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1EC85" w14:textId="77777777" w:rsidR="00957150" w:rsidRDefault="00957150" w:rsidP="00957150">
      <w:pPr>
        <w:spacing w:line="480" w:lineRule="auto"/>
      </w:pPr>
      <w:r>
        <w:t>Running head: INTUITIVE EATING SCALE-2</w:t>
      </w:r>
    </w:p>
    <w:p w14:paraId="783BA9C4" w14:textId="77777777" w:rsidR="00957150" w:rsidRDefault="00957150" w:rsidP="00957150">
      <w:pPr>
        <w:spacing w:line="480" w:lineRule="auto"/>
      </w:pPr>
    </w:p>
    <w:p w14:paraId="23ECC35C" w14:textId="77777777" w:rsidR="00957150" w:rsidRDefault="00957150" w:rsidP="00957150">
      <w:pPr>
        <w:spacing w:line="480" w:lineRule="auto"/>
      </w:pPr>
    </w:p>
    <w:p w14:paraId="4D0F5D57" w14:textId="77777777" w:rsidR="00957150" w:rsidRDefault="00957150" w:rsidP="00957150">
      <w:pPr>
        <w:spacing w:line="480" w:lineRule="auto"/>
      </w:pPr>
    </w:p>
    <w:p w14:paraId="617C9FEE" w14:textId="77777777" w:rsidR="00957150" w:rsidRPr="00FF7610" w:rsidRDefault="00957150" w:rsidP="00957150">
      <w:pPr>
        <w:spacing w:line="480" w:lineRule="auto"/>
        <w:jc w:val="center"/>
      </w:pPr>
      <w:r>
        <w:t>Dimensional Structure,</w:t>
      </w:r>
      <w:r w:rsidRPr="00FF7610">
        <w:t xml:space="preserve"> Psychometric Properties</w:t>
      </w:r>
      <w:r>
        <w:t>, and Sex and Ethnic Invariance</w:t>
      </w:r>
      <w:r w:rsidRPr="00FF7610">
        <w:t xml:space="preserve"> of a </w:t>
      </w:r>
      <w:r>
        <w:t>Bahasa Malaysia (Malay)</w:t>
      </w:r>
      <w:r w:rsidRPr="00FF7610">
        <w:t xml:space="preserve"> Translation of the </w:t>
      </w:r>
      <w:r>
        <w:t xml:space="preserve">Intuitive Eating Scale-2 (IES-2) </w:t>
      </w:r>
    </w:p>
    <w:p w14:paraId="051058B0" w14:textId="77777777" w:rsidR="00957150" w:rsidRDefault="00957150" w:rsidP="00957150">
      <w:pPr>
        <w:tabs>
          <w:tab w:val="left" w:pos="2700"/>
        </w:tabs>
        <w:spacing w:line="480" w:lineRule="auto"/>
      </w:pPr>
      <w:r>
        <w:tab/>
      </w:r>
    </w:p>
    <w:p w14:paraId="5F2708A4" w14:textId="77777777" w:rsidR="00957150" w:rsidRDefault="00957150" w:rsidP="00957150">
      <w:pPr>
        <w:spacing w:line="480" w:lineRule="auto"/>
        <w:jc w:val="center"/>
        <w:rPr>
          <w:vertAlign w:val="superscript"/>
        </w:rPr>
      </w:pPr>
      <w:r>
        <w:t xml:space="preserve">Viren </w:t>
      </w:r>
      <w:r w:rsidRPr="00C74B91">
        <w:rPr>
          <w:u w:val="single"/>
        </w:rPr>
        <w:t>Swami</w:t>
      </w:r>
      <w:r>
        <w:rPr>
          <w:vertAlign w:val="superscript"/>
        </w:rPr>
        <w:t>1-2</w:t>
      </w:r>
      <w:r>
        <w:t xml:space="preserve">, Jennifer </w:t>
      </w:r>
      <w:r w:rsidRPr="00C74B91">
        <w:rPr>
          <w:u w:val="single"/>
        </w:rPr>
        <w:t>Todd</w:t>
      </w:r>
      <w:r>
        <w:rPr>
          <w:vertAlign w:val="superscript"/>
        </w:rPr>
        <w:t>1</w:t>
      </w:r>
      <w:r>
        <w:t>,</w:t>
      </w:r>
      <w:r>
        <w:rPr>
          <w:vertAlign w:val="superscript"/>
        </w:rPr>
        <w:t xml:space="preserve"> </w:t>
      </w:r>
      <w:proofErr w:type="spellStart"/>
      <w:r>
        <w:t>Hanoor</w:t>
      </w:r>
      <w:proofErr w:type="spellEnd"/>
      <w:r>
        <w:t xml:space="preserve"> </w:t>
      </w:r>
      <w:proofErr w:type="spellStart"/>
      <w:r>
        <w:t>Syahirah</w:t>
      </w:r>
      <w:proofErr w:type="spellEnd"/>
      <w:r>
        <w:t xml:space="preserve"> </w:t>
      </w:r>
      <w:r w:rsidRPr="00C74B91">
        <w:rPr>
          <w:u w:val="single"/>
        </w:rPr>
        <w:t>Zahari</w:t>
      </w:r>
      <w:r>
        <w:rPr>
          <w:vertAlign w:val="superscript"/>
        </w:rPr>
        <w:t>2</w:t>
      </w:r>
      <w:r>
        <w:t>,</w:t>
      </w:r>
      <w:r>
        <w:rPr>
          <w:vertAlign w:val="superscript"/>
        </w:rPr>
        <w:t xml:space="preserve"> </w:t>
      </w:r>
      <w:r>
        <w:t xml:space="preserve">Nor </w:t>
      </w:r>
      <w:proofErr w:type="spellStart"/>
      <w:r>
        <w:t>Azzatunnisak</w:t>
      </w:r>
      <w:proofErr w:type="spellEnd"/>
      <w:r>
        <w:t xml:space="preserve"> </w:t>
      </w:r>
      <w:proofErr w:type="spellStart"/>
      <w:r w:rsidRPr="00C74B91">
        <w:rPr>
          <w:u w:val="single"/>
        </w:rPr>
        <w:t>Mohd</w:t>
      </w:r>
      <w:proofErr w:type="spellEnd"/>
      <w:r w:rsidRPr="00C74B91">
        <w:rPr>
          <w:u w:val="single"/>
        </w:rPr>
        <w:t>. Khatib</w:t>
      </w:r>
      <w:r>
        <w:rPr>
          <w:vertAlign w:val="superscript"/>
        </w:rPr>
        <w:t>2</w:t>
      </w:r>
      <w:r>
        <w:t xml:space="preserve">, Evelyn Kheng Lin </w:t>
      </w:r>
      <w:r w:rsidRPr="00C74B91">
        <w:rPr>
          <w:u w:val="single"/>
        </w:rPr>
        <w:t>Toh</w:t>
      </w:r>
      <w:r>
        <w:rPr>
          <w:vertAlign w:val="superscript"/>
        </w:rPr>
        <w:t>2</w:t>
      </w:r>
      <w:r>
        <w:t xml:space="preserve">, &amp; David </w:t>
      </w:r>
      <w:r w:rsidRPr="00C74B91">
        <w:rPr>
          <w:u w:val="single"/>
        </w:rPr>
        <w:t>Barron</w:t>
      </w:r>
      <w:r>
        <w:rPr>
          <w:vertAlign w:val="superscript"/>
        </w:rPr>
        <w:t>2</w:t>
      </w:r>
    </w:p>
    <w:p w14:paraId="778357F6" w14:textId="77777777" w:rsidR="00957150" w:rsidRPr="00FF7610" w:rsidRDefault="00957150" w:rsidP="00957150">
      <w:pPr>
        <w:spacing w:line="480" w:lineRule="auto"/>
        <w:jc w:val="center"/>
        <w:rPr>
          <w:vertAlign w:val="superscript"/>
        </w:rPr>
      </w:pPr>
    </w:p>
    <w:p w14:paraId="04D27726" w14:textId="77777777" w:rsidR="00957150" w:rsidRDefault="00957150" w:rsidP="00957150">
      <w:pPr>
        <w:spacing w:line="480" w:lineRule="auto"/>
        <w:jc w:val="center"/>
      </w:pPr>
      <w:r>
        <w:rPr>
          <w:vertAlign w:val="superscript"/>
        </w:rPr>
        <w:t>1</w:t>
      </w:r>
      <w:r>
        <w:t>Division of Psychology, School of Psychology and Sport Science, Anglia Ruskin University, Cambridge, UK</w:t>
      </w:r>
    </w:p>
    <w:p w14:paraId="1931AD2C" w14:textId="77777777" w:rsidR="00957150" w:rsidRDefault="00957150" w:rsidP="00957150">
      <w:pPr>
        <w:spacing w:line="480" w:lineRule="auto"/>
        <w:jc w:val="center"/>
      </w:pPr>
      <w:r>
        <w:rPr>
          <w:vertAlign w:val="superscript"/>
        </w:rPr>
        <w:t>2</w:t>
      </w:r>
      <w:r>
        <w:t>Centre for Psychological Medicine, Perdana University, Serdang, Malaysia</w:t>
      </w:r>
    </w:p>
    <w:p w14:paraId="21CD2596" w14:textId="77777777" w:rsidR="00957150" w:rsidRPr="00705A13" w:rsidRDefault="00957150" w:rsidP="00957150">
      <w:pPr>
        <w:spacing w:line="480" w:lineRule="auto"/>
        <w:jc w:val="center"/>
      </w:pPr>
    </w:p>
    <w:p w14:paraId="5627B299" w14:textId="77777777" w:rsidR="00957150" w:rsidRDefault="00957150" w:rsidP="00957150">
      <w:pPr>
        <w:spacing w:line="480" w:lineRule="auto"/>
        <w:jc w:val="center"/>
      </w:pPr>
    </w:p>
    <w:p w14:paraId="4BFB7FE2" w14:textId="77777777" w:rsidR="00957150" w:rsidRDefault="00957150" w:rsidP="00957150">
      <w:pPr>
        <w:spacing w:line="480" w:lineRule="auto"/>
        <w:jc w:val="center"/>
      </w:pPr>
    </w:p>
    <w:p w14:paraId="0A65D4F3" w14:textId="77777777" w:rsidR="00957150" w:rsidRDefault="00957150" w:rsidP="00957150">
      <w:pPr>
        <w:spacing w:line="480" w:lineRule="auto"/>
        <w:jc w:val="center"/>
      </w:pPr>
    </w:p>
    <w:p w14:paraId="7FA72B91" w14:textId="77777777" w:rsidR="00957150" w:rsidRDefault="00957150" w:rsidP="00957150">
      <w:pPr>
        <w:spacing w:line="480" w:lineRule="auto"/>
        <w:jc w:val="center"/>
      </w:pPr>
    </w:p>
    <w:p w14:paraId="4B3F49D8" w14:textId="77777777" w:rsidR="00957150" w:rsidRDefault="00957150" w:rsidP="00957150">
      <w:pPr>
        <w:spacing w:line="480" w:lineRule="auto"/>
        <w:jc w:val="center"/>
      </w:pPr>
    </w:p>
    <w:p w14:paraId="5600BA29" w14:textId="77777777" w:rsidR="00957150" w:rsidRDefault="00957150" w:rsidP="00957150">
      <w:pPr>
        <w:spacing w:line="480" w:lineRule="auto"/>
        <w:jc w:val="center"/>
      </w:pPr>
    </w:p>
    <w:p w14:paraId="74F296CD" w14:textId="77777777" w:rsidR="00957150" w:rsidRDefault="00957150" w:rsidP="00957150">
      <w:pPr>
        <w:spacing w:line="480" w:lineRule="auto"/>
      </w:pPr>
    </w:p>
    <w:p w14:paraId="1227A249" w14:textId="4EEAB9B2" w:rsidR="00C47185" w:rsidRDefault="00957150" w:rsidP="00957150">
      <w:pPr>
        <w:spacing w:line="480" w:lineRule="auto"/>
      </w:pPr>
      <w:r>
        <w:t>Address correspondence to: Prof. Viren Swami, Division of Psychology, School of Psychology and Sport Science, Anglia Ruskin University, East Road, Cambridge, Cambridgeshire CB1 1PT, UK. Email: viren.swami@anglia.ac.uk.</w:t>
      </w:r>
      <w:r w:rsidR="00C47185">
        <w:tab/>
      </w:r>
    </w:p>
    <w:p w14:paraId="35D21671" w14:textId="77777777" w:rsidR="003352EA" w:rsidRDefault="003352EA">
      <w:r>
        <w:br w:type="page"/>
      </w:r>
    </w:p>
    <w:p w14:paraId="57B3AAA4" w14:textId="77777777" w:rsidR="00C47185" w:rsidRDefault="003352EA" w:rsidP="003352EA">
      <w:pPr>
        <w:spacing w:line="480" w:lineRule="auto"/>
        <w:jc w:val="center"/>
        <w:rPr>
          <w:b/>
        </w:rPr>
      </w:pPr>
      <w:r>
        <w:rPr>
          <w:b/>
        </w:rPr>
        <w:lastRenderedPageBreak/>
        <w:t>Abstract</w:t>
      </w:r>
    </w:p>
    <w:p w14:paraId="57121D6C" w14:textId="57F38B09" w:rsidR="00D729C1" w:rsidRDefault="00AB440E" w:rsidP="00916FDB">
      <w:pPr>
        <w:spacing w:line="480" w:lineRule="auto"/>
      </w:pPr>
      <w:r>
        <w:t xml:space="preserve">The Intuitive Eating Scale-2 (IES-2; Tylka &amp; Kroon </w:t>
      </w:r>
      <w:r w:rsidR="009317CD">
        <w:t>V</w:t>
      </w:r>
      <w:r>
        <w:t xml:space="preserve">an </w:t>
      </w:r>
      <w:proofErr w:type="spellStart"/>
      <w:r>
        <w:t>Diest</w:t>
      </w:r>
      <w:proofErr w:type="spellEnd"/>
      <w:r>
        <w:t xml:space="preserve">, 2013) is a widely-used measure of facets of intuitive eating. </w:t>
      </w:r>
      <w:r w:rsidR="00DE4730">
        <w:t>W</w:t>
      </w:r>
      <w:r>
        <w:t xml:space="preserve">e examined the psychometric properties of a </w:t>
      </w:r>
      <w:r w:rsidR="00123642">
        <w:t>Bahasa Malaysia (</w:t>
      </w:r>
      <w:r>
        <w:t>Malay</w:t>
      </w:r>
      <w:r w:rsidR="00123642">
        <w:t>)</w:t>
      </w:r>
      <w:r>
        <w:t xml:space="preserve"> translation of the IES-2 in a sample of Malaysian Malay and Chinese adults (</w:t>
      </w:r>
      <w:r>
        <w:rPr>
          <w:i/>
        </w:rPr>
        <w:t>N</w:t>
      </w:r>
      <w:r>
        <w:t xml:space="preserve"> = 921). Participants completed a Malay translation of the IES-2 along with demographic items and measures of psychological well-being, positive </w:t>
      </w:r>
      <w:r w:rsidR="00123642">
        <w:t>and</w:t>
      </w:r>
      <w:r>
        <w:t xml:space="preserve"> negative body image, and internalisation of appearance ideals. Exploratory factor analyses</w:t>
      </w:r>
      <w:r w:rsidR="00DE4730">
        <w:t xml:space="preserve"> (EFAs)</w:t>
      </w:r>
      <w:r>
        <w:t xml:space="preserve"> with Malay subsamples indicated that IES-2 scores reduced to 4 factors in women and 3 in men, both of which </w:t>
      </w:r>
      <w:r w:rsidR="00B56464">
        <w:t>diverged</w:t>
      </w:r>
      <w:r>
        <w:t xml:space="preserve"> from the parent model. Confirmatory factor analys</w:t>
      </w:r>
      <w:r w:rsidR="00B56464">
        <w:t>is failed to confirm the parent</w:t>
      </w:r>
      <w:r>
        <w:t xml:space="preserve"> 4-factor model</w:t>
      </w:r>
      <w:r w:rsidR="003C5FBD">
        <w:t>,</w:t>
      </w:r>
      <w:r>
        <w:t xml:space="preserve"> and indices for the EFA-derived models were acceptable but not ideal. Of the models tested, the EFA-derived 3-factor model had the best fit indices. Scores on this model had adequate internal consistency and were invariant across sex and ethnicity, but between-group differences</w:t>
      </w:r>
      <w:r w:rsidR="00072582">
        <w:t xml:space="preserve"> in subscale scores</w:t>
      </w:r>
      <w:r>
        <w:t xml:space="preserve"> were </w:t>
      </w:r>
      <w:r w:rsidR="00123642">
        <w:t>non-significant or negligible</w:t>
      </w:r>
      <w:r>
        <w:t xml:space="preserve">. </w:t>
      </w:r>
      <w:r w:rsidR="00072582">
        <w:t>E</w:t>
      </w:r>
      <w:r>
        <w:t xml:space="preserve">vidence of the construct validity of Malay IES-2 scores was mixed, particularly in men. These results </w:t>
      </w:r>
      <w:r w:rsidR="00916FDB">
        <w:t xml:space="preserve">lead us to question the </w:t>
      </w:r>
      <w:r w:rsidR="00D729C1">
        <w:t xml:space="preserve">degree to which intuitive eating as a construct is applicable to Malaysian populations specifically and non-Western populations generally. </w:t>
      </w:r>
    </w:p>
    <w:p w14:paraId="5E3C191C" w14:textId="54ADB3A1" w:rsidR="003352EA" w:rsidRPr="00916FDB" w:rsidRDefault="003352EA" w:rsidP="00916FDB">
      <w:pPr>
        <w:spacing w:line="480" w:lineRule="auto"/>
        <w:ind w:firstLine="720"/>
      </w:pPr>
      <w:r>
        <w:rPr>
          <w:b/>
        </w:rPr>
        <w:t>Keywords:</w:t>
      </w:r>
      <w:r w:rsidR="00916FDB">
        <w:t xml:space="preserve"> Intuitive eating; Psychometrics; Test adaptation; Malaysia; Body image</w:t>
      </w:r>
    </w:p>
    <w:p w14:paraId="429C219C" w14:textId="77777777" w:rsidR="003352EA" w:rsidRDefault="003352EA">
      <w:pPr>
        <w:rPr>
          <w:b/>
        </w:rPr>
      </w:pPr>
      <w:r>
        <w:rPr>
          <w:b/>
        </w:rPr>
        <w:br w:type="page"/>
      </w:r>
    </w:p>
    <w:p w14:paraId="7AC240B9" w14:textId="77777777" w:rsidR="003352EA" w:rsidRDefault="003352EA" w:rsidP="003352EA">
      <w:pPr>
        <w:spacing w:line="480" w:lineRule="auto"/>
        <w:jc w:val="center"/>
        <w:rPr>
          <w:b/>
        </w:rPr>
      </w:pPr>
      <w:r>
        <w:rPr>
          <w:b/>
        </w:rPr>
        <w:lastRenderedPageBreak/>
        <w:t>1. Introduction</w:t>
      </w:r>
    </w:p>
    <w:p w14:paraId="4E9BF373" w14:textId="01964A44" w:rsidR="007C7046" w:rsidRDefault="00D638F3" w:rsidP="003352EA">
      <w:pPr>
        <w:spacing w:line="480" w:lineRule="auto"/>
      </w:pPr>
      <w:r>
        <w:tab/>
        <w:t xml:space="preserve">In contrast to the historical focus on disordered eating, scholars increasingly recognise the benefits of examining adaptive eating as a means of promoting individual resilience and flourishing (Avalos &amp; Tylka, 2006). </w:t>
      </w:r>
      <w:r w:rsidR="007C7046">
        <w:t xml:space="preserve">The notion of adaptive, healthy eating behaviour is most frequently operationalised in terms of </w:t>
      </w:r>
      <w:r w:rsidR="007C7046">
        <w:rPr>
          <w:i/>
        </w:rPr>
        <w:t>intuitive eating</w:t>
      </w:r>
      <w:r w:rsidR="007C7046">
        <w:t xml:space="preserve">, which </w:t>
      </w:r>
      <w:r w:rsidR="003352EA">
        <w:t>refers to a set of eating behaviours characterised by a reliance on internal hunger and satiety cues (</w:t>
      </w:r>
      <w:r w:rsidR="00C70384">
        <w:t xml:space="preserve">Tribole, 2017; </w:t>
      </w:r>
      <w:r w:rsidR="003352EA">
        <w:t xml:space="preserve">Tribole &amp; Resch, 2012; Tylka, 2006). Individuals who eat intuitively are aware of and trust their body’s physiological cues, give themselves unconditional permission to eat, are not preoccupied with food and dieting, and choose foods for the purpose of supporting or enhancing their body’s functioning (Tylka &amp; Kroon </w:t>
      </w:r>
      <w:r w:rsidR="006B24C1">
        <w:t>V</w:t>
      </w:r>
      <w:r w:rsidR="003352EA">
        <w:t xml:space="preserve">an </w:t>
      </w:r>
      <w:proofErr w:type="spellStart"/>
      <w:r w:rsidR="003352EA">
        <w:t>Diest</w:t>
      </w:r>
      <w:proofErr w:type="spellEnd"/>
      <w:r w:rsidR="003352EA">
        <w:t xml:space="preserve">, 2013). </w:t>
      </w:r>
      <w:r w:rsidR="007C7046">
        <w:t>Studies have shown that i</w:t>
      </w:r>
      <w:r w:rsidR="003352EA">
        <w:t xml:space="preserve">ntuitive eating </w:t>
      </w:r>
      <w:r w:rsidR="007C7046">
        <w:t>is</w:t>
      </w:r>
      <w:r w:rsidR="003352EA">
        <w:t xml:space="preserve"> associated with lower body mass indices (e.g., Camilleri et al., 2016; Tylka, </w:t>
      </w:r>
      <w:proofErr w:type="spellStart"/>
      <w:r w:rsidR="003352EA">
        <w:t>Calogero</w:t>
      </w:r>
      <w:proofErr w:type="spellEnd"/>
      <w:r w:rsidR="003352EA">
        <w:t xml:space="preserve">, &amp; </w:t>
      </w:r>
      <w:proofErr w:type="spellStart"/>
      <w:r w:rsidR="003352EA">
        <w:t>Daníelsdóttir</w:t>
      </w:r>
      <w:proofErr w:type="spellEnd"/>
      <w:r w:rsidR="003352EA">
        <w:t xml:space="preserve">, 2015), as well as weight stability (Tylka, </w:t>
      </w:r>
      <w:proofErr w:type="spellStart"/>
      <w:r w:rsidR="003352EA">
        <w:t>Calogero</w:t>
      </w:r>
      <w:proofErr w:type="spellEnd"/>
      <w:r w:rsidR="003352EA">
        <w:t xml:space="preserve">, &amp; </w:t>
      </w:r>
      <w:proofErr w:type="spellStart"/>
      <w:r w:rsidR="003352EA">
        <w:t>Daníelsdóttir</w:t>
      </w:r>
      <w:proofErr w:type="spellEnd"/>
      <w:r w:rsidR="003352EA">
        <w:t xml:space="preserve">, 2019) and lower gestational weight gain in community samples (Paterson et al., 2019). In addition, intuitive eating is associated with more positive psychological well-being (e.g., life satisfaction, optimism, positive body image; Bruce &amp; Ricciardelli, 2006; </w:t>
      </w:r>
      <w:r w:rsidR="00D94D7E">
        <w:t xml:space="preserve">Homan &amp; Tylka, 2018; </w:t>
      </w:r>
      <w:proofErr w:type="spellStart"/>
      <w:r w:rsidR="003352EA">
        <w:t>Keirns</w:t>
      </w:r>
      <w:proofErr w:type="spellEnd"/>
      <w:r w:rsidR="003352EA">
        <w:t xml:space="preserve"> &amp; Hawkins, 2019; Tylka &amp; Kroon </w:t>
      </w:r>
      <w:r w:rsidR="006B24C1">
        <w:t>V</w:t>
      </w:r>
      <w:r w:rsidR="003352EA">
        <w:t xml:space="preserve">an </w:t>
      </w:r>
      <w:proofErr w:type="spellStart"/>
      <w:r w:rsidR="003352EA">
        <w:t>Diest</w:t>
      </w:r>
      <w:proofErr w:type="spellEnd"/>
      <w:r w:rsidR="003352EA">
        <w:t xml:space="preserve">, 2013) and healthy eating behaviours (e.g., higher vegetable and fruit intake, lower binge eating; Barad et al., 2019; Craven &amp; </w:t>
      </w:r>
      <w:proofErr w:type="spellStart"/>
      <w:r w:rsidR="003352EA">
        <w:t>Fekete</w:t>
      </w:r>
      <w:proofErr w:type="spellEnd"/>
      <w:r w:rsidR="003352EA">
        <w:t xml:space="preserve">, 2019; Horwath, </w:t>
      </w:r>
      <w:proofErr w:type="spellStart"/>
      <w:r w:rsidR="003352EA">
        <w:t>Hagmann</w:t>
      </w:r>
      <w:proofErr w:type="spellEnd"/>
      <w:r w:rsidR="003352EA">
        <w:t xml:space="preserve">, &amp; Hartmann, 2019; </w:t>
      </w:r>
      <w:proofErr w:type="spellStart"/>
      <w:r w:rsidR="003352EA">
        <w:t>Linardon</w:t>
      </w:r>
      <w:proofErr w:type="spellEnd"/>
      <w:r w:rsidR="003352EA">
        <w:t xml:space="preserve"> &amp; Mitchell, 2017;</w:t>
      </w:r>
      <w:r w:rsidR="00D94D7E">
        <w:t xml:space="preserve"> Soulliard &amp; van der Wal, 2019;</w:t>
      </w:r>
      <w:r w:rsidR="003352EA">
        <w:t xml:space="preserve"> van Dyke &amp; Drinkwater, 2014). </w:t>
      </w:r>
    </w:p>
    <w:p w14:paraId="10DFBA5C" w14:textId="50AD6B0B" w:rsidR="003352EA" w:rsidRDefault="003352EA" w:rsidP="007C7046">
      <w:pPr>
        <w:spacing w:line="480" w:lineRule="auto"/>
        <w:ind w:firstLine="720"/>
      </w:pPr>
      <w:r>
        <w:t>Not surprisingly, the construct of intuitive eating has emerged as an important component of interventions designed to promote healthier body image and reduce symptoms of disordered eating (e.g.,</w:t>
      </w:r>
      <w:r w:rsidR="00D94D7E">
        <w:t xml:space="preserve"> </w:t>
      </w:r>
      <w:proofErr w:type="spellStart"/>
      <w:r w:rsidR="00D94D7E">
        <w:t>Beintner</w:t>
      </w:r>
      <w:proofErr w:type="spellEnd"/>
      <w:r w:rsidR="00D94D7E">
        <w:t xml:space="preserve">, Emmerich, </w:t>
      </w:r>
      <w:proofErr w:type="spellStart"/>
      <w:r w:rsidR="00D94D7E">
        <w:t>Vollert</w:t>
      </w:r>
      <w:proofErr w:type="spellEnd"/>
      <w:r w:rsidR="00D94D7E">
        <w:t>, Barr Taylor, &amp; Jacobi, 2019;</w:t>
      </w:r>
      <w:r>
        <w:t xml:space="preserve"> </w:t>
      </w:r>
      <w:r w:rsidR="00D94D7E">
        <w:t xml:space="preserve">Cole et al., 2019; </w:t>
      </w:r>
      <w:r>
        <w:t xml:space="preserve">Healy, </w:t>
      </w:r>
      <w:proofErr w:type="spellStart"/>
      <w:r>
        <w:t>Joram</w:t>
      </w:r>
      <w:proofErr w:type="spellEnd"/>
      <w:r>
        <w:t xml:space="preserve">, </w:t>
      </w:r>
      <w:proofErr w:type="spellStart"/>
      <w:r>
        <w:t>Matvienko</w:t>
      </w:r>
      <w:proofErr w:type="spellEnd"/>
      <w:r>
        <w:t xml:space="preserve">, Woolf, &amp; </w:t>
      </w:r>
      <w:proofErr w:type="spellStart"/>
      <w:r>
        <w:t>Knesting</w:t>
      </w:r>
      <w:proofErr w:type="spellEnd"/>
      <w:r>
        <w:t xml:space="preserve">, 2015; </w:t>
      </w:r>
      <w:proofErr w:type="spellStart"/>
      <w:r>
        <w:t>Mensinger</w:t>
      </w:r>
      <w:proofErr w:type="spellEnd"/>
      <w:r>
        <w:t xml:space="preserve">, </w:t>
      </w:r>
      <w:proofErr w:type="spellStart"/>
      <w:r>
        <w:t>Calogero</w:t>
      </w:r>
      <w:proofErr w:type="spellEnd"/>
      <w:r>
        <w:t xml:space="preserve">, </w:t>
      </w:r>
      <w:proofErr w:type="spellStart"/>
      <w:r>
        <w:t>Stranges</w:t>
      </w:r>
      <w:proofErr w:type="spellEnd"/>
      <w:r>
        <w:t>, &amp; Tylka, 2016). To measure</w:t>
      </w:r>
      <w:r w:rsidR="007C7046">
        <w:t xml:space="preserve"> the construct of</w:t>
      </w:r>
      <w:r>
        <w:t xml:space="preserve"> intuitive eating, Tylka (2006) developed the Intuitive Eating Scale (</w:t>
      </w:r>
      <w:r w:rsidR="005A03A9">
        <w:t>IES</w:t>
      </w:r>
      <w:r>
        <w:t xml:space="preserve">), a 21-item instrument with item clusters reflecting </w:t>
      </w:r>
      <w:r>
        <w:lastRenderedPageBreak/>
        <w:t>three domains: Unconditional Permission to Eat (an individual’s willingness to eat when hungry and a refusal to label certain foods as forbidden), Eating for Physical Rather Than Emotional Reasons (eating when one is physically hungry rather than to cope with emotional distress), and Reliance on Hunger and Satiety Cues (an individual’s trust in their internal hunger and satiety cues and reliance on these cues to guide eating behavio</w:t>
      </w:r>
      <w:r w:rsidR="00055595">
        <w:t>u</w:t>
      </w:r>
      <w:r>
        <w:t xml:space="preserve">rs). Exploratory and confirmatory factor analyses with </w:t>
      </w:r>
      <w:r w:rsidR="007C7046">
        <w:t>college samples</w:t>
      </w:r>
      <w:r>
        <w:t xml:space="preserve"> from the United States supported a </w:t>
      </w:r>
      <w:r w:rsidR="00F33ADE">
        <w:t>3</w:t>
      </w:r>
      <w:r>
        <w:t>-</w:t>
      </w:r>
      <w:r w:rsidR="00F33ADE">
        <w:t>factor</w:t>
      </w:r>
      <w:r>
        <w:t xml:space="preserve"> model of IES scores (Tylka, 2006), with </w:t>
      </w:r>
      <w:r w:rsidR="00F33ADE">
        <w:t>subsequent</w:t>
      </w:r>
      <w:r>
        <w:t xml:space="preserve"> studies supporting construct validity (for a review, see Tylka &amp; Kroon </w:t>
      </w:r>
      <w:r w:rsidR="006B24C1">
        <w:t>V</w:t>
      </w:r>
      <w:r>
        <w:t xml:space="preserve">an </w:t>
      </w:r>
      <w:proofErr w:type="spellStart"/>
      <w:r>
        <w:t>Diest</w:t>
      </w:r>
      <w:proofErr w:type="spellEnd"/>
      <w:r>
        <w:t xml:space="preserve">, 2013). However, Tylka and Kroon </w:t>
      </w:r>
      <w:r w:rsidR="006B24C1">
        <w:t>V</w:t>
      </w:r>
      <w:r>
        <w:t xml:space="preserve">an </w:t>
      </w:r>
      <w:proofErr w:type="spellStart"/>
      <w:r>
        <w:t>Diest</w:t>
      </w:r>
      <w:proofErr w:type="spellEnd"/>
      <w:r>
        <w:t xml:space="preserve"> (2013) identified limitations with the IES, including</w:t>
      </w:r>
      <w:r w:rsidR="003C5FBD">
        <w:t>:</w:t>
      </w:r>
      <w:r>
        <w:t xml:space="preserve"> the absence of items measuring </w:t>
      </w:r>
      <w:r>
        <w:rPr>
          <w:i/>
        </w:rPr>
        <w:t>gentle nutrition</w:t>
      </w:r>
      <w:r>
        <w:t xml:space="preserve"> (a tendency to make food choices that honour one’s health and body functioning)</w:t>
      </w:r>
      <w:r w:rsidR="00B56464">
        <w:t>;</w:t>
      </w:r>
      <w:r>
        <w:t xml:space="preserve"> the fact that most IES items were written to assess the absence of intuitive eating attitudes and behaviours (rather than resistance to dieting and emotional eating)</w:t>
      </w:r>
      <w:r w:rsidR="006B24C1">
        <w:t>;</w:t>
      </w:r>
      <w:r>
        <w:t xml:space="preserve"> and </w:t>
      </w:r>
      <w:r w:rsidR="003C5FBD">
        <w:t xml:space="preserve">the </w:t>
      </w:r>
      <w:r>
        <w:t>relatively low internal consistencies of R</w:t>
      </w:r>
      <w:r w:rsidR="00075E97">
        <w:t>eliance on Hunger and Satiety Cues subscale</w:t>
      </w:r>
      <w:r>
        <w:t xml:space="preserve"> scores. </w:t>
      </w:r>
    </w:p>
    <w:p w14:paraId="46D4272E" w14:textId="4F193F62" w:rsidR="00055595" w:rsidRDefault="00055595" w:rsidP="003352EA">
      <w:pPr>
        <w:spacing w:line="480" w:lineRule="auto"/>
      </w:pPr>
      <w:r>
        <w:tab/>
        <w:t xml:space="preserve">In order to deal with these issues, Tylka and Kroon </w:t>
      </w:r>
      <w:r w:rsidR="006B24C1">
        <w:t>V</w:t>
      </w:r>
      <w:r>
        <w:t xml:space="preserve">an </w:t>
      </w:r>
      <w:proofErr w:type="spellStart"/>
      <w:r>
        <w:t>Diest</w:t>
      </w:r>
      <w:proofErr w:type="spellEnd"/>
      <w:r>
        <w:t xml:space="preserve"> (2013) developed 17 </w:t>
      </w:r>
      <w:r w:rsidR="00F33ADE">
        <w:t xml:space="preserve">new </w:t>
      </w:r>
      <w:r>
        <w:t xml:space="preserve">intuitive eating items, which were administered to a college sample from the United States with the original 21 items. Exploratory factor analyses (EFAs) led to the extraction of 23 items in four factors that make up the IES-2, namely </w:t>
      </w:r>
      <w:r w:rsidR="00075E97">
        <w:t>Eating for Physical Rather Than Emotional Reasons</w:t>
      </w:r>
      <w:r>
        <w:t xml:space="preserve"> (8 items), U</w:t>
      </w:r>
      <w:r w:rsidR="00075E97">
        <w:t>nconditional Permission to Eat</w:t>
      </w:r>
      <w:r>
        <w:t xml:space="preserve"> (6 items), </w:t>
      </w:r>
      <w:r w:rsidR="00075E97">
        <w:t>Reliance on Hunger and Satiety Cues</w:t>
      </w:r>
      <w:r>
        <w:t xml:space="preserve"> (6 items), and Body-Food Choice Congruence (3 items). Confirmatory factor analysis (CFA) with a college sample from the United States supported </w:t>
      </w:r>
      <w:r w:rsidR="00E82E20">
        <w:t>a</w:t>
      </w:r>
      <w:r>
        <w:t xml:space="preserve"> 4-factor </w:t>
      </w:r>
      <w:r w:rsidR="00E82E20">
        <w:t xml:space="preserve">model with </w:t>
      </w:r>
      <w:r>
        <w:t xml:space="preserve">a higher-order structure, with scores being largely invariant across sex. Men were found to have significantly higher scores than women, with medium effects for total IES-2 and </w:t>
      </w:r>
      <w:r w:rsidR="00075E97">
        <w:t>Eating for Physical Rather Than Emotional Reasons</w:t>
      </w:r>
      <w:r>
        <w:t xml:space="preserve"> scores, small effects for </w:t>
      </w:r>
      <w:r w:rsidR="00075E97">
        <w:t>Unconditional Permission to Eat</w:t>
      </w:r>
      <w:r>
        <w:t xml:space="preserve"> and </w:t>
      </w:r>
      <w:r w:rsidR="00075E97">
        <w:t>Reliance on Hunger and Satiety Cues subscale scores</w:t>
      </w:r>
      <w:r>
        <w:t xml:space="preserve">, </w:t>
      </w:r>
      <w:r>
        <w:lastRenderedPageBreak/>
        <w:t>and negligible effect</w:t>
      </w:r>
      <w:r w:rsidR="00F33ADE">
        <w:t>s</w:t>
      </w:r>
      <w:r>
        <w:t xml:space="preserve"> for </w:t>
      </w:r>
      <w:r w:rsidR="00075E97">
        <w:t>Body-Food Choice Congruence scores</w:t>
      </w:r>
      <w:r>
        <w:t>. In addition, internal consistency coefficients were adequate for all subscale scores, test-retest reliability was supported across a 3-week period, and construct validity was established through positive associations with body appreciation, self-esteem, and life satisfaction, and negative associations with eating disorder symptomatology, interoceptive awareness, body shame, and body mass index (BMI)</w:t>
      </w:r>
      <w:r w:rsidR="007C7046">
        <w:t xml:space="preserve"> (Tylka &amp; Kroon </w:t>
      </w:r>
      <w:r w:rsidR="006B24C1">
        <w:t>V</w:t>
      </w:r>
      <w:r w:rsidR="007C7046">
        <w:t xml:space="preserve">an </w:t>
      </w:r>
      <w:proofErr w:type="spellStart"/>
      <w:r w:rsidR="007C7046">
        <w:t>Diest</w:t>
      </w:r>
      <w:proofErr w:type="spellEnd"/>
      <w:r w:rsidR="007C7046">
        <w:t>, 2013).</w:t>
      </w:r>
    </w:p>
    <w:p w14:paraId="78AECF81" w14:textId="77777777" w:rsidR="00072582" w:rsidRDefault="00055595" w:rsidP="003352EA">
      <w:pPr>
        <w:spacing w:line="480" w:lineRule="auto"/>
      </w:pPr>
      <w:r>
        <w:tab/>
        <w:t xml:space="preserve">Although the psychometric properties of the IES-2 appear to be robust, the results of CFAs with other samples from the United States have indicated difficulties confirming the 4-factor structure proposed in the parent study (Khalsa et al., 2019; Saunders, Nichols-Lopez, &amp; Frazier, 2018). Instead, the results of EFAs supported a 3-factor structure consisting of </w:t>
      </w:r>
      <w:r w:rsidR="00075E97">
        <w:t>Eating for Physical Rather Than Emotional Reasons</w:t>
      </w:r>
      <w:r>
        <w:t xml:space="preserve"> (4 items), </w:t>
      </w:r>
      <w:r w:rsidR="00075E97">
        <w:t>Reliance on Hunger and Satiety Cues</w:t>
      </w:r>
      <w:r>
        <w:t xml:space="preserve"> (4 items), and </w:t>
      </w:r>
      <w:r w:rsidR="00075E97">
        <w:t xml:space="preserve">Body-Food Choice Congruence </w:t>
      </w:r>
      <w:r>
        <w:t xml:space="preserve">(3 items) in a culturally-diverse Hispanic American sample of college students (Saunders et al., 2018), and a 6-factor structure consisting of Avoiding Forbidden Foods (3 items), Permission to Eat (3 items), Avoiding Emotional Eating (4 items), Avoiding Food-Related Coping Strategies (4 items), </w:t>
      </w:r>
      <w:r w:rsidR="00075E97">
        <w:t>Reliance on Hunger and Satiety Cues</w:t>
      </w:r>
      <w:r>
        <w:t xml:space="preserve"> (6 items), and </w:t>
      </w:r>
      <w:r w:rsidR="00075E97">
        <w:t xml:space="preserve">Body-Food Choice Congruence </w:t>
      </w:r>
      <w:r>
        <w:t xml:space="preserve">(3 items) in a low-income, Black community sample (Khalsa et al., 2019). </w:t>
      </w:r>
    </w:p>
    <w:p w14:paraId="729114C2" w14:textId="02CAAE00" w:rsidR="00055595" w:rsidRPr="00072582" w:rsidRDefault="00055595" w:rsidP="00072582">
      <w:pPr>
        <w:spacing w:line="480" w:lineRule="auto"/>
        <w:ind w:firstLine="720"/>
        <w:rPr>
          <w:rStyle w:val="text"/>
        </w:rPr>
      </w:pPr>
      <w:r>
        <w:t xml:space="preserve">Beyond samples from the United States, a number of studies have examined the factor structure of IES-2 scores in diverse national groups, but here too results have been </w:t>
      </w:r>
      <w:r w:rsidR="00F33ADE">
        <w:t>mixed</w:t>
      </w:r>
      <w:r>
        <w:t xml:space="preserve">. Thus, the results of CFAs have supported the parent factor structure in a German-speaking </w:t>
      </w:r>
      <w:r w:rsidR="00B56464">
        <w:t>university</w:t>
      </w:r>
      <w:r>
        <w:t xml:space="preserve"> sample from Luxembourg, Germany, and Switzerland (van Dyck, Herbert, </w:t>
      </w:r>
      <w:proofErr w:type="spellStart"/>
      <w:r>
        <w:t>Happ</w:t>
      </w:r>
      <w:proofErr w:type="spellEnd"/>
      <w:r>
        <w:t xml:space="preserve">, </w:t>
      </w:r>
      <w:proofErr w:type="spellStart"/>
      <w:r>
        <w:t>Kleveman</w:t>
      </w:r>
      <w:proofErr w:type="spellEnd"/>
      <w:r>
        <w:t xml:space="preserve">, &amp; </w:t>
      </w:r>
      <w:proofErr w:type="spellStart"/>
      <w:r>
        <w:t>Vögele</w:t>
      </w:r>
      <w:proofErr w:type="spellEnd"/>
      <w:r>
        <w:t>, 2016), a German community sample (</w:t>
      </w:r>
      <w:proofErr w:type="spellStart"/>
      <w:r>
        <w:t>Ruzanska</w:t>
      </w:r>
      <w:proofErr w:type="spellEnd"/>
      <w:r>
        <w:t xml:space="preserve"> &amp; </w:t>
      </w:r>
      <w:proofErr w:type="spellStart"/>
      <w:r>
        <w:t>Warschburger</w:t>
      </w:r>
      <w:proofErr w:type="spellEnd"/>
      <w:r>
        <w:t>, 2017), Portuguese mixed student</w:t>
      </w:r>
      <w:r w:rsidR="00BB05AA">
        <w:t>-</w:t>
      </w:r>
      <w:r>
        <w:t>and</w:t>
      </w:r>
      <w:r w:rsidR="00BB05AA">
        <w:t>-</w:t>
      </w:r>
      <w:r>
        <w:t xml:space="preserve">community samples (Duarte, </w:t>
      </w:r>
      <w:proofErr w:type="spellStart"/>
      <w:r>
        <w:t>Gouviea</w:t>
      </w:r>
      <w:proofErr w:type="spellEnd"/>
      <w:r>
        <w:t xml:space="preserve">, &amp; Mendes, 2016), community samples of French-Canadian adults (Carbonneau et al., 2016), and a Turkish university sample (Bas et al., 2017). In contrast, CFA with </w:t>
      </w:r>
      <w:r w:rsidR="00F33ADE">
        <w:t xml:space="preserve">data from </w:t>
      </w:r>
      <w:r>
        <w:t xml:space="preserve">an online </w:t>
      </w:r>
      <w:r>
        <w:lastRenderedPageBreak/>
        <w:t>sample of French adults failed to confirm the expected 4-factor structure (Camilleri et al., 2015). Instead, an EFA resulted in the extraction of 18 of the 23 IES-2 items clustered in three factors</w:t>
      </w:r>
      <w:r w:rsidR="00B56464">
        <w:t xml:space="preserve">: </w:t>
      </w:r>
      <w:r w:rsidR="00075E97">
        <w:t>Eating for Physical Rather Than Emotional Reasons</w:t>
      </w:r>
      <w:r>
        <w:t xml:space="preserve"> (8 items), </w:t>
      </w:r>
      <w:r w:rsidR="00075E97">
        <w:t>Reliance on Hunger and Satiety Cues</w:t>
      </w:r>
      <w:r>
        <w:t xml:space="preserve"> (6 items), and </w:t>
      </w:r>
      <w:r w:rsidR="00075E97">
        <w:t xml:space="preserve">Unconditional Permission to Eat </w:t>
      </w:r>
      <w:r>
        <w:t>(4 items)</w:t>
      </w:r>
      <w:r w:rsidR="00445DCC">
        <w:t>. T</w:t>
      </w:r>
      <w:r>
        <w:t>his 3-factor model</w:t>
      </w:r>
      <w:r w:rsidR="00445DCC">
        <w:t>, with an additional higher-order intuitive eating factor, was supported in a subsequent CFA</w:t>
      </w:r>
      <w:r w:rsidR="00B56464">
        <w:t xml:space="preserve">. </w:t>
      </w:r>
      <w:r>
        <w:t xml:space="preserve">Likewise, CFA with data from a student-and-community sample from Brazil indicated support for the 4-factor model of IES-2 only once </w:t>
      </w:r>
      <w:r w:rsidR="00F33ADE">
        <w:t>four</w:t>
      </w:r>
      <w:r>
        <w:t xml:space="preserve"> items (Items #1, 4, 13, and 15) were eliminated (da Silva, Neves, Ferreira, Campos, &amp; Swami, 2019). This study failed to find support for a higher-order dimension of intuitive eating. Finally, an EFA with data from a Turkish university sample indicated support for a 4-factor model, but only following the removal of Items #6 and 21 (</w:t>
      </w:r>
      <w:proofErr w:type="spellStart"/>
      <w:r>
        <w:t>Ak</w:t>
      </w:r>
      <w:r w:rsidRPr="00055595">
        <w:rPr>
          <w:rStyle w:val="text"/>
          <w:color w:val="000000" w:themeColor="text1"/>
        </w:rPr>
        <w:t>ı</w:t>
      </w:r>
      <w:r>
        <w:rPr>
          <w:rStyle w:val="text"/>
          <w:color w:val="000000" w:themeColor="text1"/>
        </w:rPr>
        <w:t>rmak</w:t>
      </w:r>
      <w:proofErr w:type="spellEnd"/>
      <w:r>
        <w:rPr>
          <w:rStyle w:val="text"/>
          <w:color w:val="000000" w:themeColor="text1"/>
        </w:rPr>
        <w:t xml:space="preserve">, </w:t>
      </w:r>
      <w:proofErr w:type="spellStart"/>
      <w:r>
        <w:rPr>
          <w:rStyle w:val="text"/>
          <w:color w:val="000000" w:themeColor="text1"/>
        </w:rPr>
        <w:t>Bak</w:t>
      </w:r>
      <w:r w:rsidRPr="00055595">
        <w:rPr>
          <w:rStyle w:val="text"/>
          <w:color w:val="000000" w:themeColor="text1"/>
        </w:rPr>
        <w:t>ı</w:t>
      </w:r>
      <w:r>
        <w:rPr>
          <w:rStyle w:val="text"/>
          <w:color w:val="000000" w:themeColor="text1"/>
        </w:rPr>
        <w:t>ner</w:t>
      </w:r>
      <w:proofErr w:type="spellEnd"/>
      <w:r>
        <w:rPr>
          <w:rStyle w:val="text"/>
          <w:color w:val="000000" w:themeColor="text1"/>
        </w:rPr>
        <w:t xml:space="preserve">, </w:t>
      </w:r>
      <w:proofErr w:type="spellStart"/>
      <w:r>
        <w:rPr>
          <w:rStyle w:val="text"/>
          <w:color w:val="000000" w:themeColor="text1"/>
        </w:rPr>
        <w:t>Boratav</w:t>
      </w:r>
      <w:proofErr w:type="spellEnd"/>
      <w:r>
        <w:rPr>
          <w:rStyle w:val="text"/>
          <w:color w:val="000000" w:themeColor="text1"/>
        </w:rPr>
        <w:t xml:space="preserve">, &amp; </w:t>
      </w:r>
      <w:proofErr w:type="spellStart"/>
      <w:r>
        <w:rPr>
          <w:rStyle w:val="text"/>
          <w:color w:val="000000" w:themeColor="text1"/>
        </w:rPr>
        <w:t>Güneri</w:t>
      </w:r>
      <w:proofErr w:type="spellEnd"/>
      <w:r>
        <w:rPr>
          <w:rStyle w:val="text"/>
          <w:color w:val="000000" w:themeColor="text1"/>
        </w:rPr>
        <w:t>, 2019). In all studies, internal consistency coefficients of total scores and/or IES-2 subscale scores were adequate, and test-retest reliability was adequate where assessed (</w:t>
      </w:r>
      <w:proofErr w:type="spellStart"/>
      <w:r>
        <w:t>Ak</w:t>
      </w:r>
      <w:r w:rsidRPr="00055595">
        <w:rPr>
          <w:rStyle w:val="text"/>
          <w:color w:val="000000" w:themeColor="text1"/>
        </w:rPr>
        <w:t>ı</w:t>
      </w:r>
      <w:r>
        <w:rPr>
          <w:rStyle w:val="text"/>
          <w:color w:val="000000" w:themeColor="text1"/>
        </w:rPr>
        <w:t>rmak</w:t>
      </w:r>
      <w:proofErr w:type="spellEnd"/>
      <w:r>
        <w:rPr>
          <w:rStyle w:val="text"/>
          <w:color w:val="000000" w:themeColor="text1"/>
        </w:rPr>
        <w:t xml:space="preserve"> et al., 2019; Camilleri et al., 2015; Carbonneau et al., 2016; Duarte et al., 2016). </w:t>
      </w:r>
    </w:p>
    <w:p w14:paraId="42808F83" w14:textId="16A16F5E" w:rsidR="003352EA" w:rsidRPr="00072582" w:rsidRDefault="00055595" w:rsidP="003352EA">
      <w:pPr>
        <w:spacing w:line="480" w:lineRule="auto"/>
        <w:rPr>
          <w:color w:val="000000" w:themeColor="text1"/>
        </w:rPr>
      </w:pPr>
      <w:r>
        <w:rPr>
          <w:rStyle w:val="text"/>
          <w:color w:val="000000" w:themeColor="text1"/>
        </w:rPr>
        <w:tab/>
        <w:t>In addition, the available re</w:t>
      </w:r>
      <w:r>
        <w:t>search supports the construct validity of IES-2 scores. For example, IES-2 total or subscale scores have been found to be significantly</w:t>
      </w:r>
      <w:r w:rsidR="00072582">
        <w:t xml:space="preserve"> and negatively</w:t>
      </w:r>
      <w:r>
        <w:t xml:space="preserve"> associated with scores on measures of eating disorder symptomatology (</w:t>
      </w:r>
      <w:proofErr w:type="spellStart"/>
      <w:r>
        <w:t>Ak</w:t>
      </w:r>
      <w:r w:rsidRPr="00055595">
        <w:rPr>
          <w:rStyle w:val="text"/>
          <w:color w:val="000000" w:themeColor="text1"/>
        </w:rPr>
        <w:t>ı</w:t>
      </w:r>
      <w:r>
        <w:rPr>
          <w:rStyle w:val="text"/>
          <w:color w:val="000000" w:themeColor="text1"/>
        </w:rPr>
        <w:t>rmak</w:t>
      </w:r>
      <w:proofErr w:type="spellEnd"/>
      <w:r>
        <w:t xml:space="preserve"> et al., 2019; Carbonneau et al., 2016; Duarte et al., 2016; </w:t>
      </w:r>
      <w:proofErr w:type="spellStart"/>
      <w:r>
        <w:t>Ruzanska</w:t>
      </w:r>
      <w:proofErr w:type="spellEnd"/>
      <w:r>
        <w:t xml:space="preserve"> &amp; </w:t>
      </w:r>
      <w:proofErr w:type="spellStart"/>
      <w:r>
        <w:t>Warschburger</w:t>
      </w:r>
      <w:proofErr w:type="spellEnd"/>
      <w:r>
        <w:t xml:space="preserve">, 2017; van Dyck et al., 2016), negative body image (Carbonneau et al., 2016; van Dyck et al., 2016), </w:t>
      </w:r>
      <w:r w:rsidR="00072582">
        <w:t xml:space="preserve">emotional eating (Camilleri et al., 2015), and BMI (da Silva et al., 2019; Duarte et al., 2016), and significantly and positively associated with scores on measures of </w:t>
      </w:r>
      <w:r>
        <w:t>positive body image (Carbonneau et al., 2016; da Silva et al., 2019; Duarte et al., 2016), self-efficacy (</w:t>
      </w:r>
      <w:proofErr w:type="spellStart"/>
      <w:r>
        <w:t>Ruzanska</w:t>
      </w:r>
      <w:proofErr w:type="spellEnd"/>
      <w:r>
        <w:t xml:space="preserve"> &amp; </w:t>
      </w:r>
      <w:proofErr w:type="spellStart"/>
      <w:r>
        <w:t>Warschburger</w:t>
      </w:r>
      <w:proofErr w:type="spellEnd"/>
      <w:r>
        <w:t xml:space="preserve">, 2017), </w:t>
      </w:r>
      <w:r w:rsidR="00072582">
        <w:t xml:space="preserve">and </w:t>
      </w:r>
      <w:r>
        <w:t>psychological well-being (</w:t>
      </w:r>
      <w:proofErr w:type="spellStart"/>
      <w:r>
        <w:t>Ak</w:t>
      </w:r>
      <w:r w:rsidRPr="00055595">
        <w:rPr>
          <w:rStyle w:val="text"/>
          <w:color w:val="000000" w:themeColor="text1"/>
        </w:rPr>
        <w:t>ı</w:t>
      </w:r>
      <w:r>
        <w:rPr>
          <w:rStyle w:val="text"/>
          <w:color w:val="000000" w:themeColor="text1"/>
        </w:rPr>
        <w:t>rmak</w:t>
      </w:r>
      <w:proofErr w:type="spellEnd"/>
      <w:r>
        <w:t xml:space="preserve"> et al., 2019; Camilleri et al., 2015; Carbonneau et al., 2016; </w:t>
      </w:r>
      <w:proofErr w:type="spellStart"/>
      <w:r>
        <w:t>Ruzanska</w:t>
      </w:r>
      <w:proofErr w:type="spellEnd"/>
      <w:r>
        <w:t xml:space="preserve"> &amp; </w:t>
      </w:r>
      <w:proofErr w:type="spellStart"/>
      <w:r>
        <w:t>Warschburger</w:t>
      </w:r>
      <w:proofErr w:type="spellEnd"/>
      <w:r>
        <w:t xml:space="preserve">, 2017). Most test adaptation studies have also examined sex differences in IES-2 scores and </w:t>
      </w:r>
      <w:r w:rsidR="00445DCC">
        <w:t>have</w:t>
      </w:r>
      <w:r>
        <w:t xml:space="preserve"> genera</w:t>
      </w:r>
      <w:r w:rsidR="00445DCC">
        <w:t>l</w:t>
      </w:r>
      <w:r>
        <w:t>l</w:t>
      </w:r>
      <w:r w:rsidR="00445DCC">
        <w:t>y</w:t>
      </w:r>
      <w:r>
        <w:t xml:space="preserve"> report</w:t>
      </w:r>
      <w:r w:rsidR="00445DCC">
        <w:t>ed</w:t>
      </w:r>
      <w:r>
        <w:t xml:space="preserve"> that </w:t>
      </w:r>
      <w:r>
        <w:lastRenderedPageBreak/>
        <w:t xml:space="preserve">men have significantly higher scores than women, with small-to-medium effect sizes. However, interpreting these differences is difficult </w:t>
      </w:r>
      <w:r w:rsidR="00072582">
        <w:t xml:space="preserve">because </w:t>
      </w:r>
      <w:r w:rsidR="00072582" w:rsidRPr="00DA7FFE">
        <w:rPr>
          <w:color w:val="000000" w:themeColor="text1"/>
        </w:rPr>
        <w:t xml:space="preserve">comparison of means </w:t>
      </w:r>
      <w:r w:rsidR="00072582" w:rsidRPr="00B45725">
        <w:rPr>
          <w:color w:val="000000" w:themeColor="text1"/>
        </w:rPr>
        <w:t xml:space="preserve">across groups should only be conducted when </w:t>
      </w:r>
      <w:r w:rsidR="00072582">
        <w:rPr>
          <w:color w:val="000000" w:themeColor="text1"/>
        </w:rPr>
        <w:t xml:space="preserve">scalar or </w:t>
      </w:r>
      <w:r w:rsidR="00072582" w:rsidRPr="00B45725">
        <w:rPr>
          <w:color w:val="000000" w:themeColor="text1"/>
        </w:rPr>
        <w:t xml:space="preserve">partial scalar invariance is </w:t>
      </w:r>
      <w:r w:rsidR="00072582">
        <w:rPr>
          <w:color w:val="000000" w:themeColor="text1"/>
        </w:rPr>
        <w:t>observed</w:t>
      </w:r>
      <w:r w:rsidR="00072582" w:rsidRPr="00B45725">
        <w:rPr>
          <w:color w:val="000000" w:themeColor="text1"/>
        </w:rPr>
        <w:t xml:space="preserve"> (</w:t>
      </w:r>
      <w:r w:rsidR="00072582" w:rsidRPr="009039D8">
        <w:rPr>
          <w:color w:val="000000" w:themeColor="text1"/>
        </w:rPr>
        <w:t>Chen, 2007</w:t>
      </w:r>
      <w:r w:rsidR="00072582">
        <w:rPr>
          <w:color w:val="000000" w:themeColor="text1"/>
        </w:rPr>
        <w:t xml:space="preserve">; </w:t>
      </w:r>
      <w:proofErr w:type="spellStart"/>
      <w:r w:rsidR="00072582">
        <w:rPr>
          <w:color w:val="000000" w:themeColor="text1"/>
        </w:rPr>
        <w:t>Davidov</w:t>
      </w:r>
      <w:proofErr w:type="spellEnd"/>
      <w:r w:rsidR="00072582">
        <w:rPr>
          <w:color w:val="000000" w:themeColor="text1"/>
        </w:rPr>
        <w:t xml:space="preserve">, </w:t>
      </w:r>
      <w:proofErr w:type="spellStart"/>
      <w:r w:rsidR="00072582">
        <w:rPr>
          <w:color w:val="000000" w:themeColor="text1"/>
        </w:rPr>
        <w:t>Dülmer</w:t>
      </w:r>
      <w:proofErr w:type="spellEnd"/>
      <w:r w:rsidR="00072582">
        <w:rPr>
          <w:color w:val="000000" w:themeColor="text1"/>
        </w:rPr>
        <w:t>, Schlüter, Schmidt, &amp; Meuleman, 2012</w:t>
      </w:r>
      <w:r w:rsidR="00072582" w:rsidRPr="00B45725">
        <w:rPr>
          <w:color w:val="000000" w:themeColor="text1"/>
        </w:rPr>
        <w:t>).</w:t>
      </w:r>
      <w:r w:rsidR="00072582">
        <w:rPr>
          <w:color w:val="000000" w:themeColor="text1"/>
        </w:rPr>
        <w:t xml:space="preserve"> To date, however, only </w:t>
      </w:r>
      <w:r>
        <w:t>t</w:t>
      </w:r>
      <w:r w:rsidR="00F33ADE">
        <w:t>wo</w:t>
      </w:r>
      <w:r>
        <w:t xml:space="preserve"> studies have specifically examined multi-group invariance</w:t>
      </w:r>
      <w:r w:rsidR="00072582">
        <w:t xml:space="preserve"> of IES-2 scores, with one stu</w:t>
      </w:r>
      <w:r w:rsidR="0051662F">
        <w:t>d</w:t>
      </w:r>
      <w:r w:rsidR="00072582">
        <w:t xml:space="preserve">y reporting </w:t>
      </w:r>
      <w:r>
        <w:rPr>
          <w:color w:val="000000" w:themeColor="text1"/>
        </w:rPr>
        <w:t>full scalar invariance (Duarte et al., 2016)</w:t>
      </w:r>
      <w:r w:rsidR="00072582">
        <w:rPr>
          <w:color w:val="000000" w:themeColor="text1"/>
        </w:rPr>
        <w:t xml:space="preserve"> and the other reporting only metric sex invariance</w:t>
      </w:r>
      <w:r>
        <w:rPr>
          <w:color w:val="000000" w:themeColor="text1"/>
        </w:rPr>
        <w:t xml:space="preserve"> (da Silva et al., 2019). </w:t>
      </w:r>
    </w:p>
    <w:p w14:paraId="3D562746" w14:textId="4A3A17AE" w:rsidR="00280E66" w:rsidRDefault="00280E66" w:rsidP="003352EA">
      <w:pPr>
        <w:spacing w:line="480" w:lineRule="auto"/>
      </w:pPr>
      <w:r>
        <w:tab/>
        <w:t xml:space="preserve">In short, although evidence of the psychometric properties of the IES-2 appears to be impressive, particularly in terms of construct validity, there </w:t>
      </w:r>
      <w:r w:rsidR="00F33ADE">
        <w:t>remains</w:t>
      </w:r>
      <w:r>
        <w:t xml:space="preserve"> some debate as to the factor structure of IES-2 scores </w:t>
      </w:r>
      <w:r w:rsidR="00F33ADE">
        <w:t>across diverse</w:t>
      </w:r>
      <w:r>
        <w:t xml:space="preserve"> social identity and national groups. Adding to the complexity in interpreting existing results is the fact that many scholars have privileged CFA</w:t>
      </w:r>
      <w:r w:rsidR="001324A3">
        <w:t xml:space="preserve"> over EFA</w:t>
      </w:r>
      <w:r>
        <w:t xml:space="preserve"> in their analytic </w:t>
      </w:r>
      <w:r w:rsidR="00E82E20">
        <w:t>strategies</w:t>
      </w:r>
      <w:r>
        <w:t xml:space="preserve">. Although CFA is useful for testing whether data fit </w:t>
      </w:r>
      <w:r>
        <w:rPr>
          <w:i/>
        </w:rPr>
        <w:t>a priori</w:t>
      </w:r>
      <w:r>
        <w:t xml:space="preserve"> hypothesised measurements, it is less useful at detecting whether alternative models that were not tested fit the data better (for a discussion, see Swami &amp; Barron, 2019). Th</w:t>
      </w:r>
      <w:r w:rsidR="00E82E20">
        <w:t>us</w:t>
      </w:r>
      <w:r>
        <w:t xml:space="preserve">, it is quite possible that alternative models of IES-2 scores may fit the data better, even in </w:t>
      </w:r>
      <w:r w:rsidR="00F33ADE">
        <w:t>groups</w:t>
      </w:r>
      <w:r>
        <w:t xml:space="preserve"> where CFA has been used to support the hypothesised 4-factor model proposed by Tylka and Kroon </w:t>
      </w:r>
      <w:r w:rsidR="0051662F">
        <w:t>V</w:t>
      </w:r>
      <w:r>
        <w:t xml:space="preserve">an </w:t>
      </w:r>
      <w:proofErr w:type="spellStart"/>
      <w:r>
        <w:t>Diest</w:t>
      </w:r>
      <w:proofErr w:type="spellEnd"/>
      <w:r>
        <w:t xml:space="preserve"> (2013). Indeed, where</w:t>
      </w:r>
      <w:r w:rsidR="00BB05AA">
        <w:t xml:space="preserve"> the possibility of</w:t>
      </w:r>
      <w:r>
        <w:t xml:space="preserve"> alternative models ha</w:t>
      </w:r>
      <w:r w:rsidR="00E82E20">
        <w:t>s</w:t>
      </w:r>
      <w:r>
        <w:t xml:space="preserve"> been specifically tested </w:t>
      </w:r>
      <w:r w:rsidR="00F33ADE">
        <w:t>using</w:t>
      </w:r>
      <w:r>
        <w:t xml:space="preserve"> EFA (</w:t>
      </w:r>
      <w:proofErr w:type="spellStart"/>
      <w:r>
        <w:t>Ak</w:t>
      </w:r>
      <w:r w:rsidRPr="00055595">
        <w:rPr>
          <w:rStyle w:val="text"/>
          <w:color w:val="000000" w:themeColor="text1"/>
        </w:rPr>
        <w:t>ı</w:t>
      </w:r>
      <w:r>
        <w:rPr>
          <w:rStyle w:val="text"/>
          <w:color w:val="000000" w:themeColor="text1"/>
        </w:rPr>
        <w:t>rmak</w:t>
      </w:r>
      <w:proofErr w:type="spellEnd"/>
      <w:r>
        <w:t xml:space="preserve"> et al., 2019; Camilleri et al., 2015; Khalsa et al., 2019; Saunders et al., 2018), final models that diverge from the parent version have been developed. At the very least, </w:t>
      </w:r>
      <w:r w:rsidR="00F33ADE">
        <w:t>it might be</w:t>
      </w:r>
      <w:r>
        <w:t xml:space="preserve"> suggest</w:t>
      </w:r>
      <w:r w:rsidR="00F33ADE">
        <w:t>ed</w:t>
      </w:r>
      <w:r>
        <w:t xml:space="preserve"> that interpretations of the factor structure of IES-2 scores may diverge across social identity and national groups. </w:t>
      </w:r>
    </w:p>
    <w:p w14:paraId="5BC540C6" w14:textId="75EC91A1" w:rsidR="00280E66" w:rsidRPr="009B6844" w:rsidRDefault="007C7046" w:rsidP="009B6844">
      <w:pPr>
        <w:pStyle w:val="ListParagraph"/>
        <w:numPr>
          <w:ilvl w:val="1"/>
          <w:numId w:val="11"/>
        </w:numPr>
        <w:spacing w:line="480" w:lineRule="auto"/>
        <w:rPr>
          <w:b/>
        </w:rPr>
      </w:pPr>
      <w:r>
        <w:rPr>
          <w:b/>
        </w:rPr>
        <w:t xml:space="preserve"> </w:t>
      </w:r>
      <w:r w:rsidR="00280E66" w:rsidRPr="009B6844">
        <w:rPr>
          <w:b/>
        </w:rPr>
        <w:t xml:space="preserve">The </w:t>
      </w:r>
      <w:r w:rsidR="00075E97">
        <w:rPr>
          <w:b/>
        </w:rPr>
        <w:t>Malaysian Context</w:t>
      </w:r>
    </w:p>
    <w:p w14:paraId="7B571A24" w14:textId="1FDE2D8B" w:rsidR="00A2656B" w:rsidRDefault="00280E66" w:rsidP="003352EA">
      <w:pPr>
        <w:spacing w:line="480" w:lineRule="auto"/>
      </w:pPr>
      <w:r>
        <w:rPr>
          <w:b/>
        </w:rPr>
        <w:tab/>
      </w:r>
      <w:r>
        <w:t>A further issue of note is the fact that</w:t>
      </w:r>
      <w:r w:rsidR="00075E97">
        <w:t>, with the exception of Turkey,</w:t>
      </w:r>
      <w:r>
        <w:t xml:space="preserve"> all existing studies examining the factor structure of IES-2 scores have been conducted in North America, Europe, and South America. As a contribution to this literature, therefore, </w:t>
      </w:r>
      <w:r w:rsidR="00744134">
        <w:t xml:space="preserve">the </w:t>
      </w:r>
      <w:r w:rsidR="00744134">
        <w:lastRenderedPageBreak/>
        <w:t xml:space="preserve">present study sought to examine the factor structure and psychometric properties of the IES-2 in a Malaysian adult sample. </w:t>
      </w:r>
      <w:r w:rsidR="006B5D6E">
        <w:t>O</w:t>
      </w:r>
      <w:r w:rsidR="00A2656B">
        <w:t xml:space="preserve">ne previous study has used the IES-2 with Malaysian university students (Gan &amp; Yeoh, 2019), </w:t>
      </w:r>
      <w:r w:rsidR="006B5D6E">
        <w:t>but</w:t>
      </w:r>
      <w:r w:rsidR="00A2656B">
        <w:t xml:space="preserve"> the authors asked respondents to complete an English version of the instrument</w:t>
      </w:r>
      <w:r w:rsidR="00BB05AA">
        <w:t xml:space="preserve"> (Wan Ying Gan, personal communication, October 9, 2019)</w:t>
      </w:r>
      <w:r w:rsidR="00A2656B">
        <w:t xml:space="preserve">, did not examine the factor structure of scores, and </w:t>
      </w:r>
      <w:r w:rsidR="00E82E20">
        <w:t xml:space="preserve">used total scores in analyses despite less-than-adequate internal consistency </w:t>
      </w:r>
      <w:r w:rsidR="00A2656B">
        <w:t xml:space="preserve">(Cronbach’s </w:t>
      </w:r>
      <w:r w:rsidR="00A2656B" w:rsidRPr="00A2656B">
        <w:rPr>
          <w:color w:val="222222"/>
          <w:shd w:val="clear" w:color="auto" w:fill="FFFFFF"/>
        </w:rPr>
        <w:t>α</w:t>
      </w:r>
      <w:r w:rsidR="00A2656B">
        <w:rPr>
          <w:color w:val="222222"/>
          <w:shd w:val="clear" w:color="auto" w:fill="FFFFFF"/>
        </w:rPr>
        <w:t xml:space="preserve"> = .66). As such, it remains important to examine the factor structure and psychometric properties of the IES-2 with a Malaysian sample. </w:t>
      </w:r>
      <w:r w:rsidR="00744134">
        <w:t>Beyond merely extending the available research to include a hitherto neglected national context, albeit one where psychometrically-valid instruments are urgently required (Swami, 2020; Swami &amp; Barron, 201</w:t>
      </w:r>
      <w:r w:rsidR="002C37EB">
        <w:t>7</w:t>
      </w:r>
      <w:r w:rsidR="00744134">
        <w:t xml:space="preserve">), there are additional important reasons for conducting this work. </w:t>
      </w:r>
    </w:p>
    <w:p w14:paraId="2D259DBE" w14:textId="0F9BB5DE" w:rsidR="00744134" w:rsidRDefault="00744134" w:rsidP="007C7046">
      <w:pPr>
        <w:spacing w:line="480" w:lineRule="auto"/>
        <w:ind w:firstLine="720"/>
      </w:pPr>
      <w:r>
        <w:t>First, Malaysia has undergone a process of rapid urbanisation and industrialisation, which has transformed eating patterns and expectations about food (</w:t>
      </w:r>
      <w:r w:rsidR="00E82E20">
        <w:t xml:space="preserve">Jamal et al., 2009; Karim &amp; Razak, 2019; </w:t>
      </w:r>
      <w:r>
        <w:t>Shamsul, 2012) and resulted in a rapid increase in the prevalence of adult overweight and obesity (Institute of Public Health, 20</w:t>
      </w:r>
      <w:r w:rsidR="00E82E20">
        <w:t>15</w:t>
      </w:r>
      <w:r>
        <w:t>). Although such patterns are common to many middle-income countries</w:t>
      </w:r>
      <w:r w:rsidR="007C7046">
        <w:t xml:space="preserve"> </w:t>
      </w:r>
      <w:r>
        <w:t xml:space="preserve">(e.g., Lee &amp; </w:t>
      </w:r>
      <w:proofErr w:type="spellStart"/>
      <w:r>
        <w:t>Sobal</w:t>
      </w:r>
      <w:proofErr w:type="spellEnd"/>
      <w:r>
        <w:t>, 2003), two major characteristics distinguish Malaysia from many other nations. The first is the high frequency of eating out in Malaysia: low prices and greater opportunities to consume food outside the home have meant that Malaysian food culture is heavily driven by eating out (</w:t>
      </w:r>
      <w:r w:rsidR="00D71A60">
        <w:t>Ali &amp; Abdullah, 2012</w:t>
      </w:r>
      <w:r w:rsidR="00E82E20">
        <w:t>; Olmedo &amp; Shamsul, 2017</w:t>
      </w:r>
      <w:r>
        <w:t xml:space="preserve">), which in turn has important influences on attitudes toward food and eating </w:t>
      </w:r>
      <w:r w:rsidR="00D71A60">
        <w:t>(</w:t>
      </w:r>
      <w:r>
        <w:t xml:space="preserve">Fournier et al., 2016). The second </w:t>
      </w:r>
      <w:r w:rsidR="00A2656B">
        <w:t xml:space="preserve">reason </w:t>
      </w:r>
      <w:r>
        <w:t xml:space="preserve">is the fact that Malaysia is ethnically and culturally heterogeneous, with two main ethnic groups (Malay and Chinese) and many minority groups. Although some food habits are shared by Malaysians generally, each ethnic group also has its own food culture and wide-ranging attitudes toward food (e.g., dietary taboos, </w:t>
      </w:r>
      <w:r w:rsidR="00F33ADE">
        <w:t xml:space="preserve">frequency of fasting, </w:t>
      </w:r>
      <w:r>
        <w:t>dining rituals, symbolic meaning of food</w:t>
      </w:r>
      <w:r w:rsidR="00F33ADE">
        <w:t>)</w:t>
      </w:r>
      <w:r>
        <w:t xml:space="preserve"> </w:t>
      </w:r>
      <w:r>
        <w:lastRenderedPageBreak/>
        <w:t>(</w:t>
      </w:r>
      <w:proofErr w:type="spellStart"/>
      <w:r>
        <w:t>Duruz</w:t>
      </w:r>
      <w:proofErr w:type="spellEnd"/>
      <w:r>
        <w:t xml:space="preserve"> &amp; Khoo, 2014; </w:t>
      </w:r>
      <w:proofErr w:type="spellStart"/>
      <w:r>
        <w:t>Hsin</w:t>
      </w:r>
      <w:proofErr w:type="spellEnd"/>
      <w:r>
        <w:t xml:space="preserve">-Huang &amp; </w:t>
      </w:r>
      <w:proofErr w:type="spellStart"/>
      <w:r>
        <w:t>Khay-Thiong</w:t>
      </w:r>
      <w:proofErr w:type="spellEnd"/>
      <w:r>
        <w:t>, 2015). In the context of Malaysia, food and culinary heritages are also sometimes the site</w:t>
      </w:r>
      <w:r w:rsidR="00F33ADE">
        <w:t>s</w:t>
      </w:r>
      <w:r>
        <w:t xml:space="preserve"> of identity conflicts, as they play important roles in shaping multicultural and transcultural identities (Chee-</w:t>
      </w:r>
      <w:proofErr w:type="spellStart"/>
      <w:r>
        <w:t>beng</w:t>
      </w:r>
      <w:proofErr w:type="spellEnd"/>
      <w:r>
        <w:t xml:space="preserve">, 2001; Perry, 2017). Thus, examining the ethnic invariance of IES-2 scores in the Malaysian context would be useful, particularly as previous studies have not considered how intuitive eating may </w:t>
      </w:r>
      <w:r w:rsidR="001324A3">
        <w:t xml:space="preserve">– </w:t>
      </w:r>
      <w:r>
        <w:t>or may not</w:t>
      </w:r>
      <w:r w:rsidR="001324A3">
        <w:t xml:space="preserve"> – </w:t>
      </w:r>
      <w:r>
        <w:t>differ across ethnic groups</w:t>
      </w:r>
      <w:r w:rsidR="0056281D">
        <w:t xml:space="preserve"> from the same nation</w:t>
      </w:r>
      <w:r>
        <w:t xml:space="preserve"> (but see Khalsa et al., 2019; Saunders et al., 2018). </w:t>
      </w:r>
    </w:p>
    <w:p w14:paraId="639CBA2C" w14:textId="746A22CA" w:rsidR="00075E97" w:rsidRPr="00075E97" w:rsidRDefault="00075E97" w:rsidP="00075E97">
      <w:pPr>
        <w:pStyle w:val="ListParagraph"/>
        <w:numPr>
          <w:ilvl w:val="1"/>
          <w:numId w:val="11"/>
        </w:numPr>
        <w:spacing w:line="480" w:lineRule="auto"/>
        <w:rPr>
          <w:b/>
        </w:rPr>
      </w:pPr>
      <w:r>
        <w:rPr>
          <w:b/>
        </w:rPr>
        <w:t xml:space="preserve"> The Present Study</w:t>
      </w:r>
    </w:p>
    <w:p w14:paraId="729AE452" w14:textId="31AB4055" w:rsidR="00D71A60" w:rsidRDefault="00D71A60" w:rsidP="00D71A60">
      <w:pPr>
        <w:spacing w:line="480" w:lineRule="auto"/>
        <w:rPr>
          <w:color w:val="000000" w:themeColor="text1"/>
        </w:rPr>
      </w:pPr>
      <w:r>
        <w:tab/>
      </w:r>
      <w:r w:rsidR="008A35E0">
        <w:t>Therefore, t</w:t>
      </w:r>
      <w:r>
        <w:t>he broad aim of the present study</w:t>
      </w:r>
      <w:r w:rsidR="008A35E0">
        <w:t xml:space="preserve"> </w:t>
      </w:r>
      <w:r>
        <w:t xml:space="preserve">was to prepare a Bahasa Malaysia (Malay) translation of the IES-2 and to examine the psychometric properties of scores on the instrument. More specifically, we first sought to examine the </w:t>
      </w:r>
      <w:r w:rsidR="008A35E0">
        <w:t>dimensionality</w:t>
      </w:r>
      <w:r>
        <w:t xml:space="preserve"> of scores on the Malay IES-2. In order to do so, we followed best-practice recommendations and conducted an EFA followed by a CFA (Swami &amp; Barron, 2019; Worthington &amp; Whittaker, 2006), which would allow us to explore item behaviour with regards to sample-derived (i.e., through the EFA) and hypothesised</w:t>
      </w:r>
      <w:r w:rsidR="008A35E0">
        <w:t xml:space="preserve"> models</w:t>
      </w:r>
      <w:r>
        <w:t xml:space="preserve"> (i.e., based on the hypothesised model in the parent study</w:t>
      </w:r>
      <w:r w:rsidR="008A35E0">
        <w:t xml:space="preserve"> and EFA-derived dimensionality</w:t>
      </w:r>
      <w:r>
        <w:t>) of IES-2 scores. Based on the results of Tylka and Kroo</w:t>
      </w:r>
      <w:r w:rsidR="00BB05AA">
        <w:t>n</w:t>
      </w:r>
      <w:r>
        <w:t xml:space="preserve"> </w:t>
      </w:r>
      <w:r w:rsidR="0051662F">
        <w:t>V</w:t>
      </w:r>
      <w:r>
        <w:t xml:space="preserve">an </w:t>
      </w:r>
      <w:proofErr w:type="spellStart"/>
      <w:r>
        <w:t>Diest</w:t>
      </w:r>
      <w:proofErr w:type="spellEnd"/>
      <w:r>
        <w:t xml:space="preserve"> (2013), we expected to arrive at a 4-factor model of IES-2 scores</w:t>
      </w:r>
      <w:r w:rsidR="009B6844">
        <w:t xml:space="preserve"> with a higher-order factor,</w:t>
      </w:r>
      <w:r>
        <w:t xml:space="preserve"> while also acknowledging – given the problematic factor analytic results reviewed above – the possibility of a discrepant model</w:t>
      </w:r>
      <w:r w:rsidR="008A35E0">
        <w:t>(s)</w:t>
      </w:r>
      <w:r>
        <w:t xml:space="preserve">. In addition, we examined the extent to which our final model of IES-2 scores would be invariant at the </w:t>
      </w:r>
      <w:r>
        <w:rPr>
          <w:color w:val="000000" w:themeColor="text1"/>
        </w:rPr>
        <w:t>configural, metric, and scalar levels between women and men, as well as between the two major ethnic groups in Malaysia (i.e., Malays and Chinese, who together make up about 80% of the Malaysian population; Department of Statistics Malaysia, 2017). Our expectation was that IES-2 scores w</w:t>
      </w:r>
      <w:r w:rsidR="0056281D">
        <w:rPr>
          <w:color w:val="000000" w:themeColor="text1"/>
        </w:rPr>
        <w:t>ould</w:t>
      </w:r>
      <w:r>
        <w:rPr>
          <w:color w:val="000000" w:themeColor="text1"/>
        </w:rPr>
        <w:t xml:space="preserve"> demonstrate full measurement equivalence across sex and ethnicity. </w:t>
      </w:r>
    </w:p>
    <w:p w14:paraId="59BA193B" w14:textId="11CFD9B8" w:rsidR="009B6844" w:rsidRDefault="009B6844" w:rsidP="00D71A60">
      <w:pPr>
        <w:spacing w:line="480" w:lineRule="auto"/>
        <w:rPr>
          <w:color w:val="000000" w:themeColor="text1"/>
        </w:rPr>
      </w:pPr>
      <w:r>
        <w:rPr>
          <w:color w:val="000000" w:themeColor="text1"/>
        </w:rPr>
        <w:lastRenderedPageBreak/>
        <w:tab/>
        <w:t>In addition to the primary objectives above, we</w:t>
      </w:r>
      <w:r w:rsidR="008A35E0">
        <w:rPr>
          <w:color w:val="000000" w:themeColor="text1"/>
        </w:rPr>
        <w:t xml:space="preserve"> also</w:t>
      </w:r>
      <w:r>
        <w:rPr>
          <w:color w:val="000000" w:themeColor="text1"/>
        </w:rPr>
        <w:t xml:space="preserve"> conducted a preliminary assessment of the construct validity of IES-2 scores. Specifically, we included translated and validated measures of positive body image (i.e., body appreciation),</w:t>
      </w:r>
      <w:r w:rsidR="00FF2943">
        <w:rPr>
          <w:color w:val="000000" w:themeColor="text1"/>
        </w:rPr>
        <w:t xml:space="preserve"> negative body image (i.e., appearance orientation and weight perceptions and concerns),</w:t>
      </w:r>
      <w:r>
        <w:rPr>
          <w:color w:val="000000" w:themeColor="text1"/>
        </w:rPr>
        <w:t xml:space="preserve"> psychological well-being (i.e., life satisfaction and subjective happiness), and internalisation of, and perceived pressure from, societal appearance ideals</w:t>
      </w:r>
      <w:r w:rsidR="008A35E0">
        <w:rPr>
          <w:color w:val="000000" w:themeColor="text1"/>
        </w:rPr>
        <w:t>. These constructs</w:t>
      </w:r>
      <w:r>
        <w:rPr>
          <w:color w:val="000000" w:themeColor="text1"/>
        </w:rPr>
        <w:t xml:space="preserve"> were selected based on significant associations reported in the parent study (Tylka &amp; Kroon </w:t>
      </w:r>
      <w:r w:rsidR="0051662F">
        <w:rPr>
          <w:color w:val="000000" w:themeColor="text1"/>
        </w:rPr>
        <w:t>V</w:t>
      </w:r>
      <w:r>
        <w:rPr>
          <w:color w:val="000000" w:themeColor="text1"/>
        </w:rPr>
        <w:t xml:space="preserve">an </w:t>
      </w:r>
      <w:proofErr w:type="spellStart"/>
      <w:r>
        <w:rPr>
          <w:color w:val="000000" w:themeColor="text1"/>
        </w:rPr>
        <w:t>Diest</w:t>
      </w:r>
      <w:proofErr w:type="spellEnd"/>
      <w:r>
        <w:rPr>
          <w:color w:val="000000" w:themeColor="text1"/>
        </w:rPr>
        <w:t>, 2013)</w:t>
      </w:r>
      <w:r w:rsidR="0056281D">
        <w:rPr>
          <w:color w:val="000000" w:themeColor="text1"/>
        </w:rPr>
        <w:t xml:space="preserve"> and the availability of validated instruments in Malay</w:t>
      </w:r>
      <w:r>
        <w:rPr>
          <w:color w:val="000000" w:themeColor="text1"/>
        </w:rPr>
        <w:t>. Evidence of construct validity would be demonstrated through</w:t>
      </w:r>
      <w:r w:rsidR="00072582">
        <w:rPr>
          <w:color w:val="000000" w:themeColor="text1"/>
        </w:rPr>
        <w:t xml:space="preserve"> minimally moderate and</w:t>
      </w:r>
      <w:r>
        <w:rPr>
          <w:color w:val="000000" w:themeColor="text1"/>
        </w:rPr>
        <w:t xml:space="preserve"> significant positive associations between IES-2 scores and measures of positive body image and psychological well-being, and significant negative associations with </w:t>
      </w:r>
      <w:r w:rsidR="00FF2943">
        <w:rPr>
          <w:color w:val="000000" w:themeColor="text1"/>
        </w:rPr>
        <w:t xml:space="preserve">indices of negative body image and </w:t>
      </w:r>
      <w:r>
        <w:rPr>
          <w:color w:val="000000" w:themeColor="text1"/>
        </w:rPr>
        <w:t xml:space="preserve">the internalisation of, and perceived pressure from, societal appearance ideals. Finally, we also assessed convergent validity of IES-2 scores through associations with self-reported BMI. Here, we expected significant negative correlations between IES-2 scores and BMI in both women and men. </w:t>
      </w:r>
    </w:p>
    <w:p w14:paraId="6F2C30D1" w14:textId="3730B760" w:rsidR="009B6844" w:rsidRDefault="009B6844" w:rsidP="009B6844">
      <w:pPr>
        <w:spacing w:line="480" w:lineRule="auto"/>
        <w:jc w:val="center"/>
        <w:rPr>
          <w:b/>
          <w:color w:val="000000" w:themeColor="text1"/>
        </w:rPr>
      </w:pPr>
      <w:r>
        <w:rPr>
          <w:b/>
          <w:color w:val="000000" w:themeColor="text1"/>
        </w:rPr>
        <w:t>2.1. Method</w:t>
      </w:r>
    </w:p>
    <w:p w14:paraId="3C9628E1" w14:textId="77777777" w:rsidR="009B6844" w:rsidRDefault="009B6844" w:rsidP="009B6844">
      <w:pPr>
        <w:spacing w:line="480" w:lineRule="auto"/>
        <w:rPr>
          <w:b/>
        </w:rPr>
      </w:pPr>
      <w:r>
        <w:rPr>
          <w:b/>
        </w:rPr>
        <w:t>2.1. Participants</w:t>
      </w:r>
    </w:p>
    <w:p w14:paraId="78ED6108" w14:textId="47A30740" w:rsidR="006C645E" w:rsidRPr="006C645E" w:rsidRDefault="009B6844" w:rsidP="009B6844">
      <w:pPr>
        <w:spacing w:line="480" w:lineRule="auto"/>
        <w:rPr>
          <w:color w:val="000000" w:themeColor="text1"/>
        </w:rPr>
      </w:pPr>
      <w:r>
        <w:tab/>
      </w:r>
      <w:r w:rsidR="006C645E">
        <w:rPr>
          <w:color w:val="000000" w:themeColor="text1"/>
        </w:rPr>
        <w:t>The participants were 921</w:t>
      </w:r>
      <w:r w:rsidRPr="006C645E">
        <w:rPr>
          <w:color w:val="000000" w:themeColor="text1"/>
        </w:rPr>
        <w:t xml:space="preserve"> Malaysian citizens (women </w:t>
      </w:r>
      <w:r w:rsidRPr="006C645E">
        <w:rPr>
          <w:i/>
          <w:color w:val="000000" w:themeColor="text1"/>
        </w:rPr>
        <w:t>n</w:t>
      </w:r>
      <w:r w:rsidR="006C645E">
        <w:rPr>
          <w:color w:val="000000" w:themeColor="text1"/>
        </w:rPr>
        <w:t xml:space="preserve"> = 467</w:t>
      </w:r>
      <w:r w:rsidRPr="006C645E">
        <w:rPr>
          <w:color w:val="000000" w:themeColor="text1"/>
        </w:rPr>
        <w:t xml:space="preserve">, men </w:t>
      </w:r>
      <w:r w:rsidRPr="006C645E">
        <w:rPr>
          <w:i/>
          <w:color w:val="000000" w:themeColor="text1"/>
        </w:rPr>
        <w:t>n</w:t>
      </w:r>
      <w:r w:rsidR="006C645E">
        <w:rPr>
          <w:color w:val="000000" w:themeColor="text1"/>
        </w:rPr>
        <w:t xml:space="preserve"> = 454</w:t>
      </w:r>
      <w:r w:rsidRPr="006C645E">
        <w:rPr>
          <w:color w:val="000000" w:themeColor="text1"/>
        </w:rPr>
        <w:t>)</w:t>
      </w:r>
      <w:r w:rsidR="006C645E">
        <w:rPr>
          <w:color w:val="000000" w:themeColor="text1"/>
        </w:rPr>
        <w:t>, of whom 607 were of Malay ancestry and 314</w:t>
      </w:r>
      <w:r w:rsidRPr="006C645E">
        <w:rPr>
          <w:color w:val="000000" w:themeColor="text1"/>
        </w:rPr>
        <w:t xml:space="preserve"> were of Chinese ancestry. Particip</w:t>
      </w:r>
      <w:r w:rsidR="006C645E">
        <w:rPr>
          <w:color w:val="000000" w:themeColor="text1"/>
        </w:rPr>
        <w:t>ants ranged in age from 18 to 65</w:t>
      </w:r>
      <w:r w:rsidRPr="006C645E">
        <w:rPr>
          <w:color w:val="000000" w:themeColor="text1"/>
        </w:rPr>
        <w:t xml:space="preserve"> years (</w:t>
      </w:r>
      <w:r w:rsidRPr="006C645E">
        <w:rPr>
          <w:i/>
          <w:color w:val="000000" w:themeColor="text1"/>
        </w:rPr>
        <w:t>M</w:t>
      </w:r>
      <w:r w:rsidR="006C645E">
        <w:rPr>
          <w:color w:val="000000" w:themeColor="text1"/>
        </w:rPr>
        <w:t xml:space="preserve"> = 33.86</w:t>
      </w:r>
      <w:r w:rsidRPr="006C645E">
        <w:rPr>
          <w:color w:val="000000" w:themeColor="text1"/>
        </w:rPr>
        <w:t xml:space="preserve">, </w:t>
      </w:r>
      <w:r w:rsidRPr="006C645E">
        <w:rPr>
          <w:i/>
          <w:color w:val="000000" w:themeColor="text1"/>
        </w:rPr>
        <w:t>SD</w:t>
      </w:r>
      <w:r w:rsidR="006C645E">
        <w:rPr>
          <w:color w:val="000000" w:themeColor="text1"/>
        </w:rPr>
        <w:t xml:space="preserve"> = 9.05</w:t>
      </w:r>
      <w:r w:rsidRPr="006C645E">
        <w:rPr>
          <w:color w:val="000000" w:themeColor="text1"/>
        </w:rPr>
        <w:t>) and in self-reported BMI</w:t>
      </w:r>
      <w:r w:rsidR="006C645E">
        <w:rPr>
          <w:color w:val="000000" w:themeColor="text1"/>
        </w:rPr>
        <w:t xml:space="preserve"> from 13.02 to 48.98</w:t>
      </w:r>
      <w:r w:rsidRPr="006C645E">
        <w:rPr>
          <w:color w:val="000000" w:themeColor="text1"/>
        </w:rPr>
        <w:t xml:space="preserve"> kg/m</w:t>
      </w:r>
      <w:r w:rsidRPr="006C645E">
        <w:rPr>
          <w:color w:val="000000" w:themeColor="text1"/>
          <w:vertAlign w:val="superscript"/>
        </w:rPr>
        <w:t>2</w:t>
      </w:r>
      <w:r w:rsidRPr="006C645E">
        <w:rPr>
          <w:color w:val="000000" w:themeColor="text1"/>
        </w:rPr>
        <w:t xml:space="preserve"> (</w:t>
      </w:r>
      <w:r w:rsidRPr="006C645E">
        <w:rPr>
          <w:i/>
          <w:color w:val="000000" w:themeColor="text1"/>
        </w:rPr>
        <w:t>M</w:t>
      </w:r>
      <w:r w:rsidR="006C645E">
        <w:rPr>
          <w:color w:val="000000" w:themeColor="text1"/>
        </w:rPr>
        <w:t xml:space="preserve"> = 24.19</w:t>
      </w:r>
      <w:r w:rsidRPr="006C645E">
        <w:rPr>
          <w:color w:val="000000" w:themeColor="text1"/>
        </w:rPr>
        <w:t xml:space="preserve">, </w:t>
      </w:r>
      <w:r w:rsidRPr="006C645E">
        <w:rPr>
          <w:i/>
          <w:color w:val="000000" w:themeColor="text1"/>
        </w:rPr>
        <w:t>SD</w:t>
      </w:r>
      <w:r w:rsidR="006C645E">
        <w:rPr>
          <w:color w:val="000000" w:themeColor="text1"/>
        </w:rPr>
        <w:t xml:space="preserve"> = 5.31</w:t>
      </w:r>
      <w:r w:rsidRPr="006C645E">
        <w:rPr>
          <w:color w:val="000000" w:themeColor="text1"/>
        </w:rPr>
        <w:t>). All Malay participants were considered Muslim, as required by Malaysian constitutional law, whereas Chinese par</w:t>
      </w:r>
      <w:r w:rsidR="006C645E">
        <w:rPr>
          <w:color w:val="000000" w:themeColor="text1"/>
        </w:rPr>
        <w:t>ticipants were predominantly Buddhists (73.9%; Christians = 20.7%; Muslims = 2.2%; other religion = 3.2%)</w:t>
      </w:r>
      <w:r w:rsidRPr="006C645E">
        <w:rPr>
          <w:color w:val="000000" w:themeColor="text1"/>
        </w:rPr>
        <w:t>. In terms of educational qua</w:t>
      </w:r>
      <w:r w:rsidR="006C645E">
        <w:rPr>
          <w:color w:val="000000" w:themeColor="text1"/>
        </w:rPr>
        <w:t>lifications, 28.3</w:t>
      </w:r>
      <w:r w:rsidRPr="006C645E">
        <w:rPr>
          <w:color w:val="000000" w:themeColor="text1"/>
        </w:rPr>
        <w:t>% had com</w:t>
      </w:r>
      <w:r w:rsidR="006C645E">
        <w:rPr>
          <w:color w:val="000000" w:themeColor="text1"/>
        </w:rPr>
        <w:t>pleted secondary schooling, 48.0</w:t>
      </w:r>
      <w:r w:rsidRPr="006C645E">
        <w:rPr>
          <w:color w:val="000000" w:themeColor="text1"/>
        </w:rPr>
        <w:t>% h</w:t>
      </w:r>
      <w:r w:rsidR="006C645E">
        <w:rPr>
          <w:color w:val="000000" w:themeColor="text1"/>
        </w:rPr>
        <w:t>ad an undergraduate degree, 15.2</w:t>
      </w:r>
      <w:r w:rsidRPr="006C645E">
        <w:rPr>
          <w:color w:val="000000" w:themeColor="text1"/>
        </w:rPr>
        <w:t>% had a postgraduate degree, and the remainder had some other qualific</w:t>
      </w:r>
      <w:r w:rsidR="006C645E">
        <w:rPr>
          <w:color w:val="000000" w:themeColor="text1"/>
        </w:rPr>
        <w:t xml:space="preserve">ation. Of </w:t>
      </w:r>
      <w:r w:rsidR="006C645E">
        <w:rPr>
          <w:color w:val="000000" w:themeColor="text1"/>
        </w:rPr>
        <w:lastRenderedPageBreak/>
        <w:t>the total sample, 43.8% were single, 54.1% were married, 1.5</w:t>
      </w:r>
      <w:r w:rsidRPr="006C645E">
        <w:rPr>
          <w:color w:val="000000" w:themeColor="text1"/>
        </w:rPr>
        <w:t>% were divorced, and 0.</w:t>
      </w:r>
      <w:r w:rsidR="006C645E">
        <w:rPr>
          <w:color w:val="000000" w:themeColor="text1"/>
        </w:rPr>
        <w:t>7</w:t>
      </w:r>
      <w:r w:rsidRPr="006C645E">
        <w:rPr>
          <w:color w:val="000000" w:themeColor="text1"/>
        </w:rPr>
        <w:t xml:space="preserve">% had some other marital status. </w:t>
      </w:r>
    </w:p>
    <w:p w14:paraId="29D31682" w14:textId="77777777" w:rsidR="009B6844" w:rsidRDefault="009B6844" w:rsidP="009B6844">
      <w:pPr>
        <w:spacing w:line="480" w:lineRule="auto"/>
        <w:rPr>
          <w:b/>
        </w:rPr>
      </w:pPr>
      <w:r>
        <w:rPr>
          <w:b/>
        </w:rPr>
        <w:t>2.2. Measures</w:t>
      </w:r>
    </w:p>
    <w:p w14:paraId="4CE66F3C" w14:textId="6DE01D57" w:rsidR="009B6844" w:rsidRPr="009B6844" w:rsidRDefault="009B6844" w:rsidP="009B6844">
      <w:pPr>
        <w:spacing w:line="480" w:lineRule="auto"/>
      </w:pPr>
      <w:r>
        <w:rPr>
          <w:b/>
        </w:rPr>
        <w:tab/>
        <w:t xml:space="preserve">2.2.1. Intuitive eating. </w:t>
      </w:r>
      <w:r>
        <w:t xml:space="preserve">Participants were asked to complete a Malay translation of the 23-item IES-2 (Tylka &amp; Kroon </w:t>
      </w:r>
      <w:r w:rsidR="009317CD">
        <w:t>V</w:t>
      </w:r>
      <w:r>
        <w:t xml:space="preserve">an </w:t>
      </w:r>
      <w:proofErr w:type="spellStart"/>
      <w:r>
        <w:t>Diest</w:t>
      </w:r>
      <w:proofErr w:type="spellEnd"/>
      <w:r>
        <w:t>, 2013). All items were rated on a 5-point scale, ranging from 1 (</w:t>
      </w:r>
      <w:r>
        <w:rPr>
          <w:i/>
        </w:rPr>
        <w:t>strongly disagree</w:t>
      </w:r>
      <w:r>
        <w:t xml:space="preserve">; Malay: </w:t>
      </w:r>
      <w:proofErr w:type="spellStart"/>
      <w:r>
        <w:rPr>
          <w:i/>
        </w:rPr>
        <w:t>sangat</w:t>
      </w:r>
      <w:proofErr w:type="spellEnd"/>
      <w:r>
        <w:rPr>
          <w:i/>
        </w:rPr>
        <w:t xml:space="preserve"> </w:t>
      </w:r>
      <w:proofErr w:type="spellStart"/>
      <w:r>
        <w:rPr>
          <w:i/>
        </w:rPr>
        <w:t>tidak</w:t>
      </w:r>
      <w:proofErr w:type="spellEnd"/>
      <w:r>
        <w:rPr>
          <w:i/>
        </w:rPr>
        <w:t xml:space="preserve"> </w:t>
      </w:r>
      <w:proofErr w:type="spellStart"/>
      <w:r>
        <w:rPr>
          <w:i/>
        </w:rPr>
        <w:t>setuju</w:t>
      </w:r>
      <w:proofErr w:type="spellEnd"/>
      <w:r>
        <w:t>) to 5 (</w:t>
      </w:r>
      <w:r>
        <w:rPr>
          <w:i/>
        </w:rPr>
        <w:t>strongly agree</w:t>
      </w:r>
      <w:r>
        <w:t xml:space="preserve">; Malay: </w:t>
      </w:r>
      <w:proofErr w:type="spellStart"/>
      <w:r>
        <w:rPr>
          <w:i/>
        </w:rPr>
        <w:t>sangat</w:t>
      </w:r>
      <w:proofErr w:type="spellEnd"/>
      <w:r>
        <w:rPr>
          <w:i/>
        </w:rPr>
        <w:t xml:space="preserve"> </w:t>
      </w:r>
      <w:proofErr w:type="spellStart"/>
      <w:r>
        <w:rPr>
          <w:i/>
        </w:rPr>
        <w:t>setuju</w:t>
      </w:r>
      <w:proofErr w:type="spellEnd"/>
      <w:r>
        <w:t>). The translation procedure is described below and</w:t>
      </w:r>
      <w:r w:rsidR="00FF141B">
        <w:t xml:space="preserve"> the</w:t>
      </w:r>
      <w:r>
        <w:t xml:space="preserve"> IES-2 items in English and Malay are reported in </w:t>
      </w:r>
      <w:r w:rsidR="00BB05AA">
        <w:t>Appendix 1.</w:t>
      </w:r>
      <w:r>
        <w:t xml:space="preserve"> </w:t>
      </w:r>
    </w:p>
    <w:p w14:paraId="2A22BE63" w14:textId="467ADF09" w:rsidR="00FF2943" w:rsidRDefault="009B6844" w:rsidP="009B6844">
      <w:pPr>
        <w:spacing w:line="480" w:lineRule="auto"/>
        <w:rPr>
          <w:bCs/>
          <w:color w:val="000000" w:themeColor="text1"/>
        </w:rPr>
      </w:pPr>
      <w:r>
        <w:tab/>
      </w:r>
      <w:r>
        <w:rPr>
          <w:b/>
        </w:rPr>
        <w:t xml:space="preserve">2.2.2. </w:t>
      </w:r>
      <w:r w:rsidR="00FF2943">
        <w:rPr>
          <w:b/>
        </w:rPr>
        <w:t>Positive body image</w:t>
      </w:r>
      <w:r>
        <w:t xml:space="preserve">. To measure </w:t>
      </w:r>
      <w:r w:rsidR="00B56464">
        <w:t xml:space="preserve">a facet of </w:t>
      </w:r>
      <w:r>
        <w:t>positive body image, we used the Body Appreciation Scale-2 (BAS-2; Tylka &amp; Wood-Barcalow, 2015; Malay translation: Swami</w:t>
      </w:r>
      <w:r w:rsidR="003F4529">
        <w:t xml:space="preserve">, </w:t>
      </w:r>
      <w:proofErr w:type="spellStart"/>
      <w:r w:rsidR="003F4529">
        <w:t>Mohd</w:t>
      </w:r>
      <w:proofErr w:type="spellEnd"/>
      <w:r w:rsidR="003F4529">
        <w:t>. Khatib</w:t>
      </w:r>
      <w:r>
        <w:t xml:space="preserve"> et al., 2019). This is a 10-item scale </w:t>
      </w:r>
      <w:r w:rsidRPr="00AA39FB">
        <w:t>that assesses acceptance of one’s body, respect and care for one’s body, and protection of one’s body from unrealistic beauty standards</w:t>
      </w:r>
      <w:r>
        <w:t xml:space="preserve"> (sample item: “I respect my body”)</w:t>
      </w:r>
      <w:r w:rsidRPr="00AA39FB">
        <w:t>. All items were rated on a 5-point scale, ranging from 1 (</w:t>
      </w:r>
      <w:r>
        <w:rPr>
          <w:i/>
        </w:rPr>
        <w:t>n</w:t>
      </w:r>
      <w:r w:rsidRPr="00AA39FB">
        <w:rPr>
          <w:i/>
        </w:rPr>
        <w:t>ever</w:t>
      </w:r>
      <w:r w:rsidRPr="00AA39FB">
        <w:t>) to 5 (</w:t>
      </w:r>
      <w:r>
        <w:rPr>
          <w:i/>
        </w:rPr>
        <w:t>a</w:t>
      </w:r>
      <w:r w:rsidRPr="00AA39FB">
        <w:rPr>
          <w:i/>
        </w:rPr>
        <w:t>lways</w:t>
      </w:r>
      <w:r w:rsidRPr="00AA39FB">
        <w:t xml:space="preserve">), and an overall score was computed as the mean of all items. Higher </w:t>
      </w:r>
      <w:r w:rsidR="008A35E0">
        <w:t xml:space="preserve">BAS-2 </w:t>
      </w:r>
      <w:r w:rsidRPr="00AA39FB">
        <w:t xml:space="preserve">scores reflect greater body appreciation. </w:t>
      </w:r>
      <w:r>
        <w:t xml:space="preserve">Scores on the Malay version of the BAS-2 have been shown to </w:t>
      </w:r>
      <w:r w:rsidR="008A35E0">
        <w:t xml:space="preserve">be unidimensional, and to have </w:t>
      </w:r>
      <w:r>
        <w:t>adequate internal consistency</w:t>
      </w:r>
      <w:r w:rsidR="008A35E0">
        <w:t xml:space="preserve">, </w:t>
      </w:r>
      <w:r>
        <w:t>construct</w:t>
      </w:r>
      <w:r w:rsidR="008A35E0">
        <w:t xml:space="preserve"> validity,</w:t>
      </w:r>
      <w:r>
        <w:t xml:space="preserve"> and incremental validity (Swami</w:t>
      </w:r>
      <w:r w:rsidR="003F4529">
        <w:t xml:space="preserve">, </w:t>
      </w:r>
      <w:proofErr w:type="spellStart"/>
      <w:r w:rsidR="003F4529">
        <w:t>Mohd</w:t>
      </w:r>
      <w:proofErr w:type="spellEnd"/>
      <w:r w:rsidR="003F4529">
        <w:t>. Khatib</w:t>
      </w:r>
      <w:r>
        <w:t xml:space="preserve"> et </w:t>
      </w:r>
      <w:r w:rsidRPr="005F21C4">
        <w:t>al</w:t>
      </w:r>
      <w:r w:rsidRPr="006C645E">
        <w:rPr>
          <w:color w:val="000000" w:themeColor="text1"/>
        </w:rPr>
        <w:t xml:space="preserve">., 2019). In the present study, </w:t>
      </w:r>
      <w:r w:rsidRPr="006C645E">
        <w:rPr>
          <w:color w:val="000000" w:themeColor="text1"/>
          <w:shd w:val="clear" w:color="auto" w:fill="FFFFFF"/>
        </w:rPr>
        <w:t>internal consistency as assessed using McDonald’s omega (</w:t>
      </w:r>
      <w:r w:rsidRPr="006C645E">
        <w:rPr>
          <w:bCs/>
          <w:color w:val="000000" w:themeColor="text1"/>
          <w:shd w:val="clear" w:color="auto" w:fill="FFFFFF"/>
        </w:rPr>
        <w:t>ω)</w:t>
      </w:r>
      <w:r w:rsidRPr="006C645E">
        <w:rPr>
          <w:color w:val="000000" w:themeColor="text1"/>
        </w:rPr>
        <w:t xml:space="preserve"> for </w:t>
      </w:r>
      <w:r w:rsidRPr="006C645E">
        <w:rPr>
          <w:bCs/>
          <w:color w:val="000000" w:themeColor="text1"/>
        </w:rPr>
        <w:t>BAS-2 scores was .</w:t>
      </w:r>
      <w:r w:rsidR="006C645E">
        <w:rPr>
          <w:bCs/>
          <w:color w:val="000000" w:themeColor="text1"/>
        </w:rPr>
        <w:t>91</w:t>
      </w:r>
      <w:r w:rsidR="00E41B19">
        <w:rPr>
          <w:bCs/>
          <w:color w:val="000000" w:themeColor="text1"/>
        </w:rPr>
        <w:t xml:space="preserve"> (95% CI = .90, .92) for Malays and .91 (95% CI = .91, .93) for Chinese participants. </w:t>
      </w:r>
    </w:p>
    <w:p w14:paraId="5F34FFF1" w14:textId="554CA346" w:rsidR="00753FE8" w:rsidRDefault="00FF2943" w:rsidP="009B6844">
      <w:pPr>
        <w:spacing w:line="480" w:lineRule="auto"/>
        <w:rPr>
          <w:bCs/>
          <w:color w:val="000000" w:themeColor="text1"/>
        </w:rPr>
      </w:pPr>
      <w:r>
        <w:rPr>
          <w:bCs/>
          <w:color w:val="000000" w:themeColor="text1"/>
        </w:rPr>
        <w:tab/>
      </w:r>
      <w:r>
        <w:rPr>
          <w:b/>
          <w:bCs/>
          <w:color w:val="000000" w:themeColor="text1"/>
        </w:rPr>
        <w:t>2.2.3. Negative body image</w:t>
      </w:r>
      <w:r>
        <w:rPr>
          <w:bCs/>
          <w:color w:val="000000" w:themeColor="text1"/>
        </w:rPr>
        <w:t xml:space="preserve">. To measure indices of negative body image, we </w:t>
      </w:r>
      <w:r w:rsidR="004107F3">
        <w:rPr>
          <w:bCs/>
          <w:color w:val="000000" w:themeColor="text1"/>
        </w:rPr>
        <w:t>used</w:t>
      </w:r>
      <w:r>
        <w:rPr>
          <w:bCs/>
          <w:color w:val="000000" w:themeColor="text1"/>
        </w:rPr>
        <w:t xml:space="preserve"> the Multidimensional Body-Self Relations Questionnaire–Appearance Subscales (M</w:t>
      </w:r>
      <w:r w:rsidR="00753FE8">
        <w:rPr>
          <w:bCs/>
          <w:color w:val="000000" w:themeColor="text1"/>
        </w:rPr>
        <w:t>BSRQ</w:t>
      </w:r>
      <w:r>
        <w:rPr>
          <w:bCs/>
          <w:color w:val="000000" w:themeColor="text1"/>
        </w:rPr>
        <w:t>–</w:t>
      </w:r>
      <w:r w:rsidR="00753FE8">
        <w:rPr>
          <w:bCs/>
          <w:color w:val="000000" w:themeColor="text1"/>
        </w:rPr>
        <w:t xml:space="preserve">AS; </w:t>
      </w:r>
      <w:r>
        <w:rPr>
          <w:bCs/>
          <w:color w:val="000000" w:themeColor="text1"/>
        </w:rPr>
        <w:t>Cash, 2000; Malay translation: Swami, Todd</w:t>
      </w:r>
      <w:r w:rsidR="003F4529">
        <w:rPr>
          <w:bCs/>
          <w:color w:val="000000" w:themeColor="text1"/>
        </w:rPr>
        <w:t xml:space="preserve">, </w:t>
      </w:r>
      <w:proofErr w:type="spellStart"/>
      <w:r w:rsidR="003F4529">
        <w:rPr>
          <w:bCs/>
          <w:color w:val="000000" w:themeColor="text1"/>
        </w:rPr>
        <w:t>Mohd</w:t>
      </w:r>
      <w:proofErr w:type="spellEnd"/>
      <w:r w:rsidR="003F4529">
        <w:rPr>
          <w:bCs/>
          <w:color w:val="000000" w:themeColor="text1"/>
        </w:rPr>
        <w:t>. Khatib</w:t>
      </w:r>
      <w:r>
        <w:rPr>
          <w:bCs/>
          <w:color w:val="000000" w:themeColor="text1"/>
        </w:rPr>
        <w:t xml:space="preserve"> et al., 2019). The </w:t>
      </w:r>
      <w:r w:rsidR="00753FE8">
        <w:rPr>
          <w:bCs/>
          <w:color w:val="000000" w:themeColor="text1"/>
        </w:rPr>
        <w:t xml:space="preserve">MBSRQ–AS is </w:t>
      </w:r>
      <w:r w:rsidR="00C353C9">
        <w:rPr>
          <w:bCs/>
          <w:color w:val="000000" w:themeColor="text1"/>
        </w:rPr>
        <w:t xml:space="preserve">a </w:t>
      </w:r>
      <w:r w:rsidR="00753FE8">
        <w:rPr>
          <w:bCs/>
          <w:color w:val="000000" w:themeColor="text1"/>
        </w:rPr>
        <w:t xml:space="preserve">34-item instrument that measures body image attitudes along two psychological dimensions – evaluation and cognitive-behavioural orientation – in three somatic domains, </w:t>
      </w:r>
      <w:r w:rsidR="00753FE8">
        <w:rPr>
          <w:bCs/>
          <w:color w:val="000000" w:themeColor="text1"/>
        </w:rPr>
        <w:lastRenderedPageBreak/>
        <w:t xml:space="preserve">namely appearance, health, and fitness. Items on this measure were rated on 5-point scales, with anchors varying depending on the subscale. Scores on the English version of the scale have been found to reduce to </w:t>
      </w:r>
      <w:r w:rsidR="008A35E0">
        <w:rPr>
          <w:bCs/>
          <w:color w:val="000000" w:themeColor="text1"/>
        </w:rPr>
        <w:t>5</w:t>
      </w:r>
      <w:r w:rsidR="00753FE8">
        <w:rPr>
          <w:bCs/>
          <w:color w:val="000000" w:themeColor="text1"/>
        </w:rPr>
        <w:t xml:space="preserve"> factors (Cash, 2000). However, EFA and CFA with Malaysian adults indicated that a 3-factor model consisting of Body Areas and Appearance Satisfaction (BAAS; 11 items), Appearance Orientation (AO; 7 items), and Weight Perception and Concerns (WPC; 5 items) provided better fit to the data than the parent 5-factor model. In the present study, participants were only asked to complete the AO (sample item: “I check my appearance in a mirror whenever I can”) and WPC subscales (sample item: “I constantly worry about being or becoming fat”). Subscale scores were computed as the mean of all items, with higher scores reflecting greater appearance orientation or weight perceptions and concerns, respectively. Scores on the Malay MBSRQ have been shown to have adequate internal consistency and construct validity (Swami, Todd</w:t>
      </w:r>
      <w:r w:rsidR="003F4529">
        <w:rPr>
          <w:bCs/>
          <w:color w:val="000000" w:themeColor="text1"/>
        </w:rPr>
        <w:t xml:space="preserve">, </w:t>
      </w:r>
      <w:proofErr w:type="spellStart"/>
      <w:r w:rsidR="003F4529">
        <w:rPr>
          <w:bCs/>
          <w:color w:val="000000" w:themeColor="text1"/>
        </w:rPr>
        <w:t>Mohd</w:t>
      </w:r>
      <w:proofErr w:type="spellEnd"/>
      <w:r w:rsidR="003F4529">
        <w:rPr>
          <w:bCs/>
          <w:color w:val="000000" w:themeColor="text1"/>
        </w:rPr>
        <w:t>. Khatib</w:t>
      </w:r>
      <w:r w:rsidR="00753FE8">
        <w:rPr>
          <w:bCs/>
          <w:color w:val="000000" w:themeColor="text1"/>
        </w:rPr>
        <w:t xml:space="preserve"> et al., 2019). </w:t>
      </w:r>
      <w:r w:rsidR="009B6844">
        <w:rPr>
          <w:rFonts w:eastAsiaTheme="minorHAnsi"/>
          <w:lang w:val="en-US"/>
        </w:rPr>
        <w:t xml:space="preserve">In the present study, </w:t>
      </w:r>
      <w:r w:rsidR="009B6844" w:rsidRPr="002F7B71">
        <w:rPr>
          <w:bCs/>
          <w:color w:val="000000" w:themeColor="text1"/>
        </w:rPr>
        <w:t>ω</w:t>
      </w:r>
      <w:r w:rsidR="002F7B71">
        <w:rPr>
          <w:bCs/>
          <w:color w:val="000000" w:themeColor="text1"/>
        </w:rPr>
        <w:t xml:space="preserve"> for </w:t>
      </w:r>
      <w:r w:rsidR="00753FE8">
        <w:rPr>
          <w:bCs/>
          <w:color w:val="000000" w:themeColor="text1"/>
        </w:rPr>
        <w:t xml:space="preserve">the AO scores was .78 (95% CI = .76, .81) for Malays and .80 (95% CI = .76, .83) for Chinese participants, whereas </w:t>
      </w:r>
      <w:r w:rsidR="00753FE8" w:rsidRPr="002F7B71">
        <w:rPr>
          <w:bCs/>
          <w:color w:val="000000" w:themeColor="text1"/>
        </w:rPr>
        <w:t>ω</w:t>
      </w:r>
      <w:r w:rsidR="00753FE8">
        <w:rPr>
          <w:bCs/>
          <w:color w:val="000000" w:themeColor="text1"/>
        </w:rPr>
        <w:t xml:space="preserve"> for the WPC scores was .78 (95% CI = </w:t>
      </w:r>
      <w:r w:rsidR="00FF141B">
        <w:rPr>
          <w:bCs/>
          <w:color w:val="000000" w:themeColor="text1"/>
        </w:rPr>
        <w:t>.75</w:t>
      </w:r>
      <w:r w:rsidR="00753FE8">
        <w:rPr>
          <w:bCs/>
          <w:color w:val="000000" w:themeColor="text1"/>
        </w:rPr>
        <w:t xml:space="preserve">, .81) for Malays and </w:t>
      </w:r>
      <w:r w:rsidR="00FF141B">
        <w:rPr>
          <w:bCs/>
          <w:color w:val="000000" w:themeColor="text1"/>
        </w:rPr>
        <w:t>.75</w:t>
      </w:r>
      <w:r w:rsidR="00753FE8">
        <w:rPr>
          <w:bCs/>
          <w:color w:val="000000" w:themeColor="text1"/>
        </w:rPr>
        <w:t xml:space="preserve"> (95% CI = </w:t>
      </w:r>
      <w:r w:rsidR="00FF141B">
        <w:rPr>
          <w:bCs/>
          <w:color w:val="000000" w:themeColor="text1"/>
        </w:rPr>
        <w:t>.70, .79</w:t>
      </w:r>
      <w:r w:rsidR="00753FE8">
        <w:rPr>
          <w:bCs/>
          <w:color w:val="000000" w:themeColor="text1"/>
        </w:rPr>
        <w:t>)</w:t>
      </w:r>
      <w:r w:rsidR="00FF141B">
        <w:rPr>
          <w:bCs/>
          <w:color w:val="000000" w:themeColor="text1"/>
        </w:rPr>
        <w:t xml:space="preserve"> for Chinese participants.</w:t>
      </w:r>
    </w:p>
    <w:p w14:paraId="35A0CA0B" w14:textId="130794A7" w:rsidR="004107F3" w:rsidRDefault="004107F3" w:rsidP="004107F3">
      <w:pPr>
        <w:spacing w:line="480" w:lineRule="auto"/>
        <w:ind w:firstLine="720"/>
        <w:rPr>
          <w:bCs/>
          <w:color w:val="000000" w:themeColor="text1"/>
        </w:rPr>
      </w:pPr>
      <w:r>
        <w:rPr>
          <w:b/>
          <w:color w:val="000000" w:themeColor="text1"/>
        </w:rPr>
        <w:t>2.2.4. Appearance ideals.</w:t>
      </w:r>
      <w:r>
        <w:rPr>
          <w:color w:val="000000" w:themeColor="text1"/>
        </w:rPr>
        <w:t xml:space="preserve"> The survey </w:t>
      </w:r>
      <w:r w:rsidR="006620DC">
        <w:rPr>
          <w:color w:val="000000" w:themeColor="text1"/>
        </w:rPr>
        <w:t xml:space="preserve">also </w:t>
      </w:r>
      <w:r>
        <w:rPr>
          <w:color w:val="000000" w:themeColor="text1"/>
        </w:rPr>
        <w:t xml:space="preserve">included items from the Sociocultural Attitudes Toward Appearance Questionnaire-3 (SATAQ-3; Thompson, van den Berg, </w:t>
      </w:r>
      <w:proofErr w:type="spellStart"/>
      <w:r>
        <w:rPr>
          <w:color w:val="000000" w:themeColor="text1"/>
        </w:rPr>
        <w:t>Roehrig</w:t>
      </w:r>
      <w:proofErr w:type="spellEnd"/>
      <w:r>
        <w:rPr>
          <w:color w:val="000000" w:themeColor="text1"/>
        </w:rPr>
        <w:t xml:space="preserve">, </w:t>
      </w:r>
      <w:proofErr w:type="spellStart"/>
      <w:r>
        <w:rPr>
          <w:color w:val="000000" w:themeColor="text1"/>
        </w:rPr>
        <w:t>Guarda</w:t>
      </w:r>
      <w:proofErr w:type="spellEnd"/>
      <w:r>
        <w:rPr>
          <w:color w:val="000000" w:themeColor="text1"/>
        </w:rPr>
        <w:t xml:space="preserve">, &amp; </w:t>
      </w:r>
      <w:proofErr w:type="spellStart"/>
      <w:r>
        <w:rPr>
          <w:color w:val="000000" w:themeColor="text1"/>
        </w:rPr>
        <w:t>Heinberg</w:t>
      </w:r>
      <w:proofErr w:type="spellEnd"/>
      <w:r>
        <w:rPr>
          <w:color w:val="000000" w:themeColor="text1"/>
        </w:rPr>
        <w:t xml:space="preserve">, 2004; Malay translation: Swami, 2009). The SATAQ-3 is a 30-item scale measuring the multidimensional impact of sociocultural influences on body image, with items rated on a 5-point scale (1 = </w:t>
      </w:r>
      <w:r>
        <w:rPr>
          <w:i/>
          <w:color w:val="000000" w:themeColor="text1"/>
        </w:rPr>
        <w:t>definitely disagree</w:t>
      </w:r>
      <w:r>
        <w:rPr>
          <w:color w:val="000000" w:themeColor="text1"/>
        </w:rPr>
        <w:t xml:space="preserve">, 5 = </w:t>
      </w:r>
      <w:r>
        <w:rPr>
          <w:i/>
          <w:color w:val="000000" w:themeColor="text1"/>
        </w:rPr>
        <w:t>definitely agree</w:t>
      </w:r>
      <w:r>
        <w:rPr>
          <w:color w:val="000000" w:themeColor="text1"/>
        </w:rPr>
        <w:t xml:space="preserve">). Although scores on the English version of the scale reduce to </w:t>
      </w:r>
      <w:r w:rsidR="0061724B">
        <w:rPr>
          <w:color w:val="000000" w:themeColor="text1"/>
        </w:rPr>
        <w:t>4</w:t>
      </w:r>
      <w:r>
        <w:rPr>
          <w:color w:val="000000" w:themeColor="text1"/>
        </w:rPr>
        <w:t xml:space="preserve"> factors, Swami (2009) found that scores on the Malay version consisted of </w:t>
      </w:r>
      <w:r w:rsidR="0061724B">
        <w:rPr>
          <w:color w:val="000000" w:themeColor="text1"/>
        </w:rPr>
        <w:t>3</w:t>
      </w:r>
      <w:r>
        <w:rPr>
          <w:color w:val="000000" w:themeColor="text1"/>
        </w:rPr>
        <w:t xml:space="preserve"> dimensions tapping perceived pressure and general internalisation of appearance ideals (14 items), the extent to which different sources of information are </w:t>
      </w:r>
      <w:r w:rsidRPr="00455657">
        <w:rPr>
          <w:color w:val="000000" w:themeColor="text1"/>
        </w:rPr>
        <w:t>considered important in terms of appearance ideals (9 items</w:t>
      </w:r>
      <w:r>
        <w:rPr>
          <w:rFonts w:eastAsiaTheme="minorHAnsi"/>
          <w:lang w:val="en-US"/>
        </w:rPr>
        <w:t xml:space="preserve">), and internalization of an athletic ideal (5 items). In the present study, participants were only asked </w:t>
      </w:r>
      <w:r>
        <w:rPr>
          <w:rFonts w:eastAsiaTheme="minorHAnsi"/>
          <w:lang w:val="en-US"/>
        </w:rPr>
        <w:lastRenderedPageBreak/>
        <w:t xml:space="preserve">to complete the 14-item Pressure and </w:t>
      </w:r>
      <w:proofErr w:type="spellStart"/>
      <w:r>
        <w:rPr>
          <w:rFonts w:eastAsiaTheme="minorHAnsi"/>
          <w:lang w:val="en-US"/>
        </w:rPr>
        <w:t>Internalisation</w:t>
      </w:r>
      <w:proofErr w:type="spellEnd"/>
      <w:r>
        <w:rPr>
          <w:rFonts w:eastAsiaTheme="minorHAnsi"/>
          <w:lang w:val="en-US"/>
        </w:rPr>
        <w:t xml:space="preserve">-General subscale (sample item: “I’ve felt pressure from TV and magazines to diet”) and subscale scores were computed as the mean of all </w:t>
      </w:r>
      <w:r w:rsidR="0061724B">
        <w:rPr>
          <w:rFonts w:eastAsiaTheme="minorHAnsi"/>
          <w:lang w:val="en-US"/>
        </w:rPr>
        <w:t>fourteen</w:t>
      </w:r>
      <w:r>
        <w:rPr>
          <w:rFonts w:eastAsiaTheme="minorHAnsi"/>
          <w:lang w:val="en-US"/>
        </w:rPr>
        <w:t xml:space="preserve"> items. Scores on the Malay version of the SATAQ-3 evidence adequate internal consistency coefficients and convergent validity (Swami, 2009). In the present </w:t>
      </w:r>
      <w:r w:rsidRPr="004107F3">
        <w:rPr>
          <w:rFonts w:eastAsiaTheme="minorHAnsi"/>
          <w:color w:val="000000" w:themeColor="text1"/>
          <w:lang w:val="en-US"/>
        </w:rPr>
        <w:t xml:space="preserve">study, </w:t>
      </w:r>
      <w:r w:rsidRPr="004107F3">
        <w:rPr>
          <w:bCs/>
          <w:color w:val="000000" w:themeColor="text1"/>
        </w:rPr>
        <w:t>ω</w:t>
      </w:r>
      <w:r>
        <w:rPr>
          <w:bCs/>
          <w:color w:val="000000" w:themeColor="text1"/>
        </w:rPr>
        <w:t xml:space="preserve"> for Pressure and Internalisation General subscale scores</w:t>
      </w:r>
      <w:r w:rsidRPr="004107F3">
        <w:rPr>
          <w:color w:val="000000" w:themeColor="text1"/>
        </w:rPr>
        <w:t xml:space="preserve"> was </w:t>
      </w:r>
      <w:r>
        <w:rPr>
          <w:color w:val="000000" w:themeColor="text1"/>
        </w:rPr>
        <w:t>.80 (95% CI = .76, .84</w:t>
      </w:r>
      <w:r w:rsidRPr="004107F3">
        <w:rPr>
          <w:color w:val="000000" w:themeColor="text1"/>
        </w:rPr>
        <w:t xml:space="preserve">) </w:t>
      </w:r>
      <w:r>
        <w:rPr>
          <w:color w:val="000000" w:themeColor="text1"/>
        </w:rPr>
        <w:t xml:space="preserve">for Malays and .82 (95% CI = .77, .89) for Chinese participants. </w:t>
      </w:r>
    </w:p>
    <w:p w14:paraId="4C8D241E" w14:textId="41F5782B" w:rsidR="009B6844" w:rsidRPr="0048349C" w:rsidRDefault="004107F3" w:rsidP="009B6844">
      <w:pPr>
        <w:spacing w:line="480" w:lineRule="auto"/>
        <w:ind w:firstLine="720"/>
      </w:pPr>
      <w:r>
        <w:rPr>
          <w:b/>
          <w:color w:val="000000" w:themeColor="text1"/>
        </w:rPr>
        <w:t>2.2.5</w:t>
      </w:r>
      <w:r w:rsidR="009B6844">
        <w:rPr>
          <w:b/>
          <w:color w:val="000000" w:themeColor="text1"/>
        </w:rPr>
        <w:t xml:space="preserve">. Life satisfaction. </w:t>
      </w:r>
      <w:r w:rsidR="009B6844">
        <w:rPr>
          <w:color w:val="000000" w:themeColor="text1"/>
        </w:rPr>
        <w:t xml:space="preserve">To measure </w:t>
      </w:r>
      <w:r w:rsidR="009B6844">
        <w:t xml:space="preserve">life satisfaction, we used the Satisfaction with Life Scale (SLS; Diener, Emmons, Larsen, &amp; Griffin, 1985; Malay translation: Swami &amp; Chamorro-Premuzic, 2009), a 5-item scale that taps individuals’ assessments of the quality of their lives on the basis of their own unique criteria (sample item: “I am satisfied with my life”). All items were rated on a 5-point scale (1 = </w:t>
      </w:r>
      <w:r w:rsidR="009B6844">
        <w:rPr>
          <w:i/>
        </w:rPr>
        <w:t>strongly disagree</w:t>
      </w:r>
      <w:r w:rsidR="009B6844">
        <w:t xml:space="preserve">, 5 = </w:t>
      </w:r>
      <w:r w:rsidR="009B6844">
        <w:rPr>
          <w:i/>
        </w:rPr>
        <w:t>strongly agree</w:t>
      </w:r>
      <w:r w:rsidR="009B6844">
        <w:t xml:space="preserve">) and an overall score was computed as the mean of all items. Higher </w:t>
      </w:r>
      <w:r w:rsidR="0061724B">
        <w:t xml:space="preserve">SLS </w:t>
      </w:r>
      <w:r w:rsidR="009B6844">
        <w:t xml:space="preserve">scores reflect greater life satisfaction. Scores on the Malay SLS have been shown to have adequate internal consistency and </w:t>
      </w:r>
      <w:r w:rsidR="009B6844" w:rsidRPr="002F7B71">
        <w:rPr>
          <w:color w:val="000000" w:themeColor="text1"/>
        </w:rPr>
        <w:t xml:space="preserve">construct validity (Swami &amp; Chamorro-Premuzic, 2009). In the present work, </w:t>
      </w:r>
      <w:r w:rsidR="009B6844" w:rsidRPr="002F7B71">
        <w:rPr>
          <w:bCs/>
          <w:color w:val="000000" w:themeColor="text1"/>
        </w:rPr>
        <w:t>ω</w:t>
      </w:r>
      <w:r w:rsidR="009B6844" w:rsidRPr="002F7B71">
        <w:rPr>
          <w:color w:val="000000" w:themeColor="text1"/>
        </w:rPr>
        <w:t xml:space="preserve"> for scores on this scale was .</w:t>
      </w:r>
      <w:r w:rsidR="002F7B71">
        <w:rPr>
          <w:color w:val="000000" w:themeColor="text1"/>
        </w:rPr>
        <w:t>88 (95% CI = .86, .89</w:t>
      </w:r>
      <w:r w:rsidR="009B6844" w:rsidRPr="002F7B71">
        <w:rPr>
          <w:color w:val="000000" w:themeColor="text1"/>
        </w:rPr>
        <w:t>)</w:t>
      </w:r>
      <w:r w:rsidR="002F7B71">
        <w:rPr>
          <w:color w:val="000000" w:themeColor="text1"/>
        </w:rPr>
        <w:t xml:space="preserve"> for Malays and .87 (95% CI = .84, .89) for Chinese participants</w:t>
      </w:r>
      <w:r w:rsidR="009B6844" w:rsidRPr="002F7B71">
        <w:rPr>
          <w:color w:val="000000" w:themeColor="text1"/>
        </w:rPr>
        <w:t>.</w:t>
      </w:r>
    </w:p>
    <w:p w14:paraId="5DAF75CD" w14:textId="3F4E388D" w:rsidR="009B6844" w:rsidRDefault="004107F3" w:rsidP="009B6844">
      <w:pPr>
        <w:spacing w:line="480" w:lineRule="auto"/>
        <w:ind w:firstLine="720"/>
        <w:rPr>
          <w:color w:val="FF0000"/>
        </w:rPr>
      </w:pPr>
      <w:r>
        <w:rPr>
          <w:b/>
          <w:color w:val="000000" w:themeColor="text1"/>
        </w:rPr>
        <w:t>2.2.6</w:t>
      </w:r>
      <w:r w:rsidR="009B6844">
        <w:rPr>
          <w:b/>
          <w:color w:val="000000" w:themeColor="text1"/>
        </w:rPr>
        <w:t xml:space="preserve">. Subjective happiness. </w:t>
      </w:r>
      <w:r w:rsidR="009B6844">
        <w:rPr>
          <w:color w:val="000000" w:themeColor="text1"/>
        </w:rPr>
        <w:t xml:space="preserve">As an additional measure of psychological well-being, we included the </w:t>
      </w:r>
      <w:r w:rsidR="009B6844">
        <w:t>Subjective Happiness Scale (SHS; Lyubomirsky &amp; Lepper, 1999; Malay translation: Swami, 2008), a 4-item molar measure of the extent to which individuals believe they are happy or unhappy people. Two SHS items ask respondents to characterise themselves based on absolute ratings and ratings relative to peers</w:t>
      </w:r>
      <w:r w:rsidR="0061724B">
        <w:t>, whereas 2 additional</w:t>
      </w:r>
      <w:r w:rsidR="009B6844">
        <w:t xml:space="preserve"> items present brief descriptions of happy and unhappy individuals, and ask respondents to rate the extent to which the descriptions are accurate of themselves. All items were rated on 7-point scales and an overall score was computed as the mean of all items. Higher scores on the SHS reflect </w:t>
      </w:r>
      <w:r w:rsidR="009B6844" w:rsidRPr="00FD7C0D">
        <w:rPr>
          <w:color w:val="000000" w:themeColor="text1"/>
        </w:rPr>
        <w:t xml:space="preserve">greater subjective happiness. Scores on the Malay </w:t>
      </w:r>
      <w:r w:rsidR="0061724B">
        <w:rPr>
          <w:color w:val="000000" w:themeColor="text1"/>
        </w:rPr>
        <w:t>SHS</w:t>
      </w:r>
      <w:r w:rsidR="009B6844" w:rsidRPr="00FD7C0D">
        <w:rPr>
          <w:color w:val="000000" w:themeColor="text1"/>
        </w:rPr>
        <w:t xml:space="preserve"> have adequate internal </w:t>
      </w:r>
      <w:r w:rsidR="009B6844" w:rsidRPr="00FD7C0D">
        <w:rPr>
          <w:color w:val="000000" w:themeColor="text1"/>
        </w:rPr>
        <w:lastRenderedPageBreak/>
        <w:t xml:space="preserve">consistency, </w:t>
      </w:r>
      <w:r w:rsidR="0061724B">
        <w:rPr>
          <w:color w:val="000000" w:themeColor="text1"/>
        </w:rPr>
        <w:t>adequate</w:t>
      </w:r>
      <w:r w:rsidR="009B6844" w:rsidRPr="00FD7C0D">
        <w:rPr>
          <w:color w:val="000000" w:themeColor="text1"/>
        </w:rPr>
        <w:t xml:space="preserve"> construct validity, and good test-retest reliability over a 1-month period (Swami, 2008). In the present study, </w:t>
      </w:r>
      <w:r w:rsidR="009B6844" w:rsidRPr="00FD7C0D">
        <w:rPr>
          <w:bCs/>
          <w:color w:val="000000" w:themeColor="text1"/>
        </w:rPr>
        <w:t>ω</w:t>
      </w:r>
      <w:r w:rsidR="009B6844" w:rsidRPr="00FD7C0D">
        <w:rPr>
          <w:color w:val="000000" w:themeColor="text1"/>
        </w:rPr>
        <w:t xml:space="preserve"> for SHS scores was </w:t>
      </w:r>
      <w:r w:rsidR="00FD7C0D">
        <w:rPr>
          <w:color w:val="000000" w:themeColor="text1"/>
        </w:rPr>
        <w:t xml:space="preserve">.82 (95% CI = .77-.87) in Malays and .81 (95% CI = </w:t>
      </w:r>
      <w:r w:rsidR="00FF2943">
        <w:rPr>
          <w:color w:val="000000" w:themeColor="text1"/>
        </w:rPr>
        <w:t xml:space="preserve">.75, .87) in Chinese participants. </w:t>
      </w:r>
      <w:r w:rsidR="009B6844" w:rsidRPr="00FD7C0D">
        <w:rPr>
          <w:color w:val="000000" w:themeColor="text1"/>
        </w:rPr>
        <w:t xml:space="preserve"> </w:t>
      </w:r>
    </w:p>
    <w:p w14:paraId="1D81D92D" w14:textId="5ACDF82C" w:rsidR="009B6844" w:rsidRDefault="004107F3" w:rsidP="009B6844">
      <w:pPr>
        <w:spacing w:line="480" w:lineRule="auto"/>
        <w:ind w:firstLine="720"/>
        <w:rPr>
          <w:color w:val="000000" w:themeColor="text1"/>
        </w:rPr>
      </w:pPr>
      <w:r>
        <w:rPr>
          <w:b/>
          <w:color w:val="000000" w:themeColor="text1"/>
        </w:rPr>
        <w:t>2.2.7</w:t>
      </w:r>
      <w:r w:rsidR="009B6844">
        <w:rPr>
          <w:b/>
          <w:color w:val="000000" w:themeColor="text1"/>
        </w:rPr>
        <w:t xml:space="preserve">. Body mass index. </w:t>
      </w:r>
      <w:r w:rsidR="009B6844">
        <w:rPr>
          <w:color w:val="000000" w:themeColor="text1"/>
        </w:rPr>
        <w:t>Participants were asked to provide their height and weight information</w:t>
      </w:r>
      <w:r w:rsidR="0061724B">
        <w:rPr>
          <w:color w:val="000000" w:themeColor="text1"/>
        </w:rPr>
        <w:t>. These data</w:t>
      </w:r>
      <w:r w:rsidR="009B6844">
        <w:rPr>
          <w:color w:val="000000" w:themeColor="text1"/>
        </w:rPr>
        <w:t xml:space="preserve"> were used to compute self-reported BMI as kg/m</w:t>
      </w:r>
      <w:r w:rsidR="009B6844">
        <w:rPr>
          <w:color w:val="000000" w:themeColor="text1"/>
          <w:vertAlign w:val="superscript"/>
        </w:rPr>
        <w:t>2</w:t>
      </w:r>
      <w:r w:rsidR="009B6844">
        <w:rPr>
          <w:color w:val="000000" w:themeColor="text1"/>
        </w:rPr>
        <w:t xml:space="preserve">. Self-reported BMI has been shown to be highly correlated with actual measurements in Malaysian samples (Kee et al., 2017). </w:t>
      </w:r>
    </w:p>
    <w:p w14:paraId="72FEDB8F" w14:textId="401085F0" w:rsidR="003E2A90" w:rsidRPr="003E2A90" w:rsidRDefault="004107F3" w:rsidP="003E2A90">
      <w:pPr>
        <w:spacing w:line="480" w:lineRule="auto"/>
        <w:ind w:firstLine="720"/>
      </w:pPr>
      <w:r>
        <w:rPr>
          <w:b/>
          <w:color w:val="000000" w:themeColor="text1"/>
        </w:rPr>
        <w:t>2.2.8</w:t>
      </w:r>
      <w:r w:rsidR="003E2A90">
        <w:rPr>
          <w:b/>
          <w:color w:val="000000" w:themeColor="text1"/>
        </w:rPr>
        <w:t>. Demographics</w:t>
      </w:r>
      <w:r w:rsidR="003E2A90">
        <w:rPr>
          <w:color w:val="000000" w:themeColor="text1"/>
        </w:rPr>
        <w:t>. We requested demographic details consisting of sex, age, ethnicity, marital status, highest educational attainment, and religion.</w:t>
      </w:r>
      <w:r w:rsidR="009B6844">
        <w:t xml:space="preserve"> </w:t>
      </w:r>
    </w:p>
    <w:p w14:paraId="1B6A8956" w14:textId="77777777" w:rsidR="003E2A90" w:rsidRDefault="003E2A90" w:rsidP="003E2A90">
      <w:pPr>
        <w:spacing w:line="480" w:lineRule="auto"/>
        <w:rPr>
          <w:b/>
          <w:color w:val="000000" w:themeColor="text1"/>
        </w:rPr>
      </w:pPr>
      <w:r>
        <w:rPr>
          <w:b/>
          <w:color w:val="000000" w:themeColor="text1"/>
        </w:rPr>
        <w:t>2.3. Test Adaptation</w:t>
      </w:r>
    </w:p>
    <w:p w14:paraId="697DD53E" w14:textId="2BB46313" w:rsidR="003E2A90" w:rsidRPr="003E2A90" w:rsidRDefault="003E2A90" w:rsidP="003E2A90">
      <w:pPr>
        <w:spacing w:line="480" w:lineRule="auto"/>
        <w:rPr>
          <w:color w:val="000000" w:themeColor="text1"/>
        </w:rPr>
      </w:pPr>
      <w:r>
        <w:rPr>
          <w:b/>
          <w:color w:val="000000" w:themeColor="text1"/>
        </w:rPr>
        <w:tab/>
      </w:r>
      <w:r>
        <w:rPr>
          <w:color w:val="000000" w:themeColor="text1"/>
        </w:rPr>
        <w:t xml:space="preserve">The IES-2 was translated from English into Malay using the </w:t>
      </w:r>
      <w:r w:rsidR="0061724B">
        <w:rPr>
          <w:color w:val="000000" w:themeColor="text1"/>
        </w:rPr>
        <w:t>5</w:t>
      </w:r>
      <w:r>
        <w:rPr>
          <w:color w:val="000000" w:themeColor="text1"/>
        </w:rPr>
        <w:t xml:space="preserve">-stage procedure proposed by </w:t>
      </w:r>
      <w:r w:rsidRPr="009039D8">
        <w:rPr>
          <w:color w:val="000000" w:themeColor="text1"/>
        </w:rPr>
        <w:t xml:space="preserve">Beaton, Bombardier, Guillemin, and </w:t>
      </w:r>
      <w:proofErr w:type="spellStart"/>
      <w:r w:rsidRPr="009039D8">
        <w:rPr>
          <w:color w:val="000000" w:themeColor="text1"/>
        </w:rPr>
        <w:t>Ferraz</w:t>
      </w:r>
      <w:proofErr w:type="spellEnd"/>
      <w:r w:rsidRPr="009039D8">
        <w:rPr>
          <w:color w:val="000000" w:themeColor="text1"/>
        </w:rPr>
        <w:t xml:space="preserve"> (2000)</w:t>
      </w:r>
      <w:r>
        <w:rPr>
          <w:color w:val="000000" w:themeColor="text1"/>
        </w:rPr>
        <w:t xml:space="preserve"> and recommended by Swami and Barron (2019). First, an informed and an uninformed translator</w:t>
      </w:r>
      <w:r w:rsidRPr="009039D8">
        <w:rPr>
          <w:color w:val="000000" w:themeColor="text1"/>
        </w:rPr>
        <w:t xml:space="preserve"> </w:t>
      </w:r>
      <w:r>
        <w:rPr>
          <w:color w:val="000000" w:themeColor="text1"/>
        </w:rPr>
        <w:t>independently forward-translated the IES-2 items from English to Malay. In the second step, the two translations were scrutinised by a third independent and blind translator, who resolved discrepancies between the translations and produced a synthesised translation. In the third step, two new independent translators who were naïve to the IES-2 back-translated the synthesised translation into English (</w:t>
      </w:r>
      <w:proofErr w:type="spellStart"/>
      <w:r>
        <w:rPr>
          <w:color w:val="000000" w:themeColor="text1"/>
        </w:rPr>
        <w:t>Brislin</w:t>
      </w:r>
      <w:proofErr w:type="spellEnd"/>
      <w:r>
        <w:rPr>
          <w:color w:val="000000" w:themeColor="text1"/>
        </w:rPr>
        <w:t>, 1970). In a fourth step, the forward- and back-translations were examined by a bilingual committee comprising all the aforementioned translators, a methodologist, and four</w:t>
      </w:r>
      <w:r w:rsidR="0061724B">
        <w:rPr>
          <w:color w:val="000000" w:themeColor="text1"/>
        </w:rPr>
        <w:t xml:space="preserve"> bilingual</w:t>
      </w:r>
      <w:r>
        <w:rPr>
          <w:color w:val="000000" w:themeColor="text1"/>
        </w:rPr>
        <w:t xml:space="preserve"> authors of th</w:t>
      </w:r>
      <w:r w:rsidR="0061724B">
        <w:rPr>
          <w:color w:val="000000" w:themeColor="text1"/>
        </w:rPr>
        <w:t>e present</w:t>
      </w:r>
      <w:r>
        <w:rPr>
          <w:color w:val="000000" w:themeColor="text1"/>
        </w:rPr>
        <w:t xml:space="preserve"> study. No issues of concern emerged, so in a fifth step, the pre-final version was pre-tested in a </w:t>
      </w:r>
      <w:r w:rsidRPr="001E35CD">
        <w:rPr>
          <w:color w:val="000000" w:themeColor="text1"/>
        </w:rPr>
        <w:t>sample of 4</w:t>
      </w:r>
      <w:r w:rsidR="001E35CD">
        <w:rPr>
          <w:color w:val="000000" w:themeColor="text1"/>
        </w:rPr>
        <w:t>1</w:t>
      </w:r>
      <w:r w:rsidRPr="001E35CD">
        <w:rPr>
          <w:color w:val="000000" w:themeColor="text1"/>
        </w:rPr>
        <w:t xml:space="preserve"> individuals (women = </w:t>
      </w:r>
      <w:r w:rsidR="001E35CD">
        <w:rPr>
          <w:color w:val="000000" w:themeColor="text1"/>
        </w:rPr>
        <w:t>56.1</w:t>
      </w:r>
      <w:r w:rsidRPr="001E35CD">
        <w:rPr>
          <w:color w:val="000000" w:themeColor="text1"/>
        </w:rPr>
        <w:t xml:space="preserve">%) </w:t>
      </w:r>
      <w:r>
        <w:rPr>
          <w:color w:val="000000" w:themeColor="text1"/>
        </w:rPr>
        <w:t xml:space="preserve">who broadly matched the target sample. These participants were asked to rate each item for understanding on </w:t>
      </w:r>
      <w:r w:rsidRPr="001E35CD">
        <w:rPr>
          <w:color w:val="000000" w:themeColor="text1"/>
        </w:rPr>
        <w:t xml:space="preserve">a 5-point scale (1 = </w:t>
      </w:r>
      <w:r w:rsidRPr="001E35CD">
        <w:rPr>
          <w:i/>
          <w:color w:val="000000" w:themeColor="text1"/>
        </w:rPr>
        <w:t>do not understand at all</w:t>
      </w:r>
      <w:r w:rsidRPr="001E35CD">
        <w:rPr>
          <w:color w:val="000000" w:themeColor="text1"/>
        </w:rPr>
        <w:t xml:space="preserve">, 5 = </w:t>
      </w:r>
      <w:r w:rsidRPr="001E35CD">
        <w:rPr>
          <w:i/>
          <w:color w:val="000000" w:themeColor="text1"/>
        </w:rPr>
        <w:t>understanding completely</w:t>
      </w:r>
      <w:r w:rsidRPr="001E35CD">
        <w:rPr>
          <w:color w:val="000000" w:themeColor="text1"/>
        </w:rPr>
        <w:t xml:space="preserve">). The mean responses per item were then assessed (overall </w:t>
      </w:r>
      <w:r w:rsidRPr="001E35CD">
        <w:rPr>
          <w:i/>
          <w:color w:val="000000" w:themeColor="text1"/>
        </w:rPr>
        <w:t xml:space="preserve">M </w:t>
      </w:r>
      <w:r w:rsidRPr="001E35CD">
        <w:rPr>
          <w:color w:val="000000" w:themeColor="text1"/>
        </w:rPr>
        <w:t xml:space="preserve">= </w:t>
      </w:r>
      <w:r w:rsidR="001E35CD">
        <w:rPr>
          <w:color w:val="000000" w:themeColor="text1"/>
        </w:rPr>
        <w:t>4.03</w:t>
      </w:r>
      <w:r w:rsidRPr="001E35CD">
        <w:rPr>
          <w:color w:val="000000" w:themeColor="text1"/>
        </w:rPr>
        <w:t xml:space="preserve">, </w:t>
      </w:r>
      <w:r w:rsidRPr="001E35CD">
        <w:rPr>
          <w:i/>
          <w:color w:val="000000" w:themeColor="text1"/>
        </w:rPr>
        <w:t>SD</w:t>
      </w:r>
      <w:r w:rsidRPr="001E35CD">
        <w:rPr>
          <w:color w:val="000000" w:themeColor="text1"/>
        </w:rPr>
        <w:t xml:space="preserve"> = 0.46, range = 3.</w:t>
      </w:r>
      <w:r w:rsidR="001E35CD">
        <w:rPr>
          <w:color w:val="000000" w:themeColor="text1"/>
        </w:rPr>
        <w:t>83</w:t>
      </w:r>
      <w:r w:rsidRPr="001E35CD">
        <w:rPr>
          <w:color w:val="000000" w:themeColor="text1"/>
        </w:rPr>
        <w:t>-4.4</w:t>
      </w:r>
      <w:r w:rsidR="001E35CD">
        <w:rPr>
          <w:color w:val="000000" w:themeColor="text1"/>
        </w:rPr>
        <w:t>1</w:t>
      </w:r>
      <w:r w:rsidRPr="001E35CD">
        <w:rPr>
          <w:color w:val="000000" w:themeColor="text1"/>
        </w:rPr>
        <w:t xml:space="preserve">) and </w:t>
      </w:r>
      <w:r w:rsidR="001E35CD">
        <w:rPr>
          <w:color w:val="000000" w:themeColor="text1"/>
        </w:rPr>
        <w:t>one</w:t>
      </w:r>
      <w:r w:rsidRPr="001E35CD">
        <w:rPr>
          <w:color w:val="000000" w:themeColor="text1"/>
        </w:rPr>
        <w:t xml:space="preserve"> item with </w:t>
      </w:r>
      <w:r>
        <w:rPr>
          <w:color w:val="000000" w:themeColor="text1"/>
        </w:rPr>
        <w:t xml:space="preserve">relatively lower ratings of </w:t>
      </w:r>
      <w:r w:rsidRPr="001E35CD">
        <w:rPr>
          <w:color w:val="000000" w:themeColor="text1"/>
        </w:rPr>
        <w:t>understanding (</w:t>
      </w:r>
      <w:r w:rsidR="001E35CD">
        <w:rPr>
          <w:color w:val="000000" w:themeColor="text1"/>
        </w:rPr>
        <w:t xml:space="preserve">Item #13, </w:t>
      </w:r>
      <w:r w:rsidRPr="001E35CD">
        <w:rPr>
          <w:i/>
          <w:color w:val="000000" w:themeColor="text1"/>
        </w:rPr>
        <w:t>M</w:t>
      </w:r>
      <w:r w:rsidRPr="001E35CD">
        <w:rPr>
          <w:color w:val="000000" w:themeColor="text1"/>
        </w:rPr>
        <w:t xml:space="preserve"> </w:t>
      </w:r>
      <w:r w:rsidR="001E35CD">
        <w:rPr>
          <w:color w:val="000000" w:themeColor="text1"/>
        </w:rPr>
        <w:lastRenderedPageBreak/>
        <w:t>=</w:t>
      </w:r>
      <w:r w:rsidRPr="001E35CD">
        <w:rPr>
          <w:color w:val="000000" w:themeColor="text1"/>
        </w:rPr>
        <w:t xml:space="preserve"> </w:t>
      </w:r>
      <w:r w:rsidR="001E35CD">
        <w:rPr>
          <w:color w:val="000000" w:themeColor="text1"/>
        </w:rPr>
        <w:t>3.83</w:t>
      </w:r>
      <w:r w:rsidRPr="001E35CD">
        <w:rPr>
          <w:color w:val="000000" w:themeColor="text1"/>
        </w:rPr>
        <w:t xml:space="preserve">) </w:t>
      </w:r>
      <w:r>
        <w:rPr>
          <w:color w:val="000000" w:themeColor="text1"/>
        </w:rPr>
        <w:t>w</w:t>
      </w:r>
      <w:r w:rsidR="001E35CD">
        <w:rPr>
          <w:color w:val="000000" w:themeColor="text1"/>
        </w:rPr>
        <w:t>as</w:t>
      </w:r>
      <w:r>
        <w:rPr>
          <w:color w:val="000000" w:themeColor="text1"/>
        </w:rPr>
        <w:t xml:space="preserve"> returned to the committee for further consideration. Following committee discussion, minor grammatical adjustments were made to</w:t>
      </w:r>
      <w:r w:rsidR="001E35CD">
        <w:rPr>
          <w:color w:val="000000" w:themeColor="text1"/>
        </w:rPr>
        <w:t xml:space="preserve"> the offending item</w:t>
      </w:r>
      <w:r w:rsidRPr="00E05787">
        <w:rPr>
          <w:color w:val="000000" w:themeColor="text1"/>
        </w:rPr>
        <w:t xml:space="preserve"> </w:t>
      </w:r>
      <w:r>
        <w:rPr>
          <w:color w:val="000000" w:themeColor="text1"/>
        </w:rPr>
        <w:t xml:space="preserve">to improve grammatical clarity. The items of the final translation used in the present study are reported in </w:t>
      </w:r>
      <w:r w:rsidR="00BB05AA">
        <w:rPr>
          <w:color w:val="000000" w:themeColor="text1"/>
        </w:rPr>
        <w:t>Appendix</w:t>
      </w:r>
      <w:r>
        <w:rPr>
          <w:color w:val="000000" w:themeColor="text1"/>
        </w:rPr>
        <w:t xml:space="preserve"> 1. </w:t>
      </w:r>
    </w:p>
    <w:p w14:paraId="570F04A5" w14:textId="019DCE2B" w:rsidR="009B6844" w:rsidRDefault="009B6844" w:rsidP="009B6844">
      <w:pPr>
        <w:spacing w:line="480" w:lineRule="auto"/>
        <w:rPr>
          <w:b/>
          <w:color w:val="000000" w:themeColor="text1"/>
        </w:rPr>
      </w:pPr>
      <w:r>
        <w:rPr>
          <w:b/>
          <w:color w:val="000000" w:themeColor="text1"/>
        </w:rPr>
        <w:t>2.</w:t>
      </w:r>
      <w:r w:rsidR="003E2A90">
        <w:rPr>
          <w:b/>
          <w:color w:val="000000" w:themeColor="text1"/>
        </w:rPr>
        <w:t>4.</w:t>
      </w:r>
      <w:r>
        <w:rPr>
          <w:b/>
          <w:color w:val="000000" w:themeColor="text1"/>
        </w:rPr>
        <w:t xml:space="preserve"> Procedures</w:t>
      </w:r>
    </w:p>
    <w:p w14:paraId="76320408" w14:textId="022CBE6B" w:rsidR="009B6844" w:rsidRPr="00F70BBE" w:rsidRDefault="009B6844" w:rsidP="009B6844">
      <w:pPr>
        <w:spacing w:line="480" w:lineRule="auto"/>
      </w:pPr>
      <w:r>
        <w:rPr>
          <w:b/>
          <w:color w:val="000000" w:themeColor="text1"/>
        </w:rPr>
        <w:tab/>
      </w:r>
      <w:r w:rsidR="0020657C">
        <w:rPr>
          <w:color w:val="000000" w:themeColor="text1"/>
        </w:rPr>
        <w:t>All research was conducted in accordance with the principles of the Declaration of Helsinki and e</w:t>
      </w:r>
      <w:r>
        <w:rPr>
          <w:color w:val="000000" w:themeColor="text1"/>
        </w:rPr>
        <w:t xml:space="preserve">thics approval </w:t>
      </w:r>
      <w:r w:rsidR="003E2A90">
        <w:rPr>
          <w:color w:val="000000" w:themeColor="text1"/>
        </w:rPr>
        <w:t xml:space="preserve">was obtained from the Institutional Review Board at </w:t>
      </w:r>
      <w:r w:rsidR="00957150">
        <w:rPr>
          <w:color w:val="000000" w:themeColor="text1"/>
        </w:rPr>
        <w:t>Perdana University</w:t>
      </w:r>
      <w:r w:rsidR="003E2A90">
        <w:rPr>
          <w:color w:val="000000" w:themeColor="text1"/>
        </w:rPr>
        <w:t xml:space="preserve"> (approval code: PU IRBH 0202). </w:t>
      </w:r>
      <w:r w:rsidR="004107F3">
        <w:rPr>
          <w:color w:val="000000" w:themeColor="text1"/>
        </w:rPr>
        <w:t>All data were collected in</w:t>
      </w:r>
      <w:r>
        <w:rPr>
          <w:color w:val="000000" w:themeColor="text1"/>
        </w:rPr>
        <w:t xml:space="preserve"> </w:t>
      </w:r>
      <w:r w:rsidR="003E2A90">
        <w:rPr>
          <w:color w:val="000000" w:themeColor="text1"/>
        </w:rPr>
        <w:t xml:space="preserve">October 2019 via </w:t>
      </w:r>
      <w:r>
        <w:t xml:space="preserve">a </w:t>
      </w:r>
      <w:proofErr w:type="spellStart"/>
      <w:r>
        <w:t>Qualtrics</w:t>
      </w:r>
      <w:r>
        <w:rPr>
          <w:vertAlign w:val="superscript"/>
        </w:rPr>
        <w:t>TM</w:t>
      </w:r>
      <w:proofErr w:type="spellEnd"/>
      <w:r w:rsidR="00AA7D40">
        <w:t xml:space="preserve"> </w:t>
      </w:r>
      <w:r>
        <w:t xml:space="preserve">research panel, which is an online survey platform available to researchers to facilitate participant recruitment. Inclusion criteria for the study included being of adult age </w:t>
      </w:r>
      <w:r w:rsidRPr="00F41929">
        <w:t>(</w:t>
      </w:r>
      <w:r w:rsidRPr="00F41929">
        <w:rPr>
          <w:color w:val="222222"/>
          <w:shd w:val="clear" w:color="auto" w:fill="FFFFFF"/>
        </w:rPr>
        <w:t>≥</w:t>
      </w:r>
      <w:r>
        <w:rPr>
          <w:color w:val="222222"/>
          <w:shd w:val="clear" w:color="auto" w:fill="FFFFFF"/>
        </w:rPr>
        <w:t xml:space="preserve"> 18 years), a citizen of Malaysia, of Malay</w:t>
      </w:r>
      <w:r w:rsidR="003E2A90">
        <w:rPr>
          <w:color w:val="222222"/>
          <w:shd w:val="clear" w:color="auto" w:fill="FFFFFF"/>
        </w:rPr>
        <w:t xml:space="preserve"> or Chinese</w:t>
      </w:r>
      <w:r>
        <w:rPr>
          <w:color w:val="222222"/>
          <w:shd w:val="clear" w:color="auto" w:fill="FFFFFF"/>
        </w:rPr>
        <w:t xml:space="preserve"> ancestry, and fluent in Malay. The project was advertised as a study on “</w:t>
      </w:r>
      <w:r w:rsidR="007179F5">
        <w:rPr>
          <w:color w:val="222222"/>
          <w:shd w:val="clear" w:color="auto" w:fill="FFFFFF"/>
        </w:rPr>
        <w:t>body image and</w:t>
      </w:r>
      <w:r w:rsidR="003E2A90">
        <w:rPr>
          <w:color w:val="222222"/>
          <w:shd w:val="clear" w:color="auto" w:fill="FFFFFF"/>
        </w:rPr>
        <w:t xml:space="preserve"> well-being</w:t>
      </w:r>
      <w:r>
        <w:rPr>
          <w:color w:val="222222"/>
          <w:shd w:val="clear" w:color="auto" w:fill="FFFFFF"/>
        </w:rPr>
        <w:t>” and included an estimated duration (</w:t>
      </w:r>
      <w:r w:rsidR="00FF141B">
        <w:rPr>
          <w:color w:val="222222"/>
          <w:shd w:val="clear" w:color="auto" w:fill="FFFFFF"/>
        </w:rPr>
        <w:t>10-</w:t>
      </w:r>
      <w:r>
        <w:rPr>
          <w:color w:val="222222"/>
          <w:shd w:val="clear" w:color="auto" w:fill="FFFFFF"/>
        </w:rPr>
        <w:t>1</w:t>
      </w:r>
      <w:r w:rsidR="003E2A90">
        <w:rPr>
          <w:color w:val="222222"/>
          <w:shd w:val="clear" w:color="auto" w:fill="FFFFFF"/>
        </w:rPr>
        <w:t>5</w:t>
      </w:r>
      <w:r>
        <w:rPr>
          <w:color w:val="222222"/>
          <w:shd w:val="clear" w:color="auto" w:fill="FFFFFF"/>
        </w:rPr>
        <w:t xml:space="preserve"> minutes). </w:t>
      </w:r>
      <w:r w:rsidR="003E2A90">
        <w:rPr>
          <w:color w:val="222222"/>
          <w:shd w:val="clear" w:color="auto" w:fill="FFFFFF"/>
        </w:rPr>
        <w:t>Participants who agreed to take part were asked to provide digital informed consent and were asked to complete the measures described above in a randomised order.</w:t>
      </w:r>
      <w:r w:rsidR="002703F4">
        <w:rPr>
          <w:color w:val="222222"/>
          <w:shd w:val="clear" w:color="auto" w:fill="FFFFFF"/>
        </w:rPr>
        <w:t xml:space="preserve"> Participants were free to omit items they did not wish to respond to, but were prompted to attend to missing entries.</w:t>
      </w:r>
      <w:r w:rsidR="003E2A90">
        <w:rPr>
          <w:color w:val="222222"/>
          <w:shd w:val="clear" w:color="auto" w:fill="FFFFFF"/>
        </w:rPr>
        <w:t xml:space="preserve"> </w:t>
      </w:r>
      <w:r>
        <w:t>IP addresses were</w:t>
      </w:r>
      <w:r w:rsidR="00AA7D40">
        <w:t xml:space="preserve"> inspected</w:t>
      </w:r>
      <w:r>
        <w:t xml:space="preserve"> to ensure that no participant completed the survey more than once</w:t>
      </w:r>
      <w:r w:rsidR="003E2A90">
        <w:t xml:space="preserve"> and all participants passed an attention check item embedded in the questionnaire</w:t>
      </w:r>
      <w:r>
        <w:t xml:space="preserve">. </w:t>
      </w:r>
      <w:r w:rsidRPr="00AA39FB">
        <w:t>In exchange for completing the survey, participants were</w:t>
      </w:r>
      <w:r w:rsidR="00F70BBE">
        <w:t xml:space="preserve"> given</w:t>
      </w:r>
      <w:r w:rsidR="00AA7D40">
        <w:t xml:space="preserve"> </w:t>
      </w:r>
      <w:proofErr w:type="spellStart"/>
      <w:r w:rsidR="00AA7D40">
        <w:t>Qualtrics</w:t>
      </w:r>
      <w:r w:rsidR="00AA7D40">
        <w:rPr>
          <w:vertAlign w:val="superscript"/>
        </w:rPr>
        <w:t>TM</w:t>
      </w:r>
      <w:proofErr w:type="spellEnd"/>
      <w:r w:rsidR="00F70BBE">
        <w:t xml:space="preserve"> points that could be accumulated and redeemed for </w:t>
      </w:r>
      <w:r w:rsidR="00DB0BAA">
        <w:t>cash, gift vouchers, or donations to charities</w:t>
      </w:r>
      <w:r w:rsidR="00F70BBE">
        <w:t xml:space="preserve">. </w:t>
      </w:r>
      <w:r>
        <w:t>A</w:t>
      </w:r>
      <w:r w:rsidRPr="00AA39FB">
        <w:t>ll participants received debriefing information at the end of the survey.</w:t>
      </w:r>
    </w:p>
    <w:p w14:paraId="77D19BCB" w14:textId="020B93E5" w:rsidR="009B6844" w:rsidRDefault="009B6844" w:rsidP="009B6844">
      <w:pPr>
        <w:spacing w:line="480" w:lineRule="auto"/>
        <w:rPr>
          <w:b/>
          <w:color w:val="000000" w:themeColor="text1"/>
        </w:rPr>
      </w:pPr>
      <w:r>
        <w:rPr>
          <w:b/>
          <w:color w:val="000000" w:themeColor="text1"/>
        </w:rPr>
        <w:t>2.</w:t>
      </w:r>
      <w:r w:rsidR="00BB05AA">
        <w:rPr>
          <w:b/>
          <w:color w:val="000000" w:themeColor="text1"/>
        </w:rPr>
        <w:t>5</w:t>
      </w:r>
      <w:r>
        <w:rPr>
          <w:b/>
          <w:color w:val="000000" w:themeColor="text1"/>
        </w:rPr>
        <w:t>. Analytic Strategy</w:t>
      </w:r>
    </w:p>
    <w:p w14:paraId="6685C37A" w14:textId="0B3EF9D9" w:rsidR="003E2A90" w:rsidRDefault="009B6844" w:rsidP="003E2A90">
      <w:pPr>
        <w:spacing w:line="480" w:lineRule="auto"/>
        <w:rPr>
          <w:color w:val="000000" w:themeColor="text1"/>
        </w:rPr>
      </w:pPr>
      <w:r>
        <w:rPr>
          <w:b/>
          <w:color w:val="000000" w:themeColor="text1"/>
        </w:rPr>
        <w:tab/>
      </w:r>
      <w:r w:rsidR="003E2A90">
        <w:rPr>
          <w:b/>
          <w:color w:val="000000" w:themeColor="text1"/>
        </w:rPr>
        <w:t>2.</w:t>
      </w:r>
      <w:r w:rsidR="00BB05AA">
        <w:rPr>
          <w:b/>
          <w:color w:val="000000" w:themeColor="text1"/>
        </w:rPr>
        <w:t>5</w:t>
      </w:r>
      <w:r w:rsidR="003E2A90">
        <w:rPr>
          <w:b/>
          <w:color w:val="000000" w:themeColor="text1"/>
        </w:rPr>
        <w:t xml:space="preserve">.1. Data treatment. </w:t>
      </w:r>
      <w:r w:rsidR="006C645E">
        <w:rPr>
          <w:color w:val="000000" w:themeColor="text1"/>
        </w:rPr>
        <w:t>There were no missing responses in the dataset, possibly because participants were prompted to attend to missing entries. Improbable BMI values (&lt;12 and &gt; 50 kg/m</w:t>
      </w:r>
      <w:r w:rsidR="006C645E">
        <w:rPr>
          <w:color w:val="000000" w:themeColor="text1"/>
          <w:vertAlign w:val="superscript"/>
        </w:rPr>
        <w:t>2</w:t>
      </w:r>
      <w:r w:rsidR="006C645E">
        <w:rPr>
          <w:color w:val="000000" w:themeColor="text1"/>
        </w:rPr>
        <w:t xml:space="preserve">; </w:t>
      </w:r>
      <w:r w:rsidR="006C645E">
        <w:rPr>
          <w:i/>
          <w:color w:val="000000" w:themeColor="text1"/>
        </w:rPr>
        <w:t>n</w:t>
      </w:r>
      <w:r w:rsidR="006C645E">
        <w:rPr>
          <w:color w:val="000000" w:themeColor="text1"/>
        </w:rPr>
        <w:t xml:space="preserve"> = 8) were recoded as missing data and replaced using the multiple </w:t>
      </w:r>
      <w:r w:rsidR="006C645E">
        <w:rPr>
          <w:color w:val="000000" w:themeColor="text1"/>
        </w:rPr>
        <w:lastRenderedPageBreak/>
        <w:t>imputation technique</w:t>
      </w:r>
      <w:r>
        <w:rPr>
          <w:rFonts w:eastAsia="Arial Unicode MS"/>
        </w:rPr>
        <w:t xml:space="preserve"> (Rubin, 2004)</w:t>
      </w:r>
      <w:r w:rsidRPr="00C0113A">
        <w:rPr>
          <w:rFonts w:eastAsia="Arial Unicode MS"/>
        </w:rPr>
        <w:t xml:space="preserve">. </w:t>
      </w:r>
      <w:r>
        <w:rPr>
          <w:rFonts w:eastAsia="Arial Unicode MS"/>
        </w:rPr>
        <w:t>T</w:t>
      </w:r>
      <w:r w:rsidR="003E2A90">
        <w:rPr>
          <w:rFonts w:eastAsia="Arial Unicode MS"/>
        </w:rPr>
        <w:t xml:space="preserve">o examine the factor structure of the IES-2, we used a </w:t>
      </w:r>
      <w:r w:rsidR="00FF1940">
        <w:rPr>
          <w:rFonts w:eastAsia="Arial Unicode MS"/>
        </w:rPr>
        <w:t>2</w:t>
      </w:r>
      <w:r w:rsidR="003E2A90">
        <w:rPr>
          <w:rFonts w:eastAsia="Arial Unicode MS"/>
        </w:rPr>
        <w:t xml:space="preserve">-step process involving EFA in the first step and CFA in the second step (see Swami &amp; Barron, 2019). </w:t>
      </w:r>
      <w:r w:rsidR="003E2A90">
        <w:rPr>
          <w:color w:val="000000" w:themeColor="text1"/>
        </w:rPr>
        <w:t xml:space="preserve">To ensure adequate sample sizes for all analyses, EFAs were performed with Malay women and men, whereas the CFA was performed with both Malay and Chinese participants of both sexes. Thus, the </w:t>
      </w:r>
      <w:r w:rsidR="003E2A90" w:rsidRPr="004107F3">
        <w:rPr>
          <w:color w:val="000000" w:themeColor="text1"/>
        </w:rPr>
        <w:t xml:space="preserve">Malay sample was first split using a computer-generated semi-random seed, resulting in one split-half for EFA (women </w:t>
      </w:r>
      <w:r w:rsidR="003E2A90" w:rsidRPr="004107F3">
        <w:rPr>
          <w:i/>
          <w:color w:val="000000" w:themeColor="text1"/>
        </w:rPr>
        <w:t>n</w:t>
      </w:r>
      <w:r w:rsidR="004107F3">
        <w:rPr>
          <w:color w:val="000000" w:themeColor="text1"/>
        </w:rPr>
        <w:t xml:space="preserve"> = 201</w:t>
      </w:r>
      <w:r w:rsidR="003E2A90" w:rsidRPr="004107F3">
        <w:rPr>
          <w:color w:val="000000" w:themeColor="text1"/>
        </w:rPr>
        <w:t xml:space="preserve">, men </w:t>
      </w:r>
      <w:r w:rsidR="003E2A90" w:rsidRPr="004107F3">
        <w:rPr>
          <w:i/>
          <w:color w:val="000000" w:themeColor="text1"/>
        </w:rPr>
        <w:t>n</w:t>
      </w:r>
      <w:r w:rsidR="004107F3">
        <w:rPr>
          <w:color w:val="000000" w:themeColor="text1"/>
        </w:rPr>
        <w:t xml:space="preserve"> = 201</w:t>
      </w:r>
      <w:r w:rsidR="003E2A90" w:rsidRPr="004107F3">
        <w:rPr>
          <w:color w:val="000000" w:themeColor="text1"/>
        </w:rPr>
        <w:t xml:space="preserve">) and a second split-half for CFA (Malay women </w:t>
      </w:r>
      <w:r w:rsidR="003E2A90" w:rsidRPr="004107F3">
        <w:rPr>
          <w:i/>
          <w:color w:val="000000" w:themeColor="text1"/>
        </w:rPr>
        <w:t>n</w:t>
      </w:r>
      <w:r w:rsidR="004107F3">
        <w:rPr>
          <w:color w:val="000000" w:themeColor="text1"/>
        </w:rPr>
        <w:t xml:space="preserve"> = 106</w:t>
      </w:r>
      <w:r w:rsidR="003E2A90" w:rsidRPr="004107F3">
        <w:rPr>
          <w:color w:val="000000" w:themeColor="text1"/>
        </w:rPr>
        <w:t xml:space="preserve">, Malay men </w:t>
      </w:r>
      <w:r w:rsidR="003E2A90" w:rsidRPr="004107F3">
        <w:rPr>
          <w:i/>
          <w:color w:val="000000" w:themeColor="text1"/>
        </w:rPr>
        <w:t>n</w:t>
      </w:r>
      <w:r w:rsidR="004107F3">
        <w:rPr>
          <w:color w:val="000000" w:themeColor="text1"/>
        </w:rPr>
        <w:t xml:space="preserve"> = 99</w:t>
      </w:r>
      <w:r w:rsidR="003E2A90" w:rsidRPr="004107F3">
        <w:rPr>
          <w:color w:val="000000" w:themeColor="text1"/>
        </w:rPr>
        <w:t xml:space="preserve">); the latter was combined with data from Chinese participants (women </w:t>
      </w:r>
      <w:r w:rsidR="003E2A90" w:rsidRPr="004107F3">
        <w:rPr>
          <w:i/>
          <w:color w:val="000000" w:themeColor="text1"/>
        </w:rPr>
        <w:t>n</w:t>
      </w:r>
      <w:r w:rsidR="004107F3">
        <w:rPr>
          <w:color w:val="000000" w:themeColor="text1"/>
        </w:rPr>
        <w:t xml:space="preserve"> = 160</w:t>
      </w:r>
      <w:r w:rsidR="003E2A90" w:rsidRPr="004107F3">
        <w:rPr>
          <w:color w:val="000000" w:themeColor="text1"/>
        </w:rPr>
        <w:t xml:space="preserve">, men </w:t>
      </w:r>
      <w:r w:rsidR="003E2A90" w:rsidRPr="004107F3">
        <w:rPr>
          <w:i/>
          <w:color w:val="000000" w:themeColor="text1"/>
        </w:rPr>
        <w:t>n</w:t>
      </w:r>
      <w:r w:rsidR="004107F3">
        <w:rPr>
          <w:color w:val="000000" w:themeColor="text1"/>
        </w:rPr>
        <w:t xml:space="preserve"> = 154</w:t>
      </w:r>
      <w:r w:rsidR="003E2A90" w:rsidRPr="004107F3">
        <w:rPr>
          <w:color w:val="000000" w:themeColor="text1"/>
        </w:rPr>
        <w:t xml:space="preserve">). There </w:t>
      </w:r>
      <w:r w:rsidR="003E2A90">
        <w:rPr>
          <w:color w:val="000000" w:themeColor="text1"/>
        </w:rPr>
        <w:t xml:space="preserve">were no significant differences between the two Malay subsamples, or between Malay and Chinese participants, in terms of mean age and BMI, or in the distribution of educational attainments and marital status (all </w:t>
      </w:r>
      <w:proofErr w:type="spellStart"/>
      <w:r w:rsidR="003E2A90">
        <w:rPr>
          <w:i/>
          <w:color w:val="000000" w:themeColor="text1"/>
        </w:rPr>
        <w:t>p</w:t>
      </w:r>
      <w:r w:rsidR="003E2A90">
        <w:rPr>
          <w:color w:val="000000" w:themeColor="text1"/>
        </w:rPr>
        <w:t>s</w:t>
      </w:r>
      <w:proofErr w:type="spellEnd"/>
      <w:r w:rsidR="003E2A90">
        <w:rPr>
          <w:color w:val="000000" w:themeColor="text1"/>
        </w:rPr>
        <w:t xml:space="preserve"> &gt; .198; full results available from the corresponding author). </w:t>
      </w:r>
    </w:p>
    <w:p w14:paraId="10BB4C98" w14:textId="37FF0053" w:rsidR="003E2A90" w:rsidRPr="003E2A90" w:rsidRDefault="003E2A90" w:rsidP="003E2A90">
      <w:pPr>
        <w:spacing w:line="480" w:lineRule="auto"/>
        <w:rPr>
          <w:b/>
          <w:color w:val="000000" w:themeColor="text1"/>
        </w:rPr>
      </w:pPr>
      <w:r>
        <w:rPr>
          <w:color w:val="000000" w:themeColor="text1"/>
        </w:rPr>
        <w:tab/>
      </w:r>
      <w:r>
        <w:rPr>
          <w:b/>
          <w:color w:val="000000" w:themeColor="text1"/>
        </w:rPr>
        <w:t>2.</w:t>
      </w:r>
      <w:r w:rsidR="00BB05AA">
        <w:rPr>
          <w:b/>
          <w:color w:val="000000" w:themeColor="text1"/>
        </w:rPr>
        <w:t>5</w:t>
      </w:r>
      <w:r>
        <w:rPr>
          <w:b/>
          <w:color w:val="000000" w:themeColor="text1"/>
        </w:rPr>
        <w:t xml:space="preserve">.2. Exploratory factor analysis. </w:t>
      </w:r>
      <w:r>
        <w:rPr>
          <w:color w:val="000000" w:themeColor="text1"/>
        </w:rPr>
        <w:t>Data from the first Malay split-half were subjected to principal-axis EFA using the</w:t>
      </w:r>
      <w:r w:rsidR="00AF3701">
        <w:rPr>
          <w:color w:val="000000" w:themeColor="text1"/>
        </w:rPr>
        <w:t xml:space="preserve"> psych</w:t>
      </w:r>
      <w:r w:rsidRPr="003E2A90">
        <w:rPr>
          <w:color w:val="FF0000"/>
        </w:rPr>
        <w:t xml:space="preserve"> </w:t>
      </w:r>
      <w:r>
        <w:rPr>
          <w:color w:val="000000" w:themeColor="text1"/>
        </w:rPr>
        <w:t xml:space="preserve">package </w:t>
      </w:r>
      <w:r w:rsidR="00AF3701">
        <w:rPr>
          <w:color w:val="000000" w:themeColor="text1"/>
        </w:rPr>
        <w:t>(</w:t>
      </w:r>
      <w:proofErr w:type="spellStart"/>
      <w:r w:rsidR="00AF3701">
        <w:rPr>
          <w:color w:val="000000" w:themeColor="text1"/>
        </w:rPr>
        <w:t>Revelle</w:t>
      </w:r>
      <w:proofErr w:type="spellEnd"/>
      <w:r w:rsidR="00AF3701">
        <w:rPr>
          <w:color w:val="000000" w:themeColor="text1"/>
        </w:rPr>
        <w:t xml:space="preserve">, 2019) </w:t>
      </w:r>
      <w:r>
        <w:rPr>
          <w:color w:val="000000" w:themeColor="text1"/>
        </w:rPr>
        <w:t>in</w:t>
      </w:r>
      <w:r>
        <w:rPr>
          <w:color w:val="000000" w:themeColor="text1"/>
          <w:shd w:val="clear" w:color="auto" w:fill="FFFFFF"/>
        </w:rPr>
        <w:t xml:space="preserve"> </w:t>
      </w:r>
      <w:r>
        <w:rPr>
          <w:i/>
          <w:color w:val="000000" w:themeColor="text1"/>
          <w:shd w:val="clear" w:color="auto" w:fill="FFFFFF"/>
        </w:rPr>
        <w:t>R</w:t>
      </w:r>
      <w:r>
        <w:rPr>
          <w:color w:val="000000" w:themeColor="text1"/>
          <w:shd w:val="clear" w:color="auto" w:fill="FFFFFF"/>
        </w:rPr>
        <w:t xml:space="preserve"> (</w:t>
      </w:r>
      <w:r>
        <w:rPr>
          <w:i/>
          <w:color w:val="000000" w:themeColor="text1"/>
          <w:shd w:val="clear" w:color="auto" w:fill="FFFFFF"/>
        </w:rPr>
        <w:t>R</w:t>
      </w:r>
      <w:r>
        <w:rPr>
          <w:color w:val="000000" w:themeColor="text1"/>
          <w:shd w:val="clear" w:color="auto" w:fill="FFFFFF"/>
        </w:rPr>
        <w:t xml:space="preserve"> Development Core Team, 2014). Following Tylka and Kroon </w:t>
      </w:r>
      <w:r w:rsidR="0034505C">
        <w:rPr>
          <w:color w:val="000000" w:themeColor="text1"/>
          <w:shd w:val="clear" w:color="auto" w:fill="FFFFFF"/>
        </w:rPr>
        <w:t>V</w:t>
      </w:r>
      <w:r>
        <w:rPr>
          <w:color w:val="000000" w:themeColor="text1"/>
          <w:shd w:val="clear" w:color="auto" w:fill="FFFFFF"/>
        </w:rPr>
        <w:t xml:space="preserve">an </w:t>
      </w:r>
      <w:proofErr w:type="spellStart"/>
      <w:r>
        <w:rPr>
          <w:color w:val="000000" w:themeColor="text1"/>
          <w:shd w:val="clear" w:color="auto" w:fill="FFFFFF"/>
        </w:rPr>
        <w:t>Diest</w:t>
      </w:r>
      <w:proofErr w:type="spellEnd"/>
      <w:r>
        <w:rPr>
          <w:color w:val="000000" w:themeColor="text1"/>
          <w:shd w:val="clear" w:color="auto" w:fill="FFFFFF"/>
        </w:rPr>
        <w:t xml:space="preserve"> (2013), the EFAs were run separately for women and men. </w:t>
      </w:r>
      <w:r>
        <w:rPr>
          <w:color w:val="000000" w:themeColor="text1"/>
        </w:rPr>
        <w:t xml:space="preserve">Subsample sizes met Worthington and Whittaker’s (2006) item-communality requirements, as well as assumptions for EFA based on item </w:t>
      </w:r>
      <w:r>
        <w:rPr>
          <w:color w:val="000000" w:themeColor="text1"/>
          <w:shd w:val="clear" w:color="auto" w:fill="FFFFFF"/>
        </w:rPr>
        <w:t>distributions, average item correlations, and item-total correlations (Clark &amp; Watson, 1995).</w:t>
      </w:r>
      <w:r>
        <w:rPr>
          <w:color w:val="000000" w:themeColor="text1"/>
        </w:rPr>
        <w:t xml:space="preserve"> </w:t>
      </w:r>
      <w:r>
        <w:rPr>
          <w:color w:val="000000" w:themeColor="text1"/>
          <w:shd w:val="clear" w:color="auto" w:fill="FFFFFF"/>
        </w:rPr>
        <w:t xml:space="preserve">To determine whether our data were factorable, we computed </w:t>
      </w:r>
      <w:r w:rsidRPr="000E1101">
        <w:rPr>
          <w:color w:val="000000" w:themeColor="text1"/>
        </w:rPr>
        <w:t xml:space="preserve">the Kaiser-Meyer-Olkin measure of sampling adequacy </w:t>
      </w:r>
      <w:r w:rsidRPr="000E1101">
        <w:rPr>
          <w:color w:val="000000" w:themeColor="text1"/>
          <w:shd w:val="clear" w:color="auto" w:fill="FFFFFF"/>
        </w:rPr>
        <w:t>and Bartlett’s test of sphericit</w:t>
      </w:r>
      <w:r w:rsidR="008036D3">
        <w:rPr>
          <w:color w:val="000000" w:themeColor="text1"/>
          <w:shd w:val="clear" w:color="auto" w:fill="FFFFFF"/>
        </w:rPr>
        <w:t>y.</w:t>
      </w:r>
      <w:r w:rsidRPr="000E1101">
        <w:rPr>
          <w:color w:val="000000" w:themeColor="text1"/>
          <w:shd w:val="clear" w:color="auto" w:fill="FFFFFF"/>
        </w:rPr>
        <w:t xml:space="preserve"> </w:t>
      </w:r>
      <w:r>
        <w:rPr>
          <w:color w:val="000000" w:themeColor="text1"/>
          <w:shd w:val="clear" w:color="auto" w:fill="FFFFFF"/>
        </w:rPr>
        <w:t xml:space="preserve">For the EFAs, we followed Tylka and Kroon </w:t>
      </w:r>
      <w:r w:rsidR="0034505C">
        <w:rPr>
          <w:color w:val="000000" w:themeColor="text1"/>
          <w:shd w:val="clear" w:color="auto" w:fill="FFFFFF"/>
        </w:rPr>
        <w:t>V</w:t>
      </w:r>
      <w:r>
        <w:rPr>
          <w:color w:val="000000" w:themeColor="text1"/>
          <w:shd w:val="clear" w:color="auto" w:fill="FFFFFF"/>
        </w:rPr>
        <w:t xml:space="preserve">an </w:t>
      </w:r>
      <w:proofErr w:type="spellStart"/>
      <w:r>
        <w:rPr>
          <w:color w:val="000000" w:themeColor="text1"/>
          <w:shd w:val="clear" w:color="auto" w:fill="FFFFFF"/>
        </w:rPr>
        <w:t>Diest</w:t>
      </w:r>
      <w:proofErr w:type="spellEnd"/>
      <w:r>
        <w:rPr>
          <w:color w:val="000000" w:themeColor="text1"/>
          <w:shd w:val="clear" w:color="auto" w:fill="FFFFFF"/>
        </w:rPr>
        <w:t xml:space="preserve"> (2013) in applying a direct </w:t>
      </w:r>
      <w:proofErr w:type="spellStart"/>
      <w:r>
        <w:rPr>
          <w:color w:val="000000" w:themeColor="text1"/>
          <w:shd w:val="clear" w:color="auto" w:fill="FFFFFF"/>
        </w:rPr>
        <w:t>oblimin</w:t>
      </w:r>
      <w:proofErr w:type="spellEnd"/>
      <w:r>
        <w:rPr>
          <w:color w:val="000000" w:themeColor="text1"/>
          <w:shd w:val="clear" w:color="auto" w:fill="FFFFFF"/>
        </w:rPr>
        <w:t xml:space="preserve"> rotation, with a delta weight of zero, so as to allow for moderate relationships between the factors. The number of factors to be extracted was determined using parallel analysis</w:t>
      </w:r>
      <w:r>
        <w:t xml:space="preserve"> (Hayton, Allen, &amp; Scarpello, 2004), which is less likely than more commonly-used methods to</w:t>
      </w:r>
      <w:r>
        <w:rPr>
          <w:color w:val="000000" w:themeColor="text1"/>
        </w:rPr>
        <w:t xml:space="preserve"> over-retain factors (</w:t>
      </w:r>
      <w:proofErr w:type="spellStart"/>
      <w:r w:rsidRPr="009039D8">
        <w:rPr>
          <w:color w:val="000000" w:themeColor="text1"/>
        </w:rPr>
        <w:t>Velicer</w:t>
      </w:r>
      <w:proofErr w:type="spellEnd"/>
      <w:r w:rsidRPr="009039D8">
        <w:rPr>
          <w:color w:val="000000" w:themeColor="text1"/>
        </w:rPr>
        <w:t>, Eaton, &amp; Fava, 2000</w:t>
      </w:r>
      <w:r>
        <w:t xml:space="preserve">). Parallel analysis works by creating </w:t>
      </w:r>
      <w:r w:rsidRPr="009433FC">
        <w:t>a random dataset with the same number of cases and variables</w:t>
      </w:r>
      <w:r>
        <w:t xml:space="preserve"> </w:t>
      </w:r>
      <w:r w:rsidRPr="009433FC">
        <w:t xml:space="preserve">as the actual </w:t>
      </w:r>
      <w:r w:rsidRPr="008B7798">
        <w:t xml:space="preserve">dataset. Factors in the actual data are only retained if their </w:t>
      </w:r>
      <w:r w:rsidRPr="008B7798">
        <w:lastRenderedPageBreak/>
        <w:t>eigenvalues are greater than the eigenvalues from the random data (Hayton et al., 2004</w:t>
      </w:r>
      <w:r>
        <w:t>)</w:t>
      </w:r>
      <w:r>
        <w:rPr>
          <w:color w:val="000000" w:themeColor="text1"/>
        </w:rPr>
        <w:t xml:space="preserve">. Item retention was based on </w:t>
      </w:r>
      <w:proofErr w:type="spellStart"/>
      <w:r>
        <w:rPr>
          <w:color w:val="000000" w:themeColor="text1"/>
        </w:rPr>
        <w:t>Comrey</w:t>
      </w:r>
      <w:proofErr w:type="spellEnd"/>
      <w:r>
        <w:rPr>
          <w:color w:val="000000" w:themeColor="text1"/>
        </w:rPr>
        <w:t xml:space="preserve"> and Lee’s (1992) recommendation that items with “fair” loadings (</w:t>
      </w:r>
      <w:r w:rsidRPr="009039D8">
        <w:rPr>
          <w:color w:val="000000" w:themeColor="text1"/>
        </w:rPr>
        <w:t xml:space="preserve">i.e., </w:t>
      </w:r>
      <w:r w:rsidRPr="009039D8">
        <w:rPr>
          <w:color w:val="000000" w:themeColor="text1"/>
          <w:shd w:val="clear" w:color="auto" w:fill="FFFFFF"/>
        </w:rPr>
        <w:t>≥ .33)</w:t>
      </w:r>
      <w:r>
        <w:rPr>
          <w:color w:val="000000" w:themeColor="text1"/>
          <w:shd w:val="clear" w:color="auto" w:fill="FFFFFF"/>
        </w:rPr>
        <w:t xml:space="preserve"> should be retained</w:t>
      </w:r>
      <w:r w:rsidR="00FF1940">
        <w:rPr>
          <w:color w:val="000000" w:themeColor="text1"/>
          <w:shd w:val="clear" w:color="auto" w:fill="FFFFFF"/>
        </w:rPr>
        <w:t xml:space="preserve"> and that cross-loading items</w:t>
      </w:r>
      <w:r w:rsidR="00072582">
        <w:rPr>
          <w:color w:val="000000" w:themeColor="text1"/>
          <w:shd w:val="clear" w:color="auto" w:fill="FFFFFF"/>
        </w:rPr>
        <w:t xml:space="preserve"> (</w:t>
      </w:r>
      <w:r w:rsidR="00072582">
        <w:t xml:space="preserve">i.e., items that had loadings of </w:t>
      </w:r>
      <w:r w:rsidR="00072582" w:rsidRPr="009039D8">
        <w:rPr>
          <w:color w:val="000000" w:themeColor="text1"/>
          <w:shd w:val="clear" w:color="auto" w:fill="FFFFFF"/>
        </w:rPr>
        <w:t>≥ .33</w:t>
      </w:r>
      <w:r w:rsidR="00072582">
        <w:rPr>
          <w:color w:val="000000" w:themeColor="text1"/>
          <w:shd w:val="clear" w:color="auto" w:fill="FFFFFF"/>
        </w:rPr>
        <w:t xml:space="preserve"> on more than one factor) </w:t>
      </w:r>
      <w:r w:rsidR="00FF1940">
        <w:rPr>
          <w:color w:val="000000" w:themeColor="text1"/>
          <w:shd w:val="clear" w:color="auto" w:fill="FFFFFF"/>
        </w:rPr>
        <w:t>should be omitted</w:t>
      </w:r>
      <w:r>
        <w:rPr>
          <w:color w:val="000000" w:themeColor="text1"/>
          <w:shd w:val="clear" w:color="auto" w:fill="FFFFFF"/>
        </w:rPr>
        <w:t xml:space="preserve">. Finally, the degree of factor similarity across women and men was assessed using Tucker’s (1951) </w:t>
      </w:r>
      <w:r w:rsidRPr="006A1E8E">
        <w:rPr>
          <w:color w:val="000000" w:themeColor="text1"/>
        </w:rPr>
        <w:t>congruence coefficient</w:t>
      </w:r>
      <w:r>
        <w:rPr>
          <w:color w:val="000000" w:themeColor="text1"/>
        </w:rPr>
        <w:t xml:space="preserve">, with values </w:t>
      </w:r>
      <w:r w:rsidRPr="006A1E8E">
        <w:rPr>
          <w:color w:val="000000" w:themeColor="text1"/>
        </w:rPr>
        <w:t>between .85 and .94 correspond</w:t>
      </w:r>
      <w:r>
        <w:rPr>
          <w:color w:val="000000" w:themeColor="text1"/>
        </w:rPr>
        <w:t>ing</w:t>
      </w:r>
      <w:r w:rsidRPr="006A1E8E">
        <w:rPr>
          <w:color w:val="000000" w:themeColor="text1"/>
        </w:rPr>
        <w:t xml:space="preserve"> to fair similarity across groups</w:t>
      </w:r>
      <w:r>
        <w:rPr>
          <w:color w:val="000000" w:themeColor="text1"/>
        </w:rPr>
        <w:t xml:space="preserve"> and </w:t>
      </w:r>
      <w:r w:rsidRPr="006A1E8E">
        <w:rPr>
          <w:color w:val="000000" w:themeColor="text1"/>
        </w:rPr>
        <w:t xml:space="preserve">values </w:t>
      </w:r>
      <w:r w:rsidRPr="006A1E8E">
        <w:rPr>
          <w:color w:val="000000" w:themeColor="text1"/>
          <w:shd w:val="clear" w:color="auto" w:fill="FFFFFF"/>
        </w:rPr>
        <w:t>≥ .95 suggest</w:t>
      </w:r>
      <w:r>
        <w:rPr>
          <w:color w:val="000000" w:themeColor="text1"/>
          <w:shd w:val="clear" w:color="auto" w:fill="FFFFFF"/>
        </w:rPr>
        <w:t>ing</w:t>
      </w:r>
      <w:r w:rsidRPr="006A1E8E">
        <w:rPr>
          <w:color w:val="000000" w:themeColor="text1"/>
          <w:shd w:val="clear" w:color="auto" w:fill="FFFFFF"/>
        </w:rPr>
        <w:t xml:space="preserve"> that factor structures can be considered equal across groups</w:t>
      </w:r>
      <w:r>
        <w:rPr>
          <w:color w:val="000000" w:themeColor="text1"/>
          <w:shd w:val="clear" w:color="auto" w:fill="FFFFFF"/>
        </w:rPr>
        <w:t xml:space="preserve"> (Lorenzo-</w:t>
      </w:r>
      <w:proofErr w:type="spellStart"/>
      <w:r>
        <w:rPr>
          <w:color w:val="000000" w:themeColor="text1"/>
          <w:shd w:val="clear" w:color="auto" w:fill="FFFFFF"/>
        </w:rPr>
        <w:t>Seva</w:t>
      </w:r>
      <w:proofErr w:type="spellEnd"/>
      <w:r>
        <w:rPr>
          <w:color w:val="000000" w:themeColor="text1"/>
          <w:shd w:val="clear" w:color="auto" w:fill="FFFFFF"/>
        </w:rPr>
        <w:t xml:space="preserve"> &amp; ten Berge, 2006). </w:t>
      </w:r>
    </w:p>
    <w:p w14:paraId="2E968C93" w14:textId="4CBC5153" w:rsidR="003E2A90" w:rsidRDefault="003E2A90" w:rsidP="003E2A90">
      <w:pPr>
        <w:spacing w:line="480" w:lineRule="auto"/>
        <w:rPr>
          <w:rFonts w:asciiTheme="majorBidi" w:eastAsia="Arial Unicode MS" w:hAnsiTheme="majorBidi" w:cstheme="majorBidi"/>
          <w:noProof/>
          <w:color w:val="000000" w:themeColor="text1"/>
        </w:rPr>
      </w:pPr>
      <w:r>
        <w:rPr>
          <w:rFonts w:eastAsia="Arial Unicode MS"/>
        </w:rPr>
        <w:tab/>
      </w:r>
      <w:r>
        <w:rPr>
          <w:rFonts w:eastAsia="Arial Unicode MS"/>
          <w:b/>
        </w:rPr>
        <w:t>2.</w:t>
      </w:r>
      <w:r w:rsidR="00BB05AA">
        <w:rPr>
          <w:rFonts w:eastAsia="Arial Unicode MS"/>
          <w:b/>
        </w:rPr>
        <w:t>5</w:t>
      </w:r>
      <w:r>
        <w:rPr>
          <w:rFonts w:eastAsia="Arial Unicode MS"/>
          <w:b/>
        </w:rPr>
        <w:t xml:space="preserve">.3. Confirmatory factor analysis. </w:t>
      </w:r>
      <w:r w:rsidR="009B6844">
        <w:rPr>
          <w:color w:val="000000" w:themeColor="text1"/>
          <w:shd w:val="clear" w:color="auto" w:fill="FFFFFF"/>
        </w:rPr>
        <w:t>With data from the second</w:t>
      </w:r>
      <w:r>
        <w:rPr>
          <w:color w:val="000000" w:themeColor="text1"/>
          <w:shd w:val="clear" w:color="auto" w:fill="FFFFFF"/>
        </w:rPr>
        <w:t xml:space="preserve"> Malay</w:t>
      </w:r>
      <w:r w:rsidR="009B6844">
        <w:rPr>
          <w:color w:val="000000" w:themeColor="text1"/>
          <w:shd w:val="clear" w:color="auto" w:fill="FFFFFF"/>
        </w:rPr>
        <w:t xml:space="preserve"> split-half</w:t>
      </w:r>
      <w:r>
        <w:rPr>
          <w:color w:val="000000" w:themeColor="text1"/>
          <w:shd w:val="clear" w:color="auto" w:fill="FFFFFF"/>
        </w:rPr>
        <w:t xml:space="preserve"> and Chinese participants</w:t>
      </w:r>
      <w:r w:rsidR="009B6844">
        <w:rPr>
          <w:color w:val="000000" w:themeColor="text1"/>
          <w:shd w:val="clear" w:color="auto" w:fill="FFFFFF"/>
        </w:rPr>
        <w:t xml:space="preserve">, we conducted CFA using the </w:t>
      </w:r>
      <w:proofErr w:type="spellStart"/>
      <w:r w:rsidR="009B6844">
        <w:rPr>
          <w:color w:val="000000" w:themeColor="text1"/>
          <w:shd w:val="clear" w:color="auto" w:fill="FFFFFF"/>
        </w:rPr>
        <w:t>lavaan</w:t>
      </w:r>
      <w:proofErr w:type="spellEnd"/>
      <w:r w:rsidR="009B6844">
        <w:rPr>
          <w:color w:val="000000" w:themeColor="text1"/>
          <w:shd w:val="clear" w:color="auto" w:fill="FFFFFF"/>
        </w:rPr>
        <w:t xml:space="preserve"> (</w:t>
      </w:r>
      <w:proofErr w:type="spellStart"/>
      <w:r w:rsidR="009B6844">
        <w:rPr>
          <w:color w:val="000000" w:themeColor="text1"/>
          <w:shd w:val="clear" w:color="auto" w:fill="FFFFFF"/>
        </w:rPr>
        <w:t>Rosseel</w:t>
      </w:r>
      <w:proofErr w:type="spellEnd"/>
      <w:r w:rsidR="009B6844">
        <w:rPr>
          <w:color w:val="000000" w:themeColor="text1"/>
          <w:shd w:val="clear" w:color="auto" w:fill="FFFFFF"/>
        </w:rPr>
        <w:t xml:space="preserve">, 2012), </w:t>
      </w:r>
      <w:proofErr w:type="spellStart"/>
      <w:r w:rsidR="009B6844">
        <w:rPr>
          <w:color w:val="000000" w:themeColor="text1"/>
          <w:shd w:val="clear" w:color="auto" w:fill="FFFFFF"/>
        </w:rPr>
        <w:t>semTools</w:t>
      </w:r>
      <w:proofErr w:type="spellEnd"/>
      <w:r w:rsidR="009B6844">
        <w:rPr>
          <w:color w:val="000000" w:themeColor="text1"/>
          <w:shd w:val="clear" w:color="auto" w:fill="FFFFFF"/>
        </w:rPr>
        <w:t xml:space="preserve"> (Jorgensen, </w:t>
      </w:r>
      <w:proofErr w:type="spellStart"/>
      <w:r w:rsidR="009B6844">
        <w:rPr>
          <w:color w:val="000000" w:themeColor="text1"/>
          <w:shd w:val="clear" w:color="auto" w:fill="FFFFFF"/>
        </w:rPr>
        <w:t>Pornprasertmanit</w:t>
      </w:r>
      <w:proofErr w:type="spellEnd"/>
      <w:r w:rsidR="009B6844">
        <w:rPr>
          <w:color w:val="000000" w:themeColor="text1"/>
          <w:shd w:val="clear" w:color="auto" w:fill="FFFFFF"/>
        </w:rPr>
        <w:t xml:space="preserve">, </w:t>
      </w:r>
      <w:proofErr w:type="spellStart"/>
      <w:r w:rsidR="009B6844">
        <w:rPr>
          <w:color w:val="000000" w:themeColor="text1"/>
          <w:shd w:val="clear" w:color="auto" w:fill="FFFFFF"/>
        </w:rPr>
        <w:t>Schoerman</w:t>
      </w:r>
      <w:proofErr w:type="spellEnd"/>
      <w:r w:rsidR="009B6844">
        <w:rPr>
          <w:color w:val="000000" w:themeColor="text1"/>
          <w:shd w:val="clear" w:color="auto" w:fill="FFFFFF"/>
        </w:rPr>
        <w:t xml:space="preserve">, &amp; </w:t>
      </w:r>
      <w:proofErr w:type="spellStart"/>
      <w:r w:rsidR="009B6844">
        <w:rPr>
          <w:color w:val="000000" w:themeColor="text1"/>
          <w:shd w:val="clear" w:color="auto" w:fill="FFFFFF"/>
        </w:rPr>
        <w:t>Rosseel</w:t>
      </w:r>
      <w:proofErr w:type="spellEnd"/>
      <w:r w:rsidR="009B6844">
        <w:rPr>
          <w:color w:val="000000" w:themeColor="text1"/>
          <w:shd w:val="clear" w:color="auto" w:fill="FFFFFF"/>
        </w:rPr>
        <w:t>, 2018), and MVN packages (</w:t>
      </w:r>
      <w:proofErr w:type="spellStart"/>
      <w:r w:rsidR="009B6844">
        <w:rPr>
          <w:color w:val="000000" w:themeColor="text1"/>
          <w:shd w:val="clear" w:color="auto" w:fill="FFFFFF"/>
        </w:rPr>
        <w:t>Korkmaz</w:t>
      </w:r>
      <w:proofErr w:type="spellEnd"/>
      <w:r w:rsidR="009B6844">
        <w:rPr>
          <w:color w:val="000000" w:themeColor="text1"/>
          <w:shd w:val="clear" w:color="auto" w:fill="FFFFFF"/>
        </w:rPr>
        <w:t xml:space="preserve">, </w:t>
      </w:r>
      <w:proofErr w:type="spellStart"/>
      <w:r w:rsidR="009B6844">
        <w:rPr>
          <w:color w:val="000000" w:themeColor="text1"/>
          <w:shd w:val="clear" w:color="auto" w:fill="FFFFFF"/>
        </w:rPr>
        <w:t>Goksuluk</w:t>
      </w:r>
      <w:proofErr w:type="spellEnd"/>
      <w:r w:rsidR="009B6844">
        <w:rPr>
          <w:color w:val="000000" w:themeColor="text1"/>
          <w:shd w:val="clear" w:color="auto" w:fill="FFFFFF"/>
        </w:rPr>
        <w:t xml:space="preserve">, &amp; </w:t>
      </w:r>
      <w:proofErr w:type="spellStart"/>
      <w:r w:rsidR="009B6844">
        <w:rPr>
          <w:color w:val="000000" w:themeColor="text1"/>
          <w:shd w:val="clear" w:color="auto" w:fill="FFFFFF"/>
        </w:rPr>
        <w:t>Zararsiz</w:t>
      </w:r>
      <w:proofErr w:type="spellEnd"/>
      <w:r w:rsidR="009B6844">
        <w:rPr>
          <w:color w:val="000000" w:themeColor="text1"/>
          <w:shd w:val="clear" w:color="auto" w:fill="FFFFFF"/>
        </w:rPr>
        <w:t xml:space="preserve">, 2014) with </w:t>
      </w:r>
      <w:r w:rsidR="009B6844">
        <w:rPr>
          <w:i/>
          <w:color w:val="000000" w:themeColor="text1"/>
          <w:shd w:val="clear" w:color="auto" w:fill="FFFFFF"/>
        </w:rPr>
        <w:t>R</w:t>
      </w:r>
      <w:r w:rsidR="009B6844">
        <w:rPr>
          <w:color w:val="000000" w:themeColor="text1"/>
          <w:shd w:val="clear" w:color="auto" w:fill="FFFFFF"/>
        </w:rPr>
        <w:t xml:space="preserve"> (</w:t>
      </w:r>
      <w:r w:rsidR="009B6844">
        <w:rPr>
          <w:i/>
          <w:color w:val="000000" w:themeColor="text1"/>
          <w:shd w:val="clear" w:color="auto" w:fill="FFFFFF"/>
        </w:rPr>
        <w:t>R</w:t>
      </w:r>
      <w:r w:rsidR="009B6844">
        <w:rPr>
          <w:color w:val="000000" w:themeColor="text1"/>
          <w:shd w:val="clear" w:color="auto" w:fill="FFFFFF"/>
        </w:rPr>
        <w:t xml:space="preserve"> Development Core Team, 2014). </w:t>
      </w:r>
      <w:r w:rsidR="009B6844" w:rsidRPr="00633A38">
        <w:rPr>
          <w:color w:val="000000" w:themeColor="text1"/>
          <w:shd w:val="clear" w:color="auto" w:fill="FFFFFF"/>
        </w:rPr>
        <w:t>Proactive Monte Carlo simulations (</w:t>
      </w:r>
      <w:proofErr w:type="spellStart"/>
      <w:r w:rsidR="009B6844" w:rsidRPr="00633A38">
        <w:rPr>
          <w:color w:val="000000" w:themeColor="text1"/>
          <w:shd w:val="clear" w:color="auto" w:fill="FFFFFF"/>
        </w:rPr>
        <w:t>Marcoulides</w:t>
      </w:r>
      <w:proofErr w:type="spellEnd"/>
      <w:r w:rsidR="009B6844" w:rsidRPr="00633A38">
        <w:rPr>
          <w:color w:val="000000" w:themeColor="text1"/>
          <w:shd w:val="clear" w:color="auto" w:fill="FFFFFF"/>
        </w:rPr>
        <w:t xml:space="preserve"> &amp; Chin, 2013) indicated that a sample </w:t>
      </w:r>
      <w:r w:rsidR="009B6844" w:rsidRPr="00E606DB">
        <w:rPr>
          <w:color w:val="000000" w:themeColor="text1"/>
          <w:shd w:val="clear" w:color="auto" w:fill="FFFFFF"/>
        </w:rPr>
        <w:t xml:space="preserve">size of </w:t>
      </w:r>
      <w:r w:rsidR="00FF1940">
        <w:rPr>
          <w:color w:val="000000" w:themeColor="text1"/>
          <w:shd w:val="clear" w:color="auto" w:fill="FFFFFF"/>
        </w:rPr>
        <w:t>3</w:t>
      </w:r>
      <w:r w:rsidR="00E606DB">
        <w:rPr>
          <w:color w:val="000000" w:themeColor="text1"/>
          <w:shd w:val="clear" w:color="auto" w:fill="FFFFFF"/>
        </w:rPr>
        <w:t>86</w:t>
      </w:r>
      <w:r w:rsidR="009B6844" w:rsidRPr="00E606DB">
        <w:rPr>
          <w:color w:val="000000" w:themeColor="text1"/>
          <w:shd w:val="clear" w:color="auto" w:fill="FFFFFF"/>
        </w:rPr>
        <w:t xml:space="preserve"> would </w:t>
      </w:r>
      <w:r w:rsidR="009B6844">
        <w:rPr>
          <w:color w:val="000000" w:themeColor="text1"/>
          <w:shd w:val="clear" w:color="auto" w:fill="FFFFFF"/>
        </w:rPr>
        <w:t>be sufficient for this analysis, which was surpassed in our study</w:t>
      </w:r>
      <w:r w:rsidR="00E606DB">
        <w:rPr>
          <w:color w:val="000000" w:themeColor="text1"/>
          <w:shd w:val="clear" w:color="auto" w:fill="FFFFFF"/>
        </w:rPr>
        <w:t xml:space="preserve"> (</w:t>
      </w:r>
      <w:r w:rsidR="00E606DB">
        <w:rPr>
          <w:i/>
          <w:color w:val="000000" w:themeColor="text1"/>
          <w:shd w:val="clear" w:color="auto" w:fill="FFFFFF"/>
        </w:rPr>
        <w:t>n</w:t>
      </w:r>
      <w:r w:rsidR="00E606DB">
        <w:rPr>
          <w:color w:val="000000" w:themeColor="text1"/>
          <w:shd w:val="clear" w:color="auto" w:fill="FFFFFF"/>
        </w:rPr>
        <w:t xml:space="preserve"> = 519)</w:t>
      </w:r>
      <w:r w:rsidR="009B6844">
        <w:rPr>
          <w:color w:val="000000" w:themeColor="text1"/>
          <w:shd w:val="clear" w:color="auto" w:fill="FFFFFF"/>
        </w:rPr>
        <w:t xml:space="preserve">. Our aim was to test the </w:t>
      </w:r>
      <w:r>
        <w:rPr>
          <w:color w:val="000000" w:themeColor="text1"/>
          <w:shd w:val="clear" w:color="auto" w:fill="FFFFFF"/>
        </w:rPr>
        <w:t xml:space="preserve">4-factor model with a higher-order factor proposed by Tylka and Kroon </w:t>
      </w:r>
      <w:r w:rsidR="0034505C">
        <w:rPr>
          <w:color w:val="000000" w:themeColor="text1"/>
          <w:shd w:val="clear" w:color="auto" w:fill="FFFFFF"/>
        </w:rPr>
        <w:t>V</w:t>
      </w:r>
      <w:r>
        <w:rPr>
          <w:color w:val="000000" w:themeColor="text1"/>
          <w:shd w:val="clear" w:color="auto" w:fill="FFFFFF"/>
        </w:rPr>
        <w:t xml:space="preserve">an </w:t>
      </w:r>
      <w:proofErr w:type="spellStart"/>
      <w:r>
        <w:rPr>
          <w:color w:val="000000" w:themeColor="text1"/>
          <w:shd w:val="clear" w:color="auto" w:fill="FFFFFF"/>
        </w:rPr>
        <w:t>Diest</w:t>
      </w:r>
      <w:proofErr w:type="spellEnd"/>
      <w:r>
        <w:rPr>
          <w:color w:val="000000" w:themeColor="text1"/>
          <w:shd w:val="clear" w:color="auto" w:fill="FFFFFF"/>
        </w:rPr>
        <w:t xml:space="preserve"> (2013) and, if discrepant, the model</w:t>
      </w:r>
      <w:r w:rsidR="00FF1940">
        <w:rPr>
          <w:color w:val="000000" w:themeColor="text1"/>
          <w:shd w:val="clear" w:color="auto" w:fill="FFFFFF"/>
        </w:rPr>
        <w:t>(s)</w:t>
      </w:r>
      <w:r>
        <w:rPr>
          <w:color w:val="000000" w:themeColor="text1"/>
          <w:shd w:val="clear" w:color="auto" w:fill="FFFFFF"/>
        </w:rPr>
        <w:t xml:space="preserve"> that emerged from our EFAs. </w:t>
      </w:r>
      <w:r w:rsidR="009B6844" w:rsidRPr="00DA63A8">
        <w:rPr>
          <w:color w:val="000000" w:themeColor="text1"/>
          <w:shd w:val="clear" w:color="auto" w:fill="FFFFFF"/>
        </w:rPr>
        <w:t>Assessment of the present data for normality indicated that they were neither univariate (</w:t>
      </w:r>
      <w:proofErr w:type="spellStart"/>
      <w:r w:rsidR="009B6844" w:rsidRPr="003B4D5C">
        <w:rPr>
          <w:color w:val="000000" w:themeColor="text1"/>
          <w:shd w:val="clear" w:color="auto" w:fill="FFFFFF"/>
        </w:rPr>
        <w:t>Sharipo</w:t>
      </w:r>
      <w:proofErr w:type="spellEnd"/>
      <w:r w:rsidR="009B6844" w:rsidRPr="003B4D5C">
        <w:rPr>
          <w:color w:val="000000" w:themeColor="text1"/>
          <w:shd w:val="clear" w:color="auto" w:fill="FFFFFF"/>
        </w:rPr>
        <w:t xml:space="preserve">-Wilks </w:t>
      </w:r>
      <w:r w:rsidR="009B6844" w:rsidRPr="003B4D5C">
        <w:rPr>
          <w:i/>
          <w:color w:val="000000" w:themeColor="text1"/>
          <w:shd w:val="clear" w:color="auto" w:fill="FFFFFF"/>
        </w:rPr>
        <w:t>p</w:t>
      </w:r>
      <w:r w:rsidR="009B6844" w:rsidRPr="003B4D5C">
        <w:rPr>
          <w:color w:val="000000" w:themeColor="text1"/>
          <w:shd w:val="clear" w:color="auto" w:fill="FFFFFF"/>
        </w:rPr>
        <w:t xml:space="preserve"> &lt; .001</w:t>
      </w:r>
      <w:r w:rsidR="009B6844" w:rsidRPr="00DA63A8">
        <w:rPr>
          <w:color w:val="000000" w:themeColor="text1"/>
          <w:shd w:val="clear" w:color="auto" w:fill="FFFFFF"/>
        </w:rPr>
        <w:t>) nor multivariate normal (</w:t>
      </w:r>
      <w:proofErr w:type="spellStart"/>
      <w:r w:rsidR="009B6844" w:rsidRPr="003B4D5C">
        <w:rPr>
          <w:color w:val="000000" w:themeColor="text1"/>
          <w:shd w:val="clear" w:color="auto" w:fill="FFFFFF"/>
        </w:rPr>
        <w:t>Mardia’s</w:t>
      </w:r>
      <w:proofErr w:type="spellEnd"/>
      <w:r w:rsidR="009B6844" w:rsidRPr="003B4D5C">
        <w:rPr>
          <w:color w:val="000000" w:themeColor="text1"/>
          <w:shd w:val="clear" w:color="auto" w:fill="FFFFFF"/>
        </w:rPr>
        <w:t xml:space="preserve"> skewness = </w:t>
      </w:r>
      <w:r w:rsidR="003B4D5C" w:rsidRPr="003B4D5C">
        <w:rPr>
          <w:color w:val="000000" w:themeColor="text1"/>
          <w:shd w:val="clear" w:color="auto" w:fill="FFFFFF"/>
        </w:rPr>
        <w:t>4639.37</w:t>
      </w:r>
      <w:r w:rsidR="009B6844" w:rsidRPr="003B4D5C">
        <w:rPr>
          <w:color w:val="000000" w:themeColor="text1"/>
          <w:shd w:val="clear" w:color="auto" w:fill="FFFFFF"/>
        </w:rPr>
        <w:t xml:space="preserve">, </w:t>
      </w:r>
      <w:r w:rsidR="009B6844" w:rsidRPr="003B4D5C">
        <w:rPr>
          <w:i/>
          <w:color w:val="000000" w:themeColor="text1"/>
          <w:shd w:val="clear" w:color="auto" w:fill="FFFFFF"/>
        </w:rPr>
        <w:t>p</w:t>
      </w:r>
      <w:r w:rsidR="009B6844" w:rsidRPr="003B4D5C">
        <w:rPr>
          <w:color w:val="000000" w:themeColor="text1"/>
          <w:shd w:val="clear" w:color="auto" w:fill="FFFFFF"/>
        </w:rPr>
        <w:t xml:space="preserve"> &lt; .001, </w:t>
      </w:r>
      <w:proofErr w:type="spellStart"/>
      <w:r w:rsidR="009B6844" w:rsidRPr="003B4D5C">
        <w:rPr>
          <w:color w:val="000000" w:themeColor="text1"/>
          <w:shd w:val="clear" w:color="auto" w:fill="FFFFFF"/>
        </w:rPr>
        <w:t>Mardia’s</w:t>
      </w:r>
      <w:proofErr w:type="spellEnd"/>
      <w:r w:rsidR="009B6844" w:rsidRPr="003B4D5C">
        <w:rPr>
          <w:color w:val="000000" w:themeColor="text1"/>
          <w:shd w:val="clear" w:color="auto" w:fill="FFFFFF"/>
        </w:rPr>
        <w:t xml:space="preserve"> kurtosis = </w:t>
      </w:r>
      <w:r w:rsidR="003B4D5C" w:rsidRPr="003B4D5C">
        <w:rPr>
          <w:color w:val="000000" w:themeColor="text1"/>
          <w:shd w:val="clear" w:color="auto" w:fill="FFFFFF"/>
        </w:rPr>
        <w:t>37.81</w:t>
      </w:r>
      <w:r w:rsidR="009B6844" w:rsidRPr="003B4D5C">
        <w:rPr>
          <w:color w:val="000000" w:themeColor="text1"/>
          <w:shd w:val="clear" w:color="auto" w:fill="FFFFFF"/>
        </w:rPr>
        <w:t xml:space="preserve">, </w:t>
      </w:r>
      <w:r w:rsidR="009B6844" w:rsidRPr="003B4D5C">
        <w:rPr>
          <w:i/>
          <w:color w:val="000000" w:themeColor="text1"/>
          <w:shd w:val="clear" w:color="auto" w:fill="FFFFFF"/>
        </w:rPr>
        <w:t>p</w:t>
      </w:r>
      <w:r w:rsidR="009B6844" w:rsidRPr="003B4D5C">
        <w:rPr>
          <w:color w:val="000000" w:themeColor="text1"/>
          <w:shd w:val="clear" w:color="auto" w:fill="FFFFFF"/>
        </w:rPr>
        <w:t xml:space="preserve"> &lt; .001)</w:t>
      </w:r>
      <w:r w:rsidR="009B6844" w:rsidRPr="00DA63A8">
        <w:rPr>
          <w:color w:val="000000" w:themeColor="text1"/>
          <w:shd w:val="clear" w:color="auto" w:fill="FFFFFF"/>
        </w:rPr>
        <w:t xml:space="preserve">, so parameter estimates were obtained using the robust maximum likelihood method with </w:t>
      </w:r>
      <w:r w:rsidR="009B6844" w:rsidRPr="00DA63A8">
        <w:rPr>
          <w:rFonts w:asciiTheme="majorBidi" w:hAnsiTheme="majorBidi" w:cstheme="majorBidi"/>
          <w:color w:val="000000" w:themeColor="text1"/>
        </w:rPr>
        <w:t xml:space="preserve">the </w:t>
      </w:r>
      <w:proofErr w:type="spellStart"/>
      <w:r w:rsidR="009B6844" w:rsidRPr="00DA63A8">
        <w:rPr>
          <w:rFonts w:asciiTheme="majorBidi" w:hAnsiTheme="majorBidi" w:cstheme="majorBidi"/>
          <w:color w:val="000000" w:themeColor="text1"/>
        </w:rPr>
        <w:t>Satorra-Bentler</w:t>
      </w:r>
      <w:proofErr w:type="spellEnd"/>
      <w:r w:rsidR="009B6844" w:rsidRPr="00DA63A8">
        <w:rPr>
          <w:rFonts w:asciiTheme="majorBidi" w:hAnsiTheme="majorBidi" w:cstheme="majorBidi"/>
          <w:color w:val="000000" w:themeColor="text1"/>
        </w:rPr>
        <w:t xml:space="preserve"> correction </w:t>
      </w:r>
      <w:r w:rsidR="009B6844" w:rsidRPr="00DA63A8">
        <w:rPr>
          <w:color w:val="000000" w:themeColor="text1"/>
          <w:lang w:val="en-US"/>
        </w:rPr>
        <w:t>(</w:t>
      </w:r>
      <w:proofErr w:type="spellStart"/>
      <w:r w:rsidR="009B6844" w:rsidRPr="00DA63A8">
        <w:rPr>
          <w:color w:val="000000" w:themeColor="text1"/>
          <w:lang w:val="en-US"/>
        </w:rPr>
        <w:t>Satorra</w:t>
      </w:r>
      <w:proofErr w:type="spellEnd"/>
      <w:r w:rsidR="009B6844" w:rsidRPr="00DA63A8">
        <w:rPr>
          <w:color w:val="000000" w:themeColor="text1"/>
          <w:lang w:val="en-US"/>
        </w:rPr>
        <w:t xml:space="preserve"> &amp; </w:t>
      </w:r>
      <w:proofErr w:type="spellStart"/>
      <w:r w:rsidR="009B6844" w:rsidRPr="00DA63A8">
        <w:rPr>
          <w:color w:val="000000" w:themeColor="text1"/>
          <w:lang w:val="en-US"/>
        </w:rPr>
        <w:t>Bentler</w:t>
      </w:r>
      <w:proofErr w:type="spellEnd"/>
      <w:r w:rsidR="009B6844" w:rsidRPr="00DA63A8">
        <w:rPr>
          <w:color w:val="000000" w:themeColor="text1"/>
          <w:lang w:val="en-US"/>
        </w:rPr>
        <w:t xml:space="preserve">, 2001). </w:t>
      </w:r>
      <w:r w:rsidR="009B6844" w:rsidRPr="007F20B8">
        <w:rPr>
          <w:color w:val="000000" w:themeColor="text1"/>
          <w:lang w:val="en-US"/>
        </w:rPr>
        <w:t>To assess goodness-of-fit, we used the normed model chi-square (</w:t>
      </w:r>
      <w:r w:rsidR="009B6844" w:rsidRPr="007F20B8">
        <w:rPr>
          <w:bCs/>
          <w:iCs/>
          <w:color w:val="000000" w:themeColor="text1"/>
          <w:shd w:val="clear" w:color="auto" w:fill="FFFFFF"/>
        </w:rPr>
        <w:t>χ</w:t>
      </w:r>
      <w:r w:rsidR="009B6844" w:rsidRPr="007F20B8">
        <w:rPr>
          <w:bCs/>
          <w:color w:val="000000" w:themeColor="text1"/>
          <w:shd w:val="clear" w:color="auto" w:fill="FFFFFF"/>
        </w:rPr>
        <w:t>²</w:t>
      </w:r>
      <w:r w:rsidR="009B6844" w:rsidRPr="007F20B8">
        <w:rPr>
          <w:color w:val="000000" w:themeColor="text1"/>
        </w:rPr>
        <w:t>/</w:t>
      </w:r>
      <w:proofErr w:type="spellStart"/>
      <w:r w:rsidR="009B6844" w:rsidRPr="007F20B8">
        <w:rPr>
          <w:color w:val="000000" w:themeColor="text1"/>
        </w:rPr>
        <w:t>df</w:t>
      </w:r>
      <w:proofErr w:type="spellEnd"/>
      <w:r w:rsidR="009B6844" w:rsidRPr="007F20B8">
        <w:rPr>
          <w:color w:val="000000" w:themeColor="text1"/>
        </w:rPr>
        <w:t xml:space="preserve">; values &lt; 3.0 considered indicative of good fit; Hu &amp; </w:t>
      </w:r>
      <w:proofErr w:type="spellStart"/>
      <w:r w:rsidR="009B6844" w:rsidRPr="007F20B8">
        <w:rPr>
          <w:color w:val="000000" w:themeColor="text1"/>
        </w:rPr>
        <w:t>Bentler</w:t>
      </w:r>
      <w:proofErr w:type="spellEnd"/>
      <w:r w:rsidR="009B6844" w:rsidRPr="007F20B8">
        <w:rPr>
          <w:color w:val="000000" w:themeColor="text1"/>
        </w:rPr>
        <w:t xml:space="preserve">, 1999), the </w:t>
      </w:r>
      <w:proofErr w:type="spellStart"/>
      <w:r w:rsidR="009B6844" w:rsidRPr="007F20B8">
        <w:rPr>
          <w:rFonts w:asciiTheme="majorBidi" w:eastAsia="Arial Unicode MS" w:hAnsiTheme="majorBidi" w:cstheme="majorBidi"/>
          <w:color w:val="000000" w:themeColor="text1"/>
        </w:rPr>
        <w:t>Steiger</w:t>
      </w:r>
      <w:proofErr w:type="spellEnd"/>
      <w:r w:rsidR="009B6844" w:rsidRPr="007F20B8">
        <w:rPr>
          <w:rFonts w:asciiTheme="majorBidi" w:eastAsia="Arial Unicode MS" w:hAnsiTheme="majorBidi" w:cstheme="majorBidi"/>
          <w:color w:val="000000" w:themeColor="text1"/>
        </w:rPr>
        <w:t xml:space="preserve">-Lind root mean square error of approximation (RMSEA) and its 90% CI (values close to .06 considered to be indicative of good fit and up to .08 indicative of adequate fit; </w:t>
      </w:r>
      <w:proofErr w:type="spellStart"/>
      <w:r w:rsidR="009B6844" w:rsidRPr="007F20B8">
        <w:rPr>
          <w:rFonts w:asciiTheme="majorBidi" w:eastAsia="Arial Unicode MS" w:hAnsiTheme="majorBidi" w:cstheme="majorBidi"/>
          <w:color w:val="000000" w:themeColor="text1"/>
        </w:rPr>
        <w:t>Steiger</w:t>
      </w:r>
      <w:proofErr w:type="spellEnd"/>
      <w:r w:rsidR="009B6844" w:rsidRPr="007F20B8">
        <w:rPr>
          <w:rFonts w:asciiTheme="majorBidi" w:eastAsia="Arial Unicode MS" w:hAnsiTheme="majorBidi" w:cstheme="majorBidi"/>
          <w:color w:val="000000" w:themeColor="text1"/>
        </w:rPr>
        <w:t xml:space="preserve">, 2007), the standardised root mean square residual (SRMR; values &lt; .09 indicative of good fit; Hu &amp; </w:t>
      </w:r>
      <w:proofErr w:type="spellStart"/>
      <w:r w:rsidR="009B6844" w:rsidRPr="007F20B8">
        <w:rPr>
          <w:rFonts w:asciiTheme="majorBidi" w:eastAsia="Arial Unicode MS" w:hAnsiTheme="majorBidi" w:cstheme="majorBidi"/>
          <w:color w:val="000000" w:themeColor="text1"/>
        </w:rPr>
        <w:t>Bentler</w:t>
      </w:r>
      <w:proofErr w:type="spellEnd"/>
      <w:r w:rsidR="009B6844" w:rsidRPr="007F20B8">
        <w:rPr>
          <w:rFonts w:asciiTheme="majorBidi" w:eastAsia="Arial Unicode MS" w:hAnsiTheme="majorBidi" w:cstheme="majorBidi"/>
          <w:color w:val="000000" w:themeColor="text1"/>
        </w:rPr>
        <w:t xml:space="preserve">, 1999), the comparative fit index (CFI; values close to or </w:t>
      </w:r>
      <w:r w:rsidR="009B6844" w:rsidRPr="007F20B8">
        <w:rPr>
          <w:rFonts w:asciiTheme="majorBidi" w:eastAsia="Arial Unicode MS" w:hAnsiTheme="majorBidi" w:cstheme="majorBidi"/>
          <w:color w:val="000000" w:themeColor="text1"/>
        </w:rPr>
        <w:lastRenderedPageBreak/>
        <w:t xml:space="preserve">&gt; .95 indicative of adequate fit; Hu &amp; </w:t>
      </w:r>
      <w:proofErr w:type="spellStart"/>
      <w:r w:rsidR="009B6844" w:rsidRPr="007F20B8">
        <w:rPr>
          <w:rFonts w:asciiTheme="majorBidi" w:eastAsia="Arial Unicode MS" w:hAnsiTheme="majorBidi" w:cstheme="majorBidi"/>
          <w:color w:val="000000" w:themeColor="text1"/>
        </w:rPr>
        <w:t>Bentler</w:t>
      </w:r>
      <w:proofErr w:type="spellEnd"/>
      <w:r w:rsidR="009B6844" w:rsidRPr="007F20B8">
        <w:rPr>
          <w:rFonts w:asciiTheme="majorBidi" w:eastAsia="Arial Unicode MS" w:hAnsiTheme="majorBidi" w:cstheme="majorBidi"/>
          <w:color w:val="000000" w:themeColor="text1"/>
        </w:rPr>
        <w:t xml:space="preserve">, 1999), the Tucker-Lewis index (TLI; values close to or &gt; .95 indicative of good fit; Hu &amp; </w:t>
      </w:r>
      <w:proofErr w:type="spellStart"/>
      <w:r w:rsidR="009B6844" w:rsidRPr="007F20B8">
        <w:rPr>
          <w:rFonts w:asciiTheme="majorBidi" w:eastAsia="Arial Unicode MS" w:hAnsiTheme="majorBidi" w:cstheme="majorBidi"/>
          <w:color w:val="000000" w:themeColor="text1"/>
        </w:rPr>
        <w:t>Bentler</w:t>
      </w:r>
      <w:proofErr w:type="spellEnd"/>
      <w:r w:rsidR="009B6844" w:rsidRPr="007F20B8">
        <w:rPr>
          <w:rFonts w:asciiTheme="majorBidi" w:eastAsia="Arial Unicode MS" w:hAnsiTheme="majorBidi" w:cstheme="majorBidi"/>
          <w:color w:val="000000" w:themeColor="text1"/>
        </w:rPr>
        <w:t xml:space="preserve">, 1999), and </w:t>
      </w:r>
      <w:proofErr w:type="spellStart"/>
      <w:r w:rsidR="009B6844" w:rsidRPr="007F20B8">
        <w:rPr>
          <w:color w:val="000000" w:themeColor="text1"/>
          <w:lang w:val="en-US"/>
        </w:rPr>
        <w:t>Bollen’s</w:t>
      </w:r>
      <w:proofErr w:type="spellEnd"/>
      <w:r w:rsidR="009B6844" w:rsidRPr="007F20B8">
        <w:rPr>
          <w:color w:val="000000" w:themeColor="text1"/>
          <w:lang w:val="en-US"/>
        </w:rPr>
        <w:t xml:space="preserve"> Incremental Fit Index (BL89; values close to or &gt; .95 indicative of good fit; </w:t>
      </w:r>
      <w:r w:rsidR="009B6844" w:rsidRPr="007F20B8">
        <w:rPr>
          <w:rFonts w:asciiTheme="majorBidi" w:eastAsia="Arial Unicode MS" w:hAnsiTheme="majorBidi" w:cstheme="majorBidi"/>
          <w:noProof/>
          <w:color w:val="000000" w:themeColor="text1"/>
        </w:rPr>
        <w:t>Hu &amp; Bentler</w:t>
      </w:r>
      <w:r w:rsidR="009B6844" w:rsidRPr="003E2A90">
        <w:rPr>
          <w:rFonts w:asciiTheme="majorBidi" w:eastAsia="Arial Unicode MS" w:hAnsiTheme="majorBidi" w:cstheme="majorBidi"/>
          <w:noProof/>
          <w:color w:val="000000" w:themeColor="text1"/>
        </w:rPr>
        <w:t xml:space="preserve">, 1999). </w:t>
      </w:r>
      <w:r w:rsidR="00FF1940">
        <w:rPr>
          <w:rFonts w:asciiTheme="majorBidi" w:eastAsia="Arial Unicode MS" w:hAnsiTheme="majorBidi" w:cstheme="majorBidi"/>
          <w:noProof/>
          <w:color w:val="000000" w:themeColor="text1"/>
        </w:rPr>
        <w:t xml:space="preserve">Akaike’s Information Criterion (AIC) was used as an index of comparative fit, with lower values preferable. </w:t>
      </w:r>
    </w:p>
    <w:p w14:paraId="63A161BA" w14:textId="3F35C56F" w:rsidR="009B6844" w:rsidRDefault="003E2A90" w:rsidP="003E2A90">
      <w:pPr>
        <w:spacing w:line="480" w:lineRule="auto"/>
        <w:rPr>
          <w:rFonts w:eastAsia="Arial Unicode MS"/>
          <w:color w:val="000000" w:themeColor="text1"/>
          <w:shd w:val="clear" w:color="auto" w:fill="FFFFFF"/>
        </w:rPr>
      </w:pPr>
      <w:r>
        <w:rPr>
          <w:rFonts w:asciiTheme="majorBidi" w:eastAsia="Arial Unicode MS" w:hAnsiTheme="majorBidi" w:cstheme="majorBidi"/>
          <w:b/>
          <w:noProof/>
          <w:color w:val="000000" w:themeColor="text1"/>
        </w:rPr>
        <w:tab/>
        <w:t>2.</w:t>
      </w:r>
      <w:r w:rsidR="00BB05AA">
        <w:rPr>
          <w:rFonts w:asciiTheme="majorBidi" w:eastAsia="Arial Unicode MS" w:hAnsiTheme="majorBidi" w:cstheme="majorBidi"/>
          <w:b/>
          <w:noProof/>
          <w:color w:val="000000" w:themeColor="text1"/>
        </w:rPr>
        <w:t>5</w:t>
      </w:r>
      <w:r>
        <w:rPr>
          <w:rFonts w:asciiTheme="majorBidi" w:eastAsia="Arial Unicode MS" w:hAnsiTheme="majorBidi" w:cstheme="majorBidi"/>
          <w:b/>
          <w:noProof/>
          <w:color w:val="000000" w:themeColor="text1"/>
        </w:rPr>
        <w:t xml:space="preserve">.4. Multi-group invariance. </w:t>
      </w:r>
      <w:r>
        <w:rPr>
          <w:rFonts w:asciiTheme="majorBidi" w:eastAsia="Arial Unicode MS" w:hAnsiTheme="majorBidi" w:cstheme="majorBidi"/>
          <w:noProof/>
          <w:color w:val="000000" w:themeColor="text1"/>
        </w:rPr>
        <w:t xml:space="preserve">Using data from the second Malay split-half and the Chinese sample, we used </w:t>
      </w:r>
      <w:r w:rsidR="009B6844" w:rsidRPr="007F20B8">
        <w:rPr>
          <w:rFonts w:asciiTheme="majorBidi" w:eastAsia="Arial Unicode MS" w:hAnsiTheme="majorBidi" w:cstheme="majorBidi"/>
          <w:color w:val="000000" w:themeColor="text1"/>
        </w:rPr>
        <w:t xml:space="preserve">multi-group CFA (Chen, 2007) to assess measurement invariance at the configural, metric, and scalar levels </w:t>
      </w:r>
      <w:r w:rsidR="002B6826">
        <w:rPr>
          <w:rFonts w:asciiTheme="majorBidi" w:eastAsia="Arial Unicode MS" w:hAnsiTheme="majorBidi" w:cstheme="majorBidi"/>
          <w:color w:val="000000" w:themeColor="text1"/>
        </w:rPr>
        <w:t>for sex and ethnicity</w:t>
      </w:r>
      <w:r w:rsidR="009B6844" w:rsidRPr="007F20B8">
        <w:rPr>
          <w:rFonts w:asciiTheme="majorBidi" w:eastAsia="Arial Unicode MS" w:hAnsiTheme="majorBidi" w:cstheme="majorBidi"/>
          <w:color w:val="000000" w:themeColor="text1"/>
        </w:rPr>
        <w:t xml:space="preserve">. </w:t>
      </w:r>
      <w:r w:rsidR="009B6844" w:rsidRPr="007F20B8">
        <w:rPr>
          <w:color w:val="000000" w:themeColor="text1"/>
        </w:rPr>
        <w:t xml:space="preserve">Configural invariance implies that the latent </w:t>
      </w:r>
      <w:r>
        <w:rPr>
          <w:color w:val="000000" w:themeColor="text1"/>
        </w:rPr>
        <w:t>IES-2</w:t>
      </w:r>
      <w:r w:rsidR="009B6844" w:rsidRPr="007F20B8">
        <w:rPr>
          <w:color w:val="000000" w:themeColor="text1"/>
        </w:rPr>
        <w:t xml:space="preserve"> variable</w:t>
      </w:r>
      <w:r>
        <w:rPr>
          <w:color w:val="000000" w:themeColor="text1"/>
        </w:rPr>
        <w:t>s</w:t>
      </w:r>
      <w:r w:rsidR="009B6844" w:rsidRPr="007F20B8">
        <w:rPr>
          <w:color w:val="000000" w:themeColor="text1"/>
        </w:rPr>
        <w:t xml:space="preserve"> and the pattern of loadings of the latent variables on indicators are similar across groups (i.e., the unconstrained latent model should fit the data well in all groups). Metric invariance implies that the magnitude of the loadings is similar across groups and is tested by comparing two nested models consisting of a baseline model and an invariance model. Because the </w:t>
      </w:r>
      <w:r w:rsidR="009B6844" w:rsidRPr="007F20B8">
        <w:rPr>
          <w:rFonts w:eastAsia="Arial Unicode MS"/>
          <w:color w:val="000000" w:themeColor="text1"/>
          <w:shd w:val="clear" w:color="auto" w:fill="FFFFFF"/>
        </w:rPr>
        <w:t>Δ</w:t>
      </w:r>
      <w:r w:rsidR="009B6844" w:rsidRPr="007F20B8">
        <w:rPr>
          <w:bCs/>
          <w:i/>
          <w:iCs/>
          <w:color w:val="000000" w:themeColor="text1"/>
          <w:shd w:val="clear" w:color="auto" w:fill="FFFFFF"/>
        </w:rPr>
        <w:t>χ</w:t>
      </w:r>
      <w:r w:rsidR="009B6844" w:rsidRPr="007F20B8">
        <w:rPr>
          <w:bCs/>
          <w:color w:val="000000" w:themeColor="text1"/>
          <w:shd w:val="clear" w:color="auto" w:fill="FFFFFF"/>
        </w:rPr>
        <w:t xml:space="preserve">² statistic is overly stringent criterion invariance (Meade, Johnson, &amp; </w:t>
      </w:r>
      <w:proofErr w:type="spellStart"/>
      <w:r w:rsidR="009B6844" w:rsidRPr="007F20B8">
        <w:rPr>
          <w:bCs/>
          <w:color w:val="000000" w:themeColor="text1"/>
          <w:shd w:val="clear" w:color="auto" w:fill="FFFFFF"/>
        </w:rPr>
        <w:t>Braddy</w:t>
      </w:r>
      <w:proofErr w:type="spellEnd"/>
      <w:r w:rsidR="009B6844" w:rsidRPr="007F20B8">
        <w:rPr>
          <w:bCs/>
          <w:color w:val="000000" w:themeColor="text1"/>
          <w:shd w:val="clear" w:color="auto" w:fill="FFFFFF"/>
        </w:rPr>
        <w:t xml:space="preserve">, 2008), we used </w:t>
      </w:r>
      <w:r w:rsidR="009B6844" w:rsidRPr="007F20B8">
        <w:rPr>
          <w:rFonts w:eastAsia="Arial Unicode MS"/>
          <w:color w:val="000000" w:themeColor="text1"/>
          <w:shd w:val="clear" w:color="auto" w:fill="FFFFFF"/>
        </w:rPr>
        <w:t>ΔCFI &lt; .01 as an indicator of metric invariance (</w:t>
      </w:r>
      <w:r w:rsidR="009B6844" w:rsidRPr="007F20B8">
        <w:rPr>
          <w:bCs/>
          <w:color w:val="000000" w:themeColor="text1"/>
          <w:shd w:val="clear" w:color="auto" w:fill="FFFFFF"/>
        </w:rPr>
        <w:t xml:space="preserve">Cheung &amp; </w:t>
      </w:r>
      <w:proofErr w:type="spellStart"/>
      <w:r w:rsidR="009B6844" w:rsidRPr="007F20B8">
        <w:rPr>
          <w:bCs/>
          <w:color w:val="000000" w:themeColor="text1"/>
          <w:shd w:val="clear" w:color="auto" w:fill="FFFFFF"/>
        </w:rPr>
        <w:t>Rensvold</w:t>
      </w:r>
      <w:proofErr w:type="spellEnd"/>
      <w:r w:rsidR="009B6844" w:rsidRPr="007F20B8">
        <w:rPr>
          <w:bCs/>
          <w:color w:val="000000" w:themeColor="text1"/>
          <w:shd w:val="clear" w:color="auto" w:fill="FFFFFF"/>
        </w:rPr>
        <w:t xml:space="preserve">, 2002). </w:t>
      </w:r>
      <w:r w:rsidR="009B6844" w:rsidRPr="007F20B8">
        <w:rPr>
          <w:color w:val="000000" w:themeColor="text1"/>
        </w:rPr>
        <w:t xml:space="preserve">Finally, scalar invariance implies that both the item loadings and item intercepts are similar across groups and is examined using the same nested-model comparison strategy as with metric invariance (Chen, 2007). </w:t>
      </w:r>
      <w:r w:rsidR="009B6844" w:rsidRPr="007F20B8">
        <w:rPr>
          <w:bCs/>
          <w:color w:val="000000" w:themeColor="text1"/>
          <w:shd w:val="clear" w:color="auto" w:fill="FFFFFF"/>
        </w:rPr>
        <w:t xml:space="preserve">For scalar invariance, Chen (2007) suggested that invariance is supported when </w:t>
      </w:r>
      <w:r w:rsidR="009B6844" w:rsidRPr="007F20B8">
        <w:rPr>
          <w:rFonts w:eastAsia="Arial Unicode MS"/>
          <w:color w:val="000000" w:themeColor="text1"/>
          <w:shd w:val="clear" w:color="auto" w:fill="FFFFFF"/>
        </w:rPr>
        <w:t xml:space="preserve">ΔCFI &lt; .01 </w:t>
      </w:r>
      <w:r w:rsidR="009B6844" w:rsidRPr="007F20B8">
        <w:rPr>
          <w:rFonts w:eastAsia="Arial Unicode MS"/>
          <w:i/>
          <w:color w:val="000000" w:themeColor="text1"/>
          <w:shd w:val="clear" w:color="auto" w:fill="FFFFFF"/>
        </w:rPr>
        <w:t>and</w:t>
      </w:r>
      <w:r w:rsidR="009B6844" w:rsidRPr="007F20B8">
        <w:rPr>
          <w:rFonts w:eastAsia="Arial Unicode MS"/>
          <w:color w:val="000000" w:themeColor="text1"/>
          <w:shd w:val="clear" w:color="auto" w:fill="FFFFFF"/>
        </w:rPr>
        <w:t xml:space="preserve"> ΔRMSEA &lt; .015 </w:t>
      </w:r>
      <w:r w:rsidR="009B6844" w:rsidRPr="007F20B8">
        <w:rPr>
          <w:rFonts w:eastAsia="Arial Unicode MS"/>
          <w:i/>
          <w:color w:val="000000" w:themeColor="text1"/>
          <w:shd w:val="clear" w:color="auto" w:fill="FFFFFF"/>
        </w:rPr>
        <w:t>or</w:t>
      </w:r>
      <w:r w:rsidR="009B6844" w:rsidRPr="007F20B8">
        <w:rPr>
          <w:rFonts w:eastAsia="Arial Unicode MS"/>
          <w:color w:val="000000" w:themeColor="text1"/>
          <w:shd w:val="clear" w:color="auto" w:fill="FFFFFF"/>
        </w:rPr>
        <w:t xml:space="preserve"> ΔSRMR &lt; .030, although other scholars suggest that ΔCFI &lt; .01 is sufficient (Cheung &amp; </w:t>
      </w:r>
      <w:proofErr w:type="spellStart"/>
      <w:r w:rsidR="009B6844" w:rsidRPr="007F20B8">
        <w:rPr>
          <w:rFonts w:eastAsia="Arial Unicode MS"/>
          <w:color w:val="000000" w:themeColor="text1"/>
          <w:shd w:val="clear" w:color="auto" w:fill="FFFFFF"/>
        </w:rPr>
        <w:t>Rensvold</w:t>
      </w:r>
      <w:proofErr w:type="spellEnd"/>
      <w:r w:rsidR="009B6844" w:rsidRPr="007F20B8">
        <w:rPr>
          <w:rFonts w:eastAsia="Arial Unicode MS"/>
          <w:color w:val="000000" w:themeColor="text1"/>
          <w:shd w:val="clear" w:color="auto" w:fill="FFFFFF"/>
        </w:rPr>
        <w:t xml:space="preserve">, 2002). </w:t>
      </w:r>
    </w:p>
    <w:p w14:paraId="412F1342" w14:textId="221EE2BF" w:rsidR="009B6844" w:rsidRPr="002703F4" w:rsidRDefault="003E2A90" w:rsidP="003E2A90">
      <w:pPr>
        <w:spacing w:line="480" w:lineRule="auto"/>
        <w:rPr>
          <w:color w:val="000000" w:themeColor="text1"/>
          <w:shd w:val="clear" w:color="auto" w:fill="FFFFFF"/>
        </w:rPr>
      </w:pPr>
      <w:r>
        <w:rPr>
          <w:rFonts w:asciiTheme="majorBidi" w:eastAsia="Arial Unicode MS" w:hAnsiTheme="majorBidi" w:cstheme="majorBidi"/>
          <w:b/>
          <w:noProof/>
          <w:color w:val="000000" w:themeColor="text1"/>
        </w:rPr>
        <w:tab/>
        <w:t>2.</w:t>
      </w:r>
      <w:r w:rsidR="00BB05AA">
        <w:rPr>
          <w:rFonts w:asciiTheme="majorBidi" w:eastAsia="Arial Unicode MS" w:hAnsiTheme="majorBidi" w:cstheme="majorBidi"/>
          <w:b/>
          <w:noProof/>
          <w:color w:val="000000" w:themeColor="text1"/>
        </w:rPr>
        <w:t>5</w:t>
      </w:r>
      <w:r>
        <w:rPr>
          <w:rFonts w:asciiTheme="majorBidi" w:eastAsia="Arial Unicode MS" w:hAnsiTheme="majorBidi" w:cstheme="majorBidi"/>
          <w:b/>
          <w:noProof/>
          <w:color w:val="000000" w:themeColor="text1"/>
        </w:rPr>
        <w:t xml:space="preserve">.5. Further analyses. </w:t>
      </w:r>
      <w:r w:rsidR="009B6844" w:rsidRPr="007F20B8">
        <w:rPr>
          <w:rFonts w:eastAsia="Arial Unicode MS"/>
          <w:color w:val="000000" w:themeColor="text1"/>
          <w:shd w:val="clear" w:color="auto" w:fill="FFFFFF"/>
        </w:rPr>
        <w:t xml:space="preserve">To assess internal consistency, we computed </w:t>
      </w:r>
      <w:r w:rsidR="009B6844" w:rsidRPr="007F20B8">
        <w:rPr>
          <w:bCs/>
          <w:color w:val="000000" w:themeColor="text1"/>
        </w:rPr>
        <w:t>ω</w:t>
      </w:r>
      <w:r w:rsidR="009B6844" w:rsidRPr="007F20B8">
        <w:rPr>
          <w:rFonts w:eastAsia="Arial Unicode MS"/>
          <w:color w:val="000000" w:themeColor="text1"/>
          <w:shd w:val="clear" w:color="auto" w:fill="FFFFFF"/>
        </w:rPr>
        <w:t xml:space="preserve"> </w:t>
      </w:r>
      <w:r w:rsidR="009B6844" w:rsidRPr="007F20B8">
        <w:rPr>
          <w:rFonts w:asciiTheme="majorBidi" w:eastAsia="Arial Unicode MS" w:hAnsiTheme="majorBidi" w:cstheme="majorBidi"/>
          <w:color w:val="000000" w:themeColor="text1"/>
        </w:rPr>
        <w:t xml:space="preserve">and its associated 95% CI, with values greater than </w:t>
      </w:r>
      <w:r w:rsidR="009B6844" w:rsidRPr="007F20B8">
        <w:rPr>
          <w:rFonts w:asciiTheme="majorBidi" w:hAnsiTheme="majorBidi" w:cstheme="majorBidi"/>
          <w:color w:val="000000" w:themeColor="text1"/>
        </w:rPr>
        <w:t xml:space="preserve">.70 reflecting adequate internal reliability </w:t>
      </w:r>
      <w:r w:rsidR="009B6844" w:rsidRPr="007F20B8">
        <w:rPr>
          <w:rFonts w:asciiTheme="majorBidi" w:hAnsiTheme="majorBidi" w:cstheme="majorBidi"/>
          <w:noProof/>
          <w:color w:val="000000" w:themeColor="text1"/>
        </w:rPr>
        <w:t>(Dunn, Baguley, &amp; Brunsden, 2014).</w:t>
      </w:r>
      <w:r w:rsidR="009B6844" w:rsidRPr="007F20B8">
        <w:rPr>
          <w:rFonts w:asciiTheme="majorBidi" w:hAnsiTheme="majorBidi" w:cstheme="majorBidi"/>
          <w:color w:val="000000" w:themeColor="text1"/>
        </w:rPr>
        <w:t xml:space="preserve"> </w:t>
      </w:r>
      <w:r w:rsidR="009B6844" w:rsidRPr="005B27D0">
        <w:rPr>
          <w:rFonts w:asciiTheme="majorBidi" w:hAnsiTheme="majorBidi" w:cstheme="majorBidi"/>
          <w:color w:val="000000" w:themeColor="text1"/>
        </w:rPr>
        <w:t>In the CFA portion of the dataset</w:t>
      </w:r>
      <w:r w:rsidR="009B6844" w:rsidRPr="005B27D0">
        <w:rPr>
          <w:color w:val="000000" w:themeColor="text1"/>
        </w:rPr>
        <w:t xml:space="preserve">, evidence of convergent validity was assessed using the </w:t>
      </w:r>
      <w:proofErr w:type="spellStart"/>
      <w:r w:rsidR="009B6844" w:rsidRPr="005B27D0">
        <w:rPr>
          <w:color w:val="000000" w:themeColor="text1"/>
          <w:shd w:val="clear" w:color="auto" w:fill="FFFFFF"/>
        </w:rPr>
        <w:t>Fornell-Larcker</w:t>
      </w:r>
      <w:proofErr w:type="spellEnd"/>
      <w:r w:rsidR="009B6844" w:rsidRPr="005B27D0">
        <w:rPr>
          <w:color w:val="000000" w:themeColor="text1"/>
          <w:shd w:val="clear" w:color="auto" w:fill="FFFFFF"/>
        </w:rPr>
        <w:t xml:space="preserve"> criterion (</w:t>
      </w:r>
      <w:proofErr w:type="spellStart"/>
      <w:r w:rsidR="009B6844" w:rsidRPr="005B27D0">
        <w:rPr>
          <w:color w:val="000000" w:themeColor="text1"/>
          <w:shd w:val="clear" w:color="auto" w:fill="FFFFFF"/>
        </w:rPr>
        <w:t>Fornell</w:t>
      </w:r>
      <w:proofErr w:type="spellEnd"/>
      <w:r w:rsidR="009B6844" w:rsidRPr="005B27D0">
        <w:rPr>
          <w:color w:val="000000" w:themeColor="text1"/>
          <w:shd w:val="clear" w:color="auto" w:fill="FFFFFF"/>
        </w:rPr>
        <w:t xml:space="preserve"> &amp; </w:t>
      </w:r>
      <w:proofErr w:type="spellStart"/>
      <w:r w:rsidR="009B6844" w:rsidRPr="005B27D0">
        <w:rPr>
          <w:color w:val="000000" w:themeColor="text1"/>
          <w:shd w:val="clear" w:color="auto" w:fill="FFFFFF"/>
        </w:rPr>
        <w:t>Larcker</w:t>
      </w:r>
      <w:proofErr w:type="spellEnd"/>
      <w:r w:rsidR="009B6844" w:rsidRPr="005B27D0">
        <w:rPr>
          <w:color w:val="000000" w:themeColor="text1"/>
          <w:shd w:val="clear" w:color="auto" w:fill="FFFFFF"/>
        </w:rPr>
        <w:t xml:space="preserve">, 1981), with average variance extracted (AVE) values of ≥ .50 considered adequate (Malhotra &amp; Dash, </w:t>
      </w:r>
      <w:r w:rsidR="009B6844" w:rsidRPr="005B27D0">
        <w:rPr>
          <w:color w:val="000000" w:themeColor="text1"/>
          <w:shd w:val="clear" w:color="auto" w:fill="FFFFFF"/>
        </w:rPr>
        <w:lastRenderedPageBreak/>
        <w:t>2011)</w:t>
      </w:r>
      <w:r w:rsidR="002703F4">
        <w:rPr>
          <w:color w:val="000000" w:themeColor="text1"/>
          <w:shd w:val="clear" w:color="auto" w:fill="FFFFFF"/>
        </w:rPr>
        <w:t xml:space="preserve"> and meaning that a latent variable is able to explain more than half of the variance of its indicators on average. </w:t>
      </w:r>
      <w:r w:rsidR="009B6844" w:rsidRPr="007F20B8">
        <w:rPr>
          <w:rFonts w:eastAsia="Arial Unicode MS"/>
          <w:color w:val="000000" w:themeColor="text1"/>
          <w:shd w:val="clear" w:color="auto" w:fill="FFFFFF"/>
        </w:rPr>
        <w:t xml:space="preserve">Sex </w:t>
      </w:r>
      <w:r w:rsidR="00072582">
        <w:rPr>
          <w:rFonts w:eastAsia="Arial Unicode MS"/>
          <w:color w:val="000000" w:themeColor="text1"/>
          <w:shd w:val="clear" w:color="auto" w:fill="FFFFFF"/>
        </w:rPr>
        <w:t xml:space="preserve">and ethnic </w:t>
      </w:r>
      <w:r w:rsidR="009B6844" w:rsidRPr="007F20B8">
        <w:rPr>
          <w:rFonts w:eastAsia="Arial Unicode MS"/>
          <w:color w:val="000000" w:themeColor="text1"/>
          <w:shd w:val="clear" w:color="auto" w:fill="FFFFFF"/>
        </w:rPr>
        <w:t xml:space="preserve">differences in </w:t>
      </w:r>
      <w:r>
        <w:rPr>
          <w:rFonts w:eastAsia="Arial Unicode MS"/>
          <w:color w:val="000000" w:themeColor="text1"/>
          <w:shd w:val="clear" w:color="auto" w:fill="FFFFFF"/>
        </w:rPr>
        <w:t>IES-2</w:t>
      </w:r>
      <w:r w:rsidR="009B6844" w:rsidRPr="007F20B8">
        <w:rPr>
          <w:rFonts w:eastAsia="Arial Unicode MS"/>
          <w:color w:val="000000" w:themeColor="text1"/>
          <w:shd w:val="clear" w:color="auto" w:fill="FFFFFF"/>
        </w:rPr>
        <w:t xml:space="preserve"> scores w</w:t>
      </w:r>
      <w:r w:rsidR="009B6844">
        <w:rPr>
          <w:rFonts w:eastAsia="Arial Unicode MS"/>
          <w:color w:val="000000" w:themeColor="text1"/>
          <w:shd w:val="clear" w:color="auto" w:fill="FFFFFF"/>
        </w:rPr>
        <w:t>ould</w:t>
      </w:r>
      <w:r w:rsidR="009B6844" w:rsidRPr="007F20B8">
        <w:rPr>
          <w:rFonts w:eastAsia="Arial Unicode MS"/>
          <w:color w:val="000000" w:themeColor="text1"/>
          <w:shd w:val="clear" w:color="auto" w:fill="FFFFFF"/>
        </w:rPr>
        <w:t xml:space="preserve"> only</w:t>
      </w:r>
      <w:r w:rsidR="009B6844">
        <w:rPr>
          <w:rFonts w:eastAsia="Arial Unicode MS"/>
          <w:color w:val="000000" w:themeColor="text1"/>
          <w:shd w:val="clear" w:color="auto" w:fill="FFFFFF"/>
        </w:rPr>
        <w:t xml:space="preserve"> be</w:t>
      </w:r>
      <w:r w:rsidR="009B6844" w:rsidRPr="007F20B8">
        <w:rPr>
          <w:rFonts w:eastAsia="Arial Unicode MS"/>
          <w:color w:val="000000" w:themeColor="text1"/>
          <w:shd w:val="clear" w:color="auto" w:fill="FFFFFF"/>
        </w:rPr>
        <w:t xml:space="preserve"> investigated</w:t>
      </w:r>
      <w:r w:rsidR="009B6844">
        <w:rPr>
          <w:rFonts w:eastAsia="Arial Unicode MS"/>
          <w:color w:val="000000" w:themeColor="text1"/>
          <w:shd w:val="clear" w:color="auto" w:fill="FFFFFF"/>
        </w:rPr>
        <w:t xml:space="preserve"> using </w:t>
      </w:r>
      <w:r>
        <w:rPr>
          <w:rFonts w:eastAsia="Arial Unicode MS"/>
          <w:color w:val="000000" w:themeColor="text1"/>
          <w:shd w:val="clear" w:color="auto" w:fill="FFFFFF"/>
        </w:rPr>
        <w:t xml:space="preserve">a multivariate analysis of variance (MANOVA) with follow-up univariate ANOVAs </w:t>
      </w:r>
      <w:r w:rsidR="009B6844" w:rsidRPr="007F20B8">
        <w:rPr>
          <w:rFonts w:eastAsia="Arial Unicode MS"/>
          <w:color w:val="000000" w:themeColor="text1"/>
          <w:shd w:val="clear" w:color="auto" w:fill="FFFFFF"/>
        </w:rPr>
        <w:t>should scalar invariance be established</w:t>
      </w:r>
      <w:r w:rsidR="009B6844" w:rsidRPr="007F20B8">
        <w:rPr>
          <w:color w:val="000000" w:themeColor="text1"/>
        </w:rPr>
        <w:t xml:space="preserve">. </w:t>
      </w:r>
      <w:r w:rsidR="009B6844">
        <w:rPr>
          <w:color w:val="000000" w:themeColor="text1"/>
        </w:rPr>
        <w:t>T</w:t>
      </w:r>
      <w:r w:rsidR="009B6844" w:rsidRPr="007F20B8">
        <w:rPr>
          <w:color w:val="000000" w:themeColor="text1"/>
        </w:rPr>
        <w:t xml:space="preserve">o assess convergent validity, we used the total sample and examined bivariate correlations between </w:t>
      </w:r>
      <w:r>
        <w:rPr>
          <w:color w:val="000000" w:themeColor="text1"/>
        </w:rPr>
        <w:t>IES-2</w:t>
      </w:r>
      <w:r w:rsidR="009B6844" w:rsidRPr="007F20B8">
        <w:rPr>
          <w:color w:val="000000" w:themeColor="text1"/>
        </w:rPr>
        <w:t xml:space="preserve"> scores and scores on the additional measures included in the survey</w:t>
      </w:r>
      <w:r>
        <w:rPr>
          <w:color w:val="000000" w:themeColor="text1"/>
        </w:rPr>
        <w:t xml:space="preserve">, namely life satisfaction, subjective happiness, body appreciation, pressure from and internalisation of appearance ideals, and BMI. </w:t>
      </w:r>
    </w:p>
    <w:p w14:paraId="100A62AD" w14:textId="3E6C65AD" w:rsidR="003E2A90" w:rsidRDefault="003E2A90" w:rsidP="003E2A90">
      <w:pPr>
        <w:spacing w:line="480" w:lineRule="auto"/>
        <w:jc w:val="center"/>
        <w:rPr>
          <w:rFonts w:eastAsia="Arial Unicode MS"/>
          <w:b/>
          <w:color w:val="000000" w:themeColor="text1"/>
          <w:shd w:val="clear" w:color="auto" w:fill="FFFFFF"/>
        </w:rPr>
      </w:pPr>
      <w:r>
        <w:rPr>
          <w:rFonts w:eastAsia="Arial Unicode MS"/>
          <w:b/>
          <w:color w:val="000000" w:themeColor="text1"/>
          <w:shd w:val="clear" w:color="auto" w:fill="FFFFFF"/>
        </w:rPr>
        <w:t>3. Results</w:t>
      </w:r>
    </w:p>
    <w:p w14:paraId="5F8570A4" w14:textId="43F7D9A5" w:rsidR="00A2656B" w:rsidRDefault="00E606DB" w:rsidP="00E606DB">
      <w:pPr>
        <w:spacing w:line="480" w:lineRule="auto"/>
        <w:rPr>
          <w:rFonts w:eastAsia="Arial Unicode MS"/>
          <w:b/>
          <w:color w:val="000000" w:themeColor="text1"/>
          <w:shd w:val="clear" w:color="auto" w:fill="FFFFFF"/>
        </w:rPr>
      </w:pPr>
      <w:r>
        <w:rPr>
          <w:rFonts w:eastAsia="Arial Unicode MS"/>
          <w:b/>
          <w:color w:val="000000" w:themeColor="text1"/>
          <w:shd w:val="clear" w:color="auto" w:fill="FFFFFF"/>
        </w:rPr>
        <w:t>3.1. Exploratory Factor Analysis</w:t>
      </w:r>
    </w:p>
    <w:p w14:paraId="4C85B483" w14:textId="66167FE6" w:rsidR="008036D3" w:rsidRDefault="00E606DB" w:rsidP="00E606DB">
      <w:pPr>
        <w:spacing w:line="480" w:lineRule="auto"/>
        <w:rPr>
          <w:color w:val="000000" w:themeColor="text1"/>
        </w:rPr>
      </w:pPr>
      <w:r>
        <w:rPr>
          <w:rFonts w:eastAsia="Arial Unicode MS"/>
          <w:b/>
          <w:color w:val="000000" w:themeColor="text1"/>
          <w:shd w:val="clear" w:color="auto" w:fill="FFFFFF"/>
        </w:rPr>
        <w:tab/>
        <w:t>3.1.1. Female subsample.</w:t>
      </w:r>
      <w:r>
        <w:rPr>
          <w:rFonts w:eastAsia="Arial Unicode MS"/>
          <w:color w:val="000000" w:themeColor="text1"/>
          <w:shd w:val="clear" w:color="auto" w:fill="FFFFFF"/>
        </w:rPr>
        <w:t xml:space="preserve"> For the female subsample from the first split-half of Malay participants (</w:t>
      </w:r>
      <w:r>
        <w:rPr>
          <w:rFonts w:eastAsia="Arial Unicode MS"/>
          <w:i/>
          <w:color w:val="000000" w:themeColor="text1"/>
          <w:shd w:val="clear" w:color="auto" w:fill="FFFFFF"/>
        </w:rPr>
        <w:t>n</w:t>
      </w:r>
      <w:r>
        <w:rPr>
          <w:rFonts w:eastAsia="Arial Unicode MS"/>
          <w:color w:val="000000" w:themeColor="text1"/>
          <w:shd w:val="clear" w:color="auto" w:fill="FFFFFF"/>
        </w:rPr>
        <w:t xml:space="preserve"> = 201), </w:t>
      </w:r>
      <w:r>
        <w:t xml:space="preserve">Bartlett’s test of sphericity, </w:t>
      </w:r>
      <w:r w:rsidRPr="00EC7A8A">
        <w:rPr>
          <w:color w:val="000000" w:themeColor="text1"/>
        </w:rPr>
        <w:t>χ</w:t>
      </w:r>
      <w:r w:rsidRPr="00EC7A8A">
        <w:rPr>
          <w:color w:val="000000" w:themeColor="text1"/>
          <w:vertAlign w:val="superscript"/>
        </w:rPr>
        <w:t>2</w:t>
      </w:r>
      <w:r w:rsidRPr="00EC7A8A">
        <w:rPr>
          <w:color w:val="000000" w:themeColor="text1"/>
        </w:rPr>
        <w:t>(</w:t>
      </w:r>
      <w:r w:rsidR="00EC7A8A" w:rsidRPr="00EC7A8A">
        <w:rPr>
          <w:color w:val="000000" w:themeColor="text1"/>
        </w:rPr>
        <w:t>253</w:t>
      </w:r>
      <w:r w:rsidRPr="00EC7A8A">
        <w:rPr>
          <w:color w:val="000000" w:themeColor="text1"/>
        </w:rPr>
        <w:t xml:space="preserve">) = </w:t>
      </w:r>
      <w:r w:rsidR="00EC7A8A" w:rsidRPr="00EC7A8A">
        <w:rPr>
          <w:color w:val="000000" w:themeColor="text1"/>
        </w:rPr>
        <w:t>1833.81</w:t>
      </w:r>
      <w:r w:rsidRPr="00EC7A8A">
        <w:rPr>
          <w:color w:val="000000" w:themeColor="text1"/>
        </w:rPr>
        <w:t xml:space="preserve">, </w:t>
      </w:r>
      <w:r w:rsidRPr="00EC7A8A">
        <w:rPr>
          <w:i/>
          <w:color w:val="000000" w:themeColor="text1"/>
        </w:rPr>
        <w:t>p</w:t>
      </w:r>
      <w:r w:rsidRPr="00EC7A8A">
        <w:rPr>
          <w:color w:val="000000" w:themeColor="text1"/>
        </w:rPr>
        <w:t xml:space="preserve"> &lt; .001, and the Kaiser-Meyer-Olkin (KMO) measure of sampling adequacy, KMO = .</w:t>
      </w:r>
      <w:r w:rsidR="00EC7A8A" w:rsidRPr="00EC7A8A">
        <w:rPr>
          <w:color w:val="000000" w:themeColor="text1"/>
        </w:rPr>
        <w:t>79</w:t>
      </w:r>
      <w:r w:rsidRPr="00EC7A8A">
        <w:rPr>
          <w:color w:val="000000" w:themeColor="text1"/>
        </w:rPr>
        <w:t xml:space="preserve">, </w:t>
      </w:r>
      <w:r>
        <w:t xml:space="preserve">indicated that the IES-2 items had adequate common variance for factor analysis. </w:t>
      </w:r>
      <w:r w:rsidR="008036D3">
        <w:rPr>
          <w:color w:val="000000" w:themeColor="text1"/>
        </w:rPr>
        <w:t>P</w:t>
      </w:r>
      <w:r w:rsidRPr="00601DCE">
        <w:rPr>
          <w:color w:val="000000" w:themeColor="text1"/>
        </w:rPr>
        <w:t xml:space="preserve">arallel analysis indicated that </w:t>
      </w:r>
      <w:r w:rsidR="00525918">
        <w:rPr>
          <w:color w:val="000000" w:themeColor="text1"/>
        </w:rPr>
        <w:t>5</w:t>
      </w:r>
      <w:r w:rsidR="00601DCE" w:rsidRPr="00601DCE">
        <w:rPr>
          <w:color w:val="000000" w:themeColor="text1"/>
        </w:rPr>
        <w:t xml:space="preserve"> </w:t>
      </w:r>
      <w:r w:rsidRPr="00601DCE">
        <w:rPr>
          <w:color w:val="000000" w:themeColor="text1"/>
        </w:rPr>
        <w:t xml:space="preserve">factors from the actual data had λ greater than the criterion λ generated from the random data </w:t>
      </w:r>
      <w:r w:rsidR="00601DCE" w:rsidRPr="00601DCE">
        <w:rPr>
          <w:color w:val="000000" w:themeColor="text1"/>
        </w:rPr>
        <w:t>(i.e., λ</w:t>
      </w:r>
      <w:r w:rsidR="00601DCE" w:rsidRPr="00601DCE">
        <w:rPr>
          <w:color w:val="000000" w:themeColor="text1"/>
          <w:vertAlign w:val="subscript"/>
        </w:rPr>
        <w:t>1</w:t>
      </w:r>
      <w:r w:rsidR="00601DCE" w:rsidRPr="00601DCE">
        <w:rPr>
          <w:color w:val="000000" w:themeColor="text1"/>
        </w:rPr>
        <w:t xml:space="preserve"> 4.77 &gt; 1.66, λ</w:t>
      </w:r>
      <w:r w:rsidR="00601DCE" w:rsidRPr="00601DCE">
        <w:rPr>
          <w:color w:val="000000" w:themeColor="text1"/>
          <w:vertAlign w:val="subscript"/>
        </w:rPr>
        <w:t>2</w:t>
      </w:r>
      <w:r w:rsidR="00601DCE" w:rsidRPr="00601DCE">
        <w:rPr>
          <w:color w:val="000000" w:themeColor="text1"/>
        </w:rPr>
        <w:t xml:space="preserve"> 4.16 &gt; 1.56, λ</w:t>
      </w:r>
      <w:r w:rsidR="00601DCE" w:rsidRPr="00601DCE">
        <w:rPr>
          <w:color w:val="000000" w:themeColor="text1"/>
          <w:vertAlign w:val="subscript"/>
        </w:rPr>
        <w:t>3</w:t>
      </w:r>
      <w:r w:rsidR="00601DCE" w:rsidRPr="00601DCE">
        <w:rPr>
          <w:color w:val="000000" w:themeColor="text1"/>
        </w:rPr>
        <w:t xml:space="preserve"> 1.71 &gt; 1.46, λ</w:t>
      </w:r>
      <w:r w:rsidR="00601DCE" w:rsidRPr="00601DCE">
        <w:rPr>
          <w:color w:val="000000" w:themeColor="text1"/>
          <w:vertAlign w:val="subscript"/>
        </w:rPr>
        <w:t xml:space="preserve">4 </w:t>
      </w:r>
      <w:r w:rsidR="00601DCE" w:rsidRPr="00601DCE">
        <w:rPr>
          <w:color w:val="000000" w:themeColor="text1"/>
        </w:rPr>
        <w:t>1.53 &gt; 1.39, λ</w:t>
      </w:r>
      <w:r w:rsidR="00601DCE" w:rsidRPr="00601DCE">
        <w:rPr>
          <w:color w:val="000000" w:themeColor="text1"/>
          <w:vertAlign w:val="subscript"/>
        </w:rPr>
        <w:t>5</w:t>
      </w:r>
      <w:r w:rsidR="00601DCE" w:rsidRPr="00601DCE">
        <w:rPr>
          <w:color w:val="000000" w:themeColor="text1"/>
        </w:rPr>
        <w:t xml:space="preserve"> 1.53 &gt; 1.32).</w:t>
      </w:r>
      <w:r w:rsidR="008036D3">
        <w:rPr>
          <w:color w:val="000000" w:themeColor="text1"/>
        </w:rPr>
        <w:t xml:space="preserve"> A sixth</w:t>
      </w:r>
      <w:r w:rsidRPr="00601DCE">
        <w:rPr>
          <w:color w:val="000000" w:themeColor="text1"/>
        </w:rPr>
        <w:t xml:space="preserve"> factor derived from the actual data had an λ that was lower than the corresponding criterion λ generated from the random data (i.e., </w:t>
      </w:r>
      <w:r w:rsidR="00601DCE" w:rsidRPr="00601DCE">
        <w:rPr>
          <w:color w:val="000000" w:themeColor="text1"/>
        </w:rPr>
        <w:t>λ</w:t>
      </w:r>
      <w:r w:rsidR="00601DCE" w:rsidRPr="00601DCE">
        <w:rPr>
          <w:color w:val="000000" w:themeColor="text1"/>
          <w:vertAlign w:val="subscript"/>
        </w:rPr>
        <w:t xml:space="preserve">6 </w:t>
      </w:r>
      <w:r w:rsidRPr="00601DCE">
        <w:rPr>
          <w:color w:val="000000" w:themeColor="text1"/>
        </w:rPr>
        <w:t>1.</w:t>
      </w:r>
      <w:r w:rsidR="00601DCE" w:rsidRPr="00601DCE">
        <w:rPr>
          <w:color w:val="000000" w:themeColor="text1"/>
        </w:rPr>
        <w:t>00 &lt; 1.24</w:t>
      </w:r>
      <w:r w:rsidRPr="00601DCE">
        <w:rPr>
          <w:color w:val="000000" w:themeColor="text1"/>
        </w:rPr>
        <w:t xml:space="preserve">). As such, we retained </w:t>
      </w:r>
      <w:r w:rsidR="00525918">
        <w:rPr>
          <w:color w:val="000000" w:themeColor="text1"/>
        </w:rPr>
        <w:t>5</w:t>
      </w:r>
      <w:r w:rsidR="00601DCE" w:rsidRPr="00601DCE">
        <w:rPr>
          <w:color w:val="000000" w:themeColor="text1"/>
        </w:rPr>
        <w:t xml:space="preserve"> </w:t>
      </w:r>
      <w:r w:rsidRPr="00601DCE">
        <w:rPr>
          <w:color w:val="000000" w:themeColor="text1"/>
        </w:rPr>
        <w:t>factor</w:t>
      </w:r>
      <w:r w:rsidR="00601DCE" w:rsidRPr="00601DCE">
        <w:rPr>
          <w:color w:val="000000" w:themeColor="text1"/>
        </w:rPr>
        <w:t>s</w:t>
      </w:r>
      <w:r w:rsidRPr="00601DCE">
        <w:rPr>
          <w:color w:val="000000" w:themeColor="text1"/>
        </w:rPr>
        <w:t>, which explained 5</w:t>
      </w:r>
      <w:r w:rsidR="00EC7A8A" w:rsidRPr="00601DCE">
        <w:rPr>
          <w:color w:val="000000" w:themeColor="text1"/>
        </w:rPr>
        <w:t>9</w:t>
      </w:r>
      <w:r w:rsidRPr="00601DCE">
        <w:rPr>
          <w:color w:val="000000" w:themeColor="text1"/>
        </w:rPr>
        <w:t>.5</w:t>
      </w:r>
      <w:r w:rsidR="00EC7A8A" w:rsidRPr="00601DCE">
        <w:rPr>
          <w:color w:val="000000" w:themeColor="text1"/>
        </w:rPr>
        <w:t>8</w:t>
      </w:r>
      <w:r w:rsidRPr="00601DCE">
        <w:rPr>
          <w:color w:val="000000" w:themeColor="text1"/>
        </w:rPr>
        <w:t>% of the common variance.</w:t>
      </w:r>
      <w:r w:rsidR="008036D3">
        <w:rPr>
          <w:color w:val="000000" w:themeColor="text1"/>
        </w:rPr>
        <w:t xml:space="preserve"> The fit indices for this model were adequate, </w:t>
      </w:r>
      <w:r w:rsidR="008036D3" w:rsidRPr="00EC7A8A">
        <w:rPr>
          <w:color w:val="000000" w:themeColor="text1"/>
        </w:rPr>
        <w:t>χ</w:t>
      </w:r>
      <w:r w:rsidR="008036D3" w:rsidRPr="00EC7A8A">
        <w:rPr>
          <w:color w:val="000000" w:themeColor="text1"/>
          <w:vertAlign w:val="superscript"/>
        </w:rPr>
        <w:t>2</w:t>
      </w:r>
      <w:r w:rsidR="008036D3" w:rsidRPr="00EC7A8A">
        <w:rPr>
          <w:color w:val="000000" w:themeColor="text1"/>
        </w:rPr>
        <w:t>(2</w:t>
      </w:r>
      <w:r w:rsidR="008036D3">
        <w:rPr>
          <w:color w:val="000000" w:themeColor="text1"/>
        </w:rPr>
        <w:t xml:space="preserve">01) = 260.67, </w:t>
      </w:r>
      <w:r w:rsidR="008036D3">
        <w:rPr>
          <w:i/>
          <w:color w:val="000000" w:themeColor="text1"/>
        </w:rPr>
        <w:t>p</w:t>
      </w:r>
      <w:r w:rsidR="008036D3">
        <w:rPr>
          <w:color w:val="000000" w:themeColor="text1"/>
        </w:rPr>
        <w:t xml:space="preserve"> &lt; .001, TLI = .88, RMSEA = .066 (90% CI = .</w:t>
      </w:r>
      <w:r w:rsidR="00485D45">
        <w:rPr>
          <w:color w:val="000000" w:themeColor="text1"/>
        </w:rPr>
        <w:t>0</w:t>
      </w:r>
      <w:r w:rsidR="00B93DC7">
        <w:rPr>
          <w:color w:val="000000" w:themeColor="text1"/>
        </w:rPr>
        <w:t>49</w:t>
      </w:r>
      <w:r w:rsidR="008036D3">
        <w:rPr>
          <w:color w:val="000000" w:themeColor="text1"/>
        </w:rPr>
        <w:t>, .07</w:t>
      </w:r>
      <w:r w:rsidR="00B93DC7">
        <w:rPr>
          <w:color w:val="000000" w:themeColor="text1"/>
        </w:rPr>
        <w:t>4</w:t>
      </w:r>
      <w:r w:rsidR="008036D3">
        <w:rPr>
          <w:color w:val="000000" w:themeColor="text1"/>
        </w:rPr>
        <w:t xml:space="preserve">), BIC = -524.82. </w:t>
      </w:r>
      <w:r w:rsidR="00485D45">
        <w:rPr>
          <w:color w:val="000000" w:themeColor="text1"/>
        </w:rPr>
        <w:t xml:space="preserve">As reported in Table 1, all 23 items had minimally “fair” factor loadings based on </w:t>
      </w:r>
      <w:proofErr w:type="spellStart"/>
      <w:r w:rsidR="00485D45">
        <w:rPr>
          <w:color w:val="000000" w:themeColor="text1"/>
        </w:rPr>
        <w:t>Comrey</w:t>
      </w:r>
      <w:proofErr w:type="spellEnd"/>
      <w:r w:rsidR="00485D45">
        <w:rPr>
          <w:color w:val="000000" w:themeColor="text1"/>
        </w:rPr>
        <w:t xml:space="preserve"> and Lee’s (1992) standards, although </w:t>
      </w:r>
      <w:r w:rsidR="00525918">
        <w:rPr>
          <w:color w:val="000000" w:themeColor="text1"/>
        </w:rPr>
        <w:t>two</w:t>
      </w:r>
      <w:r w:rsidR="00485D45">
        <w:rPr>
          <w:color w:val="000000" w:themeColor="text1"/>
        </w:rPr>
        <w:t xml:space="preserve"> items cross-loaded (Items #8 and 16).</w:t>
      </w:r>
    </w:p>
    <w:p w14:paraId="083576F2" w14:textId="40F81FCF" w:rsidR="00072582" w:rsidRPr="00072582" w:rsidRDefault="00072582" w:rsidP="00E606DB">
      <w:pPr>
        <w:spacing w:line="480" w:lineRule="auto"/>
      </w:pPr>
      <w:r>
        <w:rPr>
          <w:color w:val="000000" w:themeColor="text1"/>
        </w:rPr>
        <w:tab/>
      </w:r>
      <w:r>
        <w:t xml:space="preserve">In this subsample, Items #8 and 16 showed cross-loadings &gt;.33, which is indicative of item redundancy and so were eliminated from the model. Items that loaded onto the first factor included 4 </w:t>
      </w:r>
      <w:r w:rsidRPr="006203A3">
        <w:t>Eating for Physical Rather Than Emotional Reasons</w:t>
      </w:r>
      <w:r>
        <w:t xml:space="preserve"> items (Items #2, 5, 10, </w:t>
      </w:r>
      <w:r>
        <w:lastRenderedPageBreak/>
        <w:t xml:space="preserve">and 11), and Item 17 from the </w:t>
      </w:r>
      <w:r w:rsidRPr="006203A3">
        <w:t>Unconditional Permission to Eat</w:t>
      </w:r>
      <w:r>
        <w:t xml:space="preserve"> subscale, which also appears to refer to a tendency to eat for physical reasons. We, therefore, called this factor </w:t>
      </w:r>
      <w:r w:rsidRPr="006203A3">
        <w:t>Eating for Physical Rather Than Emotional Reasons</w:t>
      </w:r>
      <w:r>
        <w:t xml:space="preserve"> and scores had adequate internal consistency (</w:t>
      </w:r>
      <w:r w:rsidRPr="000618ED">
        <w:rPr>
          <w:bCs/>
          <w:color w:val="222222"/>
        </w:rPr>
        <w:t>ω</w:t>
      </w:r>
      <w:r>
        <w:rPr>
          <w:bCs/>
          <w:color w:val="222222"/>
        </w:rPr>
        <w:t xml:space="preserve"> = .85, 95% </w:t>
      </w:r>
      <w:r>
        <w:t xml:space="preserve">CI = .81, .88). Items that loaded onto the second factor included 3 </w:t>
      </w:r>
      <w:r w:rsidRPr="006203A3">
        <w:t>Unconditional Permission to Eat</w:t>
      </w:r>
      <w:r>
        <w:t xml:space="preserve"> items (Items #1, 4, and 9) and all 3 </w:t>
      </w:r>
      <w:r w:rsidRPr="006203A3">
        <w:t>Body-Food Choice Congruence</w:t>
      </w:r>
      <w:r>
        <w:t xml:space="preserve"> items (Items #18, 19, and 20). We considered this factor to be an amalgamation of the two aforementioned subscales and scores had adequate internal consistency (</w:t>
      </w:r>
      <w:r w:rsidRPr="000618ED">
        <w:rPr>
          <w:bCs/>
          <w:color w:val="222222"/>
        </w:rPr>
        <w:t>ω</w:t>
      </w:r>
      <w:r>
        <w:t xml:space="preserve"> = .72, 95% CI = .65, .78). The third factor comprised Items #21, 22, and 23 from the </w:t>
      </w:r>
      <w:r w:rsidRPr="006203A3">
        <w:t>Reliance on Hunger and Satiety Cues</w:t>
      </w:r>
      <w:r>
        <w:t xml:space="preserve"> subscale and scores had adequate internal consistency (</w:t>
      </w:r>
      <w:r w:rsidRPr="000618ED">
        <w:rPr>
          <w:bCs/>
          <w:color w:val="222222"/>
        </w:rPr>
        <w:t>ω</w:t>
      </w:r>
      <w:r>
        <w:t xml:space="preserve"> = .79, 95% CI = .71, .84). The fourth factor comprised items #12, 13, and 14 from the </w:t>
      </w:r>
      <w:r w:rsidRPr="006203A3">
        <w:t>Eating for Physical Rather Than Emotional Reasons</w:t>
      </w:r>
      <w:r>
        <w:t xml:space="preserve"> subscale. Given that these items appear to refer to coping with emotional distress and given their similarity to the items extracted by Khalsa et al. (2019), we called this factor Avoiding Food-Related Coping Strategies. Scores on this factor had adequate internal consistency (</w:t>
      </w:r>
      <w:r w:rsidRPr="000618ED">
        <w:rPr>
          <w:bCs/>
          <w:color w:val="222222"/>
        </w:rPr>
        <w:t>ω</w:t>
      </w:r>
      <w:r>
        <w:t xml:space="preserve"> = .76, 95% CI = .65, .81). Finally, the fifth factor comprised Item #3 from the </w:t>
      </w:r>
      <w:r w:rsidRPr="006203A3">
        <w:t>Unconditional Permission to Eat</w:t>
      </w:r>
      <w:r>
        <w:t xml:space="preserve"> subscale, two </w:t>
      </w:r>
      <w:r w:rsidRPr="006203A3">
        <w:t>Reliance on Hunger and Satiety Cues</w:t>
      </w:r>
      <w:r>
        <w:t xml:space="preserve"> items (Items #6 and 7), and one </w:t>
      </w:r>
      <w:r w:rsidRPr="006203A3">
        <w:t>Eating for Physical Rather Than Emotional Reasons</w:t>
      </w:r>
      <w:r>
        <w:t xml:space="preserve"> item (Item #15). However, </w:t>
      </w:r>
      <w:r w:rsidRPr="000618ED">
        <w:rPr>
          <w:bCs/>
          <w:color w:val="222222"/>
        </w:rPr>
        <w:t>ω</w:t>
      </w:r>
      <w:r>
        <w:t xml:space="preserve"> for scores on this factor was less than adequate, at .58 (95% CI .43, .65), so items on this subscale were omitted. </w:t>
      </w:r>
    </w:p>
    <w:p w14:paraId="6BF26BD2" w14:textId="67949753" w:rsidR="00485D45" w:rsidRDefault="00E606DB" w:rsidP="00E606DB">
      <w:pPr>
        <w:spacing w:line="480" w:lineRule="auto"/>
        <w:rPr>
          <w:color w:val="000000" w:themeColor="text1"/>
        </w:rPr>
      </w:pPr>
      <w:r>
        <w:rPr>
          <w:rFonts w:eastAsia="Arial Unicode MS"/>
          <w:b/>
          <w:color w:val="000000" w:themeColor="text1"/>
          <w:shd w:val="clear" w:color="auto" w:fill="FFFFFF"/>
        </w:rPr>
        <w:tab/>
        <w:t>3.1.2. Male subsample.</w:t>
      </w:r>
      <w:r w:rsidR="007F774A">
        <w:rPr>
          <w:rFonts w:eastAsia="Arial Unicode MS"/>
          <w:b/>
          <w:color w:val="000000" w:themeColor="text1"/>
          <w:shd w:val="clear" w:color="auto" w:fill="FFFFFF"/>
        </w:rPr>
        <w:t xml:space="preserve"> </w:t>
      </w:r>
      <w:r w:rsidR="007F774A">
        <w:rPr>
          <w:rFonts w:eastAsia="Arial Unicode MS"/>
          <w:color w:val="000000" w:themeColor="text1"/>
          <w:shd w:val="clear" w:color="auto" w:fill="FFFFFF"/>
        </w:rPr>
        <w:t>For the male subsample from the first split-half of Malay participants (</w:t>
      </w:r>
      <w:r w:rsidR="007F774A">
        <w:rPr>
          <w:rFonts w:eastAsia="Arial Unicode MS"/>
          <w:i/>
          <w:color w:val="000000" w:themeColor="text1"/>
          <w:shd w:val="clear" w:color="auto" w:fill="FFFFFF"/>
        </w:rPr>
        <w:t>n</w:t>
      </w:r>
      <w:r w:rsidR="007F774A">
        <w:rPr>
          <w:rFonts w:eastAsia="Arial Unicode MS"/>
          <w:color w:val="000000" w:themeColor="text1"/>
          <w:shd w:val="clear" w:color="auto" w:fill="FFFFFF"/>
        </w:rPr>
        <w:t xml:space="preserve"> = 201), </w:t>
      </w:r>
      <w:r w:rsidR="007F774A">
        <w:t xml:space="preserve">Bartlett’s test of sphericity, </w:t>
      </w:r>
      <w:r w:rsidR="007F774A" w:rsidRPr="00E107C1">
        <w:rPr>
          <w:color w:val="000000" w:themeColor="text1"/>
        </w:rPr>
        <w:t>χ</w:t>
      </w:r>
      <w:r w:rsidR="007F774A" w:rsidRPr="00E107C1">
        <w:rPr>
          <w:color w:val="000000" w:themeColor="text1"/>
          <w:vertAlign w:val="superscript"/>
        </w:rPr>
        <w:t>2</w:t>
      </w:r>
      <w:r w:rsidR="007F774A" w:rsidRPr="00E107C1">
        <w:rPr>
          <w:color w:val="000000" w:themeColor="text1"/>
        </w:rPr>
        <w:t xml:space="preserve">(253) = 1661.71, </w:t>
      </w:r>
      <w:r w:rsidR="007F774A" w:rsidRPr="00E107C1">
        <w:rPr>
          <w:i/>
          <w:color w:val="000000" w:themeColor="text1"/>
        </w:rPr>
        <w:t>p</w:t>
      </w:r>
      <w:r w:rsidR="007F774A" w:rsidRPr="00E107C1">
        <w:rPr>
          <w:color w:val="000000" w:themeColor="text1"/>
        </w:rPr>
        <w:t xml:space="preserve"> &lt; .001, and the Kaiser-Meyer-Olkin (KMO) measure of sampling adequacy, KMO = .75, indicated that the IES-2 items had </w:t>
      </w:r>
      <w:r w:rsidR="00485D45">
        <w:rPr>
          <w:color w:val="000000" w:themeColor="text1"/>
        </w:rPr>
        <w:t>passable</w:t>
      </w:r>
      <w:r w:rsidR="007F774A" w:rsidRPr="00E107C1">
        <w:rPr>
          <w:color w:val="000000" w:themeColor="text1"/>
        </w:rPr>
        <w:t xml:space="preserve"> common variance for factor analysis. The results of the EFA revealed </w:t>
      </w:r>
      <w:r w:rsidR="00525918">
        <w:rPr>
          <w:color w:val="000000" w:themeColor="text1"/>
        </w:rPr>
        <w:t>7</w:t>
      </w:r>
      <w:r w:rsidR="007F774A" w:rsidRPr="00E107C1">
        <w:rPr>
          <w:color w:val="000000" w:themeColor="text1"/>
        </w:rPr>
        <w:t xml:space="preserve"> factors with λ &gt; 1.0, </w:t>
      </w:r>
      <w:r w:rsidR="00485D45">
        <w:rPr>
          <w:color w:val="000000" w:themeColor="text1"/>
        </w:rPr>
        <w:t>but</w:t>
      </w:r>
      <w:r w:rsidR="007F774A" w:rsidRPr="00E107C1">
        <w:rPr>
          <w:color w:val="000000" w:themeColor="text1"/>
        </w:rPr>
        <w:t xml:space="preserve"> parallel analysis indicated that </w:t>
      </w:r>
      <w:r w:rsidR="00525918">
        <w:rPr>
          <w:color w:val="000000" w:themeColor="text1"/>
        </w:rPr>
        <w:t>5</w:t>
      </w:r>
      <w:r w:rsidR="007F774A" w:rsidRPr="00E107C1">
        <w:rPr>
          <w:color w:val="000000" w:themeColor="text1"/>
        </w:rPr>
        <w:t xml:space="preserve"> factors should be extracted: only the first </w:t>
      </w:r>
      <w:r w:rsidR="00525918">
        <w:rPr>
          <w:color w:val="000000" w:themeColor="text1"/>
        </w:rPr>
        <w:t>5</w:t>
      </w:r>
      <w:r w:rsidR="007F774A" w:rsidRPr="00E107C1">
        <w:rPr>
          <w:color w:val="000000" w:themeColor="text1"/>
        </w:rPr>
        <w:t xml:space="preserve"> factors from the actual data had λ greater than the criterion λ generated from the random data (i.e., </w:t>
      </w:r>
      <w:r w:rsidR="00E107C1" w:rsidRPr="00E107C1">
        <w:rPr>
          <w:color w:val="000000" w:themeColor="text1"/>
        </w:rPr>
        <w:t>λ</w:t>
      </w:r>
      <w:r w:rsidR="00E107C1" w:rsidRPr="00E107C1">
        <w:rPr>
          <w:color w:val="000000" w:themeColor="text1"/>
          <w:vertAlign w:val="subscript"/>
        </w:rPr>
        <w:t>1</w:t>
      </w:r>
      <w:r w:rsidR="00E107C1" w:rsidRPr="00E107C1">
        <w:rPr>
          <w:color w:val="000000" w:themeColor="text1"/>
        </w:rPr>
        <w:t xml:space="preserve"> 4.57 &gt; 1.68, λ</w:t>
      </w:r>
      <w:r w:rsidR="00E107C1" w:rsidRPr="00E107C1">
        <w:rPr>
          <w:color w:val="000000" w:themeColor="text1"/>
          <w:vertAlign w:val="subscript"/>
        </w:rPr>
        <w:t>2</w:t>
      </w:r>
      <w:r w:rsidR="00E107C1" w:rsidRPr="00E107C1">
        <w:rPr>
          <w:color w:val="000000" w:themeColor="text1"/>
        </w:rPr>
        <w:t xml:space="preserve"> 3.27 &gt; 1.56, λ</w:t>
      </w:r>
      <w:r w:rsidR="00E107C1" w:rsidRPr="00E107C1">
        <w:rPr>
          <w:color w:val="000000" w:themeColor="text1"/>
          <w:vertAlign w:val="subscript"/>
        </w:rPr>
        <w:t>3</w:t>
      </w:r>
      <w:r w:rsidR="00E107C1" w:rsidRPr="00E107C1">
        <w:rPr>
          <w:color w:val="000000" w:themeColor="text1"/>
        </w:rPr>
        <w:t xml:space="preserve"> 2.26 &gt; 1.46, λ</w:t>
      </w:r>
      <w:r w:rsidR="00E107C1" w:rsidRPr="00E107C1">
        <w:rPr>
          <w:color w:val="000000" w:themeColor="text1"/>
          <w:vertAlign w:val="subscript"/>
        </w:rPr>
        <w:t xml:space="preserve">4 </w:t>
      </w:r>
      <w:r w:rsidR="00E107C1" w:rsidRPr="00E107C1">
        <w:rPr>
          <w:color w:val="000000" w:themeColor="text1"/>
        </w:rPr>
        <w:t xml:space="preserve">1.61 &gt; </w:t>
      </w:r>
      <w:r w:rsidR="00E107C1" w:rsidRPr="00E107C1">
        <w:rPr>
          <w:color w:val="000000" w:themeColor="text1"/>
        </w:rPr>
        <w:lastRenderedPageBreak/>
        <w:t>1.39, λ</w:t>
      </w:r>
      <w:r w:rsidR="00E107C1" w:rsidRPr="00E107C1">
        <w:rPr>
          <w:color w:val="000000" w:themeColor="text1"/>
          <w:vertAlign w:val="subscript"/>
        </w:rPr>
        <w:t>5</w:t>
      </w:r>
      <w:r w:rsidR="00E107C1" w:rsidRPr="00E107C1">
        <w:rPr>
          <w:color w:val="000000" w:themeColor="text1"/>
        </w:rPr>
        <w:t xml:space="preserve"> 1.44 &gt; 1.33</w:t>
      </w:r>
      <w:r w:rsidR="007F774A" w:rsidRPr="00E107C1">
        <w:rPr>
          <w:color w:val="000000" w:themeColor="text1"/>
        </w:rPr>
        <w:t xml:space="preserve">). The </w:t>
      </w:r>
      <w:r w:rsidR="00E107C1" w:rsidRPr="00E107C1">
        <w:rPr>
          <w:color w:val="000000" w:themeColor="text1"/>
        </w:rPr>
        <w:t xml:space="preserve">remaining </w:t>
      </w:r>
      <w:r w:rsidR="00525918">
        <w:rPr>
          <w:color w:val="000000" w:themeColor="text1"/>
        </w:rPr>
        <w:t>2</w:t>
      </w:r>
      <w:r w:rsidR="007F774A" w:rsidRPr="00E107C1">
        <w:rPr>
          <w:color w:val="000000" w:themeColor="text1"/>
        </w:rPr>
        <w:t xml:space="preserve"> factor</w:t>
      </w:r>
      <w:r w:rsidR="00E107C1" w:rsidRPr="00E107C1">
        <w:rPr>
          <w:color w:val="000000" w:themeColor="text1"/>
        </w:rPr>
        <w:t>s</w:t>
      </w:r>
      <w:r w:rsidR="007F774A" w:rsidRPr="00E107C1">
        <w:rPr>
          <w:color w:val="000000" w:themeColor="text1"/>
        </w:rPr>
        <w:t xml:space="preserve"> derived from the actual data had an λ that was lower than the corresponding criterion λ generated from the random data (i.e., </w:t>
      </w:r>
      <w:r w:rsidR="00E107C1" w:rsidRPr="00E107C1">
        <w:rPr>
          <w:color w:val="000000" w:themeColor="text1"/>
        </w:rPr>
        <w:t>λ</w:t>
      </w:r>
      <w:r w:rsidR="00E107C1" w:rsidRPr="00E107C1">
        <w:rPr>
          <w:color w:val="000000" w:themeColor="text1"/>
          <w:vertAlign w:val="subscript"/>
        </w:rPr>
        <w:t xml:space="preserve">6 </w:t>
      </w:r>
      <w:r w:rsidR="00E107C1" w:rsidRPr="00E107C1">
        <w:rPr>
          <w:color w:val="000000" w:themeColor="text1"/>
        </w:rPr>
        <w:t>1.15 &lt; 1.26, λ</w:t>
      </w:r>
      <w:r w:rsidR="00E107C1" w:rsidRPr="00E107C1">
        <w:rPr>
          <w:color w:val="000000" w:themeColor="text1"/>
          <w:vertAlign w:val="subscript"/>
        </w:rPr>
        <w:t xml:space="preserve">7 </w:t>
      </w:r>
      <w:r w:rsidR="00E107C1" w:rsidRPr="00E107C1">
        <w:rPr>
          <w:color w:val="000000" w:themeColor="text1"/>
        </w:rPr>
        <w:t xml:space="preserve">1.04 &lt; 1.21). </w:t>
      </w:r>
      <w:r w:rsidR="007F774A" w:rsidRPr="00E107C1">
        <w:rPr>
          <w:color w:val="000000" w:themeColor="text1"/>
        </w:rPr>
        <w:t xml:space="preserve">As such, we retained </w:t>
      </w:r>
      <w:r w:rsidR="00525918">
        <w:rPr>
          <w:color w:val="000000" w:themeColor="text1"/>
        </w:rPr>
        <w:t>5</w:t>
      </w:r>
      <w:r w:rsidR="007F774A" w:rsidRPr="00E107C1">
        <w:rPr>
          <w:color w:val="000000" w:themeColor="text1"/>
        </w:rPr>
        <w:t xml:space="preserve"> factors, which explained 5</w:t>
      </w:r>
      <w:r w:rsidR="00E107C1" w:rsidRPr="00E107C1">
        <w:rPr>
          <w:color w:val="000000" w:themeColor="text1"/>
        </w:rPr>
        <w:t>7</w:t>
      </w:r>
      <w:r w:rsidR="007F774A" w:rsidRPr="00E107C1">
        <w:rPr>
          <w:color w:val="000000" w:themeColor="text1"/>
        </w:rPr>
        <w:t>.</w:t>
      </w:r>
      <w:r w:rsidR="00E107C1" w:rsidRPr="00E107C1">
        <w:rPr>
          <w:color w:val="000000" w:themeColor="text1"/>
        </w:rPr>
        <w:t>2</w:t>
      </w:r>
      <w:r w:rsidR="007F774A" w:rsidRPr="00E107C1">
        <w:rPr>
          <w:color w:val="000000" w:themeColor="text1"/>
        </w:rPr>
        <w:t>% of the common variance</w:t>
      </w:r>
      <w:r w:rsidR="00485D45">
        <w:rPr>
          <w:color w:val="000000" w:themeColor="text1"/>
        </w:rPr>
        <w:t xml:space="preserve">. The fix indices for this model were adequate: </w:t>
      </w:r>
      <w:r w:rsidR="00485D45" w:rsidRPr="00EC7A8A">
        <w:rPr>
          <w:color w:val="000000" w:themeColor="text1"/>
        </w:rPr>
        <w:t>χ</w:t>
      </w:r>
      <w:r w:rsidR="00485D45" w:rsidRPr="00EC7A8A">
        <w:rPr>
          <w:color w:val="000000" w:themeColor="text1"/>
          <w:vertAlign w:val="superscript"/>
        </w:rPr>
        <w:t>2</w:t>
      </w:r>
      <w:r w:rsidR="00485D45" w:rsidRPr="00EC7A8A">
        <w:rPr>
          <w:color w:val="000000" w:themeColor="text1"/>
        </w:rPr>
        <w:t>(2</w:t>
      </w:r>
      <w:r w:rsidR="00485D45">
        <w:rPr>
          <w:color w:val="000000" w:themeColor="text1"/>
        </w:rPr>
        <w:t xml:space="preserve">01) = 303.50, </w:t>
      </w:r>
      <w:r w:rsidR="00485D45">
        <w:rPr>
          <w:i/>
          <w:color w:val="000000" w:themeColor="text1"/>
        </w:rPr>
        <w:t>p</w:t>
      </w:r>
      <w:r w:rsidR="00485D45">
        <w:rPr>
          <w:color w:val="000000" w:themeColor="text1"/>
        </w:rPr>
        <w:t xml:space="preserve"> &lt; .001, TLI = .81, RMSEA = .0</w:t>
      </w:r>
      <w:r w:rsidR="00B93DC7">
        <w:rPr>
          <w:color w:val="000000" w:themeColor="text1"/>
        </w:rPr>
        <w:t>77</w:t>
      </w:r>
      <w:r w:rsidR="00485D45">
        <w:rPr>
          <w:color w:val="000000" w:themeColor="text1"/>
        </w:rPr>
        <w:t xml:space="preserve"> (90% CI = .</w:t>
      </w:r>
      <w:r w:rsidR="00B93DC7">
        <w:rPr>
          <w:color w:val="000000" w:themeColor="text1"/>
        </w:rPr>
        <w:t>061</w:t>
      </w:r>
      <w:r w:rsidR="00485D45">
        <w:rPr>
          <w:color w:val="000000" w:themeColor="text1"/>
        </w:rPr>
        <w:t>, .</w:t>
      </w:r>
      <w:r w:rsidR="00B93DC7">
        <w:rPr>
          <w:color w:val="000000" w:themeColor="text1"/>
        </w:rPr>
        <w:t>084</w:t>
      </w:r>
      <w:r w:rsidR="00485D45">
        <w:rPr>
          <w:color w:val="000000" w:themeColor="text1"/>
        </w:rPr>
        <w:t>), BIC = -</w:t>
      </w:r>
      <w:r w:rsidR="00B93DC7">
        <w:rPr>
          <w:color w:val="000000" w:themeColor="text1"/>
        </w:rPr>
        <w:t>481</w:t>
      </w:r>
      <w:r w:rsidR="00485D45">
        <w:rPr>
          <w:color w:val="000000" w:themeColor="text1"/>
        </w:rPr>
        <w:t>.</w:t>
      </w:r>
      <w:r w:rsidR="00B93DC7">
        <w:rPr>
          <w:color w:val="000000" w:themeColor="text1"/>
        </w:rPr>
        <w:t>39</w:t>
      </w:r>
      <w:r w:rsidR="00485D45">
        <w:rPr>
          <w:color w:val="000000" w:themeColor="text1"/>
        </w:rPr>
        <w:t>.</w:t>
      </w:r>
      <w:r w:rsidR="00B93DC7">
        <w:rPr>
          <w:color w:val="000000" w:themeColor="text1"/>
        </w:rPr>
        <w:t xml:space="preserve"> Twenty-one of the 23 item had minimally “fair” factor loadings, two items did not load onto any of the five factors (Items #12 and 15), and one item cross-loaded (Item #1). </w:t>
      </w:r>
    </w:p>
    <w:p w14:paraId="4A7E382C" w14:textId="66F50BA3" w:rsidR="00072582" w:rsidRDefault="00072582" w:rsidP="00072582">
      <w:pPr>
        <w:spacing w:line="480" w:lineRule="auto"/>
        <w:ind w:firstLine="720"/>
      </w:pPr>
      <w:r>
        <w:t xml:space="preserve">In this subsample, Item #1 showed cross-loadings &gt;.33, and Items #12 and 15 did not load onto any of the 5 factors. Four </w:t>
      </w:r>
      <w:r w:rsidRPr="006203A3">
        <w:t>Eating for Physical Rather Than Emotional Reasons</w:t>
      </w:r>
      <w:r>
        <w:t xml:space="preserve"> items loaded onto the first factor (Items #2, 5, 10, and 11), which we therefore called </w:t>
      </w:r>
      <w:r w:rsidRPr="006203A3">
        <w:t>Eating for Physical Rather Than Emotional Reasons</w:t>
      </w:r>
      <w:r>
        <w:t xml:space="preserve"> (</w:t>
      </w:r>
      <w:r w:rsidRPr="000618ED">
        <w:rPr>
          <w:bCs/>
          <w:color w:val="222222"/>
        </w:rPr>
        <w:t>ω</w:t>
      </w:r>
      <w:r>
        <w:t xml:space="preserve"> = .85, 95% CI = .81, .88). Items that loaded onto the second factor included two </w:t>
      </w:r>
      <w:r w:rsidRPr="006203A3">
        <w:t>Unconditional Permission to Eat</w:t>
      </w:r>
      <w:r>
        <w:t xml:space="preserve"> items (Items #1 and 9), all three </w:t>
      </w:r>
      <w:r w:rsidRPr="006203A3">
        <w:t>Body-Food Choice Congruence</w:t>
      </w:r>
      <w:r>
        <w:t xml:space="preserve"> items (Items #18, 19, and 20), and Item #22 from the </w:t>
      </w:r>
      <w:r w:rsidRPr="006203A3">
        <w:t>Reliance on Hunger and Satiety Cues</w:t>
      </w:r>
      <w:r>
        <w:t xml:space="preserve"> subscale. For brevity, we term this subscale </w:t>
      </w:r>
      <w:r w:rsidRPr="006203A3">
        <w:t>Body-Food Choice Congruence</w:t>
      </w:r>
      <w:r>
        <w:t xml:space="preserve"> and scores had adequate internal consistency (</w:t>
      </w:r>
      <w:r w:rsidRPr="000618ED">
        <w:rPr>
          <w:bCs/>
          <w:color w:val="222222"/>
        </w:rPr>
        <w:t>ω</w:t>
      </w:r>
      <w:r>
        <w:t xml:space="preserve"> = .71 (95% CI = .63, .78). Five items from the </w:t>
      </w:r>
      <w:r w:rsidRPr="006203A3">
        <w:t>Reliance on Hunger and Satiety Cues</w:t>
      </w:r>
      <w:r>
        <w:t xml:space="preserve"> were found to load onto the third factor (Items #6, 7, 8, 21, and 23) and internal consistency was adequate (</w:t>
      </w:r>
      <w:r w:rsidRPr="000618ED">
        <w:rPr>
          <w:bCs/>
          <w:color w:val="222222"/>
        </w:rPr>
        <w:t>ω</w:t>
      </w:r>
      <w:r>
        <w:t xml:space="preserve"> = .80, 95% CI = .74, .84). Only two items loaded onto the fourth factor (Items #13 and 14 from the </w:t>
      </w:r>
      <w:r w:rsidRPr="006203A3">
        <w:t>Eating for Physical Rather Than Emotional Reasons</w:t>
      </w:r>
      <w:r>
        <w:t xml:space="preserve"> subscale), so this subscale was considered unstable and omitted. Finally, the fifth factor comprised five </w:t>
      </w:r>
      <w:r w:rsidRPr="006203A3">
        <w:t>Unconditional Permission to Eat</w:t>
      </w:r>
      <w:r>
        <w:t xml:space="preserve"> items (Items #1, 3, 4, 16, and 17), but </w:t>
      </w:r>
      <w:r w:rsidRPr="000618ED">
        <w:rPr>
          <w:bCs/>
          <w:color w:val="222222"/>
        </w:rPr>
        <w:t>ω</w:t>
      </w:r>
      <w:r>
        <w:t xml:space="preserve"> for scores on this factor was .61 (95% CI = .57-.62) and so these items were also omitted. </w:t>
      </w:r>
    </w:p>
    <w:p w14:paraId="3EE40F28" w14:textId="6F88BE42" w:rsidR="00B93DC7" w:rsidRPr="00072582" w:rsidRDefault="00072582" w:rsidP="00072582">
      <w:pPr>
        <w:spacing w:line="480" w:lineRule="auto"/>
        <w:ind w:firstLine="720"/>
        <w:rPr>
          <w:b/>
          <w:color w:val="000000" w:themeColor="text1"/>
        </w:rPr>
      </w:pPr>
      <w:r>
        <w:rPr>
          <w:b/>
          <w:color w:val="000000" w:themeColor="text1"/>
        </w:rPr>
        <w:t xml:space="preserve">3.1.3. Factor structure congruence and summary. </w:t>
      </w:r>
      <w:r w:rsidR="00B93DC7">
        <w:t xml:space="preserve">The factor loadings reported in Table 1 for the female and male subsamples suggest a low degree of similarity across factor structures. </w:t>
      </w:r>
      <w:r w:rsidR="00964D19">
        <w:t xml:space="preserve">Tucker’s congruence coefficient for both EFA-derived models was </w:t>
      </w:r>
      <w:r w:rsidR="00525918">
        <w:t>less-than-</w:t>
      </w:r>
      <w:r w:rsidR="00525918">
        <w:lastRenderedPageBreak/>
        <w:t>adequate</w:t>
      </w:r>
      <w:r w:rsidR="00964D19">
        <w:t xml:space="preserve"> (</w:t>
      </w:r>
      <w:r w:rsidR="00B56464">
        <w:t>|</w:t>
      </w:r>
      <w:r w:rsidR="00964D19">
        <w:t>.49</w:t>
      </w:r>
      <w:r w:rsidR="00B56464">
        <w:t>|-|.69|</w:t>
      </w:r>
      <w:r w:rsidR="00964D19">
        <w:t xml:space="preserve">), </w:t>
      </w:r>
      <w:r w:rsidR="00302E95">
        <w:t>suggestive</w:t>
      </w:r>
      <w:r w:rsidR="00964D19">
        <w:t xml:space="preserve"> of factor-structure divergence. In short, the EFAs point to two models </w:t>
      </w:r>
      <w:r w:rsidR="0051186D">
        <w:t>– a 4-factor model comprising 16</w:t>
      </w:r>
      <w:r w:rsidR="00964D19">
        <w:t xml:space="preserve"> items for women an</w:t>
      </w:r>
      <w:r w:rsidR="0051186D">
        <w:t>d a 3-factor model comprising 15</w:t>
      </w:r>
      <w:r w:rsidR="00964D19">
        <w:t xml:space="preserve"> items in men – that differed substantially from the parent factor structure proposed by Tylka and Kroon </w:t>
      </w:r>
      <w:r w:rsidR="009317CD">
        <w:t>V</w:t>
      </w:r>
      <w:r w:rsidR="00964D19">
        <w:t xml:space="preserve">an </w:t>
      </w:r>
      <w:proofErr w:type="spellStart"/>
      <w:r w:rsidR="00964D19">
        <w:t>Diest</w:t>
      </w:r>
      <w:proofErr w:type="spellEnd"/>
      <w:r w:rsidR="00964D19">
        <w:t xml:space="preserve"> (2013). For this reason, we tested for model fit of both of these models alongside the parent model in our CFA analyses. </w:t>
      </w:r>
    </w:p>
    <w:p w14:paraId="7A08966D" w14:textId="0D412731" w:rsidR="00E606DB" w:rsidRDefault="00E606DB" w:rsidP="00E606DB">
      <w:pPr>
        <w:spacing w:line="480" w:lineRule="auto"/>
        <w:rPr>
          <w:rFonts w:eastAsia="Arial Unicode MS"/>
          <w:b/>
          <w:color w:val="000000" w:themeColor="text1"/>
          <w:shd w:val="clear" w:color="auto" w:fill="FFFFFF"/>
        </w:rPr>
      </w:pPr>
      <w:r>
        <w:rPr>
          <w:rFonts w:eastAsia="Arial Unicode MS"/>
          <w:b/>
          <w:color w:val="000000" w:themeColor="text1"/>
          <w:shd w:val="clear" w:color="auto" w:fill="FFFFFF"/>
        </w:rPr>
        <w:t>3.</w:t>
      </w:r>
      <w:r w:rsidR="003C4619">
        <w:rPr>
          <w:rFonts w:eastAsia="Arial Unicode MS"/>
          <w:b/>
          <w:color w:val="000000" w:themeColor="text1"/>
          <w:shd w:val="clear" w:color="auto" w:fill="FFFFFF"/>
        </w:rPr>
        <w:t>3</w:t>
      </w:r>
      <w:r>
        <w:rPr>
          <w:rFonts w:eastAsia="Arial Unicode MS"/>
          <w:b/>
          <w:color w:val="000000" w:themeColor="text1"/>
          <w:shd w:val="clear" w:color="auto" w:fill="FFFFFF"/>
        </w:rPr>
        <w:t>. Confirmatory Factor Analysis</w:t>
      </w:r>
    </w:p>
    <w:p w14:paraId="02AC6613" w14:textId="6BF7D366" w:rsidR="00E606DB" w:rsidRDefault="003B4D5C" w:rsidP="00E606DB">
      <w:pPr>
        <w:spacing w:line="480" w:lineRule="auto"/>
        <w:rPr>
          <w:bCs/>
          <w:color w:val="000000" w:themeColor="text1"/>
          <w:shd w:val="clear" w:color="auto" w:fill="FFFFFF"/>
        </w:rPr>
      </w:pPr>
      <w:r w:rsidRPr="003B4D5C">
        <w:rPr>
          <w:rFonts w:eastAsia="Arial Unicode MS"/>
          <w:bCs/>
          <w:color w:val="000000" w:themeColor="text1"/>
          <w:shd w:val="clear" w:color="auto" w:fill="FFFFFF"/>
        </w:rPr>
        <w:tab/>
      </w:r>
      <w:r w:rsidR="001D584C">
        <w:rPr>
          <w:rFonts w:eastAsia="Arial Unicode MS"/>
          <w:b/>
          <w:bCs/>
          <w:color w:val="000000" w:themeColor="text1"/>
          <w:shd w:val="clear" w:color="auto" w:fill="FFFFFF"/>
        </w:rPr>
        <w:t xml:space="preserve">3.3.1. </w:t>
      </w:r>
      <w:r w:rsidR="002D02EB">
        <w:rPr>
          <w:rFonts w:eastAsia="Arial Unicode MS"/>
          <w:b/>
          <w:bCs/>
          <w:color w:val="000000" w:themeColor="text1"/>
          <w:shd w:val="clear" w:color="auto" w:fill="FFFFFF"/>
        </w:rPr>
        <w:t>Parent model</w:t>
      </w:r>
      <w:r w:rsidR="001D584C">
        <w:rPr>
          <w:rFonts w:eastAsia="Arial Unicode MS"/>
          <w:b/>
          <w:bCs/>
          <w:color w:val="000000" w:themeColor="text1"/>
          <w:shd w:val="clear" w:color="auto" w:fill="FFFFFF"/>
        </w:rPr>
        <w:t xml:space="preserve">. </w:t>
      </w:r>
      <w:r w:rsidRPr="003B4D5C">
        <w:rPr>
          <w:rFonts w:eastAsia="Arial Unicode MS"/>
          <w:bCs/>
          <w:color w:val="000000" w:themeColor="text1"/>
          <w:shd w:val="clear" w:color="auto" w:fill="FFFFFF"/>
        </w:rPr>
        <w:t xml:space="preserve">In the second </w:t>
      </w:r>
      <w:r>
        <w:rPr>
          <w:rFonts w:eastAsia="Arial Unicode MS"/>
          <w:bCs/>
          <w:color w:val="000000" w:themeColor="text1"/>
          <w:shd w:val="clear" w:color="auto" w:fill="FFFFFF"/>
        </w:rPr>
        <w:t>split-half sample (</w:t>
      </w:r>
      <w:r>
        <w:rPr>
          <w:rFonts w:eastAsia="Arial Unicode MS"/>
          <w:bCs/>
          <w:i/>
          <w:iCs/>
          <w:color w:val="000000" w:themeColor="text1"/>
          <w:shd w:val="clear" w:color="auto" w:fill="FFFFFF"/>
        </w:rPr>
        <w:t xml:space="preserve">n </w:t>
      </w:r>
      <w:r>
        <w:rPr>
          <w:rFonts w:eastAsia="Arial Unicode MS"/>
          <w:bCs/>
          <w:color w:val="000000" w:themeColor="text1"/>
          <w:shd w:val="clear" w:color="auto" w:fill="FFFFFF"/>
        </w:rPr>
        <w:t xml:space="preserve">= 519), we first examined the fit of Tylka and Kroon </w:t>
      </w:r>
      <w:r w:rsidR="0034505C">
        <w:rPr>
          <w:rFonts w:eastAsia="Arial Unicode MS"/>
          <w:bCs/>
          <w:color w:val="000000" w:themeColor="text1"/>
          <w:shd w:val="clear" w:color="auto" w:fill="FFFFFF"/>
        </w:rPr>
        <w:t>V</w:t>
      </w:r>
      <w:r>
        <w:rPr>
          <w:rFonts w:eastAsia="Arial Unicode MS"/>
          <w:bCs/>
          <w:color w:val="000000" w:themeColor="text1"/>
          <w:shd w:val="clear" w:color="auto" w:fill="FFFFFF"/>
        </w:rPr>
        <w:t xml:space="preserve">an </w:t>
      </w:r>
      <w:proofErr w:type="spellStart"/>
      <w:r>
        <w:rPr>
          <w:rFonts w:eastAsia="Arial Unicode MS"/>
          <w:bCs/>
          <w:color w:val="000000" w:themeColor="text1"/>
          <w:shd w:val="clear" w:color="auto" w:fill="FFFFFF"/>
        </w:rPr>
        <w:t>Diest’s</w:t>
      </w:r>
      <w:proofErr w:type="spellEnd"/>
      <w:r>
        <w:rPr>
          <w:rFonts w:eastAsia="Arial Unicode MS"/>
          <w:bCs/>
          <w:color w:val="000000" w:themeColor="text1"/>
          <w:shd w:val="clear" w:color="auto" w:fill="FFFFFF"/>
        </w:rPr>
        <w:t xml:space="preserve"> (2013) 4-factor, multi-level model. </w:t>
      </w:r>
      <w:r>
        <w:t>Indices were suggestive of poor fit to the data</w:t>
      </w:r>
      <w:r w:rsidRPr="00504BAE">
        <w:rPr>
          <w:color w:val="000000" w:themeColor="text1"/>
        </w:rPr>
        <w:t>: SB</w:t>
      </w: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226</w:t>
      </w:r>
      <w:r w:rsidRPr="00504BAE">
        <w:rPr>
          <w:bCs/>
          <w:color w:val="000000" w:themeColor="text1"/>
          <w:shd w:val="clear" w:color="auto" w:fill="FFFFFF"/>
        </w:rPr>
        <w:t>) = 1</w:t>
      </w:r>
      <w:r>
        <w:rPr>
          <w:bCs/>
          <w:color w:val="000000" w:themeColor="text1"/>
          <w:shd w:val="clear" w:color="auto" w:fill="FFFFFF"/>
        </w:rPr>
        <w:t>337</w:t>
      </w:r>
      <w:r w:rsidR="00C53996">
        <w:rPr>
          <w:bCs/>
          <w:color w:val="000000" w:themeColor="text1"/>
          <w:shd w:val="clear" w:color="auto" w:fill="FFFFFF"/>
        </w:rPr>
        <w:t>.77</w:t>
      </w:r>
      <w:r w:rsidRPr="00504BAE">
        <w:rPr>
          <w:bCs/>
          <w:color w:val="000000" w:themeColor="text1"/>
          <w:shd w:val="clear" w:color="auto" w:fill="FFFFFF"/>
        </w:rPr>
        <w:t>, SB</w:t>
      </w:r>
      <w:r w:rsidRPr="00504BAE">
        <w:rPr>
          <w:bCs/>
          <w:iCs/>
          <w:color w:val="000000" w:themeColor="text1"/>
          <w:shd w:val="clear" w:color="auto" w:fill="FFFFFF"/>
        </w:rPr>
        <w:t>χ</w:t>
      </w:r>
      <w:r w:rsidRPr="00504BAE">
        <w:rPr>
          <w:bCs/>
          <w:color w:val="000000" w:themeColor="text1"/>
          <w:shd w:val="clear" w:color="auto" w:fill="FFFFFF"/>
        </w:rPr>
        <w:t>²</w:t>
      </w:r>
      <w:r w:rsidRPr="00504BAE">
        <w:rPr>
          <w:bCs/>
          <w:color w:val="000000" w:themeColor="text1"/>
          <w:shd w:val="clear" w:color="auto" w:fill="FFFFFF"/>
          <w:vertAlign w:val="subscript"/>
        </w:rPr>
        <w:t>normed</w:t>
      </w:r>
      <w:r w:rsidRPr="00504BAE">
        <w:rPr>
          <w:bCs/>
          <w:color w:val="000000" w:themeColor="text1"/>
          <w:shd w:val="clear" w:color="auto" w:fill="FFFFFF"/>
        </w:rPr>
        <w:t xml:space="preserve"> = </w:t>
      </w:r>
      <w:r w:rsidR="00C53996">
        <w:rPr>
          <w:bCs/>
          <w:color w:val="000000" w:themeColor="text1"/>
          <w:shd w:val="clear" w:color="auto" w:fill="FFFFFF"/>
        </w:rPr>
        <w:t>5.92</w:t>
      </w:r>
      <w:r w:rsidRPr="00504BAE">
        <w:rPr>
          <w:bCs/>
          <w:color w:val="000000" w:themeColor="text1"/>
          <w:shd w:val="clear" w:color="auto" w:fill="FFFFFF"/>
        </w:rPr>
        <w:t>, robust RMSEA = .</w:t>
      </w:r>
      <w:r w:rsidR="00C53996">
        <w:rPr>
          <w:bCs/>
          <w:color w:val="000000" w:themeColor="text1"/>
          <w:shd w:val="clear" w:color="auto" w:fill="FFFFFF"/>
        </w:rPr>
        <w:t>110</w:t>
      </w:r>
      <w:r w:rsidRPr="00504BAE">
        <w:rPr>
          <w:bCs/>
          <w:color w:val="000000" w:themeColor="text1"/>
          <w:shd w:val="clear" w:color="auto" w:fill="FFFFFF"/>
        </w:rPr>
        <w:t xml:space="preserve"> (90% CI = .</w:t>
      </w:r>
      <w:r w:rsidR="00C53996">
        <w:rPr>
          <w:bCs/>
          <w:color w:val="000000" w:themeColor="text1"/>
          <w:shd w:val="clear" w:color="auto" w:fill="FFFFFF"/>
        </w:rPr>
        <w:t>104</w:t>
      </w:r>
      <w:r w:rsidR="00F70BBE">
        <w:rPr>
          <w:bCs/>
          <w:color w:val="000000" w:themeColor="text1"/>
          <w:shd w:val="clear" w:color="auto" w:fill="FFFFFF"/>
        </w:rPr>
        <w:t xml:space="preserve">, </w:t>
      </w:r>
      <w:r w:rsidRPr="00504BAE">
        <w:rPr>
          <w:bCs/>
          <w:color w:val="000000" w:themeColor="text1"/>
          <w:shd w:val="clear" w:color="auto" w:fill="FFFFFF"/>
        </w:rPr>
        <w:t>.</w:t>
      </w:r>
      <w:r w:rsidR="00C53996">
        <w:rPr>
          <w:bCs/>
          <w:color w:val="000000" w:themeColor="text1"/>
          <w:shd w:val="clear" w:color="auto" w:fill="FFFFFF"/>
        </w:rPr>
        <w:t>115</w:t>
      </w:r>
      <w:r w:rsidRPr="00504BAE">
        <w:rPr>
          <w:bCs/>
          <w:color w:val="000000" w:themeColor="text1"/>
          <w:shd w:val="clear" w:color="auto" w:fill="FFFFFF"/>
        </w:rPr>
        <w:t>),</w:t>
      </w:r>
      <w:r>
        <w:rPr>
          <w:bCs/>
          <w:color w:val="000000" w:themeColor="text1"/>
          <w:shd w:val="clear" w:color="auto" w:fill="FFFFFF"/>
        </w:rPr>
        <w:t xml:space="preserve"> </w:t>
      </w:r>
      <w:r w:rsidRPr="00504BAE">
        <w:rPr>
          <w:bCs/>
          <w:color w:val="000000" w:themeColor="text1"/>
          <w:shd w:val="clear" w:color="auto" w:fill="FFFFFF"/>
        </w:rPr>
        <w:t>SRMR = .1</w:t>
      </w:r>
      <w:r w:rsidR="00C53996">
        <w:rPr>
          <w:bCs/>
          <w:color w:val="000000" w:themeColor="text1"/>
          <w:shd w:val="clear" w:color="auto" w:fill="FFFFFF"/>
        </w:rPr>
        <w:t>47</w:t>
      </w:r>
      <w:r>
        <w:rPr>
          <w:bCs/>
          <w:color w:val="000000" w:themeColor="text1"/>
          <w:shd w:val="clear" w:color="auto" w:fill="FFFFFF"/>
        </w:rPr>
        <w:t>,</w:t>
      </w:r>
      <w:r w:rsidRPr="00504BAE">
        <w:rPr>
          <w:bCs/>
          <w:color w:val="000000" w:themeColor="text1"/>
          <w:shd w:val="clear" w:color="auto" w:fill="FFFFFF"/>
        </w:rPr>
        <w:t xml:space="preserve"> robust CFI = .</w:t>
      </w:r>
      <w:r w:rsidR="00C53996">
        <w:rPr>
          <w:bCs/>
          <w:color w:val="000000" w:themeColor="text1"/>
          <w:shd w:val="clear" w:color="auto" w:fill="FFFFFF"/>
        </w:rPr>
        <w:t>638</w:t>
      </w:r>
      <w:r w:rsidRPr="00504BAE">
        <w:rPr>
          <w:bCs/>
          <w:color w:val="000000" w:themeColor="text1"/>
          <w:shd w:val="clear" w:color="auto" w:fill="FFFFFF"/>
        </w:rPr>
        <w:t>, robust TLI = .</w:t>
      </w:r>
      <w:r w:rsidR="00C53996">
        <w:rPr>
          <w:bCs/>
          <w:color w:val="000000" w:themeColor="text1"/>
          <w:shd w:val="clear" w:color="auto" w:fill="FFFFFF"/>
        </w:rPr>
        <w:t>595</w:t>
      </w:r>
      <w:r w:rsidRPr="00504BAE">
        <w:rPr>
          <w:bCs/>
          <w:color w:val="000000" w:themeColor="text1"/>
          <w:shd w:val="clear" w:color="auto" w:fill="FFFFFF"/>
        </w:rPr>
        <w:t>, BL89 = .</w:t>
      </w:r>
      <w:r w:rsidR="00A102F2">
        <w:rPr>
          <w:bCs/>
          <w:color w:val="000000" w:themeColor="text1"/>
          <w:shd w:val="clear" w:color="auto" w:fill="FFFFFF"/>
        </w:rPr>
        <w:t>608</w:t>
      </w:r>
      <w:r w:rsidRPr="00504BAE">
        <w:rPr>
          <w:bCs/>
          <w:color w:val="000000" w:themeColor="text1"/>
          <w:shd w:val="clear" w:color="auto" w:fill="FFFFFF"/>
        </w:rPr>
        <w:t>, AIC = 2</w:t>
      </w:r>
      <w:r w:rsidR="00C53996">
        <w:rPr>
          <w:bCs/>
          <w:color w:val="000000" w:themeColor="text1"/>
          <w:shd w:val="clear" w:color="auto" w:fill="FFFFFF"/>
        </w:rPr>
        <w:t>8910.57</w:t>
      </w:r>
      <w:r w:rsidRPr="00504BAE">
        <w:rPr>
          <w:bCs/>
          <w:color w:val="000000" w:themeColor="text1"/>
          <w:shd w:val="clear" w:color="auto" w:fill="FFFFFF"/>
        </w:rPr>
        <w:t>.</w:t>
      </w:r>
      <w:r w:rsidR="00C53996">
        <w:rPr>
          <w:bCs/>
          <w:color w:val="000000" w:themeColor="text1"/>
          <w:shd w:val="clear" w:color="auto" w:fill="FFFFFF"/>
        </w:rPr>
        <w:t xml:space="preserve"> </w:t>
      </w:r>
      <w:r w:rsidR="00C53996" w:rsidRPr="008F7BDC">
        <w:rPr>
          <w:bCs/>
          <w:color w:val="000000" w:themeColor="text1"/>
          <w:shd w:val="clear" w:color="auto" w:fill="FFFFFF"/>
        </w:rPr>
        <w:t xml:space="preserve">Suggested modification indices were consulted to improve model fit, </w:t>
      </w:r>
      <w:r w:rsidR="00C53996">
        <w:rPr>
          <w:bCs/>
          <w:color w:val="000000" w:themeColor="text1"/>
          <w:shd w:val="clear" w:color="auto" w:fill="FFFFFF"/>
        </w:rPr>
        <w:t>with modifications being based on correlations among like items from the same factor (</w:t>
      </w:r>
      <w:proofErr w:type="spellStart"/>
      <w:r w:rsidR="00C53996">
        <w:rPr>
          <w:bCs/>
          <w:color w:val="000000" w:themeColor="text1"/>
          <w:shd w:val="clear" w:color="auto" w:fill="FFFFFF"/>
        </w:rPr>
        <w:t>Schumacker</w:t>
      </w:r>
      <w:proofErr w:type="spellEnd"/>
      <w:r w:rsidR="00C53996">
        <w:rPr>
          <w:bCs/>
          <w:color w:val="000000" w:themeColor="text1"/>
          <w:shd w:val="clear" w:color="auto" w:fill="FFFFFF"/>
        </w:rPr>
        <w:t xml:space="preserve"> &amp; Lomax, 2004). D</w:t>
      </w:r>
      <w:r w:rsidR="00C53996" w:rsidRPr="008F7BDC">
        <w:rPr>
          <w:bCs/>
          <w:color w:val="000000" w:themeColor="text1"/>
          <w:shd w:val="clear" w:color="auto" w:fill="FFFFFF"/>
        </w:rPr>
        <w:t>espite freeing</w:t>
      </w:r>
      <w:r w:rsidR="00F70BBE">
        <w:rPr>
          <w:bCs/>
          <w:color w:val="000000" w:themeColor="text1"/>
          <w:shd w:val="clear" w:color="auto" w:fill="FFFFFF"/>
        </w:rPr>
        <w:t xml:space="preserve"> up to 3</w:t>
      </w:r>
      <w:r w:rsidR="00C53996" w:rsidRPr="008F7BDC">
        <w:rPr>
          <w:bCs/>
          <w:color w:val="000000" w:themeColor="text1"/>
          <w:shd w:val="clear" w:color="auto" w:fill="FFFFFF"/>
        </w:rPr>
        <w:t xml:space="preserve"> error c</w:t>
      </w:r>
      <w:r w:rsidR="00C53996">
        <w:rPr>
          <w:bCs/>
          <w:color w:val="000000" w:themeColor="text1"/>
          <w:shd w:val="clear" w:color="auto" w:fill="FFFFFF"/>
        </w:rPr>
        <w:t xml:space="preserve">ovariances per subscale, in accordance with the results from likelihood ratio tests (see </w:t>
      </w:r>
      <w:r w:rsidR="009050A3">
        <w:rPr>
          <w:bCs/>
          <w:color w:val="000000" w:themeColor="text1"/>
          <w:shd w:val="clear" w:color="auto" w:fill="FFFFFF"/>
        </w:rPr>
        <w:t>Table 2</w:t>
      </w:r>
      <w:r w:rsidR="00C53996">
        <w:rPr>
          <w:bCs/>
          <w:color w:val="000000" w:themeColor="text1"/>
          <w:shd w:val="clear" w:color="auto" w:fill="FFFFFF"/>
        </w:rPr>
        <w:t xml:space="preserve">), </w:t>
      </w:r>
      <w:r w:rsidR="00C53996" w:rsidRPr="00C324A5">
        <w:rPr>
          <w:bCs/>
          <w:color w:val="000000" w:themeColor="text1"/>
          <w:shd w:val="clear" w:color="auto" w:fill="FFFFFF"/>
        </w:rPr>
        <w:t>the fit indices remained below acceptable levels</w:t>
      </w:r>
      <w:r w:rsidR="00C53996">
        <w:rPr>
          <w:bCs/>
          <w:color w:val="000000" w:themeColor="text1"/>
          <w:shd w:val="clear" w:color="auto" w:fill="FFFFFF"/>
        </w:rPr>
        <w:t xml:space="preserve"> on </w:t>
      </w:r>
      <w:r w:rsidR="00883066">
        <w:rPr>
          <w:bCs/>
          <w:color w:val="000000" w:themeColor="text1"/>
          <w:shd w:val="clear" w:color="auto" w:fill="FFFFFF"/>
        </w:rPr>
        <w:t>most</w:t>
      </w:r>
      <w:r w:rsidR="00C53996">
        <w:rPr>
          <w:bCs/>
          <w:color w:val="000000" w:themeColor="text1"/>
          <w:shd w:val="clear" w:color="auto" w:fill="FFFFFF"/>
        </w:rPr>
        <w:t xml:space="preserve"> indices:</w:t>
      </w:r>
      <w:r w:rsidR="00883066">
        <w:rPr>
          <w:bCs/>
          <w:color w:val="000000" w:themeColor="text1"/>
          <w:shd w:val="clear" w:color="auto" w:fill="FFFFFF"/>
        </w:rPr>
        <w:t xml:space="preserve"> </w:t>
      </w:r>
      <w:r w:rsidR="00883066" w:rsidRPr="00504BAE">
        <w:rPr>
          <w:color w:val="000000" w:themeColor="text1"/>
        </w:rPr>
        <w:t>SB</w:t>
      </w:r>
      <w:r w:rsidR="00883066" w:rsidRPr="00504BAE">
        <w:rPr>
          <w:bCs/>
          <w:iCs/>
          <w:color w:val="000000" w:themeColor="text1"/>
          <w:shd w:val="clear" w:color="auto" w:fill="FFFFFF"/>
        </w:rPr>
        <w:t>χ</w:t>
      </w:r>
      <w:r w:rsidR="00883066" w:rsidRPr="00504BAE">
        <w:rPr>
          <w:bCs/>
          <w:color w:val="000000" w:themeColor="text1"/>
          <w:shd w:val="clear" w:color="auto" w:fill="FFFFFF"/>
        </w:rPr>
        <w:t>²(</w:t>
      </w:r>
      <w:r w:rsidR="00883066">
        <w:rPr>
          <w:bCs/>
          <w:color w:val="000000" w:themeColor="text1"/>
          <w:shd w:val="clear" w:color="auto" w:fill="FFFFFF"/>
        </w:rPr>
        <w:t>217</w:t>
      </w:r>
      <w:r w:rsidR="00883066" w:rsidRPr="00504BAE">
        <w:rPr>
          <w:bCs/>
          <w:color w:val="000000" w:themeColor="text1"/>
          <w:shd w:val="clear" w:color="auto" w:fill="FFFFFF"/>
        </w:rPr>
        <w:t xml:space="preserve">) = </w:t>
      </w:r>
      <w:r w:rsidR="00883066">
        <w:rPr>
          <w:bCs/>
          <w:color w:val="000000" w:themeColor="text1"/>
          <w:shd w:val="clear" w:color="auto" w:fill="FFFFFF"/>
        </w:rPr>
        <w:t>712.02</w:t>
      </w:r>
      <w:r w:rsidR="00883066" w:rsidRPr="00504BAE">
        <w:rPr>
          <w:bCs/>
          <w:color w:val="000000" w:themeColor="text1"/>
          <w:shd w:val="clear" w:color="auto" w:fill="FFFFFF"/>
        </w:rPr>
        <w:t>, SB</w:t>
      </w:r>
      <w:r w:rsidR="00883066" w:rsidRPr="00504BAE">
        <w:rPr>
          <w:bCs/>
          <w:iCs/>
          <w:color w:val="000000" w:themeColor="text1"/>
          <w:shd w:val="clear" w:color="auto" w:fill="FFFFFF"/>
        </w:rPr>
        <w:t>χ</w:t>
      </w:r>
      <w:r w:rsidR="00883066" w:rsidRPr="00504BAE">
        <w:rPr>
          <w:bCs/>
          <w:color w:val="000000" w:themeColor="text1"/>
          <w:shd w:val="clear" w:color="auto" w:fill="FFFFFF"/>
        </w:rPr>
        <w:t>²</w:t>
      </w:r>
      <w:r w:rsidR="00883066" w:rsidRPr="00504BAE">
        <w:rPr>
          <w:bCs/>
          <w:color w:val="000000" w:themeColor="text1"/>
          <w:shd w:val="clear" w:color="auto" w:fill="FFFFFF"/>
          <w:vertAlign w:val="subscript"/>
        </w:rPr>
        <w:t>normed</w:t>
      </w:r>
      <w:r w:rsidR="00883066" w:rsidRPr="00504BAE">
        <w:rPr>
          <w:bCs/>
          <w:color w:val="000000" w:themeColor="text1"/>
          <w:shd w:val="clear" w:color="auto" w:fill="FFFFFF"/>
        </w:rPr>
        <w:t xml:space="preserve"> = </w:t>
      </w:r>
      <w:r w:rsidR="00883066">
        <w:rPr>
          <w:bCs/>
          <w:color w:val="000000" w:themeColor="text1"/>
          <w:shd w:val="clear" w:color="auto" w:fill="FFFFFF"/>
        </w:rPr>
        <w:t>3.28</w:t>
      </w:r>
      <w:r w:rsidR="00883066" w:rsidRPr="00504BAE">
        <w:rPr>
          <w:bCs/>
          <w:color w:val="000000" w:themeColor="text1"/>
          <w:shd w:val="clear" w:color="auto" w:fill="FFFFFF"/>
        </w:rPr>
        <w:t>, robust RMSEA = .</w:t>
      </w:r>
      <w:r w:rsidR="00883066">
        <w:rPr>
          <w:bCs/>
          <w:color w:val="000000" w:themeColor="text1"/>
          <w:shd w:val="clear" w:color="auto" w:fill="FFFFFF"/>
        </w:rPr>
        <w:t>073</w:t>
      </w:r>
      <w:r w:rsidR="00883066" w:rsidRPr="00504BAE">
        <w:rPr>
          <w:bCs/>
          <w:color w:val="000000" w:themeColor="text1"/>
          <w:shd w:val="clear" w:color="auto" w:fill="FFFFFF"/>
        </w:rPr>
        <w:t xml:space="preserve"> (90% CI = .</w:t>
      </w:r>
      <w:r w:rsidR="00F70BBE">
        <w:rPr>
          <w:bCs/>
          <w:color w:val="000000" w:themeColor="text1"/>
          <w:shd w:val="clear" w:color="auto" w:fill="FFFFFF"/>
        </w:rPr>
        <w:t xml:space="preserve">067, </w:t>
      </w:r>
      <w:r w:rsidR="00883066">
        <w:rPr>
          <w:bCs/>
          <w:color w:val="000000" w:themeColor="text1"/>
          <w:shd w:val="clear" w:color="auto" w:fill="FFFFFF"/>
        </w:rPr>
        <w:t>.079</w:t>
      </w:r>
      <w:r w:rsidR="00883066" w:rsidRPr="00504BAE">
        <w:rPr>
          <w:bCs/>
          <w:color w:val="000000" w:themeColor="text1"/>
          <w:shd w:val="clear" w:color="auto" w:fill="FFFFFF"/>
        </w:rPr>
        <w:t>),</w:t>
      </w:r>
      <w:r w:rsidR="00883066">
        <w:rPr>
          <w:bCs/>
          <w:color w:val="000000" w:themeColor="text1"/>
          <w:shd w:val="clear" w:color="auto" w:fill="FFFFFF"/>
        </w:rPr>
        <w:t xml:space="preserve"> </w:t>
      </w:r>
      <w:r w:rsidR="00883066" w:rsidRPr="00504BAE">
        <w:rPr>
          <w:bCs/>
          <w:color w:val="000000" w:themeColor="text1"/>
          <w:shd w:val="clear" w:color="auto" w:fill="FFFFFF"/>
        </w:rPr>
        <w:t>SRMR = .1</w:t>
      </w:r>
      <w:r w:rsidR="00883066">
        <w:rPr>
          <w:bCs/>
          <w:color w:val="000000" w:themeColor="text1"/>
          <w:shd w:val="clear" w:color="auto" w:fill="FFFFFF"/>
        </w:rPr>
        <w:t>29,</w:t>
      </w:r>
      <w:r w:rsidR="00883066" w:rsidRPr="00504BAE">
        <w:rPr>
          <w:bCs/>
          <w:color w:val="000000" w:themeColor="text1"/>
          <w:shd w:val="clear" w:color="auto" w:fill="FFFFFF"/>
        </w:rPr>
        <w:t xml:space="preserve"> robust CFI = .</w:t>
      </w:r>
      <w:r w:rsidR="00883066">
        <w:rPr>
          <w:bCs/>
          <w:color w:val="000000" w:themeColor="text1"/>
          <w:shd w:val="clear" w:color="auto" w:fill="FFFFFF"/>
        </w:rPr>
        <w:t>845</w:t>
      </w:r>
      <w:r w:rsidR="00883066" w:rsidRPr="00504BAE">
        <w:rPr>
          <w:bCs/>
          <w:color w:val="000000" w:themeColor="text1"/>
          <w:shd w:val="clear" w:color="auto" w:fill="FFFFFF"/>
        </w:rPr>
        <w:t>, robust TLI = .</w:t>
      </w:r>
      <w:r w:rsidR="00883066">
        <w:rPr>
          <w:bCs/>
          <w:color w:val="000000" w:themeColor="text1"/>
          <w:shd w:val="clear" w:color="auto" w:fill="FFFFFF"/>
        </w:rPr>
        <w:t>819</w:t>
      </w:r>
      <w:r w:rsidR="00883066" w:rsidRPr="00504BAE">
        <w:rPr>
          <w:bCs/>
          <w:color w:val="000000" w:themeColor="text1"/>
          <w:shd w:val="clear" w:color="auto" w:fill="FFFFFF"/>
        </w:rPr>
        <w:t>, BL89 = .</w:t>
      </w:r>
      <w:r w:rsidR="00883066">
        <w:rPr>
          <w:bCs/>
          <w:color w:val="000000" w:themeColor="text1"/>
          <w:shd w:val="clear" w:color="auto" w:fill="FFFFFF"/>
        </w:rPr>
        <w:t>839</w:t>
      </w:r>
      <w:r w:rsidR="00883066" w:rsidRPr="00504BAE">
        <w:rPr>
          <w:bCs/>
          <w:color w:val="000000" w:themeColor="text1"/>
          <w:shd w:val="clear" w:color="auto" w:fill="FFFFFF"/>
        </w:rPr>
        <w:t>, AIC = 2</w:t>
      </w:r>
      <w:r w:rsidR="00883066">
        <w:rPr>
          <w:bCs/>
          <w:color w:val="000000" w:themeColor="text1"/>
          <w:shd w:val="clear" w:color="auto" w:fill="FFFFFF"/>
        </w:rPr>
        <w:t>8100.17.</w:t>
      </w:r>
    </w:p>
    <w:p w14:paraId="1A599001" w14:textId="331C5BF1" w:rsidR="002D02EB" w:rsidRDefault="002D02EB" w:rsidP="002D02EB">
      <w:pPr>
        <w:spacing w:line="480" w:lineRule="auto"/>
        <w:rPr>
          <w:bCs/>
          <w:color w:val="000000" w:themeColor="text1"/>
          <w:shd w:val="clear" w:color="auto" w:fill="FFFFFF"/>
        </w:rPr>
      </w:pPr>
      <w:r>
        <w:rPr>
          <w:bCs/>
          <w:color w:val="000000" w:themeColor="text1"/>
          <w:shd w:val="clear" w:color="auto" w:fill="FFFFFF"/>
        </w:rPr>
        <w:tab/>
      </w:r>
      <w:r>
        <w:rPr>
          <w:b/>
          <w:bCs/>
          <w:color w:val="000000" w:themeColor="text1"/>
          <w:shd w:val="clear" w:color="auto" w:fill="FFFFFF"/>
        </w:rPr>
        <w:t>3.3.2. EFA-derived 4-factor model.</w:t>
      </w:r>
      <w:r w:rsidR="00883066">
        <w:rPr>
          <w:bCs/>
          <w:color w:val="000000" w:themeColor="text1"/>
          <w:shd w:val="clear" w:color="auto" w:fill="FFFFFF"/>
        </w:rPr>
        <w:tab/>
      </w:r>
      <w:r>
        <w:rPr>
          <w:bCs/>
          <w:color w:val="000000" w:themeColor="text1"/>
          <w:shd w:val="clear" w:color="auto" w:fill="FFFFFF"/>
        </w:rPr>
        <w:t xml:space="preserve">Second, we examined the fit of the EFA-derived 4-factor model from the female subsample. Fit indices were: </w:t>
      </w:r>
      <w:r w:rsidRPr="00504BAE">
        <w:rPr>
          <w:color w:val="000000" w:themeColor="text1"/>
        </w:rPr>
        <w:t>SB</w:t>
      </w: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113</w:t>
      </w:r>
      <w:r w:rsidRPr="00504BAE">
        <w:rPr>
          <w:bCs/>
          <w:color w:val="000000" w:themeColor="text1"/>
          <w:shd w:val="clear" w:color="auto" w:fill="FFFFFF"/>
        </w:rPr>
        <w:t xml:space="preserve">) = </w:t>
      </w:r>
      <w:r>
        <w:rPr>
          <w:bCs/>
          <w:color w:val="000000" w:themeColor="text1"/>
          <w:shd w:val="clear" w:color="auto" w:fill="FFFFFF"/>
        </w:rPr>
        <w:t>354.237</w:t>
      </w:r>
      <w:r w:rsidRPr="00504BAE">
        <w:rPr>
          <w:bCs/>
          <w:color w:val="000000" w:themeColor="text1"/>
          <w:shd w:val="clear" w:color="auto" w:fill="FFFFFF"/>
        </w:rPr>
        <w:t>, SB</w:t>
      </w:r>
      <w:r w:rsidRPr="00504BAE">
        <w:rPr>
          <w:bCs/>
          <w:iCs/>
          <w:color w:val="000000" w:themeColor="text1"/>
          <w:shd w:val="clear" w:color="auto" w:fill="FFFFFF"/>
        </w:rPr>
        <w:t>χ</w:t>
      </w:r>
      <w:r w:rsidRPr="00504BAE">
        <w:rPr>
          <w:bCs/>
          <w:color w:val="000000" w:themeColor="text1"/>
          <w:shd w:val="clear" w:color="auto" w:fill="FFFFFF"/>
        </w:rPr>
        <w:t>²</w:t>
      </w:r>
      <w:r w:rsidRPr="00504BAE">
        <w:rPr>
          <w:bCs/>
          <w:color w:val="000000" w:themeColor="text1"/>
          <w:shd w:val="clear" w:color="auto" w:fill="FFFFFF"/>
          <w:vertAlign w:val="subscript"/>
        </w:rPr>
        <w:t>normed</w:t>
      </w:r>
      <w:r w:rsidRPr="00504BAE">
        <w:rPr>
          <w:bCs/>
          <w:color w:val="000000" w:themeColor="text1"/>
          <w:shd w:val="clear" w:color="auto" w:fill="FFFFFF"/>
        </w:rPr>
        <w:t xml:space="preserve"> = </w:t>
      </w:r>
      <w:r>
        <w:rPr>
          <w:bCs/>
          <w:color w:val="000000" w:themeColor="text1"/>
          <w:shd w:val="clear" w:color="auto" w:fill="FFFFFF"/>
        </w:rPr>
        <w:t>3.14</w:t>
      </w:r>
      <w:r w:rsidRPr="00504BAE">
        <w:rPr>
          <w:bCs/>
          <w:color w:val="000000" w:themeColor="text1"/>
          <w:shd w:val="clear" w:color="auto" w:fill="FFFFFF"/>
        </w:rPr>
        <w:t>, robust RMSEA = .</w:t>
      </w:r>
      <w:r>
        <w:rPr>
          <w:bCs/>
          <w:color w:val="000000" w:themeColor="text1"/>
          <w:shd w:val="clear" w:color="auto" w:fill="FFFFFF"/>
        </w:rPr>
        <w:t>070</w:t>
      </w:r>
      <w:r w:rsidRPr="00504BAE">
        <w:rPr>
          <w:bCs/>
          <w:color w:val="000000" w:themeColor="text1"/>
          <w:shd w:val="clear" w:color="auto" w:fill="FFFFFF"/>
        </w:rPr>
        <w:t xml:space="preserve"> (90% CI = .</w:t>
      </w:r>
      <w:r>
        <w:rPr>
          <w:bCs/>
          <w:color w:val="000000" w:themeColor="text1"/>
          <w:shd w:val="clear" w:color="auto" w:fill="FFFFFF"/>
        </w:rPr>
        <w:t xml:space="preserve">062, </w:t>
      </w:r>
      <w:r w:rsidRPr="00504BAE">
        <w:rPr>
          <w:bCs/>
          <w:color w:val="000000" w:themeColor="text1"/>
          <w:shd w:val="clear" w:color="auto" w:fill="FFFFFF"/>
        </w:rPr>
        <w:t>.</w:t>
      </w:r>
      <w:r>
        <w:rPr>
          <w:bCs/>
          <w:color w:val="000000" w:themeColor="text1"/>
          <w:shd w:val="clear" w:color="auto" w:fill="FFFFFF"/>
        </w:rPr>
        <w:t>078</w:t>
      </w:r>
      <w:r w:rsidRPr="00504BAE">
        <w:rPr>
          <w:bCs/>
          <w:color w:val="000000" w:themeColor="text1"/>
          <w:shd w:val="clear" w:color="auto" w:fill="FFFFFF"/>
        </w:rPr>
        <w:t>),</w:t>
      </w:r>
      <w:r>
        <w:rPr>
          <w:bCs/>
          <w:color w:val="000000" w:themeColor="text1"/>
          <w:shd w:val="clear" w:color="auto" w:fill="FFFFFF"/>
        </w:rPr>
        <w:t xml:space="preserve"> </w:t>
      </w:r>
      <w:r w:rsidRPr="00504BAE">
        <w:rPr>
          <w:bCs/>
          <w:color w:val="000000" w:themeColor="text1"/>
          <w:shd w:val="clear" w:color="auto" w:fill="FFFFFF"/>
        </w:rPr>
        <w:t>SRMR = .</w:t>
      </w:r>
      <w:r>
        <w:rPr>
          <w:bCs/>
          <w:color w:val="000000" w:themeColor="text1"/>
          <w:shd w:val="clear" w:color="auto" w:fill="FFFFFF"/>
        </w:rPr>
        <w:t>080,</w:t>
      </w:r>
      <w:r w:rsidRPr="00504BAE">
        <w:rPr>
          <w:bCs/>
          <w:color w:val="000000" w:themeColor="text1"/>
          <w:shd w:val="clear" w:color="auto" w:fill="FFFFFF"/>
        </w:rPr>
        <w:t xml:space="preserve"> robust CFI = .</w:t>
      </w:r>
      <w:r>
        <w:rPr>
          <w:bCs/>
          <w:color w:val="000000" w:themeColor="text1"/>
          <w:shd w:val="clear" w:color="auto" w:fill="FFFFFF"/>
        </w:rPr>
        <w:t>895</w:t>
      </w:r>
      <w:r w:rsidRPr="00504BAE">
        <w:rPr>
          <w:bCs/>
          <w:color w:val="000000" w:themeColor="text1"/>
          <w:shd w:val="clear" w:color="auto" w:fill="FFFFFF"/>
        </w:rPr>
        <w:t>, robust TLI = .</w:t>
      </w:r>
      <w:r>
        <w:rPr>
          <w:bCs/>
          <w:color w:val="000000" w:themeColor="text1"/>
          <w:shd w:val="clear" w:color="auto" w:fill="FFFFFF"/>
        </w:rPr>
        <w:t>874</w:t>
      </w:r>
      <w:r w:rsidRPr="00504BAE">
        <w:rPr>
          <w:bCs/>
          <w:color w:val="000000" w:themeColor="text1"/>
          <w:shd w:val="clear" w:color="auto" w:fill="FFFFFF"/>
        </w:rPr>
        <w:t>, BL89 = .</w:t>
      </w:r>
      <w:r>
        <w:rPr>
          <w:bCs/>
          <w:color w:val="000000" w:themeColor="text1"/>
          <w:shd w:val="clear" w:color="auto" w:fill="FFFFFF"/>
        </w:rPr>
        <w:t>890</w:t>
      </w:r>
      <w:r w:rsidRPr="00504BAE">
        <w:rPr>
          <w:bCs/>
          <w:color w:val="000000" w:themeColor="text1"/>
          <w:shd w:val="clear" w:color="auto" w:fill="FFFFFF"/>
        </w:rPr>
        <w:t>, AIC = 2</w:t>
      </w:r>
      <w:r>
        <w:rPr>
          <w:bCs/>
          <w:color w:val="000000" w:themeColor="text1"/>
          <w:shd w:val="clear" w:color="auto" w:fill="FFFFFF"/>
        </w:rPr>
        <w:t>1213.36</w:t>
      </w:r>
      <w:r w:rsidRPr="00504BAE">
        <w:rPr>
          <w:bCs/>
          <w:color w:val="000000" w:themeColor="text1"/>
          <w:shd w:val="clear" w:color="auto" w:fill="FFFFFF"/>
        </w:rPr>
        <w:t>.</w:t>
      </w:r>
      <w:r>
        <w:rPr>
          <w:bCs/>
          <w:color w:val="000000" w:themeColor="text1"/>
          <w:shd w:val="clear" w:color="auto" w:fill="FFFFFF"/>
        </w:rPr>
        <w:t xml:space="preserve"> As some indices were less-than-adequate, modification indices were consulted to improve model fit (see </w:t>
      </w:r>
      <w:r w:rsidR="009050A3">
        <w:rPr>
          <w:bCs/>
          <w:color w:val="000000" w:themeColor="text1"/>
          <w:shd w:val="clear" w:color="auto" w:fill="FFFFFF"/>
        </w:rPr>
        <w:t>Table</w:t>
      </w:r>
      <w:r>
        <w:rPr>
          <w:bCs/>
          <w:color w:val="000000" w:themeColor="text1"/>
          <w:shd w:val="clear" w:color="auto" w:fill="FFFFFF"/>
        </w:rPr>
        <w:t xml:space="preserve"> 2). Error covariances were successively freed </w:t>
      </w:r>
      <w:r w:rsidR="002703F4" w:rsidRPr="009039D8">
        <w:rPr>
          <w:color w:val="000000" w:themeColor="text1"/>
          <w:shd w:val="clear" w:color="auto" w:fill="FFFFFF"/>
        </w:rPr>
        <w:t>based on assumed correlations among like items from the same factor (</w:t>
      </w:r>
      <w:r w:rsidR="002703F4">
        <w:rPr>
          <w:bCs/>
          <w:color w:val="000000" w:themeColor="text1"/>
          <w:shd w:val="clear" w:color="auto" w:fill="FFFFFF"/>
        </w:rPr>
        <w:t>i.e.,</w:t>
      </w:r>
      <w:r>
        <w:rPr>
          <w:bCs/>
          <w:color w:val="000000" w:themeColor="text1"/>
          <w:shd w:val="clear" w:color="auto" w:fill="FFFFFF"/>
        </w:rPr>
        <w:t xml:space="preserve"> Items #1 and 4, 4 and 9, and 12 and 14</w:t>
      </w:r>
      <w:r w:rsidR="002703F4">
        <w:rPr>
          <w:bCs/>
          <w:color w:val="000000" w:themeColor="text1"/>
          <w:shd w:val="clear" w:color="auto" w:fill="FFFFFF"/>
        </w:rPr>
        <w:t>)</w:t>
      </w:r>
      <w:r>
        <w:rPr>
          <w:bCs/>
          <w:color w:val="000000" w:themeColor="text1"/>
          <w:shd w:val="clear" w:color="auto" w:fill="FFFFFF"/>
        </w:rPr>
        <w:t>. These modifications resulted in an improved model fit, although values for CFI, TLI</w:t>
      </w:r>
      <w:r w:rsidR="00525918">
        <w:rPr>
          <w:bCs/>
          <w:color w:val="000000" w:themeColor="text1"/>
          <w:shd w:val="clear" w:color="auto" w:fill="FFFFFF"/>
        </w:rPr>
        <w:t>,</w:t>
      </w:r>
      <w:r>
        <w:rPr>
          <w:bCs/>
          <w:color w:val="000000" w:themeColor="text1"/>
          <w:shd w:val="clear" w:color="auto" w:fill="FFFFFF"/>
        </w:rPr>
        <w:t xml:space="preserve"> and BL89 were still less-than-adequate: </w:t>
      </w:r>
      <w:r w:rsidRPr="00504BAE">
        <w:rPr>
          <w:color w:val="000000" w:themeColor="text1"/>
        </w:rPr>
        <w:lastRenderedPageBreak/>
        <w:t>SB</w:t>
      </w:r>
      <w:r w:rsidRPr="00504BAE">
        <w:rPr>
          <w:bCs/>
          <w:iCs/>
          <w:color w:val="000000" w:themeColor="text1"/>
          <w:shd w:val="clear" w:color="auto" w:fill="FFFFFF"/>
        </w:rPr>
        <w:t>χ</w:t>
      </w:r>
      <w:r w:rsidRPr="00504BAE">
        <w:rPr>
          <w:bCs/>
          <w:color w:val="000000" w:themeColor="text1"/>
          <w:shd w:val="clear" w:color="auto" w:fill="FFFFFF"/>
        </w:rPr>
        <w:t>²(</w:t>
      </w:r>
      <w:r>
        <w:rPr>
          <w:bCs/>
          <w:color w:val="000000" w:themeColor="text1"/>
          <w:shd w:val="clear" w:color="auto" w:fill="FFFFFF"/>
        </w:rPr>
        <w:t>110</w:t>
      </w:r>
      <w:r w:rsidRPr="00504BAE">
        <w:rPr>
          <w:bCs/>
          <w:color w:val="000000" w:themeColor="text1"/>
          <w:shd w:val="clear" w:color="auto" w:fill="FFFFFF"/>
        </w:rPr>
        <w:t xml:space="preserve">) = </w:t>
      </w:r>
      <w:r>
        <w:rPr>
          <w:bCs/>
          <w:color w:val="000000" w:themeColor="text1"/>
          <w:shd w:val="clear" w:color="auto" w:fill="FFFFFF"/>
        </w:rPr>
        <w:t>301.419</w:t>
      </w:r>
      <w:r w:rsidRPr="00504BAE">
        <w:rPr>
          <w:bCs/>
          <w:color w:val="000000" w:themeColor="text1"/>
          <w:shd w:val="clear" w:color="auto" w:fill="FFFFFF"/>
        </w:rPr>
        <w:t>, SB</w:t>
      </w:r>
      <w:r w:rsidRPr="00504BAE">
        <w:rPr>
          <w:bCs/>
          <w:iCs/>
          <w:color w:val="000000" w:themeColor="text1"/>
          <w:shd w:val="clear" w:color="auto" w:fill="FFFFFF"/>
        </w:rPr>
        <w:t>χ</w:t>
      </w:r>
      <w:r w:rsidRPr="00504BAE">
        <w:rPr>
          <w:bCs/>
          <w:color w:val="000000" w:themeColor="text1"/>
          <w:shd w:val="clear" w:color="auto" w:fill="FFFFFF"/>
        </w:rPr>
        <w:t>²</w:t>
      </w:r>
      <w:r w:rsidRPr="00504BAE">
        <w:rPr>
          <w:bCs/>
          <w:color w:val="000000" w:themeColor="text1"/>
          <w:shd w:val="clear" w:color="auto" w:fill="FFFFFF"/>
          <w:vertAlign w:val="subscript"/>
        </w:rPr>
        <w:t>normed</w:t>
      </w:r>
      <w:r w:rsidRPr="00504BAE">
        <w:rPr>
          <w:bCs/>
          <w:color w:val="000000" w:themeColor="text1"/>
          <w:shd w:val="clear" w:color="auto" w:fill="FFFFFF"/>
        </w:rPr>
        <w:t xml:space="preserve"> = </w:t>
      </w:r>
      <w:r>
        <w:rPr>
          <w:bCs/>
          <w:color w:val="000000" w:themeColor="text1"/>
          <w:shd w:val="clear" w:color="auto" w:fill="FFFFFF"/>
        </w:rPr>
        <w:t>2.74</w:t>
      </w:r>
      <w:r w:rsidRPr="00504BAE">
        <w:rPr>
          <w:bCs/>
          <w:color w:val="000000" w:themeColor="text1"/>
          <w:shd w:val="clear" w:color="auto" w:fill="FFFFFF"/>
        </w:rPr>
        <w:t>, robust RMSEA = .</w:t>
      </w:r>
      <w:r>
        <w:rPr>
          <w:bCs/>
          <w:color w:val="000000" w:themeColor="text1"/>
          <w:shd w:val="clear" w:color="auto" w:fill="FFFFFF"/>
        </w:rPr>
        <w:t>063</w:t>
      </w:r>
      <w:r w:rsidRPr="00504BAE">
        <w:rPr>
          <w:bCs/>
          <w:color w:val="000000" w:themeColor="text1"/>
          <w:shd w:val="clear" w:color="auto" w:fill="FFFFFF"/>
        </w:rPr>
        <w:t xml:space="preserve"> (90% CI = .</w:t>
      </w:r>
      <w:r>
        <w:rPr>
          <w:bCs/>
          <w:color w:val="000000" w:themeColor="text1"/>
          <w:shd w:val="clear" w:color="auto" w:fill="FFFFFF"/>
        </w:rPr>
        <w:t>055</w:t>
      </w:r>
      <w:r w:rsidRPr="00504BAE">
        <w:rPr>
          <w:bCs/>
          <w:color w:val="000000" w:themeColor="text1"/>
          <w:shd w:val="clear" w:color="auto" w:fill="FFFFFF"/>
        </w:rPr>
        <w:t>-.</w:t>
      </w:r>
      <w:r>
        <w:rPr>
          <w:bCs/>
          <w:color w:val="000000" w:themeColor="text1"/>
          <w:shd w:val="clear" w:color="auto" w:fill="FFFFFF"/>
        </w:rPr>
        <w:t>072</w:t>
      </w:r>
      <w:r w:rsidRPr="00504BAE">
        <w:rPr>
          <w:bCs/>
          <w:color w:val="000000" w:themeColor="text1"/>
          <w:shd w:val="clear" w:color="auto" w:fill="FFFFFF"/>
        </w:rPr>
        <w:t>),</w:t>
      </w:r>
      <w:r>
        <w:rPr>
          <w:bCs/>
          <w:color w:val="000000" w:themeColor="text1"/>
          <w:shd w:val="clear" w:color="auto" w:fill="FFFFFF"/>
        </w:rPr>
        <w:t xml:space="preserve"> </w:t>
      </w:r>
      <w:r w:rsidRPr="00504BAE">
        <w:rPr>
          <w:bCs/>
          <w:color w:val="000000" w:themeColor="text1"/>
          <w:shd w:val="clear" w:color="auto" w:fill="FFFFFF"/>
        </w:rPr>
        <w:t>SRMR = .</w:t>
      </w:r>
      <w:r>
        <w:rPr>
          <w:bCs/>
          <w:color w:val="000000" w:themeColor="text1"/>
          <w:shd w:val="clear" w:color="auto" w:fill="FFFFFF"/>
        </w:rPr>
        <w:t>076,</w:t>
      </w:r>
      <w:r w:rsidRPr="00504BAE">
        <w:rPr>
          <w:bCs/>
          <w:color w:val="000000" w:themeColor="text1"/>
          <w:shd w:val="clear" w:color="auto" w:fill="FFFFFF"/>
        </w:rPr>
        <w:t xml:space="preserve"> robust CFI = .</w:t>
      </w:r>
      <w:r>
        <w:rPr>
          <w:bCs/>
          <w:color w:val="000000" w:themeColor="text1"/>
          <w:shd w:val="clear" w:color="auto" w:fill="FFFFFF"/>
        </w:rPr>
        <w:t>917</w:t>
      </w:r>
      <w:r w:rsidRPr="00504BAE">
        <w:rPr>
          <w:bCs/>
          <w:color w:val="000000" w:themeColor="text1"/>
          <w:shd w:val="clear" w:color="auto" w:fill="FFFFFF"/>
        </w:rPr>
        <w:t>, robust TLI = .</w:t>
      </w:r>
      <w:r>
        <w:rPr>
          <w:bCs/>
          <w:color w:val="000000" w:themeColor="text1"/>
          <w:shd w:val="clear" w:color="auto" w:fill="FFFFFF"/>
        </w:rPr>
        <w:t>898</w:t>
      </w:r>
      <w:r w:rsidRPr="00504BAE">
        <w:rPr>
          <w:bCs/>
          <w:color w:val="000000" w:themeColor="text1"/>
          <w:shd w:val="clear" w:color="auto" w:fill="FFFFFF"/>
        </w:rPr>
        <w:t>, BL89 = .</w:t>
      </w:r>
      <w:r>
        <w:rPr>
          <w:bCs/>
          <w:color w:val="000000" w:themeColor="text1"/>
          <w:shd w:val="clear" w:color="auto" w:fill="FFFFFF"/>
        </w:rPr>
        <w:t>912</w:t>
      </w:r>
      <w:r w:rsidRPr="00504BAE">
        <w:rPr>
          <w:bCs/>
          <w:color w:val="000000" w:themeColor="text1"/>
          <w:shd w:val="clear" w:color="auto" w:fill="FFFFFF"/>
        </w:rPr>
        <w:t>, AIC = 2</w:t>
      </w:r>
      <w:r>
        <w:rPr>
          <w:bCs/>
          <w:color w:val="000000" w:themeColor="text1"/>
          <w:shd w:val="clear" w:color="auto" w:fill="FFFFFF"/>
        </w:rPr>
        <w:t>1154.91</w:t>
      </w:r>
      <w:r w:rsidRPr="00504BAE">
        <w:rPr>
          <w:bCs/>
          <w:color w:val="000000" w:themeColor="text1"/>
          <w:shd w:val="clear" w:color="auto" w:fill="FFFFFF"/>
        </w:rPr>
        <w:t>.</w:t>
      </w:r>
      <w:r>
        <w:rPr>
          <w:bCs/>
          <w:color w:val="000000" w:themeColor="text1"/>
          <w:shd w:val="clear" w:color="auto" w:fill="FFFFFF"/>
        </w:rPr>
        <w:t xml:space="preserve"> We also examined the fit of the EFA-derived 4-factor model with the additional constraint of a higher-order intuitive eating factor. Fit indices were: </w:t>
      </w:r>
      <w:r w:rsidRPr="00504BAE">
        <w:rPr>
          <w:color w:val="000000" w:themeColor="text1"/>
        </w:rPr>
        <w:t>SB</w:t>
      </w: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115</w:t>
      </w:r>
      <w:r w:rsidRPr="00504BAE">
        <w:rPr>
          <w:bCs/>
          <w:color w:val="000000" w:themeColor="text1"/>
          <w:shd w:val="clear" w:color="auto" w:fill="FFFFFF"/>
        </w:rPr>
        <w:t xml:space="preserve">) = </w:t>
      </w:r>
      <w:r>
        <w:rPr>
          <w:bCs/>
          <w:color w:val="000000" w:themeColor="text1"/>
          <w:shd w:val="clear" w:color="auto" w:fill="FFFFFF"/>
        </w:rPr>
        <w:t>365.646</w:t>
      </w:r>
      <w:r w:rsidRPr="00504BAE">
        <w:rPr>
          <w:bCs/>
          <w:color w:val="000000" w:themeColor="text1"/>
          <w:shd w:val="clear" w:color="auto" w:fill="FFFFFF"/>
        </w:rPr>
        <w:t>, SB</w:t>
      </w:r>
      <w:r w:rsidRPr="00504BAE">
        <w:rPr>
          <w:bCs/>
          <w:iCs/>
          <w:color w:val="000000" w:themeColor="text1"/>
          <w:shd w:val="clear" w:color="auto" w:fill="FFFFFF"/>
        </w:rPr>
        <w:t>χ</w:t>
      </w:r>
      <w:r w:rsidRPr="00504BAE">
        <w:rPr>
          <w:bCs/>
          <w:color w:val="000000" w:themeColor="text1"/>
          <w:shd w:val="clear" w:color="auto" w:fill="FFFFFF"/>
        </w:rPr>
        <w:t>²</w:t>
      </w:r>
      <w:r w:rsidRPr="00504BAE">
        <w:rPr>
          <w:bCs/>
          <w:color w:val="000000" w:themeColor="text1"/>
          <w:shd w:val="clear" w:color="auto" w:fill="FFFFFF"/>
          <w:vertAlign w:val="subscript"/>
        </w:rPr>
        <w:t>normed</w:t>
      </w:r>
      <w:r w:rsidRPr="00504BAE">
        <w:rPr>
          <w:bCs/>
          <w:color w:val="000000" w:themeColor="text1"/>
          <w:shd w:val="clear" w:color="auto" w:fill="FFFFFF"/>
        </w:rPr>
        <w:t xml:space="preserve"> = </w:t>
      </w:r>
      <w:r>
        <w:rPr>
          <w:bCs/>
          <w:color w:val="000000" w:themeColor="text1"/>
          <w:shd w:val="clear" w:color="auto" w:fill="FFFFFF"/>
        </w:rPr>
        <w:t>3.18</w:t>
      </w:r>
      <w:r w:rsidRPr="00504BAE">
        <w:rPr>
          <w:bCs/>
          <w:color w:val="000000" w:themeColor="text1"/>
          <w:shd w:val="clear" w:color="auto" w:fill="FFFFFF"/>
        </w:rPr>
        <w:t>, robust RMSEA = .</w:t>
      </w:r>
      <w:r>
        <w:rPr>
          <w:bCs/>
          <w:color w:val="000000" w:themeColor="text1"/>
          <w:shd w:val="clear" w:color="auto" w:fill="FFFFFF"/>
        </w:rPr>
        <w:t>071</w:t>
      </w:r>
      <w:r w:rsidRPr="00504BAE">
        <w:rPr>
          <w:bCs/>
          <w:color w:val="000000" w:themeColor="text1"/>
          <w:shd w:val="clear" w:color="auto" w:fill="FFFFFF"/>
        </w:rPr>
        <w:t xml:space="preserve"> (90% CI = .</w:t>
      </w:r>
      <w:r>
        <w:rPr>
          <w:bCs/>
          <w:color w:val="000000" w:themeColor="text1"/>
          <w:shd w:val="clear" w:color="auto" w:fill="FFFFFF"/>
        </w:rPr>
        <w:t>063</w:t>
      </w:r>
      <w:r w:rsidRPr="00504BAE">
        <w:rPr>
          <w:bCs/>
          <w:color w:val="000000" w:themeColor="text1"/>
          <w:shd w:val="clear" w:color="auto" w:fill="FFFFFF"/>
        </w:rPr>
        <w:t>-.</w:t>
      </w:r>
      <w:r>
        <w:rPr>
          <w:bCs/>
          <w:color w:val="000000" w:themeColor="text1"/>
          <w:shd w:val="clear" w:color="auto" w:fill="FFFFFF"/>
        </w:rPr>
        <w:t>079</w:t>
      </w:r>
      <w:r w:rsidRPr="00504BAE">
        <w:rPr>
          <w:bCs/>
          <w:color w:val="000000" w:themeColor="text1"/>
          <w:shd w:val="clear" w:color="auto" w:fill="FFFFFF"/>
        </w:rPr>
        <w:t>),</w:t>
      </w:r>
      <w:r>
        <w:rPr>
          <w:bCs/>
          <w:color w:val="000000" w:themeColor="text1"/>
          <w:shd w:val="clear" w:color="auto" w:fill="FFFFFF"/>
        </w:rPr>
        <w:t xml:space="preserve"> </w:t>
      </w:r>
      <w:r w:rsidRPr="00504BAE">
        <w:rPr>
          <w:bCs/>
          <w:color w:val="000000" w:themeColor="text1"/>
          <w:shd w:val="clear" w:color="auto" w:fill="FFFFFF"/>
        </w:rPr>
        <w:t>SRMR = .</w:t>
      </w:r>
      <w:r>
        <w:rPr>
          <w:bCs/>
          <w:color w:val="000000" w:themeColor="text1"/>
          <w:shd w:val="clear" w:color="auto" w:fill="FFFFFF"/>
        </w:rPr>
        <w:t>085,</w:t>
      </w:r>
      <w:r w:rsidRPr="00504BAE">
        <w:rPr>
          <w:bCs/>
          <w:color w:val="000000" w:themeColor="text1"/>
          <w:shd w:val="clear" w:color="auto" w:fill="FFFFFF"/>
        </w:rPr>
        <w:t xml:space="preserve"> robust CFI = .</w:t>
      </w:r>
      <w:r>
        <w:rPr>
          <w:bCs/>
          <w:color w:val="000000" w:themeColor="text1"/>
          <w:shd w:val="clear" w:color="auto" w:fill="FFFFFF"/>
        </w:rPr>
        <w:t>891</w:t>
      </w:r>
      <w:r w:rsidRPr="00504BAE">
        <w:rPr>
          <w:bCs/>
          <w:color w:val="000000" w:themeColor="text1"/>
          <w:shd w:val="clear" w:color="auto" w:fill="FFFFFF"/>
        </w:rPr>
        <w:t>, robust TLI = .</w:t>
      </w:r>
      <w:r>
        <w:rPr>
          <w:bCs/>
          <w:color w:val="000000" w:themeColor="text1"/>
          <w:shd w:val="clear" w:color="auto" w:fill="FFFFFF"/>
        </w:rPr>
        <w:t>871</w:t>
      </w:r>
      <w:r w:rsidRPr="00504BAE">
        <w:rPr>
          <w:bCs/>
          <w:color w:val="000000" w:themeColor="text1"/>
          <w:shd w:val="clear" w:color="auto" w:fill="FFFFFF"/>
        </w:rPr>
        <w:t>, BL89 = .</w:t>
      </w:r>
      <w:r>
        <w:rPr>
          <w:bCs/>
          <w:color w:val="000000" w:themeColor="text1"/>
          <w:shd w:val="clear" w:color="auto" w:fill="FFFFFF"/>
        </w:rPr>
        <w:t>886</w:t>
      </w:r>
      <w:r w:rsidRPr="00504BAE">
        <w:rPr>
          <w:bCs/>
          <w:color w:val="000000" w:themeColor="text1"/>
          <w:shd w:val="clear" w:color="auto" w:fill="FFFFFF"/>
        </w:rPr>
        <w:t>, AIC = 2</w:t>
      </w:r>
      <w:r>
        <w:rPr>
          <w:bCs/>
          <w:color w:val="000000" w:themeColor="text1"/>
          <w:shd w:val="clear" w:color="auto" w:fill="FFFFFF"/>
        </w:rPr>
        <w:t>1224.73</w:t>
      </w:r>
      <w:r w:rsidRPr="00504BAE">
        <w:rPr>
          <w:bCs/>
          <w:color w:val="000000" w:themeColor="text1"/>
          <w:shd w:val="clear" w:color="auto" w:fill="FFFFFF"/>
        </w:rPr>
        <w:t>.</w:t>
      </w:r>
      <w:r w:rsidRPr="008E0FDC">
        <w:t xml:space="preserve"> </w:t>
      </w:r>
      <w:r>
        <w:t>As indices were below adequate thresholds</w:t>
      </w:r>
      <w:r w:rsidRPr="00EB639C">
        <w:rPr>
          <w:bCs/>
          <w:color w:val="000000" w:themeColor="text1"/>
          <w:shd w:val="clear" w:color="auto" w:fill="FFFFFF"/>
        </w:rPr>
        <w:t xml:space="preserve">, suggested modification indices were </w:t>
      </w:r>
      <w:r>
        <w:rPr>
          <w:bCs/>
          <w:color w:val="000000" w:themeColor="text1"/>
          <w:shd w:val="clear" w:color="auto" w:fill="FFFFFF"/>
        </w:rPr>
        <w:t xml:space="preserve">again </w:t>
      </w:r>
      <w:r w:rsidRPr="00EB639C">
        <w:rPr>
          <w:bCs/>
          <w:color w:val="000000" w:themeColor="text1"/>
          <w:shd w:val="clear" w:color="auto" w:fill="FFFFFF"/>
        </w:rPr>
        <w:t>considered to improve model fit</w:t>
      </w:r>
      <w:r>
        <w:rPr>
          <w:bCs/>
          <w:color w:val="000000" w:themeColor="text1"/>
          <w:shd w:val="clear" w:color="auto" w:fill="FFFFFF"/>
        </w:rPr>
        <w:t xml:space="preserve"> based upon the aforementioned conditions (see </w:t>
      </w:r>
      <w:r w:rsidR="009050A3">
        <w:rPr>
          <w:bCs/>
          <w:color w:val="000000" w:themeColor="text1"/>
          <w:shd w:val="clear" w:color="auto" w:fill="FFFFFF"/>
        </w:rPr>
        <w:t>Table</w:t>
      </w:r>
      <w:r>
        <w:rPr>
          <w:bCs/>
          <w:color w:val="000000" w:themeColor="text1"/>
          <w:shd w:val="clear" w:color="auto" w:fill="FFFFFF"/>
        </w:rPr>
        <w:t xml:space="preserve"> 2). Error covariances were successively freed between Items #1 and 4, 4 and 9, and 13 and 14. These modifications resulted in an improved model fit, although values for CFI, TLI</w:t>
      </w:r>
      <w:r w:rsidR="00525918">
        <w:rPr>
          <w:bCs/>
          <w:color w:val="000000" w:themeColor="text1"/>
          <w:shd w:val="clear" w:color="auto" w:fill="FFFFFF"/>
        </w:rPr>
        <w:t>,</w:t>
      </w:r>
      <w:r>
        <w:rPr>
          <w:bCs/>
          <w:color w:val="000000" w:themeColor="text1"/>
          <w:shd w:val="clear" w:color="auto" w:fill="FFFFFF"/>
        </w:rPr>
        <w:t xml:space="preserve"> and BL89 remained less-than-adequate: </w:t>
      </w:r>
      <w:r w:rsidRPr="00504BAE">
        <w:rPr>
          <w:color w:val="000000" w:themeColor="text1"/>
        </w:rPr>
        <w:t>SB</w:t>
      </w:r>
      <w:r w:rsidRPr="00504BAE">
        <w:rPr>
          <w:bCs/>
          <w:iCs/>
          <w:color w:val="000000" w:themeColor="text1"/>
          <w:shd w:val="clear" w:color="auto" w:fill="FFFFFF"/>
        </w:rPr>
        <w:t>χ</w:t>
      </w:r>
      <w:r w:rsidRPr="00504BAE">
        <w:rPr>
          <w:bCs/>
          <w:color w:val="000000" w:themeColor="text1"/>
          <w:shd w:val="clear" w:color="auto" w:fill="FFFFFF"/>
        </w:rPr>
        <w:t>²(</w:t>
      </w:r>
      <w:r>
        <w:rPr>
          <w:bCs/>
          <w:color w:val="000000" w:themeColor="text1"/>
          <w:shd w:val="clear" w:color="auto" w:fill="FFFFFF"/>
        </w:rPr>
        <w:t>112</w:t>
      </w:r>
      <w:r w:rsidRPr="00504BAE">
        <w:rPr>
          <w:bCs/>
          <w:color w:val="000000" w:themeColor="text1"/>
          <w:shd w:val="clear" w:color="auto" w:fill="FFFFFF"/>
        </w:rPr>
        <w:t xml:space="preserve">) = </w:t>
      </w:r>
      <w:r>
        <w:rPr>
          <w:bCs/>
          <w:color w:val="000000" w:themeColor="text1"/>
          <w:shd w:val="clear" w:color="auto" w:fill="FFFFFF"/>
        </w:rPr>
        <w:t>321.285</w:t>
      </w:r>
      <w:r w:rsidRPr="00504BAE">
        <w:rPr>
          <w:bCs/>
          <w:color w:val="000000" w:themeColor="text1"/>
          <w:shd w:val="clear" w:color="auto" w:fill="FFFFFF"/>
        </w:rPr>
        <w:t>, SB</w:t>
      </w:r>
      <w:r w:rsidRPr="00504BAE">
        <w:rPr>
          <w:bCs/>
          <w:iCs/>
          <w:color w:val="000000" w:themeColor="text1"/>
          <w:shd w:val="clear" w:color="auto" w:fill="FFFFFF"/>
        </w:rPr>
        <w:t>χ</w:t>
      </w:r>
      <w:r w:rsidRPr="00504BAE">
        <w:rPr>
          <w:bCs/>
          <w:color w:val="000000" w:themeColor="text1"/>
          <w:shd w:val="clear" w:color="auto" w:fill="FFFFFF"/>
        </w:rPr>
        <w:t>²</w:t>
      </w:r>
      <w:r w:rsidRPr="00504BAE">
        <w:rPr>
          <w:bCs/>
          <w:color w:val="000000" w:themeColor="text1"/>
          <w:shd w:val="clear" w:color="auto" w:fill="FFFFFF"/>
          <w:vertAlign w:val="subscript"/>
        </w:rPr>
        <w:t>normed</w:t>
      </w:r>
      <w:r w:rsidRPr="00504BAE">
        <w:rPr>
          <w:bCs/>
          <w:color w:val="000000" w:themeColor="text1"/>
          <w:shd w:val="clear" w:color="auto" w:fill="FFFFFF"/>
        </w:rPr>
        <w:t xml:space="preserve"> = </w:t>
      </w:r>
      <w:r>
        <w:rPr>
          <w:bCs/>
          <w:color w:val="000000" w:themeColor="text1"/>
          <w:shd w:val="clear" w:color="auto" w:fill="FFFFFF"/>
        </w:rPr>
        <w:t>2.87</w:t>
      </w:r>
      <w:r w:rsidRPr="00504BAE">
        <w:rPr>
          <w:bCs/>
          <w:color w:val="000000" w:themeColor="text1"/>
          <w:shd w:val="clear" w:color="auto" w:fill="FFFFFF"/>
        </w:rPr>
        <w:t>, robust RMSEA = .</w:t>
      </w:r>
      <w:r>
        <w:rPr>
          <w:bCs/>
          <w:color w:val="000000" w:themeColor="text1"/>
          <w:shd w:val="clear" w:color="auto" w:fill="FFFFFF"/>
        </w:rPr>
        <w:t>066</w:t>
      </w:r>
      <w:r w:rsidRPr="00504BAE">
        <w:rPr>
          <w:bCs/>
          <w:color w:val="000000" w:themeColor="text1"/>
          <w:shd w:val="clear" w:color="auto" w:fill="FFFFFF"/>
        </w:rPr>
        <w:t xml:space="preserve"> (90% CI = .</w:t>
      </w:r>
      <w:r>
        <w:rPr>
          <w:bCs/>
          <w:color w:val="000000" w:themeColor="text1"/>
          <w:shd w:val="clear" w:color="auto" w:fill="FFFFFF"/>
        </w:rPr>
        <w:t xml:space="preserve">057, </w:t>
      </w:r>
      <w:r w:rsidRPr="00504BAE">
        <w:rPr>
          <w:bCs/>
          <w:color w:val="000000" w:themeColor="text1"/>
          <w:shd w:val="clear" w:color="auto" w:fill="FFFFFF"/>
        </w:rPr>
        <w:t>.</w:t>
      </w:r>
      <w:r>
        <w:rPr>
          <w:bCs/>
          <w:color w:val="000000" w:themeColor="text1"/>
          <w:shd w:val="clear" w:color="auto" w:fill="FFFFFF"/>
        </w:rPr>
        <w:t>074</w:t>
      </w:r>
      <w:r w:rsidRPr="00504BAE">
        <w:rPr>
          <w:bCs/>
          <w:color w:val="000000" w:themeColor="text1"/>
          <w:shd w:val="clear" w:color="auto" w:fill="FFFFFF"/>
        </w:rPr>
        <w:t>),</w:t>
      </w:r>
      <w:r>
        <w:rPr>
          <w:bCs/>
          <w:color w:val="000000" w:themeColor="text1"/>
          <w:shd w:val="clear" w:color="auto" w:fill="FFFFFF"/>
        </w:rPr>
        <w:t xml:space="preserve"> </w:t>
      </w:r>
      <w:r w:rsidRPr="00504BAE">
        <w:rPr>
          <w:bCs/>
          <w:color w:val="000000" w:themeColor="text1"/>
          <w:shd w:val="clear" w:color="auto" w:fill="FFFFFF"/>
        </w:rPr>
        <w:t>SRMR = .</w:t>
      </w:r>
      <w:r>
        <w:rPr>
          <w:bCs/>
          <w:color w:val="000000" w:themeColor="text1"/>
          <w:shd w:val="clear" w:color="auto" w:fill="FFFFFF"/>
        </w:rPr>
        <w:t>082,</w:t>
      </w:r>
      <w:r w:rsidRPr="00504BAE">
        <w:rPr>
          <w:bCs/>
          <w:color w:val="000000" w:themeColor="text1"/>
          <w:shd w:val="clear" w:color="auto" w:fill="FFFFFF"/>
        </w:rPr>
        <w:t xml:space="preserve"> robust CFI = .</w:t>
      </w:r>
      <w:r>
        <w:rPr>
          <w:bCs/>
          <w:color w:val="000000" w:themeColor="text1"/>
          <w:shd w:val="clear" w:color="auto" w:fill="FFFFFF"/>
        </w:rPr>
        <w:t>909</w:t>
      </w:r>
      <w:r w:rsidRPr="00504BAE">
        <w:rPr>
          <w:bCs/>
          <w:color w:val="000000" w:themeColor="text1"/>
          <w:shd w:val="clear" w:color="auto" w:fill="FFFFFF"/>
        </w:rPr>
        <w:t>, robust TLI = .</w:t>
      </w:r>
      <w:r>
        <w:rPr>
          <w:bCs/>
          <w:color w:val="000000" w:themeColor="text1"/>
          <w:shd w:val="clear" w:color="auto" w:fill="FFFFFF"/>
        </w:rPr>
        <w:t>889</w:t>
      </w:r>
      <w:r w:rsidRPr="00504BAE">
        <w:rPr>
          <w:bCs/>
          <w:color w:val="000000" w:themeColor="text1"/>
          <w:shd w:val="clear" w:color="auto" w:fill="FFFFFF"/>
        </w:rPr>
        <w:t>, BL89 = .</w:t>
      </w:r>
      <w:r>
        <w:rPr>
          <w:bCs/>
          <w:color w:val="000000" w:themeColor="text1"/>
          <w:shd w:val="clear" w:color="auto" w:fill="FFFFFF"/>
        </w:rPr>
        <w:t>904</w:t>
      </w:r>
      <w:r w:rsidRPr="00504BAE">
        <w:rPr>
          <w:bCs/>
          <w:color w:val="000000" w:themeColor="text1"/>
          <w:shd w:val="clear" w:color="auto" w:fill="FFFFFF"/>
        </w:rPr>
        <w:t>, AIC = 2</w:t>
      </w:r>
      <w:r>
        <w:rPr>
          <w:bCs/>
          <w:color w:val="000000" w:themeColor="text1"/>
          <w:shd w:val="clear" w:color="auto" w:fill="FFFFFF"/>
        </w:rPr>
        <w:t>1177.30</w:t>
      </w:r>
      <w:r w:rsidRPr="00504BAE">
        <w:rPr>
          <w:bCs/>
          <w:color w:val="000000" w:themeColor="text1"/>
          <w:shd w:val="clear" w:color="auto" w:fill="FFFFFF"/>
        </w:rPr>
        <w:t>.</w:t>
      </w:r>
      <w:r>
        <w:rPr>
          <w:bCs/>
          <w:color w:val="000000" w:themeColor="text1"/>
          <w:shd w:val="clear" w:color="auto" w:fill="FFFFFF"/>
        </w:rPr>
        <w:t xml:space="preserve"> </w:t>
      </w:r>
    </w:p>
    <w:p w14:paraId="3D32C167" w14:textId="21BA53E4" w:rsidR="002D02EB" w:rsidRDefault="009E66D7" w:rsidP="002D02EB">
      <w:pPr>
        <w:spacing w:line="480" w:lineRule="auto"/>
        <w:rPr>
          <w:bCs/>
          <w:color w:val="000000" w:themeColor="text1"/>
          <w:shd w:val="clear" w:color="auto" w:fill="FFFFFF"/>
        </w:rPr>
      </w:pPr>
      <w:r>
        <w:rPr>
          <w:bCs/>
          <w:color w:val="000000" w:themeColor="text1"/>
          <w:shd w:val="clear" w:color="auto" w:fill="FFFFFF"/>
        </w:rPr>
        <w:tab/>
      </w:r>
      <w:r w:rsidR="002D02EB">
        <w:rPr>
          <w:b/>
          <w:bCs/>
          <w:color w:val="000000" w:themeColor="text1"/>
          <w:shd w:val="clear" w:color="auto" w:fill="FFFFFF"/>
        </w:rPr>
        <w:t xml:space="preserve">3.3.3. EFA-derived 3-factor model. </w:t>
      </w:r>
      <w:r w:rsidR="002D02EB">
        <w:rPr>
          <w:bCs/>
          <w:color w:val="000000" w:themeColor="text1"/>
          <w:shd w:val="clear" w:color="auto" w:fill="FFFFFF"/>
        </w:rPr>
        <w:t xml:space="preserve">Finally, we examined the fit of the EFA-derived 3-factor model. For this model, fit indices were: </w:t>
      </w:r>
      <w:r w:rsidR="002D02EB" w:rsidRPr="00504BAE">
        <w:rPr>
          <w:color w:val="000000" w:themeColor="text1"/>
        </w:rPr>
        <w:t>SB</w:t>
      </w:r>
      <w:r w:rsidR="002D02EB" w:rsidRPr="00504BAE">
        <w:rPr>
          <w:bCs/>
          <w:iCs/>
          <w:color w:val="000000" w:themeColor="text1"/>
          <w:shd w:val="clear" w:color="auto" w:fill="FFFFFF"/>
        </w:rPr>
        <w:t>χ</w:t>
      </w:r>
      <w:proofErr w:type="gramStart"/>
      <w:r w:rsidR="002D02EB" w:rsidRPr="00504BAE">
        <w:rPr>
          <w:bCs/>
          <w:color w:val="000000" w:themeColor="text1"/>
          <w:shd w:val="clear" w:color="auto" w:fill="FFFFFF"/>
        </w:rPr>
        <w:t>²(</w:t>
      </w:r>
      <w:proofErr w:type="gramEnd"/>
      <w:r w:rsidR="002D02EB">
        <w:rPr>
          <w:bCs/>
          <w:color w:val="000000" w:themeColor="text1"/>
          <w:shd w:val="clear" w:color="auto" w:fill="FFFFFF"/>
        </w:rPr>
        <w:t>84</w:t>
      </w:r>
      <w:r w:rsidR="002D02EB" w:rsidRPr="00504BAE">
        <w:rPr>
          <w:bCs/>
          <w:color w:val="000000" w:themeColor="text1"/>
          <w:shd w:val="clear" w:color="auto" w:fill="FFFFFF"/>
        </w:rPr>
        <w:t xml:space="preserve">) = </w:t>
      </w:r>
      <w:r w:rsidR="002D02EB">
        <w:rPr>
          <w:bCs/>
          <w:color w:val="000000" w:themeColor="text1"/>
          <w:shd w:val="clear" w:color="auto" w:fill="FFFFFF"/>
        </w:rPr>
        <w:t>331.79</w:t>
      </w:r>
      <w:r w:rsidR="002D02EB" w:rsidRPr="00504BAE">
        <w:rPr>
          <w:bCs/>
          <w:color w:val="000000" w:themeColor="text1"/>
          <w:shd w:val="clear" w:color="auto" w:fill="FFFFFF"/>
        </w:rPr>
        <w:t>, SB</w:t>
      </w:r>
      <w:r w:rsidR="002D02EB" w:rsidRPr="00504BAE">
        <w:rPr>
          <w:bCs/>
          <w:iCs/>
          <w:color w:val="000000" w:themeColor="text1"/>
          <w:shd w:val="clear" w:color="auto" w:fill="FFFFFF"/>
        </w:rPr>
        <w:t>χ</w:t>
      </w:r>
      <w:r w:rsidR="002D02EB" w:rsidRPr="00504BAE">
        <w:rPr>
          <w:bCs/>
          <w:color w:val="000000" w:themeColor="text1"/>
          <w:shd w:val="clear" w:color="auto" w:fill="FFFFFF"/>
        </w:rPr>
        <w:t>²</w:t>
      </w:r>
      <w:r w:rsidR="002D02EB" w:rsidRPr="00504BAE">
        <w:rPr>
          <w:bCs/>
          <w:color w:val="000000" w:themeColor="text1"/>
          <w:shd w:val="clear" w:color="auto" w:fill="FFFFFF"/>
          <w:vertAlign w:val="subscript"/>
        </w:rPr>
        <w:t>normed</w:t>
      </w:r>
      <w:r w:rsidR="002D02EB" w:rsidRPr="00504BAE">
        <w:rPr>
          <w:bCs/>
          <w:color w:val="000000" w:themeColor="text1"/>
          <w:shd w:val="clear" w:color="auto" w:fill="FFFFFF"/>
        </w:rPr>
        <w:t xml:space="preserve"> = </w:t>
      </w:r>
      <w:r w:rsidR="002D02EB">
        <w:rPr>
          <w:bCs/>
          <w:color w:val="000000" w:themeColor="text1"/>
          <w:shd w:val="clear" w:color="auto" w:fill="FFFFFF"/>
        </w:rPr>
        <w:t>3.95</w:t>
      </w:r>
      <w:r w:rsidR="002D02EB" w:rsidRPr="00504BAE">
        <w:rPr>
          <w:bCs/>
          <w:color w:val="000000" w:themeColor="text1"/>
          <w:shd w:val="clear" w:color="auto" w:fill="FFFFFF"/>
        </w:rPr>
        <w:t>, robust RMSEA = .</w:t>
      </w:r>
      <w:r w:rsidR="002D02EB">
        <w:rPr>
          <w:bCs/>
          <w:color w:val="000000" w:themeColor="text1"/>
          <w:shd w:val="clear" w:color="auto" w:fill="FFFFFF"/>
        </w:rPr>
        <w:t>084</w:t>
      </w:r>
      <w:r w:rsidR="002D02EB" w:rsidRPr="00504BAE">
        <w:rPr>
          <w:bCs/>
          <w:color w:val="000000" w:themeColor="text1"/>
          <w:shd w:val="clear" w:color="auto" w:fill="FFFFFF"/>
        </w:rPr>
        <w:t xml:space="preserve"> (90% CI = .</w:t>
      </w:r>
      <w:r w:rsidR="002D02EB">
        <w:rPr>
          <w:bCs/>
          <w:color w:val="000000" w:themeColor="text1"/>
          <w:shd w:val="clear" w:color="auto" w:fill="FFFFFF"/>
        </w:rPr>
        <w:t xml:space="preserve">074, </w:t>
      </w:r>
      <w:r w:rsidR="002D02EB" w:rsidRPr="00504BAE">
        <w:rPr>
          <w:bCs/>
          <w:color w:val="000000" w:themeColor="text1"/>
          <w:shd w:val="clear" w:color="auto" w:fill="FFFFFF"/>
        </w:rPr>
        <w:t>.</w:t>
      </w:r>
      <w:r w:rsidR="002D02EB">
        <w:rPr>
          <w:bCs/>
          <w:color w:val="000000" w:themeColor="text1"/>
          <w:shd w:val="clear" w:color="auto" w:fill="FFFFFF"/>
        </w:rPr>
        <w:t>093</w:t>
      </w:r>
      <w:r w:rsidR="002D02EB" w:rsidRPr="00504BAE">
        <w:rPr>
          <w:bCs/>
          <w:color w:val="000000" w:themeColor="text1"/>
          <w:shd w:val="clear" w:color="auto" w:fill="FFFFFF"/>
        </w:rPr>
        <w:t>),</w:t>
      </w:r>
      <w:r w:rsidR="002D02EB">
        <w:rPr>
          <w:bCs/>
          <w:color w:val="000000" w:themeColor="text1"/>
          <w:shd w:val="clear" w:color="auto" w:fill="FFFFFF"/>
        </w:rPr>
        <w:t xml:space="preserve"> </w:t>
      </w:r>
      <w:r w:rsidR="002D02EB" w:rsidRPr="00504BAE">
        <w:rPr>
          <w:bCs/>
          <w:color w:val="000000" w:themeColor="text1"/>
          <w:shd w:val="clear" w:color="auto" w:fill="FFFFFF"/>
        </w:rPr>
        <w:t>SRMR = .</w:t>
      </w:r>
      <w:r w:rsidR="002D02EB">
        <w:rPr>
          <w:bCs/>
          <w:color w:val="000000" w:themeColor="text1"/>
          <w:shd w:val="clear" w:color="auto" w:fill="FFFFFF"/>
        </w:rPr>
        <w:t>078,</w:t>
      </w:r>
      <w:r w:rsidR="002D02EB" w:rsidRPr="00504BAE">
        <w:rPr>
          <w:bCs/>
          <w:color w:val="000000" w:themeColor="text1"/>
          <w:shd w:val="clear" w:color="auto" w:fill="FFFFFF"/>
        </w:rPr>
        <w:t xml:space="preserve"> robust CFI = .</w:t>
      </w:r>
      <w:r w:rsidR="002D02EB">
        <w:rPr>
          <w:bCs/>
          <w:color w:val="000000" w:themeColor="text1"/>
          <w:shd w:val="clear" w:color="auto" w:fill="FFFFFF"/>
        </w:rPr>
        <w:t>888</w:t>
      </w:r>
      <w:r w:rsidR="002D02EB" w:rsidRPr="00504BAE">
        <w:rPr>
          <w:bCs/>
          <w:color w:val="000000" w:themeColor="text1"/>
          <w:shd w:val="clear" w:color="auto" w:fill="FFFFFF"/>
        </w:rPr>
        <w:t>, robust TLI = .</w:t>
      </w:r>
      <w:r w:rsidR="002D02EB">
        <w:rPr>
          <w:bCs/>
          <w:color w:val="000000" w:themeColor="text1"/>
          <w:shd w:val="clear" w:color="auto" w:fill="FFFFFF"/>
        </w:rPr>
        <w:t>860</w:t>
      </w:r>
      <w:r w:rsidR="002D02EB" w:rsidRPr="00504BAE">
        <w:rPr>
          <w:bCs/>
          <w:color w:val="000000" w:themeColor="text1"/>
          <w:shd w:val="clear" w:color="auto" w:fill="FFFFFF"/>
        </w:rPr>
        <w:t>, BL89 = .</w:t>
      </w:r>
      <w:r w:rsidR="002D02EB">
        <w:rPr>
          <w:bCs/>
          <w:color w:val="000000" w:themeColor="text1"/>
          <w:shd w:val="clear" w:color="auto" w:fill="FFFFFF"/>
        </w:rPr>
        <w:t>883</w:t>
      </w:r>
      <w:r w:rsidR="002D02EB" w:rsidRPr="00504BAE">
        <w:rPr>
          <w:bCs/>
          <w:color w:val="000000" w:themeColor="text1"/>
          <w:shd w:val="clear" w:color="auto" w:fill="FFFFFF"/>
        </w:rPr>
        <w:t xml:space="preserve">, AIC = </w:t>
      </w:r>
      <w:r w:rsidR="002D02EB">
        <w:rPr>
          <w:bCs/>
          <w:color w:val="000000" w:themeColor="text1"/>
          <w:shd w:val="clear" w:color="auto" w:fill="FFFFFF"/>
        </w:rPr>
        <w:t>17788.63</w:t>
      </w:r>
      <w:r w:rsidR="002D02EB" w:rsidRPr="00504BAE">
        <w:rPr>
          <w:bCs/>
          <w:color w:val="000000" w:themeColor="text1"/>
          <w:shd w:val="clear" w:color="auto" w:fill="FFFFFF"/>
        </w:rPr>
        <w:t>.</w:t>
      </w:r>
      <w:r w:rsidR="002D02EB">
        <w:rPr>
          <w:bCs/>
          <w:color w:val="000000" w:themeColor="text1"/>
          <w:shd w:val="clear" w:color="auto" w:fill="FFFFFF"/>
        </w:rPr>
        <w:t xml:space="preserve"> </w:t>
      </w:r>
      <w:r w:rsidR="002D02EB">
        <w:t>As indices were less-than-adequate</w:t>
      </w:r>
      <w:r w:rsidR="002D02EB" w:rsidRPr="00EB639C">
        <w:rPr>
          <w:bCs/>
          <w:color w:val="000000" w:themeColor="text1"/>
          <w:shd w:val="clear" w:color="auto" w:fill="FFFFFF"/>
        </w:rPr>
        <w:t xml:space="preserve">, suggested modification indices were </w:t>
      </w:r>
      <w:r w:rsidR="002D02EB">
        <w:rPr>
          <w:bCs/>
          <w:color w:val="000000" w:themeColor="text1"/>
          <w:shd w:val="clear" w:color="auto" w:fill="FFFFFF"/>
        </w:rPr>
        <w:t xml:space="preserve">again </w:t>
      </w:r>
      <w:r w:rsidR="002D02EB" w:rsidRPr="00EB639C">
        <w:rPr>
          <w:bCs/>
          <w:color w:val="000000" w:themeColor="text1"/>
          <w:shd w:val="clear" w:color="auto" w:fill="FFFFFF"/>
        </w:rPr>
        <w:t>considered to improve model fit</w:t>
      </w:r>
      <w:r w:rsidR="002D02EB">
        <w:rPr>
          <w:bCs/>
          <w:color w:val="000000" w:themeColor="text1"/>
          <w:shd w:val="clear" w:color="auto" w:fill="FFFFFF"/>
        </w:rPr>
        <w:t>. E</w:t>
      </w:r>
      <w:r w:rsidR="002D02EB" w:rsidRPr="008F7BDC">
        <w:rPr>
          <w:bCs/>
          <w:color w:val="000000" w:themeColor="text1"/>
          <w:shd w:val="clear" w:color="auto" w:fill="FFFFFF"/>
        </w:rPr>
        <w:t>rror c</w:t>
      </w:r>
      <w:r w:rsidR="002D02EB">
        <w:rPr>
          <w:bCs/>
          <w:color w:val="000000" w:themeColor="text1"/>
          <w:shd w:val="clear" w:color="auto" w:fill="FFFFFF"/>
        </w:rPr>
        <w:t xml:space="preserve">ovariances were freed at a rate of up to three per subscale, in accordance with the results from likelihood ratio tests (see </w:t>
      </w:r>
      <w:r w:rsidR="009050A3">
        <w:rPr>
          <w:bCs/>
          <w:color w:val="000000" w:themeColor="text1"/>
          <w:shd w:val="clear" w:color="auto" w:fill="FFFFFF"/>
        </w:rPr>
        <w:t>Table</w:t>
      </w:r>
      <w:r w:rsidR="002D02EB">
        <w:rPr>
          <w:bCs/>
          <w:color w:val="000000" w:themeColor="text1"/>
          <w:shd w:val="clear" w:color="auto" w:fill="FFFFFF"/>
        </w:rPr>
        <w:t xml:space="preserve"> 2)</w:t>
      </w:r>
      <w:r w:rsidR="002703F4">
        <w:rPr>
          <w:bCs/>
          <w:color w:val="000000" w:themeColor="text1"/>
          <w:shd w:val="clear" w:color="auto" w:fill="FFFFFF"/>
        </w:rPr>
        <w:t xml:space="preserve"> and </w:t>
      </w:r>
      <w:r w:rsidR="002703F4" w:rsidRPr="009039D8">
        <w:rPr>
          <w:color w:val="000000" w:themeColor="text1"/>
          <w:shd w:val="clear" w:color="auto" w:fill="FFFFFF"/>
        </w:rPr>
        <w:t>based on assumed correlations among like items from the same factor</w:t>
      </w:r>
      <w:r w:rsidR="002D02EB">
        <w:rPr>
          <w:bCs/>
          <w:color w:val="000000" w:themeColor="text1"/>
          <w:shd w:val="clear" w:color="auto" w:fill="FFFFFF"/>
        </w:rPr>
        <w:t xml:space="preserve">. This resulted in an improved fit, although some </w:t>
      </w:r>
      <w:r w:rsidR="002D02EB" w:rsidRPr="00C324A5">
        <w:rPr>
          <w:bCs/>
          <w:color w:val="000000" w:themeColor="text1"/>
          <w:shd w:val="clear" w:color="auto" w:fill="FFFFFF"/>
        </w:rPr>
        <w:t>indices</w:t>
      </w:r>
      <w:r w:rsidR="002D02EB">
        <w:rPr>
          <w:bCs/>
          <w:color w:val="000000" w:themeColor="text1"/>
          <w:shd w:val="clear" w:color="auto" w:fill="FFFFFF"/>
        </w:rPr>
        <w:t xml:space="preserve"> </w:t>
      </w:r>
      <w:r w:rsidR="002D02EB" w:rsidRPr="00C324A5">
        <w:rPr>
          <w:bCs/>
          <w:color w:val="000000" w:themeColor="text1"/>
          <w:shd w:val="clear" w:color="auto" w:fill="FFFFFF"/>
        </w:rPr>
        <w:t>remained</w:t>
      </w:r>
      <w:r w:rsidR="002D02EB">
        <w:rPr>
          <w:bCs/>
          <w:color w:val="000000" w:themeColor="text1"/>
          <w:shd w:val="clear" w:color="auto" w:fill="FFFFFF"/>
        </w:rPr>
        <w:t xml:space="preserve"> below adequate thresholds: </w:t>
      </w:r>
      <w:r w:rsidR="002D02EB" w:rsidRPr="00504BAE">
        <w:rPr>
          <w:color w:val="000000" w:themeColor="text1"/>
        </w:rPr>
        <w:t>SB</w:t>
      </w:r>
      <w:r w:rsidR="002D02EB" w:rsidRPr="00504BAE">
        <w:rPr>
          <w:bCs/>
          <w:iCs/>
          <w:color w:val="000000" w:themeColor="text1"/>
          <w:shd w:val="clear" w:color="auto" w:fill="FFFFFF"/>
        </w:rPr>
        <w:t>χ</w:t>
      </w:r>
      <w:proofErr w:type="gramStart"/>
      <w:r w:rsidR="002D02EB" w:rsidRPr="00504BAE">
        <w:rPr>
          <w:bCs/>
          <w:color w:val="000000" w:themeColor="text1"/>
          <w:shd w:val="clear" w:color="auto" w:fill="FFFFFF"/>
        </w:rPr>
        <w:t>²(</w:t>
      </w:r>
      <w:proofErr w:type="gramEnd"/>
      <w:r w:rsidR="002D02EB">
        <w:rPr>
          <w:bCs/>
          <w:color w:val="000000" w:themeColor="text1"/>
          <w:shd w:val="clear" w:color="auto" w:fill="FFFFFF"/>
        </w:rPr>
        <w:t>81</w:t>
      </w:r>
      <w:r w:rsidR="002D02EB" w:rsidRPr="00504BAE">
        <w:rPr>
          <w:bCs/>
          <w:color w:val="000000" w:themeColor="text1"/>
          <w:shd w:val="clear" w:color="auto" w:fill="FFFFFF"/>
        </w:rPr>
        <w:t xml:space="preserve">) = </w:t>
      </w:r>
      <w:r w:rsidR="002D02EB">
        <w:rPr>
          <w:bCs/>
          <w:color w:val="000000" w:themeColor="text1"/>
          <w:shd w:val="clear" w:color="auto" w:fill="FFFFFF"/>
        </w:rPr>
        <w:t>276.58</w:t>
      </w:r>
      <w:r w:rsidR="002D02EB" w:rsidRPr="00504BAE">
        <w:rPr>
          <w:bCs/>
          <w:color w:val="000000" w:themeColor="text1"/>
          <w:shd w:val="clear" w:color="auto" w:fill="FFFFFF"/>
        </w:rPr>
        <w:t>, SB</w:t>
      </w:r>
      <w:r w:rsidR="002D02EB" w:rsidRPr="00504BAE">
        <w:rPr>
          <w:bCs/>
          <w:iCs/>
          <w:color w:val="000000" w:themeColor="text1"/>
          <w:shd w:val="clear" w:color="auto" w:fill="FFFFFF"/>
        </w:rPr>
        <w:t>χ</w:t>
      </w:r>
      <w:r w:rsidR="002D02EB" w:rsidRPr="00504BAE">
        <w:rPr>
          <w:bCs/>
          <w:color w:val="000000" w:themeColor="text1"/>
          <w:shd w:val="clear" w:color="auto" w:fill="FFFFFF"/>
        </w:rPr>
        <w:t>²</w:t>
      </w:r>
      <w:r w:rsidR="002D02EB" w:rsidRPr="00504BAE">
        <w:rPr>
          <w:bCs/>
          <w:color w:val="000000" w:themeColor="text1"/>
          <w:shd w:val="clear" w:color="auto" w:fill="FFFFFF"/>
          <w:vertAlign w:val="subscript"/>
        </w:rPr>
        <w:t>normed</w:t>
      </w:r>
      <w:r w:rsidR="002D02EB" w:rsidRPr="00504BAE">
        <w:rPr>
          <w:bCs/>
          <w:color w:val="000000" w:themeColor="text1"/>
          <w:shd w:val="clear" w:color="auto" w:fill="FFFFFF"/>
        </w:rPr>
        <w:t xml:space="preserve"> = </w:t>
      </w:r>
      <w:r w:rsidR="002D02EB">
        <w:rPr>
          <w:bCs/>
          <w:color w:val="000000" w:themeColor="text1"/>
          <w:shd w:val="clear" w:color="auto" w:fill="FFFFFF"/>
        </w:rPr>
        <w:t>3.42</w:t>
      </w:r>
      <w:r w:rsidR="002D02EB" w:rsidRPr="00504BAE">
        <w:rPr>
          <w:bCs/>
          <w:color w:val="000000" w:themeColor="text1"/>
          <w:shd w:val="clear" w:color="auto" w:fill="FFFFFF"/>
        </w:rPr>
        <w:t>, robust RMSEA = .</w:t>
      </w:r>
      <w:r w:rsidR="002D02EB">
        <w:rPr>
          <w:bCs/>
          <w:color w:val="000000" w:themeColor="text1"/>
          <w:shd w:val="clear" w:color="auto" w:fill="FFFFFF"/>
        </w:rPr>
        <w:t>076</w:t>
      </w:r>
      <w:r w:rsidR="002D02EB" w:rsidRPr="00504BAE">
        <w:rPr>
          <w:bCs/>
          <w:color w:val="000000" w:themeColor="text1"/>
          <w:shd w:val="clear" w:color="auto" w:fill="FFFFFF"/>
        </w:rPr>
        <w:t xml:space="preserve"> (90% CI = .</w:t>
      </w:r>
      <w:r w:rsidR="002D02EB">
        <w:rPr>
          <w:bCs/>
          <w:color w:val="000000" w:themeColor="text1"/>
          <w:shd w:val="clear" w:color="auto" w:fill="FFFFFF"/>
        </w:rPr>
        <w:t xml:space="preserve">066, </w:t>
      </w:r>
      <w:r w:rsidR="002D02EB" w:rsidRPr="00504BAE">
        <w:rPr>
          <w:bCs/>
          <w:color w:val="000000" w:themeColor="text1"/>
          <w:shd w:val="clear" w:color="auto" w:fill="FFFFFF"/>
        </w:rPr>
        <w:t>.</w:t>
      </w:r>
      <w:r w:rsidR="002D02EB">
        <w:rPr>
          <w:bCs/>
          <w:color w:val="000000" w:themeColor="text1"/>
          <w:shd w:val="clear" w:color="auto" w:fill="FFFFFF"/>
        </w:rPr>
        <w:t>086</w:t>
      </w:r>
      <w:r w:rsidR="002D02EB" w:rsidRPr="00504BAE">
        <w:rPr>
          <w:bCs/>
          <w:color w:val="000000" w:themeColor="text1"/>
          <w:shd w:val="clear" w:color="auto" w:fill="FFFFFF"/>
        </w:rPr>
        <w:t>),</w:t>
      </w:r>
      <w:r w:rsidR="002D02EB">
        <w:rPr>
          <w:bCs/>
          <w:color w:val="000000" w:themeColor="text1"/>
          <w:shd w:val="clear" w:color="auto" w:fill="FFFFFF"/>
        </w:rPr>
        <w:t xml:space="preserve"> </w:t>
      </w:r>
      <w:r w:rsidR="002D02EB" w:rsidRPr="00504BAE">
        <w:rPr>
          <w:bCs/>
          <w:color w:val="000000" w:themeColor="text1"/>
          <w:shd w:val="clear" w:color="auto" w:fill="FFFFFF"/>
        </w:rPr>
        <w:t>SRMR = .</w:t>
      </w:r>
      <w:r w:rsidR="002D02EB">
        <w:rPr>
          <w:bCs/>
          <w:color w:val="000000" w:themeColor="text1"/>
          <w:shd w:val="clear" w:color="auto" w:fill="FFFFFF"/>
        </w:rPr>
        <w:t>069,</w:t>
      </w:r>
      <w:r w:rsidR="002D02EB" w:rsidRPr="00504BAE">
        <w:rPr>
          <w:bCs/>
          <w:color w:val="000000" w:themeColor="text1"/>
          <w:shd w:val="clear" w:color="auto" w:fill="FFFFFF"/>
        </w:rPr>
        <w:t xml:space="preserve"> robust CFI = .</w:t>
      </w:r>
      <w:r w:rsidR="002D02EB">
        <w:rPr>
          <w:bCs/>
          <w:color w:val="000000" w:themeColor="text1"/>
          <w:shd w:val="clear" w:color="auto" w:fill="FFFFFF"/>
        </w:rPr>
        <w:t>910</w:t>
      </w:r>
      <w:r w:rsidR="002D02EB" w:rsidRPr="00504BAE">
        <w:rPr>
          <w:bCs/>
          <w:color w:val="000000" w:themeColor="text1"/>
          <w:shd w:val="clear" w:color="auto" w:fill="FFFFFF"/>
        </w:rPr>
        <w:t>, robust TLI = .</w:t>
      </w:r>
      <w:r w:rsidR="002D02EB">
        <w:rPr>
          <w:bCs/>
          <w:color w:val="000000" w:themeColor="text1"/>
          <w:shd w:val="clear" w:color="auto" w:fill="FFFFFF"/>
        </w:rPr>
        <w:t>883</w:t>
      </w:r>
      <w:r w:rsidR="002D02EB" w:rsidRPr="00504BAE">
        <w:rPr>
          <w:bCs/>
          <w:color w:val="000000" w:themeColor="text1"/>
          <w:shd w:val="clear" w:color="auto" w:fill="FFFFFF"/>
        </w:rPr>
        <w:t>, BL89 = .</w:t>
      </w:r>
      <w:r w:rsidR="002D02EB">
        <w:rPr>
          <w:bCs/>
          <w:color w:val="000000" w:themeColor="text1"/>
          <w:shd w:val="clear" w:color="auto" w:fill="FFFFFF"/>
        </w:rPr>
        <w:t>905</w:t>
      </w:r>
      <w:r w:rsidR="002D02EB" w:rsidRPr="00504BAE">
        <w:rPr>
          <w:bCs/>
          <w:color w:val="000000" w:themeColor="text1"/>
          <w:shd w:val="clear" w:color="auto" w:fill="FFFFFF"/>
        </w:rPr>
        <w:t xml:space="preserve">, AIC = </w:t>
      </w:r>
      <w:r w:rsidR="002D02EB">
        <w:rPr>
          <w:bCs/>
          <w:color w:val="000000" w:themeColor="text1"/>
          <w:shd w:val="clear" w:color="auto" w:fill="FFFFFF"/>
        </w:rPr>
        <w:t>17731.40</w:t>
      </w:r>
      <w:r w:rsidR="002D02EB" w:rsidRPr="00504BAE">
        <w:rPr>
          <w:bCs/>
          <w:color w:val="000000" w:themeColor="text1"/>
          <w:shd w:val="clear" w:color="auto" w:fill="FFFFFF"/>
        </w:rPr>
        <w:t>.</w:t>
      </w:r>
      <w:r w:rsidR="002D02EB">
        <w:rPr>
          <w:bCs/>
          <w:color w:val="000000" w:themeColor="text1"/>
          <w:shd w:val="clear" w:color="auto" w:fill="FFFFFF"/>
        </w:rPr>
        <w:t xml:space="preserve"> Finally, we examined the fit of the EFA-derived 3-factor model from the male subsample, with the additional constraint of a higher-order intuitive eating factor. However, after 1,339 iterations, a stable solution was not achievable. </w:t>
      </w:r>
    </w:p>
    <w:p w14:paraId="3AF0788F" w14:textId="74DFCA8D" w:rsidR="009E66D7" w:rsidRPr="00075E97" w:rsidRDefault="008E15AF" w:rsidP="00E606DB">
      <w:pPr>
        <w:spacing w:line="480" w:lineRule="auto"/>
      </w:pPr>
      <w:r>
        <w:rPr>
          <w:rFonts w:eastAsia="Arial Unicode MS"/>
          <w:bCs/>
          <w:color w:val="000000" w:themeColor="text1"/>
          <w:shd w:val="clear" w:color="auto" w:fill="FFFFFF"/>
        </w:rPr>
        <w:lastRenderedPageBreak/>
        <w:tab/>
      </w:r>
      <w:r w:rsidR="001D584C">
        <w:rPr>
          <w:rFonts w:eastAsia="Arial Unicode MS"/>
          <w:b/>
          <w:bCs/>
          <w:color w:val="000000" w:themeColor="text1"/>
          <w:shd w:val="clear" w:color="auto" w:fill="FFFFFF"/>
        </w:rPr>
        <w:t>3.3.</w:t>
      </w:r>
      <w:r w:rsidR="00E77E3A">
        <w:rPr>
          <w:rFonts w:eastAsia="Arial Unicode MS"/>
          <w:b/>
          <w:bCs/>
          <w:color w:val="000000" w:themeColor="text1"/>
          <w:shd w:val="clear" w:color="auto" w:fill="FFFFFF"/>
        </w:rPr>
        <w:t>4</w:t>
      </w:r>
      <w:r w:rsidR="001D584C">
        <w:rPr>
          <w:rFonts w:eastAsia="Arial Unicode MS"/>
          <w:b/>
          <w:bCs/>
          <w:color w:val="000000" w:themeColor="text1"/>
          <w:shd w:val="clear" w:color="auto" w:fill="FFFFFF"/>
        </w:rPr>
        <w:t xml:space="preserve">. Summary and further analyses. </w:t>
      </w:r>
      <w:r>
        <w:rPr>
          <w:bCs/>
          <w:color w:val="000000" w:themeColor="text1"/>
          <w:shd w:val="clear" w:color="auto" w:fill="FFFFFF"/>
        </w:rPr>
        <w:t xml:space="preserve">The CFA analyses indicated that </w:t>
      </w:r>
      <w:r w:rsidR="002D02EB">
        <w:rPr>
          <w:bCs/>
          <w:color w:val="000000" w:themeColor="text1"/>
          <w:shd w:val="clear" w:color="auto" w:fill="FFFFFF"/>
        </w:rPr>
        <w:t xml:space="preserve">three models (the EFA-derived 4-factor model, the EFA-derived 4-factor model with a higher-order factor, and the EFA-derived 3-factor model) </w:t>
      </w:r>
      <w:r>
        <w:rPr>
          <w:bCs/>
          <w:color w:val="000000" w:themeColor="text1"/>
          <w:shd w:val="clear" w:color="auto" w:fill="FFFFFF"/>
        </w:rPr>
        <w:t xml:space="preserve">had acceptable fit on some indices, but less-than-adequate fit on other indices. However, comparison of AIC </w:t>
      </w:r>
      <w:r w:rsidR="00F70BBE">
        <w:rPr>
          <w:bCs/>
          <w:color w:val="000000" w:themeColor="text1"/>
          <w:shd w:val="clear" w:color="auto" w:fill="FFFFFF"/>
        </w:rPr>
        <w:t>values indicated that the 3-</w:t>
      </w:r>
      <w:r>
        <w:rPr>
          <w:bCs/>
          <w:color w:val="000000" w:themeColor="text1"/>
          <w:shd w:val="clear" w:color="auto" w:fill="FFFFFF"/>
        </w:rPr>
        <w:t>factor model provided the best fit, comparativel</w:t>
      </w:r>
      <w:r w:rsidR="00F70BBE">
        <w:rPr>
          <w:bCs/>
          <w:color w:val="000000" w:themeColor="text1"/>
          <w:shd w:val="clear" w:color="auto" w:fill="FFFFFF"/>
        </w:rPr>
        <w:t xml:space="preserve">y. </w:t>
      </w:r>
      <w:r w:rsidR="00746AD6">
        <w:rPr>
          <w:bCs/>
          <w:color w:val="000000" w:themeColor="text1"/>
          <w:shd w:val="clear" w:color="auto" w:fill="FFFFFF"/>
        </w:rPr>
        <w:t>B</w:t>
      </w:r>
      <w:r w:rsidR="002D02EB">
        <w:rPr>
          <w:bCs/>
          <w:color w:val="000000" w:themeColor="text1"/>
          <w:shd w:val="clear" w:color="auto" w:fill="FFFFFF"/>
        </w:rPr>
        <w:t>ased on the suggestion that fit thresholds should not be applied rigidly</w:t>
      </w:r>
      <w:r w:rsidR="00B56464">
        <w:rPr>
          <w:bCs/>
          <w:color w:val="000000" w:themeColor="text1"/>
          <w:shd w:val="clear" w:color="auto" w:fill="FFFFFF"/>
        </w:rPr>
        <w:t xml:space="preserve"> (Swami &amp; Barron, 2019)</w:t>
      </w:r>
      <w:r w:rsidR="002D02EB">
        <w:rPr>
          <w:bCs/>
          <w:color w:val="000000" w:themeColor="text1"/>
          <w:shd w:val="clear" w:color="auto" w:fill="FFFFFF"/>
        </w:rPr>
        <w:t xml:space="preserve">, we elected to </w:t>
      </w:r>
      <w:r w:rsidR="00F70BBE">
        <w:rPr>
          <w:bCs/>
          <w:color w:val="000000" w:themeColor="text1"/>
          <w:shd w:val="clear" w:color="auto" w:fill="FFFFFF"/>
        </w:rPr>
        <w:t>use the 3</w:t>
      </w:r>
      <w:r>
        <w:rPr>
          <w:bCs/>
          <w:color w:val="000000" w:themeColor="text1"/>
          <w:shd w:val="clear" w:color="auto" w:fill="FFFFFF"/>
        </w:rPr>
        <w:t>-factor model in all further analyses</w:t>
      </w:r>
      <w:r w:rsidR="008B0346">
        <w:rPr>
          <w:bCs/>
          <w:color w:val="000000" w:themeColor="text1"/>
          <w:shd w:val="clear" w:color="auto" w:fill="FFFFFF"/>
        </w:rPr>
        <w:t xml:space="preserve"> (see Figure 1)</w:t>
      </w:r>
      <w:r>
        <w:rPr>
          <w:bCs/>
          <w:color w:val="000000" w:themeColor="text1"/>
          <w:shd w:val="clear" w:color="auto" w:fill="FFFFFF"/>
        </w:rPr>
        <w:t>. C</w:t>
      </w:r>
      <w:r w:rsidRPr="001D03B4">
        <w:rPr>
          <w:bCs/>
          <w:color w:val="000000" w:themeColor="text1"/>
          <w:shd w:val="clear" w:color="auto" w:fill="FFFFFF"/>
        </w:rPr>
        <w:t xml:space="preserve">onvergent validity for this model </w:t>
      </w:r>
      <w:r w:rsidRPr="009100DB">
        <w:rPr>
          <w:bCs/>
          <w:color w:val="000000" w:themeColor="text1"/>
          <w:shd w:val="clear" w:color="auto" w:fill="FFFFFF"/>
        </w:rPr>
        <w:t>was less</w:t>
      </w:r>
      <w:r>
        <w:rPr>
          <w:bCs/>
          <w:color w:val="000000" w:themeColor="text1"/>
          <w:shd w:val="clear" w:color="auto" w:fill="FFFFFF"/>
        </w:rPr>
        <w:t>-</w:t>
      </w:r>
      <w:r w:rsidRPr="009100DB">
        <w:rPr>
          <w:bCs/>
          <w:color w:val="000000" w:themeColor="text1"/>
          <w:shd w:val="clear" w:color="auto" w:fill="FFFFFF"/>
        </w:rPr>
        <w:t>than</w:t>
      </w:r>
      <w:r>
        <w:rPr>
          <w:bCs/>
          <w:color w:val="000000" w:themeColor="text1"/>
          <w:shd w:val="clear" w:color="auto" w:fill="FFFFFF"/>
        </w:rPr>
        <w:t>-</w:t>
      </w:r>
      <w:r w:rsidRPr="009100DB">
        <w:rPr>
          <w:bCs/>
          <w:color w:val="000000" w:themeColor="text1"/>
          <w:shd w:val="clear" w:color="auto" w:fill="FFFFFF"/>
        </w:rPr>
        <w:t>adequate</w:t>
      </w:r>
      <w:r w:rsidRPr="00A50512">
        <w:rPr>
          <w:bCs/>
          <w:color w:val="000000" w:themeColor="text1"/>
          <w:shd w:val="clear" w:color="auto" w:fill="FFFFFF"/>
        </w:rPr>
        <w:t xml:space="preserve">, </w:t>
      </w:r>
      <w:r>
        <w:rPr>
          <w:bCs/>
          <w:color w:val="000000" w:themeColor="text1"/>
          <w:shd w:val="clear" w:color="auto" w:fill="FFFFFF"/>
        </w:rPr>
        <w:t xml:space="preserve">as while AVE was </w:t>
      </w:r>
      <w:r w:rsidRPr="001D03B4">
        <w:rPr>
          <w:bCs/>
          <w:color w:val="000000" w:themeColor="text1"/>
          <w:shd w:val="clear" w:color="auto" w:fill="FFFFFF"/>
        </w:rPr>
        <w:t>.</w:t>
      </w:r>
      <w:r>
        <w:rPr>
          <w:bCs/>
          <w:color w:val="000000" w:themeColor="text1"/>
          <w:shd w:val="clear" w:color="auto" w:fill="FFFFFF"/>
        </w:rPr>
        <w:t>61 for</w:t>
      </w:r>
      <w:r w:rsidR="006F49D3">
        <w:rPr>
          <w:bCs/>
          <w:color w:val="000000" w:themeColor="text1"/>
          <w:shd w:val="clear" w:color="auto" w:fill="FFFFFF"/>
        </w:rPr>
        <w:t xml:space="preserve"> </w:t>
      </w:r>
      <w:r w:rsidR="00075E97" w:rsidRPr="006203A3">
        <w:t>Eating for Physical Rather Than Emotional Reasons</w:t>
      </w:r>
      <w:r w:rsidR="006F49D3">
        <w:rPr>
          <w:bCs/>
          <w:color w:val="000000" w:themeColor="text1"/>
          <w:shd w:val="clear" w:color="auto" w:fill="FFFFFF"/>
        </w:rPr>
        <w:t xml:space="preserve">, it was </w:t>
      </w:r>
      <w:r w:rsidR="00F847D0">
        <w:rPr>
          <w:bCs/>
          <w:color w:val="000000" w:themeColor="text1"/>
          <w:shd w:val="clear" w:color="auto" w:fill="FFFFFF"/>
        </w:rPr>
        <w:t>&lt;</w:t>
      </w:r>
      <w:r w:rsidR="006F49D3">
        <w:rPr>
          <w:bCs/>
          <w:color w:val="000000" w:themeColor="text1"/>
          <w:shd w:val="clear" w:color="auto" w:fill="FFFFFF"/>
        </w:rPr>
        <w:t xml:space="preserve"> .50 for the two remaining factors (</w:t>
      </w:r>
      <w:r w:rsidR="00075E97" w:rsidRPr="006203A3">
        <w:t>Body-Food Choice Congruence</w:t>
      </w:r>
      <w:r w:rsidR="00302E95">
        <w:rPr>
          <w:bCs/>
          <w:color w:val="000000" w:themeColor="text1"/>
          <w:shd w:val="clear" w:color="auto" w:fill="FFFFFF"/>
        </w:rPr>
        <w:t xml:space="preserve"> </w:t>
      </w:r>
      <w:r w:rsidR="006F49D3">
        <w:rPr>
          <w:bCs/>
          <w:color w:val="000000" w:themeColor="text1"/>
          <w:shd w:val="clear" w:color="auto" w:fill="FFFFFF"/>
        </w:rPr>
        <w:t xml:space="preserve">= .29; </w:t>
      </w:r>
      <w:r w:rsidR="00075E97" w:rsidRPr="006203A3">
        <w:t>Reliance on Hunger and Satiety Cues</w:t>
      </w:r>
      <w:r w:rsidR="00302E95">
        <w:rPr>
          <w:bCs/>
          <w:color w:val="000000" w:themeColor="text1"/>
          <w:shd w:val="clear" w:color="auto" w:fill="FFFFFF"/>
        </w:rPr>
        <w:t xml:space="preserve"> </w:t>
      </w:r>
      <w:r w:rsidR="006F49D3">
        <w:rPr>
          <w:bCs/>
          <w:color w:val="000000" w:themeColor="text1"/>
          <w:shd w:val="clear" w:color="auto" w:fill="FFFFFF"/>
        </w:rPr>
        <w:t xml:space="preserve">= .36). </w:t>
      </w:r>
      <w:r w:rsidR="002D02EB">
        <w:rPr>
          <w:bCs/>
          <w:color w:val="000000" w:themeColor="text1"/>
          <w:shd w:val="clear" w:color="auto" w:fill="FFFFFF"/>
        </w:rPr>
        <w:t xml:space="preserve">In the second split-half sample, </w:t>
      </w:r>
      <w:r w:rsidR="002D02EB" w:rsidRPr="000618ED">
        <w:rPr>
          <w:bCs/>
          <w:color w:val="222222"/>
        </w:rPr>
        <w:t>ω</w:t>
      </w:r>
      <w:r w:rsidR="002D02EB">
        <w:rPr>
          <w:bCs/>
          <w:color w:val="000000" w:themeColor="text1"/>
          <w:shd w:val="clear" w:color="auto" w:fill="FFFFFF"/>
        </w:rPr>
        <w:t xml:space="preserve"> for </w:t>
      </w:r>
      <w:r w:rsidR="00075E97" w:rsidRPr="006203A3">
        <w:t>Eating for Physical Rather Than Emotional Reasons</w:t>
      </w:r>
      <w:r w:rsidR="002D02EB">
        <w:rPr>
          <w:bCs/>
          <w:color w:val="000000" w:themeColor="text1"/>
          <w:shd w:val="clear" w:color="auto" w:fill="FFFFFF"/>
        </w:rPr>
        <w:t xml:space="preserve"> s</w:t>
      </w:r>
      <w:r w:rsidR="00F847D0">
        <w:rPr>
          <w:bCs/>
          <w:color w:val="000000" w:themeColor="text1"/>
          <w:shd w:val="clear" w:color="auto" w:fill="FFFFFF"/>
        </w:rPr>
        <w:t xml:space="preserve">cores </w:t>
      </w:r>
      <w:r w:rsidR="002D02EB">
        <w:rPr>
          <w:bCs/>
          <w:color w:val="000000" w:themeColor="text1"/>
          <w:shd w:val="clear" w:color="auto" w:fill="FFFFFF"/>
        </w:rPr>
        <w:t xml:space="preserve">was .83 (95% CI = .79, .87) in women and .87 (95% CI = .83, .89) in men. Omega for </w:t>
      </w:r>
      <w:r w:rsidR="00075E97" w:rsidRPr="006203A3">
        <w:t>Body-Food Choice Congruence</w:t>
      </w:r>
      <w:r w:rsidR="002D02EB">
        <w:rPr>
          <w:bCs/>
          <w:color w:val="000000" w:themeColor="text1"/>
          <w:shd w:val="clear" w:color="auto" w:fill="FFFFFF"/>
        </w:rPr>
        <w:t xml:space="preserve"> s</w:t>
      </w:r>
      <w:r w:rsidR="00F847D0">
        <w:rPr>
          <w:bCs/>
          <w:color w:val="000000" w:themeColor="text1"/>
          <w:shd w:val="clear" w:color="auto" w:fill="FFFFFF"/>
        </w:rPr>
        <w:t>cores</w:t>
      </w:r>
      <w:r w:rsidR="002D02EB">
        <w:rPr>
          <w:bCs/>
          <w:color w:val="000000" w:themeColor="text1"/>
          <w:shd w:val="clear" w:color="auto" w:fill="FFFFFF"/>
        </w:rPr>
        <w:t xml:space="preserve"> was .71 (95% CI = .64, .79) in women and .70 (95% CI = .63, .75) in men, whereas </w:t>
      </w:r>
      <w:r w:rsidR="002D02EB" w:rsidRPr="000618ED">
        <w:rPr>
          <w:bCs/>
          <w:color w:val="222222"/>
        </w:rPr>
        <w:t>ω</w:t>
      </w:r>
      <w:r w:rsidR="002D02EB">
        <w:rPr>
          <w:bCs/>
          <w:color w:val="000000" w:themeColor="text1"/>
          <w:shd w:val="clear" w:color="auto" w:fill="FFFFFF"/>
        </w:rPr>
        <w:t xml:space="preserve"> for </w:t>
      </w:r>
      <w:r w:rsidR="00075E97" w:rsidRPr="006203A3">
        <w:t>Reliance on Hunger and Satiety Cues</w:t>
      </w:r>
      <w:r w:rsidR="002D02EB">
        <w:rPr>
          <w:bCs/>
          <w:color w:val="000000" w:themeColor="text1"/>
          <w:shd w:val="clear" w:color="auto" w:fill="FFFFFF"/>
        </w:rPr>
        <w:t xml:space="preserve"> </w:t>
      </w:r>
      <w:r w:rsidR="00F847D0">
        <w:rPr>
          <w:bCs/>
          <w:color w:val="000000" w:themeColor="text1"/>
          <w:shd w:val="clear" w:color="auto" w:fill="FFFFFF"/>
        </w:rPr>
        <w:t>scores</w:t>
      </w:r>
      <w:r w:rsidR="002D02EB">
        <w:rPr>
          <w:bCs/>
          <w:color w:val="000000" w:themeColor="text1"/>
          <w:shd w:val="clear" w:color="auto" w:fill="FFFFFF"/>
        </w:rPr>
        <w:t xml:space="preserve"> was .76 (95% CI = .70, .82) in women and .77 (95% CI = .70, .82) in men. </w:t>
      </w:r>
    </w:p>
    <w:p w14:paraId="6208B794" w14:textId="05A39717" w:rsidR="00E606DB" w:rsidRDefault="00E606DB" w:rsidP="00E606DB">
      <w:pPr>
        <w:spacing w:line="480" w:lineRule="auto"/>
        <w:rPr>
          <w:rFonts w:eastAsia="Arial Unicode MS"/>
          <w:b/>
          <w:color w:val="000000" w:themeColor="text1"/>
          <w:shd w:val="clear" w:color="auto" w:fill="FFFFFF"/>
        </w:rPr>
      </w:pPr>
      <w:r>
        <w:rPr>
          <w:rFonts w:eastAsia="Arial Unicode MS"/>
          <w:b/>
          <w:color w:val="000000" w:themeColor="text1"/>
          <w:shd w:val="clear" w:color="auto" w:fill="FFFFFF"/>
        </w:rPr>
        <w:t>3.</w:t>
      </w:r>
      <w:r w:rsidR="003C4619">
        <w:rPr>
          <w:rFonts w:eastAsia="Arial Unicode MS"/>
          <w:b/>
          <w:color w:val="000000" w:themeColor="text1"/>
          <w:shd w:val="clear" w:color="auto" w:fill="FFFFFF"/>
        </w:rPr>
        <w:t>4</w:t>
      </w:r>
      <w:r>
        <w:rPr>
          <w:rFonts w:eastAsia="Arial Unicode MS"/>
          <w:b/>
          <w:color w:val="000000" w:themeColor="text1"/>
          <w:shd w:val="clear" w:color="auto" w:fill="FFFFFF"/>
        </w:rPr>
        <w:t>. Sex and Ethnic Invariance</w:t>
      </w:r>
    </w:p>
    <w:p w14:paraId="7C72C35B" w14:textId="6D8CEF09" w:rsidR="00EF7F7B" w:rsidRPr="00075E97" w:rsidRDefault="00E77E3A" w:rsidP="00075E97">
      <w:pPr>
        <w:spacing w:line="480" w:lineRule="auto"/>
        <w:ind w:firstLine="720"/>
      </w:pPr>
      <w:r w:rsidRPr="00BE17DC">
        <w:rPr>
          <w:bCs/>
          <w:color w:val="000000" w:themeColor="text1"/>
          <w:shd w:val="clear" w:color="auto" w:fill="FFFFFF"/>
        </w:rPr>
        <w:t>Next, we tested for measurement</w:t>
      </w:r>
      <w:r>
        <w:rPr>
          <w:bCs/>
          <w:color w:val="000000" w:themeColor="text1"/>
          <w:shd w:val="clear" w:color="auto" w:fill="FFFFFF"/>
        </w:rPr>
        <w:t xml:space="preserve"> invariance </w:t>
      </w:r>
      <w:r w:rsidRPr="00BE17DC">
        <w:rPr>
          <w:bCs/>
          <w:color w:val="000000" w:themeColor="text1"/>
          <w:shd w:val="clear" w:color="auto" w:fill="FFFFFF"/>
        </w:rPr>
        <w:t xml:space="preserve">across sex </w:t>
      </w:r>
      <w:r>
        <w:rPr>
          <w:bCs/>
          <w:color w:val="000000" w:themeColor="text1"/>
          <w:shd w:val="clear" w:color="auto" w:fill="FFFFFF"/>
        </w:rPr>
        <w:t xml:space="preserve">and ethnicity </w:t>
      </w:r>
      <w:r w:rsidRPr="00BE17DC">
        <w:rPr>
          <w:bCs/>
          <w:color w:val="000000" w:themeColor="text1"/>
          <w:shd w:val="clear" w:color="auto" w:fill="FFFFFF"/>
        </w:rPr>
        <w:t>for the second split-half subsample</w:t>
      </w:r>
      <w:r>
        <w:rPr>
          <w:bCs/>
          <w:color w:val="000000" w:themeColor="text1"/>
          <w:shd w:val="clear" w:color="auto" w:fill="FFFFFF"/>
        </w:rPr>
        <w:t xml:space="preserve">, based on the EFA-derived, 3-factor model. As reported in Table </w:t>
      </w:r>
      <w:r w:rsidR="009050A3">
        <w:rPr>
          <w:bCs/>
          <w:color w:val="000000" w:themeColor="text1"/>
          <w:shd w:val="clear" w:color="auto" w:fill="FFFFFF"/>
        </w:rPr>
        <w:t>3</w:t>
      </w:r>
      <w:r>
        <w:rPr>
          <w:bCs/>
          <w:color w:val="000000" w:themeColor="text1"/>
          <w:shd w:val="clear" w:color="auto" w:fill="FFFFFF"/>
        </w:rPr>
        <w:t>, all indices suggested that configural, metric, and scalar invariance were supported across both sex and ethnicity.</w:t>
      </w:r>
      <w:r w:rsidR="00EF7F7B">
        <w:rPr>
          <w:bCs/>
          <w:color w:val="000000" w:themeColor="text1"/>
          <w:shd w:val="clear" w:color="auto" w:fill="FFFFFF"/>
        </w:rPr>
        <w:t xml:space="preserve"> Given these results, we computed a </w:t>
      </w:r>
      <w:r w:rsidR="00EF7F7B">
        <w:rPr>
          <w:rFonts w:eastAsia="Arial Unicode MS"/>
          <w:color w:val="000000" w:themeColor="text1"/>
          <w:shd w:val="clear" w:color="auto" w:fill="FFFFFF"/>
        </w:rPr>
        <w:t xml:space="preserve">2 </w:t>
      </w:r>
      <w:r w:rsidR="00EF7F7B">
        <w:rPr>
          <w:rFonts w:ascii="Arial" w:eastAsia="Arial Unicode MS" w:hAnsi="Arial" w:cs="Arial"/>
          <w:color w:val="000000" w:themeColor="text1"/>
          <w:shd w:val="clear" w:color="auto" w:fill="FFFFFF"/>
        </w:rPr>
        <w:t xml:space="preserve">× </w:t>
      </w:r>
      <w:r w:rsidR="00EF7F7B">
        <w:rPr>
          <w:rFonts w:eastAsia="Arial Unicode MS"/>
          <w:color w:val="000000" w:themeColor="text1"/>
          <w:shd w:val="clear" w:color="auto" w:fill="FFFFFF"/>
        </w:rPr>
        <w:t>2 MANOVA with sex and ethnicity as the independent factors and IES-2 factor scores (i.e., from the 3-facto</w:t>
      </w:r>
      <w:r w:rsidR="00F847D0">
        <w:rPr>
          <w:rFonts w:eastAsia="Arial Unicode MS"/>
          <w:color w:val="000000" w:themeColor="text1"/>
          <w:shd w:val="clear" w:color="auto" w:fill="FFFFFF"/>
        </w:rPr>
        <w:t>r</w:t>
      </w:r>
      <w:r w:rsidR="00EF7F7B">
        <w:rPr>
          <w:rFonts w:eastAsia="Arial Unicode MS"/>
          <w:color w:val="000000" w:themeColor="text1"/>
          <w:shd w:val="clear" w:color="auto" w:fill="FFFFFF"/>
        </w:rPr>
        <w:t xml:space="preserve"> model) as </w:t>
      </w:r>
      <w:r w:rsidR="00EF7F7B" w:rsidRPr="00EF7F7B">
        <w:rPr>
          <w:rFonts w:eastAsia="Arial Unicode MS"/>
          <w:color w:val="000000" w:themeColor="text1"/>
          <w:shd w:val="clear" w:color="auto" w:fill="FFFFFF"/>
        </w:rPr>
        <w:t>the dependent variables</w:t>
      </w:r>
      <w:r w:rsidR="009D1F68">
        <w:rPr>
          <w:rFonts w:eastAsia="Arial Unicode MS"/>
          <w:color w:val="000000" w:themeColor="text1"/>
          <w:shd w:val="clear" w:color="auto" w:fill="FFFFFF"/>
        </w:rPr>
        <w:t>, using the total sample</w:t>
      </w:r>
      <w:r w:rsidR="00EF7F7B" w:rsidRPr="00EF7F7B">
        <w:rPr>
          <w:rFonts w:eastAsia="Arial Unicode MS"/>
          <w:color w:val="000000" w:themeColor="text1"/>
          <w:shd w:val="clear" w:color="auto" w:fill="FFFFFF"/>
        </w:rPr>
        <w:t xml:space="preserve">. The results indicated no significant Sex × Ethnicity interaction, </w:t>
      </w:r>
      <w:proofErr w:type="gramStart"/>
      <w:r w:rsidR="00EF7F7B" w:rsidRPr="00EF7F7B">
        <w:rPr>
          <w:rFonts w:eastAsia="Arial Unicode MS"/>
          <w:i/>
          <w:color w:val="000000" w:themeColor="text1"/>
          <w:shd w:val="clear" w:color="auto" w:fill="FFFFFF"/>
        </w:rPr>
        <w:t>F</w:t>
      </w:r>
      <w:r w:rsidR="00EF7F7B" w:rsidRPr="00EF7F7B">
        <w:rPr>
          <w:rFonts w:eastAsia="Arial Unicode MS"/>
          <w:color w:val="000000" w:themeColor="text1"/>
          <w:shd w:val="clear" w:color="auto" w:fill="FFFFFF"/>
        </w:rPr>
        <w:t>(</w:t>
      </w:r>
      <w:proofErr w:type="gramEnd"/>
      <w:r w:rsidR="00EF7F7B" w:rsidRPr="00EF7F7B">
        <w:rPr>
          <w:rFonts w:eastAsia="Arial Unicode MS"/>
          <w:color w:val="000000" w:themeColor="text1"/>
          <w:shd w:val="clear" w:color="auto" w:fill="FFFFFF"/>
        </w:rPr>
        <w:t xml:space="preserve">3, 915) = 0.28, </w:t>
      </w:r>
      <w:r w:rsidR="00EF7F7B" w:rsidRPr="00EF7F7B">
        <w:rPr>
          <w:rFonts w:eastAsia="Arial Unicode MS"/>
          <w:i/>
          <w:color w:val="000000" w:themeColor="text1"/>
          <w:shd w:val="clear" w:color="auto" w:fill="FFFFFF"/>
        </w:rPr>
        <w:t>p</w:t>
      </w:r>
      <w:r w:rsidR="00EF7F7B" w:rsidRPr="00EF7F7B">
        <w:rPr>
          <w:rFonts w:eastAsia="Arial Unicode MS"/>
          <w:color w:val="000000" w:themeColor="text1"/>
          <w:shd w:val="clear" w:color="auto" w:fill="FFFFFF"/>
        </w:rPr>
        <w:t xml:space="preserve"> = .843, </w:t>
      </w:r>
      <w:r w:rsidR="00EF7F7B">
        <w:rPr>
          <w:rFonts w:eastAsia="Arial Unicode MS"/>
          <w:color w:val="000000" w:themeColor="text1"/>
          <w:shd w:val="clear" w:color="auto" w:fill="FFFFFF"/>
        </w:rPr>
        <w:t xml:space="preserve">Wilk’s </w:t>
      </w:r>
      <w:r w:rsidR="00EF7F7B" w:rsidRPr="00EF7F7B">
        <w:rPr>
          <w:color w:val="000000" w:themeColor="text1"/>
          <w:shd w:val="clear" w:color="auto" w:fill="FFFFFF"/>
        </w:rPr>
        <w:t>λ</w:t>
      </w:r>
      <w:r w:rsidR="00EF7F7B">
        <w:rPr>
          <w:color w:val="000000" w:themeColor="text1"/>
          <w:shd w:val="clear" w:color="auto" w:fill="FFFFFF"/>
        </w:rPr>
        <w:t xml:space="preserve"> = .99,</w:t>
      </w:r>
      <w:r w:rsidR="00EF7F7B" w:rsidRPr="00713387">
        <w:rPr>
          <w:rFonts w:eastAsia="Arial Unicode MS"/>
          <w:color w:val="000000" w:themeColor="text1"/>
          <w:shd w:val="clear" w:color="auto" w:fill="FFFFFF"/>
        </w:rPr>
        <w:t xml:space="preserve"> </w:t>
      </w:r>
      <w:r w:rsidR="00EF7F7B" w:rsidRPr="00713387">
        <w:rPr>
          <w:color w:val="222222"/>
          <w:shd w:val="clear" w:color="auto" w:fill="FFFFFF"/>
        </w:rPr>
        <w:t>η</w:t>
      </w:r>
      <w:r w:rsidR="00EF7F7B">
        <w:rPr>
          <w:color w:val="222222"/>
          <w:shd w:val="clear" w:color="auto" w:fill="FFFFFF"/>
          <w:vertAlign w:val="subscript"/>
        </w:rPr>
        <w:t>p</w:t>
      </w:r>
      <w:r w:rsidR="00EF7F7B">
        <w:rPr>
          <w:color w:val="222222"/>
          <w:shd w:val="clear" w:color="auto" w:fill="FFFFFF"/>
          <w:vertAlign w:val="superscript"/>
        </w:rPr>
        <w:t>2</w:t>
      </w:r>
      <w:r w:rsidR="00EF7F7B">
        <w:rPr>
          <w:color w:val="222222"/>
          <w:shd w:val="clear" w:color="auto" w:fill="FFFFFF"/>
        </w:rPr>
        <w:t xml:space="preserve"> &lt; .01, and no main effect of Ethnicity, </w:t>
      </w:r>
      <w:r w:rsidR="00EF7F7B">
        <w:rPr>
          <w:i/>
          <w:color w:val="222222"/>
          <w:shd w:val="clear" w:color="auto" w:fill="FFFFFF"/>
        </w:rPr>
        <w:t>F</w:t>
      </w:r>
      <w:r w:rsidR="00EF7F7B">
        <w:rPr>
          <w:color w:val="222222"/>
          <w:shd w:val="clear" w:color="auto" w:fill="FFFFFF"/>
        </w:rPr>
        <w:t xml:space="preserve">(3, 915) = 2.29, </w:t>
      </w:r>
      <w:r w:rsidR="00EF7F7B">
        <w:rPr>
          <w:i/>
          <w:color w:val="222222"/>
          <w:shd w:val="clear" w:color="auto" w:fill="FFFFFF"/>
        </w:rPr>
        <w:t>p</w:t>
      </w:r>
      <w:r w:rsidR="00EF7F7B">
        <w:rPr>
          <w:color w:val="222222"/>
          <w:shd w:val="clear" w:color="auto" w:fill="FFFFFF"/>
        </w:rPr>
        <w:t xml:space="preserve"> = .077, </w:t>
      </w:r>
      <w:r w:rsidR="00EF7F7B">
        <w:rPr>
          <w:rFonts w:eastAsia="Arial Unicode MS"/>
          <w:color w:val="000000" w:themeColor="text1"/>
          <w:shd w:val="clear" w:color="auto" w:fill="FFFFFF"/>
        </w:rPr>
        <w:t xml:space="preserve">Wilk’s </w:t>
      </w:r>
      <w:r w:rsidR="00EF7F7B" w:rsidRPr="00EF7F7B">
        <w:rPr>
          <w:color w:val="000000" w:themeColor="text1"/>
          <w:shd w:val="clear" w:color="auto" w:fill="FFFFFF"/>
        </w:rPr>
        <w:t>λ</w:t>
      </w:r>
      <w:r w:rsidR="00EF7F7B">
        <w:rPr>
          <w:color w:val="000000" w:themeColor="text1"/>
          <w:shd w:val="clear" w:color="auto" w:fill="FFFFFF"/>
        </w:rPr>
        <w:t xml:space="preserve"> = .99,</w:t>
      </w:r>
      <w:r w:rsidR="00EF7F7B">
        <w:rPr>
          <w:color w:val="222222"/>
          <w:shd w:val="clear" w:color="auto" w:fill="FFFFFF"/>
        </w:rPr>
        <w:t xml:space="preserve"> </w:t>
      </w:r>
      <w:r w:rsidR="00EF7F7B" w:rsidRPr="00713387">
        <w:rPr>
          <w:color w:val="222222"/>
          <w:shd w:val="clear" w:color="auto" w:fill="FFFFFF"/>
        </w:rPr>
        <w:t>η</w:t>
      </w:r>
      <w:r w:rsidR="00EF7F7B">
        <w:rPr>
          <w:color w:val="222222"/>
          <w:shd w:val="clear" w:color="auto" w:fill="FFFFFF"/>
          <w:vertAlign w:val="subscript"/>
        </w:rPr>
        <w:t>p</w:t>
      </w:r>
      <w:r w:rsidR="00EF7F7B">
        <w:rPr>
          <w:color w:val="222222"/>
          <w:shd w:val="clear" w:color="auto" w:fill="FFFFFF"/>
          <w:vertAlign w:val="superscript"/>
        </w:rPr>
        <w:t>2</w:t>
      </w:r>
      <w:r w:rsidR="00EF7F7B">
        <w:rPr>
          <w:color w:val="222222"/>
          <w:shd w:val="clear" w:color="auto" w:fill="FFFFFF"/>
        </w:rPr>
        <w:t xml:space="preserve"> &lt; .01. Conversely, there was a significant main effect of Sex, </w:t>
      </w:r>
      <w:proofErr w:type="gramStart"/>
      <w:r w:rsidR="00EF7F7B">
        <w:rPr>
          <w:i/>
          <w:color w:val="222222"/>
          <w:shd w:val="clear" w:color="auto" w:fill="FFFFFF"/>
        </w:rPr>
        <w:t>F</w:t>
      </w:r>
      <w:r w:rsidR="00EF7F7B">
        <w:rPr>
          <w:color w:val="222222"/>
          <w:shd w:val="clear" w:color="auto" w:fill="FFFFFF"/>
        </w:rPr>
        <w:t>(</w:t>
      </w:r>
      <w:proofErr w:type="gramEnd"/>
      <w:r w:rsidR="00EF7F7B">
        <w:rPr>
          <w:color w:val="222222"/>
          <w:shd w:val="clear" w:color="auto" w:fill="FFFFFF"/>
        </w:rPr>
        <w:t xml:space="preserve">3, 915) = 11.36, </w:t>
      </w:r>
      <w:r w:rsidR="00EF7F7B">
        <w:rPr>
          <w:i/>
          <w:color w:val="222222"/>
          <w:shd w:val="clear" w:color="auto" w:fill="FFFFFF"/>
        </w:rPr>
        <w:t>p</w:t>
      </w:r>
      <w:r w:rsidR="00EF7F7B">
        <w:rPr>
          <w:color w:val="222222"/>
          <w:shd w:val="clear" w:color="auto" w:fill="FFFFFF"/>
        </w:rPr>
        <w:t xml:space="preserve"> &lt; .001, </w:t>
      </w:r>
      <w:r w:rsidR="00EF7F7B">
        <w:rPr>
          <w:rFonts w:eastAsia="Arial Unicode MS"/>
          <w:color w:val="000000" w:themeColor="text1"/>
          <w:shd w:val="clear" w:color="auto" w:fill="FFFFFF"/>
        </w:rPr>
        <w:t xml:space="preserve">Wilk’s </w:t>
      </w:r>
      <w:r w:rsidR="00EF7F7B" w:rsidRPr="00EF7F7B">
        <w:rPr>
          <w:color w:val="000000" w:themeColor="text1"/>
          <w:shd w:val="clear" w:color="auto" w:fill="FFFFFF"/>
        </w:rPr>
        <w:t>λ</w:t>
      </w:r>
      <w:r w:rsidR="00EF7F7B">
        <w:rPr>
          <w:color w:val="000000" w:themeColor="text1"/>
          <w:shd w:val="clear" w:color="auto" w:fill="FFFFFF"/>
        </w:rPr>
        <w:t xml:space="preserve"> = .96,</w:t>
      </w:r>
      <w:r w:rsidR="00EF7F7B">
        <w:rPr>
          <w:color w:val="222222"/>
          <w:shd w:val="clear" w:color="auto" w:fill="FFFFFF"/>
        </w:rPr>
        <w:t xml:space="preserve"> </w:t>
      </w:r>
      <w:r w:rsidR="00EF7F7B" w:rsidRPr="00713387">
        <w:rPr>
          <w:color w:val="222222"/>
          <w:shd w:val="clear" w:color="auto" w:fill="FFFFFF"/>
        </w:rPr>
        <w:t>η</w:t>
      </w:r>
      <w:r w:rsidR="00EF7F7B">
        <w:rPr>
          <w:color w:val="222222"/>
          <w:shd w:val="clear" w:color="auto" w:fill="FFFFFF"/>
          <w:vertAlign w:val="subscript"/>
        </w:rPr>
        <w:t>p</w:t>
      </w:r>
      <w:r w:rsidR="00EF7F7B">
        <w:rPr>
          <w:color w:val="222222"/>
          <w:shd w:val="clear" w:color="auto" w:fill="FFFFFF"/>
          <w:vertAlign w:val="superscript"/>
        </w:rPr>
        <w:t>2</w:t>
      </w:r>
      <w:r w:rsidR="00EF7F7B">
        <w:rPr>
          <w:color w:val="222222"/>
          <w:shd w:val="clear" w:color="auto" w:fill="FFFFFF"/>
        </w:rPr>
        <w:t xml:space="preserve"> = .04. </w:t>
      </w:r>
      <w:r w:rsidR="00EF7F7B">
        <w:rPr>
          <w:color w:val="222222"/>
          <w:shd w:val="clear" w:color="auto" w:fill="FFFFFF"/>
        </w:rPr>
        <w:lastRenderedPageBreak/>
        <w:t xml:space="preserve">Inspection of the univariate results indicated that </w:t>
      </w:r>
      <w:r w:rsidR="009D1F68">
        <w:rPr>
          <w:color w:val="222222"/>
          <w:shd w:val="clear" w:color="auto" w:fill="FFFFFF"/>
        </w:rPr>
        <w:t>women (</w:t>
      </w:r>
      <w:r w:rsidR="009D1F68">
        <w:rPr>
          <w:i/>
          <w:color w:val="222222"/>
          <w:shd w:val="clear" w:color="auto" w:fill="FFFFFF"/>
        </w:rPr>
        <w:t>M</w:t>
      </w:r>
      <w:r w:rsidR="009D1F68">
        <w:rPr>
          <w:color w:val="222222"/>
          <w:shd w:val="clear" w:color="auto" w:fill="FFFFFF"/>
        </w:rPr>
        <w:t xml:space="preserve"> = 3.21, </w:t>
      </w:r>
      <w:r w:rsidR="009D1F68">
        <w:rPr>
          <w:i/>
          <w:color w:val="222222"/>
          <w:shd w:val="clear" w:color="auto" w:fill="FFFFFF"/>
        </w:rPr>
        <w:t>SD</w:t>
      </w:r>
      <w:r w:rsidR="009D1F68">
        <w:rPr>
          <w:color w:val="222222"/>
          <w:shd w:val="clear" w:color="auto" w:fill="FFFFFF"/>
        </w:rPr>
        <w:t xml:space="preserve"> = 0.87) had significantly higher </w:t>
      </w:r>
      <w:r w:rsidR="00075E97" w:rsidRPr="006203A3">
        <w:t>Eating for Physical Rather Than Emotional Reasons</w:t>
      </w:r>
      <w:r w:rsidR="009D1F68">
        <w:rPr>
          <w:color w:val="222222"/>
          <w:shd w:val="clear" w:color="auto" w:fill="FFFFFF"/>
        </w:rPr>
        <w:t xml:space="preserve"> scores than men (</w:t>
      </w:r>
      <w:r w:rsidR="009D1F68">
        <w:rPr>
          <w:i/>
          <w:color w:val="222222"/>
          <w:shd w:val="clear" w:color="auto" w:fill="FFFFFF"/>
        </w:rPr>
        <w:t>M</w:t>
      </w:r>
      <w:r w:rsidR="009D1F68">
        <w:rPr>
          <w:color w:val="222222"/>
          <w:shd w:val="clear" w:color="auto" w:fill="FFFFFF"/>
        </w:rPr>
        <w:t xml:space="preserve"> = 2.87, </w:t>
      </w:r>
      <w:r w:rsidR="009D1F68">
        <w:rPr>
          <w:i/>
          <w:color w:val="222222"/>
          <w:shd w:val="clear" w:color="auto" w:fill="FFFFFF"/>
        </w:rPr>
        <w:t>SD</w:t>
      </w:r>
      <w:r w:rsidR="009D1F68">
        <w:rPr>
          <w:color w:val="222222"/>
          <w:shd w:val="clear" w:color="auto" w:fill="FFFFFF"/>
        </w:rPr>
        <w:t xml:space="preserve"> = 0.90), </w:t>
      </w:r>
      <w:proofErr w:type="gramStart"/>
      <w:r w:rsidR="009D1F68">
        <w:rPr>
          <w:i/>
          <w:color w:val="222222"/>
          <w:shd w:val="clear" w:color="auto" w:fill="FFFFFF"/>
        </w:rPr>
        <w:t>F</w:t>
      </w:r>
      <w:r w:rsidR="009D1F68">
        <w:rPr>
          <w:color w:val="222222"/>
          <w:shd w:val="clear" w:color="auto" w:fill="FFFFFF"/>
        </w:rPr>
        <w:t>(</w:t>
      </w:r>
      <w:proofErr w:type="gramEnd"/>
      <w:r w:rsidR="009D1F68">
        <w:rPr>
          <w:color w:val="222222"/>
          <w:shd w:val="clear" w:color="auto" w:fill="FFFFFF"/>
        </w:rPr>
        <w:t xml:space="preserve">1, 917) = 30.45, </w:t>
      </w:r>
      <w:r w:rsidR="009D1F68">
        <w:rPr>
          <w:i/>
          <w:color w:val="222222"/>
          <w:shd w:val="clear" w:color="auto" w:fill="FFFFFF"/>
        </w:rPr>
        <w:t>p</w:t>
      </w:r>
      <w:r w:rsidR="009D1F68">
        <w:rPr>
          <w:color w:val="222222"/>
          <w:shd w:val="clear" w:color="auto" w:fill="FFFFFF"/>
        </w:rPr>
        <w:t xml:space="preserve"> &lt; .001, </w:t>
      </w:r>
      <w:r w:rsidR="009D1F68" w:rsidRPr="00713387">
        <w:rPr>
          <w:color w:val="222222"/>
          <w:shd w:val="clear" w:color="auto" w:fill="FFFFFF"/>
        </w:rPr>
        <w:t>η</w:t>
      </w:r>
      <w:r w:rsidR="009D1F68">
        <w:rPr>
          <w:color w:val="222222"/>
          <w:shd w:val="clear" w:color="auto" w:fill="FFFFFF"/>
          <w:vertAlign w:val="subscript"/>
        </w:rPr>
        <w:t>p</w:t>
      </w:r>
      <w:r w:rsidR="009D1F68">
        <w:rPr>
          <w:color w:val="222222"/>
          <w:shd w:val="clear" w:color="auto" w:fill="FFFFFF"/>
          <w:vertAlign w:val="superscript"/>
        </w:rPr>
        <w:t>2</w:t>
      </w:r>
      <w:r w:rsidR="009D1F68">
        <w:rPr>
          <w:color w:val="222222"/>
          <w:shd w:val="clear" w:color="auto" w:fill="FFFFFF"/>
        </w:rPr>
        <w:t xml:space="preserve"> = .03. In contrast, there were no significant sex differences on </w:t>
      </w:r>
      <w:r w:rsidR="00075E97" w:rsidRPr="006203A3">
        <w:t>Body-Food Choice Congruence</w:t>
      </w:r>
      <w:r w:rsidR="009D1F68">
        <w:rPr>
          <w:color w:val="222222"/>
          <w:shd w:val="clear" w:color="auto" w:fill="FFFFFF"/>
        </w:rPr>
        <w:t xml:space="preserve"> scores (women </w:t>
      </w:r>
      <w:r w:rsidR="009D1F68">
        <w:rPr>
          <w:i/>
          <w:color w:val="222222"/>
          <w:shd w:val="clear" w:color="auto" w:fill="FFFFFF"/>
        </w:rPr>
        <w:t>M</w:t>
      </w:r>
      <w:r w:rsidR="009D1F68">
        <w:rPr>
          <w:color w:val="222222"/>
          <w:shd w:val="clear" w:color="auto" w:fill="FFFFFF"/>
        </w:rPr>
        <w:t xml:space="preserve"> = 3.66, </w:t>
      </w:r>
      <w:r w:rsidR="009D1F68">
        <w:rPr>
          <w:i/>
          <w:color w:val="222222"/>
          <w:shd w:val="clear" w:color="auto" w:fill="FFFFFF"/>
        </w:rPr>
        <w:t>SD</w:t>
      </w:r>
      <w:r w:rsidR="009D1F68">
        <w:rPr>
          <w:color w:val="222222"/>
          <w:shd w:val="clear" w:color="auto" w:fill="FFFFFF"/>
        </w:rPr>
        <w:t xml:space="preserve"> = 0.59; men </w:t>
      </w:r>
      <w:r w:rsidR="009D1F68">
        <w:rPr>
          <w:i/>
          <w:color w:val="222222"/>
          <w:shd w:val="clear" w:color="auto" w:fill="FFFFFF"/>
        </w:rPr>
        <w:t>M</w:t>
      </w:r>
      <w:r w:rsidR="009D1F68">
        <w:rPr>
          <w:color w:val="222222"/>
          <w:shd w:val="clear" w:color="auto" w:fill="FFFFFF"/>
        </w:rPr>
        <w:t xml:space="preserve"> = 3.73, </w:t>
      </w:r>
      <w:r w:rsidR="009D1F68">
        <w:rPr>
          <w:i/>
          <w:color w:val="222222"/>
          <w:shd w:val="clear" w:color="auto" w:fill="FFFFFF"/>
        </w:rPr>
        <w:t>SD</w:t>
      </w:r>
      <w:r w:rsidR="009D1F68">
        <w:rPr>
          <w:color w:val="222222"/>
          <w:shd w:val="clear" w:color="auto" w:fill="FFFFFF"/>
        </w:rPr>
        <w:t xml:space="preserve"> = 0.59), </w:t>
      </w:r>
      <w:r w:rsidR="009D1F68">
        <w:rPr>
          <w:i/>
          <w:color w:val="222222"/>
          <w:shd w:val="clear" w:color="auto" w:fill="FFFFFF"/>
        </w:rPr>
        <w:t>F</w:t>
      </w:r>
      <w:r w:rsidR="009D1F68">
        <w:rPr>
          <w:color w:val="222222"/>
          <w:shd w:val="clear" w:color="auto" w:fill="FFFFFF"/>
        </w:rPr>
        <w:t xml:space="preserve">(1, 917) = 2.91, </w:t>
      </w:r>
      <w:r w:rsidR="009D1F68">
        <w:rPr>
          <w:i/>
          <w:color w:val="222222"/>
          <w:shd w:val="clear" w:color="auto" w:fill="FFFFFF"/>
        </w:rPr>
        <w:t>p</w:t>
      </w:r>
      <w:r w:rsidR="009D1F68">
        <w:rPr>
          <w:color w:val="222222"/>
          <w:shd w:val="clear" w:color="auto" w:fill="FFFFFF"/>
        </w:rPr>
        <w:t xml:space="preserve"> = .089, </w:t>
      </w:r>
      <w:r w:rsidR="009D1F68" w:rsidRPr="00713387">
        <w:rPr>
          <w:color w:val="222222"/>
          <w:shd w:val="clear" w:color="auto" w:fill="FFFFFF"/>
        </w:rPr>
        <w:t>η</w:t>
      </w:r>
      <w:r w:rsidR="009D1F68">
        <w:rPr>
          <w:color w:val="222222"/>
          <w:shd w:val="clear" w:color="auto" w:fill="FFFFFF"/>
          <w:vertAlign w:val="subscript"/>
        </w:rPr>
        <w:t>p</w:t>
      </w:r>
      <w:r w:rsidR="009D1F68">
        <w:rPr>
          <w:color w:val="222222"/>
          <w:shd w:val="clear" w:color="auto" w:fill="FFFFFF"/>
          <w:vertAlign w:val="superscript"/>
        </w:rPr>
        <w:t>2</w:t>
      </w:r>
      <w:r w:rsidR="009D1F68">
        <w:rPr>
          <w:color w:val="222222"/>
          <w:shd w:val="clear" w:color="auto" w:fill="FFFFFF"/>
        </w:rPr>
        <w:t xml:space="preserve"> &lt; .01, and </w:t>
      </w:r>
      <w:r w:rsidR="00075E97" w:rsidRPr="006203A3">
        <w:t>Reliance on Hunger and Satiety Cue</w:t>
      </w:r>
      <w:r w:rsidR="00075E97">
        <w:t xml:space="preserve">s </w:t>
      </w:r>
      <w:r w:rsidR="009D1F68">
        <w:rPr>
          <w:color w:val="222222"/>
          <w:shd w:val="clear" w:color="auto" w:fill="FFFFFF"/>
        </w:rPr>
        <w:t xml:space="preserve">scores (women </w:t>
      </w:r>
      <w:r w:rsidR="009D1F68">
        <w:rPr>
          <w:i/>
          <w:color w:val="222222"/>
          <w:shd w:val="clear" w:color="auto" w:fill="FFFFFF"/>
        </w:rPr>
        <w:t>M</w:t>
      </w:r>
      <w:r w:rsidR="009D1F68">
        <w:rPr>
          <w:color w:val="222222"/>
          <w:shd w:val="clear" w:color="auto" w:fill="FFFFFF"/>
        </w:rPr>
        <w:t xml:space="preserve"> = 3.62, </w:t>
      </w:r>
      <w:r w:rsidR="009D1F68">
        <w:rPr>
          <w:i/>
          <w:color w:val="222222"/>
          <w:shd w:val="clear" w:color="auto" w:fill="FFFFFF"/>
        </w:rPr>
        <w:t>SD</w:t>
      </w:r>
      <w:r w:rsidR="009D1F68">
        <w:rPr>
          <w:color w:val="222222"/>
          <w:shd w:val="clear" w:color="auto" w:fill="FFFFFF"/>
        </w:rPr>
        <w:t xml:space="preserve"> = 0.59; men </w:t>
      </w:r>
      <w:r w:rsidR="009D1F68">
        <w:rPr>
          <w:i/>
          <w:color w:val="222222"/>
          <w:shd w:val="clear" w:color="auto" w:fill="FFFFFF"/>
        </w:rPr>
        <w:t>M</w:t>
      </w:r>
      <w:r w:rsidR="009D1F68">
        <w:rPr>
          <w:color w:val="222222"/>
          <w:shd w:val="clear" w:color="auto" w:fill="FFFFFF"/>
        </w:rPr>
        <w:t xml:space="preserve"> = 3.68, </w:t>
      </w:r>
      <w:r w:rsidR="009D1F68">
        <w:rPr>
          <w:i/>
          <w:color w:val="222222"/>
          <w:shd w:val="clear" w:color="auto" w:fill="FFFFFF"/>
        </w:rPr>
        <w:t>SD</w:t>
      </w:r>
      <w:r w:rsidR="009D1F68">
        <w:rPr>
          <w:color w:val="222222"/>
          <w:shd w:val="clear" w:color="auto" w:fill="FFFFFF"/>
        </w:rPr>
        <w:t xml:space="preserve"> = 0.63), </w:t>
      </w:r>
      <w:r w:rsidR="009D1F68">
        <w:rPr>
          <w:i/>
          <w:color w:val="222222"/>
          <w:shd w:val="clear" w:color="auto" w:fill="FFFFFF"/>
        </w:rPr>
        <w:t>F</w:t>
      </w:r>
      <w:r w:rsidR="009D1F68">
        <w:rPr>
          <w:color w:val="222222"/>
          <w:shd w:val="clear" w:color="auto" w:fill="FFFFFF"/>
        </w:rPr>
        <w:t xml:space="preserve">(1, 917) = 1.15, </w:t>
      </w:r>
      <w:r w:rsidR="009D1F68">
        <w:rPr>
          <w:i/>
          <w:color w:val="222222"/>
          <w:shd w:val="clear" w:color="auto" w:fill="FFFFFF"/>
        </w:rPr>
        <w:t>p</w:t>
      </w:r>
      <w:r w:rsidR="009D1F68">
        <w:rPr>
          <w:color w:val="222222"/>
          <w:shd w:val="clear" w:color="auto" w:fill="FFFFFF"/>
        </w:rPr>
        <w:t xml:space="preserve"> = .284, </w:t>
      </w:r>
      <w:r w:rsidR="009D1F68" w:rsidRPr="00713387">
        <w:rPr>
          <w:color w:val="222222"/>
          <w:shd w:val="clear" w:color="auto" w:fill="FFFFFF"/>
        </w:rPr>
        <w:t>η</w:t>
      </w:r>
      <w:r w:rsidR="009D1F68">
        <w:rPr>
          <w:color w:val="222222"/>
          <w:shd w:val="clear" w:color="auto" w:fill="FFFFFF"/>
          <w:vertAlign w:val="subscript"/>
        </w:rPr>
        <w:t>p</w:t>
      </w:r>
      <w:r w:rsidR="009D1F68">
        <w:rPr>
          <w:color w:val="222222"/>
          <w:shd w:val="clear" w:color="auto" w:fill="FFFFFF"/>
          <w:vertAlign w:val="superscript"/>
        </w:rPr>
        <w:t>2</w:t>
      </w:r>
      <w:r w:rsidR="009D1F68">
        <w:rPr>
          <w:color w:val="222222"/>
          <w:shd w:val="clear" w:color="auto" w:fill="FFFFFF"/>
        </w:rPr>
        <w:t xml:space="preserve"> &lt; .01.</w:t>
      </w:r>
    </w:p>
    <w:p w14:paraId="2F02693A" w14:textId="326EFD50" w:rsidR="00E606DB" w:rsidRDefault="00E606DB" w:rsidP="00E606DB">
      <w:pPr>
        <w:spacing w:line="480" w:lineRule="auto"/>
        <w:rPr>
          <w:rFonts w:eastAsia="Arial Unicode MS"/>
          <w:b/>
          <w:color w:val="000000" w:themeColor="text1"/>
          <w:shd w:val="clear" w:color="auto" w:fill="FFFFFF"/>
        </w:rPr>
      </w:pPr>
      <w:r>
        <w:rPr>
          <w:rFonts w:eastAsia="Arial Unicode MS"/>
          <w:b/>
          <w:color w:val="000000" w:themeColor="text1"/>
          <w:shd w:val="clear" w:color="auto" w:fill="FFFFFF"/>
        </w:rPr>
        <w:t>3.</w:t>
      </w:r>
      <w:r w:rsidR="003C4619">
        <w:rPr>
          <w:rFonts w:eastAsia="Arial Unicode MS"/>
          <w:b/>
          <w:color w:val="000000" w:themeColor="text1"/>
          <w:shd w:val="clear" w:color="auto" w:fill="FFFFFF"/>
        </w:rPr>
        <w:t>5</w:t>
      </w:r>
      <w:r>
        <w:rPr>
          <w:rFonts w:eastAsia="Arial Unicode MS"/>
          <w:b/>
          <w:color w:val="000000" w:themeColor="text1"/>
          <w:shd w:val="clear" w:color="auto" w:fill="FFFFFF"/>
        </w:rPr>
        <w:t>. Further Analyses</w:t>
      </w:r>
    </w:p>
    <w:p w14:paraId="75FD5CCB" w14:textId="71448BB2" w:rsidR="00E606DB" w:rsidRPr="00075E97" w:rsidRDefault="001D584C" w:rsidP="00E606DB">
      <w:pPr>
        <w:spacing w:line="480" w:lineRule="auto"/>
      </w:pPr>
      <w:r>
        <w:rPr>
          <w:rFonts w:eastAsia="Arial Unicode MS"/>
          <w:b/>
          <w:color w:val="000000" w:themeColor="text1"/>
          <w:shd w:val="clear" w:color="auto" w:fill="FFFFFF"/>
        </w:rPr>
        <w:tab/>
        <w:t xml:space="preserve">3.5.1. Construct validity. </w:t>
      </w:r>
      <w:r>
        <w:rPr>
          <w:rFonts w:eastAsia="Arial Unicode MS"/>
          <w:color w:val="000000" w:themeColor="text1"/>
          <w:shd w:val="clear" w:color="auto" w:fill="FFFFFF"/>
        </w:rPr>
        <w:t>We examined the construct validity of the 3-factor model of Malay IES-2 scores through correlations with scores on additional measures include</w:t>
      </w:r>
      <w:r w:rsidR="00C353C9">
        <w:rPr>
          <w:rFonts w:eastAsia="Arial Unicode MS"/>
          <w:color w:val="000000" w:themeColor="text1"/>
          <w:shd w:val="clear" w:color="auto" w:fill="FFFFFF"/>
        </w:rPr>
        <w:t>d</w:t>
      </w:r>
      <w:r>
        <w:rPr>
          <w:rFonts w:eastAsia="Arial Unicode MS"/>
          <w:color w:val="000000" w:themeColor="text1"/>
          <w:shd w:val="clear" w:color="auto" w:fill="FFFFFF"/>
        </w:rPr>
        <w:t xml:space="preserve"> in the present study</w:t>
      </w:r>
      <w:r w:rsidR="00DF4FFE">
        <w:rPr>
          <w:rFonts w:eastAsia="Arial Unicode MS"/>
          <w:color w:val="000000" w:themeColor="text1"/>
          <w:shd w:val="clear" w:color="auto" w:fill="FFFFFF"/>
        </w:rPr>
        <w:t xml:space="preserve">, </w:t>
      </w:r>
      <w:r>
        <w:rPr>
          <w:rFonts w:eastAsia="Arial Unicode MS"/>
          <w:color w:val="000000" w:themeColor="text1"/>
          <w:shd w:val="clear" w:color="auto" w:fill="FFFFFF"/>
        </w:rPr>
        <w:t xml:space="preserve">using the total sample. Because the 3-factor model was derived from the EFA with men, we examined construct validity separately for women and men. </w:t>
      </w:r>
      <w:r w:rsidR="00EF2387">
        <w:rPr>
          <w:rFonts w:eastAsia="Arial Unicode MS"/>
          <w:color w:val="000000" w:themeColor="text1"/>
          <w:shd w:val="clear" w:color="auto" w:fill="FFFFFF"/>
        </w:rPr>
        <w:t xml:space="preserve">The table of inter-correlations is reported in Table </w:t>
      </w:r>
      <w:r w:rsidR="009050A3">
        <w:rPr>
          <w:rFonts w:eastAsia="Arial Unicode MS"/>
          <w:color w:val="000000" w:themeColor="text1"/>
          <w:shd w:val="clear" w:color="auto" w:fill="FFFFFF"/>
        </w:rPr>
        <w:t>4</w:t>
      </w:r>
      <w:r w:rsidR="00EF2387">
        <w:rPr>
          <w:rFonts w:eastAsia="Arial Unicode MS"/>
          <w:color w:val="000000" w:themeColor="text1"/>
          <w:shd w:val="clear" w:color="auto" w:fill="FFFFFF"/>
        </w:rPr>
        <w:t xml:space="preserve">. As can be seen, construct validity for the 3-factor model of IES-2 scores was generally supported in women, although correlations between </w:t>
      </w:r>
      <w:r w:rsidR="00075E97" w:rsidRPr="006203A3">
        <w:t>Eating for Physical Rather Than Emotional Reasons</w:t>
      </w:r>
      <w:r w:rsidR="00EF2387">
        <w:rPr>
          <w:rFonts w:eastAsia="Arial Unicode MS"/>
          <w:color w:val="000000" w:themeColor="text1"/>
          <w:shd w:val="clear" w:color="auto" w:fill="FFFFFF"/>
        </w:rPr>
        <w:t xml:space="preserve"> scores and additional variables w</w:t>
      </w:r>
      <w:r w:rsidR="00DF4FFE">
        <w:rPr>
          <w:rFonts w:eastAsia="Arial Unicode MS"/>
          <w:color w:val="000000" w:themeColor="text1"/>
          <w:shd w:val="clear" w:color="auto" w:fill="FFFFFF"/>
        </w:rPr>
        <w:t>ere</w:t>
      </w:r>
      <w:r w:rsidR="00EF2387">
        <w:rPr>
          <w:rFonts w:eastAsia="Arial Unicode MS"/>
          <w:color w:val="000000" w:themeColor="text1"/>
          <w:shd w:val="clear" w:color="auto" w:fill="FFFFFF"/>
        </w:rPr>
        <w:t xml:space="preserve"> weak in all cases and non-significant with body appreciation. Similarly, inter-correlations between</w:t>
      </w:r>
      <w:r w:rsidR="002703F4">
        <w:rPr>
          <w:rFonts w:eastAsia="Arial Unicode MS"/>
          <w:color w:val="000000" w:themeColor="text1"/>
          <w:shd w:val="clear" w:color="auto" w:fill="FFFFFF"/>
        </w:rPr>
        <w:t xml:space="preserve"> scores on</w:t>
      </w:r>
      <w:r w:rsidR="00EF2387">
        <w:rPr>
          <w:rFonts w:eastAsia="Arial Unicode MS"/>
          <w:color w:val="000000" w:themeColor="text1"/>
          <w:shd w:val="clear" w:color="auto" w:fill="FFFFFF"/>
        </w:rPr>
        <w:t xml:space="preserve"> </w:t>
      </w:r>
      <w:r w:rsidR="002703F4">
        <w:rPr>
          <w:rFonts w:eastAsia="Arial Unicode MS"/>
          <w:color w:val="000000" w:themeColor="text1"/>
          <w:shd w:val="clear" w:color="auto" w:fill="FFFFFF"/>
        </w:rPr>
        <w:t xml:space="preserve">two subscales (i.e., </w:t>
      </w:r>
      <w:r w:rsidR="00075E97" w:rsidRPr="006203A3">
        <w:t>Reliance on Hunger and Satiety Cues</w:t>
      </w:r>
      <w:r w:rsidR="00EF2387">
        <w:rPr>
          <w:rFonts w:eastAsia="Arial Unicode MS"/>
          <w:color w:val="000000" w:themeColor="text1"/>
          <w:shd w:val="clear" w:color="auto" w:fill="FFFFFF"/>
        </w:rPr>
        <w:t xml:space="preserve"> and </w:t>
      </w:r>
      <w:r w:rsidR="00075E97" w:rsidRPr="006203A3">
        <w:t>Body-Food Choice Congruenc</w:t>
      </w:r>
      <w:r w:rsidR="002703F4">
        <w:t>e)</w:t>
      </w:r>
      <w:r w:rsidR="00EF2387">
        <w:rPr>
          <w:rFonts w:eastAsia="Arial Unicode MS"/>
          <w:color w:val="000000" w:themeColor="text1"/>
          <w:shd w:val="clear" w:color="auto" w:fill="FFFFFF"/>
        </w:rPr>
        <w:t xml:space="preserve"> and weight perceptions and concerns</w:t>
      </w:r>
      <w:r w:rsidR="002703F4">
        <w:rPr>
          <w:rFonts w:eastAsia="Arial Unicode MS"/>
          <w:color w:val="000000" w:themeColor="text1"/>
          <w:shd w:val="clear" w:color="auto" w:fill="FFFFFF"/>
        </w:rPr>
        <w:t xml:space="preserve">, as well as </w:t>
      </w:r>
      <w:r w:rsidR="00EF2387">
        <w:rPr>
          <w:rFonts w:eastAsia="Arial Unicode MS"/>
          <w:color w:val="000000" w:themeColor="text1"/>
          <w:shd w:val="clear" w:color="auto" w:fill="FFFFFF"/>
        </w:rPr>
        <w:t>perceived pressure from and internalisation of appearance ideals</w:t>
      </w:r>
      <w:r w:rsidR="002703F4">
        <w:rPr>
          <w:rFonts w:eastAsia="Arial Unicode MS"/>
          <w:color w:val="000000" w:themeColor="text1"/>
          <w:shd w:val="clear" w:color="auto" w:fill="FFFFFF"/>
        </w:rPr>
        <w:t>,</w:t>
      </w:r>
      <w:r w:rsidR="00EF2387">
        <w:rPr>
          <w:rFonts w:eastAsia="Arial Unicode MS"/>
          <w:color w:val="000000" w:themeColor="text1"/>
          <w:shd w:val="clear" w:color="auto" w:fill="FFFFFF"/>
        </w:rPr>
        <w:t xml:space="preserve"> was weak or non-significant. In men, evidence of construct validity of </w:t>
      </w:r>
      <w:r w:rsidR="00075E97" w:rsidRPr="006203A3">
        <w:t>Eating for Physical Rather Than Emotional Reasons</w:t>
      </w:r>
      <w:r w:rsidR="00EF2387">
        <w:rPr>
          <w:rFonts w:eastAsia="Arial Unicode MS"/>
          <w:color w:val="000000" w:themeColor="text1"/>
          <w:shd w:val="clear" w:color="auto" w:fill="FFFFFF"/>
        </w:rPr>
        <w:t xml:space="preserve"> scores was mixed, with non-significant relationships with body appreciation, </w:t>
      </w:r>
      <w:r w:rsidR="004D0E36">
        <w:rPr>
          <w:rFonts w:eastAsia="Arial Unicode MS"/>
          <w:color w:val="000000" w:themeColor="text1"/>
          <w:shd w:val="clear" w:color="auto" w:fill="FFFFFF"/>
        </w:rPr>
        <w:t xml:space="preserve">life satisfaction, and BMI, but weak-to-medium relationships with additional variables. </w:t>
      </w:r>
      <w:r w:rsidR="00075E97" w:rsidRPr="006203A3">
        <w:t>Reliance on Hunger and Satiety Cues</w:t>
      </w:r>
      <w:r w:rsidR="004D0E36">
        <w:rPr>
          <w:rFonts w:eastAsia="Arial Unicode MS"/>
          <w:color w:val="000000" w:themeColor="text1"/>
          <w:shd w:val="clear" w:color="auto" w:fill="FFFFFF"/>
        </w:rPr>
        <w:t xml:space="preserve"> and </w:t>
      </w:r>
      <w:r w:rsidR="00075E97" w:rsidRPr="006203A3">
        <w:t>Body-Food Choice Congruence</w:t>
      </w:r>
      <w:r w:rsidR="004D0E36">
        <w:rPr>
          <w:rFonts w:eastAsia="Arial Unicode MS"/>
          <w:color w:val="000000" w:themeColor="text1"/>
          <w:shd w:val="clear" w:color="auto" w:fill="FFFFFF"/>
        </w:rPr>
        <w:t xml:space="preserve"> scores in men again showed weak or non-significant relationships with and weight perceptions and concerns on the one hand and </w:t>
      </w:r>
      <w:r w:rsidR="004D0E36">
        <w:rPr>
          <w:rFonts w:eastAsia="Arial Unicode MS"/>
          <w:color w:val="000000" w:themeColor="text1"/>
          <w:shd w:val="clear" w:color="auto" w:fill="FFFFFF"/>
        </w:rPr>
        <w:lastRenderedPageBreak/>
        <w:t xml:space="preserve">perceived pressure from and internalisation of appearance ideals. In addition, the correlation between </w:t>
      </w:r>
      <w:r w:rsidR="00075E97" w:rsidRPr="006203A3">
        <w:t>Reliance on Hunger and Satiety Cues</w:t>
      </w:r>
      <w:r w:rsidR="004D0E36">
        <w:rPr>
          <w:rFonts w:eastAsia="Arial Unicode MS"/>
          <w:color w:val="000000" w:themeColor="text1"/>
          <w:shd w:val="clear" w:color="auto" w:fill="FFFFFF"/>
        </w:rPr>
        <w:t xml:space="preserve"> scores and BMI was non-significant. </w:t>
      </w:r>
    </w:p>
    <w:p w14:paraId="1D719457" w14:textId="6E0FBBDB" w:rsidR="00A2656B" w:rsidRDefault="00A2656B" w:rsidP="003E2A90">
      <w:pPr>
        <w:spacing w:line="480" w:lineRule="auto"/>
        <w:jc w:val="center"/>
        <w:rPr>
          <w:rFonts w:eastAsia="Arial Unicode MS"/>
          <w:b/>
          <w:color w:val="000000" w:themeColor="text1"/>
          <w:shd w:val="clear" w:color="auto" w:fill="FFFFFF"/>
        </w:rPr>
      </w:pPr>
      <w:r>
        <w:rPr>
          <w:rFonts w:eastAsia="Arial Unicode MS"/>
          <w:b/>
          <w:color w:val="000000" w:themeColor="text1"/>
          <w:shd w:val="clear" w:color="auto" w:fill="FFFFFF"/>
        </w:rPr>
        <w:t>4. Discussion</w:t>
      </w:r>
    </w:p>
    <w:p w14:paraId="6CA6A137" w14:textId="1D75DFC6" w:rsidR="00A2656B" w:rsidRDefault="009C254C" w:rsidP="009C254C">
      <w:pPr>
        <w:spacing w:line="480" w:lineRule="auto"/>
        <w:rPr>
          <w:rFonts w:eastAsia="Arial Unicode MS"/>
          <w:color w:val="000000" w:themeColor="text1"/>
          <w:shd w:val="clear" w:color="auto" w:fill="FFFFFF"/>
        </w:rPr>
      </w:pPr>
      <w:r>
        <w:rPr>
          <w:rFonts w:eastAsia="Arial Unicode MS"/>
          <w:color w:val="000000" w:themeColor="text1"/>
          <w:shd w:val="clear" w:color="auto" w:fill="FFFFFF"/>
        </w:rPr>
        <w:tab/>
        <w:t>In the present study, we examine</w:t>
      </w:r>
      <w:r w:rsidR="00BC5017">
        <w:rPr>
          <w:rFonts w:eastAsia="Arial Unicode MS"/>
          <w:color w:val="000000" w:themeColor="text1"/>
          <w:shd w:val="clear" w:color="auto" w:fill="FFFFFF"/>
        </w:rPr>
        <w:t>d</w:t>
      </w:r>
      <w:r>
        <w:rPr>
          <w:rFonts w:eastAsia="Arial Unicode MS"/>
          <w:color w:val="000000" w:themeColor="text1"/>
          <w:shd w:val="clear" w:color="auto" w:fill="FFFFFF"/>
        </w:rPr>
        <w:t xml:space="preserve"> the dimensionality and psychometric properties of a novel Malay translation of the IES-2 in a multi-ethnic sample of Malaysian adult</w:t>
      </w:r>
      <w:r w:rsidR="001644A3">
        <w:rPr>
          <w:rFonts w:eastAsia="Arial Unicode MS"/>
          <w:color w:val="000000" w:themeColor="text1"/>
          <w:shd w:val="clear" w:color="auto" w:fill="FFFFFF"/>
        </w:rPr>
        <w:t>s</w:t>
      </w:r>
      <w:r>
        <w:rPr>
          <w:rFonts w:eastAsia="Arial Unicode MS"/>
          <w:color w:val="000000" w:themeColor="text1"/>
          <w:shd w:val="clear" w:color="auto" w:fill="FFFFFF"/>
        </w:rPr>
        <w:t xml:space="preserve">. Overall, we failed to find support for the parent, 4-factor model of IES-2 scores proposed by Tylka and Kroon </w:t>
      </w:r>
      <w:r w:rsidR="00AD7CB5">
        <w:rPr>
          <w:rFonts w:eastAsia="Arial Unicode MS"/>
          <w:color w:val="000000" w:themeColor="text1"/>
          <w:shd w:val="clear" w:color="auto" w:fill="FFFFFF"/>
        </w:rPr>
        <w:t>V</w:t>
      </w:r>
      <w:r>
        <w:rPr>
          <w:rFonts w:eastAsia="Arial Unicode MS"/>
          <w:color w:val="000000" w:themeColor="text1"/>
          <w:shd w:val="clear" w:color="auto" w:fill="FFFFFF"/>
        </w:rPr>
        <w:t xml:space="preserve">an </w:t>
      </w:r>
      <w:proofErr w:type="spellStart"/>
      <w:r>
        <w:rPr>
          <w:rFonts w:eastAsia="Arial Unicode MS"/>
          <w:color w:val="000000" w:themeColor="text1"/>
          <w:shd w:val="clear" w:color="auto" w:fill="FFFFFF"/>
        </w:rPr>
        <w:t>Diest</w:t>
      </w:r>
      <w:proofErr w:type="spellEnd"/>
      <w:r>
        <w:rPr>
          <w:rFonts w:eastAsia="Arial Unicode MS"/>
          <w:color w:val="000000" w:themeColor="text1"/>
          <w:shd w:val="clear" w:color="auto" w:fill="FFFFFF"/>
        </w:rPr>
        <w:t xml:space="preserve"> (2013). Using CFA, the parent model did not evidence adequate fit even following the consultation of modification indices to improve model fit. Instead, EFAs pointed to two distinct factor</w:t>
      </w:r>
      <w:r w:rsidR="001644A3">
        <w:rPr>
          <w:rFonts w:eastAsia="Arial Unicode MS"/>
          <w:color w:val="000000" w:themeColor="text1"/>
          <w:shd w:val="clear" w:color="auto" w:fill="FFFFFF"/>
        </w:rPr>
        <w:t xml:space="preserve"> structures</w:t>
      </w:r>
      <w:r w:rsidR="00B56464">
        <w:rPr>
          <w:rFonts w:eastAsia="Arial Unicode MS"/>
          <w:color w:val="000000" w:themeColor="text1"/>
          <w:shd w:val="clear" w:color="auto" w:fill="FFFFFF"/>
        </w:rPr>
        <w:t xml:space="preserve"> </w:t>
      </w:r>
      <w:r>
        <w:rPr>
          <w:rFonts w:eastAsia="Arial Unicode MS"/>
          <w:color w:val="000000" w:themeColor="text1"/>
          <w:shd w:val="clear" w:color="auto" w:fill="FFFFFF"/>
        </w:rPr>
        <w:t>– a 4-factor model and a 3-factor model – in women and men, respectively. When we tested the fit of these models using CFA, both evidenced less-than-adequate fit on some indices, though they could be considered acceptable</w:t>
      </w:r>
      <w:r w:rsidR="00E16D43">
        <w:rPr>
          <w:rFonts w:eastAsia="Arial Unicode MS"/>
          <w:color w:val="000000" w:themeColor="text1"/>
          <w:shd w:val="clear" w:color="auto" w:fill="FFFFFF"/>
        </w:rPr>
        <w:t xml:space="preserve"> overall</w:t>
      </w:r>
      <w:r>
        <w:rPr>
          <w:rFonts w:eastAsia="Arial Unicode MS"/>
          <w:color w:val="000000" w:themeColor="text1"/>
          <w:shd w:val="clear" w:color="auto" w:fill="FFFFFF"/>
        </w:rPr>
        <w:t>. Of the two models, the 3-factor model comprising 1</w:t>
      </w:r>
      <w:r w:rsidR="001644A3">
        <w:rPr>
          <w:rFonts w:eastAsia="Arial Unicode MS"/>
          <w:color w:val="000000" w:themeColor="text1"/>
          <w:shd w:val="clear" w:color="auto" w:fill="FFFFFF"/>
        </w:rPr>
        <w:t>5</w:t>
      </w:r>
      <w:r>
        <w:rPr>
          <w:rFonts w:eastAsia="Arial Unicode MS"/>
          <w:color w:val="000000" w:themeColor="text1"/>
          <w:shd w:val="clear" w:color="auto" w:fill="FFFFFF"/>
        </w:rPr>
        <w:t xml:space="preserve"> IES-2 item</w:t>
      </w:r>
      <w:r w:rsidR="00B56464">
        <w:rPr>
          <w:rFonts w:eastAsia="Arial Unicode MS"/>
          <w:color w:val="000000" w:themeColor="text1"/>
          <w:shd w:val="clear" w:color="auto" w:fill="FFFFFF"/>
        </w:rPr>
        <w:t>s</w:t>
      </w:r>
      <w:r>
        <w:rPr>
          <w:rFonts w:eastAsia="Arial Unicode MS"/>
          <w:color w:val="000000" w:themeColor="text1"/>
          <w:shd w:val="clear" w:color="auto" w:fill="FFFFFF"/>
        </w:rPr>
        <w:t xml:space="preserve"> demonstrated comparatively better fit</w:t>
      </w:r>
      <w:r w:rsidR="00DF4FFE">
        <w:rPr>
          <w:rFonts w:eastAsia="Arial Unicode MS"/>
          <w:color w:val="000000" w:themeColor="text1"/>
          <w:shd w:val="clear" w:color="auto" w:fill="FFFFFF"/>
        </w:rPr>
        <w:t>, although we did not find evidence of a higher-order intuitive eating factor</w:t>
      </w:r>
      <w:r>
        <w:rPr>
          <w:rFonts w:eastAsia="Arial Unicode MS"/>
          <w:color w:val="000000" w:themeColor="text1"/>
          <w:shd w:val="clear" w:color="auto" w:fill="FFFFFF"/>
        </w:rPr>
        <w:t>. Overall, then, our results point to some difficulties in determining an appropriate factor structure of IES-2 scores in Malaysian adults. Although we suggest that a 3-factor model may best explain the current data, we suggest that this model may also be deficient for a number of reasons.</w:t>
      </w:r>
    </w:p>
    <w:p w14:paraId="3BFDDCF7" w14:textId="4E16822D" w:rsidR="00A8429C" w:rsidRDefault="009C254C" w:rsidP="009C254C">
      <w:pPr>
        <w:spacing w:line="480" w:lineRule="auto"/>
      </w:pPr>
      <w:r>
        <w:rPr>
          <w:rFonts w:eastAsia="Arial Unicode MS"/>
          <w:color w:val="000000" w:themeColor="text1"/>
          <w:shd w:val="clear" w:color="auto" w:fill="FFFFFF"/>
        </w:rPr>
        <w:tab/>
        <w:t>First, it is notable that the 3-factor model of Malay IES-2 scores seem</w:t>
      </w:r>
      <w:r w:rsidR="00DF4FFE">
        <w:rPr>
          <w:rFonts w:eastAsia="Arial Unicode MS"/>
          <w:color w:val="000000" w:themeColor="text1"/>
          <w:shd w:val="clear" w:color="auto" w:fill="FFFFFF"/>
        </w:rPr>
        <w:t>s</w:t>
      </w:r>
      <w:r>
        <w:rPr>
          <w:rFonts w:eastAsia="Arial Unicode MS"/>
          <w:color w:val="000000" w:themeColor="text1"/>
          <w:shd w:val="clear" w:color="auto" w:fill="FFFFFF"/>
        </w:rPr>
        <w:t xml:space="preserve"> to tap three central intuitive constructs, namely </w:t>
      </w:r>
      <w:r w:rsidR="00075E97" w:rsidRPr="006203A3">
        <w:t>Eating for Physical Rather Than Emotional Reasons</w:t>
      </w:r>
      <w:r>
        <w:rPr>
          <w:rFonts w:eastAsia="Arial Unicode MS"/>
          <w:color w:val="000000" w:themeColor="text1"/>
          <w:shd w:val="clear" w:color="auto" w:fill="FFFFFF"/>
        </w:rPr>
        <w:t xml:space="preserve">, </w:t>
      </w:r>
      <w:r w:rsidR="00075E97" w:rsidRPr="006203A3">
        <w:t>Body-Food Choice Congruence</w:t>
      </w:r>
      <w:r>
        <w:rPr>
          <w:rFonts w:eastAsia="Arial Unicode MS"/>
          <w:color w:val="000000" w:themeColor="text1"/>
          <w:shd w:val="clear" w:color="auto" w:fill="FFFFFF"/>
        </w:rPr>
        <w:t xml:space="preserve">, and </w:t>
      </w:r>
      <w:r w:rsidR="00075E97" w:rsidRPr="006203A3">
        <w:t>Reliance on Hunger and Satiety Cues</w:t>
      </w:r>
      <w:r>
        <w:rPr>
          <w:rFonts w:eastAsia="Arial Unicode MS"/>
          <w:color w:val="000000" w:themeColor="text1"/>
          <w:shd w:val="clear" w:color="auto" w:fill="FFFFFF"/>
        </w:rPr>
        <w:t xml:space="preserve">. However, the </w:t>
      </w:r>
      <w:r w:rsidR="00075E97" w:rsidRPr="006203A3">
        <w:t>Unconditional Permission to Eat</w:t>
      </w:r>
      <w:r w:rsidR="00075E97">
        <w:t xml:space="preserve"> </w:t>
      </w:r>
      <w:r>
        <w:rPr>
          <w:rFonts w:eastAsia="Arial Unicode MS"/>
          <w:color w:val="000000" w:themeColor="text1"/>
          <w:shd w:val="clear" w:color="auto" w:fill="FFFFFF"/>
        </w:rPr>
        <w:t>dimension did not emerge as a distinct factor; rather,</w:t>
      </w:r>
      <w:r w:rsidR="00A8429C">
        <w:rPr>
          <w:rFonts w:eastAsia="Arial Unicode MS"/>
          <w:color w:val="000000" w:themeColor="text1"/>
          <w:shd w:val="clear" w:color="auto" w:fill="FFFFFF"/>
        </w:rPr>
        <w:t xml:space="preserve"> two</w:t>
      </w:r>
      <w:r>
        <w:rPr>
          <w:rFonts w:eastAsia="Arial Unicode MS"/>
          <w:color w:val="000000" w:themeColor="text1"/>
          <w:shd w:val="clear" w:color="auto" w:fill="FFFFFF"/>
        </w:rPr>
        <w:t xml:space="preserve"> </w:t>
      </w:r>
      <w:r w:rsidR="00075E97" w:rsidRPr="006203A3">
        <w:t>Unconditional Permission to Eat</w:t>
      </w:r>
      <w:r>
        <w:rPr>
          <w:rFonts w:eastAsia="Arial Unicode MS"/>
          <w:color w:val="000000" w:themeColor="text1"/>
          <w:shd w:val="clear" w:color="auto" w:fill="FFFFFF"/>
        </w:rPr>
        <w:t xml:space="preserve"> items load</w:t>
      </w:r>
      <w:r w:rsidR="00A8429C">
        <w:rPr>
          <w:rFonts w:eastAsia="Arial Unicode MS"/>
          <w:color w:val="000000" w:themeColor="text1"/>
          <w:shd w:val="clear" w:color="auto" w:fill="FFFFFF"/>
        </w:rPr>
        <w:t>ed</w:t>
      </w:r>
      <w:r>
        <w:rPr>
          <w:rFonts w:eastAsia="Arial Unicode MS"/>
          <w:color w:val="000000" w:themeColor="text1"/>
          <w:shd w:val="clear" w:color="auto" w:fill="FFFFFF"/>
        </w:rPr>
        <w:t xml:space="preserve"> onto</w:t>
      </w:r>
      <w:r w:rsidR="00A8429C">
        <w:rPr>
          <w:rFonts w:eastAsia="Arial Unicode MS"/>
          <w:color w:val="000000" w:themeColor="text1"/>
          <w:shd w:val="clear" w:color="auto" w:fill="FFFFFF"/>
        </w:rPr>
        <w:t xml:space="preserve"> a common construct along with three</w:t>
      </w:r>
      <w:r>
        <w:rPr>
          <w:rFonts w:eastAsia="Arial Unicode MS"/>
          <w:color w:val="000000" w:themeColor="text1"/>
          <w:shd w:val="clear" w:color="auto" w:fill="FFFFFF"/>
        </w:rPr>
        <w:t xml:space="preserve"> </w:t>
      </w:r>
      <w:r w:rsidR="00075E97" w:rsidRPr="006203A3">
        <w:t>Body-Food Choice Congruence</w:t>
      </w:r>
      <w:r>
        <w:rPr>
          <w:rFonts w:eastAsia="Arial Unicode MS"/>
          <w:color w:val="000000" w:themeColor="text1"/>
          <w:shd w:val="clear" w:color="auto" w:fill="FFFFFF"/>
        </w:rPr>
        <w:t xml:space="preserve"> </w:t>
      </w:r>
      <w:r w:rsidR="00A8429C">
        <w:rPr>
          <w:rFonts w:eastAsia="Arial Unicode MS"/>
          <w:color w:val="000000" w:themeColor="text1"/>
          <w:shd w:val="clear" w:color="auto" w:fill="FFFFFF"/>
        </w:rPr>
        <w:t>items</w:t>
      </w:r>
      <w:r>
        <w:rPr>
          <w:rFonts w:eastAsia="Arial Unicode MS"/>
          <w:color w:val="000000" w:themeColor="text1"/>
          <w:shd w:val="clear" w:color="auto" w:fill="FFFFFF"/>
        </w:rPr>
        <w:t xml:space="preserve">. </w:t>
      </w:r>
      <w:r w:rsidR="00A8429C">
        <w:rPr>
          <w:rFonts w:eastAsia="Arial Unicode MS"/>
          <w:color w:val="000000" w:themeColor="text1"/>
          <w:shd w:val="clear" w:color="auto" w:fill="FFFFFF"/>
        </w:rPr>
        <w:t>In broad outline, this is similar to the findings of studies of non-college students in the United States (</w:t>
      </w:r>
      <w:r w:rsidR="00A8429C">
        <w:t xml:space="preserve">Khalsa et al., 2019; Saunders et al., 2018), where it was not possible to extract </w:t>
      </w:r>
      <w:r w:rsidR="00075E97" w:rsidRPr="006203A3">
        <w:t>Unconditional Permission to Eat</w:t>
      </w:r>
      <w:r w:rsidR="00A8429C">
        <w:t xml:space="preserve"> items as a </w:t>
      </w:r>
      <w:r w:rsidR="00A8429C">
        <w:lastRenderedPageBreak/>
        <w:t xml:space="preserve">distinct factor. This is important because, in both theoretical (Tribole, 2017; Tribole &amp; Resch, 2012) and empirical formulations (Tylka &amp; Kroon </w:t>
      </w:r>
      <w:r w:rsidR="009317CD">
        <w:t>V</w:t>
      </w:r>
      <w:r w:rsidR="00A8429C">
        <w:t xml:space="preserve">an </w:t>
      </w:r>
      <w:proofErr w:type="spellStart"/>
      <w:r w:rsidR="00A8429C">
        <w:t>Diest</w:t>
      </w:r>
      <w:proofErr w:type="spellEnd"/>
      <w:r w:rsidR="00A8429C">
        <w:t xml:space="preserve">, 2013), </w:t>
      </w:r>
      <w:r w:rsidR="00075E97" w:rsidRPr="006203A3">
        <w:t>Unconditional Permission to Eat</w:t>
      </w:r>
      <w:r w:rsidR="00A8429C">
        <w:t xml:space="preserve"> is proposed as a central face</w:t>
      </w:r>
      <w:r w:rsidR="00E16D43">
        <w:t>t</w:t>
      </w:r>
      <w:r w:rsidR="00A8429C">
        <w:t xml:space="preserve"> of intuitive eating. In our study, however, </w:t>
      </w:r>
      <w:r w:rsidR="00075E97" w:rsidRPr="006203A3">
        <w:t>Unconditional Permission to Eat</w:t>
      </w:r>
      <w:r w:rsidR="00A8429C">
        <w:t xml:space="preserve"> does not emerge as a core facet of intuitive eating; rather, </w:t>
      </w:r>
      <w:r w:rsidR="00075E97" w:rsidRPr="006203A3">
        <w:t>Unconditional Permission to Eat</w:t>
      </w:r>
      <w:r w:rsidR="00A8429C">
        <w:t xml:space="preserve"> appears to be primarily intertwined with </w:t>
      </w:r>
      <w:r w:rsidR="00075E97" w:rsidRPr="006203A3">
        <w:t>Body-Food Choice Congruence</w:t>
      </w:r>
      <w:r w:rsidR="00A8429C">
        <w:t xml:space="preserve">. However, interpretation of this factor itself is complicated by the fact that it consists of two </w:t>
      </w:r>
      <w:r w:rsidR="00075E97" w:rsidRPr="006203A3">
        <w:t>Unconditional Permission to Eat</w:t>
      </w:r>
      <w:r w:rsidR="00A8429C">
        <w:t xml:space="preserve"> items, three </w:t>
      </w:r>
      <w:r w:rsidR="00075E97" w:rsidRPr="006203A3">
        <w:t>Body-Food Choice Congruence</w:t>
      </w:r>
      <w:r w:rsidR="00A8429C">
        <w:t xml:space="preserve"> items, and one </w:t>
      </w:r>
      <w:r w:rsidR="00075E97" w:rsidRPr="006203A3">
        <w:t>Reliance on Hunger and Satiety Cues</w:t>
      </w:r>
      <w:r w:rsidR="00E16D43">
        <w:t xml:space="preserve"> item</w:t>
      </w:r>
      <w:r w:rsidR="00A8429C">
        <w:t xml:space="preserve">. Thus, it might be suggested that what we, for the sake of brevity, </w:t>
      </w:r>
      <w:r w:rsidR="00DF4FFE">
        <w:t xml:space="preserve">have </w:t>
      </w:r>
      <w:r w:rsidR="00A8429C">
        <w:t xml:space="preserve">termed the </w:t>
      </w:r>
      <w:r w:rsidR="00075E97" w:rsidRPr="006203A3">
        <w:t>Body-Food Choice Congruence</w:t>
      </w:r>
      <w:r w:rsidR="00A8429C">
        <w:t xml:space="preserve"> factor in fact reflects an amalgamation of various IES-2 constructs or, possibly, a general intuitive eating facet. </w:t>
      </w:r>
      <w:r w:rsidR="00452990">
        <w:t>More generally, it is possible that the IES-2 does not measure unique constructs beyond eating styles, as has been recently suggested (</w:t>
      </w:r>
      <w:proofErr w:type="spellStart"/>
      <w:r w:rsidR="00452990">
        <w:t>Barrada</w:t>
      </w:r>
      <w:proofErr w:type="spellEnd"/>
      <w:r w:rsidR="00452990">
        <w:t xml:space="preserve">, </w:t>
      </w:r>
      <w:proofErr w:type="spellStart"/>
      <w:r w:rsidR="00452990">
        <w:t>Cativiela</w:t>
      </w:r>
      <w:proofErr w:type="spellEnd"/>
      <w:r w:rsidR="00452990">
        <w:t xml:space="preserve">, van </w:t>
      </w:r>
      <w:proofErr w:type="spellStart"/>
      <w:r w:rsidR="00452990">
        <w:t>Strien</w:t>
      </w:r>
      <w:proofErr w:type="spellEnd"/>
      <w:r w:rsidR="00452990">
        <w:t xml:space="preserve">, &amp; </w:t>
      </w:r>
      <w:proofErr w:type="spellStart"/>
      <w:r w:rsidR="00452990">
        <w:t>Cebolla</w:t>
      </w:r>
      <w:proofErr w:type="spellEnd"/>
      <w:r w:rsidR="00452990">
        <w:t>, 2019</w:t>
      </w:r>
      <w:r w:rsidR="001134ED">
        <w:t>; see also Kerin, Webb, Zimmer-Gembeck, 2019</w:t>
      </w:r>
      <w:r w:rsidR="00452990">
        <w:t xml:space="preserve">), which may help explain some of the issues of dimensionality uncovered here. </w:t>
      </w:r>
    </w:p>
    <w:p w14:paraId="24E637A4" w14:textId="77777777" w:rsidR="002703F4" w:rsidRDefault="00A8429C" w:rsidP="009C254C">
      <w:pPr>
        <w:spacing w:line="480" w:lineRule="auto"/>
        <w:rPr>
          <w:rStyle w:val="text"/>
          <w:color w:val="000000" w:themeColor="text1"/>
        </w:rPr>
      </w:pPr>
      <w:r>
        <w:tab/>
      </w:r>
      <w:r w:rsidR="0051186D">
        <w:t xml:space="preserve">Second, our 3-factor model of Malay IES-2 scores consisted of only 15 of the 23 original IES-2 items; that is, about a third of the original IES-2 items </w:t>
      </w:r>
      <w:r w:rsidR="002703F4">
        <w:t xml:space="preserve">either captured meanings across more than one factor or </w:t>
      </w:r>
      <w:r w:rsidR="0051186D">
        <w:t>loaded onto subscales that evidenced less-than-adequate internal consistency. This is similar to a number of earlier studies (</w:t>
      </w:r>
      <w:proofErr w:type="spellStart"/>
      <w:r w:rsidR="0051186D">
        <w:t>Ak</w:t>
      </w:r>
      <w:r w:rsidR="0051186D" w:rsidRPr="00055595">
        <w:rPr>
          <w:rStyle w:val="text"/>
          <w:color w:val="000000" w:themeColor="text1"/>
        </w:rPr>
        <w:t>ı</w:t>
      </w:r>
      <w:r w:rsidR="0051186D">
        <w:rPr>
          <w:rStyle w:val="text"/>
          <w:color w:val="000000" w:themeColor="text1"/>
        </w:rPr>
        <w:t>rmak</w:t>
      </w:r>
      <w:proofErr w:type="spellEnd"/>
      <w:r w:rsidR="0051186D">
        <w:rPr>
          <w:rStyle w:val="text"/>
          <w:color w:val="000000" w:themeColor="text1"/>
        </w:rPr>
        <w:t xml:space="preserve"> et al., 2019; Camilleri et al., 2015; da Silva et al., 2019; Saunders et al., 2018), although </w:t>
      </w:r>
      <w:r w:rsidR="00E16D43">
        <w:rPr>
          <w:rStyle w:val="text"/>
          <w:color w:val="000000" w:themeColor="text1"/>
        </w:rPr>
        <w:t xml:space="preserve">it should be noted that, in most translations studies where item omission was required, only a handful of items were discarded. One possibility worth considering is that the </w:t>
      </w:r>
      <w:r w:rsidR="001F0818">
        <w:rPr>
          <w:rStyle w:val="text"/>
          <w:color w:val="000000" w:themeColor="text1"/>
        </w:rPr>
        <w:t>notion of intuitive eating as it is currently theorised represents a largely Western conception that may not generalise to Asian populations</w:t>
      </w:r>
      <w:r w:rsidR="006B4161">
        <w:rPr>
          <w:rStyle w:val="text"/>
          <w:color w:val="000000" w:themeColor="text1"/>
        </w:rPr>
        <w:t xml:space="preserve"> (cf. Dunne &amp; Pike, 2013)</w:t>
      </w:r>
      <w:r w:rsidR="001F0818">
        <w:rPr>
          <w:rStyle w:val="text"/>
          <w:color w:val="000000" w:themeColor="text1"/>
        </w:rPr>
        <w:t xml:space="preserve">. That is, the constructs of intuitive eating formulated by Tribole and Resch (2012) and operationalised through the IES-2 may </w:t>
      </w:r>
      <w:r w:rsidR="001F0818">
        <w:rPr>
          <w:rStyle w:val="text"/>
          <w:color w:val="000000" w:themeColor="text1"/>
        </w:rPr>
        <w:lastRenderedPageBreak/>
        <w:t xml:space="preserve">represent a Western formulation of intuitive eating that does not generalise to all populations, or at the very least to Malaysian adults. </w:t>
      </w:r>
    </w:p>
    <w:p w14:paraId="31F2B57D" w14:textId="44177700" w:rsidR="00A8429C" w:rsidRPr="002703F4" w:rsidRDefault="001F0818" w:rsidP="004B2898">
      <w:pPr>
        <w:spacing w:line="480" w:lineRule="auto"/>
        <w:ind w:firstLine="720"/>
        <w:rPr>
          <w:rStyle w:val="text"/>
          <w:color w:val="000000" w:themeColor="text1"/>
        </w:rPr>
      </w:pPr>
      <w:r>
        <w:rPr>
          <w:rStyle w:val="text"/>
          <w:color w:val="000000" w:themeColor="text1"/>
        </w:rPr>
        <w:t>In terms of the latter specifically, it might be suggested that unique features of Malaysian eating habits – including the high frequency of eating out and the complexities of ethno-cultural diversity in terms of cuisine and attitudes toward food (Fournier et al., 2016</w:t>
      </w:r>
      <w:r w:rsidR="001134ED">
        <w:rPr>
          <w:rStyle w:val="text"/>
          <w:color w:val="000000" w:themeColor="text1"/>
        </w:rPr>
        <w:t xml:space="preserve">; </w:t>
      </w:r>
      <w:r w:rsidR="00BC5017">
        <w:rPr>
          <w:rStyle w:val="text"/>
          <w:color w:val="000000" w:themeColor="text1"/>
        </w:rPr>
        <w:t xml:space="preserve">see also </w:t>
      </w:r>
      <w:r w:rsidR="001134ED">
        <w:rPr>
          <w:rStyle w:val="text"/>
          <w:color w:val="000000" w:themeColor="text1"/>
        </w:rPr>
        <w:t>Pike &amp; Dunne, 2015</w:t>
      </w:r>
      <w:r>
        <w:rPr>
          <w:rStyle w:val="text"/>
          <w:color w:val="000000" w:themeColor="text1"/>
        </w:rPr>
        <w:t>) – mean</w:t>
      </w:r>
      <w:r w:rsidR="004B2898">
        <w:rPr>
          <w:rStyle w:val="text"/>
          <w:color w:val="000000" w:themeColor="text1"/>
        </w:rPr>
        <w:t xml:space="preserve"> that the construct of intuitive eating as originally conceived by </w:t>
      </w:r>
      <w:proofErr w:type="spellStart"/>
      <w:r w:rsidR="004B2898">
        <w:rPr>
          <w:rStyle w:val="text"/>
          <w:color w:val="000000" w:themeColor="text1"/>
        </w:rPr>
        <w:t>Tribole</w:t>
      </w:r>
      <w:proofErr w:type="spellEnd"/>
      <w:r w:rsidR="004B2898">
        <w:rPr>
          <w:rStyle w:val="text"/>
          <w:color w:val="000000" w:themeColor="text1"/>
        </w:rPr>
        <w:t xml:space="preserve"> and Resch (2012) may not be fully applicable in this national context. </w:t>
      </w:r>
      <w:r w:rsidR="002703F4">
        <w:rPr>
          <w:rStyle w:val="text"/>
          <w:color w:val="000000" w:themeColor="text1"/>
        </w:rPr>
        <w:t>More specifically, eating habits among Malaysian adults may be focused on social associations and gratification (i.e., social and environmental eating) or on the enhancement of social interactions, which may help explain the discrepan</w:t>
      </w:r>
      <w:r w:rsidR="00AD7CB5">
        <w:rPr>
          <w:rStyle w:val="text"/>
          <w:color w:val="000000" w:themeColor="text1"/>
        </w:rPr>
        <w:t>t</w:t>
      </w:r>
      <w:r w:rsidR="002703F4">
        <w:rPr>
          <w:rStyle w:val="text"/>
          <w:color w:val="000000" w:themeColor="text1"/>
        </w:rPr>
        <w:t xml:space="preserve"> facto</w:t>
      </w:r>
      <w:r w:rsidR="00AD7CB5">
        <w:rPr>
          <w:rStyle w:val="text"/>
          <w:color w:val="000000" w:themeColor="text1"/>
        </w:rPr>
        <w:t>r</w:t>
      </w:r>
      <w:r w:rsidR="002703F4">
        <w:rPr>
          <w:rStyle w:val="text"/>
          <w:color w:val="000000" w:themeColor="text1"/>
        </w:rPr>
        <w:t xml:space="preserve"> structure of the IES-2 </w:t>
      </w:r>
      <w:r w:rsidR="00AB7594">
        <w:rPr>
          <w:rStyle w:val="text"/>
          <w:color w:val="000000" w:themeColor="text1"/>
        </w:rPr>
        <w:t xml:space="preserve">in this study </w:t>
      </w:r>
      <w:r w:rsidR="002703F4">
        <w:rPr>
          <w:rStyle w:val="text"/>
          <w:color w:val="000000" w:themeColor="text1"/>
        </w:rPr>
        <w:t xml:space="preserve">compared to the parent study. </w:t>
      </w:r>
      <w:r>
        <w:rPr>
          <w:rStyle w:val="text"/>
          <w:color w:val="000000" w:themeColor="text1"/>
        </w:rPr>
        <w:t xml:space="preserve">Indeed, there is some evidence to suggest that the nutrition transition </w:t>
      </w:r>
      <w:r w:rsidR="00F55740">
        <w:rPr>
          <w:rStyle w:val="text"/>
          <w:color w:val="000000" w:themeColor="text1"/>
        </w:rPr>
        <w:t>–</w:t>
      </w:r>
      <w:r>
        <w:rPr>
          <w:rStyle w:val="text"/>
          <w:color w:val="000000" w:themeColor="text1"/>
        </w:rPr>
        <w:t xml:space="preserve"> </w:t>
      </w:r>
      <w:r w:rsidR="00F55740">
        <w:rPr>
          <w:rStyle w:val="text"/>
          <w:color w:val="000000" w:themeColor="text1"/>
        </w:rPr>
        <w:t>a shift from traditional diets to modern diets with increasing proportions of fats and sugars – results in a parallel transition of eating styles (Hawks et al., 2004). Thus, it might be suggested that</w:t>
      </w:r>
      <w:r w:rsidR="004B2898">
        <w:rPr>
          <w:rStyle w:val="text"/>
          <w:color w:val="000000" w:themeColor="text1"/>
        </w:rPr>
        <w:t xml:space="preserve"> the construct of intuitive eating, and hence the IES-2, does not fully capture the crux and meaning of what it means to eat intuitively </w:t>
      </w:r>
      <w:r w:rsidR="00F55740">
        <w:rPr>
          <w:rStyle w:val="text"/>
          <w:color w:val="000000" w:themeColor="text1"/>
        </w:rPr>
        <w:t xml:space="preserve">in nations such as Malaysia, </w:t>
      </w:r>
      <w:r w:rsidR="00B027B7">
        <w:rPr>
          <w:rStyle w:val="text"/>
          <w:color w:val="000000" w:themeColor="text1"/>
        </w:rPr>
        <w:t>which</w:t>
      </w:r>
      <w:r w:rsidR="00F55740">
        <w:rPr>
          <w:rStyle w:val="text"/>
          <w:color w:val="000000" w:themeColor="text1"/>
        </w:rPr>
        <w:t xml:space="preserve"> are undergoing important shifts in nutrition and eating styles. </w:t>
      </w:r>
    </w:p>
    <w:p w14:paraId="25AB8A40" w14:textId="68E46E24" w:rsidR="00F55740" w:rsidRDefault="00F55740" w:rsidP="00F55740">
      <w:pPr>
        <w:spacing w:line="480" w:lineRule="auto"/>
        <w:rPr>
          <w:color w:val="000000" w:themeColor="text1"/>
        </w:rPr>
      </w:pPr>
      <w:r>
        <w:rPr>
          <w:rStyle w:val="text"/>
          <w:color w:val="000000" w:themeColor="text1"/>
        </w:rPr>
        <w:tab/>
        <w:t xml:space="preserve">This speaks to a broader concern with </w:t>
      </w:r>
      <w:r w:rsidR="00BC647F">
        <w:rPr>
          <w:rStyle w:val="text"/>
          <w:color w:val="000000" w:themeColor="text1"/>
        </w:rPr>
        <w:t xml:space="preserve">relying on a construct that was developed in Western settings to assess intuitive eating </w:t>
      </w:r>
      <w:r>
        <w:rPr>
          <w:rStyle w:val="text"/>
          <w:color w:val="000000" w:themeColor="text1"/>
        </w:rPr>
        <w:t xml:space="preserve">in diverse national and social identity groups. One way to </w:t>
      </w:r>
      <w:r w:rsidR="00754D23">
        <w:rPr>
          <w:rStyle w:val="text"/>
          <w:color w:val="000000" w:themeColor="text1"/>
        </w:rPr>
        <w:t>advance research in this area</w:t>
      </w:r>
      <w:r>
        <w:rPr>
          <w:rStyle w:val="text"/>
          <w:color w:val="000000" w:themeColor="text1"/>
        </w:rPr>
        <w:t xml:space="preserve"> </w:t>
      </w:r>
      <w:r w:rsidR="00754D23">
        <w:rPr>
          <w:rStyle w:val="text"/>
          <w:color w:val="000000" w:themeColor="text1"/>
        </w:rPr>
        <w:t>is</w:t>
      </w:r>
      <w:r>
        <w:rPr>
          <w:rStyle w:val="text"/>
          <w:color w:val="000000" w:themeColor="text1"/>
        </w:rPr>
        <w:t xml:space="preserve"> through the use of an emic approach</w:t>
      </w:r>
      <w:r>
        <w:rPr>
          <w:bCs/>
          <w:color w:val="222222"/>
        </w:rPr>
        <w:t xml:space="preserve"> (</w:t>
      </w:r>
      <w:proofErr w:type="spellStart"/>
      <w:r w:rsidRPr="009039D8">
        <w:rPr>
          <w:color w:val="000000" w:themeColor="text1"/>
        </w:rPr>
        <w:t>Brislin</w:t>
      </w:r>
      <w:proofErr w:type="spellEnd"/>
      <w:r w:rsidRPr="009039D8">
        <w:rPr>
          <w:color w:val="000000" w:themeColor="text1"/>
        </w:rPr>
        <w:t xml:space="preserve">, </w:t>
      </w:r>
      <w:proofErr w:type="spellStart"/>
      <w:r w:rsidRPr="009039D8">
        <w:rPr>
          <w:color w:val="000000" w:themeColor="text1"/>
        </w:rPr>
        <w:t>Lonner</w:t>
      </w:r>
      <w:proofErr w:type="spellEnd"/>
      <w:r w:rsidRPr="009039D8">
        <w:rPr>
          <w:color w:val="000000" w:themeColor="text1"/>
        </w:rPr>
        <w:t>, &amp; Thorndike, 1973</w:t>
      </w:r>
      <w:r>
        <w:rPr>
          <w:color w:val="000000" w:themeColor="text1"/>
        </w:rPr>
        <w:t xml:space="preserve">) in which item content relevant to Malaysian adults is developed iteratively. Such an approach would require a thorough understanding of the ways in which intuitive eating is </w:t>
      </w:r>
      <w:r w:rsidR="00593D34">
        <w:rPr>
          <w:color w:val="000000" w:themeColor="text1"/>
        </w:rPr>
        <w:t xml:space="preserve">understood and expressed in Malaysian adults and, as such, would benefit from initial qualitative research that seeks to identify core components of the construct in the context of Malaysia. Although such an approach would lack generalisability – concepts related to intuitive eating generated in Malaysian samples may not be comparable to other </w:t>
      </w:r>
      <w:r w:rsidR="00593D34">
        <w:rPr>
          <w:color w:val="000000" w:themeColor="text1"/>
        </w:rPr>
        <w:lastRenderedPageBreak/>
        <w:t>cultural groups</w:t>
      </w:r>
      <w:r w:rsidR="001644A3">
        <w:rPr>
          <w:color w:val="000000" w:themeColor="text1"/>
        </w:rPr>
        <w:t xml:space="preserve"> –</w:t>
      </w:r>
      <w:r w:rsidR="00593D34">
        <w:rPr>
          <w:color w:val="000000" w:themeColor="text1"/>
        </w:rPr>
        <w:t xml:space="preserve"> it would nevertheless provide a more thorough understanding of intuitive eating relevant to Malaysians. Such an approach may also be useful in helping scholars to better understand why some IES-2 items </w:t>
      </w:r>
      <w:r w:rsidR="002703F4">
        <w:rPr>
          <w:color w:val="000000" w:themeColor="text1"/>
        </w:rPr>
        <w:t>load onto more than one factor</w:t>
      </w:r>
      <w:r w:rsidR="00593D34">
        <w:rPr>
          <w:color w:val="000000" w:themeColor="text1"/>
        </w:rPr>
        <w:t xml:space="preserve"> or are less relevant to the concept of intuitive eating in Malaysian adults. </w:t>
      </w:r>
    </w:p>
    <w:p w14:paraId="58799E66" w14:textId="4445FA2C" w:rsidR="009D1F68" w:rsidRPr="00075E97" w:rsidRDefault="009D1F68" w:rsidP="00F55740">
      <w:pPr>
        <w:spacing w:line="480" w:lineRule="auto"/>
      </w:pPr>
      <w:r>
        <w:rPr>
          <w:color w:val="000000" w:themeColor="text1"/>
        </w:rPr>
        <w:tab/>
        <w:t xml:space="preserve">Beyond issues of dimensionality, the present study also found that scores on the 3-factor model of Malay IES-2 scores demonstrated adequate internal consistency coefficients. We also were able to demonstrate that IES-2 factor scores were invariant across both sex and ethnicity in our sample. Comparison of scores across sex were notable because we found no significant between-group differences on two dimensions (i.e., </w:t>
      </w:r>
      <w:r w:rsidR="00075E97" w:rsidRPr="006203A3">
        <w:t>Body-Food Choice Congruence</w:t>
      </w:r>
      <w:r>
        <w:rPr>
          <w:color w:val="000000" w:themeColor="text1"/>
        </w:rPr>
        <w:t xml:space="preserve"> and </w:t>
      </w:r>
      <w:r w:rsidR="00075E97" w:rsidRPr="006203A3">
        <w:t>Reliance on Hunger and Satiety Cues</w:t>
      </w:r>
      <w:r>
        <w:rPr>
          <w:color w:val="000000" w:themeColor="text1"/>
        </w:rPr>
        <w:t>). Where there was a significant sex difference, namely on the EPR subscale, we found that women had significantly higher scores than men. This stands in contrast to previous research</w:t>
      </w:r>
      <w:r w:rsidR="00CF0F56">
        <w:rPr>
          <w:color w:val="000000" w:themeColor="text1"/>
        </w:rPr>
        <w:t xml:space="preserve"> (e.g., </w:t>
      </w:r>
      <w:r>
        <w:rPr>
          <w:color w:val="000000" w:themeColor="text1"/>
        </w:rPr>
        <w:t xml:space="preserve">Tylka </w:t>
      </w:r>
      <w:r w:rsidR="00B56464">
        <w:rPr>
          <w:color w:val="000000" w:themeColor="text1"/>
        </w:rPr>
        <w:t xml:space="preserve">&amp; </w:t>
      </w:r>
      <w:r>
        <w:rPr>
          <w:color w:val="000000" w:themeColor="text1"/>
        </w:rPr>
        <w:t xml:space="preserve">Kroon </w:t>
      </w:r>
      <w:r w:rsidR="009317CD">
        <w:rPr>
          <w:color w:val="000000" w:themeColor="text1"/>
        </w:rPr>
        <w:t>V</w:t>
      </w:r>
      <w:r>
        <w:rPr>
          <w:color w:val="000000" w:themeColor="text1"/>
        </w:rPr>
        <w:t xml:space="preserve">an </w:t>
      </w:r>
      <w:proofErr w:type="spellStart"/>
      <w:r>
        <w:rPr>
          <w:color w:val="000000" w:themeColor="text1"/>
        </w:rPr>
        <w:t>Diest</w:t>
      </w:r>
      <w:proofErr w:type="spellEnd"/>
      <w:r w:rsidR="00B56464">
        <w:rPr>
          <w:color w:val="000000" w:themeColor="text1"/>
        </w:rPr>
        <w:t xml:space="preserve">, </w:t>
      </w:r>
      <w:r>
        <w:rPr>
          <w:color w:val="000000" w:themeColor="text1"/>
        </w:rPr>
        <w:t>2013),</w:t>
      </w:r>
      <w:r w:rsidR="00CF0F56">
        <w:rPr>
          <w:color w:val="000000" w:themeColor="text1"/>
        </w:rPr>
        <w:t xml:space="preserve"> which</w:t>
      </w:r>
      <w:r>
        <w:rPr>
          <w:color w:val="000000" w:themeColor="text1"/>
        </w:rPr>
        <w:t xml:space="preserve"> indica</w:t>
      </w:r>
      <w:r w:rsidR="00CF0F56">
        <w:rPr>
          <w:color w:val="000000" w:themeColor="text1"/>
        </w:rPr>
        <w:t>ted</w:t>
      </w:r>
      <w:r>
        <w:rPr>
          <w:color w:val="000000" w:themeColor="text1"/>
        </w:rPr>
        <w:t xml:space="preserve"> that men had significantly higher </w:t>
      </w:r>
      <w:r w:rsidR="00075E97" w:rsidRPr="006203A3">
        <w:t>Eating for Physical Rather Than Emotional Reasons</w:t>
      </w:r>
      <w:r>
        <w:rPr>
          <w:color w:val="000000" w:themeColor="text1"/>
        </w:rPr>
        <w:t xml:space="preserve"> scores compared to women. Interpreting this difference is difficult in the absence of further data, but it should be noted that the magnitude of the difference was small. Overall, it appears that there are few meaningful sex differences</w:t>
      </w:r>
      <w:r w:rsidR="00AB440E">
        <w:rPr>
          <w:color w:val="000000" w:themeColor="text1"/>
        </w:rPr>
        <w:t xml:space="preserve"> in IES-2 scores in Malaysian adults, just as there were no significant differences between Malaysian Malays and Chinese. The latter result is nevertheless </w:t>
      </w:r>
      <w:r w:rsidR="00754D23">
        <w:rPr>
          <w:color w:val="000000" w:themeColor="text1"/>
        </w:rPr>
        <w:t>important</w:t>
      </w:r>
      <w:r w:rsidR="00AB440E">
        <w:rPr>
          <w:color w:val="000000" w:themeColor="text1"/>
        </w:rPr>
        <w:t xml:space="preserve"> because it represents the first time that ethnic invariance of IES-2 scores has been established. It is also notable because, despite their different food and culinary heritages (</w:t>
      </w:r>
      <w:proofErr w:type="spellStart"/>
      <w:r w:rsidR="00AB440E">
        <w:rPr>
          <w:color w:val="000000" w:themeColor="text1"/>
        </w:rPr>
        <w:t>Duruz</w:t>
      </w:r>
      <w:proofErr w:type="spellEnd"/>
      <w:r w:rsidR="00AB440E">
        <w:rPr>
          <w:color w:val="000000" w:themeColor="text1"/>
        </w:rPr>
        <w:t xml:space="preserve"> &amp; Khoo, 2014; </w:t>
      </w:r>
      <w:proofErr w:type="spellStart"/>
      <w:r w:rsidR="00AB440E">
        <w:rPr>
          <w:color w:val="000000" w:themeColor="text1"/>
        </w:rPr>
        <w:t>Hsin</w:t>
      </w:r>
      <w:proofErr w:type="spellEnd"/>
      <w:r w:rsidR="00AB440E">
        <w:rPr>
          <w:color w:val="000000" w:themeColor="text1"/>
        </w:rPr>
        <w:t xml:space="preserve">-Huang &amp; </w:t>
      </w:r>
      <w:proofErr w:type="spellStart"/>
      <w:r w:rsidR="00AB440E">
        <w:rPr>
          <w:color w:val="000000" w:themeColor="text1"/>
        </w:rPr>
        <w:t>Khay-Thiong</w:t>
      </w:r>
      <w:proofErr w:type="spellEnd"/>
      <w:r w:rsidR="00AB440E">
        <w:rPr>
          <w:color w:val="000000" w:themeColor="text1"/>
        </w:rPr>
        <w:t>, 2015), Malaysian Malays and Chinese do not appear to differ substantively in their degree of intuitive eating.</w:t>
      </w:r>
    </w:p>
    <w:p w14:paraId="00EC49FC" w14:textId="0DAD9E1F" w:rsidR="00F843AC" w:rsidRDefault="00593D34" w:rsidP="00F55740">
      <w:pPr>
        <w:spacing w:line="480" w:lineRule="auto"/>
        <w:rPr>
          <w:color w:val="000000" w:themeColor="text1"/>
        </w:rPr>
      </w:pPr>
      <w:r>
        <w:rPr>
          <w:color w:val="FF0000"/>
        </w:rPr>
        <w:tab/>
      </w:r>
      <w:r>
        <w:rPr>
          <w:color w:val="000000" w:themeColor="text1"/>
        </w:rPr>
        <w:t xml:space="preserve">In addition, the results of our study indicate that the derived 3-factor model of IES-2 scores demonstrated mixed construct validity. First, it is important to note that – contrary to Tylka and Kroon </w:t>
      </w:r>
      <w:r w:rsidR="001E20AC">
        <w:rPr>
          <w:color w:val="000000" w:themeColor="text1"/>
        </w:rPr>
        <w:t>V</w:t>
      </w:r>
      <w:r>
        <w:rPr>
          <w:color w:val="000000" w:themeColor="text1"/>
        </w:rPr>
        <w:t xml:space="preserve">an </w:t>
      </w:r>
      <w:proofErr w:type="spellStart"/>
      <w:r>
        <w:rPr>
          <w:color w:val="000000" w:themeColor="text1"/>
        </w:rPr>
        <w:t>Diest</w:t>
      </w:r>
      <w:proofErr w:type="spellEnd"/>
      <w:r>
        <w:rPr>
          <w:color w:val="000000" w:themeColor="text1"/>
        </w:rPr>
        <w:t xml:space="preserve"> (2013) – </w:t>
      </w:r>
      <w:r w:rsidR="00075E97" w:rsidRPr="006203A3">
        <w:t>Eating for Physical Rather Than Emotional Reasons</w:t>
      </w:r>
      <w:r>
        <w:rPr>
          <w:color w:val="000000" w:themeColor="text1"/>
        </w:rPr>
        <w:t xml:space="preserve"> </w:t>
      </w:r>
      <w:r>
        <w:rPr>
          <w:color w:val="000000" w:themeColor="text1"/>
        </w:rPr>
        <w:lastRenderedPageBreak/>
        <w:t xml:space="preserve">scores were either weakly or non-significantly associated with </w:t>
      </w:r>
      <w:r w:rsidR="00075E97" w:rsidRPr="006203A3">
        <w:t>Body-Food Choice Congruence</w:t>
      </w:r>
      <w:r>
        <w:rPr>
          <w:color w:val="000000" w:themeColor="text1"/>
        </w:rPr>
        <w:t xml:space="preserve"> and </w:t>
      </w:r>
      <w:r w:rsidR="00075E97" w:rsidRPr="006203A3">
        <w:t>Reliance on Hunger and Satiety Cues</w:t>
      </w:r>
      <w:r>
        <w:rPr>
          <w:color w:val="000000" w:themeColor="text1"/>
        </w:rPr>
        <w:t xml:space="preserve"> scores. This could be taken as evidence to suggest that </w:t>
      </w:r>
      <w:r w:rsidR="00075E97" w:rsidRPr="006203A3">
        <w:t>Eating for Physical Rather Than Emotional Reasons</w:t>
      </w:r>
      <w:r>
        <w:rPr>
          <w:color w:val="000000" w:themeColor="text1"/>
        </w:rPr>
        <w:t xml:space="preserve">, as operationalised in the present study, does not represent a core intuitive eating component in Malaysian adults or, alternatively, is unrelated to additional intuitive eating facets. Second, </w:t>
      </w:r>
      <w:r w:rsidR="00CD3E9D">
        <w:rPr>
          <w:color w:val="000000" w:themeColor="text1"/>
        </w:rPr>
        <w:t xml:space="preserve">evidence of convergent validity as assessed by AVE in the present study was weak, particularly for the </w:t>
      </w:r>
      <w:r w:rsidR="00075E97" w:rsidRPr="006203A3">
        <w:t>Body-Food Choice Congruence</w:t>
      </w:r>
      <w:r w:rsidR="00CD3E9D">
        <w:rPr>
          <w:color w:val="000000" w:themeColor="text1"/>
        </w:rPr>
        <w:t xml:space="preserve"> and </w:t>
      </w:r>
      <w:r w:rsidR="00075E97" w:rsidRPr="006203A3">
        <w:t>Reliance on Hunger and Satiety Cues</w:t>
      </w:r>
      <w:r w:rsidR="00CD3E9D">
        <w:rPr>
          <w:color w:val="000000" w:themeColor="text1"/>
        </w:rPr>
        <w:t xml:space="preserve"> facets. Third, although relationships between </w:t>
      </w:r>
      <w:r w:rsidR="00075E97" w:rsidRPr="006203A3">
        <w:t>Body-Food Choice Congruence</w:t>
      </w:r>
      <w:r w:rsidR="00CD3E9D">
        <w:rPr>
          <w:color w:val="000000" w:themeColor="text1"/>
        </w:rPr>
        <w:t xml:space="preserve"> and </w:t>
      </w:r>
      <w:r w:rsidR="00075E97" w:rsidRPr="006203A3">
        <w:t>Reliance on Hunger and Satiety Cues</w:t>
      </w:r>
      <w:r w:rsidR="00CD3E9D">
        <w:rPr>
          <w:color w:val="000000" w:themeColor="text1"/>
        </w:rPr>
        <w:t xml:space="preserve"> scores, respectively, and additional variables in the present study were largely supportive of construct validity, it was notable that some relationships with </w:t>
      </w:r>
      <w:r w:rsidR="00075E97" w:rsidRPr="006203A3">
        <w:t>Eating for Physical Rather Than Emotional Reasons</w:t>
      </w:r>
      <w:r w:rsidR="00CD3E9D">
        <w:rPr>
          <w:color w:val="000000" w:themeColor="text1"/>
        </w:rPr>
        <w:t xml:space="preserve"> scores did not reach significance or were at best weak, particularly in men. </w:t>
      </w:r>
      <w:r w:rsidR="00BC647F">
        <w:rPr>
          <w:color w:val="000000" w:themeColor="text1"/>
        </w:rPr>
        <w:t xml:space="preserve">Indeed, it was notable that, where significant associations were found (e.g., the negative associations with body appreciation, life satisfaction, and subjective happiness in women, and the negative association with subjective happiness in men), these were in the opposite direction to that reported by Tylka and Kroon Van </w:t>
      </w:r>
      <w:proofErr w:type="spellStart"/>
      <w:r w:rsidR="00BC647F">
        <w:rPr>
          <w:color w:val="000000" w:themeColor="text1"/>
        </w:rPr>
        <w:t>Diest</w:t>
      </w:r>
      <w:proofErr w:type="spellEnd"/>
      <w:r w:rsidR="00BC647F">
        <w:rPr>
          <w:color w:val="000000" w:themeColor="text1"/>
        </w:rPr>
        <w:t xml:space="preserve"> (2013). That is, these results suggest that our participants viewed is </w:t>
      </w:r>
      <w:r w:rsidR="00CE1955">
        <w:rPr>
          <w:color w:val="000000" w:themeColor="text1"/>
        </w:rPr>
        <w:t xml:space="preserve">it as </w:t>
      </w:r>
      <w:bookmarkStart w:id="0" w:name="_GoBack"/>
      <w:bookmarkEnd w:id="0"/>
      <w:r w:rsidR="00BC647F">
        <w:rPr>
          <w:color w:val="000000" w:themeColor="text1"/>
        </w:rPr>
        <w:t xml:space="preserve">more adaptive to eat for emotional reasons and less adaptive to eat for physical reasons. </w:t>
      </w:r>
      <w:r w:rsidR="00F843AC">
        <w:rPr>
          <w:color w:val="000000" w:themeColor="text1"/>
        </w:rPr>
        <w:t xml:space="preserve">Although these findings should be read in the context of the weak associations, it is possible that emotional eating in the Malaysian context may not represent a maladaptive eating style, as it does in Western settings. Indeed, other scholars have made a similar point about emotional eating in neighbouring Philippines (Hawks, </w:t>
      </w:r>
      <w:proofErr w:type="spellStart"/>
      <w:r w:rsidR="00F843AC">
        <w:rPr>
          <w:color w:val="000000" w:themeColor="text1"/>
        </w:rPr>
        <w:t>Madanat</w:t>
      </w:r>
      <w:proofErr w:type="spellEnd"/>
      <w:r w:rsidR="00F843AC">
        <w:rPr>
          <w:color w:val="000000" w:themeColor="text1"/>
        </w:rPr>
        <w:t xml:space="preserve">, Smith, &amp; </w:t>
      </w:r>
      <w:proofErr w:type="spellStart"/>
      <w:r w:rsidR="00F843AC">
        <w:rPr>
          <w:color w:val="000000" w:themeColor="text1"/>
        </w:rPr>
        <w:t>Novilla</w:t>
      </w:r>
      <w:proofErr w:type="spellEnd"/>
      <w:r w:rsidR="00F843AC">
        <w:rPr>
          <w:color w:val="000000" w:themeColor="text1"/>
        </w:rPr>
        <w:t>, 2006) and emotional eating has also been found to be non-significantly associated with weight gain in Indonesian university students (</w:t>
      </w:r>
      <w:proofErr w:type="spellStart"/>
      <w:r w:rsidR="00F843AC">
        <w:rPr>
          <w:color w:val="000000" w:themeColor="text1"/>
        </w:rPr>
        <w:t>Muharrani</w:t>
      </w:r>
      <w:proofErr w:type="spellEnd"/>
      <w:r w:rsidR="00F843AC">
        <w:rPr>
          <w:color w:val="000000" w:themeColor="text1"/>
        </w:rPr>
        <w:t xml:space="preserve">, </w:t>
      </w:r>
      <w:proofErr w:type="spellStart"/>
      <w:r w:rsidR="00F843AC">
        <w:rPr>
          <w:color w:val="000000" w:themeColor="text1"/>
        </w:rPr>
        <w:t>Achmad</w:t>
      </w:r>
      <w:proofErr w:type="spellEnd"/>
      <w:r w:rsidR="00F843AC">
        <w:rPr>
          <w:color w:val="000000" w:themeColor="text1"/>
        </w:rPr>
        <w:t xml:space="preserve">, </w:t>
      </w:r>
      <w:proofErr w:type="spellStart"/>
      <w:r w:rsidR="00F843AC">
        <w:rPr>
          <w:color w:val="000000" w:themeColor="text1"/>
        </w:rPr>
        <w:t>Sudiarti</w:t>
      </w:r>
      <w:proofErr w:type="spellEnd"/>
      <w:r w:rsidR="00F843AC">
        <w:rPr>
          <w:color w:val="000000" w:themeColor="text1"/>
        </w:rPr>
        <w:t xml:space="preserve">, 2018). </w:t>
      </w:r>
      <w:r w:rsidR="00495F1D">
        <w:rPr>
          <w:color w:val="000000" w:themeColor="text1"/>
        </w:rPr>
        <w:t xml:space="preserve">Thus, it might be questioned as to whether the </w:t>
      </w:r>
      <w:r w:rsidR="00495F1D" w:rsidRPr="006203A3">
        <w:t>Eating for Physical Rather Than Emotional Reasons</w:t>
      </w:r>
      <w:r w:rsidR="00495F1D">
        <w:rPr>
          <w:color w:val="000000" w:themeColor="text1"/>
        </w:rPr>
        <w:t xml:space="preserve"> facet adequately taps a </w:t>
      </w:r>
      <w:r w:rsidR="00495F1D">
        <w:rPr>
          <w:color w:val="000000" w:themeColor="text1"/>
        </w:rPr>
        <w:lastRenderedPageBreak/>
        <w:t>central feature of intuitive eating for Malaysian adults</w:t>
      </w:r>
      <w:r w:rsidR="00495F1D">
        <w:rPr>
          <w:color w:val="000000" w:themeColor="text1"/>
        </w:rPr>
        <w:t>, a</w:t>
      </w:r>
      <w:r w:rsidR="00F843AC">
        <w:rPr>
          <w:color w:val="000000" w:themeColor="text1"/>
        </w:rPr>
        <w:t xml:space="preserve">lthough it is possible that this may change as the nutritional transition in Malaysia progresses. </w:t>
      </w:r>
    </w:p>
    <w:p w14:paraId="7A11501E" w14:textId="610380A3" w:rsidR="00720768" w:rsidRDefault="00CD3E9D" w:rsidP="00F55740">
      <w:pPr>
        <w:spacing w:line="480" w:lineRule="auto"/>
        <w:rPr>
          <w:color w:val="000000" w:themeColor="text1"/>
        </w:rPr>
      </w:pPr>
      <w:r>
        <w:rPr>
          <w:color w:val="000000" w:themeColor="text1"/>
        </w:rPr>
        <w:tab/>
        <w:t>Of course, this study is not without its limitations. First, the present study relied on an online sample of Malaysian Malays and Chinese adults, which raises two sampling concerns. First, our sample is unlikely to be representative of the wider Malaysian population, particularly in terms of the limited ethnic heterogeneity of our sampling. In future research, it would be useful to consider the extent to which the present results can be replicated in other Malaysian ethnic groups that were not represented in our study, such as Malaysian Indians</w:t>
      </w:r>
      <w:r w:rsidR="00452990">
        <w:rPr>
          <w:color w:val="000000" w:themeColor="text1"/>
        </w:rPr>
        <w:t xml:space="preserve">, as well as in groups differing in urbanicity and socioeconomic status (see </w:t>
      </w:r>
      <w:proofErr w:type="spellStart"/>
      <w:r w:rsidR="00452990">
        <w:rPr>
          <w:color w:val="000000" w:themeColor="text1"/>
        </w:rPr>
        <w:t>Azizan</w:t>
      </w:r>
      <w:proofErr w:type="spellEnd"/>
      <w:r w:rsidR="00452990">
        <w:rPr>
          <w:color w:val="000000" w:themeColor="text1"/>
        </w:rPr>
        <w:t xml:space="preserve">, </w:t>
      </w:r>
      <w:proofErr w:type="spellStart"/>
      <w:r w:rsidR="00452990">
        <w:rPr>
          <w:color w:val="000000" w:themeColor="text1"/>
        </w:rPr>
        <w:t>Thangiah</w:t>
      </w:r>
      <w:proofErr w:type="spellEnd"/>
      <w:r w:rsidR="00452990">
        <w:rPr>
          <w:color w:val="000000" w:themeColor="text1"/>
        </w:rPr>
        <w:t xml:space="preserve">, Su, &amp; Abdul Majid, 2018). </w:t>
      </w:r>
      <w:r w:rsidR="00720768">
        <w:rPr>
          <w:color w:val="000000" w:themeColor="text1"/>
        </w:rPr>
        <w:t xml:space="preserve">Similarly, although Malay is the national language of Malaysia, conducting translation work in Malaysia is complicated by the linguistic heterogeneity of the nation. For example, Malay is unlikely to be the first language of many Malaysian Chinese, for whom it may be more appropriate to consider the use of IES-2 variants in appropriate Chinese dialects. Likewise, although we have no reason to doubt the robustness of our translation of the IES-2 given the translational procedures that were adopted, concurrent presentation of the IES-2 in Malay and English (a widely-spoken </w:t>
      </w:r>
      <w:r w:rsidR="00720768">
        <w:rPr>
          <w:i/>
          <w:color w:val="000000" w:themeColor="text1"/>
        </w:rPr>
        <w:t>lingua franca</w:t>
      </w:r>
      <w:r w:rsidR="00720768">
        <w:rPr>
          <w:color w:val="000000" w:themeColor="text1"/>
        </w:rPr>
        <w:t xml:space="preserve">) may be worth considering in future studies. Doing so may help scholars to determine the extent to which the dimensionality issues reported in the present study were a function of the language of IES-2, although we note that participants in a pilot study reported no major difficulties in comprehension. </w:t>
      </w:r>
    </w:p>
    <w:p w14:paraId="4B90C026" w14:textId="4C683F9E" w:rsidR="00CD3E9D" w:rsidRDefault="00720768" w:rsidP="00F55740">
      <w:pPr>
        <w:spacing w:line="480" w:lineRule="auto"/>
      </w:pPr>
      <w:r>
        <w:rPr>
          <w:color w:val="000000" w:themeColor="text1"/>
        </w:rPr>
        <w:tab/>
      </w:r>
      <w:r w:rsidR="00754D23">
        <w:rPr>
          <w:color w:val="000000" w:themeColor="text1"/>
        </w:rPr>
        <w:t>In the</w:t>
      </w:r>
      <w:r>
        <w:rPr>
          <w:color w:val="000000" w:themeColor="text1"/>
        </w:rPr>
        <w:t xml:space="preserve"> present study</w:t>
      </w:r>
      <w:r w:rsidR="00754D23">
        <w:rPr>
          <w:color w:val="000000" w:themeColor="text1"/>
        </w:rPr>
        <w:t>, we also</w:t>
      </w:r>
      <w:r>
        <w:rPr>
          <w:color w:val="000000" w:themeColor="text1"/>
        </w:rPr>
        <w:t xml:space="preserve"> did not examine test-retest reliability, no</w:t>
      </w:r>
      <w:r w:rsidR="00CF0F56">
        <w:rPr>
          <w:color w:val="000000" w:themeColor="text1"/>
        </w:rPr>
        <w:t>r</w:t>
      </w:r>
      <w:r>
        <w:rPr>
          <w:color w:val="000000" w:themeColor="text1"/>
        </w:rPr>
        <w:t xml:space="preserve"> did we assess additional indices of validity, such as predictive or discriminant validity. In terms of the latter, we were constrained by the dearth of relevant psychometrically-valid tools that could be used in Malay-speaking populations (see Swami, 2020). Nevertheless, future work could extend the present findings through the inclusion of additional instruments that have been </w:t>
      </w:r>
      <w:r>
        <w:rPr>
          <w:color w:val="000000" w:themeColor="text1"/>
        </w:rPr>
        <w:lastRenderedPageBreak/>
        <w:t>recently validated for use in Malay-speaking populations, such as the Functionality Appreciation Scale (</w:t>
      </w:r>
      <w:r>
        <w:t xml:space="preserve">Alleva, Tylka, &amp; Kroon </w:t>
      </w:r>
      <w:r w:rsidR="009317CD">
        <w:t>V</w:t>
      </w:r>
      <w:r>
        <w:t xml:space="preserve">an </w:t>
      </w:r>
      <w:proofErr w:type="spellStart"/>
      <w:r>
        <w:t>Diest</w:t>
      </w:r>
      <w:proofErr w:type="spellEnd"/>
      <w:r>
        <w:t xml:space="preserve">, 2017; Malay translation: </w:t>
      </w:r>
      <w:r w:rsidR="003F4529">
        <w:t xml:space="preserve">Swami, Todd, </w:t>
      </w:r>
      <w:proofErr w:type="spellStart"/>
      <w:r w:rsidR="003F4529">
        <w:t>Aspell</w:t>
      </w:r>
      <w:proofErr w:type="spellEnd"/>
      <w:r w:rsidR="003F4529">
        <w:t xml:space="preserve"> et al., 2019) and the Multidimensional Assessment of Interoceptive Awareness (</w:t>
      </w:r>
      <w:proofErr w:type="spellStart"/>
      <w:r w:rsidR="003F4529">
        <w:t>Mehling</w:t>
      </w:r>
      <w:proofErr w:type="spellEnd"/>
      <w:r w:rsidR="003F4529">
        <w:t xml:space="preserve"> et al., 2012; Malay translation: Todd et al., 2019). </w:t>
      </w:r>
      <w:r w:rsidR="00F27808">
        <w:t xml:space="preserve">Finally, and as we have suggested above, it may be worth considering whether an emic measure of intuitive eating needs to be developed for use in the Malaysian context. Indeed, </w:t>
      </w:r>
      <w:r w:rsidR="00D41941">
        <w:t>research on intuitive eating would benefit from sustained attention to the nature and meaning of the construct in national contexts that are infrequently represented in the literature. Such research would certainly benefit from qualitative research that more formally delineated core features of intuitive eating outside English-speaking or Western populations.</w:t>
      </w:r>
    </w:p>
    <w:p w14:paraId="269B0DA2" w14:textId="291B44F2" w:rsidR="003D3E84" w:rsidRDefault="00D41941" w:rsidP="00754D23">
      <w:pPr>
        <w:spacing w:line="480" w:lineRule="auto"/>
      </w:pPr>
      <w:r>
        <w:tab/>
      </w:r>
      <w:r w:rsidR="0070647E">
        <w:t>Based on our findings, as well as an emerging body of research problematising the dimensionality of IES-2 scores (Khalsa et al., 2019; Saunders et al., 2018), we draw a number of important conclusions. First, we suggest that scholars wishing to use the Malay IES-2 re-examine its factor structure and psychometric properties, where feasible. Indeed, our finding</w:t>
      </w:r>
      <w:r w:rsidR="00CF0F56">
        <w:t>s</w:t>
      </w:r>
      <w:r w:rsidR="0070647E">
        <w:t xml:space="preserve"> raise concerns about prior use of the IES-2 with Malaysian adults</w:t>
      </w:r>
      <w:r w:rsidR="002C37EB">
        <w:t>, particularly total scores</w:t>
      </w:r>
      <w:r w:rsidR="003723A1">
        <w:t xml:space="preserve"> as in one previous study</w:t>
      </w:r>
      <w:r w:rsidR="0070647E">
        <w:t xml:space="preserve"> (Gan &amp; Yeoh, 2019)</w:t>
      </w:r>
      <w:r w:rsidR="002C37EB">
        <w:t xml:space="preserve">. This is important because </w:t>
      </w:r>
      <w:r w:rsidR="0070647E">
        <w:t>the lack of attention to issues of dimensionality may have led to artefactual results. Where (re-)assessments of dimensionality are not feasible, we recommend computation of Malay IES-2 scores based on the 3-factor model hypothesised in the present study</w:t>
      </w:r>
      <w:r w:rsidR="002C37EB">
        <w:t xml:space="preserve"> and avoiding the use of total IES-2 scores.</w:t>
      </w:r>
      <w:r w:rsidR="002703F4">
        <w:t xml:space="preserve"> Beyond this, we also recommend that scholars consider developing novel measures of intuitive eating that may be more sensitive to local cultural and national contexts.</w:t>
      </w:r>
      <w:r w:rsidR="0070647E">
        <w:t xml:space="preserve"> Second, we strongly recommend that scholars using the IES-2 in diverse national and linguistic contexts avoid privileging the use of CFA to determine the dimensionality of scores. This is because CFA does not tell </w:t>
      </w:r>
      <w:r w:rsidR="00452990">
        <w:t xml:space="preserve">us whether alternative models may fit the data better in particular national groups. Indeed, the present results, as well as those of earlier studies (Khalsa et al., 2019; </w:t>
      </w:r>
      <w:r w:rsidR="00452990">
        <w:lastRenderedPageBreak/>
        <w:t>Saunders et al., 2018) suggest that some caution should be exercised when considering the dimensionality of IES-2 scores in diverse social identity groups</w:t>
      </w:r>
      <w:r w:rsidR="00BC5017">
        <w:t>.</w:t>
      </w:r>
    </w:p>
    <w:p w14:paraId="01D893BC" w14:textId="47927575" w:rsidR="003352EA" w:rsidRPr="00754D23" w:rsidRDefault="00754D23" w:rsidP="00754D23">
      <w:pPr>
        <w:spacing w:line="480" w:lineRule="auto"/>
        <w:jc w:val="center"/>
      </w:pPr>
      <w:r>
        <w:br w:type="page"/>
      </w:r>
      <w:r w:rsidR="003352EA">
        <w:rPr>
          <w:b/>
        </w:rPr>
        <w:lastRenderedPageBreak/>
        <w:t>References</w:t>
      </w:r>
    </w:p>
    <w:p w14:paraId="38775C6B" w14:textId="565EED71" w:rsidR="00055595" w:rsidRDefault="00055595" w:rsidP="00754D23">
      <w:pPr>
        <w:spacing w:line="480" w:lineRule="auto"/>
        <w:ind w:left="567" w:hanging="567"/>
        <w:rPr>
          <w:rStyle w:val="text"/>
          <w:color w:val="000000" w:themeColor="text1"/>
        </w:rPr>
      </w:pPr>
      <w:proofErr w:type="spellStart"/>
      <w:r>
        <w:t>Ak</w:t>
      </w:r>
      <w:r w:rsidRPr="00055595">
        <w:rPr>
          <w:rStyle w:val="text"/>
          <w:color w:val="000000" w:themeColor="text1"/>
        </w:rPr>
        <w:t>ı</w:t>
      </w:r>
      <w:r>
        <w:rPr>
          <w:rStyle w:val="text"/>
          <w:color w:val="000000" w:themeColor="text1"/>
        </w:rPr>
        <w:t>rmak</w:t>
      </w:r>
      <w:proofErr w:type="spellEnd"/>
      <w:r>
        <w:rPr>
          <w:rStyle w:val="text"/>
          <w:color w:val="000000" w:themeColor="text1"/>
        </w:rPr>
        <w:t xml:space="preserve">, Ü., </w:t>
      </w:r>
      <w:proofErr w:type="spellStart"/>
      <w:r>
        <w:rPr>
          <w:rStyle w:val="text"/>
          <w:color w:val="000000" w:themeColor="text1"/>
        </w:rPr>
        <w:t>Bak</w:t>
      </w:r>
      <w:r w:rsidRPr="00055595">
        <w:rPr>
          <w:rStyle w:val="text"/>
          <w:color w:val="000000" w:themeColor="text1"/>
        </w:rPr>
        <w:t>ı</w:t>
      </w:r>
      <w:r>
        <w:rPr>
          <w:rStyle w:val="text"/>
          <w:color w:val="000000" w:themeColor="text1"/>
        </w:rPr>
        <w:t>ner</w:t>
      </w:r>
      <w:proofErr w:type="spellEnd"/>
      <w:r>
        <w:rPr>
          <w:rStyle w:val="text"/>
          <w:color w:val="000000" w:themeColor="text1"/>
        </w:rPr>
        <w:t xml:space="preserve">, E., </w:t>
      </w:r>
      <w:proofErr w:type="spellStart"/>
      <w:r>
        <w:rPr>
          <w:rStyle w:val="text"/>
          <w:color w:val="000000" w:themeColor="text1"/>
        </w:rPr>
        <w:t>Boratav</w:t>
      </w:r>
      <w:proofErr w:type="spellEnd"/>
      <w:r>
        <w:rPr>
          <w:rStyle w:val="text"/>
          <w:color w:val="000000" w:themeColor="text1"/>
        </w:rPr>
        <w:t xml:space="preserve">, H. B., &amp; </w:t>
      </w:r>
      <w:proofErr w:type="spellStart"/>
      <w:r>
        <w:rPr>
          <w:rStyle w:val="text"/>
          <w:color w:val="000000" w:themeColor="text1"/>
        </w:rPr>
        <w:t>Güneri</w:t>
      </w:r>
      <w:proofErr w:type="spellEnd"/>
      <w:r>
        <w:rPr>
          <w:rStyle w:val="text"/>
          <w:color w:val="000000" w:themeColor="text1"/>
        </w:rPr>
        <w:t xml:space="preserve">, G. (2019). Cross-cultural adaptation of the Intuitive Eating Scale-2: Psychometric evaluation in a sample in Turkey. </w:t>
      </w:r>
      <w:r>
        <w:rPr>
          <w:rStyle w:val="text"/>
          <w:i/>
          <w:color w:val="000000" w:themeColor="text1"/>
        </w:rPr>
        <w:t>Current Psychology</w:t>
      </w:r>
      <w:r>
        <w:rPr>
          <w:rStyle w:val="text"/>
          <w:color w:val="000000" w:themeColor="text1"/>
        </w:rPr>
        <w:t>. Advanced online publication. doi:10.1007/s12144-018-0024-3</w:t>
      </w:r>
    </w:p>
    <w:p w14:paraId="12C7F4DA" w14:textId="7D0C3655" w:rsidR="00D71A60" w:rsidRDefault="00D71A60" w:rsidP="00754D23">
      <w:pPr>
        <w:spacing w:line="480" w:lineRule="auto"/>
        <w:ind w:left="567" w:hanging="567"/>
      </w:pPr>
      <w:r>
        <w:t xml:space="preserve">Ali, N., &amp; Abdullah, M. A. (2012). The food consumption and eating behaviour of Malaysian urbanites: Issues and concerns. </w:t>
      </w:r>
      <w:r>
        <w:rPr>
          <w:i/>
        </w:rPr>
        <w:t>Geografia</w:t>
      </w:r>
      <w:r>
        <w:t xml:space="preserve">, </w:t>
      </w:r>
      <w:r>
        <w:rPr>
          <w:i/>
        </w:rPr>
        <w:t>8</w:t>
      </w:r>
      <w:r>
        <w:t xml:space="preserve">, 157-165. </w:t>
      </w:r>
    </w:p>
    <w:p w14:paraId="588D4C9E" w14:textId="565D65E4" w:rsidR="00720768" w:rsidRDefault="00720768" w:rsidP="00720768">
      <w:pPr>
        <w:spacing w:line="480" w:lineRule="auto"/>
        <w:ind w:left="567" w:hanging="567"/>
      </w:pPr>
      <w:r w:rsidRPr="005F21C4">
        <w:t xml:space="preserve">Alleva, J. M., Tylka, T. L., </w:t>
      </w:r>
      <w:r>
        <w:t xml:space="preserve">&amp; </w:t>
      </w:r>
      <w:r w:rsidRPr="005F21C4">
        <w:t xml:space="preserve">Kroon </w:t>
      </w:r>
      <w:r w:rsidR="009317CD">
        <w:t>V</w:t>
      </w:r>
      <w:r w:rsidRPr="005F21C4">
        <w:t xml:space="preserve">an </w:t>
      </w:r>
      <w:proofErr w:type="spellStart"/>
      <w:r w:rsidRPr="005F21C4">
        <w:t>Diest</w:t>
      </w:r>
      <w:proofErr w:type="spellEnd"/>
      <w:r w:rsidRPr="005F21C4">
        <w:t xml:space="preserve">, A. M. (2017). The Functionality Appreciation Scale (FAS): Development and psychometric properties in U.S. community women and men. </w:t>
      </w:r>
      <w:r w:rsidRPr="005F21C4">
        <w:rPr>
          <w:i/>
        </w:rPr>
        <w:t>Body Image</w:t>
      </w:r>
      <w:r w:rsidRPr="005F21C4">
        <w:t xml:space="preserve">, </w:t>
      </w:r>
      <w:r w:rsidRPr="005F21C4">
        <w:rPr>
          <w:i/>
        </w:rPr>
        <w:t>23</w:t>
      </w:r>
      <w:r w:rsidRPr="005F21C4">
        <w:t xml:space="preserve">, 28-44. </w:t>
      </w:r>
      <w:proofErr w:type="gramStart"/>
      <w:r w:rsidRPr="005F21C4">
        <w:t>doi:10.1016/j.bodyim</w:t>
      </w:r>
      <w:proofErr w:type="gramEnd"/>
      <w:r w:rsidRPr="005F21C4">
        <w:t>.2017.07.008</w:t>
      </w:r>
    </w:p>
    <w:p w14:paraId="7A57ECF2" w14:textId="353531E5" w:rsidR="00D638F3" w:rsidRDefault="00D638F3" w:rsidP="00720768">
      <w:pPr>
        <w:spacing w:line="480" w:lineRule="auto"/>
        <w:ind w:left="567" w:hanging="567"/>
      </w:pPr>
      <w:r>
        <w:t xml:space="preserve">Avalos, L. C., &amp; Tylka, T. L. (2006). Exploring a model of intuitive eating with college women. </w:t>
      </w:r>
      <w:r>
        <w:rPr>
          <w:i/>
        </w:rPr>
        <w:t xml:space="preserve">Journal of </w:t>
      </w:r>
      <w:proofErr w:type="spellStart"/>
      <w:r>
        <w:rPr>
          <w:i/>
        </w:rPr>
        <w:t>Counseling</w:t>
      </w:r>
      <w:proofErr w:type="spellEnd"/>
      <w:r>
        <w:rPr>
          <w:i/>
        </w:rPr>
        <w:t xml:space="preserve"> Psychology</w:t>
      </w:r>
      <w:r>
        <w:t xml:space="preserve">, </w:t>
      </w:r>
      <w:r>
        <w:rPr>
          <w:i/>
        </w:rPr>
        <w:t>53</w:t>
      </w:r>
      <w:r>
        <w:t>, 486-497. doi:10.1037/0022-0167.53.4.486</w:t>
      </w:r>
    </w:p>
    <w:p w14:paraId="431DE1D7" w14:textId="20EC26A3" w:rsidR="00452990" w:rsidRPr="00452990" w:rsidRDefault="00452990" w:rsidP="00720768">
      <w:pPr>
        <w:spacing w:line="480" w:lineRule="auto"/>
        <w:ind w:left="567" w:hanging="567"/>
        <w:rPr>
          <w:rStyle w:val="text"/>
        </w:rPr>
      </w:pPr>
      <w:proofErr w:type="spellStart"/>
      <w:r>
        <w:rPr>
          <w:rStyle w:val="text"/>
        </w:rPr>
        <w:t>Azizan</w:t>
      </w:r>
      <w:proofErr w:type="spellEnd"/>
      <w:r>
        <w:rPr>
          <w:rStyle w:val="text"/>
        </w:rPr>
        <w:t xml:space="preserve">, N. A., </w:t>
      </w:r>
      <w:proofErr w:type="spellStart"/>
      <w:r>
        <w:rPr>
          <w:rStyle w:val="text"/>
        </w:rPr>
        <w:t>Thangiah</w:t>
      </w:r>
      <w:proofErr w:type="spellEnd"/>
      <w:r>
        <w:rPr>
          <w:rStyle w:val="text"/>
        </w:rPr>
        <w:t xml:space="preserve">, N., Su, T. T., &amp; Abdul Majid, H. (2018). Does a low-income urban population practice healthy dietary habits? </w:t>
      </w:r>
      <w:r>
        <w:rPr>
          <w:rStyle w:val="text"/>
          <w:i/>
        </w:rPr>
        <w:t>International Health</w:t>
      </w:r>
      <w:r>
        <w:rPr>
          <w:rStyle w:val="text"/>
        </w:rPr>
        <w:t xml:space="preserve">, </w:t>
      </w:r>
      <w:r>
        <w:rPr>
          <w:rStyle w:val="text"/>
          <w:i/>
        </w:rPr>
        <w:t>10</w:t>
      </w:r>
      <w:r>
        <w:rPr>
          <w:rStyle w:val="text"/>
        </w:rPr>
        <w:t>, 108-115. doi:10.1093/</w:t>
      </w:r>
      <w:proofErr w:type="spellStart"/>
      <w:r>
        <w:rPr>
          <w:rStyle w:val="text"/>
        </w:rPr>
        <w:t>inthealth</w:t>
      </w:r>
      <w:proofErr w:type="spellEnd"/>
      <w:r>
        <w:rPr>
          <w:rStyle w:val="text"/>
        </w:rPr>
        <w:t>/ihy001</w:t>
      </w:r>
    </w:p>
    <w:p w14:paraId="0E09331C" w14:textId="251EB8D6" w:rsidR="003352EA" w:rsidRDefault="003352EA" w:rsidP="003352EA">
      <w:pPr>
        <w:spacing w:line="480" w:lineRule="auto"/>
        <w:ind w:left="567" w:hanging="567"/>
        <w:rPr>
          <w:color w:val="000000" w:themeColor="text1"/>
        </w:rPr>
      </w:pPr>
      <w:r>
        <w:rPr>
          <w:color w:val="000000" w:themeColor="text1"/>
        </w:rPr>
        <w:t xml:space="preserve">Barad, A., Cartledge, A., Gemmill, K., Misner, N. M., Santiago, C. E., </w:t>
      </w:r>
      <w:proofErr w:type="spellStart"/>
      <w:r>
        <w:rPr>
          <w:color w:val="000000" w:themeColor="text1"/>
        </w:rPr>
        <w:t>Yavelow</w:t>
      </w:r>
      <w:proofErr w:type="spellEnd"/>
      <w:r>
        <w:rPr>
          <w:color w:val="000000" w:themeColor="text1"/>
        </w:rPr>
        <w:t xml:space="preserve">, M., &amp; </w:t>
      </w:r>
      <w:proofErr w:type="spellStart"/>
      <w:r>
        <w:rPr>
          <w:color w:val="000000" w:themeColor="text1"/>
        </w:rPr>
        <w:t>Langkamp-Henken</w:t>
      </w:r>
      <w:proofErr w:type="spellEnd"/>
      <w:r>
        <w:rPr>
          <w:color w:val="000000" w:themeColor="text1"/>
        </w:rPr>
        <w:t xml:space="preserve">, B. (2019). Associations between intuitive eating </w:t>
      </w:r>
      <w:proofErr w:type="spellStart"/>
      <w:r>
        <w:rPr>
          <w:color w:val="000000" w:themeColor="text1"/>
        </w:rPr>
        <w:t>behaviors</w:t>
      </w:r>
      <w:proofErr w:type="spellEnd"/>
      <w:r>
        <w:rPr>
          <w:color w:val="000000" w:themeColor="text1"/>
        </w:rPr>
        <w:t xml:space="preserve"> and fruit and vegetable intake among college students. </w:t>
      </w:r>
      <w:r>
        <w:rPr>
          <w:i/>
          <w:color w:val="000000" w:themeColor="text1"/>
        </w:rPr>
        <w:t>Journal of Nutrition Education and Behavior</w:t>
      </w:r>
      <w:r>
        <w:rPr>
          <w:color w:val="000000" w:themeColor="text1"/>
        </w:rPr>
        <w:t xml:space="preserve">, </w:t>
      </w:r>
      <w:r>
        <w:rPr>
          <w:i/>
          <w:color w:val="000000" w:themeColor="text1"/>
        </w:rPr>
        <w:t>51</w:t>
      </w:r>
      <w:r>
        <w:rPr>
          <w:color w:val="000000" w:themeColor="text1"/>
        </w:rPr>
        <w:t xml:space="preserve">, 758-762. </w:t>
      </w:r>
      <w:proofErr w:type="gramStart"/>
      <w:r>
        <w:rPr>
          <w:color w:val="000000" w:themeColor="text1"/>
        </w:rPr>
        <w:t>doi:10.1016/j.jneb</w:t>
      </w:r>
      <w:proofErr w:type="gramEnd"/>
      <w:r>
        <w:rPr>
          <w:color w:val="000000" w:themeColor="text1"/>
        </w:rPr>
        <w:t>.2019.03.01</w:t>
      </w:r>
    </w:p>
    <w:p w14:paraId="1E5936F7" w14:textId="71815BA0" w:rsidR="00452990" w:rsidRDefault="00452990" w:rsidP="00452990">
      <w:pPr>
        <w:spacing w:line="480" w:lineRule="auto"/>
        <w:ind w:left="567" w:hanging="567"/>
        <w:rPr>
          <w:color w:val="000000" w:themeColor="text1"/>
        </w:rPr>
      </w:pPr>
      <w:proofErr w:type="spellStart"/>
      <w:r>
        <w:rPr>
          <w:color w:val="000000" w:themeColor="text1"/>
        </w:rPr>
        <w:t>Barrada</w:t>
      </w:r>
      <w:proofErr w:type="spellEnd"/>
      <w:r>
        <w:rPr>
          <w:color w:val="000000" w:themeColor="text1"/>
        </w:rPr>
        <w:t xml:space="preserve">, J. R., </w:t>
      </w:r>
      <w:proofErr w:type="spellStart"/>
      <w:r>
        <w:rPr>
          <w:color w:val="000000" w:themeColor="text1"/>
        </w:rPr>
        <w:t>Cativiela</w:t>
      </w:r>
      <w:proofErr w:type="spellEnd"/>
      <w:r>
        <w:rPr>
          <w:color w:val="000000" w:themeColor="text1"/>
        </w:rPr>
        <w:t xml:space="preserve">, B., van </w:t>
      </w:r>
      <w:proofErr w:type="spellStart"/>
      <w:r>
        <w:rPr>
          <w:color w:val="000000" w:themeColor="text1"/>
        </w:rPr>
        <w:t>Strien</w:t>
      </w:r>
      <w:proofErr w:type="spellEnd"/>
      <w:r>
        <w:rPr>
          <w:color w:val="000000" w:themeColor="text1"/>
        </w:rPr>
        <w:t xml:space="preserve">, T., &amp; </w:t>
      </w:r>
      <w:proofErr w:type="spellStart"/>
      <w:r>
        <w:rPr>
          <w:color w:val="000000" w:themeColor="text1"/>
        </w:rPr>
        <w:t>Cebolla</w:t>
      </w:r>
      <w:proofErr w:type="spellEnd"/>
      <w:r>
        <w:rPr>
          <w:color w:val="000000" w:themeColor="text1"/>
        </w:rPr>
        <w:t xml:space="preserve">, A. (2019). Intuitive eating: A novel eating style? Evidence from a Spanish sample. </w:t>
      </w:r>
      <w:r>
        <w:rPr>
          <w:i/>
          <w:color w:val="000000" w:themeColor="text1"/>
        </w:rPr>
        <w:t>European Journal of Psychological Assessment</w:t>
      </w:r>
      <w:r>
        <w:rPr>
          <w:color w:val="000000" w:themeColor="text1"/>
        </w:rPr>
        <w:t>. Advanced online publication. doi:10.1027/1015-5759/a000482</w:t>
      </w:r>
    </w:p>
    <w:p w14:paraId="4D0A6902" w14:textId="6C6BFEEB" w:rsidR="00055595" w:rsidRDefault="00055595" w:rsidP="00055595">
      <w:pPr>
        <w:spacing w:line="480" w:lineRule="auto"/>
        <w:ind w:left="567" w:hanging="567"/>
        <w:rPr>
          <w:rStyle w:val="author-ref"/>
          <w:color w:val="000000" w:themeColor="text1"/>
        </w:rPr>
      </w:pPr>
      <w:r>
        <w:rPr>
          <w:color w:val="000000" w:themeColor="text1"/>
        </w:rPr>
        <w:lastRenderedPageBreak/>
        <w:t xml:space="preserve">Bas, M., </w:t>
      </w:r>
      <w:proofErr w:type="spellStart"/>
      <w:r>
        <w:rPr>
          <w:color w:val="000000" w:themeColor="text1"/>
        </w:rPr>
        <w:t>Esen</w:t>
      </w:r>
      <w:proofErr w:type="spellEnd"/>
      <w:r>
        <w:rPr>
          <w:color w:val="000000" w:themeColor="text1"/>
        </w:rPr>
        <w:t xml:space="preserve">, K., </w:t>
      </w:r>
      <w:proofErr w:type="spellStart"/>
      <w:r>
        <w:rPr>
          <w:color w:val="000000" w:themeColor="text1"/>
        </w:rPr>
        <w:t>Saglam</w:t>
      </w:r>
      <w:proofErr w:type="spellEnd"/>
      <w:r>
        <w:rPr>
          <w:color w:val="000000" w:themeColor="text1"/>
        </w:rPr>
        <w:t xml:space="preserve">, F., </w:t>
      </w:r>
      <w:proofErr w:type="spellStart"/>
      <w:r>
        <w:rPr>
          <w:color w:val="000000" w:themeColor="text1"/>
        </w:rPr>
        <w:t>A</w:t>
      </w:r>
      <w:r w:rsidRPr="00055595">
        <w:rPr>
          <w:rStyle w:val="text"/>
          <w:color w:val="000000" w:themeColor="text1"/>
        </w:rPr>
        <w:t>rıtıcı</w:t>
      </w:r>
      <w:proofErr w:type="spellEnd"/>
      <w:r>
        <w:rPr>
          <w:rStyle w:val="author-ref"/>
          <w:color w:val="000000" w:themeColor="text1"/>
        </w:rPr>
        <w:t xml:space="preserve">, G., Cengiz, E., </w:t>
      </w:r>
      <w:proofErr w:type="spellStart"/>
      <w:r>
        <w:rPr>
          <w:rStyle w:val="author-ref"/>
          <w:color w:val="000000" w:themeColor="text1"/>
        </w:rPr>
        <w:t>Köksal</w:t>
      </w:r>
      <w:proofErr w:type="spellEnd"/>
      <w:r>
        <w:rPr>
          <w:rStyle w:val="author-ref"/>
          <w:color w:val="000000" w:themeColor="text1"/>
        </w:rPr>
        <w:t xml:space="preserve">, S., … </w:t>
      </w:r>
      <w:proofErr w:type="spellStart"/>
      <w:r>
        <w:rPr>
          <w:rStyle w:val="author-ref"/>
          <w:color w:val="000000" w:themeColor="text1"/>
        </w:rPr>
        <w:t>Buyukkaragoz</w:t>
      </w:r>
      <w:proofErr w:type="spellEnd"/>
      <w:r>
        <w:rPr>
          <w:rStyle w:val="author-ref"/>
          <w:color w:val="000000" w:themeColor="text1"/>
        </w:rPr>
        <w:t xml:space="preserve">, H. (2017). Turkish version of the Intuitive Eating Scale-2: Validity and reliability among university students. </w:t>
      </w:r>
      <w:r>
        <w:rPr>
          <w:rStyle w:val="author-ref"/>
          <w:i/>
          <w:color w:val="000000" w:themeColor="text1"/>
        </w:rPr>
        <w:t>Appetite</w:t>
      </w:r>
      <w:r>
        <w:rPr>
          <w:rStyle w:val="author-ref"/>
          <w:color w:val="000000" w:themeColor="text1"/>
        </w:rPr>
        <w:t xml:space="preserve">, </w:t>
      </w:r>
      <w:r>
        <w:rPr>
          <w:rStyle w:val="author-ref"/>
          <w:i/>
          <w:color w:val="000000" w:themeColor="text1"/>
        </w:rPr>
        <w:t>114</w:t>
      </w:r>
      <w:r>
        <w:rPr>
          <w:rStyle w:val="author-ref"/>
          <w:color w:val="000000" w:themeColor="text1"/>
        </w:rPr>
        <w:t xml:space="preserve">, 391-397. </w:t>
      </w:r>
      <w:proofErr w:type="gramStart"/>
      <w:r>
        <w:rPr>
          <w:rStyle w:val="author-ref"/>
          <w:color w:val="000000" w:themeColor="text1"/>
        </w:rPr>
        <w:t>doi:10.1016/j.appet</w:t>
      </w:r>
      <w:proofErr w:type="gramEnd"/>
      <w:r>
        <w:rPr>
          <w:rStyle w:val="author-ref"/>
          <w:color w:val="000000" w:themeColor="text1"/>
        </w:rPr>
        <w:t>.2017.04.017</w:t>
      </w:r>
    </w:p>
    <w:p w14:paraId="59066426" w14:textId="7C62BA74" w:rsidR="003E2A90" w:rsidRDefault="003E2A90" w:rsidP="003E2A90">
      <w:pPr>
        <w:spacing w:line="480" w:lineRule="auto"/>
        <w:ind w:left="567" w:hanging="567"/>
        <w:rPr>
          <w:color w:val="000000" w:themeColor="text1"/>
        </w:rPr>
      </w:pPr>
      <w:r w:rsidRPr="009039D8">
        <w:rPr>
          <w:color w:val="000000" w:themeColor="text1"/>
        </w:rPr>
        <w:t xml:space="preserve">Beaton, D., Bombardier, C., Guillemin, F., &amp; </w:t>
      </w:r>
      <w:proofErr w:type="spellStart"/>
      <w:r w:rsidRPr="009039D8">
        <w:rPr>
          <w:color w:val="000000" w:themeColor="text1"/>
        </w:rPr>
        <w:t>Ferraz</w:t>
      </w:r>
      <w:proofErr w:type="spellEnd"/>
      <w:r w:rsidRPr="009039D8">
        <w:rPr>
          <w:color w:val="000000" w:themeColor="text1"/>
        </w:rPr>
        <w:t xml:space="preserve">, M. B. (2000). Guidelines for the process of cross-cultural adaptation of self-report measures. </w:t>
      </w:r>
      <w:r w:rsidRPr="009039D8">
        <w:rPr>
          <w:i/>
          <w:color w:val="000000" w:themeColor="text1"/>
        </w:rPr>
        <w:t>Spine</w:t>
      </w:r>
      <w:r w:rsidRPr="009039D8">
        <w:rPr>
          <w:color w:val="000000" w:themeColor="text1"/>
        </w:rPr>
        <w:t xml:space="preserve">, </w:t>
      </w:r>
      <w:r w:rsidRPr="009039D8">
        <w:rPr>
          <w:i/>
          <w:color w:val="000000" w:themeColor="text1"/>
        </w:rPr>
        <w:t>25</w:t>
      </w:r>
      <w:r w:rsidRPr="009039D8">
        <w:rPr>
          <w:color w:val="000000" w:themeColor="text1"/>
        </w:rPr>
        <w:t>, 3186-3191.</w:t>
      </w:r>
    </w:p>
    <w:p w14:paraId="7297E222" w14:textId="49F6775C" w:rsidR="00D94D7E" w:rsidRPr="00D94D7E" w:rsidRDefault="00D94D7E" w:rsidP="003E2A90">
      <w:pPr>
        <w:spacing w:line="480" w:lineRule="auto"/>
        <w:ind w:left="567" w:hanging="567"/>
        <w:rPr>
          <w:color w:val="000000" w:themeColor="text1"/>
        </w:rPr>
      </w:pPr>
      <w:proofErr w:type="spellStart"/>
      <w:r>
        <w:rPr>
          <w:color w:val="000000" w:themeColor="text1"/>
        </w:rPr>
        <w:t>Beintner</w:t>
      </w:r>
      <w:proofErr w:type="spellEnd"/>
      <w:r>
        <w:rPr>
          <w:color w:val="000000" w:themeColor="text1"/>
        </w:rPr>
        <w:t xml:space="preserve">, I., Emmerich, O. L. M., </w:t>
      </w:r>
      <w:proofErr w:type="spellStart"/>
      <w:r>
        <w:rPr>
          <w:color w:val="000000" w:themeColor="text1"/>
        </w:rPr>
        <w:t>Vollert</w:t>
      </w:r>
      <w:proofErr w:type="spellEnd"/>
      <w:r>
        <w:rPr>
          <w:color w:val="000000" w:themeColor="text1"/>
        </w:rPr>
        <w:t xml:space="preserve">, B., Barr Taylor, C., &amp; Jacobi, C. (2019). Promoting positive body image and intuitive eating in women with overweight and obesity via an online intervention: Results from a pilot feasibility study. </w:t>
      </w:r>
      <w:r>
        <w:rPr>
          <w:i/>
          <w:color w:val="000000" w:themeColor="text1"/>
        </w:rPr>
        <w:t xml:space="preserve">Eating </w:t>
      </w:r>
      <w:proofErr w:type="spellStart"/>
      <w:r>
        <w:rPr>
          <w:i/>
          <w:color w:val="000000" w:themeColor="text1"/>
        </w:rPr>
        <w:t>Behaviors</w:t>
      </w:r>
      <w:proofErr w:type="spellEnd"/>
      <w:r>
        <w:rPr>
          <w:color w:val="000000" w:themeColor="text1"/>
        </w:rPr>
        <w:t xml:space="preserve">, </w:t>
      </w:r>
      <w:r>
        <w:rPr>
          <w:i/>
          <w:color w:val="000000" w:themeColor="text1"/>
        </w:rPr>
        <w:t>34</w:t>
      </w:r>
      <w:r>
        <w:rPr>
          <w:color w:val="000000" w:themeColor="text1"/>
        </w:rPr>
        <w:t xml:space="preserve">, 101307. </w:t>
      </w:r>
      <w:proofErr w:type="gramStart"/>
      <w:r>
        <w:rPr>
          <w:color w:val="000000" w:themeColor="text1"/>
        </w:rPr>
        <w:t>doi:10.1016/j.eatbeh</w:t>
      </w:r>
      <w:proofErr w:type="gramEnd"/>
      <w:r>
        <w:rPr>
          <w:color w:val="000000" w:themeColor="text1"/>
        </w:rPr>
        <w:t>.2019.101307</w:t>
      </w:r>
    </w:p>
    <w:p w14:paraId="061F6424" w14:textId="5FF3751C" w:rsidR="003E2A90" w:rsidRDefault="003E2A90" w:rsidP="003E2A90">
      <w:pPr>
        <w:spacing w:line="480" w:lineRule="auto"/>
        <w:ind w:left="567" w:hanging="567"/>
        <w:rPr>
          <w:color w:val="000000" w:themeColor="text1"/>
        </w:rPr>
      </w:pPr>
      <w:proofErr w:type="spellStart"/>
      <w:r w:rsidRPr="009039D8">
        <w:rPr>
          <w:color w:val="000000" w:themeColor="text1"/>
        </w:rPr>
        <w:t>Brislin</w:t>
      </w:r>
      <w:proofErr w:type="spellEnd"/>
      <w:r w:rsidRPr="009039D8">
        <w:rPr>
          <w:color w:val="000000" w:themeColor="text1"/>
        </w:rPr>
        <w:t xml:space="preserve">, R. W. (1970). Back-translation for cross-cultural research. </w:t>
      </w:r>
      <w:r w:rsidRPr="009039D8">
        <w:rPr>
          <w:i/>
          <w:color w:val="000000" w:themeColor="text1"/>
        </w:rPr>
        <w:t>Journal of Cross-Cultural Psychology</w:t>
      </w:r>
      <w:r w:rsidRPr="009039D8">
        <w:rPr>
          <w:color w:val="000000" w:themeColor="text1"/>
        </w:rPr>
        <w:t xml:space="preserve">, </w:t>
      </w:r>
      <w:r w:rsidRPr="009039D8">
        <w:rPr>
          <w:i/>
          <w:color w:val="000000" w:themeColor="text1"/>
        </w:rPr>
        <w:t>1</w:t>
      </w:r>
      <w:r w:rsidRPr="009039D8">
        <w:rPr>
          <w:color w:val="000000" w:themeColor="text1"/>
        </w:rPr>
        <w:t>, 185-216. doi:10.1177/135910457000100301</w:t>
      </w:r>
    </w:p>
    <w:p w14:paraId="19E09ACD" w14:textId="7617971C" w:rsidR="00F55740" w:rsidRPr="003352EA" w:rsidRDefault="00F55740" w:rsidP="00F55740">
      <w:pPr>
        <w:spacing w:line="480" w:lineRule="auto"/>
        <w:ind w:left="567" w:hanging="567"/>
        <w:rPr>
          <w:color w:val="000000" w:themeColor="text1"/>
        </w:rPr>
      </w:pPr>
      <w:proofErr w:type="spellStart"/>
      <w:r w:rsidRPr="009039D8">
        <w:rPr>
          <w:color w:val="000000" w:themeColor="text1"/>
        </w:rPr>
        <w:t>Brislin</w:t>
      </w:r>
      <w:proofErr w:type="spellEnd"/>
      <w:r w:rsidRPr="009039D8">
        <w:rPr>
          <w:color w:val="000000" w:themeColor="text1"/>
        </w:rPr>
        <w:t xml:space="preserve">, R. W., </w:t>
      </w:r>
      <w:proofErr w:type="spellStart"/>
      <w:r w:rsidRPr="009039D8">
        <w:rPr>
          <w:color w:val="000000" w:themeColor="text1"/>
        </w:rPr>
        <w:t>Lonner</w:t>
      </w:r>
      <w:proofErr w:type="spellEnd"/>
      <w:r w:rsidRPr="009039D8">
        <w:rPr>
          <w:color w:val="000000" w:themeColor="text1"/>
        </w:rPr>
        <w:t xml:space="preserve">, W., &amp; Thorndike, R. (1973). </w:t>
      </w:r>
      <w:r w:rsidRPr="009039D8">
        <w:rPr>
          <w:i/>
          <w:color w:val="000000" w:themeColor="text1"/>
        </w:rPr>
        <w:t>Cross-cultural research methods</w:t>
      </w:r>
      <w:r w:rsidRPr="009039D8">
        <w:rPr>
          <w:color w:val="000000" w:themeColor="text1"/>
        </w:rPr>
        <w:t xml:space="preserve">. New York, NY: Wiley. </w:t>
      </w:r>
    </w:p>
    <w:p w14:paraId="11FA65C2" w14:textId="6D449B49" w:rsidR="003352EA" w:rsidRDefault="003352EA" w:rsidP="003352EA">
      <w:pPr>
        <w:spacing w:line="480" w:lineRule="auto"/>
        <w:ind w:left="567" w:hanging="567"/>
        <w:rPr>
          <w:color w:val="000000" w:themeColor="text1"/>
        </w:rPr>
      </w:pPr>
      <w:r>
        <w:rPr>
          <w:color w:val="000000" w:themeColor="text1"/>
        </w:rPr>
        <w:t xml:space="preserve">Bruce, L. J., &amp; Ricciardelli, L. A. (2006). A systematic review of the psychosocial correlates of intuitive eating among adult women. </w:t>
      </w:r>
      <w:r>
        <w:rPr>
          <w:i/>
          <w:color w:val="000000" w:themeColor="text1"/>
        </w:rPr>
        <w:t>Appetite</w:t>
      </w:r>
      <w:r>
        <w:rPr>
          <w:color w:val="000000" w:themeColor="text1"/>
        </w:rPr>
        <w:t xml:space="preserve">, </w:t>
      </w:r>
      <w:r>
        <w:rPr>
          <w:i/>
          <w:color w:val="000000" w:themeColor="text1"/>
        </w:rPr>
        <w:t>96</w:t>
      </w:r>
      <w:r>
        <w:rPr>
          <w:color w:val="000000" w:themeColor="text1"/>
        </w:rPr>
        <w:t xml:space="preserve">, 454-472. </w:t>
      </w:r>
      <w:proofErr w:type="gramStart"/>
      <w:r>
        <w:rPr>
          <w:color w:val="000000" w:themeColor="text1"/>
        </w:rPr>
        <w:t>doi:10.1016/j.appet</w:t>
      </w:r>
      <w:proofErr w:type="gramEnd"/>
      <w:r>
        <w:rPr>
          <w:color w:val="000000" w:themeColor="text1"/>
        </w:rPr>
        <w:t>.2015.10.012</w:t>
      </w:r>
    </w:p>
    <w:p w14:paraId="1D2290DD" w14:textId="6E0C22B1" w:rsidR="00055595" w:rsidRDefault="00055595" w:rsidP="00055595">
      <w:pPr>
        <w:spacing w:line="480" w:lineRule="auto"/>
        <w:ind w:left="567" w:hanging="567"/>
        <w:rPr>
          <w:color w:val="000000" w:themeColor="text1"/>
        </w:rPr>
      </w:pPr>
      <w:r w:rsidRPr="003352EA">
        <w:rPr>
          <w:color w:val="000000" w:themeColor="text1"/>
        </w:rPr>
        <w:t xml:space="preserve">Camilleri, G. M., </w:t>
      </w:r>
      <w:proofErr w:type="spellStart"/>
      <w:r w:rsidRPr="003352EA">
        <w:rPr>
          <w:color w:val="000000" w:themeColor="text1"/>
        </w:rPr>
        <w:t>Méjean</w:t>
      </w:r>
      <w:proofErr w:type="spellEnd"/>
      <w:r w:rsidRPr="003352EA">
        <w:rPr>
          <w:color w:val="000000" w:themeColor="text1"/>
        </w:rPr>
        <w:t xml:space="preserve">, C., </w:t>
      </w:r>
      <w:proofErr w:type="spellStart"/>
      <w:r w:rsidRPr="003352EA">
        <w:rPr>
          <w:color w:val="000000" w:themeColor="text1"/>
        </w:rPr>
        <w:t>Bellisle</w:t>
      </w:r>
      <w:proofErr w:type="spellEnd"/>
      <w:r w:rsidRPr="003352EA">
        <w:rPr>
          <w:color w:val="000000" w:themeColor="text1"/>
        </w:rPr>
        <w:t xml:space="preserve">, F., </w:t>
      </w:r>
      <w:proofErr w:type="spellStart"/>
      <w:r w:rsidRPr="003352EA">
        <w:rPr>
          <w:color w:val="000000" w:themeColor="text1"/>
        </w:rPr>
        <w:t>Andreeva</w:t>
      </w:r>
      <w:proofErr w:type="spellEnd"/>
      <w:r w:rsidRPr="003352EA">
        <w:rPr>
          <w:color w:val="000000" w:themeColor="text1"/>
        </w:rPr>
        <w:t>, V. A.,</w:t>
      </w:r>
      <w:r>
        <w:rPr>
          <w:color w:val="000000" w:themeColor="text1"/>
        </w:rPr>
        <w:t xml:space="preserve"> </w:t>
      </w:r>
      <w:proofErr w:type="spellStart"/>
      <w:r>
        <w:rPr>
          <w:color w:val="000000" w:themeColor="text1"/>
        </w:rPr>
        <w:t>Sautron</w:t>
      </w:r>
      <w:proofErr w:type="spellEnd"/>
      <w:r>
        <w:rPr>
          <w:color w:val="000000" w:themeColor="text1"/>
        </w:rPr>
        <w:t xml:space="preserve">, V., </w:t>
      </w:r>
      <w:proofErr w:type="spellStart"/>
      <w:r>
        <w:rPr>
          <w:color w:val="000000" w:themeColor="text1"/>
        </w:rPr>
        <w:t>Hercberg</w:t>
      </w:r>
      <w:proofErr w:type="spellEnd"/>
      <w:r>
        <w:rPr>
          <w:color w:val="000000" w:themeColor="text1"/>
        </w:rPr>
        <w:t xml:space="preserve">, S., &amp; </w:t>
      </w:r>
      <w:proofErr w:type="spellStart"/>
      <w:r>
        <w:rPr>
          <w:color w:val="000000" w:themeColor="text1"/>
        </w:rPr>
        <w:t>Péneau</w:t>
      </w:r>
      <w:proofErr w:type="spellEnd"/>
      <w:r>
        <w:rPr>
          <w:color w:val="000000" w:themeColor="text1"/>
        </w:rPr>
        <w:t xml:space="preserve">, S. (2015). Cross-cultural validity of the Intuitive Eating Scake-2: Psychometric evaluation in a sample of the general French population. </w:t>
      </w:r>
      <w:r>
        <w:rPr>
          <w:i/>
          <w:color w:val="000000" w:themeColor="text1"/>
        </w:rPr>
        <w:t>Appetite</w:t>
      </w:r>
      <w:r>
        <w:rPr>
          <w:color w:val="000000" w:themeColor="text1"/>
        </w:rPr>
        <w:t xml:space="preserve">, </w:t>
      </w:r>
      <w:r>
        <w:rPr>
          <w:i/>
          <w:color w:val="000000" w:themeColor="text1"/>
        </w:rPr>
        <w:t>84</w:t>
      </w:r>
      <w:r>
        <w:rPr>
          <w:color w:val="000000" w:themeColor="text1"/>
        </w:rPr>
        <w:t xml:space="preserve">, 34-42. </w:t>
      </w:r>
      <w:proofErr w:type="gramStart"/>
      <w:r>
        <w:rPr>
          <w:color w:val="000000" w:themeColor="text1"/>
        </w:rPr>
        <w:t>doi:10.1016/j.appet</w:t>
      </w:r>
      <w:proofErr w:type="gramEnd"/>
      <w:r>
        <w:rPr>
          <w:color w:val="000000" w:themeColor="text1"/>
        </w:rPr>
        <w:t>.2014.09.009</w:t>
      </w:r>
    </w:p>
    <w:p w14:paraId="4E1E79E0" w14:textId="2DBD950E" w:rsidR="003352EA" w:rsidRDefault="003352EA" w:rsidP="003352EA">
      <w:pPr>
        <w:spacing w:line="480" w:lineRule="auto"/>
        <w:ind w:left="567" w:hanging="567"/>
        <w:rPr>
          <w:color w:val="000000" w:themeColor="text1"/>
        </w:rPr>
      </w:pPr>
      <w:r w:rsidRPr="003352EA">
        <w:rPr>
          <w:color w:val="000000" w:themeColor="text1"/>
        </w:rPr>
        <w:t xml:space="preserve">Camilleri, G. M., </w:t>
      </w:r>
      <w:proofErr w:type="spellStart"/>
      <w:r w:rsidRPr="003352EA">
        <w:rPr>
          <w:color w:val="000000" w:themeColor="text1"/>
        </w:rPr>
        <w:t>Méjean</w:t>
      </w:r>
      <w:proofErr w:type="spellEnd"/>
      <w:r w:rsidRPr="003352EA">
        <w:rPr>
          <w:color w:val="000000" w:themeColor="text1"/>
        </w:rPr>
        <w:t xml:space="preserve">, C., </w:t>
      </w:r>
      <w:proofErr w:type="spellStart"/>
      <w:r w:rsidRPr="003352EA">
        <w:rPr>
          <w:color w:val="000000" w:themeColor="text1"/>
        </w:rPr>
        <w:t>Bellisle</w:t>
      </w:r>
      <w:proofErr w:type="spellEnd"/>
      <w:r w:rsidRPr="003352EA">
        <w:rPr>
          <w:color w:val="000000" w:themeColor="text1"/>
        </w:rPr>
        <w:t xml:space="preserve">, F., </w:t>
      </w:r>
      <w:proofErr w:type="spellStart"/>
      <w:r w:rsidRPr="003352EA">
        <w:rPr>
          <w:color w:val="000000" w:themeColor="text1"/>
        </w:rPr>
        <w:t>Andreeva</w:t>
      </w:r>
      <w:proofErr w:type="spellEnd"/>
      <w:r w:rsidRPr="003352EA">
        <w:rPr>
          <w:color w:val="000000" w:themeColor="text1"/>
        </w:rPr>
        <w:t xml:space="preserve">, V. A., </w:t>
      </w:r>
      <w:proofErr w:type="spellStart"/>
      <w:r w:rsidRPr="003352EA">
        <w:rPr>
          <w:color w:val="000000" w:themeColor="text1"/>
        </w:rPr>
        <w:t>Kesse</w:t>
      </w:r>
      <w:proofErr w:type="spellEnd"/>
      <w:r w:rsidRPr="003352EA">
        <w:rPr>
          <w:color w:val="000000" w:themeColor="text1"/>
        </w:rPr>
        <w:t xml:space="preserve">-Guyot, E., </w:t>
      </w:r>
      <w:proofErr w:type="spellStart"/>
      <w:r w:rsidRPr="003352EA">
        <w:rPr>
          <w:color w:val="000000" w:themeColor="text1"/>
        </w:rPr>
        <w:t>Hercberg</w:t>
      </w:r>
      <w:proofErr w:type="spellEnd"/>
      <w:r w:rsidRPr="003352EA">
        <w:rPr>
          <w:color w:val="000000" w:themeColor="text1"/>
        </w:rPr>
        <w:t xml:space="preserve">, S., &amp; </w:t>
      </w:r>
      <w:proofErr w:type="spellStart"/>
      <w:r w:rsidRPr="003352EA">
        <w:rPr>
          <w:color w:val="000000" w:themeColor="text1"/>
        </w:rPr>
        <w:t>Péneau</w:t>
      </w:r>
      <w:proofErr w:type="spellEnd"/>
      <w:r w:rsidRPr="003352EA">
        <w:rPr>
          <w:color w:val="000000" w:themeColor="text1"/>
        </w:rPr>
        <w:t xml:space="preserve">, S. (2016). Intuitive eating is inversely associated with body weight status in the general population-based </w:t>
      </w:r>
      <w:proofErr w:type="spellStart"/>
      <w:r w:rsidRPr="003352EA">
        <w:rPr>
          <w:color w:val="000000" w:themeColor="text1"/>
        </w:rPr>
        <w:t>NutriNet-Sante</w:t>
      </w:r>
      <w:proofErr w:type="spellEnd"/>
      <w:r w:rsidRPr="003352EA">
        <w:rPr>
          <w:color w:val="000000" w:themeColor="text1"/>
        </w:rPr>
        <w:t xml:space="preserve">́ study. </w:t>
      </w:r>
      <w:r w:rsidRPr="003352EA">
        <w:rPr>
          <w:i/>
          <w:color w:val="000000" w:themeColor="text1"/>
        </w:rPr>
        <w:t>Obesity</w:t>
      </w:r>
      <w:r w:rsidRPr="003352EA">
        <w:rPr>
          <w:color w:val="000000" w:themeColor="text1"/>
        </w:rPr>
        <w:t xml:space="preserve">, </w:t>
      </w:r>
      <w:r w:rsidRPr="003352EA">
        <w:rPr>
          <w:i/>
          <w:color w:val="000000" w:themeColor="text1"/>
        </w:rPr>
        <w:t>24</w:t>
      </w:r>
      <w:r w:rsidRPr="003352EA">
        <w:rPr>
          <w:color w:val="000000" w:themeColor="text1"/>
        </w:rPr>
        <w:t>, 1154</w:t>
      </w:r>
      <w:r>
        <w:rPr>
          <w:color w:val="000000" w:themeColor="text1"/>
        </w:rPr>
        <w:t>-</w:t>
      </w:r>
      <w:r w:rsidRPr="003352EA">
        <w:rPr>
          <w:color w:val="000000" w:themeColor="text1"/>
        </w:rPr>
        <w:t xml:space="preserve">1161. doi:10.1002/ oby.21440 </w:t>
      </w:r>
    </w:p>
    <w:p w14:paraId="4DF84810" w14:textId="57DE8DAC" w:rsidR="00055595" w:rsidRDefault="00055595" w:rsidP="00055595">
      <w:pPr>
        <w:spacing w:line="480" w:lineRule="auto"/>
        <w:ind w:left="567" w:hanging="567"/>
        <w:rPr>
          <w:color w:val="000000" w:themeColor="text1"/>
        </w:rPr>
      </w:pPr>
      <w:r>
        <w:rPr>
          <w:color w:val="000000" w:themeColor="text1"/>
        </w:rPr>
        <w:lastRenderedPageBreak/>
        <w:t xml:space="preserve">Carbonneau, E., Carbonneau, N., Lamarche, B., Provencher, V., Bégin, C., </w:t>
      </w:r>
      <w:proofErr w:type="spellStart"/>
      <w:r>
        <w:rPr>
          <w:color w:val="000000" w:themeColor="text1"/>
        </w:rPr>
        <w:t>Bradette</w:t>
      </w:r>
      <w:proofErr w:type="spellEnd"/>
      <w:r>
        <w:rPr>
          <w:color w:val="000000" w:themeColor="text1"/>
        </w:rPr>
        <w:t xml:space="preserve">, M., … Lemieux, S. (2016). Validation of a French-Canadian adaptation of the Intuitive Eating Scale-2 for the adult population. </w:t>
      </w:r>
      <w:r>
        <w:rPr>
          <w:i/>
          <w:color w:val="000000" w:themeColor="text1"/>
        </w:rPr>
        <w:t>Appetite</w:t>
      </w:r>
      <w:r>
        <w:rPr>
          <w:color w:val="000000" w:themeColor="text1"/>
        </w:rPr>
        <w:t xml:space="preserve">, </w:t>
      </w:r>
      <w:r>
        <w:rPr>
          <w:i/>
          <w:color w:val="000000" w:themeColor="text1"/>
        </w:rPr>
        <w:t>105</w:t>
      </w:r>
      <w:r>
        <w:rPr>
          <w:color w:val="000000" w:themeColor="text1"/>
        </w:rPr>
        <w:t xml:space="preserve">, 37-45. </w:t>
      </w:r>
      <w:proofErr w:type="gramStart"/>
      <w:r>
        <w:rPr>
          <w:color w:val="000000" w:themeColor="text1"/>
        </w:rPr>
        <w:t>doi:10.1016/j.appet</w:t>
      </w:r>
      <w:proofErr w:type="gramEnd"/>
      <w:r>
        <w:rPr>
          <w:color w:val="000000" w:themeColor="text1"/>
        </w:rPr>
        <w:t>.2016.05.001</w:t>
      </w:r>
    </w:p>
    <w:p w14:paraId="0FEDDE1F" w14:textId="5D071D10" w:rsidR="00FF2943" w:rsidRPr="00FF2943" w:rsidRDefault="00FF2943" w:rsidP="00055595">
      <w:pPr>
        <w:spacing w:line="480" w:lineRule="auto"/>
        <w:ind w:left="567" w:hanging="567"/>
        <w:rPr>
          <w:color w:val="000000" w:themeColor="text1"/>
        </w:rPr>
      </w:pPr>
      <w:r>
        <w:rPr>
          <w:color w:val="000000" w:themeColor="text1"/>
        </w:rPr>
        <w:t xml:space="preserve">Cash, T. F. (2000). </w:t>
      </w:r>
      <w:r>
        <w:rPr>
          <w:i/>
          <w:color w:val="000000" w:themeColor="text1"/>
        </w:rPr>
        <w:t xml:space="preserve">The Multidimensional Body-Self Relations Questionnaire user’s manual </w:t>
      </w:r>
      <w:r>
        <w:rPr>
          <w:color w:val="000000" w:themeColor="text1"/>
        </w:rPr>
        <w:t>(3</w:t>
      </w:r>
      <w:r w:rsidRPr="00FF2943">
        <w:rPr>
          <w:color w:val="000000" w:themeColor="text1"/>
          <w:vertAlign w:val="superscript"/>
        </w:rPr>
        <w:t>rd</w:t>
      </w:r>
      <w:r>
        <w:rPr>
          <w:color w:val="000000" w:themeColor="text1"/>
        </w:rPr>
        <w:t xml:space="preserve"> ed.). Available from the author at www.body-images.com.</w:t>
      </w:r>
    </w:p>
    <w:p w14:paraId="29F33F8A" w14:textId="71C3988D" w:rsidR="00744134" w:rsidRPr="00744134" w:rsidRDefault="00744134" w:rsidP="00055595">
      <w:pPr>
        <w:spacing w:line="480" w:lineRule="auto"/>
        <w:ind w:left="567" w:hanging="567"/>
        <w:rPr>
          <w:color w:val="000000" w:themeColor="text1"/>
        </w:rPr>
      </w:pPr>
      <w:r>
        <w:rPr>
          <w:color w:val="000000" w:themeColor="text1"/>
        </w:rPr>
        <w:t>Chee-</w:t>
      </w:r>
      <w:proofErr w:type="spellStart"/>
      <w:r>
        <w:rPr>
          <w:color w:val="000000" w:themeColor="text1"/>
        </w:rPr>
        <w:t>beng</w:t>
      </w:r>
      <w:proofErr w:type="spellEnd"/>
      <w:r>
        <w:rPr>
          <w:color w:val="000000" w:themeColor="text1"/>
        </w:rPr>
        <w:t>, T. (2001). Food and ethnicity with reference to the Chinese in Malaysia. In D. Y. H. Wu &amp; T. Chee-</w:t>
      </w:r>
      <w:proofErr w:type="spellStart"/>
      <w:r>
        <w:rPr>
          <w:color w:val="000000" w:themeColor="text1"/>
        </w:rPr>
        <w:t>beng</w:t>
      </w:r>
      <w:proofErr w:type="spellEnd"/>
      <w:r>
        <w:rPr>
          <w:color w:val="000000" w:themeColor="text1"/>
        </w:rPr>
        <w:t xml:space="preserve"> (Eds.), </w:t>
      </w:r>
      <w:r>
        <w:rPr>
          <w:i/>
          <w:color w:val="000000" w:themeColor="text1"/>
        </w:rPr>
        <w:t>Changing Chinese foodways in Asia</w:t>
      </w:r>
      <w:r>
        <w:rPr>
          <w:color w:val="000000" w:themeColor="text1"/>
        </w:rPr>
        <w:t xml:space="preserve"> (pp. 125-147). Hong Kong: The Chinese University Press. </w:t>
      </w:r>
    </w:p>
    <w:p w14:paraId="417DBAC6" w14:textId="700EA711" w:rsidR="00055595" w:rsidRDefault="00055595" w:rsidP="00055595">
      <w:pPr>
        <w:spacing w:line="480" w:lineRule="auto"/>
        <w:ind w:left="567" w:hanging="567"/>
        <w:rPr>
          <w:color w:val="000000" w:themeColor="text1"/>
          <w:shd w:val="clear" w:color="auto" w:fill="FFFFFF"/>
        </w:rPr>
      </w:pPr>
      <w:r w:rsidRPr="009039D8">
        <w:rPr>
          <w:color w:val="000000" w:themeColor="text1"/>
          <w:shd w:val="clear" w:color="auto" w:fill="FFFFFF"/>
        </w:rPr>
        <w:t xml:space="preserve">Chen, F. F. (2007). Sensitivity of goodness of fit indices to lack of measurement invariance. </w:t>
      </w:r>
      <w:r w:rsidRPr="009039D8">
        <w:rPr>
          <w:i/>
          <w:color w:val="000000" w:themeColor="text1"/>
          <w:shd w:val="clear" w:color="auto" w:fill="FFFFFF"/>
        </w:rPr>
        <w:t xml:space="preserve">Structural Equation </w:t>
      </w:r>
      <w:proofErr w:type="spellStart"/>
      <w:r w:rsidRPr="009039D8">
        <w:rPr>
          <w:i/>
          <w:color w:val="000000" w:themeColor="text1"/>
          <w:shd w:val="clear" w:color="auto" w:fill="FFFFFF"/>
        </w:rPr>
        <w:t>Modeling</w:t>
      </w:r>
      <w:proofErr w:type="spellEnd"/>
      <w:r w:rsidRPr="009039D8">
        <w:rPr>
          <w:color w:val="000000" w:themeColor="text1"/>
          <w:shd w:val="clear" w:color="auto" w:fill="FFFFFF"/>
        </w:rPr>
        <w:t xml:space="preserve">, </w:t>
      </w:r>
      <w:r w:rsidRPr="009039D8">
        <w:rPr>
          <w:i/>
          <w:color w:val="000000" w:themeColor="text1"/>
          <w:shd w:val="clear" w:color="auto" w:fill="FFFFFF"/>
        </w:rPr>
        <w:t>14</w:t>
      </w:r>
      <w:r w:rsidRPr="009039D8">
        <w:rPr>
          <w:color w:val="000000" w:themeColor="text1"/>
          <w:shd w:val="clear" w:color="auto" w:fill="FFFFFF"/>
        </w:rPr>
        <w:t>, 464-504. doi:10.1207/s15328007sem1203_7</w:t>
      </w:r>
    </w:p>
    <w:p w14:paraId="7D2C1A4D" w14:textId="56180767" w:rsidR="003E2A90" w:rsidRPr="003E2A90" w:rsidRDefault="003E2A90" w:rsidP="003E2A90">
      <w:pPr>
        <w:spacing w:line="480" w:lineRule="auto"/>
        <w:ind w:left="567" w:hanging="567"/>
        <w:rPr>
          <w:color w:val="000000" w:themeColor="text1"/>
        </w:rPr>
      </w:pPr>
      <w:r w:rsidRPr="009039D8">
        <w:rPr>
          <w:color w:val="000000" w:themeColor="text1"/>
        </w:rPr>
        <w:t xml:space="preserve">Cheung, G. W., &amp; </w:t>
      </w:r>
      <w:proofErr w:type="spellStart"/>
      <w:r w:rsidRPr="009039D8">
        <w:rPr>
          <w:color w:val="000000" w:themeColor="text1"/>
        </w:rPr>
        <w:t>Rensvold</w:t>
      </w:r>
      <w:proofErr w:type="spellEnd"/>
      <w:r w:rsidRPr="009039D8">
        <w:rPr>
          <w:color w:val="000000" w:themeColor="text1"/>
        </w:rPr>
        <w:t xml:space="preserve">, R. B. (2002). Evaluating goodness-of-fit indexes for testing measurement invariance. </w:t>
      </w:r>
      <w:r w:rsidRPr="009039D8">
        <w:rPr>
          <w:i/>
          <w:iCs/>
          <w:color w:val="000000" w:themeColor="text1"/>
        </w:rPr>
        <w:t xml:space="preserve">Structural Equation </w:t>
      </w:r>
      <w:proofErr w:type="spellStart"/>
      <w:r w:rsidRPr="009039D8">
        <w:rPr>
          <w:i/>
          <w:iCs/>
          <w:color w:val="000000" w:themeColor="text1"/>
        </w:rPr>
        <w:t>Modeling</w:t>
      </w:r>
      <w:proofErr w:type="spellEnd"/>
      <w:r w:rsidRPr="009039D8">
        <w:rPr>
          <w:iCs/>
          <w:color w:val="000000" w:themeColor="text1"/>
        </w:rPr>
        <w:t>,</w:t>
      </w:r>
      <w:r w:rsidRPr="009039D8">
        <w:rPr>
          <w:i/>
          <w:iCs/>
          <w:color w:val="000000" w:themeColor="text1"/>
        </w:rPr>
        <w:t xml:space="preserve"> 9</w:t>
      </w:r>
      <w:r w:rsidRPr="009039D8">
        <w:rPr>
          <w:color w:val="000000" w:themeColor="text1"/>
        </w:rPr>
        <w:t xml:space="preserve">, 233-255. doi:10.1207/s15328007sem0902_5 </w:t>
      </w:r>
    </w:p>
    <w:p w14:paraId="67501A61" w14:textId="2E18ACF0" w:rsidR="003E2A90" w:rsidRDefault="003E2A90" w:rsidP="003E2A90">
      <w:pPr>
        <w:tabs>
          <w:tab w:val="left" w:pos="284"/>
        </w:tabs>
        <w:spacing w:line="480" w:lineRule="auto"/>
        <w:ind w:left="567" w:hanging="567"/>
        <w:rPr>
          <w:color w:val="000000" w:themeColor="text1"/>
        </w:rPr>
      </w:pPr>
      <w:r w:rsidRPr="009039D8">
        <w:rPr>
          <w:color w:val="000000" w:themeColor="text1"/>
        </w:rPr>
        <w:t xml:space="preserve">Clark, L. A., &amp; Watson, D. (1995). Constructing validity: Basic issues in objective scale development. </w:t>
      </w:r>
      <w:r w:rsidRPr="009039D8">
        <w:rPr>
          <w:i/>
          <w:color w:val="000000" w:themeColor="text1"/>
        </w:rPr>
        <w:t>Psychological Assessment</w:t>
      </w:r>
      <w:r w:rsidRPr="009039D8">
        <w:rPr>
          <w:color w:val="000000" w:themeColor="text1"/>
        </w:rPr>
        <w:t xml:space="preserve">, </w:t>
      </w:r>
      <w:r w:rsidRPr="009039D8">
        <w:rPr>
          <w:i/>
          <w:color w:val="000000" w:themeColor="text1"/>
        </w:rPr>
        <w:t>7</w:t>
      </w:r>
      <w:r w:rsidRPr="009039D8">
        <w:rPr>
          <w:color w:val="000000" w:themeColor="text1"/>
        </w:rPr>
        <w:t>, 309-319. doi:10.1037/1040-3590.7.3.309</w:t>
      </w:r>
    </w:p>
    <w:p w14:paraId="03AF3414" w14:textId="07024020" w:rsidR="00D94D7E" w:rsidRPr="00D94D7E" w:rsidRDefault="00D94D7E" w:rsidP="003E2A90">
      <w:pPr>
        <w:tabs>
          <w:tab w:val="left" w:pos="284"/>
        </w:tabs>
        <w:spacing w:line="480" w:lineRule="auto"/>
        <w:ind w:left="567" w:hanging="567"/>
        <w:rPr>
          <w:color w:val="000000" w:themeColor="text1"/>
        </w:rPr>
      </w:pPr>
      <w:r>
        <w:rPr>
          <w:color w:val="000000" w:themeColor="text1"/>
        </w:rPr>
        <w:t xml:space="preserve">Cole, R. W., Meyer, S. E., Newman, T. J., Kieffer, A. J., Wax, S. G., </w:t>
      </w:r>
      <w:proofErr w:type="spellStart"/>
      <w:r>
        <w:rPr>
          <w:color w:val="000000" w:themeColor="text1"/>
        </w:rPr>
        <w:t>Stote</w:t>
      </w:r>
      <w:proofErr w:type="spellEnd"/>
      <w:r>
        <w:rPr>
          <w:color w:val="000000" w:themeColor="text1"/>
        </w:rPr>
        <w:t xml:space="preserve">, K., &amp; </w:t>
      </w:r>
      <w:proofErr w:type="spellStart"/>
      <w:r>
        <w:rPr>
          <w:color w:val="000000" w:themeColor="text1"/>
        </w:rPr>
        <w:t>Madanat</w:t>
      </w:r>
      <w:proofErr w:type="spellEnd"/>
      <w:r>
        <w:rPr>
          <w:color w:val="000000" w:themeColor="text1"/>
        </w:rPr>
        <w:t xml:space="preserve">, H. (2019). The </w:t>
      </w:r>
      <w:r>
        <w:rPr>
          <w:i/>
          <w:color w:val="000000" w:themeColor="text1"/>
        </w:rPr>
        <w:t>My Body Knows When</w:t>
      </w:r>
      <w:r>
        <w:rPr>
          <w:color w:val="000000" w:themeColor="text1"/>
        </w:rPr>
        <w:t xml:space="preserve"> program increased intuitive eating characteristics in a military population. </w:t>
      </w:r>
      <w:r>
        <w:rPr>
          <w:i/>
          <w:color w:val="000000" w:themeColor="text1"/>
        </w:rPr>
        <w:t>Military Medicine</w:t>
      </w:r>
      <w:r>
        <w:rPr>
          <w:color w:val="000000" w:themeColor="text1"/>
        </w:rPr>
        <w:t xml:space="preserve">, </w:t>
      </w:r>
      <w:r>
        <w:rPr>
          <w:i/>
          <w:color w:val="000000" w:themeColor="text1"/>
        </w:rPr>
        <w:t>184</w:t>
      </w:r>
      <w:r>
        <w:rPr>
          <w:color w:val="000000" w:themeColor="text1"/>
        </w:rPr>
        <w:t>, e200-e206. doi:10.1093/</w:t>
      </w:r>
      <w:proofErr w:type="spellStart"/>
      <w:r>
        <w:rPr>
          <w:color w:val="000000" w:themeColor="text1"/>
        </w:rPr>
        <w:t>milmed</w:t>
      </w:r>
      <w:proofErr w:type="spellEnd"/>
      <w:r>
        <w:rPr>
          <w:color w:val="000000" w:themeColor="text1"/>
        </w:rPr>
        <w:t>/usy403</w:t>
      </w:r>
    </w:p>
    <w:p w14:paraId="38EA76A6" w14:textId="65E5061C" w:rsidR="003E2A90" w:rsidRPr="003E2A90" w:rsidRDefault="003E2A90" w:rsidP="003E2A90">
      <w:pPr>
        <w:spacing w:line="480" w:lineRule="auto"/>
        <w:ind w:left="567" w:hanging="567"/>
        <w:rPr>
          <w:color w:val="000000" w:themeColor="text1"/>
        </w:rPr>
      </w:pPr>
      <w:proofErr w:type="spellStart"/>
      <w:r w:rsidRPr="009039D8">
        <w:rPr>
          <w:color w:val="000000" w:themeColor="text1"/>
        </w:rPr>
        <w:t>Comrey</w:t>
      </w:r>
      <w:proofErr w:type="spellEnd"/>
      <w:r w:rsidRPr="009039D8">
        <w:rPr>
          <w:color w:val="000000" w:themeColor="text1"/>
        </w:rPr>
        <w:t xml:space="preserve">, A. L., &amp; Lee, H. B. (1992). </w:t>
      </w:r>
      <w:r w:rsidRPr="009039D8">
        <w:rPr>
          <w:i/>
          <w:color w:val="000000" w:themeColor="text1"/>
        </w:rPr>
        <w:t>A first course in factor analysis</w:t>
      </w:r>
      <w:r w:rsidRPr="009039D8">
        <w:rPr>
          <w:color w:val="000000" w:themeColor="text1"/>
        </w:rPr>
        <w:t>. Hillsdale, NJ: Lawrence Erlbaum.</w:t>
      </w:r>
    </w:p>
    <w:p w14:paraId="02365B46" w14:textId="24413FE2" w:rsidR="003352EA" w:rsidRDefault="003352EA" w:rsidP="003352EA">
      <w:pPr>
        <w:spacing w:line="480" w:lineRule="auto"/>
        <w:ind w:left="567" w:hanging="567"/>
        <w:rPr>
          <w:color w:val="000000" w:themeColor="text1"/>
        </w:rPr>
      </w:pPr>
      <w:r>
        <w:rPr>
          <w:color w:val="000000" w:themeColor="text1"/>
        </w:rPr>
        <w:t xml:space="preserve">Craven, M. P., &amp; Fekete, E. M. (2019). Weight-related shame and guilt, intuitive eating, and binge eating in female college students. </w:t>
      </w:r>
      <w:r>
        <w:rPr>
          <w:i/>
          <w:color w:val="000000" w:themeColor="text1"/>
        </w:rPr>
        <w:t xml:space="preserve">Eating </w:t>
      </w:r>
      <w:proofErr w:type="spellStart"/>
      <w:r>
        <w:rPr>
          <w:i/>
          <w:color w:val="000000" w:themeColor="text1"/>
        </w:rPr>
        <w:t>Behaviors</w:t>
      </w:r>
      <w:proofErr w:type="spellEnd"/>
      <w:r>
        <w:rPr>
          <w:color w:val="000000" w:themeColor="text1"/>
        </w:rPr>
        <w:t xml:space="preserve">, </w:t>
      </w:r>
      <w:r>
        <w:rPr>
          <w:i/>
          <w:color w:val="000000" w:themeColor="text1"/>
        </w:rPr>
        <w:t>33</w:t>
      </w:r>
      <w:r>
        <w:rPr>
          <w:color w:val="000000" w:themeColor="text1"/>
        </w:rPr>
        <w:t xml:space="preserve">, 44-48. </w:t>
      </w:r>
      <w:proofErr w:type="gramStart"/>
      <w:r>
        <w:rPr>
          <w:color w:val="000000" w:themeColor="text1"/>
        </w:rPr>
        <w:t>doi:10.1016/j.eatbeh</w:t>
      </w:r>
      <w:proofErr w:type="gramEnd"/>
      <w:r>
        <w:rPr>
          <w:color w:val="000000" w:themeColor="text1"/>
        </w:rPr>
        <w:t>.2019.03.002</w:t>
      </w:r>
    </w:p>
    <w:p w14:paraId="749AB376" w14:textId="5457924D" w:rsidR="00055595" w:rsidRDefault="00055595" w:rsidP="00055595">
      <w:pPr>
        <w:spacing w:line="480" w:lineRule="auto"/>
        <w:ind w:left="567" w:hanging="567"/>
        <w:rPr>
          <w:color w:val="000000" w:themeColor="text1"/>
        </w:rPr>
      </w:pPr>
      <w:r>
        <w:rPr>
          <w:color w:val="000000" w:themeColor="text1"/>
        </w:rPr>
        <w:lastRenderedPageBreak/>
        <w:t xml:space="preserve">da Silva, W. R., Neves, A. N., Ferreira, L., Campos, J. A. D. B., &amp; Swami, V. (2019). A psychometric investigation of Brazilian Portuguese versions of the Caregiver Eating Messages Scale and the Intuitive Eating Scale-2. </w:t>
      </w:r>
      <w:r>
        <w:rPr>
          <w:i/>
          <w:color w:val="000000" w:themeColor="text1"/>
        </w:rPr>
        <w:t>Eating and Weight Disorders</w:t>
      </w:r>
      <w:r>
        <w:rPr>
          <w:color w:val="000000" w:themeColor="text1"/>
        </w:rPr>
        <w:t>. Advanced online publication. doi:10.1007/s40519-018-0557-3</w:t>
      </w:r>
    </w:p>
    <w:p w14:paraId="3E946678" w14:textId="3ED6D3C3" w:rsidR="00055595" w:rsidRDefault="00055595" w:rsidP="00055595">
      <w:pPr>
        <w:spacing w:line="480" w:lineRule="auto"/>
        <w:ind w:left="567" w:hanging="567"/>
        <w:rPr>
          <w:color w:val="000000" w:themeColor="text1"/>
        </w:rPr>
      </w:pPr>
      <w:r>
        <w:rPr>
          <w:color w:val="000000" w:themeColor="text1"/>
        </w:rPr>
        <w:t xml:space="preserve">Davidov, E., </w:t>
      </w:r>
      <w:proofErr w:type="spellStart"/>
      <w:r>
        <w:rPr>
          <w:color w:val="000000" w:themeColor="text1"/>
        </w:rPr>
        <w:t>Dülmer</w:t>
      </w:r>
      <w:proofErr w:type="spellEnd"/>
      <w:r>
        <w:rPr>
          <w:color w:val="000000" w:themeColor="text1"/>
        </w:rPr>
        <w:t xml:space="preserve">, H., Schlüter, E., Schmidt, P., &amp; Meuleman, B. (2012). Using a multilevel structural equation </w:t>
      </w:r>
      <w:proofErr w:type="spellStart"/>
      <w:r>
        <w:rPr>
          <w:color w:val="000000" w:themeColor="text1"/>
        </w:rPr>
        <w:t>modeling</w:t>
      </w:r>
      <w:proofErr w:type="spellEnd"/>
      <w:r>
        <w:rPr>
          <w:color w:val="000000" w:themeColor="text1"/>
        </w:rPr>
        <w:t xml:space="preserve"> approach to explain cross-cultural measurement </w:t>
      </w:r>
      <w:proofErr w:type="spellStart"/>
      <w:r>
        <w:rPr>
          <w:color w:val="000000" w:themeColor="text1"/>
        </w:rPr>
        <w:t>noninvariance</w:t>
      </w:r>
      <w:proofErr w:type="spellEnd"/>
      <w:r>
        <w:rPr>
          <w:color w:val="000000" w:themeColor="text1"/>
        </w:rPr>
        <w:t xml:space="preserve">. </w:t>
      </w:r>
      <w:r>
        <w:rPr>
          <w:i/>
          <w:color w:val="000000" w:themeColor="text1"/>
        </w:rPr>
        <w:t>Journal of Cross-Cultural Psychology</w:t>
      </w:r>
      <w:r>
        <w:rPr>
          <w:color w:val="000000" w:themeColor="text1"/>
        </w:rPr>
        <w:t xml:space="preserve">, </w:t>
      </w:r>
      <w:r>
        <w:rPr>
          <w:i/>
          <w:color w:val="000000" w:themeColor="text1"/>
        </w:rPr>
        <w:t>43</w:t>
      </w:r>
      <w:r>
        <w:rPr>
          <w:color w:val="000000" w:themeColor="text1"/>
        </w:rPr>
        <w:t>, 558-575. doi:10.1177/0022022112438397</w:t>
      </w:r>
    </w:p>
    <w:p w14:paraId="5286AD77" w14:textId="08BB8D47" w:rsidR="00D71A60" w:rsidRDefault="00D71A60" w:rsidP="00D71A60">
      <w:pPr>
        <w:spacing w:line="480" w:lineRule="auto"/>
        <w:ind w:left="567" w:hanging="567"/>
      </w:pPr>
      <w:r>
        <w:t xml:space="preserve">Department of Statistics Malaysia. (2017). </w:t>
      </w:r>
      <w:r>
        <w:rPr>
          <w:i/>
        </w:rPr>
        <w:t>Current population estimates, Malaysia, 2016-2017</w:t>
      </w:r>
      <w:r>
        <w:t xml:space="preserve">. Putrajaya: Department of Statistics Malaysia. </w:t>
      </w:r>
    </w:p>
    <w:p w14:paraId="1E278542" w14:textId="6273F61F" w:rsidR="009B6844" w:rsidRPr="009B6844" w:rsidRDefault="009B6844" w:rsidP="009B6844">
      <w:pPr>
        <w:spacing w:line="480" w:lineRule="auto"/>
        <w:ind w:left="567" w:hanging="567"/>
        <w:rPr>
          <w:color w:val="000000" w:themeColor="text1"/>
        </w:rPr>
      </w:pPr>
      <w:r w:rsidRPr="007A49E1">
        <w:rPr>
          <w:color w:val="000000" w:themeColor="text1"/>
        </w:rPr>
        <w:t xml:space="preserve">Diener, E., Emmons, R. A., Larsen, R. J., &amp; Griffin, S. (1985). The Satisfaction with Life Scale. </w:t>
      </w:r>
      <w:r w:rsidRPr="007A49E1">
        <w:rPr>
          <w:i/>
          <w:color w:val="000000" w:themeColor="text1"/>
        </w:rPr>
        <w:t>Journal of Personality Assessment</w:t>
      </w:r>
      <w:r w:rsidRPr="007A49E1">
        <w:rPr>
          <w:color w:val="000000" w:themeColor="text1"/>
        </w:rPr>
        <w:t xml:space="preserve">, </w:t>
      </w:r>
      <w:r w:rsidRPr="007A49E1">
        <w:rPr>
          <w:i/>
          <w:color w:val="000000" w:themeColor="text1"/>
        </w:rPr>
        <w:t>49</w:t>
      </w:r>
      <w:r w:rsidRPr="007A49E1">
        <w:rPr>
          <w:color w:val="000000" w:themeColor="text1"/>
        </w:rPr>
        <w:t xml:space="preserve">, 71-75. doi:10.1207/ s15327752jpa4901_13 </w:t>
      </w:r>
    </w:p>
    <w:p w14:paraId="01AA5A0E" w14:textId="3248B540" w:rsidR="00055595" w:rsidRDefault="00055595" w:rsidP="00055595">
      <w:pPr>
        <w:spacing w:line="480" w:lineRule="auto"/>
        <w:ind w:left="567" w:hanging="567"/>
        <w:rPr>
          <w:color w:val="000000" w:themeColor="text1"/>
        </w:rPr>
      </w:pPr>
      <w:r>
        <w:rPr>
          <w:color w:val="000000" w:themeColor="text1"/>
        </w:rPr>
        <w:t xml:space="preserve">Duarte, C., Gouveia, J. P., &amp; Mendes, A. (2016). Psychometric properties of the Intuitive Eating Scale-2 and association with binge eating symptoms in a Portuguese community sample. </w:t>
      </w:r>
      <w:r>
        <w:rPr>
          <w:i/>
          <w:color w:val="000000" w:themeColor="text1"/>
        </w:rPr>
        <w:t>International Journal of Psychology and Psychological Therapy</w:t>
      </w:r>
      <w:r>
        <w:rPr>
          <w:color w:val="000000" w:themeColor="text1"/>
        </w:rPr>
        <w:t xml:space="preserve">, </w:t>
      </w:r>
      <w:r>
        <w:rPr>
          <w:i/>
          <w:color w:val="000000" w:themeColor="text1"/>
        </w:rPr>
        <w:t>16</w:t>
      </w:r>
      <w:r>
        <w:rPr>
          <w:color w:val="000000" w:themeColor="text1"/>
        </w:rPr>
        <w:t xml:space="preserve">, 329-341. </w:t>
      </w:r>
    </w:p>
    <w:p w14:paraId="2A5E20EF" w14:textId="6E45D000" w:rsidR="003E2A90" w:rsidRDefault="003E2A90" w:rsidP="003E2A90">
      <w:pPr>
        <w:spacing w:line="480" w:lineRule="auto"/>
        <w:ind w:left="567" w:hanging="567"/>
        <w:rPr>
          <w:color w:val="000000" w:themeColor="text1"/>
        </w:rPr>
      </w:pPr>
      <w:r w:rsidRPr="009039D8">
        <w:rPr>
          <w:color w:val="000000" w:themeColor="text1"/>
        </w:rPr>
        <w:t xml:space="preserve">Dunn, T. J., Baguley, T., &amp; </w:t>
      </w:r>
      <w:proofErr w:type="spellStart"/>
      <w:r w:rsidRPr="009039D8">
        <w:rPr>
          <w:color w:val="000000" w:themeColor="text1"/>
        </w:rPr>
        <w:t>Brunsden</w:t>
      </w:r>
      <w:proofErr w:type="spellEnd"/>
      <w:r w:rsidRPr="009039D8">
        <w:rPr>
          <w:color w:val="000000" w:themeColor="text1"/>
        </w:rPr>
        <w:t xml:space="preserve">, V. (2014). From alpha to omega: A practical solution to the pervasive problem of internal consistency estimation. </w:t>
      </w:r>
      <w:r w:rsidRPr="009039D8">
        <w:rPr>
          <w:i/>
          <w:color w:val="000000" w:themeColor="text1"/>
        </w:rPr>
        <w:t>British Journal of Psychology</w:t>
      </w:r>
      <w:r w:rsidRPr="009039D8">
        <w:rPr>
          <w:color w:val="000000" w:themeColor="text1"/>
        </w:rPr>
        <w:t xml:space="preserve">, </w:t>
      </w:r>
      <w:r w:rsidRPr="009039D8">
        <w:rPr>
          <w:i/>
          <w:color w:val="000000" w:themeColor="text1"/>
        </w:rPr>
        <w:t>105</w:t>
      </w:r>
      <w:r w:rsidRPr="009039D8">
        <w:rPr>
          <w:color w:val="000000" w:themeColor="text1"/>
        </w:rPr>
        <w:t xml:space="preserve">, 399-412. doi:10.1111/bjop.12046 </w:t>
      </w:r>
    </w:p>
    <w:p w14:paraId="07499022" w14:textId="58FFCF4E" w:rsidR="006B4161" w:rsidRPr="006B4161" w:rsidRDefault="006B4161" w:rsidP="003E2A90">
      <w:pPr>
        <w:spacing w:line="480" w:lineRule="auto"/>
        <w:ind w:left="567" w:hanging="567"/>
        <w:rPr>
          <w:color w:val="000000" w:themeColor="text1"/>
        </w:rPr>
      </w:pPr>
      <w:r>
        <w:rPr>
          <w:color w:val="000000" w:themeColor="text1"/>
        </w:rPr>
        <w:t xml:space="preserve">Dunne, P. E., &amp; Pike, K. M. (2013). Revisiting “Asia”: Exploring the utility and limitations of the concept of “Asia” in relation to discourse on eating disorders. </w:t>
      </w:r>
      <w:r>
        <w:rPr>
          <w:i/>
          <w:color w:val="000000" w:themeColor="text1"/>
        </w:rPr>
        <w:t>Advances in Eating Disorders</w:t>
      </w:r>
      <w:r>
        <w:rPr>
          <w:color w:val="000000" w:themeColor="text1"/>
        </w:rPr>
        <w:t xml:space="preserve">, </w:t>
      </w:r>
      <w:r>
        <w:rPr>
          <w:i/>
          <w:color w:val="000000" w:themeColor="text1"/>
        </w:rPr>
        <w:t>1</w:t>
      </w:r>
      <w:r>
        <w:rPr>
          <w:color w:val="000000" w:themeColor="text1"/>
        </w:rPr>
        <w:t>, 73-78. doi:10.1080/21662630.2013.742969</w:t>
      </w:r>
    </w:p>
    <w:p w14:paraId="5686B385" w14:textId="7CE56223" w:rsidR="00744134" w:rsidRDefault="00744134" w:rsidP="00744134">
      <w:pPr>
        <w:spacing w:line="480" w:lineRule="auto"/>
        <w:ind w:left="567" w:hanging="567"/>
        <w:rPr>
          <w:color w:val="000000" w:themeColor="text1"/>
        </w:rPr>
      </w:pPr>
      <w:proofErr w:type="spellStart"/>
      <w:r>
        <w:rPr>
          <w:color w:val="000000" w:themeColor="text1"/>
        </w:rPr>
        <w:t>Duruz</w:t>
      </w:r>
      <w:proofErr w:type="spellEnd"/>
      <w:r>
        <w:rPr>
          <w:color w:val="000000" w:themeColor="text1"/>
        </w:rPr>
        <w:t xml:space="preserve">, J., &amp; Khoo, G. C. (2014). </w:t>
      </w:r>
      <w:r>
        <w:rPr>
          <w:i/>
          <w:color w:val="000000" w:themeColor="text1"/>
        </w:rPr>
        <w:t>Eating together: Food, space, and identity in Malaysia and Singapore</w:t>
      </w:r>
      <w:r>
        <w:rPr>
          <w:color w:val="000000" w:themeColor="text1"/>
        </w:rPr>
        <w:t xml:space="preserve">. Lanham: Rowman and Littlefield. </w:t>
      </w:r>
    </w:p>
    <w:p w14:paraId="0559D4F5" w14:textId="5B617E0F" w:rsidR="00744134" w:rsidRDefault="00744134" w:rsidP="00744134">
      <w:pPr>
        <w:spacing w:line="480" w:lineRule="auto"/>
        <w:ind w:left="567" w:hanging="567"/>
        <w:rPr>
          <w:color w:val="000000" w:themeColor="text1"/>
        </w:rPr>
      </w:pPr>
      <w:r>
        <w:rPr>
          <w:color w:val="000000" w:themeColor="text1"/>
        </w:rPr>
        <w:lastRenderedPageBreak/>
        <w:t xml:space="preserve">Fournier, T., </w:t>
      </w:r>
      <w:proofErr w:type="spellStart"/>
      <w:r>
        <w:rPr>
          <w:color w:val="000000" w:themeColor="text1"/>
        </w:rPr>
        <w:t>Tibère</w:t>
      </w:r>
      <w:proofErr w:type="spellEnd"/>
      <w:r>
        <w:rPr>
          <w:color w:val="000000" w:themeColor="text1"/>
        </w:rPr>
        <w:t xml:space="preserve">, L., Laporte, C., </w:t>
      </w:r>
      <w:proofErr w:type="spellStart"/>
      <w:r>
        <w:rPr>
          <w:color w:val="000000" w:themeColor="text1"/>
        </w:rPr>
        <w:t>Mognard</w:t>
      </w:r>
      <w:proofErr w:type="spellEnd"/>
      <w:r>
        <w:rPr>
          <w:color w:val="000000" w:themeColor="text1"/>
        </w:rPr>
        <w:t xml:space="preserve">, E., Ismail, M. N., Sharif, S. P., &amp; </w:t>
      </w:r>
      <w:proofErr w:type="spellStart"/>
      <w:r>
        <w:rPr>
          <w:color w:val="000000" w:themeColor="text1"/>
        </w:rPr>
        <w:t>Poulain</w:t>
      </w:r>
      <w:proofErr w:type="spellEnd"/>
      <w:r>
        <w:rPr>
          <w:color w:val="000000" w:themeColor="text1"/>
        </w:rPr>
        <w:t xml:space="preserve">, J.-P. (2016). Eating patterns and prevalence of obesity: Lessons learned from the Malaysian Food Barometer. </w:t>
      </w:r>
      <w:r>
        <w:rPr>
          <w:i/>
          <w:color w:val="000000" w:themeColor="text1"/>
        </w:rPr>
        <w:t>Appetite</w:t>
      </w:r>
      <w:r>
        <w:rPr>
          <w:color w:val="000000" w:themeColor="text1"/>
        </w:rPr>
        <w:t xml:space="preserve">, </w:t>
      </w:r>
      <w:r>
        <w:rPr>
          <w:i/>
          <w:color w:val="000000" w:themeColor="text1"/>
        </w:rPr>
        <w:t>107</w:t>
      </w:r>
      <w:r>
        <w:rPr>
          <w:color w:val="000000" w:themeColor="text1"/>
        </w:rPr>
        <w:t xml:space="preserve">, 362-371. </w:t>
      </w:r>
      <w:proofErr w:type="gramStart"/>
      <w:r>
        <w:rPr>
          <w:color w:val="000000" w:themeColor="text1"/>
        </w:rPr>
        <w:t>doi:10.1016/j.appet</w:t>
      </w:r>
      <w:proofErr w:type="gramEnd"/>
      <w:r>
        <w:rPr>
          <w:color w:val="000000" w:themeColor="text1"/>
        </w:rPr>
        <w:t>.2016.08.009</w:t>
      </w:r>
    </w:p>
    <w:p w14:paraId="3D703517" w14:textId="21AB93C0" w:rsidR="00A2656B" w:rsidRDefault="00A2656B" w:rsidP="00A2656B">
      <w:pPr>
        <w:spacing w:line="480" w:lineRule="auto"/>
        <w:ind w:left="567" w:hanging="567"/>
        <w:rPr>
          <w:color w:val="000000" w:themeColor="text1"/>
        </w:rPr>
      </w:pPr>
      <w:r>
        <w:rPr>
          <w:color w:val="000000" w:themeColor="text1"/>
        </w:rPr>
        <w:t xml:space="preserve">Gan, W. Y., &amp; Yeoh, W. C. (2019). Associations between body weight status, psychological well-being and disordered eating with intuitive eating among Malaysian undergraduate university students. </w:t>
      </w:r>
      <w:r>
        <w:rPr>
          <w:i/>
          <w:color w:val="000000" w:themeColor="text1"/>
        </w:rPr>
        <w:t>International Journal of Adolescent Medicine and Health</w:t>
      </w:r>
      <w:r>
        <w:rPr>
          <w:color w:val="000000" w:themeColor="text1"/>
        </w:rPr>
        <w:t>. Advanced online publication. doi:10.1515/ijamh-2017-0095</w:t>
      </w:r>
    </w:p>
    <w:p w14:paraId="58DA54CF" w14:textId="33B7D052" w:rsidR="00F843AC" w:rsidRDefault="00F843AC" w:rsidP="00F843AC">
      <w:pPr>
        <w:spacing w:line="480" w:lineRule="auto"/>
        <w:ind w:left="567" w:hanging="567"/>
        <w:rPr>
          <w:color w:val="000000" w:themeColor="text1"/>
        </w:rPr>
      </w:pPr>
      <w:r>
        <w:rPr>
          <w:color w:val="000000" w:themeColor="text1"/>
        </w:rPr>
        <w:t xml:space="preserve">Hawks, S. R., </w:t>
      </w:r>
      <w:proofErr w:type="spellStart"/>
      <w:r>
        <w:rPr>
          <w:color w:val="000000" w:themeColor="text1"/>
        </w:rPr>
        <w:t>Madanat</w:t>
      </w:r>
      <w:proofErr w:type="spellEnd"/>
      <w:r>
        <w:rPr>
          <w:color w:val="000000" w:themeColor="text1"/>
        </w:rPr>
        <w:t xml:space="preserve">, H. N., Smith, T., &amp; </w:t>
      </w:r>
      <w:proofErr w:type="spellStart"/>
      <w:r>
        <w:rPr>
          <w:color w:val="000000" w:themeColor="text1"/>
        </w:rPr>
        <w:t>Novilla</w:t>
      </w:r>
      <w:proofErr w:type="spellEnd"/>
      <w:r>
        <w:rPr>
          <w:color w:val="000000" w:themeColor="text1"/>
        </w:rPr>
        <w:t xml:space="preserve">, L. B. (2006). Motivation for eating and the nutrition transition in the Philippines. </w:t>
      </w:r>
      <w:r>
        <w:rPr>
          <w:i/>
          <w:color w:val="000000" w:themeColor="text1"/>
        </w:rPr>
        <w:t>Human Ecology</w:t>
      </w:r>
      <w:r>
        <w:rPr>
          <w:color w:val="000000" w:themeColor="text1"/>
        </w:rPr>
        <w:t xml:space="preserve">, </w:t>
      </w:r>
      <w:r>
        <w:rPr>
          <w:i/>
          <w:color w:val="000000" w:themeColor="text1"/>
        </w:rPr>
        <w:t>14</w:t>
      </w:r>
      <w:r>
        <w:rPr>
          <w:color w:val="000000" w:themeColor="text1"/>
        </w:rPr>
        <w:t xml:space="preserve">, 101-105. </w:t>
      </w:r>
    </w:p>
    <w:p w14:paraId="341CD6EB" w14:textId="721063F1" w:rsidR="00F55740" w:rsidRDefault="00F55740" w:rsidP="00F55740">
      <w:pPr>
        <w:spacing w:line="480" w:lineRule="auto"/>
        <w:ind w:left="567" w:hanging="567"/>
        <w:rPr>
          <w:color w:val="000000" w:themeColor="text1"/>
        </w:rPr>
      </w:pPr>
      <w:r>
        <w:rPr>
          <w:color w:val="000000" w:themeColor="text1"/>
        </w:rPr>
        <w:t xml:space="preserve">Hawks, S. R., Merrill, R. M., </w:t>
      </w:r>
      <w:proofErr w:type="spellStart"/>
      <w:r>
        <w:rPr>
          <w:color w:val="000000" w:themeColor="text1"/>
        </w:rPr>
        <w:t>Madanat</w:t>
      </w:r>
      <w:proofErr w:type="spellEnd"/>
      <w:r>
        <w:rPr>
          <w:color w:val="000000" w:themeColor="text1"/>
        </w:rPr>
        <w:t xml:space="preserve">, H. N., Miyagawa, T., </w:t>
      </w:r>
      <w:proofErr w:type="spellStart"/>
      <w:r>
        <w:rPr>
          <w:color w:val="000000" w:themeColor="text1"/>
        </w:rPr>
        <w:t>Suwanteerangkul</w:t>
      </w:r>
      <w:proofErr w:type="spellEnd"/>
      <w:r>
        <w:rPr>
          <w:color w:val="000000" w:themeColor="text1"/>
        </w:rPr>
        <w:t xml:space="preserve">, J., </w:t>
      </w:r>
      <w:proofErr w:type="spellStart"/>
      <w:r>
        <w:rPr>
          <w:color w:val="000000" w:themeColor="text1"/>
        </w:rPr>
        <w:t>Guarin</w:t>
      </w:r>
      <w:proofErr w:type="spellEnd"/>
      <w:r>
        <w:rPr>
          <w:color w:val="000000" w:themeColor="text1"/>
        </w:rPr>
        <w:t xml:space="preserve">, C. M., &amp; </w:t>
      </w:r>
      <w:proofErr w:type="spellStart"/>
      <w:r>
        <w:rPr>
          <w:color w:val="000000" w:themeColor="text1"/>
        </w:rPr>
        <w:t>Shaodang</w:t>
      </w:r>
      <w:proofErr w:type="spellEnd"/>
      <w:r>
        <w:rPr>
          <w:color w:val="000000" w:themeColor="text1"/>
        </w:rPr>
        <w:t xml:space="preserve">, C. (2004). Intuitive eating and the nutrition transition in Asia. </w:t>
      </w:r>
      <w:r>
        <w:rPr>
          <w:i/>
          <w:color w:val="000000" w:themeColor="text1"/>
        </w:rPr>
        <w:t>Asia Pacific Journal of Clinical Nutrition</w:t>
      </w:r>
      <w:r>
        <w:rPr>
          <w:color w:val="000000" w:themeColor="text1"/>
        </w:rPr>
        <w:t xml:space="preserve">, </w:t>
      </w:r>
      <w:r>
        <w:rPr>
          <w:i/>
          <w:color w:val="000000" w:themeColor="text1"/>
        </w:rPr>
        <w:t>13</w:t>
      </w:r>
      <w:r>
        <w:rPr>
          <w:color w:val="000000" w:themeColor="text1"/>
        </w:rPr>
        <w:t xml:space="preserve">, 194-203. </w:t>
      </w:r>
    </w:p>
    <w:p w14:paraId="62892ABD" w14:textId="1089F10F" w:rsidR="003E2A90" w:rsidRDefault="003E2A90" w:rsidP="003E2A90">
      <w:pPr>
        <w:spacing w:line="480" w:lineRule="auto"/>
        <w:ind w:left="567" w:hanging="567"/>
        <w:rPr>
          <w:color w:val="000000" w:themeColor="text1"/>
        </w:rPr>
      </w:pPr>
      <w:r w:rsidRPr="009039D8">
        <w:rPr>
          <w:color w:val="000000" w:themeColor="text1"/>
        </w:rPr>
        <w:t xml:space="preserve">Hayton, J. C., Allen, D. G., &amp; Scarpello, V. (2004). Factor retention decisions in exploratory factor analysis: A tutorial on parallel analysis. </w:t>
      </w:r>
      <w:r w:rsidRPr="009039D8">
        <w:rPr>
          <w:i/>
          <w:color w:val="000000" w:themeColor="text1"/>
        </w:rPr>
        <w:t>Organizational Research Methods</w:t>
      </w:r>
      <w:r w:rsidRPr="009039D8">
        <w:rPr>
          <w:color w:val="000000" w:themeColor="text1"/>
        </w:rPr>
        <w:t xml:space="preserve">, </w:t>
      </w:r>
      <w:r w:rsidRPr="009039D8">
        <w:rPr>
          <w:i/>
          <w:color w:val="000000" w:themeColor="text1"/>
        </w:rPr>
        <w:t>7</w:t>
      </w:r>
      <w:r w:rsidRPr="009039D8">
        <w:rPr>
          <w:color w:val="000000" w:themeColor="text1"/>
        </w:rPr>
        <w:t>, 191-205. doi:10.1177/1094428104263675</w:t>
      </w:r>
    </w:p>
    <w:p w14:paraId="7A58382F" w14:textId="47221A4D" w:rsidR="003352EA" w:rsidRDefault="003352EA" w:rsidP="003352EA">
      <w:pPr>
        <w:spacing w:line="480" w:lineRule="auto"/>
        <w:ind w:left="567" w:hanging="567"/>
        <w:rPr>
          <w:color w:val="000000" w:themeColor="text1"/>
        </w:rPr>
      </w:pPr>
      <w:r>
        <w:rPr>
          <w:color w:val="000000" w:themeColor="text1"/>
        </w:rPr>
        <w:t xml:space="preserve">Healy, N., </w:t>
      </w:r>
      <w:proofErr w:type="spellStart"/>
      <w:r>
        <w:rPr>
          <w:color w:val="000000" w:themeColor="text1"/>
        </w:rPr>
        <w:t>Joram</w:t>
      </w:r>
      <w:proofErr w:type="spellEnd"/>
      <w:r>
        <w:rPr>
          <w:color w:val="000000" w:themeColor="text1"/>
        </w:rPr>
        <w:t xml:space="preserve">, E., </w:t>
      </w:r>
      <w:proofErr w:type="spellStart"/>
      <w:r>
        <w:rPr>
          <w:color w:val="000000" w:themeColor="text1"/>
        </w:rPr>
        <w:t>Matvienko</w:t>
      </w:r>
      <w:proofErr w:type="spellEnd"/>
      <w:r>
        <w:rPr>
          <w:color w:val="000000" w:themeColor="text1"/>
        </w:rPr>
        <w:t xml:space="preserve">, O., Woolf, S., &amp; </w:t>
      </w:r>
      <w:proofErr w:type="spellStart"/>
      <w:r>
        <w:rPr>
          <w:color w:val="000000" w:themeColor="text1"/>
        </w:rPr>
        <w:t>Knesting</w:t>
      </w:r>
      <w:proofErr w:type="spellEnd"/>
      <w:r>
        <w:rPr>
          <w:color w:val="000000" w:themeColor="text1"/>
        </w:rPr>
        <w:t xml:space="preserve">, K. (2015). Impact of an intuitive eating education program on high school students’ eating attitudes. </w:t>
      </w:r>
      <w:r>
        <w:rPr>
          <w:i/>
          <w:color w:val="000000" w:themeColor="text1"/>
        </w:rPr>
        <w:t>Health Education</w:t>
      </w:r>
      <w:r>
        <w:rPr>
          <w:color w:val="000000" w:themeColor="text1"/>
        </w:rPr>
        <w:t xml:space="preserve">, </w:t>
      </w:r>
      <w:r>
        <w:rPr>
          <w:i/>
          <w:color w:val="000000" w:themeColor="text1"/>
        </w:rPr>
        <w:t>115</w:t>
      </w:r>
      <w:r>
        <w:rPr>
          <w:color w:val="000000" w:themeColor="text1"/>
        </w:rPr>
        <w:t>, 214-228. doi:10.1108/HE-03-2014-0043</w:t>
      </w:r>
    </w:p>
    <w:p w14:paraId="43801745" w14:textId="31265D81" w:rsidR="00D94D7E" w:rsidRDefault="00D94D7E" w:rsidP="00D94D7E">
      <w:pPr>
        <w:spacing w:line="480" w:lineRule="auto"/>
        <w:ind w:left="567" w:hanging="567"/>
        <w:rPr>
          <w:color w:val="000000" w:themeColor="text1"/>
        </w:rPr>
      </w:pPr>
      <w:r>
        <w:rPr>
          <w:color w:val="000000" w:themeColor="text1"/>
        </w:rPr>
        <w:t xml:space="preserve">Homan, K. J., &amp; Tylka, T. L. (2018). Development and exploration of the gratitude model of body appreciation in women. </w:t>
      </w:r>
      <w:r>
        <w:rPr>
          <w:i/>
          <w:color w:val="000000" w:themeColor="text1"/>
        </w:rPr>
        <w:t>Body Image</w:t>
      </w:r>
      <w:r>
        <w:rPr>
          <w:color w:val="000000" w:themeColor="text1"/>
        </w:rPr>
        <w:t xml:space="preserve">, </w:t>
      </w:r>
      <w:r>
        <w:rPr>
          <w:i/>
          <w:color w:val="000000" w:themeColor="text1"/>
        </w:rPr>
        <w:t>25</w:t>
      </w:r>
      <w:r>
        <w:rPr>
          <w:color w:val="000000" w:themeColor="text1"/>
        </w:rPr>
        <w:t xml:space="preserve">, 14-22. </w:t>
      </w:r>
      <w:proofErr w:type="gramStart"/>
      <w:r>
        <w:rPr>
          <w:color w:val="000000" w:themeColor="text1"/>
        </w:rPr>
        <w:t>doi:10.1016/j.bodyim</w:t>
      </w:r>
      <w:proofErr w:type="gramEnd"/>
      <w:r>
        <w:rPr>
          <w:color w:val="000000" w:themeColor="text1"/>
        </w:rPr>
        <w:t>.2018.01.008</w:t>
      </w:r>
    </w:p>
    <w:p w14:paraId="25706647" w14:textId="06F2D04E" w:rsidR="003352EA" w:rsidRDefault="003352EA" w:rsidP="003352EA">
      <w:pPr>
        <w:spacing w:line="480" w:lineRule="auto"/>
        <w:ind w:left="567" w:hanging="567"/>
        <w:rPr>
          <w:color w:val="000000" w:themeColor="text1"/>
        </w:rPr>
      </w:pPr>
      <w:r>
        <w:rPr>
          <w:color w:val="000000" w:themeColor="text1"/>
        </w:rPr>
        <w:t xml:space="preserve">Horwath, C., </w:t>
      </w:r>
      <w:proofErr w:type="spellStart"/>
      <w:r>
        <w:rPr>
          <w:color w:val="000000" w:themeColor="text1"/>
        </w:rPr>
        <w:t>Hagmann</w:t>
      </w:r>
      <w:proofErr w:type="spellEnd"/>
      <w:r>
        <w:rPr>
          <w:color w:val="000000" w:themeColor="text1"/>
        </w:rPr>
        <w:t xml:space="preserve">, D., &amp; Hartmann, C. (2019). Intuitive eating and food intake in men and women: Results from the Swiss Food Panel Study. </w:t>
      </w:r>
      <w:r>
        <w:rPr>
          <w:i/>
          <w:color w:val="000000" w:themeColor="text1"/>
        </w:rPr>
        <w:t>Appetite</w:t>
      </w:r>
      <w:r>
        <w:rPr>
          <w:color w:val="000000" w:themeColor="text1"/>
        </w:rPr>
        <w:t xml:space="preserve">, </w:t>
      </w:r>
      <w:r>
        <w:rPr>
          <w:i/>
          <w:color w:val="000000" w:themeColor="text1"/>
        </w:rPr>
        <w:t>135</w:t>
      </w:r>
      <w:r>
        <w:rPr>
          <w:color w:val="000000" w:themeColor="text1"/>
        </w:rPr>
        <w:t xml:space="preserve">, 61-71. </w:t>
      </w:r>
      <w:proofErr w:type="gramStart"/>
      <w:r>
        <w:rPr>
          <w:color w:val="000000" w:themeColor="text1"/>
        </w:rPr>
        <w:t>doi:10.1016/j.appet</w:t>
      </w:r>
      <w:proofErr w:type="gramEnd"/>
      <w:r>
        <w:rPr>
          <w:color w:val="000000" w:themeColor="text1"/>
        </w:rPr>
        <w:t>.2018.12.036</w:t>
      </w:r>
    </w:p>
    <w:p w14:paraId="2C2DFB75" w14:textId="61BF020D" w:rsidR="00744134" w:rsidRDefault="00744134" w:rsidP="003352EA">
      <w:pPr>
        <w:spacing w:line="480" w:lineRule="auto"/>
        <w:ind w:left="567" w:hanging="567"/>
        <w:rPr>
          <w:color w:val="000000" w:themeColor="text1"/>
        </w:rPr>
      </w:pPr>
      <w:proofErr w:type="spellStart"/>
      <w:r>
        <w:rPr>
          <w:color w:val="000000" w:themeColor="text1"/>
        </w:rPr>
        <w:lastRenderedPageBreak/>
        <w:t>Hsin</w:t>
      </w:r>
      <w:proofErr w:type="spellEnd"/>
      <w:r>
        <w:rPr>
          <w:color w:val="000000" w:themeColor="text1"/>
        </w:rPr>
        <w:t xml:space="preserve">-Huang, M. H., &amp; </w:t>
      </w:r>
      <w:proofErr w:type="spellStart"/>
      <w:r>
        <w:rPr>
          <w:color w:val="000000" w:themeColor="text1"/>
        </w:rPr>
        <w:t>Khay-Thiong</w:t>
      </w:r>
      <w:proofErr w:type="spellEnd"/>
      <w:r>
        <w:rPr>
          <w:color w:val="000000" w:themeColor="text1"/>
        </w:rPr>
        <w:t xml:space="preserve">, L. (2015). History and politics of national cuisine: Malaysia and Taiwan. In K. O. Kim (Ed.), </w:t>
      </w:r>
      <w:r>
        <w:rPr>
          <w:i/>
          <w:color w:val="000000" w:themeColor="text1"/>
        </w:rPr>
        <w:t>Re-orienting cuisine: East Asian foodways in the twenty-first century</w:t>
      </w:r>
      <w:r>
        <w:rPr>
          <w:color w:val="000000" w:themeColor="text1"/>
        </w:rPr>
        <w:t xml:space="preserve"> (pp. 31-55). New York, NY: </w:t>
      </w:r>
      <w:proofErr w:type="spellStart"/>
      <w:r>
        <w:rPr>
          <w:color w:val="000000" w:themeColor="text1"/>
        </w:rPr>
        <w:t>Berghahn</w:t>
      </w:r>
      <w:proofErr w:type="spellEnd"/>
      <w:r>
        <w:rPr>
          <w:color w:val="000000" w:themeColor="text1"/>
        </w:rPr>
        <w:t xml:space="preserve"> Books. </w:t>
      </w:r>
    </w:p>
    <w:p w14:paraId="77BE8DE7" w14:textId="73D82595" w:rsidR="003E2A90" w:rsidRDefault="003E2A90" w:rsidP="003E2A90">
      <w:pPr>
        <w:pStyle w:val="EndNoteBibliography"/>
        <w:spacing w:line="480" w:lineRule="auto"/>
        <w:ind w:left="720" w:hanging="720"/>
        <w:rPr>
          <w:rFonts w:ascii="Times New Roman" w:hAnsi="Times New Roman" w:cs="Times New Roman"/>
        </w:rPr>
      </w:pPr>
      <w:r w:rsidRPr="00B2121B">
        <w:rPr>
          <w:rFonts w:ascii="Times New Roman" w:hAnsi="Times New Roman" w:cs="Times New Roman"/>
        </w:rPr>
        <w:t xml:space="preserve">Hu, L. T., &amp; Bentler, P. M. (1999). Cutoff criteria for fit indexes in covariance structure analysis: Conventional criteria versus new alternatives. </w:t>
      </w:r>
      <w:r w:rsidRPr="00B2121B">
        <w:rPr>
          <w:rFonts w:ascii="Times New Roman" w:hAnsi="Times New Roman" w:cs="Times New Roman"/>
          <w:i/>
        </w:rPr>
        <w:t>Structural Equation Modeling, 6</w:t>
      </w:r>
      <w:r w:rsidRPr="00B2121B">
        <w:rPr>
          <w:rFonts w:ascii="Times New Roman" w:hAnsi="Times New Roman" w:cs="Times New Roman"/>
        </w:rPr>
        <w:t>, 1-55.</w:t>
      </w:r>
      <w:r>
        <w:rPr>
          <w:rFonts w:ascii="Times New Roman" w:hAnsi="Times New Roman" w:cs="Times New Roman"/>
        </w:rPr>
        <w:t xml:space="preserve"> doi:10.1080/10705519909540118</w:t>
      </w:r>
    </w:p>
    <w:p w14:paraId="4626AAF5" w14:textId="4C9183F8" w:rsidR="00E82E20" w:rsidRPr="00E82E20" w:rsidRDefault="00E82E20" w:rsidP="00E82E20">
      <w:pPr>
        <w:spacing w:line="480" w:lineRule="auto"/>
        <w:ind w:left="567" w:hanging="567"/>
        <w:rPr>
          <w:color w:val="000000" w:themeColor="text1"/>
        </w:rPr>
      </w:pPr>
      <w:r>
        <w:rPr>
          <w:color w:val="000000" w:themeColor="text1"/>
        </w:rPr>
        <w:t xml:space="preserve">Institute of Public Health. (2015). </w:t>
      </w:r>
      <w:r>
        <w:rPr>
          <w:i/>
          <w:color w:val="000000" w:themeColor="text1"/>
        </w:rPr>
        <w:t>National Health and Morbidity Survey 2015: Non-communicable diseases, risk factors, and other health problems, Volume 2</w:t>
      </w:r>
      <w:r>
        <w:rPr>
          <w:color w:val="000000" w:themeColor="text1"/>
        </w:rPr>
        <w:t xml:space="preserve">. Kuala Lumpur: Ministry of Health. </w:t>
      </w:r>
    </w:p>
    <w:p w14:paraId="159CFE9F" w14:textId="4708CC6B" w:rsidR="00E82E20" w:rsidRPr="00E82E20" w:rsidRDefault="00E82E20" w:rsidP="00E82E20">
      <w:pPr>
        <w:pStyle w:val="EndNoteBibliography"/>
        <w:spacing w:line="480" w:lineRule="auto"/>
        <w:ind w:left="720" w:hanging="720"/>
        <w:rPr>
          <w:rFonts w:ascii="Times New Roman" w:hAnsi="Times New Roman" w:cs="Times New Roman"/>
        </w:rPr>
      </w:pPr>
      <w:r>
        <w:rPr>
          <w:rFonts w:ascii="Times New Roman" w:hAnsi="Times New Roman" w:cs="Times New Roman"/>
        </w:rPr>
        <w:t xml:space="preserve">Jamal, R., Syed Zakaria, S. Z., Kamaruddin, M. A., Jalal, N. A., Ismail, N., Kamil, N. M., … </w:t>
      </w:r>
      <w:r w:rsidRPr="00E82E20">
        <w:rPr>
          <w:rFonts w:ascii="Times New Roman" w:hAnsi="Times New Roman" w:cs="Times New Roman"/>
        </w:rPr>
        <w:t>The Malaysian Cohort Study Group</w:t>
      </w:r>
      <w:r>
        <w:rPr>
          <w:rFonts w:ascii="Times New Roman" w:hAnsi="Times New Roman" w:cs="Times New Roman"/>
        </w:rPr>
        <w:t xml:space="preserve">. (2015). Cohort profile: The Malaysian Cohort (TMC) project: A prospective study of non-communicable diseases in a multi-ethnic population. </w:t>
      </w:r>
      <w:r>
        <w:rPr>
          <w:rFonts w:ascii="Times New Roman" w:hAnsi="Times New Roman" w:cs="Times New Roman"/>
          <w:i/>
        </w:rPr>
        <w:t>International Journal of Epidemiology</w:t>
      </w:r>
      <w:r>
        <w:rPr>
          <w:rFonts w:ascii="Times New Roman" w:hAnsi="Times New Roman" w:cs="Times New Roman"/>
        </w:rPr>
        <w:t xml:space="preserve">, </w:t>
      </w:r>
      <w:r>
        <w:rPr>
          <w:rFonts w:ascii="Times New Roman" w:hAnsi="Times New Roman" w:cs="Times New Roman"/>
          <w:i/>
        </w:rPr>
        <w:t>44</w:t>
      </w:r>
      <w:r>
        <w:rPr>
          <w:rFonts w:ascii="Times New Roman" w:hAnsi="Times New Roman" w:cs="Times New Roman"/>
        </w:rPr>
        <w:t>, 423-431. doi:10.1093/ije.dyu089</w:t>
      </w:r>
    </w:p>
    <w:p w14:paraId="195DCF9D" w14:textId="463D8A53" w:rsidR="003E2A90" w:rsidRDefault="003E2A90" w:rsidP="003E2A90">
      <w:pPr>
        <w:spacing w:line="480" w:lineRule="auto"/>
        <w:ind w:left="567" w:hanging="567"/>
      </w:pPr>
      <w:r w:rsidRPr="00FE2246">
        <w:rPr>
          <w:color w:val="000000"/>
        </w:rPr>
        <w:t xml:space="preserve">Jorgensen, T. D., </w:t>
      </w:r>
      <w:proofErr w:type="spellStart"/>
      <w:r w:rsidRPr="00FE2246">
        <w:rPr>
          <w:color w:val="000000"/>
        </w:rPr>
        <w:t>Pornprasertmanit</w:t>
      </w:r>
      <w:proofErr w:type="spellEnd"/>
      <w:r w:rsidRPr="00FE2246">
        <w:rPr>
          <w:color w:val="000000"/>
        </w:rPr>
        <w:t xml:space="preserve">, S., </w:t>
      </w:r>
      <w:proofErr w:type="spellStart"/>
      <w:r w:rsidRPr="00FE2246">
        <w:rPr>
          <w:color w:val="000000"/>
        </w:rPr>
        <w:t>Schoemann</w:t>
      </w:r>
      <w:proofErr w:type="spellEnd"/>
      <w:r w:rsidRPr="00FE2246">
        <w:rPr>
          <w:color w:val="000000"/>
        </w:rPr>
        <w:t xml:space="preserve">, A. M., &amp; </w:t>
      </w:r>
      <w:proofErr w:type="spellStart"/>
      <w:r w:rsidRPr="00FE2246">
        <w:rPr>
          <w:color w:val="000000"/>
        </w:rPr>
        <w:t>Rosseel</w:t>
      </w:r>
      <w:proofErr w:type="spellEnd"/>
      <w:r w:rsidRPr="00FE2246">
        <w:rPr>
          <w:color w:val="000000"/>
        </w:rPr>
        <w:t xml:space="preserve">, Y. (2018). </w:t>
      </w:r>
      <w:proofErr w:type="spellStart"/>
      <w:r w:rsidRPr="00FE2246">
        <w:rPr>
          <w:color w:val="000000"/>
        </w:rPr>
        <w:t>semTools</w:t>
      </w:r>
      <w:proofErr w:type="spellEnd"/>
      <w:r w:rsidRPr="00FE2246">
        <w:rPr>
          <w:color w:val="000000"/>
        </w:rPr>
        <w:t xml:space="preserve">: Useful tools for structural equation </w:t>
      </w:r>
      <w:proofErr w:type="spellStart"/>
      <w:r w:rsidRPr="00FE2246">
        <w:rPr>
          <w:color w:val="000000"/>
        </w:rPr>
        <w:t>modeling</w:t>
      </w:r>
      <w:proofErr w:type="spellEnd"/>
      <w:r w:rsidRPr="00FE2246">
        <w:rPr>
          <w:color w:val="000000"/>
        </w:rPr>
        <w:t xml:space="preserve">. </w:t>
      </w:r>
      <w:r w:rsidRPr="00FE2246">
        <w:rPr>
          <w:i/>
          <w:color w:val="000000"/>
        </w:rPr>
        <w:t>R</w:t>
      </w:r>
      <w:r w:rsidRPr="00FE2246">
        <w:rPr>
          <w:color w:val="000000"/>
        </w:rPr>
        <w:t xml:space="preserve"> package version 0.5-1. Retrieved from </w:t>
      </w:r>
      <w:r w:rsidR="00E82E20" w:rsidRPr="00E82E20">
        <w:t>https://CRAN.R-project.org/package=semTools</w:t>
      </w:r>
    </w:p>
    <w:p w14:paraId="50125422" w14:textId="6555C21F" w:rsidR="00E82E20" w:rsidRPr="00E82E20" w:rsidRDefault="00E82E20" w:rsidP="003E2A90">
      <w:pPr>
        <w:spacing w:line="480" w:lineRule="auto"/>
        <w:ind w:left="567" w:hanging="567"/>
      </w:pPr>
      <w:r>
        <w:t xml:space="preserve">Karim, N. A., &amp; Razak, N. A. (2019). Food and nutrition in Malaysian children. In C. J. Henry, T. A. Nicklas, &amp; S. Nicklaus (Eds.), </w:t>
      </w:r>
      <w:r>
        <w:rPr>
          <w:i/>
        </w:rPr>
        <w:t xml:space="preserve">Nurturing a healthy generation of children: Research gaps and opportunities </w:t>
      </w:r>
      <w:r>
        <w:t>(Nestlé Nutrition Institute Workshop Series (pp. 123-130). Basel: Nestlé Nutrition Institute/S. Karger AG. doi:10.1159/000493704</w:t>
      </w:r>
    </w:p>
    <w:p w14:paraId="28D5AEEA" w14:textId="38D555CD" w:rsidR="009B6844" w:rsidRPr="00744134" w:rsidRDefault="009B6844" w:rsidP="009B6844">
      <w:pPr>
        <w:spacing w:line="480" w:lineRule="auto"/>
        <w:ind w:left="567" w:hanging="567"/>
        <w:rPr>
          <w:color w:val="000000" w:themeColor="text1"/>
        </w:rPr>
      </w:pPr>
      <w:r>
        <w:rPr>
          <w:color w:val="000000" w:themeColor="text1"/>
        </w:rPr>
        <w:t xml:space="preserve">Kee, C. C., Lim, K. H., </w:t>
      </w:r>
      <w:proofErr w:type="spellStart"/>
      <w:r>
        <w:rPr>
          <w:color w:val="000000" w:themeColor="text1"/>
        </w:rPr>
        <w:t>Sumarni</w:t>
      </w:r>
      <w:proofErr w:type="spellEnd"/>
      <w:r>
        <w:rPr>
          <w:color w:val="000000" w:themeColor="text1"/>
        </w:rPr>
        <w:t xml:space="preserve">, M. G., </w:t>
      </w:r>
      <w:proofErr w:type="spellStart"/>
      <w:r>
        <w:rPr>
          <w:color w:val="000000" w:themeColor="text1"/>
        </w:rPr>
        <w:t>Teh</w:t>
      </w:r>
      <w:proofErr w:type="spellEnd"/>
      <w:r>
        <w:rPr>
          <w:color w:val="000000" w:themeColor="text1"/>
        </w:rPr>
        <w:t xml:space="preserve">, C. H., Chan, Y. Y., </w:t>
      </w:r>
      <w:proofErr w:type="spellStart"/>
      <w:r>
        <w:rPr>
          <w:color w:val="000000" w:themeColor="text1"/>
        </w:rPr>
        <w:t>Nuur</w:t>
      </w:r>
      <w:proofErr w:type="spellEnd"/>
      <w:r>
        <w:rPr>
          <w:color w:val="000000" w:themeColor="text1"/>
        </w:rPr>
        <w:t xml:space="preserve"> </w:t>
      </w:r>
      <w:proofErr w:type="spellStart"/>
      <w:r>
        <w:rPr>
          <w:color w:val="000000" w:themeColor="text1"/>
        </w:rPr>
        <w:t>Hafizah</w:t>
      </w:r>
      <w:proofErr w:type="spellEnd"/>
      <w:r>
        <w:rPr>
          <w:color w:val="000000" w:themeColor="text1"/>
        </w:rPr>
        <w:t xml:space="preserve">, M. I. … &amp; Amal Nasir, M. (2017). Validity of self-reported height and weight: A cross-sectional study among Malaysian adolescents. </w:t>
      </w:r>
      <w:r>
        <w:rPr>
          <w:i/>
          <w:color w:val="000000" w:themeColor="text1"/>
        </w:rPr>
        <w:t>BMC Medical Research Methodology</w:t>
      </w:r>
      <w:r>
        <w:rPr>
          <w:color w:val="000000" w:themeColor="text1"/>
        </w:rPr>
        <w:t xml:space="preserve">, </w:t>
      </w:r>
      <w:r>
        <w:rPr>
          <w:i/>
          <w:color w:val="000000" w:themeColor="text1"/>
        </w:rPr>
        <w:t>17</w:t>
      </w:r>
      <w:r>
        <w:rPr>
          <w:color w:val="000000" w:themeColor="text1"/>
        </w:rPr>
        <w:t>, 85. doi:10.1186/s12874-017-0362-0</w:t>
      </w:r>
    </w:p>
    <w:p w14:paraId="64107E4B" w14:textId="1229CA60" w:rsidR="003352EA" w:rsidRDefault="003352EA" w:rsidP="003352EA">
      <w:pPr>
        <w:spacing w:line="480" w:lineRule="auto"/>
        <w:ind w:left="567" w:hanging="567"/>
        <w:rPr>
          <w:color w:val="000000" w:themeColor="text1"/>
        </w:rPr>
      </w:pPr>
      <w:proofErr w:type="spellStart"/>
      <w:r>
        <w:rPr>
          <w:color w:val="000000" w:themeColor="text1"/>
        </w:rPr>
        <w:lastRenderedPageBreak/>
        <w:t>Keirns</w:t>
      </w:r>
      <w:proofErr w:type="spellEnd"/>
      <w:r>
        <w:rPr>
          <w:color w:val="000000" w:themeColor="text1"/>
        </w:rPr>
        <w:t xml:space="preserve">, N. G., &amp; Hawkins, A. W. (2019). The relationship between intuitive eating and body image is moderated by measured body mass index. </w:t>
      </w:r>
      <w:r>
        <w:rPr>
          <w:i/>
          <w:color w:val="000000" w:themeColor="text1"/>
        </w:rPr>
        <w:t xml:space="preserve">Eating </w:t>
      </w:r>
      <w:proofErr w:type="spellStart"/>
      <w:r>
        <w:rPr>
          <w:i/>
          <w:color w:val="000000" w:themeColor="text1"/>
        </w:rPr>
        <w:t>Behaviors</w:t>
      </w:r>
      <w:proofErr w:type="spellEnd"/>
      <w:r>
        <w:rPr>
          <w:color w:val="000000" w:themeColor="text1"/>
        </w:rPr>
        <w:t xml:space="preserve">, </w:t>
      </w:r>
      <w:r>
        <w:rPr>
          <w:i/>
          <w:color w:val="000000" w:themeColor="text1"/>
        </w:rPr>
        <w:t>33</w:t>
      </w:r>
      <w:r>
        <w:rPr>
          <w:color w:val="000000" w:themeColor="text1"/>
        </w:rPr>
        <w:t xml:space="preserve">, 91-96. </w:t>
      </w:r>
      <w:proofErr w:type="gramStart"/>
      <w:r>
        <w:rPr>
          <w:color w:val="000000" w:themeColor="text1"/>
        </w:rPr>
        <w:t>doi:10.1016/j.eatbeh</w:t>
      </w:r>
      <w:proofErr w:type="gramEnd"/>
      <w:r>
        <w:rPr>
          <w:color w:val="000000" w:themeColor="text1"/>
        </w:rPr>
        <w:t>.2019.04.004</w:t>
      </w:r>
    </w:p>
    <w:p w14:paraId="3646F154" w14:textId="16A9B02B" w:rsidR="001134ED" w:rsidRDefault="001134ED" w:rsidP="001134ED">
      <w:pPr>
        <w:spacing w:line="480" w:lineRule="auto"/>
        <w:ind w:left="567" w:hanging="567"/>
        <w:rPr>
          <w:color w:val="000000" w:themeColor="text1"/>
        </w:rPr>
      </w:pPr>
      <w:r>
        <w:rPr>
          <w:color w:val="000000" w:themeColor="text1"/>
        </w:rPr>
        <w:t xml:space="preserve">Kerin, J. L., Webb, H. J., &amp; Zimmer-Gembeck, M. J. (2019). Intuitive, mindful, emotional, external, and regulatory eating behaviours and beliefs: An investigation of the core components. </w:t>
      </w:r>
      <w:r>
        <w:rPr>
          <w:i/>
          <w:color w:val="000000" w:themeColor="text1"/>
        </w:rPr>
        <w:t>Appetite</w:t>
      </w:r>
      <w:r>
        <w:rPr>
          <w:color w:val="000000" w:themeColor="text1"/>
        </w:rPr>
        <w:t xml:space="preserve">, </w:t>
      </w:r>
      <w:r>
        <w:rPr>
          <w:i/>
          <w:color w:val="000000" w:themeColor="text1"/>
        </w:rPr>
        <w:t>132</w:t>
      </w:r>
      <w:r>
        <w:rPr>
          <w:color w:val="000000" w:themeColor="text1"/>
        </w:rPr>
        <w:t xml:space="preserve">, 139-146. </w:t>
      </w:r>
      <w:proofErr w:type="gramStart"/>
      <w:r>
        <w:rPr>
          <w:color w:val="000000" w:themeColor="text1"/>
        </w:rPr>
        <w:t>doi:10.1016/j.appet</w:t>
      </w:r>
      <w:proofErr w:type="gramEnd"/>
      <w:r>
        <w:rPr>
          <w:color w:val="000000" w:themeColor="text1"/>
        </w:rPr>
        <w:t>.2018.10.011</w:t>
      </w:r>
    </w:p>
    <w:p w14:paraId="5810FCE6" w14:textId="63DE1EF9" w:rsidR="00055595" w:rsidRDefault="00055595" w:rsidP="00055595">
      <w:pPr>
        <w:spacing w:line="480" w:lineRule="auto"/>
        <w:ind w:left="567" w:hanging="567"/>
        <w:rPr>
          <w:color w:val="000000" w:themeColor="text1"/>
        </w:rPr>
      </w:pPr>
      <w:r>
        <w:rPr>
          <w:color w:val="000000" w:themeColor="text1"/>
        </w:rPr>
        <w:t xml:space="preserve">Khalsa, A. S., </w:t>
      </w:r>
      <w:proofErr w:type="spellStart"/>
      <w:r>
        <w:rPr>
          <w:color w:val="000000" w:themeColor="text1"/>
        </w:rPr>
        <w:t>Stough</w:t>
      </w:r>
      <w:proofErr w:type="spellEnd"/>
      <w:r>
        <w:rPr>
          <w:color w:val="000000" w:themeColor="text1"/>
        </w:rPr>
        <w:t xml:space="preserve">, C. O., Garr, K., Copeland, K. A., </w:t>
      </w:r>
      <w:proofErr w:type="spellStart"/>
      <w:r>
        <w:rPr>
          <w:color w:val="000000" w:themeColor="text1"/>
        </w:rPr>
        <w:t>Kharofa</w:t>
      </w:r>
      <w:proofErr w:type="spellEnd"/>
      <w:r>
        <w:rPr>
          <w:color w:val="000000" w:themeColor="text1"/>
        </w:rPr>
        <w:t xml:space="preserve">, R. Y., &amp; Woo, J. G. (2019). Factor structure of the Intuitive Eating Scale-2 among a low-income and racial minority population. </w:t>
      </w:r>
      <w:r>
        <w:rPr>
          <w:i/>
          <w:color w:val="000000" w:themeColor="text1"/>
        </w:rPr>
        <w:t>Appetite</w:t>
      </w:r>
      <w:r>
        <w:rPr>
          <w:color w:val="000000" w:themeColor="text1"/>
        </w:rPr>
        <w:t xml:space="preserve">, </w:t>
      </w:r>
      <w:r>
        <w:rPr>
          <w:i/>
          <w:color w:val="000000" w:themeColor="text1"/>
        </w:rPr>
        <w:t>142</w:t>
      </w:r>
      <w:r>
        <w:rPr>
          <w:color w:val="000000" w:themeColor="text1"/>
        </w:rPr>
        <w:t xml:space="preserve">, 104390. </w:t>
      </w:r>
      <w:proofErr w:type="gramStart"/>
      <w:r>
        <w:rPr>
          <w:color w:val="000000" w:themeColor="text1"/>
        </w:rPr>
        <w:t>doi:10.1016/j.appet</w:t>
      </w:r>
      <w:proofErr w:type="gramEnd"/>
      <w:r>
        <w:rPr>
          <w:color w:val="000000" w:themeColor="text1"/>
        </w:rPr>
        <w:t>.2019.104390</w:t>
      </w:r>
    </w:p>
    <w:p w14:paraId="5B572FEA" w14:textId="120C22A8" w:rsidR="003E2A90" w:rsidRPr="003E2A90" w:rsidRDefault="003E2A90" w:rsidP="003E2A90">
      <w:pPr>
        <w:spacing w:line="480" w:lineRule="auto"/>
        <w:ind w:left="567" w:hanging="567"/>
      </w:pPr>
      <w:r w:rsidRPr="00FE2246">
        <w:rPr>
          <w:color w:val="000000"/>
        </w:rPr>
        <w:t xml:space="preserve">Korkmaz, S., </w:t>
      </w:r>
      <w:proofErr w:type="spellStart"/>
      <w:r w:rsidRPr="00FE2246">
        <w:rPr>
          <w:color w:val="000000"/>
        </w:rPr>
        <w:t>Goksuluk</w:t>
      </w:r>
      <w:proofErr w:type="spellEnd"/>
      <w:r w:rsidRPr="00FE2246">
        <w:rPr>
          <w:color w:val="000000"/>
        </w:rPr>
        <w:t>, D.</w:t>
      </w:r>
      <w:r>
        <w:rPr>
          <w:color w:val="000000"/>
        </w:rPr>
        <w:t>,</w:t>
      </w:r>
      <w:r w:rsidRPr="00FE2246">
        <w:rPr>
          <w:color w:val="000000"/>
        </w:rPr>
        <w:t xml:space="preserve"> &amp; </w:t>
      </w:r>
      <w:proofErr w:type="spellStart"/>
      <w:r w:rsidRPr="00FE2246">
        <w:rPr>
          <w:color w:val="000000"/>
        </w:rPr>
        <w:t>Zararsiz</w:t>
      </w:r>
      <w:proofErr w:type="spellEnd"/>
      <w:r w:rsidRPr="00FE2246">
        <w:rPr>
          <w:color w:val="000000"/>
        </w:rPr>
        <w:t>, G. (2014)</w:t>
      </w:r>
      <w:r>
        <w:rPr>
          <w:color w:val="000000"/>
        </w:rPr>
        <w:t>.</w:t>
      </w:r>
      <w:r w:rsidRPr="00FE2246">
        <w:rPr>
          <w:color w:val="000000"/>
        </w:rPr>
        <w:t xml:space="preserve"> MVN: An </w:t>
      </w:r>
      <w:r w:rsidRPr="00FE2246">
        <w:rPr>
          <w:i/>
          <w:color w:val="000000"/>
        </w:rPr>
        <w:t>R</w:t>
      </w:r>
      <w:r>
        <w:rPr>
          <w:color w:val="000000"/>
        </w:rPr>
        <w:t xml:space="preserve"> package for assessing multivariate n</w:t>
      </w:r>
      <w:r w:rsidRPr="00FE2246">
        <w:rPr>
          <w:color w:val="000000"/>
        </w:rPr>
        <w:t>ormality. </w:t>
      </w:r>
      <w:r w:rsidRPr="00FE2246">
        <w:rPr>
          <w:i/>
          <w:iCs/>
          <w:color w:val="000000"/>
        </w:rPr>
        <w:t>The R Journal</w:t>
      </w:r>
      <w:r w:rsidRPr="00FE2246">
        <w:rPr>
          <w:iCs/>
          <w:color w:val="000000"/>
        </w:rPr>
        <w:t>,</w:t>
      </w:r>
      <w:r w:rsidRPr="00FE2246">
        <w:rPr>
          <w:color w:val="000000"/>
        </w:rPr>
        <w:t> </w:t>
      </w:r>
      <w:r w:rsidRPr="00FE2246">
        <w:rPr>
          <w:i/>
          <w:iCs/>
          <w:color w:val="000000"/>
        </w:rPr>
        <w:t>6</w:t>
      </w:r>
      <w:r w:rsidRPr="00FE2246">
        <w:rPr>
          <w:iCs/>
          <w:color w:val="000000"/>
        </w:rPr>
        <w:t>,</w:t>
      </w:r>
      <w:r w:rsidRPr="00FE2246">
        <w:rPr>
          <w:color w:val="000000"/>
        </w:rPr>
        <w:t> 151-162.</w:t>
      </w:r>
    </w:p>
    <w:p w14:paraId="3CA025BC" w14:textId="55D93674" w:rsidR="00744134" w:rsidRPr="00744134" w:rsidRDefault="00744134" w:rsidP="00055595">
      <w:pPr>
        <w:spacing w:line="480" w:lineRule="auto"/>
        <w:ind w:left="567" w:hanging="567"/>
        <w:rPr>
          <w:color w:val="000000" w:themeColor="text1"/>
        </w:rPr>
      </w:pPr>
      <w:r>
        <w:rPr>
          <w:color w:val="000000" w:themeColor="text1"/>
        </w:rPr>
        <w:t xml:space="preserve">Lee, S., &amp; </w:t>
      </w:r>
      <w:proofErr w:type="spellStart"/>
      <w:r>
        <w:rPr>
          <w:color w:val="000000" w:themeColor="text1"/>
        </w:rPr>
        <w:t>Sobal</w:t>
      </w:r>
      <w:proofErr w:type="spellEnd"/>
      <w:r>
        <w:rPr>
          <w:color w:val="000000" w:themeColor="text1"/>
        </w:rPr>
        <w:t xml:space="preserve">, J. (2003). Socio-economic, dietary, activity, nutrition, and body weight transitions in South Korea. </w:t>
      </w:r>
      <w:r>
        <w:rPr>
          <w:i/>
          <w:color w:val="000000" w:themeColor="text1"/>
        </w:rPr>
        <w:t>Public Health Nutrition</w:t>
      </w:r>
      <w:r>
        <w:rPr>
          <w:color w:val="000000" w:themeColor="text1"/>
        </w:rPr>
        <w:t xml:space="preserve">, </w:t>
      </w:r>
      <w:r>
        <w:rPr>
          <w:i/>
          <w:color w:val="000000" w:themeColor="text1"/>
        </w:rPr>
        <w:t>6</w:t>
      </w:r>
      <w:r>
        <w:rPr>
          <w:color w:val="000000" w:themeColor="text1"/>
        </w:rPr>
        <w:t>, 665-674. doi:10.1079/PHN2003485</w:t>
      </w:r>
    </w:p>
    <w:p w14:paraId="67C9EE8B" w14:textId="1FDF0676" w:rsidR="003352EA" w:rsidRDefault="003352EA" w:rsidP="003352EA">
      <w:pPr>
        <w:spacing w:line="480" w:lineRule="auto"/>
        <w:ind w:left="567" w:hanging="567"/>
        <w:rPr>
          <w:color w:val="000000" w:themeColor="text1"/>
        </w:rPr>
      </w:pPr>
      <w:proofErr w:type="spellStart"/>
      <w:r w:rsidRPr="003352EA">
        <w:rPr>
          <w:color w:val="000000" w:themeColor="text1"/>
        </w:rPr>
        <w:t>Linardon</w:t>
      </w:r>
      <w:proofErr w:type="spellEnd"/>
      <w:r w:rsidRPr="003352EA">
        <w:rPr>
          <w:color w:val="000000" w:themeColor="text1"/>
        </w:rPr>
        <w:t xml:space="preserve">, J., &amp; Mitchell, S. (2017). Rigid dietary control, flexible dietary control, and intuitive eating: Evidence for the differential relationship to disordered eating and body image concerns. </w:t>
      </w:r>
      <w:r w:rsidRPr="003352EA">
        <w:rPr>
          <w:i/>
          <w:color w:val="000000" w:themeColor="text1"/>
        </w:rPr>
        <w:t xml:space="preserve">Eating </w:t>
      </w:r>
      <w:proofErr w:type="spellStart"/>
      <w:r w:rsidRPr="003352EA">
        <w:rPr>
          <w:i/>
          <w:color w:val="000000" w:themeColor="text1"/>
        </w:rPr>
        <w:t>Behaviors</w:t>
      </w:r>
      <w:proofErr w:type="spellEnd"/>
      <w:r w:rsidRPr="003352EA">
        <w:rPr>
          <w:color w:val="000000" w:themeColor="text1"/>
        </w:rPr>
        <w:t xml:space="preserve">, </w:t>
      </w:r>
      <w:r w:rsidRPr="003352EA">
        <w:rPr>
          <w:i/>
          <w:color w:val="000000" w:themeColor="text1"/>
        </w:rPr>
        <w:t>26</w:t>
      </w:r>
      <w:r w:rsidRPr="003352EA">
        <w:rPr>
          <w:color w:val="000000" w:themeColor="text1"/>
        </w:rPr>
        <w:t xml:space="preserve">, 16-22. </w:t>
      </w:r>
      <w:proofErr w:type="gramStart"/>
      <w:r w:rsidRPr="003352EA">
        <w:rPr>
          <w:color w:val="000000" w:themeColor="text1"/>
        </w:rPr>
        <w:t>doi:10.1016/j.eatbeh</w:t>
      </w:r>
      <w:proofErr w:type="gramEnd"/>
      <w:r w:rsidRPr="003352EA">
        <w:rPr>
          <w:color w:val="000000" w:themeColor="text1"/>
        </w:rPr>
        <w:t>.2017.01.008</w:t>
      </w:r>
    </w:p>
    <w:p w14:paraId="4A079F1A" w14:textId="0B4E73D9" w:rsidR="003E2A90" w:rsidRDefault="003E2A90" w:rsidP="003E2A90">
      <w:pPr>
        <w:spacing w:line="480" w:lineRule="auto"/>
        <w:ind w:left="720" w:hanging="720"/>
        <w:rPr>
          <w:color w:val="000000" w:themeColor="text1"/>
          <w:bdr w:val="none" w:sz="0" w:space="0" w:color="auto" w:frame="1"/>
        </w:rPr>
      </w:pPr>
      <w:r w:rsidRPr="009039D8">
        <w:rPr>
          <w:color w:val="000000" w:themeColor="text1"/>
          <w:bdr w:val="none" w:sz="0" w:space="0" w:color="auto" w:frame="1"/>
        </w:rPr>
        <w:t xml:space="preserve">Little, R. J. A. (1988). A test of missing completely at random for multivariate data with missing values. </w:t>
      </w:r>
      <w:r w:rsidRPr="009039D8">
        <w:rPr>
          <w:i/>
          <w:color w:val="000000" w:themeColor="text1"/>
          <w:bdr w:val="none" w:sz="0" w:space="0" w:color="auto" w:frame="1"/>
        </w:rPr>
        <w:t>Journal of the American Statistical Association</w:t>
      </w:r>
      <w:r w:rsidRPr="009039D8">
        <w:rPr>
          <w:color w:val="000000" w:themeColor="text1"/>
          <w:bdr w:val="none" w:sz="0" w:space="0" w:color="auto" w:frame="1"/>
        </w:rPr>
        <w:t xml:space="preserve">, </w:t>
      </w:r>
      <w:r w:rsidRPr="009039D8">
        <w:rPr>
          <w:i/>
          <w:color w:val="000000" w:themeColor="text1"/>
          <w:bdr w:val="none" w:sz="0" w:space="0" w:color="auto" w:frame="1"/>
        </w:rPr>
        <w:t>83</w:t>
      </w:r>
      <w:r w:rsidRPr="009039D8">
        <w:rPr>
          <w:color w:val="000000" w:themeColor="text1"/>
          <w:bdr w:val="none" w:sz="0" w:space="0" w:color="auto" w:frame="1"/>
        </w:rPr>
        <w:t xml:space="preserve">, 1198-1202. </w:t>
      </w:r>
    </w:p>
    <w:p w14:paraId="5BBEFEB5" w14:textId="760605C6" w:rsidR="003E2A90" w:rsidRPr="003E2A90" w:rsidRDefault="003E2A90" w:rsidP="003E2A90">
      <w:pPr>
        <w:spacing w:line="480" w:lineRule="auto"/>
        <w:ind w:left="567" w:hanging="567"/>
        <w:rPr>
          <w:color w:val="000000" w:themeColor="text1"/>
        </w:rPr>
      </w:pPr>
      <w:r w:rsidRPr="009039D8">
        <w:rPr>
          <w:color w:val="000000" w:themeColor="text1"/>
        </w:rPr>
        <w:t>Lorenzo-</w:t>
      </w:r>
      <w:proofErr w:type="spellStart"/>
      <w:r w:rsidRPr="009039D8">
        <w:rPr>
          <w:color w:val="000000" w:themeColor="text1"/>
        </w:rPr>
        <w:t>Seva</w:t>
      </w:r>
      <w:proofErr w:type="spellEnd"/>
      <w:r w:rsidRPr="009039D8">
        <w:rPr>
          <w:color w:val="000000" w:themeColor="text1"/>
        </w:rPr>
        <w:t xml:space="preserve">, U., &amp; ten Berge, J. M. F. (2006). Tucker’s congruence coefficient as a meaningful index of factor similarity. </w:t>
      </w:r>
      <w:r w:rsidRPr="009039D8">
        <w:rPr>
          <w:i/>
          <w:color w:val="000000" w:themeColor="text1"/>
        </w:rPr>
        <w:t>Methodology</w:t>
      </w:r>
      <w:r w:rsidRPr="009039D8">
        <w:rPr>
          <w:color w:val="000000" w:themeColor="text1"/>
        </w:rPr>
        <w:t xml:space="preserve">, </w:t>
      </w:r>
      <w:r w:rsidRPr="009039D8">
        <w:rPr>
          <w:i/>
          <w:color w:val="000000" w:themeColor="text1"/>
        </w:rPr>
        <w:t>2</w:t>
      </w:r>
      <w:r w:rsidRPr="009039D8">
        <w:rPr>
          <w:color w:val="000000" w:themeColor="text1"/>
        </w:rPr>
        <w:t>, 57-64. doi:10.1027/1614-1881.2.2.57</w:t>
      </w:r>
    </w:p>
    <w:p w14:paraId="693ED8EC" w14:textId="25E1CCFA" w:rsidR="009B6844" w:rsidRDefault="009B6844" w:rsidP="009B6844">
      <w:pPr>
        <w:spacing w:line="480" w:lineRule="auto"/>
        <w:ind w:left="567" w:hanging="567"/>
        <w:rPr>
          <w:color w:val="333333"/>
          <w:spacing w:val="4"/>
          <w:shd w:val="clear" w:color="auto" w:fill="FCFCFC"/>
        </w:rPr>
      </w:pPr>
      <w:r w:rsidRPr="007A49E1">
        <w:rPr>
          <w:color w:val="000000" w:themeColor="text1"/>
        </w:rPr>
        <w:t xml:space="preserve">Lyubomirsky, S., &amp; Lepper, H. S. (1999). A measure of subjective happiness: Preliminary reliability and construct validation. </w:t>
      </w:r>
      <w:r w:rsidRPr="007A49E1">
        <w:rPr>
          <w:i/>
          <w:color w:val="000000" w:themeColor="text1"/>
        </w:rPr>
        <w:t>Social Indicators Research</w:t>
      </w:r>
      <w:r w:rsidRPr="007A49E1">
        <w:rPr>
          <w:color w:val="000000" w:themeColor="text1"/>
        </w:rPr>
        <w:t xml:space="preserve">, </w:t>
      </w:r>
      <w:r w:rsidRPr="007A49E1">
        <w:rPr>
          <w:i/>
          <w:color w:val="000000" w:themeColor="text1"/>
        </w:rPr>
        <w:t>46</w:t>
      </w:r>
      <w:r w:rsidRPr="007A49E1">
        <w:rPr>
          <w:color w:val="000000" w:themeColor="text1"/>
        </w:rPr>
        <w:t>, 137-155. doi:</w:t>
      </w:r>
      <w:r w:rsidRPr="007A49E1">
        <w:rPr>
          <w:color w:val="333333"/>
          <w:spacing w:val="4"/>
          <w:shd w:val="clear" w:color="auto" w:fill="FCFCFC"/>
        </w:rPr>
        <w:t>10.1023/A:1006824100041</w:t>
      </w:r>
    </w:p>
    <w:p w14:paraId="62815EB9" w14:textId="7A99B2E6" w:rsidR="003E2A90" w:rsidRPr="003E2A90" w:rsidRDefault="003E2A90" w:rsidP="003E2A90">
      <w:pPr>
        <w:spacing w:line="480" w:lineRule="auto"/>
        <w:ind w:left="567" w:hanging="567"/>
        <w:rPr>
          <w:rFonts w:eastAsia="Hiragino Kaku Gothic StdN W8"/>
          <w:color w:val="000000" w:themeColor="text1"/>
          <w:shd w:val="clear" w:color="auto" w:fill="FFFFFF"/>
        </w:rPr>
      </w:pPr>
      <w:r w:rsidRPr="009039D8">
        <w:rPr>
          <w:rFonts w:eastAsia="Hiragino Kaku Gothic StdN W8"/>
          <w:color w:val="000000" w:themeColor="text1"/>
          <w:shd w:val="clear" w:color="auto" w:fill="FFFFFF"/>
        </w:rPr>
        <w:lastRenderedPageBreak/>
        <w:t xml:space="preserve">Malhotra, N. K., &amp; Dash, S. (2011). </w:t>
      </w:r>
      <w:r w:rsidRPr="009039D8">
        <w:rPr>
          <w:rFonts w:eastAsia="Hiragino Kaku Gothic StdN W8"/>
          <w:i/>
          <w:color w:val="000000" w:themeColor="text1"/>
          <w:shd w:val="clear" w:color="auto" w:fill="FFFFFF"/>
        </w:rPr>
        <w:t>Marketing research: An applied orientation</w:t>
      </w:r>
      <w:r w:rsidRPr="009039D8">
        <w:rPr>
          <w:rFonts w:eastAsia="Hiragino Kaku Gothic StdN W8"/>
          <w:color w:val="000000" w:themeColor="text1"/>
          <w:shd w:val="clear" w:color="auto" w:fill="FFFFFF"/>
        </w:rPr>
        <w:t xml:space="preserve">. London: Pearson. </w:t>
      </w:r>
    </w:p>
    <w:p w14:paraId="6A569E4C" w14:textId="3621DAD0" w:rsidR="003E2A90" w:rsidRDefault="003E2A90" w:rsidP="003E2A90">
      <w:pPr>
        <w:spacing w:line="480" w:lineRule="auto"/>
        <w:ind w:left="567" w:hanging="567"/>
        <w:rPr>
          <w:color w:val="000000" w:themeColor="text1"/>
        </w:rPr>
      </w:pPr>
      <w:proofErr w:type="spellStart"/>
      <w:r w:rsidRPr="009039D8">
        <w:rPr>
          <w:color w:val="000000" w:themeColor="text1"/>
        </w:rPr>
        <w:t>Marcoulides</w:t>
      </w:r>
      <w:proofErr w:type="spellEnd"/>
      <w:r w:rsidRPr="009039D8">
        <w:rPr>
          <w:color w:val="000000" w:themeColor="text1"/>
        </w:rPr>
        <w:t xml:space="preserve">, G. A., &amp; Chin, W. (2013). You write, but others read: Common methodological misunderstandings in PLS and related methods. In H. Abdi, W. Chin, V. E. </w:t>
      </w:r>
      <w:proofErr w:type="spellStart"/>
      <w:r w:rsidRPr="009039D8">
        <w:rPr>
          <w:color w:val="000000" w:themeColor="text1"/>
        </w:rPr>
        <w:t>Vinzi</w:t>
      </w:r>
      <w:proofErr w:type="spellEnd"/>
      <w:r w:rsidRPr="009039D8">
        <w:rPr>
          <w:color w:val="000000" w:themeColor="text1"/>
        </w:rPr>
        <w:t xml:space="preserve">, G. </w:t>
      </w:r>
      <w:proofErr w:type="spellStart"/>
      <w:r w:rsidRPr="009039D8">
        <w:rPr>
          <w:color w:val="000000" w:themeColor="text1"/>
        </w:rPr>
        <w:t>Russolillo</w:t>
      </w:r>
      <w:proofErr w:type="spellEnd"/>
      <w:r w:rsidRPr="009039D8">
        <w:rPr>
          <w:color w:val="000000" w:themeColor="text1"/>
        </w:rPr>
        <w:t xml:space="preserve">, &amp; L. </w:t>
      </w:r>
      <w:proofErr w:type="spellStart"/>
      <w:r w:rsidRPr="009039D8">
        <w:rPr>
          <w:color w:val="000000" w:themeColor="text1"/>
        </w:rPr>
        <w:t>Trinchera</w:t>
      </w:r>
      <w:proofErr w:type="spellEnd"/>
      <w:r>
        <w:rPr>
          <w:color w:val="000000" w:themeColor="text1"/>
        </w:rPr>
        <w:t xml:space="preserve"> (Eds.),</w:t>
      </w:r>
      <w:r w:rsidRPr="009039D8">
        <w:rPr>
          <w:color w:val="000000" w:themeColor="text1"/>
        </w:rPr>
        <w:t> </w:t>
      </w:r>
      <w:r w:rsidRPr="009039D8">
        <w:rPr>
          <w:i/>
          <w:color w:val="000000" w:themeColor="text1"/>
        </w:rPr>
        <w:t>New perspectives in partial least squares and related methods</w:t>
      </w:r>
      <w:r w:rsidRPr="009039D8">
        <w:rPr>
          <w:color w:val="000000" w:themeColor="text1"/>
        </w:rPr>
        <w:t xml:space="preserve"> (pp. 31-64). Berlin: Springer-Verlag. doi:10.1007/978-1-4614-8283-3_2</w:t>
      </w:r>
    </w:p>
    <w:p w14:paraId="4BD435C1" w14:textId="0150426A" w:rsidR="003E2A90" w:rsidRDefault="003E2A90" w:rsidP="003E2A90">
      <w:pPr>
        <w:spacing w:line="480" w:lineRule="auto"/>
        <w:ind w:left="567" w:hanging="567"/>
        <w:rPr>
          <w:color w:val="000000" w:themeColor="text1"/>
        </w:rPr>
      </w:pPr>
      <w:r w:rsidRPr="009361B1">
        <w:rPr>
          <w:color w:val="000000" w:themeColor="text1"/>
        </w:rPr>
        <w:t xml:space="preserve">Meade, A. W., Johnson, E. C., &amp; </w:t>
      </w:r>
      <w:proofErr w:type="spellStart"/>
      <w:r w:rsidRPr="009361B1">
        <w:rPr>
          <w:color w:val="000000" w:themeColor="text1"/>
        </w:rPr>
        <w:t>Braddy</w:t>
      </w:r>
      <w:proofErr w:type="spellEnd"/>
      <w:r w:rsidRPr="009361B1">
        <w:rPr>
          <w:color w:val="000000" w:themeColor="text1"/>
        </w:rPr>
        <w:t>, P. W. (2008). Power and sensitivity of alternative fit indices in tests of measurement invariance.</w:t>
      </w:r>
      <w:r w:rsidRPr="009361B1">
        <w:rPr>
          <w:rStyle w:val="apple-converted-space"/>
          <w:color w:val="000000" w:themeColor="text1"/>
        </w:rPr>
        <w:t> </w:t>
      </w:r>
      <w:r w:rsidRPr="009361B1">
        <w:rPr>
          <w:i/>
          <w:iCs/>
          <w:color w:val="000000" w:themeColor="text1"/>
        </w:rPr>
        <w:t>Journal of Applied Psychology</w:t>
      </w:r>
      <w:r w:rsidRPr="009361B1">
        <w:rPr>
          <w:iCs/>
          <w:color w:val="000000" w:themeColor="text1"/>
        </w:rPr>
        <w:t>,</w:t>
      </w:r>
      <w:r w:rsidRPr="009361B1">
        <w:rPr>
          <w:rStyle w:val="apple-converted-space"/>
          <w:i/>
          <w:iCs/>
          <w:color w:val="000000" w:themeColor="text1"/>
        </w:rPr>
        <w:t> </w:t>
      </w:r>
      <w:r w:rsidRPr="009361B1">
        <w:rPr>
          <w:rStyle w:val="vol"/>
          <w:i/>
          <w:iCs/>
          <w:color w:val="000000" w:themeColor="text1"/>
        </w:rPr>
        <w:t>93</w:t>
      </w:r>
      <w:r w:rsidRPr="009361B1">
        <w:rPr>
          <w:color w:val="000000" w:themeColor="text1"/>
        </w:rPr>
        <w:t>, 568-592. doi:10.1037/0021-9010.93.3.568</w:t>
      </w:r>
    </w:p>
    <w:p w14:paraId="7F109FF1" w14:textId="6DBCCC0E" w:rsidR="003F4529" w:rsidRPr="003E2A90" w:rsidRDefault="003F4529" w:rsidP="003F4529">
      <w:pPr>
        <w:spacing w:line="480" w:lineRule="auto"/>
        <w:ind w:left="709" w:right="68" w:hanging="709"/>
        <w:rPr>
          <w:color w:val="000000" w:themeColor="text1"/>
        </w:rPr>
      </w:pPr>
      <w:proofErr w:type="spellStart"/>
      <w:r w:rsidRPr="00823C9E">
        <w:rPr>
          <w:color w:val="000000" w:themeColor="text1"/>
        </w:rPr>
        <w:t>Mehling</w:t>
      </w:r>
      <w:proofErr w:type="spellEnd"/>
      <w:r w:rsidRPr="00823C9E">
        <w:rPr>
          <w:color w:val="000000" w:themeColor="text1"/>
        </w:rPr>
        <w:t xml:space="preserve">, W. E., Price, C., </w:t>
      </w:r>
      <w:proofErr w:type="spellStart"/>
      <w:r w:rsidRPr="00823C9E">
        <w:rPr>
          <w:color w:val="000000" w:themeColor="text1"/>
        </w:rPr>
        <w:t>Daubenmier</w:t>
      </w:r>
      <w:proofErr w:type="spellEnd"/>
      <w:r w:rsidRPr="00823C9E">
        <w:rPr>
          <w:color w:val="000000" w:themeColor="text1"/>
        </w:rPr>
        <w:t xml:space="preserve">, J. J., </w:t>
      </w:r>
      <w:proofErr w:type="spellStart"/>
      <w:r w:rsidRPr="00823C9E">
        <w:rPr>
          <w:color w:val="000000" w:themeColor="text1"/>
        </w:rPr>
        <w:t>Acree</w:t>
      </w:r>
      <w:proofErr w:type="spellEnd"/>
      <w:r w:rsidRPr="00823C9E">
        <w:rPr>
          <w:color w:val="000000" w:themeColor="text1"/>
        </w:rPr>
        <w:t xml:space="preserve">, M., </w:t>
      </w:r>
      <w:proofErr w:type="spellStart"/>
      <w:r w:rsidRPr="00823C9E">
        <w:rPr>
          <w:color w:val="000000" w:themeColor="text1"/>
        </w:rPr>
        <w:t>Bartmess</w:t>
      </w:r>
      <w:proofErr w:type="spellEnd"/>
      <w:r w:rsidRPr="00823C9E">
        <w:rPr>
          <w:color w:val="000000" w:themeColor="text1"/>
        </w:rPr>
        <w:t>, E., &amp; Stewart, A. (2012). The Multidimensional Assessment of Interoceptive Awareness (MAIA). </w:t>
      </w:r>
      <w:r w:rsidRPr="00823C9E">
        <w:rPr>
          <w:i/>
          <w:iCs/>
          <w:color w:val="000000" w:themeColor="text1"/>
        </w:rPr>
        <w:t>PLOS One</w:t>
      </w:r>
      <w:r w:rsidRPr="00823C9E">
        <w:rPr>
          <w:color w:val="000000" w:themeColor="text1"/>
        </w:rPr>
        <w:t>, </w:t>
      </w:r>
      <w:r w:rsidRPr="00823C9E">
        <w:rPr>
          <w:i/>
          <w:iCs/>
          <w:color w:val="000000" w:themeColor="text1"/>
        </w:rPr>
        <w:t>7</w:t>
      </w:r>
      <w:r w:rsidRPr="00823C9E">
        <w:rPr>
          <w:color w:val="000000" w:themeColor="text1"/>
        </w:rPr>
        <w:t xml:space="preserve">, e48230. </w:t>
      </w:r>
      <w:proofErr w:type="gramStart"/>
      <w:r w:rsidRPr="00823C9E">
        <w:rPr>
          <w:color w:val="000000" w:themeColor="text1"/>
        </w:rPr>
        <w:t>doi:10.1371/journal.pone</w:t>
      </w:r>
      <w:proofErr w:type="gramEnd"/>
      <w:r w:rsidRPr="00823C9E">
        <w:rPr>
          <w:color w:val="000000" w:themeColor="text1"/>
        </w:rPr>
        <w:t>.0048230</w:t>
      </w:r>
    </w:p>
    <w:p w14:paraId="48D12888" w14:textId="4BA40858" w:rsidR="003352EA" w:rsidRDefault="003352EA" w:rsidP="003352EA">
      <w:pPr>
        <w:spacing w:line="480" w:lineRule="auto"/>
        <w:ind w:left="567" w:hanging="567"/>
        <w:rPr>
          <w:color w:val="000000" w:themeColor="text1"/>
        </w:rPr>
      </w:pPr>
      <w:r w:rsidRPr="003352EA">
        <w:rPr>
          <w:color w:val="000000" w:themeColor="text1"/>
        </w:rPr>
        <w:t xml:space="preserve">Mensinger, J. L., Calogero, R. M., </w:t>
      </w:r>
      <w:proofErr w:type="spellStart"/>
      <w:r w:rsidRPr="003352EA">
        <w:rPr>
          <w:color w:val="000000" w:themeColor="text1"/>
        </w:rPr>
        <w:t>Stranges</w:t>
      </w:r>
      <w:proofErr w:type="spellEnd"/>
      <w:r w:rsidRPr="003352EA">
        <w:rPr>
          <w:color w:val="000000" w:themeColor="text1"/>
        </w:rPr>
        <w:t xml:space="preserve">, S., &amp; Tylka, T. L. (2016). A weight-neutral versus weight-loss approach for health promotion in women with high BMI: A randomized-controlled trial. </w:t>
      </w:r>
      <w:r w:rsidRPr="003352EA">
        <w:rPr>
          <w:i/>
          <w:color w:val="000000" w:themeColor="text1"/>
        </w:rPr>
        <w:t>Appetite</w:t>
      </w:r>
      <w:r w:rsidRPr="003352EA">
        <w:rPr>
          <w:color w:val="000000" w:themeColor="text1"/>
        </w:rPr>
        <w:t xml:space="preserve">, </w:t>
      </w:r>
      <w:r w:rsidRPr="003352EA">
        <w:rPr>
          <w:i/>
          <w:color w:val="000000" w:themeColor="text1"/>
        </w:rPr>
        <w:t>105</w:t>
      </w:r>
      <w:r w:rsidRPr="003352EA">
        <w:rPr>
          <w:color w:val="000000" w:themeColor="text1"/>
        </w:rPr>
        <w:t>, 364</w:t>
      </w:r>
      <w:r>
        <w:rPr>
          <w:color w:val="000000" w:themeColor="text1"/>
        </w:rPr>
        <w:t>-</w:t>
      </w:r>
      <w:r w:rsidRPr="003352EA">
        <w:rPr>
          <w:color w:val="000000" w:themeColor="text1"/>
        </w:rPr>
        <w:t xml:space="preserve">374. </w:t>
      </w:r>
      <w:proofErr w:type="gramStart"/>
      <w:r w:rsidRPr="003352EA">
        <w:rPr>
          <w:color w:val="000000" w:themeColor="text1"/>
        </w:rPr>
        <w:t>doi:10.1016/j.appet</w:t>
      </w:r>
      <w:proofErr w:type="gramEnd"/>
      <w:r w:rsidRPr="003352EA">
        <w:rPr>
          <w:color w:val="000000" w:themeColor="text1"/>
        </w:rPr>
        <w:t xml:space="preserve">.2016.06.006 </w:t>
      </w:r>
    </w:p>
    <w:p w14:paraId="6EE0FC12" w14:textId="2F47DE87" w:rsidR="00F843AC" w:rsidRPr="00F843AC" w:rsidRDefault="00F843AC" w:rsidP="003352EA">
      <w:pPr>
        <w:spacing w:line="480" w:lineRule="auto"/>
        <w:ind w:left="567" w:hanging="567"/>
        <w:rPr>
          <w:color w:val="000000" w:themeColor="text1"/>
        </w:rPr>
      </w:pPr>
      <w:proofErr w:type="spellStart"/>
      <w:r>
        <w:rPr>
          <w:color w:val="000000" w:themeColor="text1"/>
        </w:rPr>
        <w:t>Muharrani</w:t>
      </w:r>
      <w:proofErr w:type="spellEnd"/>
      <w:r>
        <w:rPr>
          <w:color w:val="000000" w:themeColor="text1"/>
        </w:rPr>
        <w:t xml:space="preserve">, N. P., </w:t>
      </w:r>
      <w:proofErr w:type="spellStart"/>
      <w:r>
        <w:rPr>
          <w:color w:val="000000" w:themeColor="text1"/>
        </w:rPr>
        <w:t>Achmad</w:t>
      </w:r>
      <w:proofErr w:type="spellEnd"/>
      <w:r>
        <w:rPr>
          <w:color w:val="000000" w:themeColor="text1"/>
        </w:rPr>
        <w:t xml:space="preserve">, E. K., &amp; </w:t>
      </w:r>
      <w:proofErr w:type="spellStart"/>
      <w:r>
        <w:rPr>
          <w:color w:val="000000" w:themeColor="text1"/>
        </w:rPr>
        <w:t>Suddiarti</w:t>
      </w:r>
      <w:proofErr w:type="spellEnd"/>
      <w:r>
        <w:rPr>
          <w:color w:val="000000" w:themeColor="text1"/>
        </w:rPr>
        <w:t xml:space="preserve">, T. (2018). Effects of restrained, external, and emotional eating styles on weight gain among female students at Faculty of Public Health, </w:t>
      </w:r>
      <w:proofErr w:type="spellStart"/>
      <w:r>
        <w:rPr>
          <w:color w:val="000000" w:themeColor="text1"/>
        </w:rPr>
        <w:t>Universitas</w:t>
      </w:r>
      <w:proofErr w:type="spellEnd"/>
      <w:r>
        <w:rPr>
          <w:color w:val="000000" w:themeColor="text1"/>
        </w:rPr>
        <w:t xml:space="preserve"> Indonesia. </w:t>
      </w:r>
      <w:proofErr w:type="spellStart"/>
      <w:r>
        <w:rPr>
          <w:i/>
          <w:color w:val="000000" w:themeColor="text1"/>
        </w:rPr>
        <w:t>KnE</w:t>
      </w:r>
      <w:proofErr w:type="spellEnd"/>
      <w:r>
        <w:rPr>
          <w:i/>
          <w:color w:val="000000" w:themeColor="text1"/>
        </w:rPr>
        <w:t xml:space="preserve"> Life Sciences</w:t>
      </w:r>
      <w:r>
        <w:rPr>
          <w:color w:val="000000" w:themeColor="text1"/>
        </w:rPr>
        <w:t xml:space="preserve">, </w:t>
      </w:r>
      <w:r>
        <w:rPr>
          <w:i/>
          <w:color w:val="000000" w:themeColor="text1"/>
        </w:rPr>
        <w:t>4</w:t>
      </w:r>
      <w:r>
        <w:rPr>
          <w:color w:val="000000" w:themeColor="text1"/>
        </w:rPr>
        <w:t>, 8-17. doi:10.18502/</w:t>
      </w:r>
      <w:proofErr w:type="gramStart"/>
      <w:r>
        <w:rPr>
          <w:color w:val="000000" w:themeColor="text1"/>
        </w:rPr>
        <w:t>kls.v</w:t>
      </w:r>
      <w:proofErr w:type="gramEnd"/>
      <w:r>
        <w:rPr>
          <w:color w:val="000000" w:themeColor="text1"/>
        </w:rPr>
        <w:t>4i1.1361</w:t>
      </w:r>
    </w:p>
    <w:p w14:paraId="32A4CA69" w14:textId="75235233" w:rsidR="00E82E20" w:rsidRPr="00E82E20" w:rsidRDefault="00E82E20" w:rsidP="003352EA">
      <w:pPr>
        <w:spacing w:line="480" w:lineRule="auto"/>
        <w:ind w:left="567" w:hanging="567"/>
        <w:rPr>
          <w:color w:val="000000" w:themeColor="text1"/>
        </w:rPr>
      </w:pPr>
      <w:r>
        <w:rPr>
          <w:color w:val="000000" w:themeColor="text1"/>
        </w:rPr>
        <w:t>Olmedo, E., &amp; Shamsul, A. B. (2017). “</w:t>
      </w:r>
      <w:proofErr w:type="spellStart"/>
      <w:r>
        <w:rPr>
          <w:color w:val="000000" w:themeColor="text1"/>
        </w:rPr>
        <w:t>Mamakization</w:t>
      </w:r>
      <w:proofErr w:type="spellEnd"/>
      <w:r>
        <w:rPr>
          <w:color w:val="000000" w:themeColor="text1"/>
        </w:rPr>
        <w:t xml:space="preserve">”: Measuring social cohesion in Malaysian iconic eateries. In. N. B. Namaste &amp; M. N. Ruiz (Eds.), </w:t>
      </w:r>
      <w:r>
        <w:rPr>
          <w:i/>
          <w:color w:val="000000" w:themeColor="text1"/>
        </w:rPr>
        <w:t>Who decides? Competing narratives in constructing tastes, consumption, and choice</w:t>
      </w:r>
      <w:r>
        <w:rPr>
          <w:color w:val="000000" w:themeColor="text1"/>
        </w:rPr>
        <w:t xml:space="preserve"> (pp. 193-211). Leiden: </w:t>
      </w:r>
      <w:proofErr w:type="spellStart"/>
      <w:r>
        <w:rPr>
          <w:color w:val="000000" w:themeColor="text1"/>
        </w:rPr>
        <w:t>Koninklijke</w:t>
      </w:r>
      <w:proofErr w:type="spellEnd"/>
      <w:r>
        <w:rPr>
          <w:color w:val="000000" w:themeColor="text1"/>
        </w:rPr>
        <w:t xml:space="preserve"> Brill NV. </w:t>
      </w:r>
    </w:p>
    <w:p w14:paraId="1B0CC1AD" w14:textId="22537892" w:rsidR="003352EA" w:rsidRDefault="003352EA" w:rsidP="003352EA">
      <w:pPr>
        <w:spacing w:line="480" w:lineRule="auto"/>
        <w:ind w:left="567" w:hanging="567"/>
        <w:rPr>
          <w:color w:val="000000" w:themeColor="text1"/>
        </w:rPr>
      </w:pPr>
      <w:r>
        <w:rPr>
          <w:color w:val="000000" w:themeColor="text1"/>
        </w:rPr>
        <w:t xml:space="preserve">Paterson, H., Treharne, G. J., Horwath, C., </w:t>
      </w:r>
      <w:proofErr w:type="spellStart"/>
      <w:r>
        <w:rPr>
          <w:color w:val="000000" w:themeColor="text1"/>
        </w:rPr>
        <w:t>Haszard</w:t>
      </w:r>
      <w:proofErr w:type="spellEnd"/>
      <w:r>
        <w:rPr>
          <w:color w:val="000000" w:themeColor="text1"/>
        </w:rPr>
        <w:t xml:space="preserve">, J. J., </w:t>
      </w:r>
      <w:proofErr w:type="spellStart"/>
      <w:r>
        <w:rPr>
          <w:color w:val="000000" w:themeColor="text1"/>
        </w:rPr>
        <w:t>Herbison</w:t>
      </w:r>
      <w:proofErr w:type="spellEnd"/>
      <w:r>
        <w:rPr>
          <w:color w:val="000000" w:themeColor="text1"/>
        </w:rPr>
        <w:t xml:space="preserve">, P., &amp; Hay-Smith, J. C. (2019). Intuitive eating and gestational weight gain. </w:t>
      </w:r>
      <w:r>
        <w:rPr>
          <w:i/>
          <w:color w:val="000000" w:themeColor="text1"/>
        </w:rPr>
        <w:t xml:space="preserve">Eating </w:t>
      </w:r>
      <w:proofErr w:type="spellStart"/>
      <w:r>
        <w:rPr>
          <w:i/>
          <w:color w:val="000000" w:themeColor="text1"/>
        </w:rPr>
        <w:t>Behaviors</w:t>
      </w:r>
      <w:proofErr w:type="spellEnd"/>
      <w:r>
        <w:rPr>
          <w:color w:val="000000" w:themeColor="text1"/>
        </w:rPr>
        <w:t xml:space="preserve">, </w:t>
      </w:r>
      <w:r>
        <w:rPr>
          <w:i/>
          <w:color w:val="000000" w:themeColor="text1"/>
        </w:rPr>
        <w:t>34</w:t>
      </w:r>
      <w:r>
        <w:rPr>
          <w:color w:val="000000" w:themeColor="text1"/>
        </w:rPr>
        <w:t xml:space="preserve">, 101311. </w:t>
      </w:r>
      <w:proofErr w:type="gramStart"/>
      <w:r>
        <w:rPr>
          <w:color w:val="000000" w:themeColor="text1"/>
        </w:rPr>
        <w:t>doi:10.1016/j.eatbeh</w:t>
      </w:r>
      <w:proofErr w:type="gramEnd"/>
      <w:r>
        <w:rPr>
          <w:color w:val="000000" w:themeColor="text1"/>
        </w:rPr>
        <w:t>.2019.101311</w:t>
      </w:r>
    </w:p>
    <w:p w14:paraId="77452B9D" w14:textId="7C510CAD" w:rsidR="00744134" w:rsidRDefault="00744134" w:rsidP="003352EA">
      <w:pPr>
        <w:spacing w:line="480" w:lineRule="auto"/>
        <w:ind w:left="567" w:hanging="567"/>
        <w:rPr>
          <w:color w:val="000000" w:themeColor="text1"/>
        </w:rPr>
      </w:pPr>
      <w:r>
        <w:rPr>
          <w:color w:val="000000" w:themeColor="text1"/>
        </w:rPr>
        <w:lastRenderedPageBreak/>
        <w:t xml:space="preserve">Perry, M. S. (2017). Feasting on culture and identity: Food functions in a multicultural and transcultural Malaysia. </w:t>
      </w:r>
      <w:r>
        <w:rPr>
          <w:i/>
          <w:color w:val="000000" w:themeColor="text1"/>
        </w:rPr>
        <w:t>3L: Language, Linguistics, and Literature</w:t>
      </w:r>
      <w:r>
        <w:rPr>
          <w:color w:val="000000" w:themeColor="text1"/>
        </w:rPr>
        <w:t xml:space="preserve">, </w:t>
      </w:r>
      <w:r>
        <w:rPr>
          <w:i/>
          <w:color w:val="000000" w:themeColor="text1"/>
        </w:rPr>
        <w:t>23</w:t>
      </w:r>
      <w:r>
        <w:rPr>
          <w:color w:val="000000" w:themeColor="text1"/>
        </w:rPr>
        <w:t>, 184-199. doi:10.17576/3L-2017-2304-14</w:t>
      </w:r>
    </w:p>
    <w:p w14:paraId="4C6044EE" w14:textId="50200355" w:rsidR="001134ED" w:rsidRPr="001134ED" w:rsidRDefault="001134ED" w:rsidP="003352EA">
      <w:pPr>
        <w:spacing w:line="480" w:lineRule="auto"/>
        <w:ind w:left="567" w:hanging="567"/>
        <w:rPr>
          <w:color w:val="000000" w:themeColor="text1"/>
        </w:rPr>
      </w:pPr>
      <w:r>
        <w:rPr>
          <w:color w:val="000000" w:themeColor="text1"/>
        </w:rPr>
        <w:t xml:space="preserve">Pike, K. M., &amp; Dunne, P. E. (2015). The rise of eating disorders in Asia: A review. </w:t>
      </w:r>
      <w:r>
        <w:rPr>
          <w:i/>
          <w:color w:val="000000" w:themeColor="text1"/>
        </w:rPr>
        <w:t>Journal of Eating Disorders</w:t>
      </w:r>
      <w:r>
        <w:rPr>
          <w:color w:val="000000" w:themeColor="text1"/>
        </w:rPr>
        <w:t xml:space="preserve">, </w:t>
      </w:r>
      <w:r>
        <w:rPr>
          <w:i/>
          <w:color w:val="000000" w:themeColor="text1"/>
        </w:rPr>
        <w:t>3</w:t>
      </w:r>
      <w:r>
        <w:rPr>
          <w:color w:val="000000" w:themeColor="text1"/>
        </w:rPr>
        <w:t>, 33. doi:10.1186/s40337-015-0070-2</w:t>
      </w:r>
    </w:p>
    <w:p w14:paraId="737D4B84" w14:textId="02420FA6" w:rsidR="008036D3" w:rsidRPr="008036D3" w:rsidRDefault="003E2A90" w:rsidP="008036D3">
      <w:pPr>
        <w:pStyle w:val="EndNoteBibliography"/>
        <w:spacing w:line="480" w:lineRule="auto"/>
        <w:ind w:left="720" w:hanging="720"/>
        <w:rPr>
          <w:rFonts w:ascii="Times New Roman" w:hAnsi="Times New Roman" w:cs="Times New Roman"/>
        </w:rPr>
      </w:pPr>
      <w:r w:rsidRPr="006A1E8E">
        <w:rPr>
          <w:rFonts w:ascii="Times New Roman" w:hAnsi="Times New Roman" w:cs="Times New Roman"/>
          <w:i/>
        </w:rPr>
        <w:t>R</w:t>
      </w:r>
      <w:r w:rsidRPr="009E41EF">
        <w:rPr>
          <w:rFonts w:ascii="Times New Roman" w:hAnsi="Times New Roman" w:cs="Times New Roman"/>
        </w:rPr>
        <w:t xml:space="preserve"> Development Core Team</w:t>
      </w:r>
      <w:r>
        <w:rPr>
          <w:rFonts w:ascii="Times New Roman" w:hAnsi="Times New Roman" w:cs="Times New Roman"/>
        </w:rPr>
        <w:t>.</w:t>
      </w:r>
      <w:r w:rsidRPr="009E41EF">
        <w:rPr>
          <w:rFonts w:ascii="Times New Roman" w:hAnsi="Times New Roman" w:cs="Times New Roman"/>
        </w:rPr>
        <w:t xml:space="preserve"> (2014)</w:t>
      </w:r>
      <w:r>
        <w:rPr>
          <w:rFonts w:ascii="Times New Roman" w:hAnsi="Times New Roman" w:cs="Times New Roman"/>
        </w:rPr>
        <w:t>.</w:t>
      </w:r>
      <w:r w:rsidRPr="009E41EF">
        <w:rPr>
          <w:rFonts w:ascii="Times New Roman" w:hAnsi="Times New Roman" w:cs="Times New Roman"/>
        </w:rPr>
        <w:t xml:space="preserve"> </w:t>
      </w:r>
      <w:r w:rsidRPr="006A1E8E">
        <w:rPr>
          <w:rFonts w:ascii="Times New Roman" w:hAnsi="Times New Roman" w:cs="Times New Roman"/>
          <w:i/>
        </w:rPr>
        <w:t>R</w:t>
      </w:r>
      <w:r>
        <w:rPr>
          <w:rFonts w:ascii="Times New Roman" w:hAnsi="Times New Roman" w:cs="Times New Roman"/>
        </w:rPr>
        <w:t xml:space="preserve">: </w:t>
      </w:r>
      <w:r w:rsidRPr="006A1E8E">
        <w:rPr>
          <w:rFonts w:ascii="Times New Roman" w:hAnsi="Times New Roman" w:cs="Times New Roman"/>
          <w:i/>
        </w:rPr>
        <w:t>A language and environment for statistical c</w:t>
      </w:r>
      <w:r w:rsidRPr="008036D3">
        <w:rPr>
          <w:rFonts w:ascii="Times New Roman" w:hAnsi="Times New Roman" w:cs="Times New Roman"/>
          <w:i/>
        </w:rPr>
        <w:t>omputing</w:t>
      </w:r>
      <w:r w:rsidRPr="008036D3">
        <w:rPr>
          <w:rFonts w:ascii="Times New Roman" w:hAnsi="Times New Roman" w:cs="Times New Roman"/>
        </w:rPr>
        <w:t xml:space="preserve">. Vienna: </w:t>
      </w:r>
      <w:r w:rsidRPr="008036D3">
        <w:rPr>
          <w:rFonts w:ascii="Times New Roman" w:hAnsi="Times New Roman" w:cs="Times New Roman"/>
          <w:i/>
        </w:rPr>
        <w:t>R</w:t>
      </w:r>
      <w:r w:rsidRPr="008036D3">
        <w:rPr>
          <w:rFonts w:ascii="Times New Roman" w:hAnsi="Times New Roman" w:cs="Times New Roman"/>
        </w:rPr>
        <w:t xml:space="preserve"> Foundation for Statistical Computing. </w:t>
      </w:r>
    </w:p>
    <w:p w14:paraId="755387E5" w14:textId="209153A1" w:rsidR="008036D3" w:rsidRPr="008036D3" w:rsidRDefault="008036D3" w:rsidP="003E2A90">
      <w:pPr>
        <w:pStyle w:val="EndNoteBibliography"/>
        <w:spacing w:line="480" w:lineRule="auto"/>
        <w:ind w:left="720" w:hanging="720"/>
        <w:rPr>
          <w:rFonts w:ascii="Times New Roman" w:hAnsi="Times New Roman" w:cs="Times New Roman"/>
        </w:rPr>
      </w:pPr>
      <w:r w:rsidRPr="008036D3">
        <w:rPr>
          <w:rFonts w:ascii="Times New Roman" w:hAnsi="Times New Roman" w:cs="Times New Roman"/>
          <w:color w:val="000000" w:themeColor="text1"/>
        </w:rPr>
        <w:t xml:space="preserve">Revelle, W. R. (2019). psych: Procedures for personality and psychological research. Retrieved from </w:t>
      </w:r>
      <w:hyperlink r:id="rId7">
        <w:r w:rsidRPr="008036D3">
          <w:rPr>
            <w:rStyle w:val="Hyperlink"/>
            <w:rFonts w:ascii="Times New Roman" w:hAnsi="Times New Roman" w:cs="Times New Roman"/>
            <w:color w:val="000000" w:themeColor="text1"/>
          </w:rPr>
          <w:t>https://cran.r-project.org/web/packages/psych/index.html</w:t>
        </w:r>
      </w:hyperlink>
    </w:p>
    <w:p w14:paraId="404220D9" w14:textId="5D1AF2E7" w:rsidR="003E2A90" w:rsidRPr="003E2A90" w:rsidRDefault="003E2A90" w:rsidP="003E2A90">
      <w:pPr>
        <w:pStyle w:val="EndNoteBibliography"/>
        <w:spacing w:line="480" w:lineRule="auto"/>
        <w:ind w:left="720" w:hanging="720"/>
        <w:rPr>
          <w:rFonts w:ascii="Times New Roman" w:hAnsi="Times New Roman" w:cs="Times New Roman"/>
        </w:rPr>
      </w:pPr>
      <w:r w:rsidRPr="008151A1">
        <w:rPr>
          <w:rFonts w:ascii="Times New Roman" w:hAnsi="Times New Roman" w:cs="Times New Roman"/>
        </w:rPr>
        <w:t xml:space="preserve">Rosseel, Y. (2012). lavaan: An R package for structural equation modeling. </w:t>
      </w:r>
      <w:r w:rsidRPr="006A1E8E">
        <w:rPr>
          <w:rFonts w:ascii="Times New Roman" w:hAnsi="Times New Roman" w:cs="Times New Roman"/>
          <w:i/>
        </w:rPr>
        <w:t>Journal of Statistical Software</w:t>
      </w:r>
      <w:r w:rsidRPr="008151A1">
        <w:rPr>
          <w:rFonts w:ascii="Times New Roman" w:hAnsi="Times New Roman" w:cs="Times New Roman"/>
        </w:rPr>
        <w:t xml:space="preserve">, </w:t>
      </w:r>
      <w:r w:rsidRPr="006A1E8E">
        <w:rPr>
          <w:rFonts w:ascii="Times New Roman" w:hAnsi="Times New Roman" w:cs="Times New Roman"/>
          <w:i/>
        </w:rPr>
        <w:t>48</w:t>
      </w:r>
      <w:r w:rsidRPr="008151A1">
        <w:rPr>
          <w:rFonts w:ascii="Times New Roman" w:hAnsi="Times New Roman" w:cs="Times New Roman"/>
        </w:rPr>
        <w:t>, 1-36.</w:t>
      </w:r>
    </w:p>
    <w:p w14:paraId="7725B424" w14:textId="59094F13" w:rsidR="003E2A90" w:rsidRPr="003E2A90" w:rsidRDefault="003E2A90" w:rsidP="003E2A90">
      <w:pPr>
        <w:pStyle w:val="EndNoteBibliography"/>
        <w:spacing w:line="480" w:lineRule="auto"/>
        <w:ind w:left="720" w:hanging="720"/>
        <w:rPr>
          <w:rFonts w:ascii="Times New Roman" w:hAnsi="Times New Roman" w:cs="Times New Roman"/>
        </w:rPr>
      </w:pPr>
      <w:r>
        <w:rPr>
          <w:rFonts w:ascii="Times New Roman" w:hAnsi="Times New Roman" w:cs="Times New Roman"/>
        </w:rPr>
        <w:t xml:space="preserve">Rubin, D. B. (2004). </w:t>
      </w:r>
      <w:r>
        <w:rPr>
          <w:rFonts w:ascii="Times New Roman" w:hAnsi="Times New Roman" w:cs="Times New Roman"/>
          <w:i/>
        </w:rPr>
        <w:t>Multiple imputation for nonresponse in surveys</w:t>
      </w:r>
      <w:r>
        <w:rPr>
          <w:rFonts w:ascii="Times New Roman" w:hAnsi="Times New Roman" w:cs="Times New Roman"/>
        </w:rPr>
        <w:t xml:space="preserve">. Hoboken, NJ: Wiley. </w:t>
      </w:r>
    </w:p>
    <w:p w14:paraId="5F1AA815" w14:textId="779A8187" w:rsidR="00055595" w:rsidRDefault="00055595" w:rsidP="00055595">
      <w:pPr>
        <w:spacing w:line="480" w:lineRule="auto"/>
        <w:ind w:left="567" w:hanging="567"/>
        <w:rPr>
          <w:color w:val="000000" w:themeColor="text1"/>
        </w:rPr>
      </w:pPr>
      <w:proofErr w:type="spellStart"/>
      <w:r>
        <w:rPr>
          <w:color w:val="000000" w:themeColor="text1"/>
        </w:rPr>
        <w:t>Ruzanska</w:t>
      </w:r>
      <w:proofErr w:type="spellEnd"/>
      <w:r>
        <w:rPr>
          <w:color w:val="000000" w:themeColor="text1"/>
        </w:rPr>
        <w:t xml:space="preserve">, U., &amp; </w:t>
      </w:r>
      <w:proofErr w:type="spellStart"/>
      <w:r>
        <w:rPr>
          <w:color w:val="000000" w:themeColor="text1"/>
        </w:rPr>
        <w:t>Warschburger</w:t>
      </w:r>
      <w:proofErr w:type="spellEnd"/>
      <w:r>
        <w:rPr>
          <w:color w:val="000000" w:themeColor="text1"/>
        </w:rPr>
        <w:t xml:space="preserve">, P. (2017). Psychometric evaluation of the German version of the Intuitive Eating-Scale-2 in a community sample. </w:t>
      </w:r>
      <w:r>
        <w:rPr>
          <w:i/>
          <w:color w:val="000000" w:themeColor="text1"/>
        </w:rPr>
        <w:t>Appetite</w:t>
      </w:r>
      <w:r>
        <w:rPr>
          <w:color w:val="000000" w:themeColor="text1"/>
        </w:rPr>
        <w:t xml:space="preserve">, </w:t>
      </w:r>
      <w:r>
        <w:rPr>
          <w:i/>
          <w:color w:val="000000" w:themeColor="text1"/>
        </w:rPr>
        <w:t>117</w:t>
      </w:r>
      <w:r>
        <w:rPr>
          <w:color w:val="000000" w:themeColor="text1"/>
        </w:rPr>
        <w:t xml:space="preserve">, 126-134. </w:t>
      </w:r>
      <w:proofErr w:type="gramStart"/>
      <w:r>
        <w:rPr>
          <w:color w:val="000000" w:themeColor="text1"/>
        </w:rPr>
        <w:t>doi:10.1016/j.appet</w:t>
      </w:r>
      <w:proofErr w:type="gramEnd"/>
      <w:r>
        <w:rPr>
          <w:color w:val="000000" w:themeColor="text1"/>
        </w:rPr>
        <w:t>.2017.06.018</w:t>
      </w:r>
    </w:p>
    <w:p w14:paraId="7D682162" w14:textId="06086FF3" w:rsidR="003E2A90" w:rsidRPr="003E2A90" w:rsidRDefault="003E2A90" w:rsidP="003E2A90">
      <w:pPr>
        <w:spacing w:line="480" w:lineRule="auto"/>
        <w:ind w:left="567" w:hanging="567"/>
        <w:rPr>
          <w:color w:val="000000" w:themeColor="text1"/>
          <w:spacing w:val="4"/>
          <w:shd w:val="clear" w:color="auto" w:fill="FCFCFC"/>
        </w:rPr>
      </w:pPr>
      <w:proofErr w:type="spellStart"/>
      <w:r w:rsidRPr="009039D8">
        <w:rPr>
          <w:rFonts w:eastAsiaTheme="minorHAnsi"/>
          <w:color w:val="000000" w:themeColor="text1"/>
          <w:lang w:val="en-US"/>
        </w:rPr>
        <w:t>Satorra</w:t>
      </w:r>
      <w:proofErr w:type="spellEnd"/>
      <w:r w:rsidRPr="009039D8">
        <w:rPr>
          <w:rFonts w:eastAsiaTheme="minorHAnsi"/>
          <w:color w:val="000000" w:themeColor="text1"/>
          <w:lang w:val="en-US"/>
        </w:rPr>
        <w:t xml:space="preserve">, A., &amp; </w:t>
      </w:r>
      <w:proofErr w:type="spellStart"/>
      <w:r w:rsidRPr="009039D8">
        <w:rPr>
          <w:rFonts w:eastAsiaTheme="minorHAnsi"/>
          <w:color w:val="000000" w:themeColor="text1"/>
          <w:lang w:val="en-US"/>
        </w:rPr>
        <w:t>Bentler</w:t>
      </w:r>
      <w:proofErr w:type="spellEnd"/>
      <w:r w:rsidRPr="009039D8">
        <w:rPr>
          <w:rFonts w:eastAsiaTheme="minorHAnsi"/>
          <w:color w:val="000000" w:themeColor="text1"/>
          <w:lang w:val="en-US"/>
        </w:rPr>
        <w:t xml:space="preserve">, P. M. (2001). A scaled difference chi-square test statistic for moment structure analysis. </w:t>
      </w:r>
      <w:proofErr w:type="spellStart"/>
      <w:r w:rsidRPr="009039D8">
        <w:rPr>
          <w:rFonts w:eastAsiaTheme="minorHAnsi"/>
          <w:i/>
          <w:color w:val="000000" w:themeColor="text1"/>
          <w:lang w:val="en-US"/>
        </w:rPr>
        <w:t>Psychometrika</w:t>
      </w:r>
      <w:proofErr w:type="spellEnd"/>
      <w:r w:rsidRPr="009039D8">
        <w:rPr>
          <w:rFonts w:eastAsiaTheme="minorHAnsi"/>
          <w:color w:val="000000" w:themeColor="text1"/>
          <w:lang w:val="en-US"/>
        </w:rPr>
        <w:t xml:space="preserve">, </w:t>
      </w:r>
      <w:r w:rsidRPr="009039D8">
        <w:rPr>
          <w:rFonts w:eastAsiaTheme="minorHAnsi"/>
          <w:i/>
          <w:color w:val="000000" w:themeColor="text1"/>
          <w:lang w:val="en-US"/>
        </w:rPr>
        <w:t>66</w:t>
      </w:r>
      <w:r w:rsidRPr="009039D8">
        <w:rPr>
          <w:rFonts w:eastAsiaTheme="minorHAnsi"/>
          <w:color w:val="000000" w:themeColor="text1"/>
          <w:lang w:val="en-US"/>
        </w:rPr>
        <w:t xml:space="preserve">, 507-514. </w:t>
      </w:r>
      <w:proofErr w:type="spellStart"/>
      <w:r w:rsidRPr="009039D8">
        <w:rPr>
          <w:rFonts w:eastAsiaTheme="minorHAnsi"/>
          <w:color w:val="000000" w:themeColor="text1"/>
          <w:lang w:val="en-US"/>
        </w:rPr>
        <w:t>doi</w:t>
      </w:r>
      <w:proofErr w:type="spellEnd"/>
      <w:r w:rsidRPr="009039D8">
        <w:rPr>
          <w:rFonts w:eastAsiaTheme="minorHAnsi"/>
          <w:color w:val="000000" w:themeColor="text1"/>
          <w:lang w:val="en-US"/>
        </w:rPr>
        <w:t>:</w:t>
      </w:r>
      <w:r w:rsidRPr="009039D8">
        <w:rPr>
          <w:color w:val="000000" w:themeColor="text1"/>
          <w:spacing w:val="4"/>
          <w:shd w:val="clear" w:color="auto" w:fill="FCFCFC"/>
        </w:rPr>
        <w:t>10.1007/BF02296192</w:t>
      </w:r>
    </w:p>
    <w:p w14:paraId="1673CB3F" w14:textId="0686F147" w:rsidR="00055595" w:rsidRDefault="00055595" w:rsidP="00055595">
      <w:pPr>
        <w:spacing w:line="480" w:lineRule="auto"/>
        <w:ind w:left="567" w:hanging="567"/>
        <w:rPr>
          <w:color w:val="000000" w:themeColor="text1"/>
        </w:rPr>
      </w:pPr>
      <w:r>
        <w:rPr>
          <w:color w:val="000000" w:themeColor="text1"/>
        </w:rPr>
        <w:t xml:space="preserve">Saunders, J. F., Nichols-Lopez, K. A., &amp; Frazier, L. D. (2018). Psychometric properties of the Intuitive Eating Scale-2 (IES-2) in a culturally diverse Hispanic American sample. </w:t>
      </w:r>
      <w:r>
        <w:rPr>
          <w:i/>
          <w:color w:val="000000" w:themeColor="text1"/>
        </w:rPr>
        <w:t xml:space="preserve">Eating </w:t>
      </w:r>
      <w:proofErr w:type="spellStart"/>
      <w:r>
        <w:rPr>
          <w:i/>
          <w:color w:val="000000" w:themeColor="text1"/>
        </w:rPr>
        <w:t>Behaviors</w:t>
      </w:r>
      <w:proofErr w:type="spellEnd"/>
      <w:r>
        <w:rPr>
          <w:color w:val="000000" w:themeColor="text1"/>
        </w:rPr>
        <w:t xml:space="preserve">, </w:t>
      </w:r>
      <w:r>
        <w:rPr>
          <w:i/>
          <w:color w:val="000000" w:themeColor="text1"/>
        </w:rPr>
        <w:t>28</w:t>
      </w:r>
      <w:r>
        <w:rPr>
          <w:color w:val="000000" w:themeColor="text1"/>
        </w:rPr>
        <w:t xml:space="preserve">, 1-7. </w:t>
      </w:r>
      <w:proofErr w:type="gramStart"/>
      <w:r>
        <w:rPr>
          <w:color w:val="000000" w:themeColor="text1"/>
        </w:rPr>
        <w:t>doi:10.1016/j.eatbeh</w:t>
      </w:r>
      <w:proofErr w:type="gramEnd"/>
      <w:r>
        <w:rPr>
          <w:color w:val="000000" w:themeColor="text1"/>
        </w:rPr>
        <w:t>.2017.11.003</w:t>
      </w:r>
    </w:p>
    <w:p w14:paraId="42F34A99" w14:textId="77777777" w:rsidR="00302E95" w:rsidRPr="009039D8" w:rsidRDefault="00302E95" w:rsidP="00302E95">
      <w:pPr>
        <w:spacing w:line="480" w:lineRule="auto"/>
        <w:ind w:left="567" w:hanging="567"/>
        <w:rPr>
          <w:color w:val="000000" w:themeColor="text1"/>
        </w:rPr>
      </w:pPr>
      <w:proofErr w:type="spellStart"/>
      <w:r w:rsidRPr="009039D8">
        <w:rPr>
          <w:color w:val="000000" w:themeColor="text1"/>
        </w:rPr>
        <w:t>Schumacker</w:t>
      </w:r>
      <w:proofErr w:type="spellEnd"/>
      <w:r w:rsidRPr="009039D8">
        <w:rPr>
          <w:color w:val="000000" w:themeColor="text1"/>
        </w:rPr>
        <w:t xml:space="preserve">, R. E., &amp; Lomax, R. G. (2004). </w:t>
      </w:r>
      <w:r w:rsidRPr="009039D8">
        <w:rPr>
          <w:i/>
          <w:color w:val="000000" w:themeColor="text1"/>
        </w:rPr>
        <w:t xml:space="preserve">A beginner’s guide to structural equation </w:t>
      </w:r>
      <w:proofErr w:type="spellStart"/>
      <w:r w:rsidRPr="009039D8">
        <w:rPr>
          <w:i/>
          <w:color w:val="000000" w:themeColor="text1"/>
        </w:rPr>
        <w:t>modeling</w:t>
      </w:r>
      <w:proofErr w:type="spellEnd"/>
      <w:r w:rsidRPr="009039D8">
        <w:rPr>
          <w:color w:val="000000" w:themeColor="text1"/>
        </w:rPr>
        <w:t xml:space="preserve"> (3</w:t>
      </w:r>
      <w:r w:rsidRPr="009039D8">
        <w:rPr>
          <w:color w:val="000000" w:themeColor="text1"/>
          <w:vertAlign w:val="superscript"/>
        </w:rPr>
        <w:t>rd</w:t>
      </w:r>
      <w:r w:rsidRPr="009039D8">
        <w:rPr>
          <w:color w:val="000000" w:themeColor="text1"/>
        </w:rPr>
        <w:t xml:space="preserve"> ed.). New York, NY: Taylor and Francis. </w:t>
      </w:r>
    </w:p>
    <w:p w14:paraId="0EE39589" w14:textId="62C18176" w:rsidR="00744134" w:rsidRDefault="00744134" w:rsidP="00744134">
      <w:pPr>
        <w:spacing w:line="480" w:lineRule="auto"/>
        <w:ind w:left="567" w:hanging="567"/>
        <w:rPr>
          <w:color w:val="000000" w:themeColor="text1"/>
        </w:rPr>
      </w:pPr>
      <w:r>
        <w:rPr>
          <w:color w:val="000000" w:themeColor="text1"/>
        </w:rPr>
        <w:t xml:space="preserve">Shamsul, A. B. (2012). From hunger to obesity: Confronting the social reality of modernity and food habits in Malaysia. Paper presented at the National Convention on Food </w:t>
      </w:r>
      <w:r>
        <w:rPr>
          <w:color w:val="000000" w:themeColor="text1"/>
        </w:rPr>
        <w:lastRenderedPageBreak/>
        <w:t>Security in Malaysia: Strategies of the Future conference, Academy of Science Malaysia, Putrajaya, 15-16 October.</w:t>
      </w:r>
    </w:p>
    <w:p w14:paraId="4E5647F1" w14:textId="0A455B41" w:rsidR="00D94D7E" w:rsidRDefault="00D94D7E" w:rsidP="00D94D7E">
      <w:pPr>
        <w:spacing w:line="480" w:lineRule="auto"/>
        <w:ind w:left="567" w:hanging="567"/>
        <w:rPr>
          <w:color w:val="000000" w:themeColor="text1"/>
        </w:rPr>
      </w:pPr>
      <w:r>
        <w:rPr>
          <w:color w:val="000000" w:themeColor="text1"/>
        </w:rPr>
        <w:t xml:space="preserve">Soulliard, Z. A., &amp; van der Wal, J. S. (2019). Validation of the Body Appreciation Scale-2 and relationships to eating </w:t>
      </w:r>
      <w:proofErr w:type="spellStart"/>
      <w:r>
        <w:rPr>
          <w:color w:val="000000" w:themeColor="text1"/>
        </w:rPr>
        <w:t>behaviors</w:t>
      </w:r>
      <w:proofErr w:type="spellEnd"/>
      <w:r>
        <w:rPr>
          <w:color w:val="000000" w:themeColor="text1"/>
        </w:rPr>
        <w:t xml:space="preserve"> and health among sexual minorities. </w:t>
      </w:r>
      <w:r>
        <w:rPr>
          <w:i/>
          <w:color w:val="000000" w:themeColor="text1"/>
        </w:rPr>
        <w:t>Body Image</w:t>
      </w:r>
      <w:r>
        <w:rPr>
          <w:color w:val="000000" w:themeColor="text1"/>
        </w:rPr>
        <w:t xml:space="preserve">, </w:t>
      </w:r>
      <w:r>
        <w:rPr>
          <w:i/>
          <w:color w:val="000000" w:themeColor="text1"/>
        </w:rPr>
        <w:t>31</w:t>
      </w:r>
      <w:r>
        <w:rPr>
          <w:color w:val="000000" w:themeColor="text1"/>
        </w:rPr>
        <w:t xml:space="preserve">, 120-130. </w:t>
      </w:r>
      <w:proofErr w:type="gramStart"/>
      <w:r>
        <w:rPr>
          <w:color w:val="000000" w:themeColor="text1"/>
        </w:rPr>
        <w:t>doi:10.1016/j.bodyim</w:t>
      </w:r>
      <w:proofErr w:type="gramEnd"/>
      <w:r>
        <w:rPr>
          <w:color w:val="000000" w:themeColor="text1"/>
        </w:rPr>
        <w:t>.2019.09.003</w:t>
      </w:r>
    </w:p>
    <w:p w14:paraId="6D03B57C" w14:textId="02690755" w:rsidR="003E2A90" w:rsidRDefault="003E2A90" w:rsidP="003E2A90">
      <w:pPr>
        <w:spacing w:line="480" w:lineRule="auto"/>
        <w:ind w:left="567" w:hanging="567"/>
        <w:rPr>
          <w:color w:val="000000" w:themeColor="text1"/>
        </w:rPr>
      </w:pPr>
      <w:proofErr w:type="spellStart"/>
      <w:r w:rsidRPr="009039D8">
        <w:rPr>
          <w:color w:val="000000" w:themeColor="text1"/>
        </w:rPr>
        <w:t>Steiger</w:t>
      </w:r>
      <w:proofErr w:type="spellEnd"/>
      <w:r w:rsidRPr="009039D8">
        <w:rPr>
          <w:color w:val="000000" w:themeColor="text1"/>
        </w:rPr>
        <w:t xml:space="preserve">, J. H. (2007). Understanding the limitations of global fit assessment in structural equation </w:t>
      </w:r>
      <w:proofErr w:type="spellStart"/>
      <w:r w:rsidRPr="009039D8">
        <w:rPr>
          <w:color w:val="000000" w:themeColor="text1"/>
        </w:rPr>
        <w:t>modeling</w:t>
      </w:r>
      <w:proofErr w:type="spellEnd"/>
      <w:r w:rsidRPr="009039D8">
        <w:rPr>
          <w:color w:val="000000" w:themeColor="text1"/>
        </w:rPr>
        <w:t xml:space="preserve">. </w:t>
      </w:r>
      <w:r w:rsidRPr="009039D8">
        <w:rPr>
          <w:i/>
          <w:color w:val="000000" w:themeColor="text1"/>
        </w:rPr>
        <w:t>Personality and Individual Differences</w:t>
      </w:r>
      <w:r w:rsidRPr="009039D8">
        <w:rPr>
          <w:color w:val="000000" w:themeColor="text1"/>
        </w:rPr>
        <w:t xml:space="preserve">, </w:t>
      </w:r>
      <w:r w:rsidRPr="009039D8">
        <w:rPr>
          <w:i/>
          <w:color w:val="000000" w:themeColor="text1"/>
        </w:rPr>
        <w:t>42</w:t>
      </w:r>
      <w:r w:rsidRPr="009039D8">
        <w:rPr>
          <w:color w:val="000000" w:themeColor="text1"/>
        </w:rPr>
        <w:t xml:space="preserve">, 893-98. </w:t>
      </w:r>
      <w:proofErr w:type="gramStart"/>
      <w:r w:rsidRPr="009039D8">
        <w:rPr>
          <w:color w:val="000000" w:themeColor="text1"/>
        </w:rPr>
        <w:t>doi:10.1016/j.paid</w:t>
      </w:r>
      <w:proofErr w:type="gramEnd"/>
      <w:r w:rsidRPr="009039D8">
        <w:rPr>
          <w:color w:val="000000" w:themeColor="text1"/>
        </w:rPr>
        <w:t>.2006.09.017</w:t>
      </w:r>
    </w:p>
    <w:p w14:paraId="4393292C" w14:textId="1F9EC525" w:rsidR="009B6844" w:rsidRPr="009B6844" w:rsidRDefault="009B6844" w:rsidP="009B6844">
      <w:pPr>
        <w:spacing w:line="480" w:lineRule="auto"/>
        <w:ind w:left="567" w:hanging="567"/>
        <w:rPr>
          <w:color w:val="000000" w:themeColor="text1"/>
          <w:spacing w:val="4"/>
          <w:shd w:val="clear" w:color="auto" w:fill="FCFCFC"/>
        </w:rPr>
      </w:pPr>
      <w:r>
        <w:t xml:space="preserve">Swami, V. (2008). Translation and validation of the Malay Subjective Happiness Scale. </w:t>
      </w:r>
      <w:r w:rsidRPr="00D81445">
        <w:rPr>
          <w:i/>
          <w:color w:val="000000" w:themeColor="text1"/>
        </w:rPr>
        <w:t>Social Indicators Research</w:t>
      </w:r>
      <w:r w:rsidRPr="00D81445">
        <w:rPr>
          <w:color w:val="000000" w:themeColor="text1"/>
        </w:rPr>
        <w:t xml:space="preserve">, </w:t>
      </w:r>
      <w:r w:rsidRPr="00D81445">
        <w:rPr>
          <w:i/>
          <w:color w:val="000000" w:themeColor="text1"/>
        </w:rPr>
        <w:t>88</w:t>
      </w:r>
      <w:r w:rsidRPr="00D81445">
        <w:rPr>
          <w:color w:val="000000" w:themeColor="text1"/>
        </w:rPr>
        <w:t xml:space="preserve">, 347-353. </w:t>
      </w:r>
      <w:r>
        <w:rPr>
          <w:color w:val="000000" w:themeColor="text1"/>
        </w:rPr>
        <w:t>doi:</w:t>
      </w:r>
      <w:r w:rsidRPr="00D81445">
        <w:rPr>
          <w:color w:val="000000" w:themeColor="text1"/>
          <w:spacing w:val="4"/>
          <w:shd w:val="clear" w:color="auto" w:fill="FCFCFC"/>
        </w:rPr>
        <w:t>10.1007/s11205-007-9195-2</w:t>
      </w:r>
    </w:p>
    <w:p w14:paraId="45142C3D" w14:textId="29085B15" w:rsidR="009B6844" w:rsidRPr="009B6844" w:rsidRDefault="009B6844" w:rsidP="009B6844">
      <w:pPr>
        <w:spacing w:line="480" w:lineRule="auto"/>
        <w:ind w:left="567" w:hanging="567"/>
        <w:rPr>
          <w:color w:val="000000" w:themeColor="text1"/>
          <w:spacing w:val="4"/>
          <w:shd w:val="clear" w:color="auto" w:fill="FCFCFC"/>
        </w:rPr>
      </w:pPr>
      <w:r>
        <w:rPr>
          <w:color w:val="000000" w:themeColor="text1"/>
          <w:spacing w:val="4"/>
          <w:shd w:val="clear" w:color="auto" w:fill="FCFCFC"/>
        </w:rPr>
        <w:t xml:space="preserve">Swami, V. (2009). An examination of the factor structure of the Sociocultural Attitudes Towards Appearance Questionnaire-3 in Malaysia. </w:t>
      </w:r>
      <w:r>
        <w:rPr>
          <w:i/>
          <w:color w:val="000000" w:themeColor="text1"/>
          <w:spacing w:val="4"/>
          <w:shd w:val="clear" w:color="auto" w:fill="FCFCFC"/>
        </w:rPr>
        <w:t>Body Image</w:t>
      </w:r>
      <w:r>
        <w:rPr>
          <w:color w:val="000000" w:themeColor="text1"/>
          <w:spacing w:val="4"/>
          <w:shd w:val="clear" w:color="auto" w:fill="FCFCFC"/>
        </w:rPr>
        <w:t xml:space="preserve">, </w:t>
      </w:r>
      <w:r>
        <w:rPr>
          <w:i/>
          <w:color w:val="000000" w:themeColor="text1"/>
          <w:spacing w:val="4"/>
          <w:shd w:val="clear" w:color="auto" w:fill="FCFCFC"/>
        </w:rPr>
        <w:t>6</w:t>
      </w:r>
      <w:r>
        <w:rPr>
          <w:color w:val="000000" w:themeColor="text1"/>
          <w:spacing w:val="4"/>
          <w:shd w:val="clear" w:color="auto" w:fill="FCFCFC"/>
        </w:rPr>
        <w:t xml:space="preserve">, 129-132. </w:t>
      </w:r>
      <w:proofErr w:type="gramStart"/>
      <w:r>
        <w:rPr>
          <w:color w:val="000000" w:themeColor="text1"/>
          <w:spacing w:val="4"/>
          <w:shd w:val="clear" w:color="auto" w:fill="FCFCFC"/>
        </w:rPr>
        <w:t>doi:10.1016/j.bodyim</w:t>
      </w:r>
      <w:proofErr w:type="gramEnd"/>
      <w:r>
        <w:rPr>
          <w:color w:val="000000" w:themeColor="text1"/>
          <w:spacing w:val="4"/>
          <w:shd w:val="clear" w:color="auto" w:fill="FCFCFC"/>
        </w:rPr>
        <w:t>.2009.01.003</w:t>
      </w:r>
    </w:p>
    <w:p w14:paraId="0AE65EAB" w14:textId="31F19788" w:rsidR="00744134" w:rsidRPr="00744134" w:rsidRDefault="00744134" w:rsidP="00744134">
      <w:pPr>
        <w:spacing w:line="480" w:lineRule="auto"/>
        <w:ind w:left="567" w:hanging="567"/>
      </w:pPr>
      <w:r w:rsidRPr="00744134">
        <w:t>Swami, V. (</w:t>
      </w:r>
      <w:r>
        <w:t>2020</w:t>
      </w:r>
      <w:r w:rsidRPr="00744134">
        <w:t xml:space="preserve">). Measures of body image and disordered eating for use with Malaysian populations: A critical review and methodologic critique of the recent literature. In G. J. Rich, J. L. Jaafar, &amp; D. Barron (Eds.), </w:t>
      </w:r>
      <w:r w:rsidRPr="00744134">
        <w:rPr>
          <w:i/>
          <w:lang w:bidi="th-TH"/>
        </w:rPr>
        <w:t xml:space="preserve">Psychology in Southeast Asia: Voices from </w:t>
      </w:r>
      <w:r>
        <w:rPr>
          <w:i/>
          <w:lang w:bidi="th-TH"/>
        </w:rPr>
        <w:t>n</w:t>
      </w:r>
      <w:r w:rsidRPr="00744134">
        <w:rPr>
          <w:i/>
          <w:lang w:bidi="th-TH"/>
        </w:rPr>
        <w:t xml:space="preserve">on-Western </w:t>
      </w:r>
      <w:r>
        <w:rPr>
          <w:i/>
          <w:lang w:bidi="th-TH"/>
        </w:rPr>
        <w:t>c</w:t>
      </w:r>
      <w:r w:rsidRPr="00744134">
        <w:rPr>
          <w:i/>
          <w:lang w:bidi="th-TH"/>
        </w:rPr>
        <w:t>ommunities</w:t>
      </w:r>
      <w:r>
        <w:rPr>
          <w:lang w:bidi="th-TH"/>
        </w:rPr>
        <w:t xml:space="preserve"> (in press)</w:t>
      </w:r>
      <w:r w:rsidRPr="00744134">
        <w:rPr>
          <w:i/>
          <w:lang w:bidi="th-TH"/>
        </w:rPr>
        <w:t xml:space="preserve">. </w:t>
      </w:r>
      <w:r w:rsidRPr="00744134">
        <w:rPr>
          <w:lang w:bidi="th-TH"/>
        </w:rPr>
        <w:t>London: Routledge.</w:t>
      </w:r>
    </w:p>
    <w:p w14:paraId="477F3F95" w14:textId="43975CD6" w:rsidR="00744134" w:rsidRPr="00744134" w:rsidRDefault="00744134" w:rsidP="00744134">
      <w:pPr>
        <w:spacing w:line="480" w:lineRule="auto"/>
        <w:ind w:left="567" w:hanging="567"/>
      </w:pPr>
      <w:r w:rsidRPr="00605BDC">
        <w:t xml:space="preserve">Swami, V., &amp; Barron, D. (2017). Recommendations to improve body image research in an increasingly globalised world. </w:t>
      </w:r>
      <w:r w:rsidRPr="00605BDC">
        <w:rPr>
          <w:i/>
        </w:rPr>
        <w:t>Malaysian Journal of Nutrition</w:t>
      </w:r>
      <w:r w:rsidRPr="00605BDC">
        <w:t xml:space="preserve">, </w:t>
      </w:r>
      <w:r w:rsidRPr="00605BDC">
        <w:rPr>
          <w:i/>
        </w:rPr>
        <w:t>23</w:t>
      </w:r>
      <w:r w:rsidRPr="00605BDC">
        <w:t>, 3-10.</w:t>
      </w:r>
    </w:p>
    <w:p w14:paraId="6A3AC64C" w14:textId="00AC608D" w:rsidR="00280E66" w:rsidRDefault="00280E66" w:rsidP="00280E66">
      <w:pPr>
        <w:spacing w:line="480" w:lineRule="auto"/>
        <w:ind w:left="567" w:hanging="567"/>
        <w:rPr>
          <w:color w:val="000000" w:themeColor="text1"/>
        </w:rPr>
      </w:pPr>
      <w:r>
        <w:t xml:space="preserve">Swami, V., &amp; Barron, D. (2019). </w:t>
      </w:r>
      <w:r>
        <w:rPr>
          <w:color w:val="000000" w:themeColor="text1"/>
        </w:rPr>
        <w:t>Translation and validation of body i</w:t>
      </w:r>
      <w:r w:rsidRPr="009039D8">
        <w:rPr>
          <w:color w:val="000000" w:themeColor="text1"/>
        </w:rPr>
        <w:t>m</w:t>
      </w:r>
      <w:r>
        <w:rPr>
          <w:color w:val="000000" w:themeColor="text1"/>
        </w:rPr>
        <w:t>age i</w:t>
      </w:r>
      <w:r w:rsidRPr="009039D8">
        <w:rPr>
          <w:color w:val="000000" w:themeColor="text1"/>
        </w:rPr>
        <w:t>nstruments: Challenges</w:t>
      </w:r>
      <w:r>
        <w:rPr>
          <w:color w:val="000000" w:themeColor="text1"/>
        </w:rPr>
        <w:t>, good practice guidelines, and reporting recommendations for test a</w:t>
      </w:r>
      <w:r w:rsidRPr="009039D8">
        <w:rPr>
          <w:color w:val="000000" w:themeColor="text1"/>
        </w:rPr>
        <w:t>daptation</w:t>
      </w:r>
      <w:r>
        <w:rPr>
          <w:color w:val="000000" w:themeColor="text1"/>
        </w:rPr>
        <w:t xml:space="preserve">. </w:t>
      </w:r>
      <w:r w:rsidR="002703F4">
        <w:rPr>
          <w:i/>
          <w:color w:val="000000" w:themeColor="text1"/>
        </w:rPr>
        <w:t>Body Image</w:t>
      </w:r>
      <w:r w:rsidR="002703F4">
        <w:rPr>
          <w:color w:val="000000" w:themeColor="text1"/>
        </w:rPr>
        <w:t xml:space="preserve">, </w:t>
      </w:r>
      <w:r w:rsidR="002703F4">
        <w:rPr>
          <w:i/>
          <w:color w:val="000000" w:themeColor="text1"/>
        </w:rPr>
        <w:t>31</w:t>
      </w:r>
      <w:r w:rsidR="002703F4">
        <w:rPr>
          <w:color w:val="000000" w:themeColor="text1"/>
        </w:rPr>
        <w:t>, 204-220</w:t>
      </w:r>
      <w:r>
        <w:rPr>
          <w:color w:val="000000" w:themeColor="text1"/>
        </w:rPr>
        <w:t xml:space="preserve">. </w:t>
      </w:r>
      <w:proofErr w:type="gramStart"/>
      <w:r>
        <w:rPr>
          <w:color w:val="000000" w:themeColor="text1"/>
        </w:rPr>
        <w:t>doi:10.1016/j.bodyim</w:t>
      </w:r>
      <w:proofErr w:type="gramEnd"/>
      <w:r>
        <w:rPr>
          <w:color w:val="000000" w:themeColor="text1"/>
        </w:rPr>
        <w:t>.2018.08.014</w:t>
      </w:r>
    </w:p>
    <w:p w14:paraId="33A9996B" w14:textId="2B7890FB" w:rsidR="009B6844" w:rsidRPr="009B6844" w:rsidRDefault="009B6844" w:rsidP="009B6844">
      <w:pPr>
        <w:spacing w:line="480" w:lineRule="auto"/>
        <w:ind w:left="567" w:hanging="567"/>
        <w:rPr>
          <w:color w:val="000000" w:themeColor="text1"/>
          <w:shd w:val="clear" w:color="auto" w:fill="FFFFFF"/>
        </w:rPr>
      </w:pPr>
      <w:r w:rsidRPr="00BF27F6">
        <w:rPr>
          <w:color w:val="000000" w:themeColor="text1"/>
          <w:shd w:val="clear" w:color="auto" w:fill="FFFFFF"/>
        </w:rPr>
        <w:t>Swami, V</w:t>
      </w:r>
      <w:r>
        <w:rPr>
          <w:color w:val="000000" w:themeColor="text1"/>
          <w:shd w:val="clear" w:color="auto" w:fill="FFFFFF"/>
        </w:rPr>
        <w:t>., &amp; Chamorro-Premuzic, T. (2009</w:t>
      </w:r>
      <w:r w:rsidRPr="00BF27F6">
        <w:rPr>
          <w:color w:val="000000" w:themeColor="text1"/>
          <w:shd w:val="clear" w:color="auto" w:fill="FFFFFF"/>
        </w:rPr>
        <w:t>).</w:t>
      </w:r>
      <w:r>
        <w:rPr>
          <w:color w:val="000000" w:themeColor="text1"/>
          <w:shd w:val="clear" w:color="auto" w:fill="FFFFFF"/>
        </w:rPr>
        <w:t xml:space="preserve"> Psychometric evaluation of the Malay </w:t>
      </w:r>
      <w:r w:rsidRPr="0048349C">
        <w:rPr>
          <w:color w:val="000000" w:themeColor="text1"/>
          <w:shd w:val="clear" w:color="auto" w:fill="FFFFFF"/>
        </w:rPr>
        <w:t xml:space="preserve">Satisfaction </w:t>
      </w:r>
      <w:proofErr w:type="gramStart"/>
      <w:r w:rsidRPr="0048349C">
        <w:rPr>
          <w:color w:val="000000" w:themeColor="text1"/>
          <w:shd w:val="clear" w:color="auto" w:fill="FFFFFF"/>
        </w:rPr>
        <w:t>With</w:t>
      </w:r>
      <w:proofErr w:type="gramEnd"/>
      <w:r w:rsidRPr="0048349C">
        <w:rPr>
          <w:color w:val="000000" w:themeColor="text1"/>
          <w:shd w:val="clear" w:color="auto" w:fill="FFFFFF"/>
        </w:rPr>
        <w:t xml:space="preserve"> Life Scale. </w:t>
      </w:r>
      <w:r w:rsidRPr="0048349C">
        <w:rPr>
          <w:i/>
          <w:color w:val="000000" w:themeColor="text1"/>
          <w:shd w:val="clear" w:color="auto" w:fill="FFFFFF"/>
        </w:rPr>
        <w:t>Social Indicators Research</w:t>
      </w:r>
      <w:r>
        <w:rPr>
          <w:i/>
          <w:color w:val="000000" w:themeColor="text1"/>
          <w:shd w:val="clear" w:color="auto" w:fill="FFFFFF"/>
        </w:rPr>
        <w:t>,</w:t>
      </w:r>
      <w:r w:rsidRPr="0048349C">
        <w:rPr>
          <w:color w:val="000000" w:themeColor="text1"/>
          <w:shd w:val="clear" w:color="auto" w:fill="FFFFFF"/>
        </w:rPr>
        <w:t xml:space="preserve"> </w:t>
      </w:r>
      <w:r w:rsidRPr="0048349C">
        <w:rPr>
          <w:i/>
          <w:color w:val="000000" w:themeColor="text1"/>
          <w:shd w:val="clear" w:color="auto" w:fill="FFFFFF"/>
        </w:rPr>
        <w:t>92</w:t>
      </w:r>
      <w:r w:rsidRPr="0048349C">
        <w:rPr>
          <w:color w:val="000000" w:themeColor="text1"/>
          <w:shd w:val="clear" w:color="auto" w:fill="FFFFFF"/>
        </w:rPr>
        <w:t>, 25-33.</w:t>
      </w:r>
      <w:r>
        <w:rPr>
          <w:color w:val="000000" w:themeColor="text1"/>
          <w:shd w:val="clear" w:color="auto" w:fill="FFFFFF"/>
        </w:rPr>
        <w:t xml:space="preserve"> </w:t>
      </w:r>
      <w:r>
        <w:rPr>
          <w:color w:val="000000" w:themeColor="text1"/>
          <w:spacing w:val="4"/>
          <w:shd w:val="clear" w:color="auto" w:fill="FCFCFC"/>
        </w:rPr>
        <w:t>doi:</w:t>
      </w:r>
      <w:r w:rsidRPr="0048349C">
        <w:rPr>
          <w:color w:val="000000" w:themeColor="text1"/>
          <w:spacing w:val="4"/>
          <w:shd w:val="clear" w:color="auto" w:fill="FCFCFC"/>
        </w:rPr>
        <w:t>10.1007/s11205-008-9295-7</w:t>
      </w:r>
    </w:p>
    <w:p w14:paraId="08369230" w14:textId="63707FFA" w:rsidR="009B6844" w:rsidRDefault="009B6844" w:rsidP="009B6844">
      <w:pPr>
        <w:autoSpaceDE w:val="0"/>
        <w:autoSpaceDN w:val="0"/>
        <w:adjustRightInd w:val="0"/>
        <w:spacing w:line="480" w:lineRule="auto"/>
        <w:ind w:left="567" w:hanging="567"/>
      </w:pPr>
      <w:r w:rsidRPr="005F21C4">
        <w:lastRenderedPageBreak/>
        <w:t xml:space="preserve">Swami, V., </w:t>
      </w:r>
      <w:proofErr w:type="spellStart"/>
      <w:r w:rsidRPr="005F21C4">
        <w:t>Mohd</w:t>
      </w:r>
      <w:proofErr w:type="spellEnd"/>
      <w:r w:rsidRPr="005F21C4">
        <w:t xml:space="preserve">. Khatib, N. A., </w:t>
      </w:r>
      <w:proofErr w:type="spellStart"/>
      <w:r w:rsidRPr="005F21C4">
        <w:t>Toh</w:t>
      </w:r>
      <w:proofErr w:type="spellEnd"/>
      <w:r w:rsidRPr="005F21C4">
        <w:t xml:space="preserve">, E., </w:t>
      </w:r>
      <w:proofErr w:type="spellStart"/>
      <w:r w:rsidRPr="005F21C4">
        <w:t>Zahari</w:t>
      </w:r>
      <w:proofErr w:type="spellEnd"/>
      <w:r w:rsidRPr="005F21C4">
        <w:t xml:space="preserve">, H. S., Todd, J., &amp; Barron, D. (2019). Factor structure and psychometric properties of a Bahasa Malaysia (Malay) translation of the Body Appreciation Scale-2. </w:t>
      </w:r>
      <w:r w:rsidRPr="005F21C4">
        <w:rPr>
          <w:i/>
        </w:rPr>
        <w:t>Body Image</w:t>
      </w:r>
      <w:r w:rsidRPr="005F21C4">
        <w:t xml:space="preserve">, </w:t>
      </w:r>
      <w:r w:rsidRPr="005F21C4">
        <w:rPr>
          <w:i/>
        </w:rPr>
        <w:t>28</w:t>
      </w:r>
      <w:r w:rsidRPr="005F21C4">
        <w:t xml:space="preserve">, 66-75. </w:t>
      </w:r>
      <w:proofErr w:type="gramStart"/>
      <w:r w:rsidRPr="005F21C4">
        <w:t>doi:10.1016/j.bodyim</w:t>
      </w:r>
      <w:proofErr w:type="gramEnd"/>
      <w:r w:rsidRPr="005F21C4">
        <w:t>.2018.12.006</w:t>
      </w:r>
    </w:p>
    <w:p w14:paraId="6DEA8740" w14:textId="17F8262B" w:rsidR="003F4529" w:rsidRPr="003F4529" w:rsidRDefault="003F4529" w:rsidP="009B6844">
      <w:pPr>
        <w:autoSpaceDE w:val="0"/>
        <w:autoSpaceDN w:val="0"/>
        <w:adjustRightInd w:val="0"/>
        <w:spacing w:line="480" w:lineRule="auto"/>
        <w:ind w:left="567" w:hanging="567"/>
      </w:pPr>
      <w:r>
        <w:t xml:space="preserve">Swami, V., Todd, J., </w:t>
      </w:r>
      <w:proofErr w:type="spellStart"/>
      <w:r>
        <w:t>Aspell</w:t>
      </w:r>
      <w:proofErr w:type="spellEnd"/>
      <w:r>
        <w:t xml:space="preserve">, J. E., </w:t>
      </w:r>
      <w:proofErr w:type="spellStart"/>
      <w:r>
        <w:t>Mohd</w:t>
      </w:r>
      <w:proofErr w:type="spellEnd"/>
      <w:r>
        <w:t xml:space="preserve">. Khatib, N. A., </w:t>
      </w:r>
      <w:proofErr w:type="spellStart"/>
      <w:r>
        <w:t>Toh</w:t>
      </w:r>
      <w:proofErr w:type="spellEnd"/>
      <w:r>
        <w:t xml:space="preserve">, E. K. L., </w:t>
      </w:r>
      <w:proofErr w:type="spellStart"/>
      <w:r>
        <w:t>Zahari</w:t>
      </w:r>
      <w:proofErr w:type="spellEnd"/>
      <w:r>
        <w:t xml:space="preserve">, H. S., &amp; Barron, D. (2019). Translation and validation of a Bahasa Malaysia (Malay) version of the Functionality Appreciation Scale. </w:t>
      </w:r>
      <w:r>
        <w:rPr>
          <w:i/>
        </w:rPr>
        <w:t>Body Image</w:t>
      </w:r>
      <w:r>
        <w:t xml:space="preserve">, </w:t>
      </w:r>
      <w:r>
        <w:rPr>
          <w:i/>
        </w:rPr>
        <w:t>30</w:t>
      </w:r>
      <w:r>
        <w:t xml:space="preserve">, 114-120. </w:t>
      </w:r>
      <w:proofErr w:type="gramStart"/>
      <w:r>
        <w:t>doi:10.1016/j.bodyim</w:t>
      </w:r>
      <w:proofErr w:type="gramEnd"/>
      <w:r>
        <w:t>.2019.06.001</w:t>
      </w:r>
    </w:p>
    <w:p w14:paraId="0C5DF40E" w14:textId="4B2388E9" w:rsidR="00FF2943" w:rsidRDefault="00FF2943" w:rsidP="00FF2943">
      <w:pPr>
        <w:autoSpaceDE w:val="0"/>
        <w:autoSpaceDN w:val="0"/>
        <w:adjustRightInd w:val="0"/>
        <w:spacing w:line="480" w:lineRule="auto"/>
        <w:ind w:left="567" w:hanging="567"/>
      </w:pPr>
      <w:r>
        <w:t xml:space="preserve">Swami, V., Todd, J., </w:t>
      </w:r>
      <w:proofErr w:type="spellStart"/>
      <w:r>
        <w:t>Mohd</w:t>
      </w:r>
      <w:proofErr w:type="spellEnd"/>
      <w:r>
        <w:t xml:space="preserve">. Khatib, N. A., </w:t>
      </w:r>
      <w:proofErr w:type="spellStart"/>
      <w:r>
        <w:t>Toh</w:t>
      </w:r>
      <w:proofErr w:type="spellEnd"/>
      <w:r>
        <w:t xml:space="preserve">, E. K. L., </w:t>
      </w:r>
      <w:proofErr w:type="spellStart"/>
      <w:r>
        <w:t>Zahari</w:t>
      </w:r>
      <w:proofErr w:type="spellEnd"/>
      <w:r>
        <w:t xml:space="preserve">, H. S., &amp; Barron, D. (2019). Dimensional structure, psychometric properties, and sex invariance of a Bahasa Malaysia (Malay) translation of the Multidimensional Body-Self Relations Questionnaire–Appearance Scales (MBSRQ–AS) in Malaysian Malay adults. </w:t>
      </w:r>
      <w:r>
        <w:rPr>
          <w:i/>
        </w:rPr>
        <w:t>Body Image</w:t>
      </w:r>
      <w:r>
        <w:t xml:space="preserve">, </w:t>
      </w:r>
      <w:r>
        <w:rPr>
          <w:i/>
        </w:rPr>
        <w:t>28</w:t>
      </w:r>
      <w:r>
        <w:t xml:space="preserve">, 81-92. </w:t>
      </w:r>
      <w:proofErr w:type="gramStart"/>
      <w:r>
        <w:t>doi:10.1016/j.bodyim</w:t>
      </w:r>
      <w:proofErr w:type="gramEnd"/>
      <w:r>
        <w:t>.2018.12.007</w:t>
      </w:r>
    </w:p>
    <w:p w14:paraId="3FF7B9FE" w14:textId="77777777" w:rsidR="003F4529" w:rsidRDefault="009B6844" w:rsidP="003F4529">
      <w:pPr>
        <w:tabs>
          <w:tab w:val="left" w:pos="284"/>
        </w:tabs>
        <w:spacing w:line="480" w:lineRule="auto"/>
        <w:ind w:left="567" w:hanging="567"/>
        <w:rPr>
          <w:bCs/>
          <w:color w:val="000000" w:themeColor="text1"/>
        </w:rPr>
      </w:pPr>
      <w:r w:rsidRPr="00455657">
        <w:rPr>
          <w:rFonts w:eastAsiaTheme="minorHAnsi"/>
          <w:lang w:val="en-US"/>
        </w:rPr>
        <w:t xml:space="preserve">Thompson, J. K., van den Berg, P., </w:t>
      </w:r>
      <w:proofErr w:type="spellStart"/>
      <w:r w:rsidRPr="00455657">
        <w:rPr>
          <w:rFonts w:eastAsiaTheme="minorHAnsi"/>
          <w:lang w:val="en-US"/>
        </w:rPr>
        <w:t>Roehrig</w:t>
      </w:r>
      <w:proofErr w:type="spellEnd"/>
      <w:r w:rsidRPr="00455657">
        <w:rPr>
          <w:rFonts w:eastAsiaTheme="minorHAnsi"/>
          <w:lang w:val="en-US"/>
        </w:rPr>
        <w:t xml:space="preserve">, M., </w:t>
      </w:r>
      <w:proofErr w:type="spellStart"/>
      <w:r w:rsidRPr="00455657">
        <w:rPr>
          <w:rFonts w:eastAsiaTheme="minorHAnsi"/>
          <w:lang w:val="en-US"/>
        </w:rPr>
        <w:t>Guarda</w:t>
      </w:r>
      <w:proofErr w:type="spellEnd"/>
      <w:r w:rsidRPr="00455657">
        <w:rPr>
          <w:rFonts w:eastAsiaTheme="minorHAnsi"/>
          <w:lang w:val="en-US"/>
        </w:rPr>
        <w:t xml:space="preserve">, A. S., &amp; </w:t>
      </w:r>
      <w:proofErr w:type="spellStart"/>
      <w:r w:rsidRPr="00455657">
        <w:rPr>
          <w:rFonts w:eastAsiaTheme="minorHAnsi"/>
          <w:lang w:val="en-US"/>
        </w:rPr>
        <w:t>Heinberg</w:t>
      </w:r>
      <w:proofErr w:type="spellEnd"/>
      <w:r w:rsidRPr="00455657">
        <w:rPr>
          <w:rFonts w:eastAsiaTheme="minorHAnsi"/>
          <w:lang w:val="en-US"/>
        </w:rPr>
        <w:t>, L. J. (2004). The</w:t>
      </w:r>
      <w:r>
        <w:rPr>
          <w:color w:val="000000" w:themeColor="text1"/>
        </w:rPr>
        <w:t xml:space="preserve"> </w:t>
      </w:r>
      <w:r w:rsidRPr="00455657">
        <w:rPr>
          <w:rFonts w:eastAsiaTheme="minorHAnsi"/>
          <w:lang w:val="en-US"/>
        </w:rPr>
        <w:t>Sociocultural Attitudes Toward Appearance Questionnaire (SATAQ-3): Development</w:t>
      </w:r>
      <w:r>
        <w:rPr>
          <w:color w:val="000000" w:themeColor="text1"/>
        </w:rPr>
        <w:t xml:space="preserve"> </w:t>
      </w:r>
      <w:r w:rsidRPr="00455657">
        <w:rPr>
          <w:rFonts w:eastAsiaTheme="minorHAnsi"/>
          <w:color w:val="000000" w:themeColor="text1"/>
          <w:lang w:val="en-US"/>
        </w:rPr>
        <w:t xml:space="preserve">and validation. </w:t>
      </w:r>
      <w:r w:rsidRPr="00455657">
        <w:rPr>
          <w:rFonts w:eastAsiaTheme="minorHAnsi"/>
          <w:i/>
          <w:color w:val="000000" w:themeColor="text1"/>
          <w:lang w:val="en-US"/>
        </w:rPr>
        <w:t>International Journal of Eating Disorders</w:t>
      </w:r>
      <w:r w:rsidRPr="00455657">
        <w:rPr>
          <w:rFonts w:eastAsiaTheme="minorHAnsi"/>
          <w:color w:val="000000" w:themeColor="text1"/>
          <w:lang w:val="en-US"/>
        </w:rPr>
        <w:t xml:space="preserve">, </w:t>
      </w:r>
      <w:r w:rsidRPr="00455657">
        <w:rPr>
          <w:rFonts w:eastAsiaTheme="minorHAnsi"/>
          <w:i/>
          <w:color w:val="000000" w:themeColor="text1"/>
          <w:lang w:val="en-US"/>
        </w:rPr>
        <w:t>35</w:t>
      </w:r>
      <w:r>
        <w:rPr>
          <w:rFonts w:eastAsiaTheme="minorHAnsi"/>
          <w:color w:val="000000" w:themeColor="text1"/>
          <w:lang w:val="en-US"/>
        </w:rPr>
        <w:t>, 293-</w:t>
      </w:r>
      <w:r w:rsidRPr="00455657">
        <w:rPr>
          <w:rFonts w:eastAsiaTheme="minorHAnsi"/>
          <w:color w:val="000000" w:themeColor="text1"/>
          <w:lang w:val="en-US"/>
        </w:rPr>
        <w:t>304.</w:t>
      </w:r>
      <w:r>
        <w:rPr>
          <w:rFonts w:eastAsiaTheme="minorHAnsi"/>
          <w:color w:val="000000" w:themeColor="text1"/>
          <w:lang w:val="en-US"/>
        </w:rPr>
        <w:t xml:space="preserve"> </w:t>
      </w:r>
      <w:r w:rsidRPr="003F4529">
        <w:rPr>
          <w:bCs/>
          <w:color w:val="000000" w:themeColor="text1"/>
        </w:rPr>
        <w:t>doi:10.1002/eat.10257</w:t>
      </w:r>
    </w:p>
    <w:p w14:paraId="74F96DF5" w14:textId="3E302473" w:rsidR="003F4529" w:rsidRPr="003F4529" w:rsidRDefault="003F4529" w:rsidP="003F4529">
      <w:pPr>
        <w:tabs>
          <w:tab w:val="left" w:pos="284"/>
        </w:tabs>
        <w:spacing w:line="480" w:lineRule="auto"/>
        <w:ind w:left="567" w:hanging="567"/>
        <w:rPr>
          <w:bCs/>
          <w:color w:val="000000" w:themeColor="text1"/>
        </w:rPr>
      </w:pPr>
      <w:r w:rsidRPr="003F4529">
        <w:t xml:space="preserve">Todd, J., Barron, D., </w:t>
      </w:r>
      <w:proofErr w:type="spellStart"/>
      <w:r w:rsidRPr="003F4529">
        <w:t>Aspell</w:t>
      </w:r>
      <w:proofErr w:type="spellEnd"/>
      <w:r w:rsidRPr="003F4529">
        <w:t xml:space="preserve">, J. E., </w:t>
      </w:r>
      <w:proofErr w:type="spellStart"/>
      <w:r w:rsidRPr="003F4529">
        <w:t>Mohd</w:t>
      </w:r>
      <w:proofErr w:type="spellEnd"/>
      <w:r w:rsidRPr="003F4529">
        <w:t xml:space="preserve">. Khatib, N. A., </w:t>
      </w:r>
      <w:proofErr w:type="spellStart"/>
      <w:r w:rsidRPr="003F4529">
        <w:t>Toh</w:t>
      </w:r>
      <w:proofErr w:type="spellEnd"/>
      <w:r w:rsidRPr="003F4529">
        <w:t xml:space="preserve">, E. K. L., </w:t>
      </w:r>
      <w:proofErr w:type="spellStart"/>
      <w:r w:rsidRPr="003F4529">
        <w:t>Zahari</w:t>
      </w:r>
      <w:proofErr w:type="spellEnd"/>
      <w:r w:rsidRPr="003F4529">
        <w:t>, H. S., &amp; Swami, V. (</w:t>
      </w:r>
      <w:r>
        <w:t>2019</w:t>
      </w:r>
      <w:r w:rsidRPr="003F4529">
        <w:t xml:space="preserve">). Translation and validation of a Bahasa Malaysia (Malay) version of the Multidimensional Assessment of Interoceptive Awareness (MAIA). </w:t>
      </w:r>
      <w:r>
        <w:t xml:space="preserve">Manuscript submitted for publication. </w:t>
      </w:r>
    </w:p>
    <w:p w14:paraId="7500970E" w14:textId="3247FFE6" w:rsidR="00C70384" w:rsidRPr="00C70384" w:rsidRDefault="00C70384" w:rsidP="009B6844">
      <w:pPr>
        <w:tabs>
          <w:tab w:val="left" w:pos="284"/>
        </w:tabs>
        <w:spacing w:line="480" w:lineRule="auto"/>
        <w:ind w:left="567" w:hanging="567"/>
        <w:rPr>
          <w:bCs/>
          <w:color w:val="000000" w:themeColor="text1"/>
        </w:rPr>
      </w:pPr>
      <w:r>
        <w:rPr>
          <w:bCs/>
          <w:color w:val="000000" w:themeColor="text1"/>
        </w:rPr>
        <w:t xml:space="preserve">Tribole, E. (2017). </w:t>
      </w:r>
      <w:proofErr w:type="spellStart"/>
      <w:r>
        <w:rPr>
          <w:bCs/>
          <w:color w:val="000000" w:themeColor="text1"/>
        </w:rPr>
        <w:t>Intutive</w:t>
      </w:r>
      <w:proofErr w:type="spellEnd"/>
      <w:r>
        <w:rPr>
          <w:bCs/>
          <w:color w:val="000000" w:themeColor="text1"/>
        </w:rPr>
        <w:t xml:space="preserve"> eating: Research update. </w:t>
      </w:r>
      <w:r>
        <w:rPr>
          <w:bCs/>
          <w:i/>
          <w:color w:val="000000" w:themeColor="text1"/>
        </w:rPr>
        <w:t>SCAN’s Pulse</w:t>
      </w:r>
      <w:r>
        <w:rPr>
          <w:bCs/>
          <w:color w:val="000000" w:themeColor="text1"/>
        </w:rPr>
        <w:t xml:space="preserve">, </w:t>
      </w:r>
      <w:r>
        <w:rPr>
          <w:bCs/>
          <w:i/>
          <w:color w:val="000000" w:themeColor="text1"/>
        </w:rPr>
        <w:t>36</w:t>
      </w:r>
      <w:r>
        <w:rPr>
          <w:bCs/>
          <w:color w:val="000000" w:themeColor="text1"/>
        </w:rPr>
        <w:t xml:space="preserve">, 1-5. </w:t>
      </w:r>
    </w:p>
    <w:p w14:paraId="2FCC7001" w14:textId="6016E207" w:rsidR="00C70384" w:rsidRDefault="003352EA" w:rsidP="00C70384">
      <w:pPr>
        <w:spacing w:line="480" w:lineRule="auto"/>
        <w:ind w:left="567" w:hanging="567"/>
      </w:pPr>
      <w:r>
        <w:t xml:space="preserve">Tribole, E., &amp; Resch, E. (2012). </w:t>
      </w:r>
      <w:r>
        <w:rPr>
          <w:i/>
        </w:rPr>
        <w:t xml:space="preserve">Intuitive eating: A recovery book for the chronic dieter </w:t>
      </w:r>
      <w:r>
        <w:t>(2</w:t>
      </w:r>
      <w:r w:rsidRPr="003352EA">
        <w:rPr>
          <w:vertAlign w:val="superscript"/>
        </w:rPr>
        <w:t>nd</w:t>
      </w:r>
      <w:r>
        <w:t xml:space="preserve"> ed.). New York, NY: St. Martin’s Griffin.</w:t>
      </w:r>
    </w:p>
    <w:p w14:paraId="642C3DE3" w14:textId="47671880" w:rsidR="003E2A90" w:rsidRPr="003E2A90" w:rsidRDefault="003E2A90" w:rsidP="003E2A90">
      <w:pPr>
        <w:tabs>
          <w:tab w:val="left" w:pos="284"/>
        </w:tabs>
        <w:spacing w:line="480" w:lineRule="auto"/>
        <w:ind w:left="567" w:hanging="567"/>
        <w:rPr>
          <w:color w:val="000000" w:themeColor="text1"/>
        </w:rPr>
      </w:pPr>
      <w:r w:rsidRPr="009039D8">
        <w:rPr>
          <w:color w:val="000000" w:themeColor="text1"/>
        </w:rPr>
        <w:lastRenderedPageBreak/>
        <w:t xml:space="preserve">Tucker, L. R. (1951). </w:t>
      </w:r>
      <w:r w:rsidRPr="009039D8">
        <w:rPr>
          <w:i/>
          <w:iCs/>
          <w:color w:val="000000" w:themeColor="text1"/>
        </w:rPr>
        <w:t xml:space="preserve">A method for synthesis of factor analysis studies </w:t>
      </w:r>
      <w:r w:rsidRPr="009039D8">
        <w:rPr>
          <w:color w:val="000000" w:themeColor="text1"/>
        </w:rPr>
        <w:t xml:space="preserve">(Personnel Research Section Report No. 984). Washington, DC: Department of the Army. </w:t>
      </w:r>
    </w:p>
    <w:p w14:paraId="5A39ACA2" w14:textId="77777777" w:rsidR="003352EA" w:rsidRDefault="003352EA" w:rsidP="003352EA">
      <w:pPr>
        <w:spacing w:line="480" w:lineRule="auto"/>
        <w:ind w:left="567" w:hanging="567"/>
        <w:rPr>
          <w:color w:val="000000" w:themeColor="text1"/>
        </w:rPr>
      </w:pPr>
      <w:r>
        <w:t xml:space="preserve">Tylka, T. L. (2006). Development and psychometric evaluation of a measure of intuitive </w:t>
      </w:r>
      <w:r w:rsidRPr="003352EA">
        <w:rPr>
          <w:color w:val="000000" w:themeColor="text1"/>
        </w:rPr>
        <w:t xml:space="preserve">eating. </w:t>
      </w:r>
      <w:r w:rsidRPr="003352EA">
        <w:rPr>
          <w:i/>
          <w:color w:val="000000" w:themeColor="text1"/>
        </w:rPr>
        <w:t xml:space="preserve">Journal of </w:t>
      </w:r>
      <w:proofErr w:type="spellStart"/>
      <w:r w:rsidRPr="003352EA">
        <w:rPr>
          <w:i/>
          <w:color w:val="000000" w:themeColor="text1"/>
        </w:rPr>
        <w:t>Counseling</w:t>
      </w:r>
      <w:proofErr w:type="spellEnd"/>
      <w:r w:rsidRPr="003352EA">
        <w:rPr>
          <w:i/>
          <w:color w:val="000000" w:themeColor="text1"/>
        </w:rPr>
        <w:t xml:space="preserve"> Psychology</w:t>
      </w:r>
      <w:r w:rsidRPr="003352EA">
        <w:rPr>
          <w:color w:val="000000" w:themeColor="text1"/>
        </w:rPr>
        <w:t xml:space="preserve">, </w:t>
      </w:r>
      <w:r w:rsidRPr="003352EA">
        <w:rPr>
          <w:i/>
          <w:color w:val="000000" w:themeColor="text1"/>
        </w:rPr>
        <w:t>53</w:t>
      </w:r>
      <w:r w:rsidRPr="003352EA">
        <w:rPr>
          <w:color w:val="000000" w:themeColor="text1"/>
        </w:rPr>
        <w:t>, 226-240. doi:10.1037/0022-0167.53.2.226</w:t>
      </w:r>
    </w:p>
    <w:p w14:paraId="71A0AF92" w14:textId="77777777" w:rsidR="003352EA" w:rsidRDefault="003352EA" w:rsidP="003352EA">
      <w:pPr>
        <w:spacing w:line="480" w:lineRule="auto"/>
        <w:ind w:left="567" w:hanging="567"/>
        <w:rPr>
          <w:color w:val="000000" w:themeColor="text1"/>
        </w:rPr>
      </w:pPr>
      <w:r w:rsidRPr="003352EA">
        <w:rPr>
          <w:color w:val="000000" w:themeColor="text1"/>
        </w:rPr>
        <w:t xml:space="preserve">Tylka, T. L., Calogero, R. M., &amp; </w:t>
      </w:r>
      <w:proofErr w:type="spellStart"/>
      <w:r w:rsidRPr="003352EA">
        <w:rPr>
          <w:color w:val="000000" w:themeColor="text1"/>
        </w:rPr>
        <w:t>Daníelsdóttir</w:t>
      </w:r>
      <w:proofErr w:type="spellEnd"/>
      <w:r w:rsidRPr="003352EA">
        <w:rPr>
          <w:color w:val="000000" w:themeColor="text1"/>
        </w:rPr>
        <w:t xml:space="preserve">, S. (2015). Is intuitive eating the same as flexible dietary control? Their links to each other and well-being could provide an answer. </w:t>
      </w:r>
      <w:r w:rsidRPr="003352EA">
        <w:rPr>
          <w:i/>
          <w:color w:val="000000" w:themeColor="text1"/>
        </w:rPr>
        <w:t>Appetite</w:t>
      </w:r>
      <w:r w:rsidRPr="003352EA">
        <w:rPr>
          <w:color w:val="000000" w:themeColor="text1"/>
        </w:rPr>
        <w:t xml:space="preserve">, </w:t>
      </w:r>
      <w:r w:rsidRPr="003352EA">
        <w:rPr>
          <w:i/>
          <w:color w:val="000000" w:themeColor="text1"/>
        </w:rPr>
        <w:t>95</w:t>
      </w:r>
      <w:r w:rsidRPr="003352EA">
        <w:rPr>
          <w:color w:val="000000" w:themeColor="text1"/>
        </w:rPr>
        <w:t>, 166</w:t>
      </w:r>
      <w:r>
        <w:rPr>
          <w:color w:val="000000" w:themeColor="text1"/>
        </w:rPr>
        <w:t>-</w:t>
      </w:r>
      <w:r w:rsidRPr="003352EA">
        <w:rPr>
          <w:color w:val="000000" w:themeColor="text1"/>
        </w:rPr>
        <w:t xml:space="preserve">175. </w:t>
      </w:r>
      <w:proofErr w:type="gramStart"/>
      <w:r w:rsidRPr="003352EA">
        <w:rPr>
          <w:color w:val="000000" w:themeColor="text1"/>
        </w:rPr>
        <w:t>doi:10.1016/j.appet</w:t>
      </w:r>
      <w:proofErr w:type="gramEnd"/>
      <w:r w:rsidRPr="003352EA">
        <w:rPr>
          <w:color w:val="000000" w:themeColor="text1"/>
        </w:rPr>
        <w:t xml:space="preserve">.2015.07.004 </w:t>
      </w:r>
    </w:p>
    <w:p w14:paraId="3C7C6362" w14:textId="581ABF55" w:rsidR="003352EA" w:rsidRPr="003352EA" w:rsidRDefault="003352EA" w:rsidP="003352EA">
      <w:pPr>
        <w:spacing w:line="480" w:lineRule="auto"/>
        <w:ind w:left="567" w:hanging="567"/>
        <w:rPr>
          <w:color w:val="000000" w:themeColor="text1"/>
        </w:rPr>
      </w:pPr>
      <w:r w:rsidRPr="003352EA">
        <w:rPr>
          <w:color w:val="000000" w:themeColor="text1"/>
        </w:rPr>
        <w:t xml:space="preserve">Tylka, T. L., Calogero, R. M., &amp; </w:t>
      </w:r>
      <w:proofErr w:type="spellStart"/>
      <w:r w:rsidRPr="003352EA">
        <w:rPr>
          <w:color w:val="000000" w:themeColor="text1"/>
        </w:rPr>
        <w:t>Daníelsdóttir</w:t>
      </w:r>
      <w:proofErr w:type="spellEnd"/>
      <w:r w:rsidRPr="003352EA">
        <w:rPr>
          <w:color w:val="000000" w:themeColor="text1"/>
        </w:rPr>
        <w:t>, S. (201</w:t>
      </w:r>
      <w:r w:rsidR="009317CD">
        <w:rPr>
          <w:color w:val="000000" w:themeColor="text1"/>
        </w:rPr>
        <w:t>9</w:t>
      </w:r>
      <w:r w:rsidRPr="003352EA">
        <w:rPr>
          <w:color w:val="000000" w:themeColor="text1"/>
        </w:rPr>
        <w:t>).</w:t>
      </w:r>
      <w:r>
        <w:rPr>
          <w:color w:val="000000" w:themeColor="text1"/>
        </w:rPr>
        <w:t xml:space="preserve"> Intuitive eating is connected to self-reported weight stability in community women and men. </w:t>
      </w:r>
      <w:r>
        <w:rPr>
          <w:i/>
          <w:color w:val="000000" w:themeColor="text1"/>
        </w:rPr>
        <w:t>Eating Disorders</w:t>
      </w:r>
      <w:r>
        <w:rPr>
          <w:color w:val="000000" w:themeColor="text1"/>
        </w:rPr>
        <w:t>. Advanced online publication. doi:10.1080/10640266.2019.1580126</w:t>
      </w:r>
    </w:p>
    <w:p w14:paraId="0AFD7D72" w14:textId="073DF467" w:rsidR="003352EA" w:rsidRDefault="003352EA" w:rsidP="003352EA">
      <w:pPr>
        <w:spacing w:line="480" w:lineRule="auto"/>
        <w:ind w:left="567" w:hanging="567"/>
        <w:rPr>
          <w:color w:val="000000" w:themeColor="text1"/>
        </w:rPr>
      </w:pPr>
      <w:r w:rsidRPr="003352EA">
        <w:rPr>
          <w:color w:val="000000" w:themeColor="text1"/>
        </w:rPr>
        <w:t xml:space="preserve">Tylka, T. L., &amp; Kroon Van Diest, A. M. (2013). The Intuitive Eating Scale-2: Item refinement and psychometric evaluation with college women and men. </w:t>
      </w:r>
      <w:r w:rsidRPr="003352EA">
        <w:rPr>
          <w:i/>
          <w:color w:val="000000" w:themeColor="text1"/>
        </w:rPr>
        <w:t xml:space="preserve">Journal of </w:t>
      </w:r>
      <w:proofErr w:type="spellStart"/>
      <w:r w:rsidRPr="003352EA">
        <w:rPr>
          <w:i/>
          <w:color w:val="000000" w:themeColor="text1"/>
        </w:rPr>
        <w:t>Counseling</w:t>
      </w:r>
      <w:proofErr w:type="spellEnd"/>
      <w:r w:rsidRPr="003352EA">
        <w:rPr>
          <w:i/>
          <w:color w:val="000000" w:themeColor="text1"/>
        </w:rPr>
        <w:t xml:space="preserve"> Psychology</w:t>
      </w:r>
      <w:r w:rsidRPr="003352EA">
        <w:rPr>
          <w:color w:val="000000" w:themeColor="text1"/>
        </w:rPr>
        <w:t xml:space="preserve">, </w:t>
      </w:r>
      <w:r w:rsidRPr="003352EA">
        <w:rPr>
          <w:i/>
          <w:color w:val="000000" w:themeColor="text1"/>
        </w:rPr>
        <w:t>60</w:t>
      </w:r>
      <w:r w:rsidRPr="003352EA">
        <w:rPr>
          <w:color w:val="000000" w:themeColor="text1"/>
        </w:rPr>
        <w:t xml:space="preserve">, 137-153. doi:10.1037/a0030893 </w:t>
      </w:r>
    </w:p>
    <w:p w14:paraId="6ED5D102" w14:textId="6BBD3151" w:rsidR="009B6844" w:rsidRPr="009B6844" w:rsidRDefault="009B6844" w:rsidP="009B6844">
      <w:pPr>
        <w:spacing w:line="480" w:lineRule="auto"/>
        <w:ind w:left="567" w:hanging="567"/>
      </w:pPr>
      <w:r w:rsidRPr="00BF27F6">
        <w:t xml:space="preserve">Tylka, T. L., &amp; Wood-Barcalow, N. L. (2015). The Body Appreciation Scale-2: Item refinement and psychometric evaluation. </w:t>
      </w:r>
      <w:r w:rsidRPr="00BF27F6">
        <w:rPr>
          <w:i/>
        </w:rPr>
        <w:t>Body Image</w:t>
      </w:r>
      <w:r w:rsidRPr="00BF27F6">
        <w:t xml:space="preserve">, </w:t>
      </w:r>
      <w:r w:rsidRPr="00BF27F6">
        <w:rPr>
          <w:i/>
        </w:rPr>
        <w:t>12</w:t>
      </w:r>
      <w:r w:rsidRPr="00BF27F6">
        <w:t xml:space="preserve">, 53-67. </w:t>
      </w:r>
      <w:proofErr w:type="gramStart"/>
      <w:r w:rsidRPr="00BF27F6">
        <w:t>doi:10.1016/j.bodyim</w:t>
      </w:r>
      <w:proofErr w:type="gramEnd"/>
      <w:r w:rsidRPr="00BF27F6">
        <w:t>.2014.09.006</w:t>
      </w:r>
    </w:p>
    <w:p w14:paraId="2E4276AA" w14:textId="13DCE135" w:rsidR="00055595" w:rsidRDefault="00055595" w:rsidP="00055595">
      <w:pPr>
        <w:spacing w:line="480" w:lineRule="auto"/>
        <w:ind w:left="567" w:hanging="567"/>
        <w:rPr>
          <w:color w:val="000000" w:themeColor="text1"/>
        </w:rPr>
      </w:pPr>
      <w:r>
        <w:rPr>
          <w:color w:val="000000" w:themeColor="text1"/>
        </w:rPr>
        <w:t xml:space="preserve">van Dyck, Z., Herbert, B. M., </w:t>
      </w:r>
      <w:proofErr w:type="spellStart"/>
      <w:r>
        <w:rPr>
          <w:color w:val="000000" w:themeColor="text1"/>
        </w:rPr>
        <w:t>Happ</w:t>
      </w:r>
      <w:proofErr w:type="spellEnd"/>
      <w:r>
        <w:rPr>
          <w:color w:val="000000" w:themeColor="text1"/>
        </w:rPr>
        <w:t xml:space="preserve">, C., </w:t>
      </w:r>
      <w:proofErr w:type="spellStart"/>
      <w:r>
        <w:rPr>
          <w:color w:val="000000" w:themeColor="text1"/>
        </w:rPr>
        <w:t>Kleveman</w:t>
      </w:r>
      <w:proofErr w:type="spellEnd"/>
      <w:r>
        <w:rPr>
          <w:color w:val="000000" w:themeColor="text1"/>
        </w:rPr>
        <w:t xml:space="preserve">, G. V., &amp; </w:t>
      </w:r>
      <w:proofErr w:type="spellStart"/>
      <w:r>
        <w:rPr>
          <w:color w:val="000000" w:themeColor="text1"/>
        </w:rPr>
        <w:t>Vögele</w:t>
      </w:r>
      <w:proofErr w:type="spellEnd"/>
      <w:r>
        <w:rPr>
          <w:color w:val="000000" w:themeColor="text1"/>
        </w:rPr>
        <w:t xml:space="preserve">, C. (2016). German version of the Intuitive Eating Scale: Psychometric evaluation and application to an eating disordered population. </w:t>
      </w:r>
      <w:r>
        <w:rPr>
          <w:i/>
          <w:color w:val="000000" w:themeColor="text1"/>
        </w:rPr>
        <w:t>Appetite</w:t>
      </w:r>
      <w:r>
        <w:rPr>
          <w:color w:val="000000" w:themeColor="text1"/>
        </w:rPr>
        <w:t xml:space="preserve">, </w:t>
      </w:r>
      <w:r>
        <w:rPr>
          <w:i/>
          <w:color w:val="000000" w:themeColor="text1"/>
        </w:rPr>
        <w:t>105</w:t>
      </w:r>
      <w:r>
        <w:rPr>
          <w:color w:val="000000" w:themeColor="text1"/>
        </w:rPr>
        <w:t xml:space="preserve">, 798-807. </w:t>
      </w:r>
      <w:proofErr w:type="gramStart"/>
      <w:r>
        <w:rPr>
          <w:color w:val="000000" w:themeColor="text1"/>
        </w:rPr>
        <w:t>doi:10.1016/j.appet</w:t>
      </w:r>
      <w:proofErr w:type="gramEnd"/>
      <w:r>
        <w:rPr>
          <w:color w:val="000000" w:themeColor="text1"/>
        </w:rPr>
        <w:t>.2016.07.019</w:t>
      </w:r>
    </w:p>
    <w:p w14:paraId="39C245E5" w14:textId="4AAE4E4B" w:rsidR="003352EA" w:rsidRDefault="003352EA" w:rsidP="003352EA">
      <w:pPr>
        <w:spacing w:line="480" w:lineRule="auto"/>
        <w:ind w:left="567" w:hanging="567"/>
        <w:rPr>
          <w:color w:val="000000" w:themeColor="text1"/>
        </w:rPr>
      </w:pPr>
      <w:r>
        <w:rPr>
          <w:color w:val="000000" w:themeColor="text1"/>
        </w:rPr>
        <w:t xml:space="preserve">van Dyke, N., &amp; Drinkwater, E. J. (2014). Relationships between intuitive eating and health indicators: Literature review. </w:t>
      </w:r>
      <w:r>
        <w:rPr>
          <w:i/>
          <w:color w:val="000000" w:themeColor="text1"/>
        </w:rPr>
        <w:t>Public Health Nutrition</w:t>
      </w:r>
      <w:r>
        <w:rPr>
          <w:color w:val="000000" w:themeColor="text1"/>
        </w:rPr>
        <w:t xml:space="preserve">, </w:t>
      </w:r>
      <w:r>
        <w:rPr>
          <w:i/>
          <w:color w:val="000000" w:themeColor="text1"/>
        </w:rPr>
        <w:t>17</w:t>
      </w:r>
      <w:r>
        <w:rPr>
          <w:color w:val="000000" w:themeColor="text1"/>
        </w:rPr>
        <w:t>, 1757-1766. doi:10.1017/S1368980013002139</w:t>
      </w:r>
    </w:p>
    <w:p w14:paraId="1BFE781A" w14:textId="4AFA3F13" w:rsidR="003E2A90" w:rsidRDefault="003E2A90" w:rsidP="003E2A90">
      <w:pPr>
        <w:spacing w:line="480" w:lineRule="auto"/>
        <w:ind w:left="567" w:hanging="567"/>
        <w:rPr>
          <w:color w:val="000000" w:themeColor="text1"/>
        </w:rPr>
      </w:pPr>
      <w:proofErr w:type="spellStart"/>
      <w:r w:rsidRPr="009039D8">
        <w:rPr>
          <w:color w:val="000000" w:themeColor="text1"/>
        </w:rPr>
        <w:t>Velicer</w:t>
      </w:r>
      <w:proofErr w:type="spellEnd"/>
      <w:r w:rsidRPr="009039D8">
        <w:rPr>
          <w:color w:val="000000" w:themeColor="text1"/>
        </w:rPr>
        <w:t xml:space="preserve">, W. F., Eaton, C. A., &amp; Fava, J. L. (2000). Construct explication through factor or component analysis: A review and evaluation of alternative procedures for determining </w:t>
      </w:r>
      <w:r w:rsidRPr="009039D8">
        <w:rPr>
          <w:color w:val="000000" w:themeColor="text1"/>
        </w:rPr>
        <w:lastRenderedPageBreak/>
        <w:t xml:space="preserve">the number of factors or components. In R. D. </w:t>
      </w:r>
      <w:proofErr w:type="spellStart"/>
      <w:r w:rsidRPr="009039D8">
        <w:rPr>
          <w:color w:val="000000" w:themeColor="text1"/>
        </w:rPr>
        <w:t>Goffin</w:t>
      </w:r>
      <w:proofErr w:type="spellEnd"/>
      <w:r w:rsidRPr="009039D8">
        <w:rPr>
          <w:color w:val="000000" w:themeColor="text1"/>
        </w:rPr>
        <w:t xml:space="preserve"> &amp; E. </w:t>
      </w:r>
      <w:proofErr w:type="spellStart"/>
      <w:r w:rsidRPr="009039D8">
        <w:rPr>
          <w:color w:val="000000" w:themeColor="text1"/>
        </w:rPr>
        <w:t>Helmes</w:t>
      </w:r>
      <w:proofErr w:type="spellEnd"/>
      <w:r w:rsidRPr="009039D8">
        <w:rPr>
          <w:color w:val="000000" w:themeColor="text1"/>
        </w:rPr>
        <w:t xml:space="preserve"> (Eds.), </w:t>
      </w:r>
      <w:r w:rsidRPr="009039D8">
        <w:rPr>
          <w:i/>
          <w:color w:val="000000" w:themeColor="text1"/>
        </w:rPr>
        <w:t xml:space="preserve">Problems and solutions in human assessment: </w:t>
      </w:r>
      <w:proofErr w:type="spellStart"/>
      <w:r w:rsidRPr="009039D8">
        <w:rPr>
          <w:i/>
          <w:color w:val="000000" w:themeColor="text1"/>
        </w:rPr>
        <w:t>Honoring</w:t>
      </w:r>
      <w:proofErr w:type="spellEnd"/>
      <w:r w:rsidRPr="009039D8">
        <w:rPr>
          <w:i/>
          <w:color w:val="000000" w:themeColor="text1"/>
        </w:rPr>
        <w:t xml:space="preserve"> Douglas N. Jackson at seventy </w:t>
      </w:r>
      <w:r w:rsidRPr="009039D8">
        <w:rPr>
          <w:color w:val="000000" w:themeColor="text1"/>
        </w:rPr>
        <w:t xml:space="preserve">(pp. 47-71). Norwell, MA: Kluwer Academic. </w:t>
      </w:r>
    </w:p>
    <w:p w14:paraId="29D1E92B" w14:textId="21B82C30" w:rsidR="00BB05AA" w:rsidRDefault="00D71A60" w:rsidP="003352EA">
      <w:pPr>
        <w:spacing w:line="480" w:lineRule="auto"/>
        <w:ind w:left="567" w:hanging="567"/>
        <w:rPr>
          <w:rStyle w:val="apple-converted-space"/>
          <w:color w:val="000000" w:themeColor="text1"/>
          <w:shd w:val="clear" w:color="auto" w:fill="FFFFFF"/>
        </w:rPr>
      </w:pPr>
      <w:r w:rsidRPr="009039D8">
        <w:rPr>
          <w:rStyle w:val="apple-converted-space"/>
          <w:color w:val="000000" w:themeColor="text1"/>
          <w:shd w:val="clear" w:color="auto" w:fill="FFFFFF"/>
        </w:rPr>
        <w:t xml:space="preserve">Worthington, R., &amp; Whittaker, T. (2006). Scale development research: A content analysis and recommendations for best practice. </w:t>
      </w:r>
      <w:proofErr w:type="spellStart"/>
      <w:r w:rsidRPr="009039D8">
        <w:rPr>
          <w:rStyle w:val="apple-converted-space"/>
          <w:i/>
          <w:color w:val="000000" w:themeColor="text1"/>
          <w:shd w:val="clear" w:color="auto" w:fill="FFFFFF"/>
        </w:rPr>
        <w:t>Counseling</w:t>
      </w:r>
      <w:proofErr w:type="spellEnd"/>
      <w:r w:rsidRPr="009039D8">
        <w:rPr>
          <w:rStyle w:val="apple-converted-space"/>
          <w:i/>
          <w:color w:val="000000" w:themeColor="text1"/>
          <w:shd w:val="clear" w:color="auto" w:fill="FFFFFF"/>
        </w:rPr>
        <w:t xml:space="preserve"> Psychologist</w:t>
      </w:r>
      <w:r w:rsidRPr="009039D8">
        <w:rPr>
          <w:rStyle w:val="apple-converted-space"/>
          <w:color w:val="000000" w:themeColor="text1"/>
          <w:shd w:val="clear" w:color="auto" w:fill="FFFFFF"/>
        </w:rPr>
        <w:t xml:space="preserve">, </w:t>
      </w:r>
      <w:r w:rsidRPr="009039D8">
        <w:rPr>
          <w:rStyle w:val="apple-converted-space"/>
          <w:i/>
          <w:color w:val="000000" w:themeColor="text1"/>
          <w:shd w:val="clear" w:color="auto" w:fill="FFFFFF"/>
        </w:rPr>
        <w:t>34</w:t>
      </w:r>
      <w:r w:rsidRPr="009039D8">
        <w:rPr>
          <w:rStyle w:val="apple-converted-space"/>
          <w:color w:val="000000" w:themeColor="text1"/>
          <w:shd w:val="clear" w:color="auto" w:fill="FFFFFF"/>
        </w:rPr>
        <w:t>, 806-838. doi:10.1177/0011000006288127</w:t>
      </w:r>
    </w:p>
    <w:p w14:paraId="27AA3CCA" w14:textId="77777777" w:rsidR="00AF3701" w:rsidRDefault="00AF3701">
      <w:pPr>
        <w:rPr>
          <w:rStyle w:val="apple-converted-space"/>
          <w:color w:val="000000" w:themeColor="text1"/>
          <w:shd w:val="clear" w:color="auto" w:fill="FFFFFF"/>
        </w:rPr>
      </w:pPr>
    </w:p>
    <w:p w14:paraId="73946650" w14:textId="77777777" w:rsidR="00AF3701" w:rsidRDefault="00AF3701">
      <w:pPr>
        <w:rPr>
          <w:rStyle w:val="apple-converted-space"/>
          <w:color w:val="000000" w:themeColor="text1"/>
          <w:shd w:val="clear" w:color="auto" w:fill="FFFFFF"/>
        </w:rPr>
      </w:pPr>
    </w:p>
    <w:p w14:paraId="390C5A2B" w14:textId="77777777" w:rsidR="00AF3701" w:rsidRDefault="00AF3701">
      <w:pPr>
        <w:rPr>
          <w:rStyle w:val="apple-converted-space"/>
          <w:color w:val="000000" w:themeColor="text1"/>
          <w:shd w:val="clear" w:color="auto" w:fill="FFFFFF"/>
        </w:rPr>
        <w:sectPr w:rsidR="00AF3701" w:rsidSect="003352EA">
          <w:headerReference w:type="even" r:id="rId8"/>
          <w:headerReference w:type="default" r:id="rId9"/>
          <w:pgSz w:w="11900" w:h="16840"/>
          <w:pgMar w:top="1440" w:right="1440" w:bottom="1440" w:left="1440" w:header="720" w:footer="720" w:gutter="0"/>
          <w:cols w:space="720"/>
          <w:titlePg/>
          <w:docGrid w:linePitch="360"/>
        </w:sectPr>
      </w:pPr>
    </w:p>
    <w:p w14:paraId="7D1E6385" w14:textId="686ED126" w:rsidR="000D0DE8" w:rsidRPr="009C5663" w:rsidRDefault="000D0DE8" w:rsidP="000D0DE8">
      <w:pPr>
        <w:spacing w:line="480" w:lineRule="auto"/>
      </w:pPr>
      <w:r>
        <w:rPr>
          <w:color w:val="000000" w:themeColor="text1"/>
          <w:shd w:val="clear" w:color="auto" w:fill="FFFFFF"/>
        </w:rPr>
        <w:lastRenderedPageBreak/>
        <w:t>Table 1.</w:t>
      </w:r>
      <w:r>
        <w:rPr>
          <w:i/>
        </w:rPr>
        <w:t xml:space="preserve"> Item-Factor Loadings for Female and Male </w:t>
      </w:r>
      <w:r w:rsidR="00485D45">
        <w:rPr>
          <w:i/>
        </w:rPr>
        <w:t xml:space="preserve">Malay </w:t>
      </w:r>
      <w:r>
        <w:rPr>
          <w:i/>
        </w:rPr>
        <w:t xml:space="preserve">Participants from the First Split-Half Subsample.  </w:t>
      </w:r>
    </w:p>
    <w:tbl>
      <w:tblPr>
        <w:tblStyle w:val="TableGrid"/>
        <w:tblW w:w="4519"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269"/>
        <w:gridCol w:w="853"/>
        <w:gridCol w:w="994"/>
        <w:gridCol w:w="994"/>
        <w:gridCol w:w="992"/>
        <w:gridCol w:w="992"/>
        <w:gridCol w:w="853"/>
        <w:gridCol w:w="989"/>
        <w:gridCol w:w="992"/>
        <w:gridCol w:w="896"/>
        <w:gridCol w:w="800"/>
      </w:tblGrid>
      <w:tr w:rsidR="008A27B4" w14:paraId="31A7F9F5" w14:textId="6654F9DC" w:rsidTr="00595714">
        <w:tc>
          <w:tcPr>
            <w:tcW w:w="394" w:type="pct"/>
            <w:vMerge w:val="restart"/>
            <w:tcBorders>
              <w:top w:val="single" w:sz="4" w:space="0" w:color="auto"/>
            </w:tcBorders>
          </w:tcPr>
          <w:p w14:paraId="11DCF029" w14:textId="77777777" w:rsidR="008A27B4" w:rsidRPr="008036D3" w:rsidRDefault="008A27B4" w:rsidP="000D0DE8">
            <w:pPr>
              <w:spacing w:line="480" w:lineRule="auto"/>
            </w:pPr>
            <w:r w:rsidRPr="008036D3">
              <w:t>Item</w:t>
            </w:r>
          </w:p>
        </w:tc>
        <w:tc>
          <w:tcPr>
            <w:tcW w:w="899" w:type="pct"/>
            <w:vMerge w:val="restart"/>
            <w:tcBorders>
              <w:top w:val="single" w:sz="4" w:space="0" w:color="auto"/>
            </w:tcBorders>
          </w:tcPr>
          <w:p w14:paraId="63F61EB2" w14:textId="152B021D" w:rsidR="008A27B4" w:rsidRPr="008036D3" w:rsidRDefault="008A27B4" w:rsidP="000D0DE8">
            <w:pPr>
              <w:spacing w:line="276" w:lineRule="auto"/>
            </w:pPr>
            <w:r w:rsidRPr="008036D3">
              <w:t xml:space="preserve">Dimension in Tylka </w:t>
            </w:r>
            <w:r w:rsidR="00595714">
              <w:t>and</w:t>
            </w:r>
            <w:r w:rsidRPr="008036D3">
              <w:t xml:space="preserve"> Kroon </w:t>
            </w:r>
            <w:r w:rsidR="001E20AC">
              <w:t>V</w:t>
            </w:r>
            <w:r w:rsidRPr="008036D3">
              <w:t xml:space="preserve">an </w:t>
            </w:r>
            <w:proofErr w:type="spellStart"/>
            <w:r w:rsidRPr="008036D3">
              <w:t>Diest</w:t>
            </w:r>
            <w:proofErr w:type="spellEnd"/>
            <w:r w:rsidRPr="008036D3">
              <w:t xml:space="preserve"> (2013)</w:t>
            </w:r>
          </w:p>
        </w:tc>
        <w:tc>
          <w:tcPr>
            <w:tcW w:w="1912" w:type="pct"/>
            <w:gridSpan w:val="5"/>
            <w:tcBorders>
              <w:top w:val="single" w:sz="4" w:space="0" w:color="auto"/>
            </w:tcBorders>
          </w:tcPr>
          <w:p w14:paraId="0A03551E" w14:textId="4C3468AD" w:rsidR="008A27B4" w:rsidRPr="008036D3" w:rsidRDefault="008A27B4" w:rsidP="000D0DE8">
            <w:pPr>
              <w:spacing w:line="480" w:lineRule="auto"/>
            </w:pPr>
            <w:r w:rsidRPr="008036D3">
              <w:t>Women (</w:t>
            </w:r>
            <w:r w:rsidRPr="008036D3">
              <w:rPr>
                <w:i/>
              </w:rPr>
              <w:t>n</w:t>
            </w:r>
            <w:r w:rsidRPr="008036D3">
              <w:t xml:space="preserve"> = 201)</w:t>
            </w:r>
          </w:p>
        </w:tc>
        <w:tc>
          <w:tcPr>
            <w:tcW w:w="1795" w:type="pct"/>
            <w:gridSpan w:val="5"/>
            <w:tcBorders>
              <w:top w:val="single" w:sz="4" w:space="0" w:color="auto"/>
            </w:tcBorders>
          </w:tcPr>
          <w:p w14:paraId="65025991" w14:textId="19B22A42" w:rsidR="008A27B4" w:rsidRPr="008036D3" w:rsidRDefault="008A27B4" w:rsidP="000D0DE8">
            <w:pPr>
              <w:spacing w:line="480" w:lineRule="auto"/>
            </w:pPr>
            <w:r w:rsidRPr="008036D3">
              <w:t>Men (</w:t>
            </w:r>
            <w:r w:rsidRPr="008036D3">
              <w:rPr>
                <w:i/>
              </w:rPr>
              <w:t>n</w:t>
            </w:r>
            <w:r w:rsidRPr="008036D3">
              <w:t xml:space="preserve"> = 201)</w:t>
            </w:r>
          </w:p>
        </w:tc>
      </w:tr>
      <w:tr w:rsidR="00485D45" w14:paraId="09CF5159" w14:textId="2632F80E" w:rsidTr="00595714">
        <w:tc>
          <w:tcPr>
            <w:tcW w:w="394" w:type="pct"/>
            <w:vMerge/>
            <w:tcBorders>
              <w:top w:val="nil"/>
              <w:bottom w:val="single" w:sz="4" w:space="0" w:color="auto"/>
            </w:tcBorders>
          </w:tcPr>
          <w:p w14:paraId="142CF12A" w14:textId="77777777" w:rsidR="00485D45" w:rsidRPr="008036D3" w:rsidRDefault="00485D45" w:rsidP="000D0DE8">
            <w:pPr>
              <w:spacing w:line="480" w:lineRule="auto"/>
            </w:pPr>
          </w:p>
        </w:tc>
        <w:tc>
          <w:tcPr>
            <w:tcW w:w="899" w:type="pct"/>
            <w:vMerge/>
            <w:tcBorders>
              <w:top w:val="nil"/>
              <w:bottom w:val="single" w:sz="4" w:space="0" w:color="auto"/>
            </w:tcBorders>
          </w:tcPr>
          <w:p w14:paraId="1B2CA4D6" w14:textId="77777777" w:rsidR="00485D45" w:rsidRPr="008036D3" w:rsidRDefault="00485D45" w:rsidP="000D0DE8">
            <w:pPr>
              <w:spacing w:line="480" w:lineRule="auto"/>
            </w:pPr>
          </w:p>
        </w:tc>
        <w:tc>
          <w:tcPr>
            <w:tcW w:w="338" w:type="pct"/>
            <w:tcBorders>
              <w:top w:val="nil"/>
              <w:bottom w:val="single" w:sz="4" w:space="0" w:color="auto"/>
            </w:tcBorders>
          </w:tcPr>
          <w:p w14:paraId="1ABC71A6" w14:textId="77777777" w:rsidR="00485D45" w:rsidRPr="008036D3" w:rsidRDefault="00485D45" w:rsidP="000D0DE8">
            <w:pPr>
              <w:spacing w:line="480" w:lineRule="auto"/>
            </w:pPr>
            <w:r w:rsidRPr="008036D3">
              <w:t>F1</w:t>
            </w:r>
          </w:p>
        </w:tc>
        <w:tc>
          <w:tcPr>
            <w:tcW w:w="394" w:type="pct"/>
            <w:tcBorders>
              <w:top w:val="nil"/>
              <w:bottom w:val="single" w:sz="4" w:space="0" w:color="auto"/>
            </w:tcBorders>
          </w:tcPr>
          <w:p w14:paraId="4A60A0DB" w14:textId="77777777" w:rsidR="00485D45" w:rsidRPr="008036D3" w:rsidRDefault="00485D45" w:rsidP="000D0DE8">
            <w:pPr>
              <w:spacing w:line="480" w:lineRule="auto"/>
            </w:pPr>
            <w:r w:rsidRPr="008036D3">
              <w:t>F2</w:t>
            </w:r>
          </w:p>
        </w:tc>
        <w:tc>
          <w:tcPr>
            <w:tcW w:w="394" w:type="pct"/>
            <w:tcBorders>
              <w:top w:val="nil"/>
              <w:bottom w:val="single" w:sz="4" w:space="0" w:color="auto"/>
            </w:tcBorders>
          </w:tcPr>
          <w:p w14:paraId="7807CA32" w14:textId="77777777" w:rsidR="00485D45" w:rsidRPr="008036D3" w:rsidRDefault="00485D45" w:rsidP="000D0DE8">
            <w:pPr>
              <w:spacing w:line="480" w:lineRule="auto"/>
            </w:pPr>
            <w:r w:rsidRPr="008036D3">
              <w:t>F3</w:t>
            </w:r>
          </w:p>
        </w:tc>
        <w:tc>
          <w:tcPr>
            <w:tcW w:w="393" w:type="pct"/>
            <w:tcBorders>
              <w:top w:val="nil"/>
              <w:bottom w:val="single" w:sz="4" w:space="0" w:color="auto"/>
            </w:tcBorders>
          </w:tcPr>
          <w:p w14:paraId="5DE4DBCB" w14:textId="77777777" w:rsidR="00485D45" w:rsidRPr="008036D3" w:rsidRDefault="00485D45" w:rsidP="000D0DE8">
            <w:pPr>
              <w:spacing w:line="480" w:lineRule="auto"/>
            </w:pPr>
            <w:r w:rsidRPr="008036D3">
              <w:t>F4</w:t>
            </w:r>
          </w:p>
        </w:tc>
        <w:tc>
          <w:tcPr>
            <w:tcW w:w="393" w:type="pct"/>
            <w:tcBorders>
              <w:top w:val="nil"/>
              <w:bottom w:val="single" w:sz="4" w:space="0" w:color="auto"/>
            </w:tcBorders>
          </w:tcPr>
          <w:p w14:paraId="25F6C79C" w14:textId="3E521242" w:rsidR="00485D45" w:rsidRPr="008036D3" w:rsidRDefault="00485D45" w:rsidP="000D0DE8">
            <w:pPr>
              <w:spacing w:line="480" w:lineRule="auto"/>
            </w:pPr>
            <w:r w:rsidRPr="008036D3">
              <w:t>F5</w:t>
            </w:r>
          </w:p>
        </w:tc>
        <w:tc>
          <w:tcPr>
            <w:tcW w:w="338" w:type="pct"/>
            <w:tcBorders>
              <w:top w:val="nil"/>
              <w:bottom w:val="single" w:sz="4" w:space="0" w:color="auto"/>
            </w:tcBorders>
          </w:tcPr>
          <w:p w14:paraId="2FD0EFDC" w14:textId="3CE50D62" w:rsidR="00485D45" w:rsidRPr="008036D3" w:rsidRDefault="00485D45" w:rsidP="000D0DE8">
            <w:pPr>
              <w:spacing w:line="480" w:lineRule="auto"/>
            </w:pPr>
            <w:r w:rsidRPr="008036D3">
              <w:t>F1</w:t>
            </w:r>
          </w:p>
        </w:tc>
        <w:tc>
          <w:tcPr>
            <w:tcW w:w="392" w:type="pct"/>
            <w:tcBorders>
              <w:top w:val="nil"/>
              <w:bottom w:val="single" w:sz="4" w:space="0" w:color="auto"/>
            </w:tcBorders>
          </w:tcPr>
          <w:p w14:paraId="7D8EA116" w14:textId="77777777" w:rsidR="00485D45" w:rsidRPr="008036D3" w:rsidRDefault="00485D45" w:rsidP="000D0DE8">
            <w:pPr>
              <w:spacing w:line="480" w:lineRule="auto"/>
            </w:pPr>
            <w:r w:rsidRPr="008036D3">
              <w:t>F2</w:t>
            </w:r>
          </w:p>
        </w:tc>
        <w:tc>
          <w:tcPr>
            <w:tcW w:w="393" w:type="pct"/>
            <w:tcBorders>
              <w:top w:val="nil"/>
              <w:bottom w:val="single" w:sz="4" w:space="0" w:color="auto"/>
            </w:tcBorders>
          </w:tcPr>
          <w:p w14:paraId="63C6C4D9" w14:textId="77777777" w:rsidR="00485D45" w:rsidRPr="008036D3" w:rsidRDefault="00485D45" w:rsidP="000D0DE8">
            <w:pPr>
              <w:spacing w:line="480" w:lineRule="auto"/>
            </w:pPr>
            <w:r w:rsidRPr="008036D3">
              <w:t>F3</w:t>
            </w:r>
          </w:p>
        </w:tc>
        <w:tc>
          <w:tcPr>
            <w:tcW w:w="355" w:type="pct"/>
            <w:tcBorders>
              <w:top w:val="nil"/>
              <w:bottom w:val="single" w:sz="4" w:space="0" w:color="auto"/>
            </w:tcBorders>
          </w:tcPr>
          <w:p w14:paraId="5B7A9C69" w14:textId="77777777" w:rsidR="00485D45" w:rsidRPr="008036D3" w:rsidRDefault="00485D45" w:rsidP="000D0DE8">
            <w:pPr>
              <w:spacing w:line="480" w:lineRule="auto"/>
            </w:pPr>
            <w:r w:rsidRPr="008036D3">
              <w:t>F4</w:t>
            </w:r>
          </w:p>
        </w:tc>
        <w:tc>
          <w:tcPr>
            <w:tcW w:w="317" w:type="pct"/>
            <w:tcBorders>
              <w:top w:val="nil"/>
              <w:bottom w:val="single" w:sz="4" w:space="0" w:color="auto"/>
            </w:tcBorders>
          </w:tcPr>
          <w:p w14:paraId="28735C16" w14:textId="461FEFA2" w:rsidR="00485D45" w:rsidRPr="008036D3" w:rsidRDefault="00485D45" w:rsidP="000D0DE8">
            <w:pPr>
              <w:spacing w:line="480" w:lineRule="auto"/>
            </w:pPr>
            <w:r w:rsidRPr="008036D3">
              <w:t>F5</w:t>
            </w:r>
          </w:p>
        </w:tc>
      </w:tr>
      <w:tr w:rsidR="00485D45" w:rsidRPr="00FB087E" w14:paraId="4976E9D4" w14:textId="490C984E" w:rsidTr="00595714">
        <w:tc>
          <w:tcPr>
            <w:tcW w:w="394" w:type="pct"/>
            <w:tcBorders>
              <w:top w:val="single" w:sz="4" w:space="0" w:color="auto"/>
            </w:tcBorders>
          </w:tcPr>
          <w:p w14:paraId="717077B4" w14:textId="282AE4B3" w:rsidR="00485D45" w:rsidRPr="008036D3" w:rsidRDefault="00485D45" w:rsidP="007F6F2F">
            <w:pPr>
              <w:spacing w:line="480" w:lineRule="auto"/>
            </w:pPr>
            <w:r w:rsidRPr="008036D3">
              <w:t>1</w:t>
            </w:r>
          </w:p>
        </w:tc>
        <w:tc>
          <w:tcPr>
            <w:tcW w:w="899" w:type="pct"/>
            <w:tcBorders>
              <w:top w:val="single" w:sz="4" w:space="0" w:color="auto"/>
            </w:tcBorders>
          </w:tcPr>
          <w:p w14:paraId="02AD3353" w14:textId="2BCF88FD" w:rsidR="00485D45" w:rsidRPr="008036D3" w:rsidRDefault="00485D45" w:rsidP="007F6F2F">
            <w:pPr>
              <w:spacing w:line="480" w:lineRule="auto"/>
            </w:pPr>
            <w:r w:rsidRPr="008036D3">
              <w:t>UPE</w:t>
            </w:r>
          </w:p>
        </w:tc>
        <w:tc>
          <w:tcPr>
            <w:tcW w:w="338" w:type="pct"/>
            <w:tcBorders>
              <w:top w:val="single" w:sz="4" w:space="0" w:color="auto"/>
            </w:tcBorders>
          </w:tcPr>
          <w:p w14:paraId="49969F3D" w14:textId="2BA3FD57" w:rsidR="00485D45" w:rsidRPr="008036D3" w:rsidRDefault="00485D45" w:rsidP="007F6F2F">
            <w:pPr>
              <w:spacing w:line="480" w:lineRule="auto"/>
            </w:pPr>
            <w:r w:rsidRPr="008036D3">
              <w:t>-.16</w:t>
            </w:r>
          </w:p>
        </w:tc>
        <w:tc>
          <w:tcPr>
            <w:tcW w:w="394" w:type="pct"/>
            <w:tcBorders>
              <w:top w:val="single" w:sz="4" w:space="0" w:color="auto"/>
            </w:tcBorders>
          </w:tcPr>
          <w:p w14:paraId="3267C7D2" w14:textId="40778106" w:rsidR="00485D45" w:rsidRPr="008036D3" w:rsidRDefault="00485D45" w:rsidP="007F6F2F">
            <w:pPr>
              <w:spacing w:line="480" w:lineRule="auto"/>
              <w:rPr>
                <w:b/>
                <w:bCs/>
              </w:rPr>
            </w:pPr>
            <w:r w:rsidRPr="008036D3">
              <w:rPr>
                <w:b/>
                <w:bCs/>
              </w:rPr>
              <w:t>.63</w:t>
            </w:r>
          </w:p>
        </w:tc>
        <w:tc>
          <w:tcPr>
            <w:tcW w:w="394" w:type="pct"/>
            <w:tcBorders>
              <w:top w:val="single" w:sz="4" w:space="0" w:color="auto"/>
            </w:tcBorders>
          </w:tcPr>
          <w:p w14:paraId="526999E8" w14:textId="4DFDC0F5" w:rsidR="00485D45" w:rsidRPr="008036D3" w:rsidRDefault="00485D45" w:rsidP="007F6F2F">
            <w:pPr>
              <w:spacing w:line="480" w:lineRule="auto"/>
            </w:pPr>
            <w:r w:rsidRPr="008036D3">
              <w:t>.09</w:t>
            </w:r>
          </w:p>
        </w:tc>
        <w:tc>
          <w:tcPr>
            <w:tcW w:w="393" w:type="pct"/>
            <w:tcBorders>
              <w:top w:val="single" w:sz="4" w:space="0" w:color="auto"/>
            </w:tcBorders>
          </w:tcPr>
          <w:p w14:paraId="38423239" w14:textId="2AAFFBA3" w:rsidR="00485D45" w:rsidRPr="008036D3" w:rsidRDefault="00485D45" w:rsidP="007F6F2F">
            <w:pPr>
              <w:spacing w:line="480" w:lineRule="auto"/>
            </w:pPr>
            <w:r w:rsidRPr="008036D3">
              <w:t>-.16</w:t>
            </w:r>
          </w:p>
        </w:tc>
        <w:tc>
          <w:tcPr>
            <w:tcW w:w="393" w:type="pct"/>
            <w:tcBorders>
              <w:top w:val="single" w:sz="4" w:space="0" w:color="auto"/>
            </w:tcBorders>
          </w:tcPr>
          <w:p w14:paraId="4DF22286" w14:textId="4A59BB71" w:rsidR="00485D45" w:rsidRPr="008036D3" w:rsidRDefault="00485D45" w:rsidP="007F6F2F">
            <w:pPr>
              <w:spacing w:line="480" w:lineRule="auto"/>
            </w:pPr>
            <w:r w:rsidRPr="008036D3">
              <w:t>-.07</w:t>
            </w:r>
          </w:p>
        </w:tc>
        <w:tc>
          <w:tcPr>
            <w:tcW w:w="338" w:type="pct"/>
            <w:tcBorders>
              <w:top w:val="single" w:sz="4" w:space="0" w:color="auto"/>
            </w:tcBorders>
          </w:tcPr>
          <w:p w14:paraId="5E8D7F7C" w14:textId="2556C81C" w:rsidR="00485D45" w:rsidRPr="008036D3" w:rsidRDefault="00485D45" w:rsidP="007F6F2F">
            <w:pPr>
              <w:spacing w:line="480" w:lineRule="auto"/>
            </w:pPr>
            <w:r w:rsidRPr="008036D3">
              <w:t>.11</w:t>
            </w:r>
          </w:p>
        </w:tc>
        <w:tc>
          <w:tcPr>
            <w:tcW w:w="392" w:type="pct"/>
            <w:tcBorders>
              <w:top w:val="single" w:sz="4" w:space="0" w:color="auto"/>
            </w:tcBorders>
          </w:tcPr>
          <w:p w14:paraId="75609C86" w14:textId="140AE087" w:rsidR="00485D45" w:rsidRPr="008036D3" w:rsidRDefault="00485D45" w:rsidP="007F6F2F">
            <w:pPr>
              <w:spacing w:line="480" w:lineRule="auto"/>
              <w:rPr>
                <w:b/>
                <w:bCs/>
              </w:rPr>
            </w:pPr>
            <w:r w:rsidRPr="008036D3">
              <w:rPr>
                <w:b/>
                <w:bCs/>
              </w:rPr>
              <w:t>.46</w:t>
            </w:r>
          </w:p>
        </w:tc>
        <w:tc>
          <w:tcPr>
            <w:tcW w:w="393" w:type="pct"/>
            <w:tcBorders>
              <w:top w:val="single" w:sz="4" w:space="0" w:color="auto"/>
            </w:tcBorders>
          </w:tcPr>
          <w:p w14:paraId="1661B0C6" w14:textId="603AD61F" w:rsidR="00485D45" w:rsidRPr="008036D3" w:rsidRDefault="00485D45" w:rsidP="007F6F2F">
            <w:pPr>
              <w:spacing w:line="480" w:lineRule="auto"/>
            </w:pPr>
            <w:r w:rsidRPr="008036D3">
              <w:t>-.02</w:t>
            </w:r>
          </w:p>
        </w:tc>
        <w:tc>
          <w:tcPr>
            <w:tcW w:w="355" w:type="pct"/>
            <w:tcBorders>
              <w:top w:val="single" w:sz="4" w:space="0" w:color="auto"/>
            </w:tcBorders>
          </w:tcPr>
          <w:p w14:paraId="3CC76B94" w14:textId="606766C4" w:rsidR="00485D45" w:rsidRPr="008036D3" w:rsidRDefault="00485D45" w:rsidP="007F6F2F">
            <w:pPr>
              <w:spacing w:line="480" w:lineRule="auto"/>
            </w:pPr>
            <w:r w:rsidRPr="008036D3">
              <w:t>.10</w:t>
            </w:r>
          </w:p>
        </w:tc>
        <w:tc>
          <w:tcPr>
            <w:tcW w:w="317" w:type="pct"/>
            <w:tcBorders>
              <w:top w:val="single" w:sz="4" w:space="0" w:color="auto"/>
            </w:tcBorders>
          </w:tcPr>
          <w:p w14:paraId="63195750" w14:textId="2512A95C" w:rsidR="00485D45" w:rsidRPr="008036D3" w:rsidRDefault="00485D45" w:rsidP="007F6F2F">
            <w:pPr>
              <w:spacing w:line="480" w:lineRule="auto"/>
              <w:rPr>
                <w:b/>
                <w:bCs/>
              </w:rPr>
            </w:pPr>
            <w:r w:rsidRPr="008036D3">
              <w:rPr>
                <w:b/>
                <w:bCs/>
              </w:rPr>
              <w:t>-.45</w:t>
            </w:r>
          </w:p>
        </w:tc>
      </w:tr>
      <w:tr w:rsidR="00485D45" w:rsidRPr="00FB087E" w14:paraId="38AD7157" w14:textId="243C450D" w:rsidTr="00595714">
        <w:tc>
          <w:tcPr>
            <w:tcW w:w="394" w:type="pct"/>
          </w:tcPr>
          <w:p w14:paraId="71F5346B" w14:textId="2A1B2D9A" w:rsidR="00485D45" w:rsidRPr="008036D3" w:rsidRDefault="00485D45" w:rsidP="007F6F2F">
            <w:pPr>
              <w:spacing w:line="480" w:lineRule="auto"/>
            </w:pPr>
            <w:r w:rsidRPr="008036D3">
              <w:t>2</w:t>
            </w:r>
          </w:p>
        </w:tc>
        <w:tc>
          <w:tcPr>
            <w:tcW w:w="899" w:type="pct"/>
          </w:tcPr>
          <w:p w14:paraId="66E8D4DF" w14:textId="6C135679" w:rsidR="00485D45" w:rsidRPr="008036D3" w:rsidRDefault="00485D45" w:rsidP="007F6F2F">
            <w:pPr>
              <w:spacing w:line="480" w:lineRule="auto"/>
            </w:pPr>
            <w:r w:rsidRPr="008036D3">
              <w:t>EPR</w:t>
            </w:r>
          </w:p>
        </w:tc>
        <w:tc>
          <w:tcPr>
            <w:tcW w:w="338" w:type="pct"/>
          </w:tcPr>
          <w:p w14:paraId="0D3B4D5A" w14:textId="673F8489" w:rsidR="00485D45" w:rsidRPr="008036D3" w:rsidRDefault="00485D45" w:rsidP="007F6F2F">
            <w:pPr>
              <w:spacing w:line="480" w:lineRule="auto"/>
            </w:pPr>
            <w:r w:rsidRPr="008036D3">
              <w:t>.</w:t>
            </w:r>
            <w:r w:rsidRPr="008036D3">
              <w:rPr>
                <w:b/>
                <w:bCs/>
              </w:rPr>
              <w:t>73</w:t>
            </w:r>
          </w:p>
        </w:tc>
        <w:tc>
          <w:tcPr>
            <w:tcW w:w="394" w:type="pct"/>
          </w:tcPr>
          <w:p w14:paraId="37131D1C" w14:textId="7FC21F38" w:rsidR="00485D45" w:rsidRPr="008036D3" w:rsidRDefault="00485D45" w:rsidP="007F6F2F">
            <w:pPr>
              <w:spacing w:line="480" w:lineRule="auto"/>
            </w:pPr>
            <w:r w:rsidRPr="008036D3">
              <w:t>.07</w:t>
            </w:r>
          </w:p>
        </w:tc>
        <w:tc>
          <w:tcPr>
            <w:tcW w:w="394" w:type="pct"/>
          </w:tcPr>
          <w:p w14:paraId="7350837A" w14:textId="7AA9C2D8" w:rsidR="00485D45" w:rsidRPr="008036D3" w:rsidRDefault="00485D45" w:rsidP="007F6F2F">
            <w:pPr>
              <w:spacing w:line="480" w:lineRule="auto"/>
            </w:pPr>
            <w:r w:rsidRPr="008036D3">
              <w:t>-.01</w:t>
            </w:r>
          </w:p>
        </w:tc>
        <w:tc>
          <w:tcPr>
            <w:tcW w:w="393" w:type="pct"/>
          </w:tcPr>
          <w:p w14:paraId="72D0C405" w14:textId="18F3134A" w:rsidR="00485D45" w:rsidRPr="008036D3" w:rsidRDefault="00485D45" w:rsidP="007F6F2F">
            <w:pPr>
              <w:spacing w:line="480" w:lineRule="auto"/>
            </w:pPr>
            <w:r w:rsidRPr="008036D3">
              <w:t>-.15</w:t>
            </w:r>
          </w:p>
        </w:tc>
        <w:tc>
          <w:tcPr>
            <w:tcW w:w="393" w:type="pct"/>
          </w:tcPr>
          <w:p w14:paraId="2E59DFB6" w14:textId="4CA12512" w:rsidR="00485D45" w:rsidRPr="008036D3" w:rsidRDefault="00485D45" w:rsidP="007F6F2F">
            <w:pPr>
              <w:spacing w:line="480" w:lineRule="auto"/>
            </w:pPr>
            <w:r w:rsidRPr="008036D3">
              <w:t>-.01</w:t>
            </w:r>
          </w:p>
        </w:tc>
        <w:tc>
          <w:tcPr>
            <w:tcW w:w="338" w:type="pct"/>
          </w:tcPr>
          <w:p w14:paraId="4DFCF8D0" w14:textId="0F0054BC" w:rsidR="00485D45" w:rsidRPr="008036D3" w:rsidRDefault="00485D45" w:rsidP="007F6F2F">
            <w:pPr>
              <w:spacing w:line="480" w:lineRule="auto"/>
              <w:rPr>
                <w:b/>
                <w:bCs/>
              </w:rPr>
            </w:pPr>
            <w:r w:rsidRPr="008036D3">
              <w:rPr>
                <w:b/>
                <w:bCs/>
              </w:rPr>
              <w:t>.78</w:t>
            </w:r>
          </w:p>
        </w:tc>
        <w:tc>
          <w:tcPr>
            <w:tcW w:w="392" w:type="pct"/>
          </w:tcPr>
          <w:p w14:paraId="7CE22D48" w14:textId="16FEB9DD" w:rsidR="00485D45" w:rsidRPr="008036D3" w:rsidRDefault="00485D45" w:rsidP="007F6F2F">
            <w:pPr>
              <w:spacing w:line="480" w:lineRule="auto"/>
            </w:pPr>
            <w:r w:rsidRPr="008036D3">
              <w:t>-.01</w:t>
            </w:r>
          </w:p>
        </w:tc>
        <w:tc>
          <w:tcPr>
            <w:tcW w:w="393" w:type="pct"/>
          </w:tcPr>
          <w:p w14:paraId="0BF02EAD" w14:textId="4A8A27B7" w:rsidR="00485D45" w:rsidRPr="008036D3" w:rsidRDefault="00485D45" w:rsidP="007F6F2F">
            <w:pPr>
              <w:spacing w:line="480" w:lineRule="auto"/>
            </w:pPr>
            <w:r w:rsidRPr="008036D3">
              <w:t>-.02</w:t>
            </w:r>
          </w:p>
        </w:tc>
        <w:tc>
          <w:tcPr>
            <w:tcW w:w="355" w:type="pct"/>
          </w:tcPr>
          <w:p w14:paraId="183B5EB8" w14:textId="218793CC" w:rsidR="00485D45" w:rsidRPr="008036D3" w:rsidRDefault="00485D45" w:rsidP="007F6F2F">
            <w:pPr>
              <w:spacing w:line="480" w:lineRule="auto"/>
            </w:pPr>
            <w:r w:rsidRPr="008036D3">
              <w:t>.08</w:t>
            </w:r>
          </w:p>
        </w:tc>
        <w:tc>
          <w:tcPr>
            <w:tcW w:w="317" w:type="pct"/>
          </w:tcPr>
          <w:p w14:paraId="1377D5CC" w14:textId="74E4DAD3" w:rsidR="00485D45" w:rsidRPr="008036D3" w:rsidRDefault="00485D45" w:rsidP="007F6F2F">
            <w:pPr>
              <w:spacing w:line="480" w:lineRule="auto"/>
            </w:pPr>
            <w:r w:rsidRPr="008036D3">
              <w:t>&lt;.01</w:t>
            </w:r>
          </w:p>
        </w:tc>
      </w:tr>
      <w:tr w:rsidR="00485D45" w:rsidRPr="00FB087E" w14:paraId="7564338D" w14:textId="0BD4CB1B" w:rsidTr="00595714">
        <w:tc>
          <w:tcPr>
            <w:tcW w:w="394" w:type="pct"/>
          </w:tcPr>
          <w:p w14:paraId="70E1EECB" w14:textId="2E24155A" w:rsidR="00485D45" w:rsidRPr="008036D3" w:rsidRDefault="00485D45" w:rsidP="007F6F2F">
            <w:pPr>
              <w:spacing w:line="480" w:lineRule="auto"/>
            </w:pPr>
            <w:r w:rsidRPr="008036D3">
              <w:t>3</w:t>
            </w:r>
          </w:p>
        </w:tc>
        <w:tc>
          <w:tcPr>
            <w:tcW w:w="899" w:type="pct"/>
          </w:tcPr>
          <w:p w14:paraId="2692D9EF" w14:textId="0B19FCC7" w:rsidR="00485D45" w:rsidRPr="008036D3" w:rsidRDefault="00485D45" w:rsidP="007F6F2F">
            <w:pPr>
              <w:spacing w:line="480" w:lineRule="auto"/>
            </w:pPr>
            <w:r w:rsidRPr="008036D3">
              <w:t>UPE</w:t>
            </w:r>
          </w:p>
        </w:tc>
        <w:tc>
          <w:tcPr>
            <w:tcW w:w="338" w:type="pct"/>
          </w:tcPr>
          <w:p w14:paraId="6ABF66C9" w14:textId="5D0674A4" w:rsidR="00485D45" w:rsidRPr="008036D3" w:rsidRDefault="00485D45" w:rsidP="007F6F2F">
            <w:pPr>
              <w:spacing w:line="480" w:lineRule="auto"/>
            </w:pPr>
            <w:r w:rsidRPr="008036D3">
              <w:t>.22</w:t>
            </w:r>
          </w:p>
        </w:tc>
        <w:tc>
          <w:tcPr>
            <w:tcW w:w="394" w:type="pct"/>
          </w:tcPr>
          <w:p w14:paraId="4BD7195E" w14:textId="2E6423E5" w:rsidR="00485D45" w:rsidRPr="008036D3" w:rsidRDefault="00485D45" w:rsidP="007F6F2F">
            <w:pPr>
              <w:spacing w:line="480" w:lineRule="auto"/>
            </w:pPr>
            <w:r w:rsidRPr="008036D3">
              <w:t>.06</w:t>
            </w:r>
          </w:p>
        </w:tc>
        <w:tc>
          <w:tcPr>
            <w:tcW w:w="394" w:type="pct"/>
          </w:tcPr>
          <w:p w14:paraId="15F4F7A7" w14:textId="46DC4980" w:rsidR="00485D45" w:rsidRPr="008036D3" w:rsidRDefault="00485D45" w:rsidP="007F6F2F">
            <w:pPr>
              <w:spacing w:line="480" w:lineRule="auto"/>
            </w:pPr>
            <w:r w:rsidRPr="008036D3">
              <w:t>-.01</w:t>
            </w:r>
          </w:p>
        </w:tc>
        <w:tc>
          <w:tcPr>
            <w:tcW w:w="393" w:type="pct"/>
          </w:tcPr>
          <w:p w14:paraId="71CD8699" w14:textId="1B70F0A5" w:rsidR="00485D45" w:rsidRPr="008036D3" w:rsidRDefault="00485D45" w:rsidP="007F6F2F">
            <w:pPr>
              <w:spacing w:line="480" w:lineRule="auto"/>
            </w:pPr>
            <w:r w:rsidRPr="008036D3">
              <w:t>-.11</w:t>
            </w:r>
          </w:p>
        </w:tc>
        <w:tc>
          <w:tcPr>
            <w:tcW w:w="393" w:type="pct"/>
          </w:tcPr>
          <w:p w14:paraId="0D389B2E" w14:textId="51A8CD9E" w:rsidR="00485D45" w:rsidRPr="008036D3" w:rsidRDefault="00485D45" w:rsidP="007F6F2F">
            <w:pPr>
              <w:spacing w:line="480" w:lineRule="auto"/>
              <w:rPr>
                <w:b/>
                <w:bCs/>
              </w:rPr>
            </w:pPr>
            <w:r w:rsidRPr="008036D3">
              <w:rPr>
                <w:b/>
                <w:bCs/>
              </w:rPr>
              <w:t>.46</w:t>
            </w:r>
          </w:p>
        </w:tc>
        <w:tc>
          <w:tcPr>
            <w:tcW w:w="338" w:type="pct"/>
          </w:tcPr>
          <w:p w14:paraId="74B19FFA" w14:textId="3E5492B8" w:rsidR="00485D45" w:rsidRPr="008036D3" w:rsidRDefault="00485D45" w:rsidP="007F6F2F">
            <w:pPr>
              <w:spacing w:line="480" w:lineRule="auto"/>
            </w:pPr>
            <w:r w:rsidRPr="008036D3">
              <w:t>.15</w:t>
            </w:r>
          </w:p>
        </w:tc>
        <w:tc>
          <w:tcPr>
            <w:tcW w:w="392" w:type="pct"/>
          </w:tcPr>
          <w:p w14:paraId="5D533886" w14:textId="2517B4FB" w:rsidR="00485D45" w:rsidRPr="008036D3" w:rsidRDefault="00485D45" w:rsidP="007F6F2F">
            <w:pPr>
              <w:spacing w:line="480" w:lineRule="auto"/>
            </w:pPr>
            <w:r w:rsidRPr="008036D3">
              <w:t>.15</w:t>
            </w:r>
          </w:p>
        </w:tc>
        <w:tc>
          <w:tcPr>
            <w:tcW w:w="393" w:type="pct"/>
          </w:tcPr>
          <w:p w14:paraId="5CAC4C83" w14:textId="04846E0A" w:rsidR="00485D45" w:rsidRPr="008036D3" w:rsidRDefault="00485D45" w:rsidP="007F6F2F">
            <w:pPr>
              <w:spacing w:line="480" w:lineRule="auto"/>
            </w:pPr>
            <w:r w:rsidRPr="008036D3">
              <w:t>.09</w:t>
            </w:r>
          </w:p>
        </w:tc>
        <w:tc>
          <w:tcPr>
            <w:tcW w:w="355" w:type="pct"/>
          </w:tcPr>
          <w:p w14:paraId="590023A4" w14:textId="24E388CD" w:rsidR="00485D45" w:rsidRPr="008036D3" w:rsidRDefault="00485D45" w:rsidP="007F6F2F">
            <w:pPr>
              <w:spacing w:line="480" w:lineRule="auto"/>
            </w:pPr>
            <w:r w:rsidRPr="008036D3">
              <w:t>-.07</w:t>
            </w:r>
          </w:p>
        </w:tc>
        <w:tc>
          <w:tcPr>
            <w:tcW w:w="317" w:type="pct"/>
          </w:tcPr>
          <w:p w14:paraId="1111E9F2" w14:textId="70243046" w:rsidR="00485D45" w:rsidRPr="008036D3" w:rsidRDefault="00485D45" w:rsidP="007F6F2F">
            <w:pPr>
              <w:spacing w:line="480" w:lineRule="auto"/>
              <w:rPr>
                <w:b/>
                <w:bCs/>
              </w:rPr>
            </w:pPr>
            <w:r w:rsidRPr="008036D3">
              <w:rPr>
                <w:b/>
                <w:bCs/>
              </w:rPr>
              <w:t>.38</w:t>
            </w:r>
          </w:p>
        </w:tc>
      </w:tr>
      <w:tr w:rsidR="00485D45" w:rsidRPr="00FB087E" w14:paraId="59B0C20F" w14:textId="48D221A7" w:rsidTr="00595714">
        <w:tc>
          <w:tcPr>
            <w:tcW w:w="394" w:type="pct"/>
          </w:tcPr>
          <w:p w14:paraId="201A946C" w14:textId="614422DE" w:rsidR="00485D45" w:rsidRPr="008036D3" w:rsidRDefault="00485D45" w:rsidP="007F6F2F">
            <w:pPr>
              <w:spacing w:line="480" w:lineRule="auto"/>
            </w:pPr>
            <w:r w:rsidRPr="008036D3">
              <w:t xml:space="preserve">4. </w:t>
            </w:r>
          </w:p>
        </w:tc>
        <w:tc>
          <w:tcPr>
            <w:tcW w:w="899" w:type="pct"/>
          </w:tcPr>
          <w:p w14:paraId="36BCB1CD" w14:textId="3B11135C" w:rsidR="00485D45" w:rsidRPr="008036D3" w:rsidRDefault="00485D45" w:rsidP="007F6F2F">
            <w:pPr>
              <w:spacing w:line="480" w:lineRule="auto"/>
            </w:pPr>
            <w:r w:rsidRPr="008036D3">
              <w:t>UPE</w:t>
            </w:r>
          </w:p>
        </w:tc>
        <w:tc>
          <w:tcPr>
            <w:tcW w:w="338" w:type="pct"/>
          </w:tcPr>
          <w:p w14:paraId="7FFDD2A5" w14:textId="179434B4" w:rsidR="00485D45" w:rsidRPr="008036D3" w:rsidRDefault="00485D45" w:rsidP="007F6F2F">
            <w:pPr>
              <w:spacing w:line="480" w:lineRule="auto"/>
            </w:pPr>
            <w:r w:rsidRPr="008036D3">
              <w:t>.23</w:t>
            </w:r>
          </w:p>
        </w:tc>
        <w:tc>
          <w:tcPr>
            <w:tcW w:w="394" w:type="pct"/>
          </w:tcPr>
          <w:p w14:paraId="47870797" w14:textId="6A8EE20D" w:rsidR="00485D45" w:rsidRPr="008036D3" w:rsidRDefault="00485D45" w:rsidP="007F6F2F">
            <w:pPr>
              <w:spacing w:line="480" w:lineRule="auto"/>
              <w:rPr>
                <w:b/>
                <w:bCs/>
              </w:rPr>
            </w:pPr>
            <w:r w:rsidRPr="008036D3">
              <w:rPr>
                <w:b/>
                <w:bCs/>
              </w:rPr>
              <w:t>.38</w:t>
            </w:r>
          </w:p>
        </w:tc>
        <w:tc>
          <w:tcPr>
            <w:tcW w:w="394" w:type="pct"/>
          </w:tcPr>
          <w:p w14:paraId="223B0B3E" w14:textId="79750346" w:rsidR="00485D45" w:rsidRPr="008036D3" w:rsidRDefault="00485D45" w:rsidP="007F6F2F">
            <w:pPr>
              <w:spacing w:line="480" w:lineRule="auto"/>
            </w:pPr>
            <w:r w:rsidRPr="008036D3">
              <w:t>.24</w:t>
            </w:r>
          </w:p>
        </w:tc>
        <w:tc>
          <w:tcPr>
            <w:tcW w:w="393" w:type="pct"/>
          </w:tcPr>
          <w:p w14:paraId="4E2B05C4" w14:textId="09B8E72A" w:rsidR="00485D45" w:rsidRPr="008036D3" w:rsidRDefault="00485D45" w:rsidP="007F6F2F">
            <w:pPr>
              <w:spacing w:line="480" w:lineRule="auto"/>
            </w:pPr>
            <w:r w:rsidRPr="008036D3">
              <w:t>-.03</w:t>
            </w:r>
          </w:p>
        </w:tc>
        <w:tc>
          <w:tcPr>
            <w:tcW w:w="393" w:type="pct"/>
          </w:tcPr>
          <w:p w14:paraId="293E7E26" w14:textId="27A4D334" w:rsidR="00485D45" w:rsidRPr="008036D3" w:rsidRDefault="00485D45" w:rsidP="007F6F2F">
            <w:pPr>
              <w:spacing w:line="480" w:lineRule="auto"/>
            </w:pPr>
            <w:r w:rsidRPr="008036D3">
              <w:t>-.23</w:t>
            </w:r>
          </w:p>
        </w:tc>
        <w:tc>
          <w:tcPr>
            <w:tcW w:w="338" w:type="pct"/>
          </w:tcPr>
          <w:p w14:paraId="63890B8A" w14:textId="4628F398" w:rsidR="00485D45" w:rsidRPr="008036D3" w:rsidRDefault="00485D45" w:rsidP="007F6F2F">
            <w:pPr>
              <w:spacing w:line="480" w:lineRule="auto"/>
            </w:pPr>
            <w:r w:rsidRPr="008036D3">
              <w:t>.28</w:t>
            </w:r>
          </w:p>
        </w:tc>
        <w:tc>
          <w:tcPr>
            <w:tcW w:w="392" w:type="pct"/>
          </w:tcPr>
          <w:p w14:paraId="1B8C9715" w14:textId="0D163BA7" w:rsidR="00485D45" w:rsidRPr="008036D3" w:rsidRDefault="00485D45" w:rsidP="007F6F2F">
            <w:pPr>
              <w:spacing w:line="480" w:lineRule="auto"/>
            </w:pPr>
            <w:r w:rsidRPr="008036D3">
              <w:t>.28</w:t>
            </w:r>
          </w:p>
        </w:tc>
        <w:tc>
          <w:tcPr>
            <w:tcW w:w="393" w:type="pct"/>
          </w:tcPr>
          <w:p w14:paraId="7B8CD452" w14:textId="56A44F42" w:rsidR="00485D45" w:rsidRPr="008036D3" w:rsidRDefault="00485D45" w:rsidP="007F6F2F">
            <w:pPr>
              <w:spacing w:line="480" w:lineRule="auto"/>
            </w:pPr>
            <w:r w:rsidRPr="008036D3">
              <w:t>-.03</w:t>
            </w:r>
          </w:p>
        </w:tc>
        <w:tc>
          <w:tcPr>
            <w:tcW w:w="355" w:type="pct"/>
          </w:tcPr>
          <w:p w14:paraId="64BA49DE" w14:textId="5463030F" w:rsidR="00485D45" w:rsidRPr="008036D3" w:rsidRDefault="00485D45" w:rsidP="007F6F2F">
            <w:pPr>
              <w:spacing w:line="480" w:lineRule="auto"/>
            </w:pPr>
            <w:r w:rsidRPr="008036D3">
              <w:t>.10</w:t>
            </w:r>
          </w:p>
        </w:tc>
        <w:tc>
          <w:tcPr>
            <w:tcW w:w="317" w:type="pct"/>
          </w:tcPr>
          <w:p w14:paraId="382E73CB" w14:textId="483F6F97" w:rsidR="00485D45" w:rsidRPr="008036D3" w:rsidRDefault="00485D45" w:rsidP="007F6F2F">
            <w:pPr>
              <w:spacing w:line="480" w:lineRule="auto"/>
              <w:rPr>
                <w:b/>
                <w:bCs/>
              </w:rPr>
            </w:pPr>
            <w:r w:rsidRPr="008036D3">
              <w:rPr>
                <w:b/>
                <w:bCs/>
              </w:rPr>
              <w:t>-.36</w:t>
            </w:r>
          </w:p>
        </w:tc>
      </w:tr>
      <w:tr w:rsidR="00485D45" w:rsidRPr="00FB087E" w14:paraId="1C564A9C" w14:textId="05591774" w:rsidTr="00595714">
        <w:tc>
          <w:tcPr>
            <w:tcW w:w="394" w:type="pct"/>
          </w:tcPr>
          <w:p w14:paraId="6D118F51" w14:textId="1A96E76D" w:rsidR="00485D45" w:rsidRPr="008036D3" w:rsidRDefault="00485D45" w:rsidP="007F6F2F">
            <w:pPr>
              <w:spacing w:line="480" w:lineRule="auto"/>
            </w:pPr>
            <w:r w:rsidRPr="008036D3">
              <w:t>5</w:t>
            </w:r>
          </w:p>
        </w:tc>
        <w:tc>
          <w:tcPr>
            <w:tcW w:w="899" w:type="pct"/>
          </w:tcPr>
          <w:p w14:paraId="55B3F668" w14:textId="1A39B2A6" w:rsidR="00485D45" w:rsidRPr="008036D3" w:rsidRDefault="00485D45" w:rsidP="007F6F2F">
            <w:pPr>
              <w:spacing w:line="480" w:lineRule="auto"/>
            </w:pPr>
            <w:r w:rsidRPr="008036D3">
              <w:t>EPR</w:t>
            </w:r>
          </w:p>
        </w:tc>
        <w:tc>
          <w:tcPr>
            <w:tcW w:w="338" w:type="pct"/>
          </w:tcPr>
          <w:p w14:paraId="7400E7D8" w14:textId="1256B96A" w:rsidR="00485D45" w:rsidRPr="008036D3" w:rsidRDefault="00485D45" w:rsidP="007F6F2F">
            <w:pPr>
              <w:spacing w:line="480" w:lineRule="auto"/>
              <w:rPr>
                <w:b/>
                <w:bCs/>
              </w:rPr>
            </w:pPr>
            <w:r w:rsidRPr="008036D3">
              <w:rPr>
                <w:b/>
                <w:bCs/>
              </w:rPr>
              <w:t>.77</w:t>
            </w:r>
          </w:p>
        </w:tc>
        <w:tc>
          <w:tcPr>
            <w:tcW w:w="394" w:type="pct"/>
          </w:tcPr>
          <w:p w14:paraId="61CB312B" w14:textId="470D0CDD" w:rsidR="00485D45" w:rsidRPr="008036D3" w:rsidRDefault="00485D45" w:rsidP="007F6F2F">
            <w:pPr>
              <w:spacing w:line="480" w:lineRule="auto"/>
            </w:pPr>
            <w:r w:rsidRPr="008036D3">
              <w:t>-.05</w:t>
            </w:r>
          </w:p>
        </w:tc>
        <w:tc>
          <w:tcPr>
            <w:tcW w:w="394" w:type="pct"/>
          </w:tcPr>
          <w:p w14:paraId="4B2A2772" w14:textId="39530B28" w:rsidR="00485D45" w:rsidRPr="008036D3" w:rsidRDefault="00485D45" w:rsidP="007F6F2F">
            <w:pPr>
              <w:spacing w:line="480" w:lineRule="auto"/>
            </w:pPr>
            <w:r w:rsidRPr="008036D3">
              <w:t>-.02</w:t>
            </w:r>
          </w:p>
        </w:tc>
        <w:tc>
          <w:tcPr>
            <w:tcW w:w="393" w:type="pct"/>
          </w:tcPr>
          <w:p w14:paraId="2B381EAD" w14:textId="7D1410F3" w:rsidR="00485D45" w:rsidRPr="008036D3" w:rsidRDefault="00485D45" w:rsidP="007F6F2F">
            <w:pPr>
              <w:spacing w:line="480" w:lineRule="auto"/>
            </w:pPr>
            <w:r w:rsidRPr="008036D3">
              <w:t>-.10</w:t>
            </w:r>
          </w:p>
        </w:tc>
        <w:tc>
          <w:tcPr>
            <w:tcW w:w="393" w:type="pct"/>
          </w:tcPr>
          <w:p w14:paraId="34A16665" w14:textId="5391E523" w:rsidR="00485D45" w:rsidRPr="008036D3" w:rsidRDefault="00485D45" w:rsidP="007F6F2F">
            <w:pPr>
              <w:spacing w:line="480" w:lineRule="auto"/>
            </w:pPr>
            <w:r w:rsidRPr="008036D3">
              <w:t>&lt;.01</w:t>
            </w:r>
          </w:p>
        </w:tc>
        <w:tc>
          <w:tcPr>
            <w:tcW w:w="338" w:type="pct"/>
          </w:tcPr>
          <w:p w14:paraId="22FD99A8" w14:textId="5D0D34CC" w:rsidR="00485D45" w:rsidRPr="008036D3" w:rsidRDefault="00485D45" w:rsidP="007F6F2F">
            <w:pPr>
              <w:spacing w:line="480" w:lineRule="auto"/>
              <w:rPr>
                <w:b/>
                <w:bCs/>
              </w:rPr>
            </w:pPr>
            <w:r w:rsidRPr="008036D3">
              <w:rPr>
                <w:b/>
                <w:bCs/>
              </w:rPr>
              <w:t>.69</w:t>
            </w:r>
          </w:p>
        </w:tc>
        <w:tc>
          <w:tcPr>
            <w:tcW w:w="392" w:type="pct"/>
          </w:tcPr>
          <w:p w14:paraId="75FC8E75" w14:textId="6DC7B109" w:rsidR="00485D45" w:rsidRPr="008036D3" w:rsidRDefault="00485D45" w:rsidP="007F6F2F">
            <w:pPr>
              <w:spacing w:line="480" w:lineRule="auto"/>
            </w:pPr>
            <w:r w:rsidRPr="008036D3">
              <w:t>-.11</w:t>
            </w:r>
          </w:p>
        </w:tc>
        <w:tc>
          <w:tcPr>
            <w:tcW w:w="393" w:type="pct"/>
          </w:tcPr>
          <w:p w14:paraId="74F202D4" w14:textId="5CB982EC" w:rsidR="00485D45" w:rsidRPr="008036D3" w:rsidRDefault="00485D45" w:rsidP="007F6F2F">
            <w:pPr>
              <w:spacing w:line="480" w:lineRule="auto"/>
            </w:pPr>
            <w:r w:rsidRPr="008036D3">
              <w:t>.11</w:t>
            </w:r>
          </w:p>
        </w:tc>
        <w:tc>
          <w:tcPr>
            <w:tcW w:w="355" w:type="pct"/>
          </w:tcPr>
          <w:p w14:paraId="0363879D" w14:textId="78C69E16" w:rsidR="00485D45" w:rsidRPr="008036D3" w:rsidRDefault="00485D45" w:rsidP="007F6F2F">
            <w:pPr>
              <w:spacing w:line="480" w:lineRule="auto"/>
            </w:pPr>
            <w:r w:rsidRPr="008036D3">
              <w:t>-.04</w:t>
            </w:r>
          </w:p>
        </w:tc>
        <w:tc>
          <w:tcPr>
            <w:tcW w:w="317" w:type="pct"/>
          </w:tcPr>
          <w:p w14:paraId="19873308" w14:textId="230DE55B" w:rsidR="00485D45" w:rsidRPr="008036D3" w:rsidRDefault="00485D45" w:rsidP="007F6F2F">
            <w:pPr>
              <w:spacing w:line="480" w:lineRule="auto"/>
            </w:pPr>
            <w:r w:rsidRPr="008036D3">
              <w:t>.04</w:t>
            </w:r>
          </w:p>
        </w:tc>
      </w:tr>
      <w:tr w:rsidR="00485D45" w:rsidRPr="00FB087E" w14:paraId="4BC6F190" w14:textId="0FB65CB6" w:rsidTr="00595714">
        <w:tc>
          <w:tcPr>
            <w:tcW w:w="394" w:type="pct"/>
          </w:tcPr>
          <w:p w14:paraId="3578FB78" w14:textId="69BE231E" w:rsidR="00485D45" w:rsidRPr="008036D3" w:rsidRDefault="00485D45" w:rsidP="007F6F2F">
            <w:pPr>
              <w:spacing w:line="480" w:lineRule="auto"/>
            </w:pPr>
            <w:r w:rsidRPr="008036D3">
              <w:t>6</w:t>
            </w:r>
          </w:p>
        </w:tc>
        <w:tc>
          <w:tcPr>
            <w:tcW w:w="899" w:type="pct"/>
          </w:tcPr>
          <w:p w14:paraId="7D53F84A" w14:textId="3A306C23" w:rsidR="00485D45" w:rsidRPr="008036D3" w:rsidRDefault="00485D45" w:rsidP="007F6F2F">
            <w:pPr>
              <w:spacing w:line="480" w:lineRule="auto"/>
            </w:pPr>
            <w:r w:rsidRPr="008036D3">
              <w:t>RHSC</w:t>
            </w:r>
          </w:p>
        </w:tc>
        <w:tc>
          <w:tcPr>
            <w:tcW w:w="338" w:type="pct"/>
          </w:tcPr>
          <w:p w14:paraId="19693CF3" w14:textId="3D58F3A3" w:rsidR="00485D45" w:rsidRPr="008036D3" w:rsidRDefault="00485D45" w:rsidP="007F6F2F">
            <w:pPr>
              <w:spacing w:line="480" w:lineRule="auto"/>
            </w:pPr>
            <w:r w:rsidRPr="008036D3">
              <w:t>.02</w:t>
            </w:r>
          </w:p>
        </w:tc>
        <w:tc>
          <w:tcPr>
            <w:tcW w:w="394" w:type="pct"/>
          </w:tcPr>
          <w:p w14:paraId="7553F8BC" w14:textId="4D859823" w:rsidR="00485D45" w:rsidRPr="008036D3" w:rsidRDefault="00485D45" w:rsidP="007F6F2F">
            <w:pPr>
              <w:spacing w:line="480" w:lineRule="auto"/>
            </w:pPr>
            <w:r w:rsidRPr="008036D3">
              <w:t>.17</w:t>
            </w:r>
          </w:p>
        </w:tc>
        <w:tc>
          <w:tcPr>
            <w:tcW w:w="394" w:type="pct"/>
          </w:tcPr>
          <w:p w14:paraId="317A48EC" w14:textId="7202BABC" w:rsidR="00485D45" w:rsidRPr="008036D3" w:rsidRDefault="00485D45" w:rsidP="007F6F2F">
            <w:pPr>
              <w:spacing w:line="480" w:lineRule="auto"/>
            </w:pPr>
            <w:r w:rsidRPr="008036D3">
              <w:t>.31</w:t>
            </w:r>
          </w:p>
        </w:tc>
        <w:tc>
          <w:tcPr>
            <w:tcW w:w="393" w:type="pct"/>
          </w:tcPr>
          <w:p w14:paraId="3B4C4CB1" w14:textId="2F78840F" w:rsidR="00485D45" w:rsidRPr="008036D3" w:rsidRDefault="00485D45" w:rsidP="007F6F2F">
            <w:pPr>
              <w:spacing w:line="480" w:lineRule="auto"/>
            </w:pPr>
            <w:r w:rsidRPr="008036D3">
              <w:t>.11</w:t>
            </w:r>
          </w:p>
        </w:tc>
        <w:tc>
          <w:tcPr>
            <w:tcW w:w="393" w:type="pct"/>
          </w:tcPr>
          <w:p w14:paraId="30D1D40B" w14:textId="7D41A882" w:rsidR="00485D45" w:rsidRPr="008036D3" w:rsidRDefault="00485D45" w:rsidP="007F6F2F">
            <w:pPr>
              <w:spacing w:line="480" w:lineRule="auto"/>
              <w:rPr>
                <w:b/>
                <w:bCs/>
              </w:rPr>
            </w:pPr>
            <w:r w:rsidRPr="008036D3">
              <w:rPr>
                <w:b/>
                <w:bCs/>
              </w:rPr>
              <w:t>.39</w:t>
            </w:r>
          </w:p>
        </w:tc>
        <w:tc>
          <w:tcPr>
            <w:tcW w:w="338" w:type="pct"/>
          </w:tcPr>
          <w:p w14:paraId="7926FCA9" w14:textId="06787081" w:rsidR="00485D45" w:rsidRPr="008036D3" w:rsidRDefault="00485D45" w:rsidP="007F6F2F">
            <w:pPr>
              <w:spacing w:line="480" w:lineRule="auto"/>
            </w:pPr>
            <w:r w:rsidRPr="008036D3">
              <w:t>-.04</w:t>
            </w:r>
          </w:p>
        </w:tc>
        <w:tc>
          <w:tcPr>
            <w:tcW w:w="392" w:type="pct"/>
          </w:tcPr>
          <w:p w14:paraId="67B7E1D8" w14:textId="18A12A14" w:rsidR="00485D45" w:rsidRPr="008036D3" w:rsidRDefault="00485D45" w:rsidP="007F6F2F">
            <w:pPr>
              <w:spacing w:line="480" w:lineRule="auto"/>
            </w:pPr>
            <w:r w:rsidRPr="008036D3">
              <w:t>-.02</w:t>
            </w:r>
          </w:p>
        </w:tc>
        <w:tc>
          <w:tcPr>
            <w:tcW w:w="393" w:type="pct"/>
          </w:tcPr>
          <w:p w14:paraId="145FFE74" w14:textId="2FA5F2D7" w:rsidR="00485D45" w:rsidRPr="008036D3" w:rsidRDefault="00485D45" w:rsidP="007F6F2F">
            <w:pPr>
              <w:spacing w:line="480" w:lineRule="auto"/>
              <w:rPr>
                <w:b/>
                <w:bCs/>
              </w:rPr>
            </w:pPr>
            <w:r w:rsidRPr="008036D3">
              <w:rPr>
                <w:b/>
                <w:bCs/>
              </w:rPr>
              <w:t>.77</w:t>
            </w:r>
          </w:p>
        </w:tc>
        <w:tc>
          <w:tcPr>
            <w:tcW w:w="355" w:type="pct"/>
          </w:tcPr>
          <w:p w14:paraId="41B15998" w14:textId="32D67194" w:rsidR="00485D45" w:rsidRPr="008036D3" w:rsidRDefault="00485D45" w:rsidP="007F6F2F">
            <w:pPr>
              <w:spacing w:line="480" w:lineRule="auto"/>
            </w:pPr>
            <w:r w:rsidRPr="008036D3">
              <w:t>-.10</w:t>
            </w:r>
          </w:p>
        </w:tc>
        <w:tc>
          <w:tcPr>
            <w:tcW w:w="317" w:type="pct"/>
          </w:tcPr>
          <w:p w14:paraId="682B597F" w14:textId="78A928B5" w:rsidR="00485D45" w:rsidRPr="008036D3" w:rsidRDefault="00485D45" w:rsidP="007F6F2F">
            <w:pPr>
              <w:spacing w:line="480" w:lineRule="auto"/>
            </w:pPr>
            <w:r w:rsidRPr="008036D3">
              <w:t>-.03</w:t>
            </w:r>
          </w:p>
        </w:tc>
      </w:tr>
      <w:tr w:rsidR="00485D45" w:rsidRPr="00FB087E" w14:paraId="0FB341A4" w14:textId="02325B7C" w:rsidTr="00595714">
        <w:tc>
          <w:tcPr>
            <w:tcW w:w="394" w:type="pct"/>
          </w:tcPr>
          <w:p w14:paraId="2A2DF6E2" w14:textId="0BCB1C1B" w:rsidR="00485D45" w:rsidRPr="008036D3" w:rsidRDefault="00485D45" w:rsidP="007F6F2F">
            <w:pPr>
              <w:spacing w:line="480" w:lineRule="auto"/>
            </w:pPr>
            <w:r w:rsidRPr="008036D3">
              <w:t>7</w:t>
            </w:r>
          </w:p>
        </w:tc>
        <w:tc>
          <w:tcPr>
            <w:tcW w:w="899" w:type="pct"/>
          </w:tcPr>
          <w:p w14:paraId="40650036" w14:textId="67A2E396" w:rsidR="00485D45" w:rsidRPr="008036D3" w:rsidRDefault="00485D45" w:rsidP="007F6F2F">
            <w:pPr>
              <w:spacing w:line="480" w:lineRule="auto"/>
            </w:pPr>
            <w:r w:rsidRPr="008036D3">
              <w:t>RHSC</w:t>
            </w:r>
          </w:p>
        </w:tc>
        <w:tc>
          <w:tcPr>
            <w:tcW w:w="338" w:type="pct"/>
          </w:tcPr>
          <w:p w14:paraId="7DC5F5B9" w14:textId="3807F633" w:rsidR="00485D45" w:rsidRPr="008036D3" w:rsidRDefault="00485D45" w:rsidP="007F6F2F">
            <w:pPr>
              <w:spacing w:line="480" w:lineRule="auto"/>
            </w:pPr>
            <w:r w:rsidRPr="008036D3">
              <w:t>-.04</w:t>
            </w:r>
          </w:p>
        </w:tc>
        <w:tc>
          <w:tcPr>
            <w:tcW w:w="394" w:type="pct"/>
          </w:tcPr>
          <w:p w14:paraId="2E70BFCE" w14:textId="60D12D09" w:rsidR="00485D45" w:rsidRPr="008036D3" w:rsidRDefault="00485D45" w:rsidP="007F6F2F">
            <w:pPr>
              <w:spacing w:line="480" w:lineRule="auto"/>
            </w:pPr>
            <w:r w:rsidRPr="008036D3">
              <w:t>.12</w:t>
            </w:r>
          </w:p>
        </w:tc>
        <w:tc>
          <w:tcPr>
            <w:tcW w:w="394" w:type="pct"/>
          </w:tcPr>
          <w:p w14:paraId="367B1695" w14:textId="3AAAEBA0" w:rsidR="00485D45" w:rsidRPr="008036D3" w:rsidRDefault="00485D45" w:rsidP="007F6F2F">
            <w:pPr>
              <w:spacing w:line="480" w:lineRule="auto"/>
            </w:pPr>
            <w:r w:rsidRPr="008036D3">
              <w:t>.16</w:t>
            </w:r>
          </w:p>
        </w:tc>
        <w:tc>
          <w:tcPr>
            <w:tcW w:w="393" w:type="pct"/>
          </w:tcPr>
          <w:p w14:paraId="2B1E1651" w14:textId="6858B9B5" w:rsidR="00485D45" w:rsidRPr="008036D3" w:rsidRDefault="00485D45" w:rsidP="007F6F2F">
            <w:pPr>
              <w:spacing w:line="480" w:lineRule="auto"/>
            </w:pPr>
            <w:r w:rsidRPr="008036D3">
              <w:t>-.06</w:t>
            </w:r>
          </w:p>
        </w:tc>
        <w:tc>
          <w:tcPr>
            <w:tcW w:w="393" w:type="pct"/>
          </w:tcPr>
          <w:p w14:paraId="014C31E2" w14:textId="52766828" w:rsidR="00485D45" w:rsidRPr="008036D3" w:rsidRDefault="00485D45" w:rsidP="007F6F2F">
            <w:pPr>
              <w:spacing w:line="480" w:lineRule="auto"/>
              <w:rPr>
                <w:b/>
                <w:bCs/>
              </w:rPr>
            </w:pPr>
            <w:r w:rsidRPr="008036D3">
              <w:rPr>
                <w:b/>
                <w:bCs/>
              </w:rPr>
              <w:t>.63</w:t>
            </w:r>
          </w:p>
        </w:tc>
        <w:tc>
          <w:tcPr>
            <w:tcW w:w="338" w:type="pct"/>
          </w:tcPr>
          <w:p w14:paraId="3C4AE024" w14:textId="47C4E0EA" w:rsidR="00485D45" w:rsidRPr="008036D3" w:rsidRDefault="00485D45" w:rsidP="007F6F2F">
            <w:pPr>
              <w:spacing w:line="480" w:lineRule="auto"/>
            </w:pPr>
            <w:r w:rsidRPr="008036D3">
              <w:t>.13</w:t>
            </w:r>
          </w:p>
        </w:tc>
        <w:tc>
          <w:tcPr>
            <w:tcW w:w="392" w:type="pct"/>
          </w:tcPr>
          <w:p w14:paraId="1F85A031" w14:textId="763B10F6" w:rsidR="00485D45" w:rsidRPr="008036D3" w:rsidRDefault="00485D45" w:rsidP="007F6F2F">
            <w:pPr>
              <w:spacing w:line="480" w:lineRule="auto"/>
            </w:pPr>
            <w:r w:rsidRPr="008036D3">
              <w:t>&lt;</w:t>
            </w:r>
            <w:r w:rsidR="00595714">
              <w:t xml:space="preserve"> </w:t>
            </w:r>
            <w:r w:rsidRPr="008036D3">
              <w:t>.01</w:t>
            </w:r>
          </w:p>
        </w:tc>
        <w:tc>
          <w:tcPr>
            <w:tcW w:w="393" w:type="pct"/>
          </w:tcPr>
          <w:p w14:paraId="645F4CD8" w14:textId="6309B0A4" w:rsidR="00485D45" w:rsidRPr="008036D3" w:rsidRDefault="00485D45" w:rsidP="007F6F2F">
            <w:pPr>
              <w:spacing w:line="480" w:lineRule="auto"/>
              <w:rPr>
                <w:b/>
                <w:bCs/>
              </w:rPr>
            </w:pPr>
            <w:r w:rsidRPr="008036D3">
              <w:rPr>
                <w:b/>
                <w:bCs/>
              </w:rPr>
              <w:t>.69</w:t>
            </w:r>
          </w:p>
        </w:tc>
        <w:tc>
          <w:tcPr>
            <w:tcW w:w="355" w:type="pct"/>
          </w:tcPr>
          <w:p w14:paraId="3713DA87" w14:textId="2976B2C3" w:rsidR="00485D45" w:rsidRPr="008036D3" w:rsidRDefault="00485D45" w:rsidP="007F6F2F">
            <w:pPr>
              <w:spacing w:line="480" w:lineRule="auto"/>
            </w:pPr>
            <w:r w:rsidRPr="008036D3">
              <w:t>.03</w:t>
            </w:r>
          </w:p>
        </w:tc>
        <w:tc>
          <w:tcPr>
            <w:tcW w:w="317" w:type="pct"/>
          </w:tcPr>
          <w:p w14:paraId="64E4CFBB" w14:textId="67D39061" w:rsidR="00485D45" w:rsidRPr="008036D3" w:rsidRDefault="00485D45" w:rsidP="007F6F2F">
            <w:pPr>
              <w:spacing w:line="480" w:lineRule="auto"/>
            </w:pPr>
            <w:r w:rsidRPr="008036D3">
              <w:t>-.10</w:t>
            </w:r>
          </w:p>
        </w:tc>
      </w:tr>
      <w:tr w:rsidR="00485D45" w:rsidRPr="00FB087E" w14:paraId="6723E19A" w14:textId="63965BFE" w:rsidTr="00595714">
        <w:tc>
          <w:tcPr>
            <w:tcW w:w="394" w:type="pct"/>
          </w:tcPr>
          <w:p w14:paraId="6AE9E6D3" w14:textId="0575AF2A" w:rsidR="00485D45" w:rsidRPr="008036D3" w:rsidRDefault="00485D45" w:rsidP="007F6F2F">
            <w:pPr>
              <w:spacing w:line="480" w:lineRule="auto"/>
            </w:pPr>
            <w:r w:rsidRPr="008036D3">
              <w:t>8</w:t>
            </w:r>
          </w:p>
        </w:tc>
        <w:tc>
          <w:tcPr>
            <w:tcW w:w="899" w:type="pct"/>
          </w:tcPr>
          <w:p w14:paraId="2A4919F9" w14:textId="5B143876" w:rsidR="00485D45" w:rsidRPr="008036D3" w:rsidRDefault="00485D45" w:rsidP="007F6F2F">
            <w:pPr>
              <w:spacing w:line="480" w:lineRule="auto"/>
            </w:pPr>
            <w:r w:rsidRPr="008036D3">
              <w:t>RHSC</w:t>
            </w:r>
          </w:p>
        </w:tc>
        <w:tc>
          <w:tcPr>
            <w:tcW w:w="338" w:type="pct"/>
          </w:tcPr>
          <w:p w14:paraId="51763FE5" w14:textId="4551234D" w:rsidR="00485D45" w:rsidRPr="008036D3" w:rsidRDefault="00485D45" w:rsidP="007F6F2F">
            <w:pPr>
              <w:spacing w:line="480" w:lineRule="auto"/>
            </w:pPr>
            <w:r w:rsidRPr="008036D3">
              <w:t>-.17</w:t>
            </w:r>
          </w:p>
        </w:tc>
        <w:tc>
          <w:tcPr>
            <w:tcW w:w="394" w:type="pct"/>
          </w:tcPr>
          <w:p w14:paraId="407E173F" w14:textId="66E5DC78" w:rsidR="00485D45" w:rsidRPr="008036D3" w:rsidRDefault="00485D45" w:rsidP="007F6F2F">
            <w:pPr>
              <w:spacing w:line="480" w:lineRule="auto"/>
            </w:pPr>
            <w:r w:rsidRPr="008036D3">
              <w:t>.12</w:t>
            </w:r>
          </w:p>
        </w:tc>
        <w:tc>
          <w:tcPr>
            <w:tcW w:w="394" w:type="pct"/>
          </w:tcPr>
          <w:p w14:paraId="404EAAAC" w14:textId="6E2457C6" w:rsidR="00485D45" w:rsidRPr="008036D3" w:rsidRDefault="00485D45" w:rsidP="007F6F2F">
            <w:pPr>
              <w:spacing w:line="480" w:lineRule="auto"/>
              <w:rPr>
                <w:b/>
                <w:bCs/>
              </w:rPr>
            </w:pPr>
            <w:r w:rsidRPr="008036D3">
              <w:rPr>
                <w:b/>
                <w:bCs/>
              </w:rPr>
              <w:t>.33</w:t>
            </w:r>
          </w:p>
        </w:tc>
        <w:tc>
          <w:tcPr>
            <w:tcW w:w="393" w:type="pct"/>
          </w:tcPr>
          <w:p w14:paraId="24F659B5" w14:textId="4AC12A3A" w:rsidR="00485D45" w:rsidRPr="008036D3" w:rsidRDefault="00485D45" w:rsidP="007F6F2F">
            <w:pPr>
              <w:spacing w:line="480" w:lineRule="auto"/>
            </w:pPr>
            <w:r w:rsidRPr="008036D3">
              <w:t>-.10</w:t>
            </w:r>
          </w:p>
        </w:tc>
        <w:tc>
          <w:tcPr>
            <w:tcW w:w="393" w:type="pct"/>
          </w:tcPr>
          <w:p w14:paraId="37FDAC2A" w14:textId="073A4669" w:rsidR="00485D45" w:rsidRPr="008036D3" w:rsidRDefault="00485D45" w:rsidP="007F6F2F">
            <w:pPr>
              <w:spacing w:line="480" w:lineRule="auto"/>
              <w:rPr>
                <w:b/>
                <w:bCs/>
              </w:rPr>
            </w:pPr>
            <w:r w:rsidRPr="008036D3">
              <w:rPr>
                <w:b/>
                <w:bCs/>
              </w:rPr>
              <w:t>.50</w:t>
            </w:r>
          </w:p>
        </w:tc>
        <w:tc>
          <w:tcPr>
            <w:tcW w:w="338" w:type="pct"/>
          </w:tcPr>
          <w:p w14:paraId="19DC4AB3" w14:textId="69BE4A17" w:rsidR="00485D45" w:rsidRPr="008036D3" w:rsidRDefault="00485D45" w:rsidP="007F6F2F">
            <w:pPr>
              <w:spacing w:line="480" w:lineRule="auto"/>
            </w:pPr>
            <w:r w:rsidRPr="008036D3">
              <w:t>.04</w:t>
            </w:r>
          </w:p>
        </w:tc>
        <w:tc>
          <w:tcPr>
            <w:tcW w:w="392" w:type="pct"/>
          </w:tcPr>
          <w:p w14:paraId="332A759E" w14:textId="3660C5E4" w:rsidR="00485D45" w:rsidRPr="008036D3" w:rsidRDefault="00485D45" w:rsidP="007F6F2F">
            <w:pPr>
              <w:spacing w:line="480" w:lineRule="auto"/>
            </w:pPr>
            <w:r w:rsidRPr="008036D3">
              <w:t>-.09</w:t>
            </w:r>
          </w:p>
        </w:tc>
        <w:tc>
          <w:tcPr>
            <w:tcW w:w="393" w:type="pct"/>
          </w:tcPr>
          <w:p w14:paraId="7EEEF7E6" w14:textId="559621CD" w:rsidR="00485D45" w:rsidRPr="008036D3" w:rsidRDefault="00485D45" w:rsidP="007F6F2F">
            <w:pPr>
              <w:spacing w:line="480" w:lineRule="auto"/>
              <w:rPr>
                <w:b/>
                <w:bCs/>
              </w:rPr>
            </w:pPr>
            <w:r w:rsidRPr="008036D3">
              <w:rPr>
                <w:b/>
                <w:bCs/>
              </w:rPr>
              <w:t>.73</w:t>
            </w:r>
          </w:p>
        </w:tc>
        <w:tc>
          <w:tcPr>
            <w:tcW w:w="355" w:type="pct"/>
          </w:tcPr>
          <w:p w14:paraId="30A93A07" w14:textId="7B8EB324" w:rsidR="00485D45" w:rsidRPr="008036D3" w:rsidRDefault="00485D45" w:rsidP="007F6F2F">
            <w:pPr>
              <w:spacing w:line="480" w:lineRule="auto"/>
            </w:pPr>
            <w:r w:rsidRPr="008036D3">
              <w:t>.05</w:t>
            </w:r>
          </w:p>
        </w:tc>
        <w:tc>
          <w:tcPr>
            <w:tcW w:w="317" w:type="pct"/>
          </w:tcPr>
          <w:p w14:paraId="200FC22C" w14:textId="36AA7DD7" w:rsidR="00485D45" w:rsidRPr="008036D3" w:rsidRDefault="00485D45" w:rsidP="007F6F2F">
            <w:pPr>
              <w:spacing w:line="480" w:lineRule="auto"/>
            </w:pPr>
            <w:r w:rsidRPr="008036D3">
              <w:t>&lt;.01</w:t>
            </w:r>
          </w:p>
        </w:tc>
      </w:tr>
      <w:tr w:rsidR="00485D45" w:rsidRPr="00FB087E" w14:paraId="568B76A3" w14:textId="26A78FBF" w:rsidTr="00595714">
        <w:tc>
          <w:tcPr>
            <w:tcW w:w="394" w:type="pct"/>
          </w:tcPr>
          <w:p w14:paraId="6692C096" w14:textId="7D010620" w:rsidR="00485D45" w:rsidRPr="008036D3" w:rsidRDefault="00485D45" w:rsidP="007F6F2F">
            <w:pPr>
              <w:spacing w:line="480" w:lineRule="auto"/>
            </w:pPr>
            <w:r w:rsidRPr="008036D3">
              <w:t>9</w:t>
            </w:r>
          </w:p>
        </w:tc>
        <w:tc>
          <w:tcPr>
            <w:tcW w:w="899" w:type="pct"/>
          </w:tcPr>
          <w:p w14:paraId="26F32D0F" w14:textId="580695F0" w:rsidR="00485D45" w:rsidRPr="008036D3" w:rsidRDefault="00485D45" w:rsidP="007F6F2F">
            <w:pPr>
              <w:spacing w:line="480" w:lineRule="auto"/>
            </w:pPr>
            <w:r w:rsidRPr="008036D3">
              <w:t>UPE</w:t>
            </w:r>
          </w:p>
        </w:tc>
        <w:tc>
          <w:tcPr>
            <w:tcW w:w="338" w:type="pct"/>
          </w:tcPr>
          <w:p w14:paraId="5A1467DF" w14:textId="653C1380" w:rsidR="00485D45" w:rsidRPr="008036D3" w:rsidRDefault="00485D45" w:rsidP="007F6F2F">
            <w:pPr>
              <w:spacing w:line="480" w:lineRule="auto"/>
            </w:pPr>
            <w:r w:rsidRPr="008036D3">
              <w:t>.17</w:t>
            </w:r>
          </w:p>
        </w:tc>
        <w:tc>
          <w:tcPr>
            <w:tcW w:w="394" w:type="pct"/>
          </w:tcPr>
          <w:p w14:paraId="5BE1C488" w14:textId="50FD9723" w:rsidR="00485D45" w:rsidRPr="008036D3" w:rsidRDefault="00485D45" w:rsidP="007F6F2F">
            <w:pPr>
              <w:spacing w:line="480" w:lineRule="auto"/>
              <w:rPr>
                <w:b/>
                <w:bCs/>
              </w:rPr>
            </w:pPr>
            <w:r w:rsidRPr="008036D3">
              <w:rPr>
                <w:b/>
                <w:bCs/>
              </w:rPr>
              <w:t>.36</w:t>
            </w:r>
          </w:p>
        </w:tc>
        <w:tc>
          <w:tcPr>
            <w:tcW w:w="394" w:type="pct"/>
          </w:tcPr>
          <w:p w14:paraId="7F3D6C2B" w14:textId="71B7D403" w:rsidR="00485D45" w:rsidRPr="008036D3" w:rsidRDefault="00485D45" w:rsidP="007F6F2F">
            <w:pPr>
              <w:spacing w:line="480" w:lineRule="auto"/>
            </w:pPr>
            <w:r w:rsidRPr="008036D3">
              <w:t>.13</w:t>
            </w:r>
          </w:p>
        </w:tc>
        <w:tc>
          <w:tcPr>
            <w:tcW w:w="393" w:type="pct"/>
          </w:tcPr>
          <w:p w14:paraId="726BBADC" w14:textId="6AD3D9C6" w:rsidR="00485D45" w:rsidRPr="008036D3" w:rsidRDefault="00485D45" w:rsidP="007F6F2F">
            <w:pPr>
              <w:spacing w:line="480" w:lineRule="auto"/>
            </w:pPr>
            <w:r w:rsidRPr="008036D3">
              <w:t>.11</w:t>
            </w:r>
          </w:p>
        </w:tc>
        <w:tc>
          <w:tcPr>
            <w:tcW w:w="393" w:type="pct"/>
          </w:tcPr>
          <w:p w14:paraId="59F03629" w14:textId="2DDB5A30" w:rsidR="00485D45" w:rsidRPr="008036D3" w:rsidRDefault="00485D45" w:rsidP="007F6F2F">
            <w:pPr>
              <w:spacing w:line="480" w:lineRule="auto"/>
            </w:pPr>
            <w:r w:rsidRPr="008036D3">
              <w:t>.03</w:t>
            </w:r>
          </w:p>
        </w:tc>
        <w:tc>
          <w:tcPr>
            <w:tcW w:w="338" w:type="pct"/>
          </w:tcPr>
          <w:p w14:paraId="29EC72E6" w14:textId="17C19E44" w:rsidR="00485D45" w:rsidRPr="008036D3" w:rsidRDefault="00485D45" w:rsidP="007F6F2F">
            <w:pPr>
              <w:spacing w:line="480" w:lineRule="auto"/>
            </w:pPr>
            <w:r w:rsidRPr="008036D3">
              <w:t>-.01</w:t>
            </w:r>
          </w:p>
        </w:tc>
        <w:tc>
          <w:tcPr>
            <w:tcW w:w="392" w:type="pct"/>
          </w:tcPr>
          <w:p w14:paraId="6F00A776" w14:textId="43345152" w:rsidR="00485D45" w:rsidRPr="008036D3" w:rsidRDefault="00485D45" w:rsidP="007F6F2F">
            <w:pPr>
              <w:spacing w:line="480" w:lineRule="auto"/>
              <w:rPr>
                <w:b/>
                <w:bCs/>
              </w:rPr>
            </w:pPr>
            <w:r w:rsidRPr="008036D3">
              <w:rPr>
                <w:b/>
                <w:bCs/>
              </w:rPr>
              <w:t>.40</w:t>
            </w:r>
          </w:p>
        </w:tc>
        <w:tc>
          <w:tcPr>
            <w:tcW w:w="393" w:type="pct"/>
          </w:tcPr>
          <w:p w14:paraId="072545C5" w14:textId="24F7FB67" w:rsidR="00485D45" w:rsidRPr="008036D3" w:rsidRDefault="00485D45" w:rsidP="007F6F2F">
            <w:pPr>
              <w:spacing w:line="480" w:lineRule="auto"/>
            </w:pPr>
            <w:r w:rsidRPr="008036D3">
              <w:t>.12</w:t>
            </w:r>
          </w:p>
        </w:tc>
        <w:tc>
          <w:tcPr>
            <w:tcW w:w="355" w:type="pct"/>
          </w:tcPr>
          <w:p w14:paraId="3BF23942" w14:textId="7818C0E5" w:rsidR="00485D45" w:rsidRPr="008036D3" w:rsidRDefault="00485D45" w:rsidP="007F6F2F">
            <w:pPr>
              <w:spacing w:line="480" w:lineRule="auto"/>
            </w:pPr>
            <w:r w:rsidRPr="008036D3">
              <w:t>-.02</w:t>
            </w:r>
          </w:p>
        </w:tc>
        <w:tc>
          <w:tcPr>
            <w:tcW w:w="317" w:type="pct"/>
          </w:tcPr>
          <w:p w14:paraId="5D9971FB" w14:textId="73680FE7" w:rsidR="00485D45" w:rsidRPr="008036D3" w:rsidRDefault="00485D45" w:rsidP="007F6F2F">
            <w:pPr>
              <w:spacing w:line="480" w:lineRule="auto"/>
            </w:pPr>
            <w:r w:rsidRPr="008036D3">
              <w:t>.01</w:t>
            </w:r>
          </w:p>
        </w:tc>
      </w:tr>
      <w:tr w:rsidR="00485D45" w:rsidRPr="00FB087E" w14:paraId="11215609" w14:textId="5DBDBB95" w:rsidTr="00595714">
        <w:tc>
          <w:tcPr>
            <w:tcW w:w="394" w:type="pct"/>
          </w:tcPr>
          <w:p w14:paraId="3F532701" w14:textId="315D2191" w:rsidR="00485D45" w:rsidRPr="008036D3" w:rsidRDefault="00485D45" w:rsidP="007F6F2F">
            <w:pPr>
              <w:spacing w:line="480" w:lineRule="auto"/>
            </w:pPr>
            <w:r w:rsidRPr="008036D3">
              <w:t>10</w:t>
            </w:r>
          </w:p>
        </w:tc>
        <w:tc>
          <w:tcPr>
            <w:tcW w:w="899" w:type="pct"/>
          </w:tcPr>
          <w:p w14:paraId="740C1864" w14:textId="16177CC0" w:rsidR="00485D45" w:rsidRPr="008036D3" w:rsidRDefault="00485D45" w:rsidP="007F6F2F">
            <w:pPr>
              <w:spacing w:line="480" w:lineRule="auto"/>
            </w:pPr>
            <w:r w:rsidRPr="008036D3">
              <w:t>EPR</w:t>
            </w:r>
          </w:p>
        </w:tc>
        <w:tc>
          <w:tcPr>
            <w:tcW w:w="338" w:type="pct"/>
          </w:tcPr>
          <w:p w14:paraId="0F10BC07" w14:textId="1FFF98FC" w:rsidR="00485D45" w:rsidRPr="008036D3" w:rsidRDefault="00485D45" w:rsidP="007F6F2F">
            <w:pPr>
              <w:spacing w:line="480" w:lineRule="auto"/>
              <w:rPr>
                <w:b/>
                <w:bCs/>
              </w:rPr>
            </w:pPr>
            <w:r w:rsidRPr="008036D3">
              <w:rPr>
                <w:b/>
                <w:bCs/>
              </w:rPr>
              <w:t>.66</w:t>
            </w:r>
          </w:p>
        </w:tc>
        <w:tc>
          <w:tcPr>
            <w:tcW w:w="394" w:type="pct"/>
          </w:tcPr>
          <w:p w14:paraId="100A0A39" w14:textId="157C1D35" w:rsidR="00485D45" w:rsidRPr="008036D3" w:rsidRDefault="00485D45" w:rsidP="007F6F2F">
            <w:pPr>
              <w:spacing w:line="480" w:lineRule="auto"/>
            </w:pPr>
            <w:r w:rsidRPr="008036D3">
              <w:t>.02</w:t>
            </w:r>
          </w:p>
        </w:tc>
        <w:tc>
          <w:tcPr>
            <w:tcW w:w="394" w:type="pct"/>
          </w:tcPr>
          <w:p w14:paraId="6C36F097" w14:textId="74AB67B4" w:rsidR="00485D45" w:rsidRPr="008036D3" w:rsidRDefault="00485D45" w:rsidP="007F6F2F">
            <w:pPr>
              <w:spacing w:line="480" w:lineRule="auto"/>
            </w:pPr>
            <w:r w:rsidRPr="008036D3">
              <w:t>.12</w:t>
            </w:r>
          </w:p>
        </w:tc>
        <w:tc>
          <w:tcPr>
            <w:tcW w:w="393" w:type="pct"/>
          </w:tcPr>
          <w:p w14:paraId="12B8C06D" w14:textId="727D873F" w:rsidR="00485D45" w:rsidRPr="008036D3" w:rsidRDefault="00485D45" w:rsidP="007F6F2F">
            <w:pPr>
              <w:spacing w:line="480" w:lineRule="auto"/>
            </w:pPr>
            <w:r w:rsidRPr="008036D3">
              <w:t>.20</w:t>
            </w:r>
          </w:p>
        </w:tc>
        <w:tc>
          <w:tcPr>
            <w:tcW w:w="393" w:type="pct"/>
          </w:tcPr>
          <w:p w14:paraId="02108BEA" w14:textId="59112B38" w:rsidR="00485D45" w:rsidRPr="008036D3" w:rsidRDefault="00485D45" w:rsidP="007F6F2F">
            <w:pPr>
              <w:spacing w:line="480" w:lineRule="auto"/>
            </w:pPr>
            <w:r w:rsidRPr="008036D3">
              <w:t>.04</w:t>
            </w:r>
          </w:p>
        </w:tc>
        <w:tc>
          <w:tcPr>
            <w:tcW w:w="338" w:type="pct"/>
          </w:tcPr>
          <w:p w14:paraId="54BADAE8" w14:textId="5394109F" w:rsidR="00485D45" w:rsidRPr="008036D3" w:rsidRDefault="00485D45" w:rsidP="007F6F2F">
            <w:pPr>
              <w:spacing w:line="480" w:lineRule="auto"/>
              <w:rPr>
                <w:b/>
                <w:bCs/>
              </w:rPr>
            </w:pPr>
            <w:r w:rsidRPr="008036D3">
              <w:rPr>
                <w:b/>
                <w:bCs/>
              </w:rPr>
              <w:t>.77</w:t>
            </w:r>
          </w:p>
        </w:tc>
        <w:tc>
          <w:tcPr>
            <w:tcW w:w="392" w:type="pct"/>
          </w:tcPr>
          <w:p w14:paraId="1F6CD0CC" w14:textId="7CB51284" w:rsidR="00485D45" w:rsidRPr="008036D3" w:rsidRDefault="00485D45" w:rsidP="007F6F2F">
            <w:pPr>
              <w:spacing w:line="480" w:lineRule="auto"/>
            </w:pPr>
            <w:r w:rsidRPr="008036D3">
              <w:t>.16</w:t>
            </w:r>
          </w:p>
        </w:tc>
        <w:tc>
          <w:tcPr>
            <w:tcW w:w="393" w:type="pct"/>
          </w:tcPr>
          <w:p w14:paraId="2C92E5C5" w14:textId="673C73DC" w:rsidR="00485D45" w:rsidRPr="008036D3" w:rsidRDefault="00485D45" w:rsidP="007F6F2F">
            <w:pPr>
              <w:spacing w:line="480" w:lineRule="auto"/>
            </w:pPr>
            <w:r w:rsidRPr="008036D3">
              <w:t>.01</w:t>
            </w:r>
          </w:p>
        </w:tc>
        <w:tc>
          <w:tcPr>
            <w:tcW w:w="355" w:type="pct"/>
          </w:tcPr>
          <w:p w14:paraId="1A85913B" w14:textId="521C3809" w:rsidR="00485D45" w:rsidRPr="008036D3" w:rsidRDefault="00485D45" w:rsidP="007F6F2F">
            <w:pPr>
              <w:spacing w:line="480" w:lineRule="auto"/>
            </w:pPr>
            <w:r w:rsidRPr="008036D3">
              <w:t>-.10</w:t>
            </w:r>
          </w:p>
        </w:tc>
        <w:tc>
          <w:tcPr>
            <w:tcW w:w="317" w:type="pct"/>
          </w:tcPr>
          <w:p w14:paraId="136BB862" w14:textId="214FB2FE" w:rsidR="00485D45" w:rsidRPr="008036D3" w:rsidRDefault="00485D45" w:rsidP="007F6F2F">
            <w:pPr>
              <w:spacing w:line="480" w:lineRule="auto"/>
            </w:pPr>
            <w:r w:rsidRPr="008036D3">
              <w:t>.03</w:t>
            </w:r>
          </w:p>
        </w:tc>
      </w:tr>
      <w:tr w:rsidR="00485D45" w:rsidRPr="00FB087E" w14:paraId="6D80ABEF" w14:textId="615ACB84" w:rsidTr="00595714">
        <w:tc>
          <w:tcPr>
            <w:tcW w:w="394" w:type="pct"/>
          </w:tcPr>
          <w:p w14:paraId="46EE4354" w14:textId="4B17F720" w:rsidR="00485D45" w:rsidRPr="008036D3" w:rsidRDefault="00485D45" w:rsidP="007F6F2F">
            <w:pPr>
              <w:spacing w:line="480" w:lineRule="auto"/>
            </w:pPr>
            <w:r w:rsidRPr="008036D3">
              <w:t>11</w:t>
            </w:r>
          </w:p>
        </w:tc>
        <w:tc>
          <w:tcPr>
            <w:tcW w:w="899" w:type="pct"/>
          </w:tcPr>
          <w:p w14:paraId="3D99BFDD" w14:textId="47EB8195" w:rsidR="00485D45" w:rsidRPr="008036D3" w:rsidRDefault="00485D45" w:rsidP="007F6F2F">
            <w:pPr>
              <w:spacing w:line="480" w:lineRule="auto"/>
            </w:pPr>
            <w:r w:rsidRPr="008036D3">
              <w:t>EPR</w:t>
            </w:r>
          </w:p>
        </w:tc>
        <w:tc>
          <w:tcPr>
            <w:tcW w:w="338" w:type="pct"/>
          </w:tcPr>
          <w:p w14:paraId="4E624CAA" w14:textId="7975607E" w:rsidR="00485D45" w:rsidRPr="008036D3" w:rsidRDefault="00485D45" w:rsidP="007F6F2F">
            <w:pPr>
              <w:spacing w:line="480" w:lineRule="auto"/>
              <w:rPr>
                <w:b/>
                <w:bCs/>
              </w:rPr>
            </w:pPr>
            <w:r w:rsidRPr="008036D3">
              <w:rPr>
                <w:b/>
                <w:bCs/>
              </w:rPr>
              <w:t>.84</w:t>
            </w:r>
          </w:p>
        </w:tc>
        <w:tc>
          <w:tcPr>
            <w:tcW w:w="394" w:type="pct"/>
          </w:tcPr>
          <w:p w14:paraId="2C23E542" w14:textId="4EAEA86F" w:rsidR="00485D45" w:rsidRPr="008036D3" w:rsidRDefault="00485D45" w:rsidP="007F6F2F">
            <w:pPr>
              <w:spacing w:line="480" w:lineRule="auto"/>
            </w:pPr>
            <w:r w:rsidRPr="008036D3">
              <w:t>-.02</w:t>
            </w:r>
          </w:p>
        </w:tc>
        <w:tc>
          <w:tcPr>
            <w:tcW w:w="394" w:type="pct"/>
          </w:tcPr>
          <w:p w14:paraId="781EE419" w14:textId="7FD2A270" w:rsidR="00485D45" w:rsidRPr="008036D3" w:rsidRDefault="00485D45" w:rsidP="007F6F2F">
            <w:pPr>
              <w:spacing w:line="480" w:lineRule="auto"/>
            </w:pPr>
            <w:r w:rsidRPr="008036D3">
              <w:t>.05</w:t>
            </w:r>
          </w:p>
        </w:tc>
        <w:tc>
          <w:tcPr>
            <w:tcW w:w="393" w:type="pct"/>
          </w:tcPr>
          <w:p w14:paraId="54218C17" w14:textId="3CBB9859" w:rsidR="00485D45" w:rsidRPr="008036D3" w:rsidRDefault="00485D45" w:rsidP="007F6F2F">
            <w:pPr>
              <w:spacing w:line="480" w:lineRule="auto"/>
            </w:pPr>
            <w:r w:rsidRPr="008036D3">
              <w:t>-.08</w:t>
            </w:r>
          </w:p>
        </w:tc>
        <w:tc>
          <w:tcPr>
            <w:tcW w:w="393" w:type="pct"/>
          </w:tcPr>
          <w:p w14:paraId="1AE3581B" w14:textId="567DAFDA" w:rsidR="00485D45" w:rsidRPr="008036D3" w:rsidRDefault="00485D45" w:rsidP="007F6F2F">
            <w:pPr>
              <w:spacing w:line="480" w:lineRule="auto"/>
            </w:pPr>
            <w:r w:rsidRPr="008036D3">
              <w:t>-.01</w:t>
            </w:r>
          </w:p>
        </w:tc>
        <w:tc>
          <w:tcPr>
            <w:tcW w:w="338" w:type="pct"/>
          </w:tcPr>
          <w:p w14:paraId="260835AF" w14:textId="4B5A2A68" w:rsidR="00485D45" w:rsidRPr="008036D3" w:rsidRDefault="00485D45" w:rsidP="007F6F2F">
            <w:pPr>
              <w:spacing w:line="480" w:lineRule="auto"/>
              <w:rPr>
                <w:b/>
                <w:bCs/>
              </w:rPr>
            </w:pPr>
            <w:r w:rsidRPr="008036D3">
              <w:rPr>
                <w:b/>
                <w:bCs/>
              </w:rPr>
              <w:t>.82</w:t>
            </w:r>
          </w:p>
        </w:tc>
        <w:tc>
          <w:tcPr>
            <w:tcW w:w="392" w:type="pct"/>
          </w:tcPr>
          <w:p w14:paraId="2400408F" w14:textId="59198201" w:rsidR="00485D45" w:rsidRPr="008036D3" w:rsidRDefault="00485D45" w:rsidP="007F6F2F">
            <w:pPr>
              <w:spacing w:line="480" w:lineRule="auto"/>
            </w:pPr>
            <w:r w:rsidRPr="008036D3">
              <w:t>-.09</w:t>
            </w:r>
          </w:p>
        </w:tc>
        <w:tc>
          <w:tcPr>
            <w:tcW w:w="393" w:type="pct"/>
          </w:tcPr>
          <w:p w14:paraId="38B97A74" w14:textId="2F7B13AB" w:rsidR="00485D45" w:rsidRPr="008036D3" w:rsidRDefault="00485D45" w:rsidP="007F6F2F">
            <w:pPr>
              <w:spacing w:line="480" w:lineRule="auto"/>
            </w:pPr>
            <w:r w:rsidRPr="008036D3">
              <w:t>-.01</w:t>
            </w:r>
          </w:p>
        </w:tc>
        <w:tc>
          <w:tcPr>
            <w:tcW w:w="355" w:type="pct"/>
          </w:tcPr>
          <w:p w14:paraId="3E9B7913" w14:textId="6E7D85E5" w:rsidR="00485D45" w:rsidRPr="008036D3" w:rsidRDefault="00485D45" w:rsidP="007F6F2F">
            <w:pPr>
              <w:spacing w:line="480" w:lineRule="auto"/>
            </w:pPr>
            <w:r w:rsidRPr="008036D3">
              <w:t>-.01</w:t>
            </w:r>
          </w:p>
        </w:tc>
        <w:tc>
          <w:tcPr>
            <w:tcW w:w="317" w:type="pct"/>
          </w:tcPr>
          <w:p w14:paraId="1479306C" w14:textId="66BCCFC6" w:rsidR="00485D45" w:rsidRPr="008036D3" w:rsidRDefault="00485D45" w:rsidP="007F6F2F">
            <w:pPr>
              <w:spacing w:line="480" w:lineRule="auto"/>
            </w:pPr>
            <w:r w:rsidRPr="008036D3">
              <w:t>.04</w:t>
            </w:r>
          </w:p>
        </w:tc>
      </w:tr>
      <w:tr w:rsidR="00485D45" w:rsidRPr="00FB087E" w14:paraId="5EFEE487" w14:textId="3BAC7690" w:rsidTr="00595714">
        <w:tc>
          <w:tcPr>
            <w:tcW w:w="394" w:type="pct"/>
          </w:tcPr>
          <w:p w14:paraId="7C50EE73" w14:textId="2FA6B478" w:rsidR="00485D45" w:rsidRPr="008036D3" w:rsidRDefault="00485D45" w:rsidP="007F6F2F">
            <w:pPr>
              <w:spacing w:line="480" w:lineRule="auto"/>
            </w:pPr>
            <w:r w:rsidRPr="008036D3">
              <w:t>12</w:t>
            </w:r>
          </w:p>
        </w:tc>
        <w:tc>
          <w:tcPr>
            <w:tcW w:w="899" w:type="pct"/>
          </w:tcPr>
          <w:p w14:paraId="47D8B115" w14:textId="73189566" w:rsidR="00485D45" w:rsidRPr="008036D3" w:rsidRDefault="00485D45" w:rsidP="007F6F2F">
            <w:pPr>
              <w:spacing w:line="480" w:lineRule="auto"/>
            </w:pPr>
            <w:r w:rsidRPr="008036D3">
              <w:t>EPR</w:t>
            </w:r>
          </w:p>
        </w:tc>
        <w:tc>
          <w:tcPr>
            <w:tcW w:w="338" w:type="pct"/>
          </w:tcPr>
          <w:p w14:paraId="5F0E3D7B" w14:textId="3A903E3B" w:rsidR="00485D45" w:rsidRPr="008036D3" w:rsidRDefault="00485D45" w:rsidP="007F6F2F">
            <w:pPr>
              <w:spacing w:line="480" w:lineRule="auto"/>
            </w:pPr>
            <w:r w:rsidRPr="008036D3">
              <w:t>-.01</w:t>
            </w:r>
          </w:p>
        </w:tc>
        <w:tc>
          <w:tcPr>
            <w:tcW w:w="394" w:type="pct"/>
          </w:tcPr>
          <w:p w14:paraId="40598322" w14:textId="59F10D76" w:rsidR="00485D45" w:rsidRPr="008036D3" w:rsidRDefault="00485D45" w:rsidP="007F6F2F">
            <w:pPr>
              <w:spacing w:line="480" w:lineRule="auto"/>
            </w:pPr>
            <w:r w:rsidRPr="008036D3">
              <w:t>.08</w:t>
            </w:r>
          </w:p>
        </w:tc>
        <w:tc>
          <w:tcPr>
            <w:tcW w:w="394" w:type="pct"/>
          </w:tcPr>
          <w:p w14:paraId="450874F6" w14:textId="4D44CAC9" w:rsidR="00485D45" w:rsidRPr="008036D3" w:rsidRDefault="00485D45" w:rsidP="007F6F2F">
            <w:pPr>
              <w:spacing w:line="480" w:lineRule="auto"/>
            </w:pPr>
            <w:r w:rsidRPr="008036D3">
              <w:t>.08</w:t>
            </w:r>
          </w:p>
        </w:tc>
        <w:tc>
          <w:tcPr>
            <w:tcW w:w="393" w:type="pct"/>
          </w:tcPr>
          <w:p w14:paraId="707BD163" w14:textId="5F1B4F8D" w:rsidR="00485D45" w:rsidRPr="008036D3" w:rsidRDefault="00485D45" w:rsidP="007F6F2F">
            <w:pPr>
              <w:spacing w:line="480" w:lineRule="auto"/>
              <w:rPr>
                <w:b/>
                <w:bCs/>
              </w:rPr>
            </w:pPr>
            <w:r w:rsidRPr="008036D3">
              <w:rPr>
                <w:b/>
                <w:bCs/>
              </w:rPr>
              <w:t>.57</w:t>
            </w:r>
          </w:p>
        </w:tc>
        <w:tc>
          <w:tcPr>
            <w:tcW w:w="393" w:type="pct"/>
          </w:tcPr>
          <w:p w14:paraId="0BE1FBF5" w14:textId="2E272218" w:rsidR="00485D45" w:rsidRPr="008036D3" w:rsidRDefault="00485D45" w:rsidP="007F6F2F">
            <w:pPr>
              <w:spacing w:line="480" w:lineRule="auto"/>
            </w:pPr>
            <w:r w:rsidRPr="008036D3">
              <w:t>.13</w:t>
            </w:r>
          </w:p>
        </w:tc>
        <w:tc>
          <w:tcPr>
            <w:tcW w:w="338" w:type="pct"/>
          </w:tcPr>
          <w:p w14:paraId="591CC2DE" w14:textId="3D417820" w:rsidR="00485D45" w:rsidRPr="008036D3" w:rsidRDefault="00485D45" w:rsidP="007F6F2F">
            <w:pPr>
              <w:spacing w:line="480" w:lineRule="auto"/>
            </w:pPr>
            <w:r w:rsidRPr="008036D3">
              <w:t>-.12</w:t>
            </w:r>
          </w:p>
        </w:tc>
        <w:tc>
          <w:tcPr>
            <w:tcW w:w="392" w:type="pct"/>
          </w:tcPr>
          <w:p w14:paraId="3F6C9AE3" w14:textId="25FFCD41" w:rsidR="00485D45" w:rsidRPr="008036D3" w:rsidRDefault="00485D45" w:rsidP="007F6F2F">
            <w:pPr>
              <w:spacing w:line="480" w:lineRule="auto"/>
            </w:pPr>
            <w:r w:rsidRPr="008036D3">
              <w:t>.32</w:t>
            </w:r>
          </w:p>
        </w:tc>
        <w:tc>
          <w:tcPr>
            <w:tcW w:w="393" w:type="pct"/>
          </w:tcPr>
          <w:p w14:paraId="447EC0F2" w14:textId="60A20702" w:rsidR="00485D45" w:rsidRPr="008036D3" w:rsidRDefault="00485D45" w:rsidP="007F6F2F">
            <w:pPr>
              <w:spacing w:line="480" w:lineRule="auto"/>
            </w:pPr>
            <w:r w:rsidRPr="008036D3">
              <w:t>-.04</w:t>
            </w:r>
          </w:p>
        </w:tc>
        <w:tc>
          <w:tcPr>
            <w:tcW w:w="355" w:type="pct"/>
          </w:tcPr>
          <w:p w14:paraId="4DBCCC85" w14:textId="0D551620" w:rsidR="00485D45" w:rsidRPr="008036D3" w:rsidRDefault="00485D45" w:rsidP="007F6F2F">
            <w:pPr>
              <w:spacing w:line="480" w:lineRule="auto"/>
            </w:pPr>
            <w:r w:rsidRPr="008036D3">
              <w:t>.21</w:t>
            </w:r>
          </w:p>
        </w:tc>
        <w:tc>
          <w:tcPr>
            <w:tcW w:w="317" w:type="pct"/>
          </w:tcPr>
          <w:p w14:paraId="1A589B53" w14:textId="72CCA230" w:rsidR="00485D45" w:rsidRPr="008036D3" w:rsidRDefault="00485D45" w:rsidP="007F6F2F">
            <w:pPr>
              <w:spacing w:line="480" w:lineRule="auto"/>
            </w:pPr>
            <w:r w:rsidRPr="008036D3">
              <w:t>.05</w:t>
            </w:r>
          </w:p>
        </w:tc>
      </w:tr>
      <w:tr w:rsidR="00485D45" w:rsidRPr="00FB087E" w14:paraId="447D9614" w14:textId="4C24322F" w:rsidTr="00595714">
        <w:tc>
          <w:tcPr>
            <w:tcW w:w="394" w:type="pct"/>
          </w:tcPr>
          <w:p w14:paraId="7392038E" w14:textId="233F6A57" w:rsidR="00485D45" w:rsidRPr="008036D3" w:rsidRDefault="00485D45" w:rsidP="007F6F2F">
            <w:pPr>
              <w:spacing w:line="480" w:lineRule="auto"/>
            </w:pPr>
            <w:r w:rsidRPr="008036D3">
              <w:t>13</w:t>
            </w:r>
          </w:p>
        </w:tc>
        <w:tc>
          <w:tcPr>
            <w:tcW w:w="899" w:type="pct"/>
          </w:tcPr>
          <w:p w14:paraId="439F49BC" w14:textId="61EB02B3" w:rsidR="00485D45" w:rsidRPr="008036D3" w:rsidRDefault="00485D45" w:rsidP="007F6F2F">
            <w:pPr>
              <w:spacing w:line="480" w:lineRule="auto"/>
            </w:pPr>
            <w:r w:rsidRPr="008036D3">
              <w:t>EPR</w:t>
            </w:r>
          </w:p>
        </w:tc>
        <w:tc>
          <w:tcPr>
            <w:tcW w:w="338" w:type="pct"/>
          </w:tcPr>
          <w:p w14:paraId="50DC818B" w14:textId="1EE3044F" w:rsidR="00485D45" w:rsidRPr="008036D3" w:rsidRDefault="00485D45" w:rsidP="007F6F2F">
            <w:pPr>
              <w:spacing w:line="480" w:lineRule="auto"/>
            </w:pPr>
            <w:r w:rsidRPr="008036D3">
              <w:t>.03</w:t>
            </w:r>
          </w:p>
        </w:tc>
        <w:tc>
          <w:tcPr>
            <w:tcW w:w="394" w:type="pct"/>
          </w:tcPr>
          <w:p w14:paraId="36629FF1" w14:textId="642D6AF2" w:rsidR="00485D45" w:rsidRPr="008036D3" w:rsidRDefault="00485D45" w:rsidP="007F6F2F">
            <w:pPr>
              <w:spacing w:line="480" w:lineRule="auto"/>
            </w:pPr>
            <w:r w:rsidRPr="008036D3">
              <w:t>.10</w:t>
            </w:r>
          </w:p>
        </w:tc>
        <w:tc>
          <w:tcPr>
            <w:tcW w:w="394" w:type="pct"/>
          </w:tcPr>
          <w:p w14:paraId="009EB05B" w14:textId="1643F60B" w:rsidR="00485D45" w:rsidRPr="008036D3" w:rsidRDefault="00485D45" w:rsidP="007F6F2F">
            <w:pPr>
              <w:spacing w:line="480" w:lineRule="auto"/>
            </w:pPr>
            <w:r w:rsidRPr="008036D3">
              <w:t>.06</w:t>
            </w:r>
          </w:p>
        </w:tc>
        <w:tc>
          <w:tcPr>
            <w:tcW w:w="393" w:type="pct"/>
          </w:tcPr>
          <w:p w14:paraId="62E03154" w14:textId="19877EF7" w:rsidR="00485D45" w:rsidRPr="008036D3" w:rsidRDefault="00485D45" w:rsidP="007F6F2F">
            <w:pPr>
              <w:spacing w:line="480" w:lineRule="auto"/>
              <w:rPr>
                <w:b/>
                <w:bCs/>
              </w:rPr>
            </w:pPr>
            <w:r w:rsidRPr="008036D3">
              <w:rPr>
                <w:b/>
                <w:bCs/>
              </w:rPr>
              <w:t>.55</w:t>
            </w:r>
          </w:p>
        </w:tc>
        <w:tc>
          <w:tcPr>
            <w:tcW w:w="393" w:type="pct"/>
          </w:tcPr>
          <w:p w14:paraId="43BC5C23" w14:textId="5A4C1DDB" w:rsidR="00485D45" w:rsidRPr="008036D3" w:rsidRDefault="00485D45" w:rsidP="007F6F2F">
            <w:pPr>
              <w:spacing w:line="480" w:lineRule="auto"/>
            </w:pPr>
            <w:r w:rsidRPr="008036D3">
              <w:t>-.22</w:t>
            </w:r>
          </w:p>
        </w:tc>
        <w:tc>
          <w:tcPr>
            <w:tcW w:w="338" w:type="pct"/>
          </w:tcPr>
          <w:p w14:paraId="4DD14C0B" w14:textId="036122CA" w:rsidR="00485D45" w:rsidRPr="008036D3" w:rsidRDefault="00485D45" w:rsidP="007F6F2F">
            <w:pPr>
              <w:spacing w:line="480" w:lineRule="auto"/>
            </w:pPr>
            <w:r w:rsidRPr="008036D3">
              <w:t>-.01</w:t>
            </w:r>
          </w:p>
        </w:tc>
        <w:tc>
          <w:tcPr>
            <w:tcW w:w="392" w:type="pct"/>
          </w:tcPr>
          <w:p w14:paraId="715F0FD8" w14:textId="09C902A2" w:rsidR="00485D45" w:rsidRPr="008036D3" w:rsidRDefault="00485D45" w:rsidP="007F6F2F">
            <w:pPr>
              <w:spacing w:line="480" w:lineRule="auto"/>
            </w:pPr>
            <w:r w:rsidRPr="008036D3">
              <w:t>-.04</w:t>
            </w:r>
          </w:p>
        </w:tc>
        <w:tc>
          <w:tcPr>
            <w:tcW w:w="393" w:type="pct"/>
          </w:tcPr>
          <w:p w14:paraId="66EFC71B" w14:textId="39543FB5" w:rsidR="00485D45" w:rsidRPr="008036D3" w:rsidRDefault="00485D45" w:rsidP="007F6F2F">
            <w:pPr>
              <w:spacing w:line="480" w:lineRule="auto"/>
            </w:pPr>
            <w:r w:rsidRPr="008036D3">
              <w:t>&lt;</w:t>
            </w:r>
            <w:r w:rsidR="00B93DC7">
              <w:t xml:space="preserve"> </w:t>
            </w:r>
            <w:r w:rsidRPr="008036D3">
              <w:t>.01</w:t>
            </w:r>
          </w:p>
        </w:tc>
        <w:tc>
          <w:tcPr>
            <w:tcW w:w="355" w:type="pct"/>
          </w:tcPr>
          <w:p w14:paraId="17B6378B" w14:textId="3B79E392" w:rsidR="00485D45" w:rsidRPr="008036D3" w:rsidRDefault="00485D45" w:rsidP="007F6F2F">
            <w:pPr>
              <w:spacing w:line="480" w:lineRule="auto"/>
              <w:rPr>
                <w:b/>
                <w:bCs/>
              </w:rPr>
            </w:pPr>
            <w:r w:rsidRPr="008036D3">
              <w:rPr>
                <w:b/>
                <w:bCs/>
              </w:rPr>
              <w:t>.87</w:t>
            </w:r>
          </w:p>
        </w:tc>
        <w:tc>
          <w:tcPr>
            <w:tcW w:w="317" w:type="pct"/>
          </w:tcPr>
          <w:p w14:paraId="7105B34A" w14:textId="660587F9" w:rsidR="00485D45" w:rsidRPr="008036D3" w:rsidRDefault="00485D45" w:rsidP="007F6F2F">
            <w:pPr>
              <w:spacing w:line="480" w:lineRule="auto"/>
            </w:pPr>
            <w:r w:rsidRPr="008036D3">
              <w:t>.05</w:t>
            </w:r>
          </w:p>
        </w:tc>
      </w:tr>
      <w:tr w:rsidR="00485D45" w:rsidRPr="00FB087E" w14:paraId="25FD6C3F" w14:textId="32A2CF2F" w:rsidTr="00595714">
        <w:tc>
          <w:tcPr>
            <w:tcW w:w="394" w:type="pct"/>
          </w:tcPr>
          <w:p w14:paraId="20F35B27" w14:textId="3DA4D0A4" w:rsidR="00485D45" w:rsidRPr="008036D3" w:rsidRDefault="00485D45" w:rsidP="007F6F2F">
            <w:pPr>
              <w:spacing w:line="480" w:lineRule="auto"/>
            </w:pPr>
            <w:r w:rsidRPr="008036D3">
              <w:t>14</w:t>
            </w:r>
          </w:p>
        </w:tc>
        <w:tc>
          <w:tcPr>
            <w:tcW w:w="899" w:type="pct"/>
          </w:tcPr>
          <w:p w14:paraId="32FCB17F" w14:textId="2790F83B" w:rsidR="00485D45" w:rsidRPr="008036D3" w:rsidRDefault="00485D45" w:rsidP="007F6F2F">
            <w:pPr>
              <w:spacing w:line="480" w:lineRule="auto"/>
            </w:pPr>
            <w:r w:rsidRPr="008036D3">
              <w:t>EPR</w:t>
            </w:r>
          </w:p>
        </w:tc>
        <w:tc>
          <w:tcPr>
            <w:tcW w:w="338" w:type="pct"/>
          </w:tcPr>
          <w:p w14:paraId="2332362C" w14:textId="475463E6" w:rsidR="00485D45" w:rsidRPr="008036D3" w:rsidRDefault="00485D45" w:rsidP="007F6F2F">
            <w:pPr>
              <w:spacing w:line="480" w:lineRule="auto"/>
            </w:pPr>
            <w:r w:rsidRPr="008036D3">
              <w:t>-.21</w:t>
            </w:r>
          </w:p>
        </w:tc>
        <w:tc>
          <w:tcPr>
            <w:tcW w:w="394" w:type="pct"/>
          </w:tcPr>
          <w:p w14:paraId="5854F213" w14:textId="5F3C78B6" w:rsidR="00485D45" w:rsidRPr="008036D3" w:rsidRDefault="00485D45" w:rsidP="007F6F2F">
            <w:pPr>
              <w:spacing w:line="480" w:lineRule="auto"/>
            </w:pPr>
            <w:r w:rsidRPr="008036D3">
              <w:t>.04</w:t>
            </w:r>
          </w:p>
        </w:tc>
        <w:tc>
          <w:tcPr>
            <w:tcW w:w="394" w:type="pct"/>
          </w:tcPr>
          <w:p w14:paraId="4DD7B6AB" w14:textId="7F92A9F0" w:rsidR="00485D45" w:rsidRPr="008036D3" w:rsidRDefault="00485D45" w:rsidP="007F6F2F">
            <w:pPr>
              <w:spacing w:line="480" w:lineRule="auto"/>
            </w:pPr>
            <w:r w:rsidRPr="008036D3">
              <w:t>.04</w:t>
            </w:r>
          </w:p>
        </w:tc>
        <w:tc>
          <w:tcPr>
            <w:tcW w:w="393" w:type="pct"/>
          </w:tcPr>
          <w:p w14:paraId="678789F2" w14:textId="2B16ADC6" w:rsidR="00485D45" w:rsidRPr="008036D3" w:rsidRDefault="00485D45" w:rsidP="007F6F2F">
            <w:pPr>
              <w:spacing w:line="480" w:lineRule="auto"/>
              <w:rPr>
                <w:b/>
                <w:bCs/>
              </w:rPr>
            </w:pPr>
            <w:r w:rsidRPr="008036D3">
              <w:rPr>
                <w:b/>
                <w:bCs/>
              </w:rPr>
              <w:t>.71</w:t>
            </w:r>
          </w:p>
        </w:tc>
        <w:tc>
          <w:tcPr>
            <w:tcW w:w="393" w:type="pct"/>
          </w:tcPr>
          <w:p w14:paraId="03544A6B" w14:textId="55ABEBA4" w:rsidR="00485D45" w:rsidRPr="008036D3" w:rsidRDefault="00485D45" w:rsidP="007F6F2F">
            <w:pPr>
              <w:spacing w:line="480" w:lineRule="auto"/>
            </w:pPr>
            <w:r w:rsidRPr="008036D3">
              <w:t>-.08</w:t>
            </w:r>
          </w:p>
        </w:tc>
        <w:tc>
          <w:tcPr>
            <w:tcW w:w="338" w:type="pct"/>
          </w:tcPr>
          <w:p w14:paraId="55C40239" w14:textId="1414A953" w:rsidR="00485D45" w:rsidRPr="008036D3" w:rsidRDefault="00485D45" w:rsidP="007F6F2F">
            <w:pPr>
              <w:spacing w:line="480" w:lineRule="auto"/>
            </w:pPr>
            <w:r w:rsidRPr="008036D3">
              <w:t>-.01</w:t>
            </w:r>
          </w:p>
        </w:tc>
        <w:tc>
          <w:tcPr>
            <w:tcW w:w="392" w:type="pct"/>
          </w:tcPr>
          <w:p w14:paraId="5B962178" w14:textId="503C3814" w:rsidR="00485D45" w:rsidRPr="008036D3" w:rsidRDefault="00485D45" w:rsidP="007F6F2F">
            <w:pPr>
              <w:spacing w:line="480" w:lineRule="auto"/>
            </w:pPr>
            <w:r w:rsidRPr="008036D3">
              <w:t>-.01</w:t>
            </w:r>
          </w:p>
        </w:tc>
        <w:tc>
          <w:tcPr>
            <w:tcW w:w="393" w:type="pct"/>
          </w:tcPr>
          <w:p w14:paraId="298ECD7D" w14:textId="701CD8C5" w:rsidR="00485D45" w:rsidRPr="008036D3" w:rsidRDefault="00485D45" w:rsidP="007F6F2F">
            <w:pPr>
              <w:spacing w:line="480" w:lineRule="auto"/>
            </w:pPr>
            <w:r w:rsidRPr="008036D3">
              <w:t>&lt;</w:t>
            </w:r>
            <w:r w:rsidR="00B93DC7">
              <w:t xml:space="preserve"> </w:t>
            </w:r>
            <w:r w:rsidRPr="008036D3">
              <w:t>.01</w:t>
            </w:r>
          </w:p>
        </w:tc>
        <w:tc>
          <w:tcPr>
            <w:tcW w:w="355" w:type="pct"/>
          </w:tcPr>
          <w:p w14:paraId="666E0688" w14:textId="2EB90732" w:rsidR="00485D45" w:rsidRPr="008036D3" w:rsidRDefault="00485D45" w:rsidP="007F6F2F">
            <w:pPr>
              <w:spacing w:line="480" w:lineRule="auto"/>
              <w:rPr>
                <w:b/>
                <w:bCs/>
              </w:rPr>
            </w:pPr>
            <w:r w:rsidRPr="008036D3">
              <w:rPr>
                <w:b/>
                <w:bCs/>
              </w:rPr>
              <w:t>.74</w:t>
            </w:r>
          </w:p>
        </w:tc>
        <w:tc>
          <w:tcPr>
            <w:tcW w:w="317" w:type="pct"/>
          </w:tcPr>
          <w:p w14:paraId="061A40E6" w14:textId="1C8DBFBB" w:rsidR="00485D45" w:rsidRPr="008036D3" w:rsidRDefault="00485D45" w:rsidP="007F6F2F">
            <w:pPr>
              <w:spacing w:line="480" w:lineRule="auto"/>
            </w:pPr>
            <w:r w:rsidRPr="008036D3">
              <w:t>-.09</w:t>
            </w:r>
          </w:p>
        </w:tc>
      </w:tr>
      <w:tr w:rsidR="00485D45" w:rsidRPr="00FB087E" w14:paraId="46645284" w14:textId="4911D2E4" w:rsidTr="00595714">
        <w:tc>
          <w:tcPr>
            <w:tcW w:w="394" w:type="pct"/>
          </w:tcPr>
          <w:p w14:paraId="062E6264" w14:textId="35E23828" w:rsidR="00485D45" w:rsidRPr="008036D3" w:rsidRDefault="00485D45" w:rsidP="007F6F2F">
            <w:pPr>
              <w:spacing w:line="480" w:lineRule="auto"/>
            </w:pPr>
            <w:r w:rsidRPr="008036D3">
              <w:lastRenderedPageBreak/>
              <w:t>15</w:t>
            </w:r>
          </w:p>
        </w:tc>
        <w:tc>
          <w:tcPr>
            <w:tcW w:w="899" w:type="pct"/>
          </w:tcPr>
          <w:p w14:paraId="3C813DF7" w14:textId="56A70301" w:rsidR="00485D45" w:rsidRPr="008036D3" w:rsidRDefault="00485D45" w:rsidP="007F6F2F">
            <w:pPr>
              <w:spacing w:line="480" w:lineRule="auto"/>
            </w:pPr>
            <w:r w:rsidRPr="008036D3">
              <w:t>EPR</w:t>
            </w:r>
          </w:p>
        </w:tc>
        <w:tc>
          <w:tcPr>
            <w:tcW w:w="338" w:type="pct"/>
          </w:tcPr>
          <w:p w14:paraId="453309F1" w14:textId="69006AD9" w:rsidR="00485D45" w:rsidRPr="008036D3" w:rsidRDefault="00485D45" w:rsidP="007F6F2F">
            <w:pPr>
              <w:spacing w:line="480" w:lineRule="auto"/>
            </w:pPr>
            <w:r w:rsidRPr="008036D3">
              <w:t>-.15</w:t>
            </w:r>
          </w:p>
        </w:tc>
        <w:tc>
          <w:tcPr>
            <w:tcW w:w="394" w:type="pct"/>
          </w:tcPr>
          <w:p w14:paraId="52113AE4" w14:textId="060C4E0E" w:rsidR="00485D45" w:rsidRPr="008036D3" w:rsidRDefault="00485D45" w:rsidP="007F6F2F">
            <w:pPr>
              <w:spacing w:line="480" w:lineRule="auto"/>
            </w:pPr>
            <w:r w:rsidRPr="008036D3">
              <w:t>.27</w:t>
            </w:r>
          </w:p>
        </w:tc>
        <w:tc>
          <w:tcPr>
            <w:tcW w:w="394" w:type="pct"/>
          </w:tcPr>
          <w:p w14:paraId="7A0D1C95" w14:textId="5BB347F8" w:rsidR="00485D45" w:rsidRPr="008036D3" w:rsidRDefault="00485D45" w:rsidP="007F6F2F">
            <w:pPr>
              <w:spacing w:line="480" w:lineRule="auto"/>
            </w:pPr>
            <w:r w:rsidRPr="008036D3">
              <w:t>-.14</w:t>
            </w:r>
          </w:p>
        </w:tc>
        <w:tc>
          <w:tcPr>
            <w:tcW w:w="393" w:type="pct"/>
          </w:tcPr>
          <w:p w14:paraId="640E8593" w14:textId="3B664F98" w:rsidR="00485D45" w:rsidRPr="008036D3" w:rsidRDefault="00485D45" w:rsidP="007F6F2F">
            <w:pPr>
              <w:spacing w:line="480" w:lineRule="auto"/>
            </w:pPr>
            <w:r w:rsidRPr="008036D3">
              <w:t>.09</w:t>
            </w:r>
          </w:p>
        </w:tc>
        <w:tc>
          <w:tcPr>
            <w:tcW w:w="393" w:type="pct"/>
          </w:tcPr>
          <w:p w14:paraId="441AA6D6" w14:textId="03B3E8ED" w:rsidR="00485D45" w:rsidRPr="008036D3" w:rsidRDefault="00485D45" w:rsidP="007F6F2F">
            <w:pPr>
              <w:spacing w:line="480" w:lineRule="auto"/>
              <w:rPr>
                <w:b/>
                <w:bCs/>
              </w:rPr>
            </w:pPr>
            <w:r w:rsidRPr="008036D3">
              <w:rPr>
                <w:b/>
                <w:bCs/>
              </w:rPr>
              <w:t>.51</w:t>
            </w:r>
          </w:p>
        </w:tc>
        <w:tc>
          <w:tcPr>
            <w:tcW w:w="338" w:type="pct"/>
          </w:tcPr>
          <w:p w14:paraId="1C274593" w14:textId="4AAA17D5" w:rsidR="00485D45" w:rsidRPr="008036D3" w:rsidRDefault="00485D45" w:rsidP="007F6F2F">
            <w:pPr>
              <w:spacing w:line="480" w:lineRule="auto"/>
            </w:pPr>
            <w:r w:rsidRPr="008036D3">
              <w:t>-.23</w:t>
            </w:r>
          </w:p>
        </w:tc>
        <w:tc>
          <w:tcPr>
            <w:tcW w:w="392" w:type="pct"/>
          </w:tcPr>
          <w:p w14:paraId="29A4E4D5" w14:textId="530C7C00" w:rsidR="00485D45" w:rsidRPr="008036D3" w:rsidRDefault="00485D45" w:rsidP="007F6F2F">
            <w:pPr>
              <w:spacing w:line="480" w:lineRule="auto"/>
            </w:pPr>
            <w:r w:rsidRPr="008036D3">
              <w:t>.19</w:t>
            </w:r>
          </w:p>
        </w:tc>
        <w:tc>
          <w:tcPr>
            <w:tcW w:w="393" w:type="pct"/>
          </w:tcPr>
          <w:p w14:paraId="35EB7D58" w14:textId="71C81ABF" w:rsidR="00485D45" w:rsidRPr="008036D3" w:rsidRDefault="00485D45" w:rsidP="007F6F2F">
            <w:pPr>
              <w:spacing w:line="480" w:lineRule="auto"/>
            </w:pPr>
            <w:r w:rsidRPr="008036D3">
              <w:t>.18</w:t>
            </w:r>
          </w:p>
        </w:tc>
        <w:tc>
          <w:tcPr>
            <w:tcW w:w="355" w:type="pct"/>
          </w:tcPr>
          <w:p w14:paraId="26347B20" w14:textId="1550ED6E" w:rsidR="00485D45" w:rsidRPr="008036D3" w:rsidRDefault="00485D45" w:rsidP="007F6F2F">
            <w:pPr>
              <w:spacing w:line="480" w:lineRule="auto"/>
            </w:pPr>
            <w:r w:rsidRPr="008036D3">
              <w:t>.30</w:t>
            </w:r>
          </w:p>
        </w:tc>
        <w:tc>
          <w:tcPr>
            <w:tcW w:w="317" w:type="pct"/>
          </w:tcPr>
          <w:p w14:paraId="6652675F" w14:textId="641BE90E" w:rsidR="00485D45" w:rsidRPr="008036D3" w:rsidRDefault="00485D45" w:rsidP="007F6F2F">
            <w:pPr>
              <w:spacing w:line="480" w:lineRule="auto"/>
            </w:pPr>
            <w:r w:rsidRPr="008036D3">
              <w:t>.30</w:t>
            </w:r>
          </w:p>
        </w:tc>
      </w:tr>
      <w:tr w:rsidR="00485D45" w:rsidRPr="00FB087E" w14:paraId="0A4A6B76" w14:textId="289621EB" w:rsidTr="00595714">
        <w:tc>
          <w:tcPr>
            <w:tcW w:w="394" w:type="pct"/>
          </w:tcPr>
          <w:p w14:paraId="11BE6E45" w14:textId="20F065D3" w:rsidR="00485D45" w:rsidRPr="008036D3" w:rsidRDefault="00485D45" w:rsidP="007F6F2F">
            <w:pPr>
              <w:spacing w:line="480" w:lineRule="auto"/>
            </w:pPr>
            <w:r w:rsidRPr="008036D3">
              <w:t>16</w:t>
            </w:r>
          </w:p>
        </w:tc>
        <w:tc>
          <w:tcPr>
            <w:tcW w:w="899" w:type="pct"/>
          </w:tcPr>
          <w:p w14:paraId="5198F826" w14:textId="1FAFEB97" w:rsidR="00485D45" w:rsidRPr="008036D3" w:rsidRDefault="00485D45" w:rsidP="007F6F2F">
            <w:pPr>
              <w:spacing w:line="480" w:lineRule="auto"/>
            </w:pPr>
            <w:r w:rsidRPr="008036D3">
              <w:t>UPE</w:t>
            </w:r>
          </w:p>
        </w:tc>
        <w:tc>
          <w:tcPr>
            <w:tcW w:w="338" w:type="pct"/>
          </w:tcPr>
          <w:p w14:paraId="7474B4A6" w14:textId="2C1CC794" w:rsidR="00485D45" w:rsidRPr="008036D3" w:rsidRDefault="00485D45" w:rsidP="007F6F2F">
            <w:pPr>
              <w:spacing w:line="480" w:lineRule="auto"/>
              <w:rPr>
                <w:b/>
                <w:bCs/>
              </w:rPr>
            </w:pPr>
            <w:r w:rsidRPr="008036D3">
              <w:rPr>
                <w:b/>
                <w:bCs/>
              </w:rPr>
              <w:t>.40</w:t>
            </w:r>
          </w:p>
        </w:tc>
        <w:tc>
          <w:tcPr>
            <w:tcW w:w="394" w:type="pct"/>
          </w:tcPr>
          <w:p w14:paraId="3C434542" w14:textId="77A6CCF1" w:rsidR="00485D45" w:rsidRPr="008036D3" w:rsidRDefault="00485D45" w:rsidP="007F6F2F">
            <w:pPr>
              <w:spacing w:line="480" w:lineRule="auto"/>
            </w:pPr>
            <w:r w:rsidRPr="008036D3">
              <w:t>-.11</w:t>
            </w:r>
          </w:p>
        </w:tc>
        <w:tc>
          <w:tcPr>
            <w:tcW w:w="394" w:type="pct"/>
          </w:tcPr>
          <w:p w14:paraId="7BC4BFAD" w14:textId="6EF3E8AF" w:rsidR="00485D45" w:rsidRPr="008036D3" w:rsidRDefault="00485D45" w:rsidP="007F6F2F">
            <w:pPr>
              <w:spacing w:line="480" w:lineRule="auto"/>
            </w:pPr>
            <w:r w:rsidRPr="008036D3">
              <w:t>-.14</w:t>
            </w:r>
          </w:p>
        </w:tc>
        <w:tc>
          <w:tcPr>
            <w:tcW w:w="393" w:type="pct"/>
          </w:tcPr>
          <w:p w14:paraId="45FA53B9" w14:textId="5B21118F" w:rsidR="00485D45" w:rsidRPr="008036D3" w:rsidRDefault="00485D45" w:rsidP="007F6F2F">
            <w:pPr>
              <w:spacing w:line="480" w:lineRule="auto"/>
            </w:pPr>
            <w:r w:rsidRPr="008036D3">
              <w:t>.09</w:t>
            </w:r>
          </w:p>
        </w:tc>
        <w:tc>
          <w:tcPr>
            <w:tcW w:w="393" w:type="pct"/>
          </w:tcPr>
          <w:p w14:paraId="260A2CB5" w14:textId="0FD9EAB6" w:rsidR="00485D45" w:rsidRPr="008036D3" w:rsidRDefault="00485D45" w:rsidP="007F6F2F">
            <w:pPr>
              <w:spacing w:line="480" w:lineRule="auto"/>
              <w:rPr>
                <w:b/>
                <w:bCs/>
              </w:rPr>
            </w:pPr>
            <w:r w:rsidRPr="008036D3">
              <w:rPr>
                <w:b/>
                <w:bCs/>
              </w:rPr>
              <w:t>.51</w:t>
            </w:r>
          </w:p>
        </w:tc>
        <w:tc>
          <w:tcPr>
            <w:tcW w:w="338" w:type="pct"/>
          </w:tcPr>
          <w:p w14:paraId="2F6AAE0F" w14:textId="7B6E5264" w:rsidR="00485D45" w:rsidRPr="008036D3" w:rsidRDefault="00485D45" w:rsidP="007F6F2F">
            <w:pPr>
              <w:spacing w:line="480" w:lineRule="auto"/>
            </w:pPr>
            <w:r w:rsidRPr="008036D3">
              <w:t>.19</w:t>
            </w:r>
          </w:p>
        </w:tc>
        <w:tc>
          <w:tcPr>
            <w:tcW w:w="392" w:type="pct"/>
          </w:tcPr>
          <w:p w14:paraId="2AA444BA" w14:textId="3D84A955" w:rsidR="00485D45" w:rsidRPr="008036D3" w:rsidRDefault="00485D45" w:rsidP="007F6F2F">
            <w:pPr>
              <w:spacing w:line="480" w:lineRule="auto"/>
            </w:pPr>
            <w:r w:rsidRPr="008036D3">
              <w:t>.18</w:t>
            </w:r>
          </w:p>
        </w:tc>
        <w:tc>
          <w:tcPr>
            <w:tcW w:w="393" w:type="pct"/>
          </w:tcPr>
          <w:p w14:paraId="7AED4DC9" w14:textId="1DDBE6AA" w:rsidR="00485D45" w:rsidRPr="008036D3" w:rsidRDefault="00485D45" w:rsidP="007F6F2F">
            <w:pPr>
              <w:spacing w:line="480" w:lineRule="auto"/>
            </w:pPr>
            <w:r w:rsidRPr="008036D3">
              <w:t>.02</w:t>
            </w:r>
          </w:p>
        </w:tc>
        <w:tc>
          <w:tcPr>
            <w:tcW w:w="355" w:type="pct"/>
          </w:tcPr>
          <w:p w14:paraId="7CCE1D63" w14:textId="409A6D95" w:rsidR="00485D45" w:rsidRPr="008036D3" w:rsidRDefault="00485D45" w:rsidP="007F6F2F">
            <w:pPr>
              <w:spacing w:line="480" w:lineRule="auto"/>
            </w:pPr>
            <w:r w:rsidRPr="008036D3">
              <w:t>.06</w:t>
            </w:r>
          </w:p>
        </w:tc>
        <w:tc>
          <w:tcPr>
            <w:tcW w:w="317" w:type="pct"/>
          </w:tcPr>
          <w:p w14:paraId="04A1A9EF" w14:textId="6967D594" w:rsidR="00485D45" w:rsidRPr="008036D3" w:rsidRDefault="00485D45" w:rsidP="007F6F2F">
            <w:pPr>
              <w:spacing w:line="480" w:lineRule="auto"/>
              <w:rPr>
                <w:b/>
                <w:bCs/>
              </w:rPr>
            </w:pPr>
            <w:r w:rsidRPr="008036D3">
              <w:rPr>
                <w:b/>
                <w:bCs/>
              </w:rPr>
              <w:t>.58</w:t>
            </w:r>
          </w:p>
        </w:tc>
      </w:tr>
      <w:tr w:rsidR="00485D45" w:rsidRPr="00FB087E" w14:paraId="51AED6E1" w14:textId="6F8213FB" w:rsidTr="00595714">
        <w:tc>
          <w:tcPr>
            <w:tcW w:w="394" w:type="pct"/>
          </w:tcPr>
          <w:p w14:paraId="64093128" w14:textId="414AB28A" w:rsidR="00485D45" w:rsidRPr="008036D3" w:rsidRDefault="00485D45" w:rsidP="007F6F2F">
            <w:pPr>
              <w:spacing w:line="480" w:lineRule="auto"/>
            </w:pPr>
            <w:r w:rsidRPr="008036D3">
              <w:t>17</w:t>
            </w:r>
          </w:p>
        </w:tc>
        <w:tc>
          <w:tcPr>
            <w:tcW w:w="899" w:type="pct"/>
          </w:tcPr>
          <w:p w14:paraId="4FAFBA93" w14:textId="68AED722" w:rsidR="00485D45" w:rsidRPr="008036D3" w:rsidRDefault="00485D45" w:rsidP="007F6F2F">
            <w:pPr>
              <w:spacing w:line="480" w:lineRule="auto"/>
            </w:pPr>
            <w:r w:rsidRPr="008036D3">
              <w:t>UPE</w:t>
            </w:r>
          </w:p>
        </w:tc>
        <w:tc>
          <w:tcPr>
            <w:tcW w:w="338" w:type="pct"/>
          </w:tcPr>
          <w:p w14:paraId="23957A96" w14:textId="462E8843" w:rsidR="00485D45" w:rsidRPr="008036D3" w:rsidRDefault="00485D45" w:rsidP="007F6F2F">
            <w:pPr>
              <w:spacing w:line="480" w:lineRule="auto"/>
              <w:rPr>
                <w:b/>
                <w:bCs/>
              </w:rPr>
            </w:pPr>
            <w:r w:rsidRPr="008036D3">
              <w:rPr>
                <w:b/>
                <w:bCs/>
              </w:rPr>
              <w:t>.42</w:t>
            </w:r>
          </w:p>
        </w:tc>
        <w:tc>
          <w:tcPr>
            <w:tcW w:w="394" w:type="pct"/>
          </w:tcPr>
          <w:p w14:paraId="388C9686" w14:textId="6867478F" w:rsidR="00485D45" w:rsidRPr="008036D3" w:rsidRDefault="00485D45" w:rsidP="007F6F2F">
            <w:pPr>
              <w:spacing w:line="480" w:lineRule="auto"/>
            </w:pPr>
            <w:r w:rsidRPr="008036D3">
              <w:t>-.30</w:t>
            </w:r>
          </w:p>
        </w:tc>
        <w:tc>
          <w:tcPr>
            <w:tcW w:w="394" w:type="pct"/>
          </w:tcPr>
          <w:p w14:paraId="047757D8" w14:textId="720A5F00" w:rsidR="00485D45" w:rsidRPr="008036D3" w:rsidRDefault="00485D45" w:rsidP="007F6F2F">
            <w:pPr>
              <w:spacing w:line="480" w:lineRule="auto"/>
            </w:pPr>
            <w:r w:rsidRPr="008036D3">
              <w:t>.03</w:t>
            </w:r>
          </w:p>
        </w:tc>
        <w:tc>
          <w:tcPr>
            <w:tcW w:w="393" w:type="pct"/>
          </w:tcPr>
          <w:p w14:paraId="71719FAE" w14:textId="3AC670F8" w:rsidR="00485D45" w:rsidRPr="008036D3" w:rsidRDefault="00485D45" w:rsidP="007F6F2F">
            <w:pPr>
              <w:spacing w:line="480" w:lineRule="auto"/>
            </w:pPr>
            <w:r w:rsidRPr="008036D3">
              <w:t>.15</w:t>
            </w:r>
          </w:p>
        </w:tc>
        <w:tc>
          <w:tcPr>
            <w:tcW w:w="393" w:type="pct"/>
          </w:tcPr>
          <w:p w14:paraId="17F2E99D" w14:textId="16E43663" w:rsidR="00485D45" w:rsidRPr="008036D3" w:rsidRDefault="00485D45" w:rsidP="007F6F2F">
            <w:pPr>
              <w:spacing w:line="480" w:lineRule="auto"/>
            </w:pPr>
            <w:r w:rsidRPr="008036D3">
              <w:t>.23</w:t>
            </w:r>
          </w:p>
        </w:tc>
        <w:tc>
          <w:tcPr>
            <w:tcW w:w="338" w:type="pct"/>
          </w:tcPr>
          <w:p w14:paraId="2F07C87A" w14:textId="25C52231" w:rsidR="00485D45" w:rsidRPr="008036D3" w:rsidRDefault="00485D45" w:rsidP="007F6F2F">
            <w:pPr>
              <w:spacing w:line="480" w:lineRule="auto"/>
            </w:pPr>
            <w:r w:rsidRPr="008036D3">
              <w:t>.23</w:t>
            </w:r>
          </w:p>
        </w:tc>
        <w:tc>
          <w:tcPr>
            <w:tcW w:w="392" w:type="pct"/>
          </w:tcPr>
          <w:p w14:paraId="58A2CA4F" w14:textId="2113F854" w:rsidR="00485D45" w:rsidRPr="008036D3" w:rsidRDefault="00485D45" w:rsidP="007F6F2F">
            <w:pPr>
              <w:spacing w:line="480" w:lineRule="auto"/>
            </w:pPr>
            <w:r w:rsidRPr="008036D3">
              <w:t>-.09</w:t>
            </w:r>
          </w:p>
        </w:tc>
        <w:tc>
          <w:tcPr>
            <w:tcW w:w="393" w:type="pct"/>
          </w:tcPr>
          <w:p w14:paraId="7838184E" w14:textId="40028096" w:rsidR="00485D45" w:rsidRPr="008036D3" w:rsidRDefault="00485D45" w:rsidP="007F6F2F">
            <w:pPr>
              <w:spacing w:line="480" w:lineRule="auto"/>
            </w:pPr>
            <w:r w:rsidRPr="008036D3">
              <w:t>-.03</w:t>
            </w:r>
          </w:p>
        </w:tc>
        <w:tc>
          <w:tcPr>
            <w:tcW w:w="355" w:type="pct"/>
          </w:tcPr>
          <w:p w14:paraId="1B095FD9" w14:textId="1037D299" w:rsidR="00485D45" w:rsidRPr="008036D3" w:rsidRDefault="00485D45" w:rsidP="007F6F2F">
            <w:pPr>
              <w:spacing w:line="480" w:lineRule="auto"/>
            </w:pPr>
            <w:r w:rsidRPr="008036D3">
              <w:t>.01</w:t>
            </w:r>
          </w:p>
        </w:tc>
        <w:tc>
          <w:tcPr>
            <w:tcW w:w="317" w:type="pct"/>
          </w:tcPr>
          <w:p w14:paraId="40E6AFF4" w14:textId="78DADF86" w:rsidR="00485D45" w:rsidRPr="008036D3" w:rsidRDefault="00485D45" w:rsidP="007F6F2F">
            <w:pPr>
              <w:spacing w:line="480" w:lineRule="auto"/>
              <w:rPr>
                <w:b/>
                <w:bCs/>
              </w:rPr>
            </w:pPr>
            <w:r w:rsidRPr="008036D3">
              <w:rPr>
                <w:b/>
                <w:bCs/>
              </w:rPr>
              <w:t>.57</w:t>
            </w:r>
          </w:p>
        </w:tc>
      </w:tr>
      <w:tr w:rsidR="00485D45" w:rsidRPr="00FB087E" w14:paraId="0F627758" w14:textId="3D37924A" w:rsidTr="00595714">
        <w:tc>
          <w:tcPr>
            <w:tcW w:w="394" w:type="pct"/>
          </w:tcPr>
          <w:p w14:paraId="3B7667C8" w14:textId="74695C13" w:rsidR="00485D45" w:rsidRPr="008036D3" w:rsidRDefault="00485D45" w:rsidP="007F6F2F">
            <w:pPr>
              <w:spacing w:line="480" w:lineRule="auto"/>
            </w:pPr>
            <w:r w:rsidRPr="008036D3">
              <w:t>18</w:t>
            </w:r>
          </w:p>
        </w:tc>
        <w:tc>
          <w:tcPr>
            <w:tcW w:w="899" w:type="pct"/>
          </w:tcPr>
          <w:p w14:paraId="487828AA" w14:textId="4DDBAE41" w:rsidR="00485D45" w:rsidRPr="008036D3" w:rsidRDefault="00485D45" w:rsidP="007F6F2F">
            <w:pPr>
              <w:spacing w:line="480" w:lineRule="auto"/>
            </w:pPr>
            <w:r w:rsidRPr="008036D3">
              <w:t>B-FFC</w:t>
            </w:r>
          </w:p>
        </w:tc>
        <w:tc>
          <w:tcPr>
            <w:tcW w:w="338" w:type="pct"/>
          </w:tcPr>
          <w:p w14:paraId="44BCE6C3" w14:textId="2AF99929" w:rsidR="00485D45" w:rsidRPr="008036D3" w:rsidRDefault="00485D45" w:rsidP="007F6F2F">
            <w:pPr>
              <w:spacing w:line="480" w:lineRule="auto"/>
            </w:pPr>
            <w:r w:rsidRPr="008036D3">
              <w:t>.18</w:t>
            </w:r>
          </w:p>
        </w:tc>
        <w:tc>
          <w:tcPr>
            <w:tcW w:w="394" w:type="pct"/>
          </w:tcPr>
          <w:p w14:paraId="1DED9AFD" w14:textId="2259803F" w:rsidR="00485D45" w:rsidRPr="008036D3" w:rsidRDefault="00485D45" w:rsidP="007F6F2F">
            <w:pPr>
              <w:spacing w:line="480" w:lineRule="auto"/>
              <w:rPr>
                <w:b/>
                <w:bCs/>
              </w:rPr>
            </w:pPr>
            <w:r w:rsidRPr="008036D3">
              <w:rPr>
                <w:b/>
                <w:bCs/>
              </w:rPr>
              <w:t>.63</w:t>
            </w:r>
          </w:p>
        </w:tc>
        <w:tc>
          <w:tcPr>
            <w:tcW w:w="394" w:type="pct"/>
          </w:tcPr>
          <w:p w14:paraId="3F5F8EB6" w14:textId="12AA8129" w:rsidR="00485D45" w:rsidRPr="008036D3" w:rsidRDefault="00485D45" w:rsidP="007F6F2F">
            <w:pPr>
              <w:spacing w:line="480" w:lineRule="auto"/>
            </w:pPr>
            <w:r w:rsidRPr="008036D3">
              <w:t>-.10</w:t>
            </w:r>
          </w:p>
        </w:tc>
        <w:tc>
          <w:tcPr>
            <w:tcW w:w="393" w:type="pct"/>
          </w:tcPr>
          <w:p w14:paraId="4FF2BBCD" w14:textId="7A93C399" w:rsidR="00485D45" w:rsidRPr="008036D3" w:rsidRDefault="00485D45" w:rsidP="007F6F2F">
            <w:pPr>
              <w:spacing w:line="480" w:lineRule="auto"/>
            </w:pPr>
            <w:r w:rsidRPr="008036D3">
              <w:t>.13</w:t>
            </w:r>
          </w:p>
        </w:tc>
        <w:tc>
          <w:tcPr>
            <w:tcW w:w="393" w:type="pct"/>
          </w:tcPr>
          <w:p w14:paraId="56410C9E" w14:textId="715B6ADB" w:rsidR="00485D45" w:rsidRPr="008036D3" w:rsidRDefault="00485D45" w:rsidP="007F6F2F">
            <w:pPr>
              <w:spacing w:line="480" w:lineRule="auto"/>
            </w:pPr>
            <w:r w:rsidRPr="008036D3">
              <w:t>-.01</w:t>
            </w:r>
          </w:p>
        </w:tc>
        <w:tc>
          <w:tcPr>
            <w:tcW w:w="338" w:type="pct"/>
          </w:tcPr>
          <w:p w14:paraId="2E1B7F97" w14:textId="7B0E4486" w:rsidR="00485D45" w:rsidRPr="008036D3" w:rsidRDefault="00485D45" w:rsidP="007F6F2F">
            <w:pPr>
              <w:spacing w:line="480" w:lineRule="auto"/>
            </w:pPr>
            <w:r w:rsidRPr="008036D3">
              <w:t>.12</w:t>
            </w:r>
          </w:p>
        </w:tc>
        <w:tc>
          <w:tcPr>
            <w:tcW w:w="392" w:type="pct"/>
          </w:tcPr>
          <w:p w14:paraId="6FFA8EB5" w14:textId="34E562AE" w:rsidR="00485D45" w:rsidRPr="008036D3" w:rsidRDefault="00485D45" w:rsidP="007F6F2F">
            <w:pPr>
              <w:spacing w:line="480" w:lineRule="auto"/>
              <w:rPr>
                <w:b/>
                <w:bCs/>
              </w:rPr>
            </w:pPr>
            <w:r w:rsidRPr="008036D3">
              <w:rPr>
                <w:b/>
                <w:bCs/>
              </w:rPr>
              <w:t>.48</w:t>
            </w:r>
          </w:p>
        </w:tc>
        <w:tc>
          <w:tcPr>
            <w:tcW w:w="393" w:type="pct"/>
          </w:tcPr>
          <w:p w14:paraId="7A41A133" w14:textId="28F71A3F" w:rsidR="00485D45" w:rsidRPr="008036D3" w:rsidRDefault="00485D45" w:rsidP="007F6F2F">
            <w:pPr>
              <w:spacing w:line="480" w:lineRule="auto"/>
            </w:pPr>
            <w:r w:rsidRPr="008036D3">
              <w:t>-.01</w:t>
            </w:r>
          </w:p>
        </w:tc>
        <w:tc>
          <w:tcPr>
            <w:tcW w:w="355" w:type="pct"/>
          </w:tcPr>
          <w:p w14:paraId="42D20DA6" w14:textId="5135A689" w:rsidR="00485D45" w:rsidRPr="008036D3" w:rsidRDefault="00485D45" w:rsidP="007F6F2F">
            <w:pPr>
              <w:spacing w:line="480" w:lineRule="auto"/>
            </w:pPr>
            <w:r w:rsidRPr="008036D3">
              <w:t>.15</w:t>
            </w:r>
          </w:p>
        </w:tc>
        <w:tc>
          <w:tcPr>
            <w:tcW w:w="317" w:type="pct"/>
          </w:tcPr>
          <w:p w14:paraId="2489273B" w14:textId="468288D1" w:rsidR="00485D45" w:rsidRPr="008036D3" w:rsidRDefault="00485D45" w:rsidP="007F6F2F">
            <w:pPr>
              <w:spacing w:line="480" w:lineRule="auto"/>
            </w:pPr>
            <w:r w:rsidRPr="008036D3">
              <w:t>-.16</w:t>
            </w:r>
          </w:p>
        </w:tc>
      </w:tr>
      <w:tr w:rsidR="00485D45" w:rsidRPr="00FB087E" w14:paraId="7E40C775" w14:textId="030C3DBB" w:rsidTr="00595714">
        <w:tc>
          <w:tcPr>
            <w:tcW w:w="394" w:type="pct"/>
          </w:tcPr>
          <w:p w14:paraId="4F891CDF" w14:textId="07AFFD69" w:rsidR="00485D45" w:rsidRPr="008036D3" w:rsidRDefault="00485D45" w:rsidP="007F6F2F">
            <w:pPr>
              <w:spacing w:line="480" w:lineRule="auto"/>
            </w:pPr>
            <w:r w:rsidRPr="008036D3">
              <w:t>19</w:t>
            </w:r>
            <w:r w:rsidRPr="008036D3">
              <w:rPr>
                <w:i/>
              </w:rPr>
              <w:t xml:space="preserve"> </w:t>
            </w:r>
          </w:p>
        </w:tc>
        <w:tc>
          <w:tcPr>
            <w:tcW w:w="899" w:type="pct"/>
          </w:tcPr>
          <w:p w14:paraId="5A256FCD" w14:textId="6A894671" w:rsidR="00485D45" w:rsidRPr="008036D3" w:rsidRDefault="00485D45" w:rsidP="007F6F2F">
            <w:pPr>
              <w:spacing w:line="480" w:lineRule="auto"/>
            </w:pPr>
            <w:r w:rsidRPr="008036D3">
              <w:t>B-FFC</w:t>
            </w:r>
          </w:p>
        </w:tc>
        <w:tc>
          <w:tcPr>
            <w:tcW w:w="338" w:type="pct"/>
          </w:tcPr>
          <w:p w14:paraId="693EEEAD" w14:textId="1BB2DA5C" w:rsidR="00485D45" w:rsidRPr="008036D3" w:rsidRDefault="00485D45" w:rsidP="007F6F2F">
            <w:pPr>
              <w:spacing w:line="480" w:lineRule="auto"/>
            </w:pPr>
            <w:r w:rsidRPr="008036D3">
              <w:t>-.07</w:t>
            </w:r>
          </w:p>
        </w:tc>
        <w:tc>
          <w:tcPr>
            <w:tcW w:w="394" w:type="pct"/>
          </w:tcPr>
          <w:p w14:paraId="2E574F92" w14:textId="035253DB" w:rsidR="00485D45" w:rsidRPr="008036D3" w:rsidRDefault="00485D45" w:rsidP="007F6F2F">
            <w:pPr>
              <w:spacing w:line="480" w:lineRule="auto"/>
              <w:rPr>
                <w:b/>
                <w:bCs/>
              </w:rPr>
            </w:pPr>
            <w:r w:rsidRPr="008036D3">
              <w:rPr>
                <w:b/>
                <w:bCs/>
              </w:rPr>
              <w:t>.66</w:t>
            </w:r>
          </w:p>
        </w:tc>
        <w:tc>
          <w:tcPr>
            <w:tcW w:w="394" w:type="pct"/>
          </w:tcPr>
          <w:p w14:paraId="66945D04" w14:textId="5A72DE1E" w:rsidR="00485D45" w:rsidRPr="008036D3" w:rsidRDefault="00485D45" w:rsidP="007F6F2F">
            <w:pPr>
              <w:spacing w:line="480" w:lineRule="auto"/>
            </w:pPr>
            <w:r w:rsidRPr="008036D3">
              <w:t>-.03</w:t>
            </w:r>
          </w:p>
        </w:tc>
        <w:tc>
          <w:tcPr>
            <w:tcW w:w="393" w:type="pct"/>
          </w:tcPr>
          <w:p w14:paraId="64C15F82" w14:textId="350D9F44" w:rsidR="00485D45" w:rsidRPr="008036D3" w:rsidRDefault="00485D45" w:rsidP="007F6F2F">
            <w:pPr>
              <w:spacing w:line="480" w:lineRule="auto"/>
            </w:pPr>
            <w:r w:rsidRPr="008036D3">
              <w:t>.08</w:t>
            </w:r>
          </w:p>
        </w:tc>
        <w:tc>
          <w:tcPr>
            <w:tcW w:w="393" w:type="pct"/>
          </w:tcPr>
          <w:p w14:paraId="189DD274" w14:textId="4B5945DB" w:rsidR="00485D45" w:rsidRPr="008036D3" w:rsidRDefault="00485D45" w:rsidP="007F6F2F">
            <w:pPr>
              <w:spacing w:line="480" w:lineRule="auto"/>
            </w:pPr>
            <w:r w:rsidRPr="008036D3">
              <w:t>.10</w:t>
            </w:r>
          </w:p>
        </w:tc>
        <w:tc>
          <w:tcPr>
            <w:tcW w:w="338" w:type="pct"/>
          </w:tcPr>
          <w:p w14:paraId="6979DE22" w14:textId="3DFD6107" w:rsidR="00485D45" w:rsidRPr="008036D3" w:rsidRDefault="00485D45" w:rsidP="007F6F2F">
            <w:pPr>
              <w:spacing w:line="480" w:lineRule="auto"/>
            </w:pPr>
            <w:r w:rsidRPr="008036D3">
              <w:t>-.06</w:t>
            </w:r>
          </w:p>
        </w:tc>
        <w:tc>
          <w:tcPr>
            <w:tcW w:w="392" w:type="pct"/>
          </w:tcPr>
          <w:p w14:paraId="034BAB60" w14:textId="39A88A50" w:rsidR="00485D45" w:rsidRPr="008036D3" w:rsidRDefault="00485D45" w:rsidP="007F6F2F">
            <w:pPr>
              <w:spacing w:line="480" w:lineRule="auto"/>
              <w:rPr>
                <w:b/>
                <w:bCs/>
              </w:rPr>
            </w:pPr>
            <w:r w:rsidRPr="008036D3">
              <w:rPr>
                <w:b/>
                <w:bCs/>
              </w:rPr>
              <w:t>.77</w:t>
            </w:r>
          </w:p>
        </w:tc>
        <w:tc>
          <w:tcPr>
            <w:tcW w:w="393" w:type="pct"/>
          </w:tcPr>
          <w:p w14:paraId="08FA405E" w14:textId="297BE4B5" w:rsidR="00485D45" w:rsidRPr="008036D3" w:rsidRDefault="00485D45" w:rsidP="007F6F2F">
            <w:pPr>
              <w:spacing w:line="480" w:lineRule="auto"/>
            </w:pPr>
            <w:r w:rsidRPr="008036D3">
              <w:t>.06</w:t>
            </w:r>
          </w:p>
        </w:tc>
        <w:tc>
          <w:tcPr>
            <w:tcW w:w="355" w:type="pct"/>
          </w:tcPr>
          <w:p w14:paraId="03841C5D" w14:textId="62DA6B4F" w:rsidR="00485D45" w:rsidRPr="008036D3" w:rsidRDefault="00485D45" w:rsidP="007F6F2F">
            <w:pPr>
              <w:spacing w:line="480" w:lineRule="auto"/>
            </w:pPr>
            <w:r w:rsidRPr="008036D3">
              <w:t>-.02</w:t>
            </w:r>
          </w:p>
        </w:tc>
        <w:tc>
          <w:tcPr>
            <w:tcW w:w="317" w:type="pct"/>
          </w:tcPr>
          <w:p w14:paraId="3399C809" w14:textId="4941A35C" w:rsidR="00485D45" w:rsidRPr="008036D3" w:rsidRDefault="00485D45" w:rsidP="007F6F2F">
            <w:pPr>
              <w:spacing w:line="480" w:lineRule="auto"/>
            </w:pPr>
            <w:r w:rsidRPr="008036D3">
              <w:t>-.03</w:t>
            </w:r>
          </w:p>
        </w:tc>
      </w:tr>
      <w:tr w:rsidR="00485D45" w:rsidRPr="00FB087E" w14:paraId="057A4211" w14:textId="769515B6" w:rsidTr="00595714">
        <w:tc>
          <w:tcPr>
            <w:tcW w:w="394" w:type="pct"/>
          </w:tcPr>
          <w:p w14:paraId="1630C07B" w14:textId="38CDB177" w:rsidR="00485D45" w:rsidRPr="008036D3" w:rsidRDefault="00485D45" w:rsidP="007F6F2F">
            <w:pPr>
              <w:spacing w:line="480" w:lineRule="auto"/>
            </w:pPr>
            <w:r w:rsidRPr="008036D3">
              <w:t>20</w:t>
            </w:r>
          </w:p>
        </w:tc>
        <w:tc>
          <w:tcPr>
            <w:tcW w:w="899" w:type="pct"/>
          </w:tcPr>
          <w:p w14:paraId="6754EDB2" w14:textId="4B0E2958" w:rsidR="00485D45" w:rsidRPr="008036D3" w:rsidRDefault="00485D45" w:rsidP="007F6F2F">
            <w:pPr>
              <w:spacing w:line="480" w:lineRule="auto"/>
            </w:pPr>
            <w:r w:rsidRPr="008036D3">
              <w:t>B-FFC</w:t>
            </w:r>
          </w:p>
        </w:tc>
        <w:tc>
          <w:tcPr>
            <w:tcW w:w="338" w:type="pct"/>
          </w:tcPr>
          <w:p w14:paraId="402FBCA7" w14:textId="1B1E90B1" w:rsidR="00485D45" w:rsidRPr="008036D3" w:rsidRDefault="00485D45" w:rsidP="007F6F2F">
            <w:pPr>
              <w:spacing w:line="480" w:lineRule="auto"/>
            </w:pPr>
            <w:r w:rsidRPr="008036D3">
              <w:t>-.02</w:t>
            </w:r>
          </w:p>
        </w:tc>
        <w:tc>
          <w:tcPr>
            <w:tcW w:w="394" w:type="pct"/>
          </w:tcPr>
          <w:p w14:paraId="0265173B" w14:textId="3F43FDA7" w:rsidR="00485D45" w:rsidRPr="008036D3" w:rsidRDefault="00485D45" w:rsidP="007F6F2F">
            <w:pPr>
              <w:spacing w:line="480" w:lineRule="auto"/>
              <w:rPr>
                <w:b/>
                <w:bCs/>
              </w:rPr>
            </w:pPr>
            <w:r w:rsidRPr="008036D3">
              <w:rPr>
                <w:b/>
                <w:bCs/>
              </w:rPr>
              <w:t>.74</w:t>
            </w:r>
          </w:p>
        </w:tc>
        <w:tc>
          <w:tcPr>
            <w:tcW w:w="394" w:type="pct"/>
          </w:tcPr>
          <w:p w14:paraId="7B38EDA0" w14:textId="0339BA70" w:rsidR="00485D45" w:rsidRPr="008036D3" w:rsidRDefault="00485D45" w:rsidP="007F6F2F">
            <w:pPr>
              <w:spacing w:line="480" w:lineRule="auto"/>
            </w:pPr>
            <w:r w:rsidRPr="008036D3">
              <w:t>.04</w:t>
            </w:r>
          </w:p>
        </w:tc>
        <w:tc>
          <w:tcPr>
            <w:tcW w:w="393" w:type="pct"/>
          </w:tcPr>
          <w:p w14:paraId="5200FFFF" w14:textId="619CCE38" w:rsidR="00485D45" w:rsidRPr="008036D3" w:rsidRDefault="00485D45" w:rsidP="007F6F2F">
            <w:pPr>
              <w:spacing w:line="480" w:lineRule="auto"/>
            </w:pPr>
            <w:r w:rsidRPr="008036D3">
              <w:t>.11</w:t>
            </w:r>
          </w:p>
        </w:tc>
        <w:tc>
          <w:tcPr>
            <w:tcW w:w="393" w:type="pct"/>
          </w:tcPr>
          <w:p w14:paraId="72913D27" w14:textId="5EFD75D7" w:rsidR="00485D45" w:rsidRPr="008036D3" w:rsidRDefault="00485D45" w:rsidP="007F6F2F">
            <w:pPr>
              <w:spacing w:line="480" w:lineRule="auto"/>
            </w:pPr>
            <w:r w:rsidRPr="008036D3">
              <w:t>.09</w:t>
            </w:r>
          </w:p>
        </w:tc>
        <w:tc>
          <w:tcPr>
            <w:tcW w:w="338" w:type="pct"/>
          </w:tcPr>
          <w:p w14:paraId="0B69C78F" w14:textId="1C55A734" w:rsidR="00485D45" w:rsidRPr="008036D3" w:rsidRDefault="00485D45" w:rsidP="007F6F2F">
            <w:pPr>
              <w:spacing w:line="480" w:lineRule="auto"/>
            </w:pPr>
            <w:r w:rsidRPr="008036D3">
              <w:t>-.02</w:t>
            </w:r>
          </w:p>
        </w:tc>
        <w:tc>
          <w:tcPr>
            <w:tcW w:w="392" w:type="pct"/>
          </w:tcPr>
          <w:p w14:paraId="74197E54" w14:textId="3B94D5F1" w:rsidR="00485D45" w:rsidRPr="008036D3" w:rsidRDefault="00485D45" w:rsidP="007F6F2F">
            <w:pPr>
              <w:spacing w:line="480" w:lineRule="auto"/>
              <w:rPr>
                <w:b/>
                <w:bCs/>
              </w:rPr>
            </w:pPr>
            <w:r w:rsidRPr="008036D3">
              <w:rPr>
                <w:b/>
                <w:bCs/>
              </w:rPr>
              <w:t>.72</w:t>
            </w:r>
          </w:p>
        </w:tc>
        <w:tc>
          <w:tcPr>
            <w:tcW w:w="393" w:type="pct"/>
          </w:tcPr>
          <w:p w14:paraId="1110645D" w14:textId="1DB4EB7D" w:rsidR="00485D45" w:rsidRPr="008036D3" w:rsidRDefault="00485D45" w:rsidP="007F6F2F">
            <w:pPr>
              <w:spacing w:line="480" w:lineRule="auto"/>
            </w:pPr>
            <w:r w:rsidRPr="008036D3">
              <w:t>&lt;</w:t>
            </w:r>
            <w:r w:rsidR="00B93DC7">
              <w:t xml:space="preserve"> </w:t>
            </w:r>
            <w:r w:rsidRPr="008036D3">
              <w:t>.01</w:t>
            </w:r>
          </w:p>
        </w:tc>
        <w:tc>
          <w:tcPr>
            <w:tcW w:w="355" w:type="pct"/>
          </w:tcPr>
          <w:p w14:paraId="3CE70366" w14:textId="3FF68E86" w:rsidR="00485D45" w:rsidRPr="008036D3" w:rsidRDefault="00485D45" w:rsidP="007F6F2F">
            <w:pPr>
              <w:spacing w:line="480" w:lineRule="auto"/>
            </w:pPr>
            <w:r w:rsidRPr="008036D3">
              <w:t>-.06</w:t>
            </w:r>
          </w:p>
        </w:tc>
        <w:tc>
          <w:tcPr>
            <w:tcW w:w="317" w:type="pct"/>
          </w:tcPr>
          <w:p w14:paraId="4DA4E4B1" w14:textId="2C5FE655" w:rsidR="00485D45" w:rsidRPr="008036D3" w:rsidRDefault="00485D45" w:rsidP="007F6F2F">
            <w:pPr>
              <w:spacing w:line="480" w:lineRule="auto"/>
            </w:pPr>
            <w:r w:rsidRPr="008036D3">
              <w:t>.11</w:t>
            </w:r>
          </w:p>
        </w:tc>
      </w:tr>
      <w:tr w:rsidR="00485D45" w:rsidRPr="00FB087E" w14:paraId="0D736CF5" w14:textId="4714A879" w:rsidTr="00595714">
        <w:tc>
          <w:tcPr>
            <w:tcW w:w="394" w:type="pct"/>
          </w:tcPr>
          <w:p w14:paraId="3E4529C4" w14:textId="1FB62D4C" w:rsidR="00485D45" w:rsidRPr="008036D3" w:rsidRDefault="00485D45" w:rsidP="007F6F2F">
            <w:pPr>
              <w:spacing w:line="480" w:lineRule="auto"/>
            </w:pPr>
            <w:r w:rsidRPr="008036D3">
              <w:t>21</w:t>
            </w:r>
          </w:p>
        </w:tc>
        <w:tc>
          <w:tcPr>
            <w:tcW w:w="899" w:type="pct"/>
          </w:tcPr>
          <w:p w14:paraId="7E6028C1" w14:textId="0F0DA121" w:rsidR="00485D45" w:rsidRPr="008036D3" w:rsidRDefault="00485D45" w:rsidP="007F6F2F">
            <w:pPr>
              <w:spacing w:line="480" w:lineRule="auto"/>
            </w:pPr>
            <w:r w:rsidRPr="008036D3">
              <w:t>RHSC</w:t>
            </w:r>
          </w:p>
        </w:tc>
        <w:tc>
          <w:tcPr>
            <w:tcW w:w="338" w:type="pct"/>
          </w:tcPr>
          <w:p w14:paraId="4A086B2D" w14:textId="7A454B28" w:rsidR="00485D45" w:rsidRPr="008036D3" w:rsidRDefault="00485D45" w:rsidP="007F6F2F">
            <w:pPr>
              <w:spacing w:line="480" w:lineRule="auto"/>
            </w:pPr>
            <w:r w:rsidRPr="008036D3">
              <w:t>.05</w:t>
            </w:r>
          </w:p>
        </w:tc>
        <w:tc>
          <w:tcPr>
            <w:tcW w:w="394" w:type="pct"/>
          </w:tcPr>
          <w:p w14:paraId="400468F3" w14:textId="6BAB610E" w:rsidR="00485D45" w:rsidRPr="008036D3" w:rsidRDefault="00485D45" w:rsidP="007F6F2F">
            <w:pPr>
              <w:spacing w:line="480" w:lineRule="auto"/>
            </w:pPr>
            <w:r w:rsidRPr="008036D3">
              <w:t>-.12</w:t>
            </w:r>
          </w:p>
        </w:tc>
        <w:tc>
          <w:tcPr>
            <w:tcW w:w="394" w:type="pct"/>
          </w:tcPr>
          <w:p w14:paraId="043B16AF" w14:textId="72545780" w:rsidR="00485D45" w:rsidRPr="008036D3" w:rsidRDefault="00485D45" w:rsidP="007F6F2F">
            <w:pPr>
              <w:spacing w:line="480" w:lineRule="auto"/>
              <w:rPr>
                <w:b/>
                <w:bCs/>
              </w:rPr>
            </w:pPr>
            <w:r w:rsidRPr="008036D3">
              <w:rPr>
                <w:b/>
                <w:bCs/>
              </w:rPr>
              <w:t>.54</w:t>
            </w:r>
          </w:p>
        </w:tc>
        <w:tc>
          <w:tcPr>
            <w:tcW w:w="393" w:type="pct"/>
          </w:tcPr>
          <w:p w14:paraId="69E1FA55" w14:textId="6627B60B" w:rsidR="00485D45" w:rsidRPr="008036D3" w:rsidRDefault="00485D45" w:rsidP="007F6F2F">
            <w:pPr>
              <w:spacing w:line="480" w:lineRule="auto"/>
            </w:pPr>
            <w:r w:rsidRPr="008036D3">
              <w:t>.24</w:t>
            </w:r>
          </w:p>
        </w:tc>
        <w:tc>
          <w:tcPr>
            <w:tcW w:w="393" w:type="pct"/>
          </w:tcPr>
          <w:p w14:paraId="6D8B7177" w14:textId="7952C4D5" w:rsidR="00485D45" w:rsidRPr="008036D3" w:rsidRDefault="00485D45" w:rsidP="007F6F2F">
            <w:pPr>
              <w:spacing w:line="480" w:lineRule="auto"/>
            </w:pPr>
            <w:r w:rsidRPr="008036D3">
              <w:t>-.03</w:t>
            </w:r>
          </w:p>
        </w:tc>
        <w:tc>
          <w:tcPr>
            <w:tcW w:w="338" w:type="pct"/>
          </w:tcPr>
          <w:p w14:paraId="1D4D8904" w14:textId="1571D748" w:rsidR="00485D45" w:rsidRPr="008036D3" w:rsidRDefault="00485D45" w:rsidP="007F6F2F">
            <w:pPr>
              <w:spacing w:line="480" w:lineRule="auto"/>
            </w:pPr>
            <w:r w:rsidRPr="008036D3">
              <w:t>-.03</w:t>
            </w:r>
          </w:p>
        </w:tc>
        <w:tc>
          <w:tcPr>
            <w:tcW w:w="392" w:type="pct"/>
          </w:tcPr>
          <w:p w14:paraId="428E14C7" w14:textId="2480E467" w:rsidR="00485D45" w:rsidRPr="008036D3" w:rsidRDefault="00485D45" w:rsidP="007F6F2F">
            <w:pPr>
              <w:spacing w:line="480" w:lineRule="auto"/>
            </w:pPr>
            <w:r w:rsidRPr="008036D3">
              <w:t>.28</w:t>
            </w:r>
          </w:p>
        </w:tc>
        <w:tc>
          <w:tcPr>
            <w:tcW w:w="393" w:type="pct"/>
          </w:tcPr>
          <w:p w14:paraId="5FBFE437" w14:textId="24CD4DD7" w:rsidR="00485D45" w:rsidRPr="008036D3" w:rsidRDefault="00485D45" w:rsidP="007F6F2F">
            <w:pPr>
              <w:spacing w:line="480" w:lineRule="auto"/>
              <w:rPr>
                <w:b/>
                <w:bCs/>
              </w:rPr>
            </w:pPr>
            <w:r w:rsidRPr="008036D3">
              <w:rPr>
                <w:b/>
                <w:bCs/>
              </w:rPr>
              <w:t>.45</w:t>
            </w:r>
          </w:p>
        </w:tc>
        <w:tc>
          <w:tcPr>
            <w:tcW w:w="355" w:type="pct"/>
          </w:tcPr>
          <w:p w14:paraId="5FA30E96" w14:textId="5A81AF90" w:rsidR="00485D45" w:rsidRPr="008036D3" w:rsidRDefault="00485D45" w:rsidP="007F6F2F">
            <w:pPr>
              <w:spacing w:line="480" w:lineRule="auto"/>
            </w:pPr>
            <w:r w:rsidRPr="008036D3">
              <w:t>.09</w:t>
            </w:r>
          </w:p>
        </w:tc>
        <w:tc>
          <w:tcPr>
            <w:tcW w:w="317" w:type="pct"/>
          </w:tcPr>
          <w:p w14:paraId="1E57272B" w14:textId="3FE8C552" w:rsidR="00485D45" w:rsidRPr="008036D3" w:rsidRDefault="00485D45" w:rsidP="007F6F2F">
            <w:pPr>
              <w:spacing w:line="480" w:lineRule="auto"/>
            </w:pPr>
            <w:r w:rsidRPr="008036D3">
              <w:t>.16</w:t>
            </w:r>
          </w:p>
        </w:tc>
      </w:tr>
      <w:tr w:rsidR="00485D45" w:rsidRPr="00FB087E" w14:paraId="4ACD0EBD" w14:textId="76925368" w:rsidTr="00595714">
        <w:tc>
          <w:tcPr>
            <w:tcW w:w="394" w:type="pct"/>
            <w:tcBorders>
              <w:bottom w:val="nil"/>
            </w:tcBorders>
          </w:tcPr>
          <w:p w14:paraId="2027AC07" w14:textId="5BD12495" w:rsidR="00485D45" w:rsidRPr="008036D3" w:rsidRDefault="00485D45" w:rsidP="007F6F2F">
            <w:pPr>
              <w:spacing w:line="480" w:lineRule="auto"/>
            </w:pPr>
            <w:r w:rsidRPr="008036D3">
              <w:t>22</w:t>
            </w:r>
          </w:p>
        </w:tc>
        <w:tc>
          <w:tcPr>
            <w:tcW w:w="899" w:type="pct"/>
            <w:tcBorders>
              <w:bottom w:val="nil"/>
            </w:tcBorders>
          </w:tcPr>
          <w:p w14:paraId="2CFF44C9" w14:textId="019BA744" w:rsidR="00485D45" w:rsidRPr="008036D3" w:rsidRDefault="00485D45" w:rsidP="007F6F2F">
            <w:pPr>
              <w:spacing w:line="480" w:lineRule="auto"/>
            </w:pPr>
            <w:r w:rsidRPr="008036D3">
              <w:t>RHSC</w:t>
            </w:r>
          </w:p>
        </w:tc>
        <w:tc>
          <w:tcPr>
            <w:tcW w:w="338" w:type="pct"/>
            <w:tcBorders>
              <w:bottom w:val="nil"/>
            </w:tcBorders>
          </w:tcPr>
          <w:p w14:paraId="57FEAE5B" w14:textId="4A57352E" w:rsidR="00485D45" w:rsidRPr="008036D3" w:rsidRDefault="00485D45" w:rsidP="007F6F2F">
            <w:pPr>
              <w:spacing w:line="480" w:lineRule="auto"/>
            </w:pPr>
            <w:r w:rsidRPr="008036D3">
              <w:t>.02</w:t>
            </w:r>
          </w:p>
        </w:tc>
        <w:tc>
          <w:tcPr>
            <w:tcW w:w="394" w:type="pct"/>
            <w:tcBorders>
              <w:bottom w:val="nil"/>
            </w:tcBorders>
          </w:tcPr>
          <w:p w14:paraId="6073C301" w14:textId="3FE73802" w:rsidR="00485D45" w:rsidRPr="008036D3" w:rsidRDefault="00485D45" w:rsidP="007F6F2F">
            <w:pPr>
              <w:spacing w:line="480" w:lineRule="auto"/>
            </w:pPr>
            <w:r w:rsidRPr="008036D3">
              <w:t>-.03</w:t>
            </w:r>
          </w:p>
        </w:tc>
        <w:tc>
          <w:tcPr>
            <w:tcW w:w="394" w:type="pct"/>
            <w:tcBorders>
              <w:bottom w:val="nil"/>
            </w:tcBorders>
          </w:tcPr>
          <w:p w14:paraId="540CF76C" w14:textId="2034B9B6" w:rsidR="00485D45" w:rsidRPr="008036D3" w:rsidRDefault="00485D45" w:rsidP="007F6F2F">
            <w:pPr>
              <w:spacing w:line="480" w:lineRule="auto"/>
              <w:rPr>
                <w:b/>
                <w:bCs/>
              </w:rPr>
            </w:pPr>
            <w:r w:rsidRPr="008036D3">
              <w:rPr>
                <w:b/>
                <w:bCs/>
              </w:rPr>
              <w:t>.89</w:t>
            </w:r>
          </w:p>
        </w:tc>
        <w:tc>
          <w:tcPr>
            <w:tcW w:w="393" w:type="pct"/>
            <w:tcBorders>
              <w:bottom w:val="nil"/>
            </w:tcBorders>
          </w:tcPr>
          <w:p w14:paraId="107CBFF5" w14:textId="34323E47" w:rsidR="00485D45" w:rsidRPr="008036D3" w:rsidRDefault="00485D45" w:rsidP="007F6F2F">
            <w:pPr>
              <w:spacing w:line="480" w:lineRule="auto"/>
            </w:pPr>
            <w:r w:rsidRPr="008036D3">
              <w:t>.04</w:t>
            </w:r>
          </w:p>
        </w:tc>
        <w:tc>
          <w:tcPr>
            <w:tcW w:w="393" w:type="pct"/>
            <w:tcBorders>
              <w:bottom w:val="nil"/>
            </w:tcBorders>
          </w:tcPr>
          <w:p w14:paraId="48F7DAC3" w14:textId="40CB4C5B" w:rsidR="00485D45" w:rsidRPr="008036D3" w:rsidRDefault="00485D45" w:rsidP="007F6F2F">
            <w:pPr>
              <w:spacing w:line="480" w:lineRule="auto"/>
            </w:pPr>
            <w:r w:rsidRPr="008036D3">
              <w:t>-.01</w:t>
            </w:r>
          </w:p>
        </w:tc>
        <w:tc>
          <w:tcPr>
            <w:tcW w:w="338" w:type="pct"/>
            <w:tcBorders>
              <w:bottom w:val="nil"/>
            </w:tcBorders>
          </w:tcPr>
          <w:p w14:paraId="1CDCC5B1" w14:textId="3D4F2E62" w:rsidR="00485D45" w:rsidRPr="008036D3" w:rsidRDefault="00485D45" w:rsidP="007F6F2F">
            <w:pPr>
              <w:spacing w:line="480" w:lineRule="auto"/>
            </w:pPr>
            <w:r w:rsidRPr="008036D3">
              <w:t>-.10</w:t>
            </w:r>
          </w:p>
        </w:tc>
        <w:tc>
          <w:tcPr>
            <w:tcW w:w="392" w:type="pct"/>
            <w:tcBorders>
              <w:bottom w:val="nil"/>
            </w:tcBorders>
          </w:tcPr>
          <w:p w14:paraId="5C98C6CE" w14:textId="45AB4FBD" w:rsidR="00485D45" w:rsidRPr="008036D3" w:rsidRDefault="00485D45" w:rsidP="007F6F2F">
            <w:pPr>
              <w:spacing w:line="480" w:lineRule="auto"/>
              <w:rPr>
                <w:b/>
                <w:bCs/>
              </w:rPr>
            </w:pPr>
            <w:r w:rsidRPr="008036D3">
              <w:rPr>
                <w:b/>
                <w:bCs/>
              </w:rPr>
              <w:t>.36</w:t>
            </w:r>
          </w:p>
        </w:tc>
        <w:tc>
          <w:tcPr>
            <w:tcW w:w="393" w:type="pct"/>
            <w:tcBorders>
              <w:bottom w:val="nil"/>
            </w:tcBorders>
          </w:tcPr>
          <w:p w14:paraId="6C0FACD1" w14:textId="70649789" w:rsidR="00485D45" w:rsidRPr="008036D3" w:rsidRDefault="00485D45" w:rsidP="007F6F2F">
            <w:pPr>
              <w:spacing w:line="480" w:lineRule="auto"/>
            </w:pPr>
            <w:r w:rsidRPr="008036D3">
              <w:t>.32</w:t>
            </w:r>
          </w:p>
        </w:tc>
        <w:tc>
          <w:tcPr>
            <w:tcW w:w="355" w:type="pct"/>
            <w:tcBorders>
              <w:bottom w:val="nil"/>
            </w:tcBorders>
          </w:tcPr>
          <w:p w14:paraId="3065C1EB" w14:textId="205EB611" w:rsidR="00485D45" w:rsidRPr="008036D3" w:rsidRDefault="00485D45" w:rsidP="007F6F2F">
            <w:pPr>
              <w:spacing w:line="480" w:lineRule="auto"/>
            </w:pPr>
            <w:r w:rsidRPr="008036D3">
              <w:t>.05</w:t>
            </w:r>
          </w:p>
        </w:tc>
        <w:tc>
          <w:tcPr>
            <w:tcW w:w="317" w:type="pct"/>
            <w:tcBorders>
              <w:bottom w:val="nil"/>
            </w:tcBorders>
          </w:tcPr>
          <w:p w14:paraId="0D764CD7" w14:textId="2F313D09" w:rsidR="00485D45" w:rsidRPr="008036D3" w:rsidRDefault="00485D45" w:rsidP="007F6F2F">
            <w:pPr>
              <w:spacing w:line="480" w:lineRule="auto"/>
            </w:pPr>
            <w:r w:rsidRPr="008036D3">
              <w:t>.18</w:t>
            </w:r>
          </w:p>
        </w:tc>
      </w:tr>
      <w:tr w:rsidR="00485D45" w:rsidRPr="00FB087E" w14:paraId="00B6B9E8" w14:textId="3F196A17" w:rsidTr="00595714">
        <w:tc>
          <w:tcPr>
            <w:tcW w:w="394" w:type="pct"/>
            <w:tcBorders>
              <w:top w:val="nil"/>
              <w:bottom w:val="single" w:sz="4" w:space="0" w:color="auto"/>
            </w:tcBorders>
          </w:tcPr>
          <w:p w14:paraId="37BB559B" w14:textId="35993FA4" w:rsidR="00485D45" w:rsidRPr="008036D3" w:rsidRDefault="00485D45" w:rsidP="007F6F2F">
            <w:pPr>
              <w:spacing w:line="480" w:lineRule="auto"/>
            </w:pPr>
            <w:r w:rsidRPr="008036D3">
              <w:t>23</w:t>
            </w:r>
          </w:p>
        </w:tc>
        <w:tc>
          <w:tcPr>
            <w:tcW w:w="899" w:type="pct"/>
            <w:tcBorders>
              <w:top w:val="nil"/>
              <w:bottom w:val="single" w:sz="4" w:space="0" w:color="auto"/>
            </w:tcBorders>
          </w:tcPr>
          <w:p w14:paraId="28CFF932" w14:textId="22F59177" w:rsidR="00485D45" w:rsidRPr="008036D3" w:rsidRDefault="00485D45" w:rsidP="007F6F2F">
            <w:pPr>
              <w:spacing w:line="480" w:lineRule="auto"/>
            </w:pPr>
            <w:r w:rsidRPr="008036D3">
              <w:t>RHSC</w:t>
            </w:r>
          </w:p>
        </w:tc>
        <w:tc>
          <w:tcPr>
            <w:tcW w:w="338" w:type="pct"/>
            <w:tcBorders>
              <w:top w:val="nil"/>
              <w:bottom w:val="single" w:sz="4" w:space="0" w:color="auto"/>
            </w:tcBorders>
          </w:tcPr>
          <w:p w14:paraId="4D97BD7E" w14:textId="3C86503C" w:rsidR="00485D45" w:rsidRPr="008036D3" w:rsidRDefault="00485D45" w:rsidP="007F6F2F">
            <w:pPr>
              <w:spacing w:line="480" w:lineRule="auto"/>
            </w:pPr>
            <w:r w:rsidRPr="008036D3">
              <w:t>.04</w:t>
            </w:r>
          </w:p>
        </w:tc>
        <w:tc>
          <w:tcPr>
            <w:tcW w:w="394" w:type="pct"/>
            <w:tcBorders>
              <w:top w:val="nil"/>
              <w:bottom w:val="single" w:sz="4" w:space="0" w:color="auto"/>
            </w:tcBorders>
          </w:tcPr>
          <w:p w14:paraId="514D6BCE" w14:textId="74A341B5" w:rsidR="00485D45" w:rsidRPr="008036D3" w:rsidRDefault="00485D45" w:rsidP="007F6F2F">
            <w:pPr>
              <w:spacing w:line="480" w:lineRule="auto"/>
            </w:pPr>
            <w:r w:rsidRPr="008036D3">
              <w:t>.10</w:t>
            </w:r>
          </w:p>
        </w:tc>
        <w:tc>
          <w:tcPr>
            <w:tcW w:w="394" w:type="pct"/>
            <w:tcBorders>
              <w:top w:val="nil"/>
              <w:bottom w:val="single" w:sz="4" w:space="0" w:color="auto"/>
            </w:tcBorders>
          </w:tcPr>
          <w:p w14:paraId="222DA04B" w14:textId="207FCF5C" w:rsidR="00485D45" w:rsidRPr="008036D3" w:rsidRDefault="00485D45" w:rsidP="007F6F2F">
            <w:pPr>
              <w:spacing w:line="480" w:lineRule="auto"/>
              <w:rPr>
                <w:b/>
                <w:bCs/>
              </w:rPr>
            </w:pPr>
            <w:r w:rsidRPr="008036D3">
              <w:rPr>
                <w:b/>
                <w:bCs/>
              </w:rPr>
              <w:t>.73</w:t>
            </w:r>
          </w:p>
        </w:tc>
        <w:tc>
          <w:tcPr>
            <w:tcW w:w="393" w:type="pct"/>
            <w:tcBorders>
              <w:top w:val="nil"/>
              <w:bottom w:val="single" w:sz="4" w:space="0" w:color="auto"/>
            </w:tcBorders>
          </w:tcPr>
          <w:p w14:paraId="4B6B2AA6" w14:textId="69F3C7A9" w:rsidR="00485D45" w:rsidRPr="008036D3" w:rsidRDefault="00485D45" w:rsidP="007F6F2F">
            <w:pPr>
              <w:spacing w:line="480" w:lineRule="auto"/>
            </w:pPr>
            <w:r w:rsidRPr="008036D3">
              <w:t>-.09</w:t>
            </w:r>
          </w:p>
        </w:tc>
        <w:tc>
          <w:tcPr>
            <w:tcW w:w="393" w:type="pct"/>
            <w:tcBorders>
              <w:top w:val="nil"/>
              <w:bottom w:val="single" w:sz="4" w:space="0" w:color="auto"/>
            </w:tcBorders>
          </w:tcPr>
          <w:p w14:paraId="27061D99" w14:textId="6CC59F48" w:rsidR="00485D45" w:rsidRPr="008036D3" w:rsidRDefault="00485D45" w:rsidP="007F6F2F">
            <w:pPr>
              <w:spacing w:line="480" w:lineRule="auto"/>
            </w:pPr>
            <w:r w:rsidRPr="008036D3">
              <w:t>.12</w:t>
            </w:r>
          </w:p>
        </w:tc>
        <w:tc>
          <w:tcPr>
            <w:tcW w:w="338" w:type="pct"/>
            <w:tcBorders>
              <w:top w:val="nil"/>
              <w:bottom w:val="single" w:sz="4" w:space="0" w:color="auto"/>
            </w:tcBorders>
          </w:tcPr>
          <w:p w14:paraId="694FEE21" w14:textId="72737C4B" w:rsidR="00485D45" w:rsidRPr="008036D3" w:rsidRDefault="00485D45" w:rsidP="007F6F2F">
            <w:pPr>
              <w:spacing w:line="480" w:lineRule="auto"/>
            </w:pPr>
            <w:r w:rsidRPr="008036D3">
              <w:t>-.10</w:t>
            </w:r>
          </w:p>
        </w:tc>
        <w:tc>
          <w:tcPr>
            <w:tcW w:w="392" w:type="pct"/>
            <w:tcBorders>
              <w:top w:val="nil"/>
              <w:bottom w:val="single" w:sz="4" w:space="0" w:color="auto"/>
            </w:tcBorders>
          </w:tcPr>
          <w:p w14:paraId="3A6F614C" w14:textId="42B0F321" w:rsidR="00485D45" w:rsidRPr="008036D3" w:rsidRDefault="00485D45" w:rsidP="007F6F2F">
            <w:pPr>
              <w:spacing w:line="480" w:lineRule="auto"/>
            </w:pPr>
            <w:r w:rsidRPr="008036D3">
              <w:t>.20</w:t>
            </w:r>
          </w:p>
        </w:tc>
        <w:tc>
          <w:tcPr>
            <w:tcW w:w="393" w:type="pct"/>
            <w:tcBorders>
              <w:top w:val="nil"/>
              <w:bottom w:val="single" w:sz="4" w:space="0" w:color="auto"/>
            </w:tcBorders>
          </w:tcPr>
          <w:p w14:paraId="5DF47D5E" w14:textId="5AAFAD85" w:rsidR="00485D45" w:rsidRPr="008036D3" w:rsidRDefault="00485D45" w:rsidP="007F6F2F">
            <w:pPr>
              <w:spacing w:line="480" w:lineRule="auto"/>
              <w:rPr>
                <w:b/>
                <w:bCs/>
              </w:rPr>
            </w:pPr>
            <w:r w:rsidRPr="008036D3">
              <w:rPr>
                <w:b/>
                <w:bCs/>
              </w:rPr>
              <w:t>.51</w:t>
            </w:r>
          </w:p>
        </w:tc>
        <w:tc>
          <w:tcPr>
            <w:tcW w:w="355" w:type="pct"/>
            <w:tcBorders>
              <w:top w:val="nil"/>
              <w:bottom w:val="single" w:sz="4" w:space="0" w:color="auto"/>
            </w:tcBorders>
          </w:tcPr>
          <w:p w14:paraId="077A7A69" w14:textId="52BF107B" w:rsidR="00485D45" w:rsidRPr="008036D3" w:rsidRDefault="00485D45" w:rsidP="007F6F2F">
            <w:pPr>
              <w:spacing w:line="480" w:lineRule="auto"/>
            </w:pPr>
            <w:r w:rsidRPr="008036D3">
              <w:t>.10</w:t>
            </w:r>
          </w:p>
        </w:tc>
        <w:tc>
          <w:tcPr>
            <w:tcW w:w="317" w:type="pct"/>
            <w:tcBorders>
              <w:top w:val="nil"/>
              <w:bottom w:val="single" w:sz="4" w:space="0" w:color="auto"/>
            </w:tcBorders>
          </w:tcPr>
          <w:p w14:paraId="43E39351" w14:textId="1D35A711" w:rsidR="00485D45" w:rsidRPr="008036D3" w:rsidRDefault="00485D45" w:rsidP="007F6F2F">
            <w:pPr>
              <w:spacing w:line="480" w:lineRule="auto"/>
            </w:pPr>
            <w:r w:rsidRPr="008036D3">
              <w:t>.15</w:t>
            </w:r>
          </w:p>
        </w:tc>
      </w:tr>
    </w:tbl>
    <w:p w14:paraId="1AC36A0B" w14:textId="5B8AE26F" w:rsidR="009050A3" w:rsidRDefault="00746932" w:rsidP="00746932">
      <w:pPr>
        <w:spacing w:line="480" w:lineRule="auto"/>
        <w:ind w:left="567" w:hanging="567"/>
      </w:pPr>
      <w:r>
        <w:rPr>
          <w:bCs/>
          <w:i/>
          <w:iCs/>
          <w:color w:val="000000" w:themeColor="text1"/>
        </w:rPr>
        <w:t xml:space="preserve">Note. </w:t>
      </w:r>
      <w:r>
        <w:t>Items in bold indicate items associated with each factor. UPE = Unconditional Permission to Eat</w:t>
      </w:r>
      <w:r w:rsidR="0003395F">
        <w:t>,</w:t>
      </w:r>
      <w:r>
        <w:t xml:space="preserve"> EPR = Eating for Physical Rather Than Emotional Reasons, RHSC = Reliance on Hunger and Satiety Cues, B-FCC = Body-Food Choice Congruence, F = Factor</w:t>
      </w:r>
      <w:r w:rsidR="008A27B4">
        <w:t xml:space="preserve">, HO = Higher order factor. </w:t>
      </w:r>
    </w:p>
    <w:p w14:paraId="7A1DA273" w14:textId="77777777" w:rsidR="009050A3" w:rsidRDefault="009050A3">
      <w:r>
        <w:br w:type="page"/>
      </w:r>
    </w:p>
    <w:p w14:paraId="0F5E4C13" w14:textId="1FB8FFA7" w:rsidR="009050A3" w:rsidRDefault="009050A3" w:rsidP="009050A3">
      <w:pPr>
        <w:spacing w:line="480" w:lineRule="auto"/>
        <w:rPr>
          <w:i/>
        </w:rPr>
      </w:pPr>
      <w:r>
        <w:lastRenderedPageBreak/>
        <w:t xml:space="preserve">Table 2. </w:t>
      </w:r>
      <w:r>
        <w:rPr>
          <w:i/>
        </w:rPr>
        <w:t>Modification Indices and Likelihood Ratio Test Results for Model Adjustments.</w:t>
      </w:r>
    </w:p>
    <w:tbl>
      <w:tblPr>
        <w:tblStyle w:val="TableGrid"/>
        <w:tblW w:w="5000" w:type="pct"/>
        <w:tblLook w:val="04A0" w:firstRow="1" w:lastRow="0" w:firstColumn="1" w:lastColumn="0" w:noHBand="0" w:noVBand="1"/>
      </w:tblPr>
      <w:tblGrid>
        <w:gridCol w:w="1743"/>
        <w:gridCol w:w="1743"/>
        <w:gridCol w:w="1744"/>
        <w:gridCol w:w="1744"/>
        <w:gridCol w:w="1744"/>
        <w:gridCol w:w="1744"/>
        <w:gridCol w:w="1744"/>
        <w:gridCol w:w="1744"/>
      </w:tblGrid>
      <w:tr w:rsidR="009050A3" w14:paraId="758BC20D" w14:textId="77777777" w:rsidTr="007C7046">
        <w:tc>
          <w:tcPr>
            <w:tcW w:w="1250" w:type="pct"/>
            <w:gridSpan w:val="2"/>
            <w:tcBorders>
              <w:left w:val="single" w:sz="4" w:space="0" w:color="FFFFFF" w:themeColor="background1"/>
              <w:right w:val="single" w:sz="4" w:space="0" w:color="FFFFFF" w:themeColor="background1"/>
            </w:tcBorders>
          </w:tcPr>
          <w:p w14:paraId="2F991B6B" w14:textId="77777777" w:rsidR="009050A3" w:rsidRPr="00296E15" w:rsidRDefault="009050A3" w:rsidP="007C7046">
            <w:pPr>
              <w:spacing w:before="120" w:line="360" w:lineRule="auto"/>
              <w:rPr>
                <w:color w:val="000000" w:themeColor="text1"/>
              </w:rPr>
            </w:pPr>
            <w:r w:rsidRPr="00296E15">
              <w:rPr>
                <w:color w:val="000000" w:themeColor="text1"/>
              </w:rPr>
              <w:t>Parent Model</w:t>
            </w:r>
          </w:p>
        </w:tc>
        <w:tc>
          <w:tcPr>
            <w:tcW w:w="1250" w:type="pct"/>
            <w:gridSpan w:val="2"/>
            <w:tcBorders>
              <w:left w:val="single" w:sz="4" w:space="0" w:color="FFFFFF" w:themeColor="background1"/>
              <w:right w:val="single" w:sz="4" w:space="0" w:color="FFFFFF" w:themeColor="background1"/>
            </w:tcBorders>
          </w:tcPr>
          <w:p w14:paraId="1FBD9949" w14:textId="77777777" w:rsidR="009050A3" w:rsidRDefault="009050A3" w:rsidP="007C7046">
            <w:pPr>
              <w:spacing w:before="120" w:line="360" w:lineRule="auto"/>
              <w:rPr>
                <w:color w:val="000000" w:themeColor="text1"/>
              </w:rPr>
            </w:pPr>
            <w:r>
              <w:rPr>
                <w:color w:val="000000" w:themeColor="text1"/>
              </w:rPr>
              <w:t>4-factor, EFA-derived model</w:t>
            </w:r>
          </w:p>
        </w:tc>
        <w:tc>
          <w:tcPr>
            <w:tcW w:w="1250" w:type="pct"/>
            <w:gridSpan w:val="2"/>
            <w:tcBorders>
              <w:left w:val="single" w:sz="4" w:space="0" w:color="FFFFFF" w:themeColor="background1"/>
              <w:right w:val="single" w:sz="4" w:space="0" w:color="FFFFFF" w:themeColor="background1"/>
            </w:tcBorders>
          </w:tcPr>
          <w:p w14:paraId="47AE4EF3" w14:textId="77777777" w:rsidR="009050A3" w:rsidRPr="00296E15" w:rsidRDefault="009050A3" w:rsidP="007C7046">
            <w:pPr>
              <w:spacing w:before="120" w:line="360" w:lineRule="auto"/>
              <w:rPr>
                <w:color w:val="000000" w:themeColor="text1"/>
              </w:rPr>
            </w:pPr>
            <w:r>
              <w:rPr>
                <w:color w:val="000000" w:themeColor="text1"/>
              </w:rPr>
              <w:t xml:space="preserve">4-factor </w:t>
            </w:r>
            <w:r w:rsidRPr="00296E15">
              <w:rPr>
                <w:color w:val="000000" w:themeColor="text1"/>
              </w:rPr>
              <w:t>EFA-derived model</w:t>
            </w:r>
            <w:r>
              <w:rPr>
                <w:color w:val="000000" w:themeColor="text1"/>
              </w:rPr>
              <w:t>, with higher-order factor</w:t>
            </w:r>
          </w:p>
        </w:tc>
        <w:tc>
          <w:tcPr>
            <w:tcW w:w="1250" w:type="pct"/>
            <w:gridSpan w:val="2"/>
            <w:tcBorders>
              <w:left w:val="single" w:sz="4" w:space="0" w:color="FFFFFF" w:themeColor="background1"/>
              <w:right w:val="single" w:sz="4" w:space="0" w:color="FFFFFF" w:themeColor="background1"/>
            </w:tcBorders>
          </w:tcPr>
          <w:p w14:paraId="05179A6C" w14:textId="77777777" w:rsidR="009050A3" w:rsidRPr="00296E15" w:rsidRDefault="009050A3" w:rsidP="007C7046">
            <w:pPr>
              <w:spacing w:before="120" w:line="360" w:lineRule="auto"/>
              <w:rPr>
                <w:color w:val="000000" w:themeColor="text1"/>
              </w:rPr>
            </w:pPr>
            <w:r>
              <w:rPr>
                <w:color w:val="000000" w:themeColor="text1"/>
              </w:rPr>
              <w:t xml:space="preserve">3-factor </w:t>
            </w:r>
            <w:r w:rsidRPr="00296E15">
              <w:rPr>
                <w:color w:val="000000" w:themeColor="text1"/>
              </w:rPr>
              <w:t>EFA-derived model</w:t>
            </w:r>
          </w:p>
        </w:tc>
      </w:tr>
      <w:tr w:rsidR="009050A3" w14:paraId="36490C2A" w14:textId="77777777" w:rsidTr="007C7046">
        <w:tc>
          <w:tcPr>
            <w:tcW w:w="625" w:type="pct"/>
            <w:tcBorders>
              <w:left w:val="single" w:sz="4" w:space="0" w:color="FFFFFF" w:themeColor="background1"/>
              <w:right w:val="single" w:sz="4" w:space="0" w:color="FFFFFF" w:themeColor="background1"/>
            </w:tcBorders>
          </w:tcPr>
          <w:p w14:paraId="0DA05BFF" w14:textId="77777777" w:rsidR="009050A3" w:rsidRPr="00296E15" w:rsidRDefault="009050A3" w:rsidP="007C7046">
            <w:pPr>
              <w:spacing w:before="120" w:line="360" w:lineRule="auto"/>
              <w:rPr>
                <w:color w:val="000000" w:themeColor="text1"/>
              </w:rPr>
            </w:pPr>
            <w:r w:rsidRPr="00296E15">
              <w:rPr>
                <w:color w:val="000000" w:themeColor="text1"/>
              </w:rPr>
              <w:t>Modification Index</w:t>
            </w:r>
          </w:p>
        </w:tc>
        <w:tc>
          <w:tcPr>
            <w:tcW w:w="625" w:type="pct"/>
            <w:tcBorders>
              <w:left w:val="single" w:sz="4" w:space="0" w:color="FFFFFF" w:themeColor="background1"/>
              <w:right w:val="single" w:sz="4" w:space="0" w:color="FFFFFF" w:themeColor="background1"/>
            </w:tcBorders>
          </w:tcPr>
          <w:p w14:paraId="5BF5EF12" w14:textId="77777777" w:rsidR="009050A3" w:rsidRPr="00296E15" w:rsidRDefault="009050A3" w:rsidP="007C7046">
            <w:pPr>
              <w:spacing w:before="120" w:line="360" w:lineRule="auto"/>
              <w:rPr>
                <w:color w:val="000000" w:themeColor="text1"/>
              </w:rPr>
            </w:pPr>
            <w:r w:rsidRPr="00296E15">
              <w:rPr>
                <w:color w:val="000000" w:themeColor="text1"/>
              </w:rPr>
              <w:t>Likelihood ratio</w:t>
            </w:r>
          </w:p>
        </w:tc>
        <w:tc>
          <w:tcPr>
            <w:tcW w:w="625" w:type="pct"/>
            <w:tcBorders>
              <w:left w:val="single" w:sz="4" w:space="0" w:color="FFFFFF" w:themeColor="background1"/>
              <w:right w:val="single" w:sz="4" w:space="0" w:color="FFFFFF" w:themeColor="background1"/>
            </w:tcBorders>
          </w:tcPr>
          <w:p w14:paraId="04E1708A" w14:textId="77777777" w:rsidR="009050A3" w:rsidRPr="00296E15" w:rsidRDefault="009050A3" w:rsidP="007C7046">
            <w:pPr>
              <w:spacing w:before="120" w:line="360" w:lineRule="auto"/>
              <w:rPr>
                <w:color w:val="000000" w:themeColor="text1"/>
              </w:rPr>
            </w:pPr>
            <w:r>
              <w:rPr>
                <w:color w:val="000000" w:themeColor="text1"/>
              </w:rPr>
              <w:t>Modification Index</w:t>
            </w:r>
          </w:p>
        </w:tc>
        <w:tc>
          <w:tcPr>
            <w:tcW w:w="625" w:type="pct"/>
            <w:tcBorders>
              <w:left w:val="single" w:sz="4" w:space="0" w:color="FFFFFF" w:themeColor="background1"/>
              <w:right w:val="single" w:sz="4" w:space="0" w:color="FFFFFF" w:themeColor="background1"/>
            </w:tcBorders>
          </w:tcPr>
          <w:p w14:paraId="57A7204B" w14:textId="77777777" w:rsidR="009050A3" w:rsidRPr="00296E15" w:rsidRDefault="009050A3" w:rsidP="007C7046">
            <w:pPr>
              <w:spacing w:before="120" w:line="360" w:lineRule="auto"/>
              <w:rPr>
                <w:color w:val="000000" w:themeColor="text1"/>
              </w:rPr>
            </w:pPr>
            <w:r>
              <w:rPr>
                <w:color w:val="000000" w:themeColor="text1"/>
              </w:rPr>
              <w:t>Likelihood ratio</w:t>
            </w:r>
          </w:p>
        </w:tc>
        <w:tc>
          <w:tcPr>
            <w:tcW w:w="625" w:type="pct"/>
            <w:tcBorders>
              <w:left w:val="single" w:sz="4" w:space="0" w:color="FFFFFF" w:themeColor="background1"/>
              <w:right w:val="single" w:sz="4" w:space="0" w:color="FFFFFF" w:themeColor="background1"/>
            </w:tcBorders>
          </w:tcPr>
          <w:p w14:paraId="418EC5FF" w14:textId="77777777" w:rsidR="009050A3" w:rsidRPr="00296E15" w:rsidRDefault="009050A3" w:rsidP="007C7046">
            <w:pPr>
              <w:spacing w:before="120" w:line="360" w:lineRule="auto"/>
              <w:rPr>
                <w:color w:val="000000" w:themeColor="text1"/>
              </w:rPr>
            </w:pPr>
            <w:r w:rsidRPr="00296E15">
              <w:rPr>
                <w:color w:val="000000" w:themeColor="text1"/>
              </w:rPr>
              <w:t>Modification Index</w:t>
            </w:r>
          </w:p>
        </w:tc>
        <w:tc>
          <w:tcPr>
            <w:tcW w:w="625" w:type="pct"/>
            <w:tcBorders>
              <w:left w:val="single" w:sz="4" w:space="0" w:color="FFFFFF" w:themeColor="background1"/>
              <w:right w:val="single" w:sz="4" w:space="0" w:color="FFFFFF" w:themeColor="background1"/>
            </w:tcBorders>
          </w:tcPr>
          <w:p w14:paraId="1D4E9EEE" w14:textId="77777777" w:rsidR="009050A3" w:rsidRPr="00296E15" w:rsidRDefault="009050A3" w:rsidP="007C7046">
            <w:pPr>
              <w:spacing w:before="120" w:line="360" w:lineRule="auto"/>
              <w:rPr>
                <w:color w:val="000000" w:themeColor="text1"/>
              </w:rPr>
            </w:pPr>
            <w:r w:rsidRPr="00296E15">
              <w:rPr>
                <w:color w:val="000000" w:themeColor="text1"/>
              </w:rPr>
              <w:t>Likelihood ratio</w:t>
            </w:r>
          </w:p>
        </w:tc>
        <w:tc>
          <w:tcPr>
            <w:tcW w:w="625" w:type="pct"/>
            <w:tcBorders>
              <w:left w:val="single" w:sz="4" w:space="0" w:color="FFFFFF" w:themeColor="background1"/>
              <w:right w:val="single" w:sz="4" w:space="0" w:color="FFFFFF" w:themeColor="background1"/>
            </w:tcBorders>
          </w:tcPr>
          <w:p w14:paraId="6C33DB63" w14:textId="77777777" w:rsidR="009050A3" w:rsidRPr="00296E15" w:rsidRDefault="009050A3" w:rsidP="007C7046">
            <w:pPr>
              <w:spacing w:before="120" w:line="360" w:lineRule="auto"/>
              <w:rPr>
                <w:color w:val="000000" w:themeColor="text1"/>
              </w:rPr>
            </w:pPr>
            <w:r w:rsidRPr="00296E15">
              <w:rPr>
                <w:color w:val="000000" w:themeColor="text1"/>
              </w:rPr>
              <w:t>Modification Index</w:t>
            </w:r>
          </w:p>
        </w:tc>
        <w:tc>
          <w:tcPr>
            <w:tcW w:w="625" w:type="pct"/>
            <w:tcBorders>
              <w:left w:val="single" w:sz="4" w:space="0" w:color="FFFFFF" w:themeColor="background1"/>
              <w:right w:val="single" w:sz="4" w:space="0" w:color="FFFFFF" w:themeColor="background1"/>
            </w:tcBorders>
          </w:tcPr>
          <w:p w14:paraId="1C745762" w14:textId="77777777" w:rsidR="009050A3" w:rsidRPr="00296E15" w:rsidRDefault="009050A3" w:rsidP="007C7046">
            <w:pPr>
              <w:spacing w:before="120" w:line="360" w:lineRule="auto"/>
              <w:rPr>
                <w:color w:val="000000" w:themeColor="text1"/>
              </w:rPr>
            </w:pPr>
            <w:r w:rsidRPr="00296E15">
              <w:rPr>
                <w:color w:val="000000" w:themeColor="text1"/>
              </w:rPr>
              <w:t>Likelihood ratio</w:t>
            </w:r>
          </w:p>
        </w:tc>
      </w:tr>
      <w:tr w:rsidR="009050A3" w14:paraId="49E46DD1" w14:textId="77777777" w:rsidTr="007C7046">
        <w:tc>
          <w:tcPr>
            <w:tcW w:w="625" w:type="pct"/>
            <w:tcBorders>
              <w:left w:val="single" w:sz="4" w:space="0" w:color="FFFFFF" w:themeColor="background1"/>
              <w:bottom w:val="nil"/>
              <w:right w:val="single" w:sz="4" w:space="0" w:color="FFFFFF"/>
            </w:tcBorders>
          </w:tcPr>
          <w:p w14:paraId="2B647EA0" w14:textId="77777777" w:rsidR="009050A3" w:rsidRPr="00C324A5" w:rsidRDefault="009050A3" w:rsidP="007C7046">
            <w:pPr>
              <w:spacing w:line="360" w:lineRule="auto"/>
              <w:rPr>
                <w:color w:val="000000" w:themeColor="text1"/>
              </w:rPr>
            </w:pPr>
            <w:r w:rsidRPr="00C324A5">
              <w:rPr>
                <w:color w:val="000000" w:themeColor="text1"/>
              </w:rPr>
              <w:t>1</w:t>
            </w:r>
            <w:r>
              <w:rPr>
                <w:color w:val="000000" w:themeColor="text1"/>
              </w:rPr>
              <w:t>3</w:t>
            </w:r>
            <w:r w:rsidRPr="00C324A5">
              <w:rPr>
                <w:color w:val="000000" w:themeColor="text1"/>
              </w:rPr>
              <w:t xml:space="preserve"> + 1</w:t>
            </w:r>
            <w:r>
              <w:rPr>
                <w:color w:val="000000" w:themeColor="text1"/>
              </w:rPr>
              <w:t>4</w:t>
            </w:r>
            <w:r w:rsidRPr="00C324A5">
              <w:rPr>
                <w:color w:val="000000" w:themeColor="text1"/>
              </w:rPr>
              <w:t xml:space="preserve">, MI = </w:t>
            </w:r>
            <w:r>
              <w:rPr>
                <w:color w:val="000000" w:themeColor="text1"/>
              </w:rPr>
              <w:t>219.82</w:t>
            </w:r>
          </w:p>
        </w:tc>
        <w:tc>
          <w:tcPr>
            <w:tcW w:w="625" w:type="pct"/>
            <w:tcBorders>
              <w:left w:val="single" w:sz="4" w:space="0" w:color="FFFFFF"/>
              <w:bottom w:val="nil"/>
              <w:right w:val="single" w:sz="4" w:space="0" w:color="FFFFFF"/>
            </w:tcBorders>
          </w:tcPr>
          <w:p w14:paraId="495A9205" w14:textId="77777777" w:rsidR="009050A3" w:rsidRPr="00C324A5" w:rsidRDefault="009050A3" w:rsidP="007C7046">
            <w:pPr>
              <w:spacing w:line="360" w:lineRule="auto"/>
              <w:rPr>
                <w:rFonts w:eastAsiaTheme="minorEastAsia"/>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284.79</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left w:val="single" w:sz="4" w:space="0" w:color="FFFFFF"/>
              <w:bottom w:val="nil"/>
              <w:right w:val="single" w:sz="4" w:space="0" w:color="FFFFFF"/>
            </w:tcBorders>
          </w:tcPr>
          <w:p w14:paraId="32A0B81D" w14:textId="77777777" w:rsidR="009050A3" w:rsidRDefault="009050A3" w:rsidP="007C7046">
            <w:pPr>
              <w:spacing w:line="360" w:lineRule="auto"/>
              <w:rPr>
                <w:color w:val="000000" w:themeColor="text1"/>
              </w:rPr>
            </w:pPr>
            <w:r>
              <w:rPr>
                <w:color w:val="000000" w:themeColor="text1"/>
              </w:rPr>
              <w:t>1 + 4, MI = 24.30</w:t>
            </w:r>
          </w:p>
        </w:tc>
        <w:tc>
          <w:tcPr>
            <w:tcW w:w="625" w:type="pct"/>
            <w:tcBorders>
              <w:left w:val="single" w:sz="4" w:space="0" w:color="FFFFFF"/>
              <w:bottom w:val="nil"/>
              <w:right w:val="single" w:sz="4" w:space="0" w:color="FFFFFF"/>
            </w:tcBorders>
          </w:tcPr>
          <w:p w14:paraId="5AC3F265" w14:textId="77777777" w:rsidR="009050A3" w:rsidRDefault="009050A3" w:rsidP="007C7046">
            <w:pPr>
              <w:spacing w:line="360" w:lineRule="auto"/>
              <w:rPr>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24.91</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left w:val="single" w:sz="4" w:space="0" w:color="FFFFFF"/>
              <w:bottom w:val="nil"/>
              <w:right w:val="single" w:sz="4" w:space="0" w:color="FFFFFF" w:themeColor="background1"/>
            </w:tcBorders>
          </w:tcPr>
          <w:p w14:paraId="2A36FFEF" w14:textId="77777777" w:rsidR="009050A3" w:rsidRPr="00C324A5" w:rsidRDefault="009050A3" w:rsidP="007C7046">
            <w:pPr>
              <w:spacing w:line="360" w:lineRule="auto"/>
              <w:rPr>
                <w:b/>
                <w:color w:val="000000" w:themeColor="text1"/>
              </w:rPr>
            </w:pPr>
            <w:r>
              <w:rPr>
                <w:color w:val="000000" w:themeColor="text1"/>
              </w:rPr>
              <w:t>1 + 4</w:t>
            </w:r>
            <w:r w:rsidRPr="00C324A5">
              <w:rPr>
                <w:color w:val="000000" w:themeColor="text1"/>
              </w:rPr>
              <w:t>, MI =</w:t>
            </w:r>
            <w:r>
              <w:rPr>
                <w:color w:val="000000" w:themeColor="text1"/>
              </w:rPr>
              <w:t xml:space="preserve"> 23.73</w:t>
            </w:r>
          </w:p>
        </w:tc>
        <w:tc>
          <w:tcPr>
            <w:tcW w:w="625" w:type="pct"/>
            <w:tcBorders>
              <w:left w:val="single" w:sz="4" w:space="0" w:color="FFFFFF" w:themeColor="background1"/>
              <w:bottom w:val="nil"/>
              <w:right w:val="single" w:sz="4" w:space="0" w:color="FFFFFF" w:themeColor="background1"/>
            </w:tcBorders>
          </w:tcPr>
          <w:p w14:paraId="1B05353D"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24.28</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left w:val="single" w:sz="4" w:space="0" w:color="FFFFFF" w:themeColor="background1"/>
              <w:bottom w:val="nil"/>
              <w:right w:val="single" w:sz="4" w:space="0" w:color="FFFFFF" w:themeColor="background1"/>
            </w:tcBorders>
          </w:tcPr>
          <w:p w14:paraId="31D82E97" w14:textId="77777777" w:rsidR="009050A3" w:rsidRDefault="009050A3" w:rsidP="007C7046">
            <w:pPr>
              <w:spacing w:line="360" w:lineRule="auto"/>
              <w:rPr>
                <w:color w:val="000000" w:themeColor="text1"/>
              </w:rPr>
            </w:pPr>
            <w:r>
              <w:rPr>
                <w:color w:val="000000" w:themeColor="text1"/>
              </w:rPr>
              <w:t>21 + 23, MI = 46.80</w:t>
            </w:r>
          </w:p>
        </w:tc>
        <w:tc>
          <w:tcPr>
            <w:tcW w:w="625" w:type="pct"/>
            <w:tcBorders>
              <w:left w:val="single" w:sz="4" w:space="0" w:color="FFFFFF" w:themeColor="background1"/>
              <w:bottom w:val="nil"/>
              <w:right w:val="single" w:sz="4" w:space="0" w:color="FFFFFF" w:themeColor="background1"/>
            </w:tcBorders>
          </w:tcPr>
          <w:p w14:paraId="4D8030FE" w14:textId="77777777" w:rsidR="009050A3" w:rsidRDefault="009050A3" w:rsidP="007C7046">
            <w:pPr>
              <w:spacing w:line="360" w:lineRule="auto"/>
              <w:rPr>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47.41</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r>
      <w:tr w:rsidR="009050A3" w14:paraId="18ED9DDF" w14:textId="77777777" w:rsidTr="007C7046">
        <w:tc>
          <w:tcPr>
            <w:tcW w:w="625" w:type="pct"/>
            <w:tcBorders>
              <w:top w:val="nil"/>
              <w:left w:val="nil"/>
              <w:bottom w:val="nil"/>
              <w:right w:val="nil"/>
            </w:tcBorders>
          </w:tcPr>
          <w:p w14:paraId="5B55DA31" w14:textId="77777777" w:rsidR="009050A3" w:rsidRPr="00C324A5" w:rsidRDefault="009050A3" w:rsidP="007C7046">
            <w:pPr>
              <w:spacing w:line="360" w:lineRule="auto"/>
              <w:rPr>
                <w:color w:val="000000" w:themeColor="text1"/>
              </w:rPr>
            </w:pPr>
            <w:r>
              <w:rPr>
                <w:color w:val="000000" w:themeColor="text1"/>
              </w:rPr>
              <w:t>22</w:t>
            </w:r>
            <w:r w:rsidRPr="00C324A5">
              <w:rPr>
                <w:color w:val="000000" w:themeColor="text1"/>
              </w:rPr>
              <w:t xml:space="preserve"> + </w:t>
            </w:r>
            <w:r>
              <w:rPr>
                <w:color w:val="000000" w:themeColor="text1"/>
              </w:rPr>
              <w:t>23</w:t>
            </w:r>
            <w:r w:rsidRPr="00C324A5">
              <w:rPr>
                <w:color w:val="000000" w:themeColor="text1"/>
              </w:rPr>
              <w:t xml:space="preserve">, MI = </w:t>
            </w:r>
            <w:r>
              <w:rPr>
                <w:color w:val="000000" w:themeColor="text1"/>
              </w:rPr>
              <w:t>120.74</w:t>
            </w:r>
          </w:p>
        </w:tc>
        <w:tc>
          <w:tcPr>
            <w:tcW w:w="625" w:type="pct"/>
            <w:tcBorders>
              <w:top w:val="nil"/>
              <w:left w:val="nil"/>
              <w:bottom w:val="nil"/>
              <w:right w:val="nil"/>
            </w:tcBorders>
          </w:tcPr>
          <w:p w14:paraId="07A07FE4"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127.17</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33570B7F" w14:textId="77777777" w:rsidR="009050A3" w:rsidRPr="00B51BB9" w:rsidRDefault="009050A3" w:rsidP="007C7046">
            <w:pPr>
              <w:spacing w:line="360" w:lineRule="auto"/>
              <w:rPr>
                <w:bCs/>
                <w:color w:val="000000" w:themeColor="text1"/>
              </w:rPr>
            </w:pPr>
            <w:r>
              <w:rPr>
                <w:bCs/>
                <w:color w:val="000000" w:themeColor="text1"/>
              </w:rPr>
              <w:t>4 + 9, MI = 18.74</w:t>
            </w:r>
          </w:p>
        </w:tc>
        <w:tc>
          <w:tcPr>
            <w:tcW w:w="625" w:type="pct"/>
            <w:tcBorders>
              <w:top w:val="nil"/>
              <w:left w:val="nil"/>
              <w:bottom w:val="nil"/>
              <w:right w:val="nil"/>
            </w:tcBorders>
          </w:tcPr>
          <w:p w14:paraId="2D60CD6C" w14:textId="77777777" w:rsidR="009050A3" w:rsidRPr="00B51BB9" w:rsidRDefault="009050A3" w:rsidP="007C7046">
            <w:pPr>
              <w:spacing w:line="360" w:lineRule="auto"/>
              <w:rPr>
                <w:bCs/>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19.11</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75B56A3E" w14:textId="77777777" w:rsidR="009050A3" w:rsidRPr="00B51BB9" w:rsidRDefault="009050A3" w:rsidP="007C7046">
            <w:pPr>
              <w:spacing w:line="360" w:lineRule="auto"/>
              <w:rPr>
                <w:bCs/>
                <w:color w:val="000000" w:themeColor="text1"/>
              </w:rPr>
            </w:pPr>
            <w:r w:rsidRPr="00B51BB9">
              <w:rPr>
                <w:bCs/>
                <w:color w:val="000000" w:themeColor="text1"/>
              </w:rPr>
              <w:t>4 + 9</w:t>
            </w:r>
            <w:r>
              <w:rPr>
                <w:bCs/>
                <w:color w:val="000000" w:themeColor="text1"/>
              </w:rPr>
              <w:t>, MI = 18.39</w:t>
            </w:r>
          </w:p>
        </w:tc>
        <w:tc>
          <w:tcPr>
            <w:tcW w:w="625" w:type="pct"/>
            <w:tcBorders>
              <w:top w:val="nil"/>
              <w:left w:val="nil"/>
              <w:bottom w:val="nil"/>
              <w:right w:val="nil"/>
            </w:tcBorders>
          </w:tcPr>
          <w:p w14:paraId="4BB9CDB3"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18.73</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32152B90" w14:textId="77777777" w:rsidR="009050A3" w:rsidRPr="00B81B11" w:rsidRDefault="009050A3" w:rsidP="007C7046">
            <w:pPr>
              <w:spacing w:line="360" w:lineRule="auto"/>
              <w:rPr>
                <w:bCs/>
                <w:color w:val="000000" w:themeColor="text1"/>
              </w:rPr>
            </w:pPr>
            <w:r>
              <w:rPr>
                <w:bCs/>
                <w:color w:val="000000" w:themeColor="text1"/>
              </w:rPr>
              <w:t>19 + 20, MI = 9.46</w:t>
            </w:r>
          </w:p>
        </w:tc>
        <w:tc>
          <w:tcPr>
            <w:tcW w:w="625" w:type="pct"/>
            <w:tcBorders>
              <w:top w:val="nil"/>
              <w:left w:val="nil"/>
              <w:bottom w:val="nil"/>
              <w:right w:val="nil"/>
            </w:tcBorders>
          </w:tcPr>
          <w:p w14:paraId="7134FD7D" w14:textId="77777777" w:rsidR="009050A3" w:rsidRPr="006D5BD8" w:rsidRDefault="009050A3" w:rsidP="007C7046">
            <w:pPr>
              <w:spacing w:line="360" w:lineRule="auto"/>
              <w:rPr>
                <w:b/>
                <w:iCs/>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8.82</w:t>
            </w:r>
            <w:r w:rsidRPr="00C324A5">
              <w:rPr>
                <w:rFonts w:eastAsiaTheme="minorEastAsia"/>
                <w:color w:val="000000" w:themeColor="text1"/>
              </w:rPr>
              <w:t xml:space="preserve">, </w:t>
            </w:r>
            <w:r w:rsidRPr="00C324A5">
              <w:rPr>
                <w:rFonts w:eastAsiaTheme="minorEastAsia"/>
                <w:i/>
                <w:color w:val="000000" w:themeColor="text1"/>
              </w:rPr>
              <w:t xml:space="preserve">p </w:t>
            </w:r>
            <w:r>
              <w:rPr>
                <w:rFonts w:eastAsiaTheme="minorEastAsia"/>
                <w:iCs/>
                <w:color w:val="000000" w:themeColor="text1"/>
              </w:rPr>
              <w:t>= .003</w:t>
            </w:r>
          </w:p>
        </w:tc>
      </w:tr>
      <w:tr w:rsidR="009050A3" w14:paraId="36E13341" w14:textId="77777777" w:rsidTr="007C7046">
        <w:tc>
          <w:tcPr>
            <w:tcW w:w="625" w:type="pct"/>
            <w:tcBorders>
              <w:top w:val="nil"/>
              <w:left w:val="nil"/>
              <w:bottom w:val="nil"/>
              <w:right w:val="nil"/>
            </w:tcBorders>
          </w:tcPr>
          <w:p w14:paraId="6ECE386B" w14:textId="77777777" w:rsidR="009050A3" w:rsidRPr="00C324A5" w:rsidRDefault="009050A3" w:rsidP="007C7046">
            <w:pPr>
              <w:spacing w:line="360" w:lineRule="auto"/>
              <w:rPr>
                <w:color w:val="000000" w:themeColor="text1"/>
              </w:rPr>
            </w:pPr>
            <w:r>
              <w:rPr>
                <w:color w:val="000000" w:themeColor="text1"/>
              </w:rPr>
              <w:t>3</w:t>
            </w:r>
            <w:r w:rsidRPr="00C324A5">
              <w:rPr>
                <w:color w:val="000000" w:themeColor="text1"/>
              </w:rPr>
              <w:t xml:space="preserve"> + </w:t>
            </w:r>
            <w:r>
              <w:rPr>
                <w:color w:val="000000" w:themeColor="text1"/>
              </w:rPr>
              <w:t>16</w:t>
            </w:r>
            <w:r w:rsidRPr="00C324A5">
              <w:rPr>
                <w:color w:val="000000" w:themeColor="text1"/>
              </w:rPr>
              <w:t xml:space="preserve">, MI = </w:t>
            </w:r>
            <w:r>
              <w:rPr>
                <w:color w:val="000000" w:themeColor="text1"/>
              </w:rPr>
              <w:t>86.46</w:t>
            </w:r>
          </w:p>
        </w:tc>
        <w:tc>
          <w:tcPr>
            <w:tcW w:w="625" w:type="pct"/>
            <w:tcBorders>
              <w:top w:val="nil"/>
              <w:left w:val="nil"/>
              <w:bottom w:val="nil"/>
              <w:right w:val="nil"/>
            </w:tcBorders>
          </w:tcPr>
          <w:p w14:paraId="78575ADA"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94.47</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4A45524F" w14:textId="77777777" w:rsidR="009050A3" w:rsidRPr="00B51BB9" w:rsidRDefault="009050A3" w:rsidP="007C7046">
            <w:pPr>
              <w:spacing w:line="360" w:lineRule="auto"/>
              <w:rPr>
                <w:bCs/>
                <w:color w:val="000000" w:themeColor="text1"/>
              </w:rPr>
            </w:pPr>
            <w:r>
              <w:rPr>
                <w:bCs/>
                <w:color w:val="000000" w:themeColor="text1"/>
              </w:rPr>
              <w:t>12 + 14, MI = 15.85</w:t>
            </w:r>
          </w:p>
        </w:tc>
        <w:tc>
          <w:tcPr>
            <w:tcW w:w="625" w:type="pct"/>
            <w:tcBorders>
              <w:top w:val="nil"/>
              <w:left w:val="nil"/>
              <w:bottom w:val="nil"/>
              <w:right w:val="nil"/>
            </w:tcBorders>
          </w:tcPr>
          <w:p w14:paraId="607376F1" w14:textId="77777777" w:rsidR="009050A3" w:rsidRPr="00B51BB9" w:rsidRDefault="009050A3" w:rsidP="007C7046">
            <w:pPr>
              <w:spacing w:line="360" w:lineRule="auto"/>
              <w:rPr>
                <w:bCs/>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20.43</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48A6D803" w14:textId="77777777" w:rsidR="009050A3" w:rsidRPr="00B51BB9" w:rsidRDefault="009050A3" w:rsidP="007C7046">
            <w:pPr>
              <w:spacing w:line="360" w:lineRule="auto"/>
              <w:rPr>
                <w:bCs/>
                <w:color w:val="000000" w:themeColor="text1"/>
              </w:rPr>
            </w:pPr>
            <w:r w:rsidRPr="00B51BB9">
              <w:rPr>
                <w:bCs/>
                <w:color w:val="000000" w:themeColor="text1"/>
              </w:rPr>
              <w:t xml:space="preserve">13 + 14, MI = </w:t>
            </w:r>
            <w:r>
              <w:rPr>
                <w:bCs/>
                <w:color w:val="000000" w:themeColor="text1"/>
              </w:rPr>
              <w:t>9.43</w:t>
            </w:r>
          </w:p>
        </w:tc>
        <w:tc>
          <w:tcPr>
            <w:tcW w:w="625" w:type="pct"/>
            <w:tcBorders>
              <w:top w:val="nil"/>
              <w:left w:val="nil"/>
              <w:bottom w:val="nil"/>
              <w:right w:val="nil"/>
            </w:tcBorders>
          </w:tcPr>
          <w:p w14:paraId="43B9CA79" w14:textId="77777777" w:rsidR="009050A3" w:rsidRPr="00B51BB9" w:rsidRDefault="009050A3" w:rsidP="007C7046">
            <w:pPr>
              <w:spacing w:line="360" w:lineRule="auto"/>
              <w:rPr>
                <w:b/>
                <w:iCs/>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18.73</w:t>
            </w:r>
            <w:r w:rsidRPr="00C324A5">
              <w:rPr>
                <w:rFonts w:eastAsiaTheme="minorEastAsia"/>
                <w:color w:val="000000" w:themeColor="text1"/>
              </w:rPr>
              <w:t xml:space="preserve">, </w:t>
            </w:r>
            <w:r w:rsidRPr="00C324A5">
              <w:rPr>
                <w:rFonts w:eastAsiaTheme="minorEastAsia"/>
                <w:i/>
                <w:color w:val="000000" w:themeColor="text1"/>
              </w:rPr>
              <w:t>p</w:t>
            </w:r>
            <w:r>
              <w:rPr>
                <w:rFonts w:eastAsiaTheme="minorEastAsia"/>
                <w:i/>
                <w:color w:val="000000" w:themeColor="text1"/>
              </w:rPr>
              <w:t xml:space="preserve"> </w:t>
            </w:r>
            <w:r>
              <w:rPr>
                <w:rFonts w:eastAsiaTheme="minorEastAsia"/>
                <w:iCs/>
                <w:color w:val="000000" w:themeColor="text1"/>
              </w:rPr>
              <w:t>= .001</w:t>
            </w:r>
          </w:p>
        </w:tc>
        <w:tc>
          <w:tcPr>
            <w:tcW w:w="625" w:type="pct"/>
            <w:tcBorders>
              <w:top w:val="nil"/>
              <w:left w:val="nil"/>
              <w:bottom w:val="nil"/>
              <w:right w:val="nil"/>
            </w:tcBorders>
          </w:tcPr>
          <w:p w14:paraId="49996690" w14:textId="77777777" w:rsidR="009050A3" w:rsidRPr="00AC36A4" w:rsidRDefault="009050A3" w:rsidP="007C7046">
            <w:r>
              <w:t>6 + 7, MI = 9.94</w:t>
            </w:r>
          </w:p>
        </w:tc>
        <w:tc>
          <w:tcPr>
            <w:tcW w:w="625" w:type="pct"/>
            <w:tcBorders>
              <w:top w:val="nil"/>
              <w:left w:val="nil"/>
              <w:bottom w:val="nil"/>
              <w:right w:val="nil"/>
            </w:tcBorders>
          </w:tcPr>
          <w:p w14:paraId="1D007DA7"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9.26</w:t>
            </w:r>
            <w:r w:rsidRPr="00C324A5">
              <w:rPr>
                <w:rFonts w:eastAsiaTheme="minorEastAsia"/>
                <w:color w:val="000000" w:themeColor="text1"/>
              </w:rPr>
              <w:t xml:space="preserve">, </w:t>
            </w:r>
            <w:r w:rsidRPr="00C324A5">
              <w:rPr>
                <w:rFonts w:eastAsiaTheme="minorEastAsia"/>
                <w:i/>
                <w:color w:val="000000" w:themeColor="text1"/>
              </w:rPr>
              <w:t xml:space="preserve">p </w:t>
            </w:r>
            <w:r>
              <w:rPr>
                <w:rFonts w:eastAsiaTheme="minorEastAsia"/>
                <w:iCs/>
                <w:color w:val="000000" w:themeColor="text1"/>
              </w:rPr>
              <w:t>= .002</w:t>
            </w:r>
          </w:p>
        </w:tc>
      </w:tr>
      <w:tr w:rsidR="009050A3" w14:paraId="5FDA2FF4" w14:textId="77777777" w:rsidTr="007C7046">
        <w:trPr>
          <w:trHeight w:val="323"/>
        </w:trPr>
        <w:tc>
          <w:tcPr>
            <w:tcW w:w="625" w:type="pct"/>
            <w:tcBorders>
              <w:top w:val="nil"/>
              <w:left w:val="nil"/>
              <w:bottom w:val="nil"/>
              <w:right w:val="nil"/>
            </w:tcBorders>
          </w:tcPr>
          <w:p w14:paraId="7878184E" w14:textId="77777777" w:rsidR="009050A3" w:rsidRPr="00C324A5" w:rsidRDefault="009050A3" w:rsidP="007C7046">
            <w:pPr>
              <w:spacing w:line="360" w:lineRule="auto"/>
              <w:rPr>
                <w:color w:val="000000" w:themeColor="text1"/>
              </w:rPr>
            </w:pPr>
            <w:r>
              <w:rPr>
                <w:color w:val="000000" w:themeColor="text1"/>
              </w:rPr>
              <w:t>12 + 15, MI = 78.79</w:t>
            </w:r>
          </w:p>
        </w:tc>
        <w:tc>
          <w:tcPr>
            <w:tcW w:w="625" w:type="pct"/>
            <w:tcBorders>
              <w:top w:val="nil"/>
              <w:left w:val="nil"/>
              <w:bottom w:val="nil"/>
              <w:right w:val="nil"/>
            </w:tcBorders>
          </w:tcPr>
          <w:p w14:paraId="3249646B"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85.01</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449E2EEB" w14:textId="77777777" w:rsidR="009050A3" w:rsidRPr="003F3D45" w:rsidRDefault="009050A3" w:rsidP="007C7046">
            <w:pPr>
              <w:spacing w:line="360" w:lineRule="auto"/>
              <w:rPr>
                <w:bCs/>
                <w:color w:val="000000" w:themeColor="text1"/>
              </w:rPr>
            </w:pPr>
          </w:p>
        </w:tc>
        <w:tc>
          <w:tcPr>
            <w:tcW w:w="625" w:type="pct"/>
            <w:tcBorders>
              <w:top w:val="nil"/>
              <w:left w:val="nil"/>
              <w:bottom w:val="nil"/>
              <w:right w:val="nil"/>
            </w:tcBorders>
          </w:tcPr>
          <w:p w14:paraId="037AC33E"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17A0DB25"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1103E812"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5DEAB4E8" w14:textId="77777777" w:rsidR="009050A3" w:rsidRPr="00AC36A4" w:rsidRDefault="009050A3" w:rsidP="007C7046">
            <w:pPr>
              <w:spacing w:line="360" w:lineRule="auto"/>
              <w:rPr>
                <w:bCs/>
                <w:color w:val="000000" w:themeColor="text1"/>
              </w:rPr>
            </w:pPr>
          </w:p>
        </w:tc>
        <w:tc>
          <w:tcPr>
            <w:tcW w:w="625" w:type="pct"/>
            <w:tcBorders>
              <w:top w:val="nil"/>
              <w:left w:val="nil"/>
              <w:bottom w:val="nil"/>
              <w:right w:val="nil"/>
            </w:tcBorders>
          </w:tcPr>
          <w:p w14:paraId="102B153B" w14:textId="77777777" w:rsidR="009050A3" w:rsidRPr="00C324A5" w:rsidRDefault="009050A3" w:rsidP="007C7046">
            <w:pPr>
              <w:spacing w:line="360" w:lineRule="auto"/>
              <w:rPr>
                <w:b/>
                <w:color w:val="000000" w:themeColor="text1"/>
              </w:rPr>
            </w:pPr>
          </w:p>
        </w:tc>
      </w:tr>
      <w:tr w:rsidR="009050A3" w14:paraId="4F79167C" w14:textId="77777777" w:rsidTr="007C7046">
        <w:tc>
          <w:tcPr>
            <w:tcW w:w="625" w:type="pct"/>
            <w:tcBorders>
              <w:top w:val="nil"/>
              <w:left w:val="nil"/>
              <w:bottom w:val="nil"/>
              <w:right w:val="nil"/>
            </w:tcBorders>
          </w:tcPr>
          <w:p w14:paraId="506E9455" w14:textId="77777777" w:rsidR="009050A3" w:rsidRPr="00C324A5" w:rsidRDefault="009050A3" w:rsidP="007C7046">
            <w:pPr>
              <w:spacing w:line="360" w:lineRule="auto"/>
              <w:rPr>
                <w:color w:val="000000" w:themeColor="text1"/>
              </w:rPr>
            </w:pPr>
            <w:r>
              <w:rPr>
                <w:color w:val="000000" w:themeColor="text1"/>
              </w:rPr>
              <w:t>16 + 17, MI = 58.99</w:t>
            </w:r>
          </w:p>
        </w:tc>
        <w:tc>
          <w:tcPr>
            <w:tcW w:w="625" w:type="pct"/>
            <w:tcBorders>
              <w:top w:val="nil"/>
              <w:left w:val="nil"/>
              <w:bottom w:val="nil"/>
              <w:right w:val="nil"/>
            </w:tcBorders>
          </w:tcPr>
          <w:p w14:paraId="3D3D61E9"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64.29</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76E20A19"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58AA54D8"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1985D4BD"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3E3F0A36" w14:textId="77777777" w:rsidR="009050A3" w:rsidRPr="006C5B1E" w:rsidRDefault="009050A3" w:rsidP="007C7046">
            <w:pPr>
              <w:spacing w:line="360" w:lineRule="auto"/>
              <w:rPr>
                <w:bCs/>
                <w:color w:val="000000" w:themeColor="text1"/>
              </w:rPr>
            </w:pPr>
          </w:p>
        </w:tc>
        <w:tc>
          <w:tcPr>
            <w:tcW w:w="625" w:type="pct"/>
            <w:tcBorders>
              <w:top w:val="nil"/>
              <w:left w:val="nil"/>
              <w:bottom w:val="nil"/>
              <w:right w:val="nil"/>
            </w:tcBorders>
          </w:tcPr>
          <w:p w14:paraId="13779243" w14:textId="77777777" w:rsidR="009050A3" w:rsidRPr="006C5B1E" w:rsidRDefault="009050A3" w:rsidP="007C7046">
            <w:pPr>
              <w:spacing w:line="360" w:lineRule="auto"/>
              <w:rPr>
                <w:bCs/>
                <w:color w:val="000000" w:themeColor="text1"/>
              </w:rPr>
            </w:pPr>
          </w:p>
        </w:tc>
        <w:tc>
          <w:tcPr>
            <w:tcW w:w="625" w:type="pct"/>
            <w:tcBorders>
              <w:top w:val="nil"/>
              <w:left w:val="nil"/>
              <w:bottom w:val="nil"/>
              <w:right w:val="nil"/>
            </w:tcBorders>
          </w:tcPr>
          <w:p w14:paraId="6D32C33E" w14:textId="77777777" w:rsidR="009050A3" w:rsidRPr="00C324A5" w:rsidRDefault="009050A3" w:rsidP="007C7046">
            <w:pPr>
              <w:spacing w:line="360" w:lineRule="auto"/>
              <w:rPr>
                <w:b/>
                <w:color w:val="000000" w:themeColor="text1"/>
              </w:rPr>
            </w:pPr>
          </w:p>
        </w:tc>
      </w:tr>
      <w:tr w:rsidR="009050A3" w14:paraId="265B52FC" w14:textId="77777777" w:rsidTr="007C7046">
        <w:tc>
          <w:tcPr>
            <w:tcW w:w="625" w:type="pct"/>
            <w:tcBorders>
              <w:top w:val="nil"/>
              <w:left w:val="nil"/>
              <w:bottom w:val="nil"/>
              <w:right w:val="nil"/>
            </w:tcBorders>
          </w:tcPr>
          <w:p w14:paraId="736081B7" w14:textId="77777777" w:rsidR="009050A3" w:rsidRPr="00C324A5" w:rsidRDefault="009050A3" w:rsidP="007C7046">
            <w:pPr>
              <w:spacing w:line="360" w:lineRule="auto"/>
              <w:rPr>
                <w:color w:val="000000" w:themeColor="text1"/>
              </w:rPr>
            </w:pPr>
            <w:r>
              <w:rPr>
                <w:color w:val="000000" w:themeColor="text1"/>
              </w:rPr>
              <w:t>21 + 22, MI = 41.76</w:t>
            </w:r>
          </w:p>
        </w:tc>
        <w:tc>
          <w:tcPr>
            <w:tcW w:w="625" w:type="pct"/>
            <w:tcBorders>
              <w:top w:val="nil"/>
              <w:left w:val="nil"/>
              <w:bottom w:val="nil"/>
              <w:right w:val="nil"/>
            </w:tcBorders>
          </w:tcPr>
          <w:p w14:paraId="585D2E2F"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45.18</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09C19FB6"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6418CC67"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2666699B"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41EE1F26"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672DC55A" w14:textId="77777777" w:rsidR="009050A3" w:rsidRPr="006C5B1E" w:rsidRDefault="009050A3" w:rsidP="007C7046">
            <w:pPr>
              <w:spacing w:line="360" w:lineRule="auto"/>
              <w:rPr>
                <w:bCs/>
                <w:color w:val="000000" w:themeColor="text1"/>
              </w:rPr>
            </w:pPr>
          </w:p>
        </w:tc>
        <w:tc>
          <w:tcPr>
            <w:tcW w:w="625" w:type="pct"/>
            <w:tcBorders>
              <w:top w:val="nil"/>
              <w:left w:val="nil"/>
              <w:bottom w:val="nil"/>
              <w:right w:val="nil"/>
            </w:tcBorders>
          </w:tcPr>
          <w:p w14:paraId="61F8F1A6" w14:textId="77777777" w:rsidR="009050A3" w:rsidRPr="00C324A5" w:rsidRDefault="009050A3" w:rsidP="007C7046">
            <w:pPr>
              <w:spacing w:line="360" w:lineRule="auto"/>
              <w:rPr>
                <w:b/>
                <w:color w:val="000000" w:themeColor="text1"/>
              </w:rPr>
            </w:pPr>
          </w:p>
        </w:tc>
      </w:tr>
      <w:tr w:rsidR="009050A3" w14:paraId="63F2FCAC" w14:textId="77777777" w:rsidTr="007C7046">
        <w:trPr>
          <w:trHeight w:val="269"/>
        </w:trPr>
        <w:tc>
          <w:tcPr>
            <w:tcW w:w="625" w:type="pct"/>
            <w:tcBorders>
              <w:top w:val="nil"/>
              <w:left w:val="nil"/>
              <w:bottom w:val="nil"/>
              <w:right w:val="nil"/>
            </w:tcBorders>
          </w:tcPr>
          <w:p w14:paraId="188B53AF" w14:textId="77777777" w:rsidR="009050A3" w:rsidRPr="00C324A5" w:rsidRDefault="009050A3" w:rsidP="007C7046">
            <w:pPr>
              <w:spacing w:line="360" w:lineRule="auto"/>
              <w:rPr>
                <w:color w:val="000000" w:themeColor="text1"/>
              </w:rPr>
            </w:pPr>
            <w:r>
              <w:rPr>
                <w:color w:val="000000" w:themeColor="text1"/>
              </w:rPr>
              <w:t>21 + 23, MI = 50.48</w:t>
            </w:r>
          </w:p>
        </w:tc>
        <w:tc>
          <w:tcPr>
            <w:tcW w:w="625" w:type="pct"/>
            <w:tcBorders>
              <w:top w:val="nil"/>
              <w:left w:val="nil"/>
              <w:bottom w:val="nil"/>
              <w:right w:val="nil"/>
            </w:tcBorders>
          </w:tcPr>
          <w:p w14:paraId="341614A7"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50.98</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4E23075C"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30DE3335"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575F497A"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7D92A342"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7D8E284A"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51AC8EE6" w14:textId="77777777" w:rsidR="009050A3" w:rsidRPr="00C324A5" w:rsidRDefault="009050A3" w:rsidP="007C7046">
            <w:pPr>
              <w:spacing w:line="360" w:lineRule="auto"/>
              <w:rPr>
                <w:b/>
                <w:color w:val="000000" w:themeColor="text1"/>
              </w:rPr>
            </w:pPr>
          </w:p>
        </w:tc>
      </w:tr>
      <w:tr w:rsidR="009050A3" w14:paraId="4EACB3F2" w14:textId="77777777" w:rsidTr="007C7046">
        <w:tc>
          <w:tcPr>
            <w:tcW w:w="625" w:type="pct"/>
            <w:tcBorders>
              <w:top w:val="nil"/>
              <w:left w:val="nil"/>
              <w:bottom w:val="nil"/>
              <w:right w:val="nil"/>
            </w:tcBorders>
          </w:tcPr>
          <w:p w14:paraId="7BD43AA2" w14:textId="77777777" w:rsidR="009050A3" w:rsidRPr="00C324A5" w:rsidRDefault="009050A3" w:rsidP="007C7046">
            <w:pPr>
              <w:spacing w:line="360" w:lineRule="auto"/>
              <w:rPr>
                <w:color w:val="000000" w:themeColor="text1"/>
              </w:rPr>
            </w:pPr>
            <w:r>
              <w:rPr>
                <w:color w:val="000000" w:themeColor="text1"/>
              </w:rPr>
              <w:t>1 + 9, MI = 31.39</w:t>
            </w:r>
          </w:p>
        </w:tc>
        <w:tc>
          <w:tcPr>
            <w:tcW w:w="625" w:type="pct"/>
            <w:tcBorders>
              <w:top w:val="nil"/>
              <w:left w:val="nil"/>
              <w:bottom w:val="nil"/>
              <w:right w:val="nil"/>
            </w:tcBorders>
          </w:tcPr>
          <w:p w14:paraId="17DA4520" w14:textId="77777777" w:rsidR="009050A3" w:rsidRPr="00C324A5" w:rsidRDefault="009050A3" w:rsidP="007C7046">
            <w:pPr>
              <w:spacing w:line="360" w:lineRule="auto"/>
              <w:rPr>
                <w:b/>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43.15</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nil"/>
              <w:right w:val="nil"/>
            </w:tcBorders>
          </w:tcPr>
          <w:p w14:paraId="2B9AA23C" w14:textId="77777777" w:rsidR="009050A3" w:rsidRPr="00C324A5" w:rsidRDefault="009050A3" w:rsidP="007C7046">
            <w:pPr>
              <w:spacing w:line="360" w:lineRule="auto"/>
              <w:rPr>
                <w:color w:val="000000" w:themeColor="text1"/>
              </w:rPr>
            </w:pPr>
          </w:p>
        </w:tc>
        <w:tc>
          <w:tcPr>
            <w:tcW w:w="625" w:type="pct"/>
            <w:tcBorders>
              <w:top w:val="nil"/>
              <w:left w:val="nil"/>
              <w:bottom w:val="nil"/>
              <w:right w:val="nil"/>
            </w:tcBorders>
          </w:tcPr>
          <w:p w14:paraId="664EA7D1" w14:textId="77777777" w:rsidR="009050A3" w:rsidRPr="00C324A5" w:rsidRDefault="009050A3" w:rsidP="007C7046">
            <w:pPr>
              <w:spacing w:line="360" w:lineRule="auto"/>
              <w:rPr>
                <w:color w:val="000000" w:themeColor="text1"/>
              </w:rPr>
            </w:pPr>
          </w:p>
        </w:tc>
        <w:tc>
          <w:tcPr>
            <w:tcW w:w="625" w:type="pct"/>
            <w:tcBorders>
              <w:top w:val="nil"/>
              <w:left w:val="nil"/>
              <w:bottom w:val="nil"/>
              <w:right w:val="nil"/>
            </w:tcBorders>
          </w:tcPr>
          <w:p w14:paraId="7288FCD3" w14:textId="77777777" w:rsidR="009050A3" w:rsidRPr="00C324A5" w:rsidRDefault="009050A3" w:rsidP="007C7046">
            <w:pPr>
              <w:spacing w:line="360" w:lineRule="auto"/>
              <w:rPr>
                <w:color w:val="000000" w:themeColor="text1"/>
              </w:rPr>
            </w:pPr>
          </w:p>
        </w:tc>
        <w:tc>
          <w:tcPr>
            <w:tcW w:w="625" w:type="pct"/>
            <w:tcBorders>
              <w:top w:val="nil"/>
              <w:left w:val="nil"/>
              <w:bottom w:val="nil"/>
              <w:right w:val="nil"/>
            </w:tcBorders>
          </w:tcPr>
          <w:p w14:paraId="0C582D2E"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2DCA015F" w14:textId="77777777" w:rsidR="009050A3" w:rsidRPr="00C324A5" w:rsidRDefault="009050A3" w:rsidP="007C7046">
            <w:pPr>
              <w:spacing w:line="360" w:lineRule="auto"/>
              <w:rPr>
                <w:b/>
                <w:color w:val="000000" w:themeColor="text1"/>
              </w:rPr>
            </w:pPr>
          </w:p>
        </w:tc>
        <w:tc>
          <w:tcPr>
            <w:tcW w:w="625" w:type="pct"/>
            <w:tcBorders>
              <w:top w:val="nil"/>
              <w:left w:val="nil"/>
              <w:bottom w:val="nil"/>
              <w:right w:val="nil"/>
            </w:tcBorders>
          </w:tcPr>
          <w:p w14:paraId="39A3742D" w14:textId="77777777" w:rsidR="009050A3" w:rsidRPr="00C324A5" w:rsidRDefault="009050A3" w:rsidP="007C7046">
            <w:pPr>
              <w:spacing w:line="360" w:lineRule="auto"/>
              <w:rPr>
                <w:b/>
                <w:color w:val="000000" w:themeColor="text1"/>
              </w:rPr>
            </w:pPr>
          </w:p>
        </w:tc>
      </w:tr>
      <w:tr w:rsidR="009050A3" w14:paraId="29D0DBD2" w14:textId="77777777" w:rsidTr="007C7046">
        <w:tc>
          <w:tcPr>
            <w:tcW w:w="625" w:type="pct"/>
            <w:tcBorders>
              <w:top w:val="nil"/>
              <w:left w:val="nil"/>
              <w:bottom w:val="single" w:sz="4" w:space="0" w:color="auto"/>
              <w:right w:val="nil"/>
            </w:tcBorders>
          </w:tcPr>
          <w:p w14:paraId="52801D56" w14:textId="77777777" w:rsidR="009050A3" w:rsidRPr="00C324A5" w:rsidRDefault="009050A3" w:rsidP="007C7046">
            <w:pPr>
              <w:spacing w:line="360" w:lineRule="auto"/>
              <w:rPr>
                <w:color w:val="000000" w:themeColor="text1"/>
              </w:rPr>
            </w:pPr>
            <w:r>
              <w:rPr>
                <w:color w:val="000000" w:themeColor="text1"/>
              </w:rPr>
              <w:lastRenderedPageBreak/>
              <w:t>12 + 13, MI = 31.18</w:t>
            </w:r>
          </w:p>
        </w:tc>
        <w:tc>
          <w:tcPr>
            <w:tcW w:w="625" w:type="pct"/>
            <w:tcBorders>
              <w:top w:val="nil"/>
              <w:left w:val="nil"/>
              <w:bottom w:val="single" w:sz="4" w:space="0" w:color="auto"/>
              <w:right w:val="nil"/>
            </w:tcBorders>
          </w:tcPr>
          <w:p w14:paraId="17F23E97" w14:textId="77777777" w:rsidR="009050A3" w:rsidRPr="00C324A5" w:rsidRDefault="009050A3" w:rsidP="007C7046">
            <w:pPr>
              <w:spacing w:line="360" w:lineRule="auto"/>
              <w:rPr>
                <w:rFonts w:eastAsiaTheme="minorEastAsia"/>
                <w:color w:val="000000" w:themeColor="text1"/>
              </w:rPr>
            </w:pPr>
            <w:r w:rsidRPr="00504BAE">
              <w:rPr>
                <w:bCs/>
                <w:iCs/>
                <w:color w:val="000000" w:themeColor="text1"/>
                <w:shd w:val="clear" w:color="auto" w:fill="FFFFFF"/>
              </w:rPr>
              <w:t>χ</w:t>
            </w:r>
            <w:proofErr w:type="gramStart"/>
            <w:r w:rsidRPr="00504BAE">
              <w:rPr>
                <w:bCs/>
                <w:color w:val="000000" w:themeColor="text1"/>
                <w:shd w:val="clear" w:color="auto" w:fill="FFFFFF"/>
              </w:rPr>
              <w:t>²(</w:t>
            </w:r>
            <w:proofErr w:type="gramEnd"/>
            <w:r>
              <w:rPr>
                <w:bCs/>
                <w:color w:val="000000" w:themeColor="text1"/>
                <w:shd w:val="clear" w:color="auto" w:fill="FFFFFF"/>
              </w:rPr>
              <w:t xml:space="preserve">1) </w:t>
            </w:r>
            <w:r w:rsidRPr="00C324A5">
              <w:rPr>
                <w:rFonts w:eastAsiaTheme="minorEastAsia"/>
                <w:color w:val="000000" w:themeColor="text1"/>
              </w:rPr>
              <w:t xml:space="preserve">= </w:t>
            </w:r>
            <w:r>
              <w:rPr>
                <w:rFonts w:eastAsiaTheme="minorEastAsia"/>
                <w:color w:val="000000" w:themeColor="text1"/>
              </w:rPr>
              <w:t>33.37</w:t>
            </w:r>
            <w:r w:rsidRPr="00C324A5">
              <w:rPr>
                <w:rFonts w:eastAsiaTheme="minorEastAsia"/>
                <w:color w:val="000000" w:themeColor="text1"/>
              </w:rPr>
              <w:t xml:space="preserve">, </w:t>
            </w:r>
            <w:r w:rsidRPr="00C324A5">
              <w:rPr>
                <w:rFonts w:eastAsiaTheme="minorEastAsia"/>
                <w:i/>
                <w:color w:val="000000" w:themeColor="text1"/>
              </w:rPr>
              <w:t xml:space="preserve">p </w:t>
            </w:r>
            <w:r w:rsidRPr="00C324A5">
              <w:rPr>
                <w:rFonts w:eastAsiaTheme="minorEastAsia"/>
                <w:color w:val="000000" w:themeColor="text1"/>
              </w:rPr>
              <w:t>&lt;</w:t>
            </w:r>
            <w:r>
              <w:rPr>
                <w:rFonts w:eastAsiaTheme="minorEastAsia"/>
                <w:color w:val="000000" w:themeColor="text1"/>
              </w:rPr>
              <w:t xml:space="preserve"> </w:t>
            </w:r>
            <w:r w:rsidRPr="00C324A5">
              <w:rPr>
                <w:rFonts w:eastAsiaTheme="minorEastAsia"/>
                <w:color w:val="000000" w:themeColor="text1"/>
              </w:rPr>
              <w:t>.001</w:t>
            </w:r>
          </w:p>
        </w:tc>
        <w:tc>
          <w:tcPr>
            <w:tcW w:w="625" w:type="pct"/>
            <w:tcBorders>
              <w:top w:val="nil"/>
              <w:left w:val="nil"/>
              <w:bottom w:val="single" w:sz="4" w:space="0" w:color="auto"/>
              <w:right w:val="nil"/>
            </w:tcBorders>
          </w:tcPr>
          <w:p w14:paraId="4357F23C" w14:textId="77777777" w:rsidR="009050A3" w:rsidRPr="00C324A5" w:rsidRDefault="009050A3" w:rsidP="007C7046">
            <w:pPr>
              <w:spacing w:line="360" w:lineRule="auto"/>
              <w:rPr>
                <w:color w:val="000000" w:themeColor="text1"/>
              </w:rPr>
            </w:pPr>
          </w:p>
        </w:tc>
        <w:tc>
          <w:tcPr>
            <w:tcW w:w="625" w:type="pct"/>
            <w:tcBorders>
              <w:top w:val="nil"/>
              <w:left w:val="nil"/>
              <w:bottom w:val="single" w:sz="4" w:space="0" w:color="auto"/>
              <w:right w:val="nil"/>
            </w:tcBorders>
          </w:tcPr>
          <w:p w14:paraId="1FF4B74C" w14:textId="77777777" w:rsidR="009050A3" w:rsidRPr="00C324A5" w:rsidRDefault="009050A3" w:rsidP="007C7046">
            <w:pPr>
              <w:spacing w:line="360" w:lineRule="auto"/>
              <w:rPr>
                <w:color w:val="000000" w:themeColor="text1"/>
              </w:rPr>
            </w:pPr>
          </w:p>
        </w:tc>
        <w:tc>
          <w:tcPr>
            <w:tcW w:w="625" w:type="pct"/>
            <w:tcBorders>
              <w:top w:val="nil"/>
              <w:left w:val="nil"/>
              <w:bottom w:val="single" w:sz="4" w:space="0" w:color="auto"/>
              <w:right w:val="nil"/>
            </w:tcBorders>
          </w:tcPr>
          <w:p w14:paraId="0A28ADBD" w14:textId="77777777" w:rsidR="009050A3" w:rsidRPr="00C324A5" w:rsidRDefault="009050A3" w:rsidP="007C7046">
            <w:pPr>
              <w:spacing w:line="360" w:lineRule="auto"/>
              <w:rPr>
                <w:color w:val="000000" w:themeColor="text1"/>
              </w:rPr>
            </w:pPr>
          </w:p>
        </w:tc>
        <w:tc>
          <w:tcPr>
            <w:tcW w:w="625" w:type="pct"/>
            <w:tcBorders>
              <w:top w:val="nil"/>
              <w:left w:val="nil"/>
              <w:bottom w:val="single" w:sz="4" w:space="0" w:color="auto"/>
              <w:right w:val="nil"/>
            </w:tcBorders>
          </w:tcPr>
          <w:p w14:paraId="559DD7F1" w14:textId="77777777" w:rsidR="009050A3" w:rsidRPr="00C324A5" w:rsidRDefault="009050A3" w:rsidP="007C7046">
            <w:pPr>
              <w:spacing w:line="360" w:lineRule="auto"/>
              <w:rPr>
                <w:b/>
                <w:color w:val="000000" w:themeColor="text1"/>
              </w:rPr>
            </w:pPr>
          </w:p>
        </w:tc>
        <w:tc>
          <w:tcPr>
            <w:tcW w:w="625" w:type="pct"/>
            <w:tcBorders>
              <w:top w:val="nil"/>
              <w:left w:val="nil"/>
              <w:bottom w:val="single" w:sz="4" w:space="0" w:color="auto"/>
              <w:right w:val="nil"/>
            </w:tcBorders>
          </w:tcPr>
          <w:p w14:paraId="23721FCE" w14:textId="77777777" w:rsidR="009050A3" w:rsidRPr="00C324A5" w:rsidRDefault="009050A3" w:rsidP="007C7046">
            <w:pPr>
              <w:spacing w:line="360" w:lineRule="auto"/>
              <w:rPr>
                <w:b/>
                <w:color w:val="000000" w:themeColor="text1"/>
              </w:rPr>
            </w:pPr>
          </w:p>
        </w:tc>
        <w:tc>
          <w:tcPr>
            <w:tcW w:w="625" w:type="pct"/>
            <w:tcBorders>
              <w:top w:val="nil"/>
              <w:left w:val="nil"/>
              <w:bottom w:val="single" w:sz="4" w:space="0" w:color="auto"/>
              <w:right w:val="nil"/>
            </w:tcBorders>
          </w:tcPr>
          <w:p w14:paraId="6C3AE0D9" w14:textId="77777777" w:rsidR="009050A3" w:rsidRPr="00C324A5" w:rsidRDefault="009050A3" w:rsidP="007C7046">
            <w:pPr>
              <w:spacing w:line="360" w:lineRule="auto"/>
              <w:rPr>
                <w:b/>
                <w:color w:val="000000" w:themeColor="text1"/>
              </w:rPr>
            </w:pPr>
          </w:p>
        </w:tc>
      </w:tr>
    </w:tbl>
    <w:p w14:paraId="4C8DCBD9" w14:textId="77777777" w:rsidR="009050A3" w:rsidRDefault="009050A3" w:rsidP="009050A3"/>
    <w:p w14:paraId="76D22563" w14:textId="77777777" w:rsidR="009050A3" w:rsidRPr="00C324A5" w:rsidRDefault="009050A3" w:rsidP="009050A3">
      <w:r w:rsidRPr="0045399C">
        <w:rPr>
          <w:i/>
        </w:rPr>
        <w:t>Note</w:t>
      </w:r>
      <w:r>
        <w:t xml:space="preserve">. EFA = Exploratory factor analysis. </w:t>
      </w:r>
    </w:p>
    <w:p w14:paraId="76F133D5" w14:textId="77777777" w:rsidR="009050A3" w:rsidRDefault="009050A3" w:rsidP="009050A3">
      <w:pPr>
        <w:spacing w:line="480" w:lineRule="auto"/>
      </w:pPr>
      <w:r>
        <w:tab/>
      </w:r>
    </w:p>
    <w:p w14:paraId="1E5E6FBC" w14:textId="77777777" w:rsidR="009050A3" w:rsidRDefault="009050A3" w:rsidP="009050A3">
      <w:pPr>
        <w:spacing w:line="480" w:lineRule="auto"/>
        <w:jc w:val="center"/>
      </w:pPr>
    </w:p>
    <w:p w14:paraId="5B5B6051" w14:textId="77777777" w:rsidR="008928FC" w:rsidRDefault="008928FC" w:rsidP="00746932">
      <w:pPr>
        <w:spacing w:line="480" w:lineRule="auto"/>
        <w:ind w:left="567" w:hanging="567"/>
      </w:pPr>
    </w:p>
    <w:p w14:paraId="7656AB95" w14:textId="77777777" w:rsidR="008928FC" w:rsidRDefault="008928FC">
      <w:r>
        <w:br w:type="page"/>
      </w:r>
    </w:p>
    <w:p w14:paraId="760177AD" w14:textId="5086F35C" w:rsidR="008928FC" w:rsidRDefault="008928FC" w:rsidP="008928FC">
      <w:pPr>
        <w:spacing w:line="480" w:lineRule="auto"/>
        <w:rPr>
          <w:i/>
        </w:rPr>
      </w:pPr>
      <w:r>
        <w:lastRenderedPageBreak/>
        <w:t xml:space="preserve">Table </w:t>
      </w:r>
      <w:r w:rsidR="009050A3">
        <w:t>3</w:t>
      </w:r>
      <w:r>
        <w:t xml:space="preserve">. </w:t>
      </w:r>
      <w:r>
        <w:rPr>
          <w:i/>
        </w:rPr>
        <w:t xml:space="preserve">Measurement Invariance Across </w:t>
      </w:r>
      <w:r w:rsidRPr="006D0E69">
        <w:rPr>
          <w:i/>
        </w:rPr>
        <w:t>Sex and Ethnicity</w:t>
      </w:r>
      <w:r>
        <w:rPr>
          <w:i/>
        </w:rPr>
        <w:t xml:space="preserve"> in the Second Split-Half Subsample.</w:t>
      </w:r>
    </w:p>
    <w:tbl>
      <w:tblPr>
        <w:tblStyle w:val="TableGrid"/>
        <w:tblpPr w:leftFromText="180" w:rightFromText="180" w:vertAnchor="text" w:horzAnchor="margin" w:tblpY="122"/>
        <w:tblW w:w="4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1170"/>
        <w:gridCol w:w="821"/>
        <w:gridCol w:w="546"/>
        <w:gridCol w:w="840"/>
        <w:gridCol w:w="974"/>
        <w:gridCol w:w="828"/>
        <w:gridCol w:w="1293"/>
        <w:gridCol w:w="790"/>
        <w:gridCol w:w="529"/>
        <w:gridCol w:w="796"/>
        <w:gridCol w:w="981"/>
        <w:gridCol w:w="981"/>
        <w:gridCol w:w="969"/>
        <w:gridCol w:w="693"/>
      </w:tblGrid>
      <w:tr w:rsidR="008928FC" w14:paraId="58CF5591" w14:textId="77777777" w:rsidTr="008928FC">
        <w:tc>
          <w:tcPr>
            <w:tcW w:w="387" w:type="pct"/>
            <w:tcBorders>
              <w:top w:val="single" w:sz="4" w:space="0" w:color="auto"/>
              <w:bottom w:val="single" w:sz="4" w:space="0" w:color="auto"/>
            </w:tcBorders>
          </w:tcPr>
          <w:p w14:paraId="25ABDD28" w14:textId="77777777" w:rsidR="008928FC" w:rsidRPr="0045224C" w:rsidRDefault="008928FC" w:rsidP="008928FC">
            <w:pPr>
              <w:spacing w:line="480" w:lineRule="auto"/>
            </w:pPr>
          </w:p>
        </w:tc>
        <w:tc>
          <w:tcPr>
            <w:tcW w:w="442" w:type="pct"/>
            <w:tcBorders>
              <w:top w:val="single" w:sz="4" w:space="0" w:color="auto"/>
              <w:bottom w:val="single" w:sz="4" w:space="0" w:color="auto"/>
            </w:tcBorders>
          </w:tcPr>
          <w:p w14:paraId="4D501143" w14:textId="77777777" w:rsidR="008928FC" w:rsidRPr="0045224C" w:rsidRDefault="008928FC" w:rsidP="008928FC">
            <w:pPr>
              <w:spacing w:line="480" w:lineRule="auto"/>
            </w:pPr>
            <w:r w:rsidRPr="0045224C">
              <w:t>Model</w:t>
            </w:r>
          </w:p>
        </w:tc>
        <w:tc>
          <w:tcPr>
            <w:tcW w:w="310" w:type="pct"/>
            <w:tcBorders>
              <w:top w:val="single" w:sz="4" w:space="0" w:color="auto"/>
              <w:bottom w:val="single" w:sz="4" w:space="0" w:color="auto"/>
            </w:tcBorders>
          </w:tcPr>
          <w:p w14:paraId="13B306FE" w14:textId="77777777" w:rsidR="008928FC" w:rsidRPr="0045224C" w:rsidRDefault="008928FC" w:rsidP="008928FC">
            <w:pPr>
              <w:spacing w:line="480" w:lineRule="auto"/>
            </w:pPr>
            <w:r>
              <w:rPr>
                <w:bCs/>
                <w:iCs/>
                <w:color w:val="000000" w:themeColor="text1"/>
                <w:shd w:val="clear" w:color="auto" w:fill="FFFFFF"/>
              </w:rPr>
              <w:t>SB</w:t>
            </w:r>
            <w:r w:rsidRPr="009039D8">
              <w:rPr>
                <w:bCs/>
                <w:iCs/>
                <w:color w:val="000000" w:themeColor="text1"/>
                <w:shd w:val="clear" w:color="auto" w:fill="FFFFFF"/>
              </w:rPr>
              <w:t>χ</w:t>
            </w:r>
            <w:r w:rsidRPr="009039D8">
              <w:rPr>
                <w:bCs/>
                <w:color w:val="000000" w:themeColor="text1"/>
                <w:shd w:val="clear" w:color="auto" w:fill="FFFFFF"/>
              </w:rPr>
              <w:t>²</w:t>
            </w:r>
          </w:p>
        </w:tc>
        <w:tc>
          <w:tcPr>
            <w:tcW w:w="206" w:type="pct"/>
            <w:tcBorders>
              <w:top w:val="single" w:sz="4" w:space="0" w:color="auto"/>
              <w:bottom w:val="single" w:sz="4" w:space="0" w:color="auto"/>
            </w:tcBorders>
          </w:tcPr>
          <w:p w14:paraId="561FF4F8" w14:textId="77777777" w:rsidR="008928FC" w:rsidRPr="0045224C" w:rsidRDefault="008928FC" w:rsidP="008928FC">
            <w:pPr>
              <w:spacing w:line="480" w:lineRule="auto"/>
              <w:rPr>
                <w:i/>
              </w:rPr>
            </w:pPr>
            <w:r w:rsidRPr="0045224C">
              <w:rPr>
                <w:i/>
              </w:rPr>
              <w:t>df</w:t>
            </w:r>
          </w:p>
        </w:tc>
        <w:tc>
          <w:tcPr>
            <w:tcW w:w="317" w:type="pct"/>
            <w:tcBorders>
              <w:top w:val="single" w:sz="4" w:space="0" w:color="auto"/>
              <w:bottom w:val="single" w:sz="4" w:space="0" w:color="auto"/>
            </w:tcBorders>
          </w:tcPr>
          <w:p w14:paraId="2305BEDD" w14:textId="77777777" w:rsidR="008928FC" w:rsidRPr="0045224C" w:rsidRDefault="008928FC" w:rsidP="008928FC">
            <w:pPr>
              <w:spacing w:line="480" w:lineRule="auto"/>
            </w:pPr>
            <w:r>
              <w:t xml:space="preserve">Robust </w:t>
            </w:r>
            <w:r w:rsidRPr="0045224C">
              <w:t>CFI</w:t>
            </w:r>
          </w:p>
        </w:tc>
        <w:tc>
          <w:tcPr>
            <w:tcW w:w="368" w:type="pct"/>
            <w:tcBorders>
              <w:top w:val="single" w:sz="4" w:space="0" w:color="auto"/>
              <w:bottom w:val="single" w:sz="4" w:space="0" w:color="auto"/>
            </w:tcBorders>
          </w:tcPr>
          <w:p w14:paraId="2E77E5EC" w14:textId="77777777" w:rsidR="008928FC" w:rsidRPr="0045224C" w:rsidRDefault="008928FC" w:rsidP="008928FC">
            <w:pPr>
              <w:spacing w:line="480" w:lineRule="auto"/>
            </w:pPr>
            <w:r>
              <w:t xml:space="preserve">Robust </w:t>
            </w:r>
            <w:r w:rsidRPr="0045224C">
              <w:t>RMSEA</w:t>
            </w:r>
          </w:p>
        </w:tc>
        <w:tc>
          <w:tcPr>
            <w:tcW w:w="313" w:type="pct"/>
            <w:tcBorders>
              <w:top w:val="single" w:sz="4" w:space="0" w:color="auto"/>
              <w:bottom w:val="single" w:sz="4" w:space="0" w:color="auto"/>
            </w:tcBorders>
          </w:tcPr>
          <w:p w14:paraId="48BC6D12" w14:textId="77777777" w:rsidR="008928FC" w:rsidRPr="0045224C" w:rsidRDefault="008928FC" w:rsidP="008928FC">
            <w:pPr>
              <w:spacing w:line="480" w:lineRule="auto"/>
            </w:pPr>
            <w:r w:rsidRPr="0045224C">
              <w:t>SRMR</w:t>
            </w:r>
          </w:p>
        </w:tc>
        <w:tc>
          <w:tcPr>
            <w:tcW w:w="489" w:type="pct"/>
            <w:tcBorders>
              <w:top w:val="single" w:sz="4" w:space="0" w:color="auto"/>
              <w:bottom w:val="single" w:sz="4" w:space="0" w:color="auto"/>
            </w:tcBorders>
          </w:tcPr>
          <w:p w14:paraId="7FB11950" w14:textId="77777777" w:rsidR="008928FC" w:rsidRPr="0045224C" w:rsidRDefault="008928FC" w:rsidP="008928FC">
            <w:pPr>
              <w:spacing w:line="480" w:lineRule="auto"/>
            </w:pPr>
            <w:r w:rsidRPr="0045224C">
              <w:t>Model Comparison</w:t>
            </w:r>
          </w:p>
        </w:tc>
        <w:tc>
          <w:tcPr>
            <w:tcW w:w="298" w:type="pct"/>
            <w:tcBorders>
              <w:top w:val="single" w:sz="4" w:space="0" w:color="auto"/>
              <w:bottom w:val="single" w:sz="4" w:space="0" w:color="auto"/>
            </w:tcBorders>
          </w:tcPr>
          <w:p w14:paraId="482500BB" w14:textId="77777777" w:rsidR="008928FC" w:rsidRPr="0045224C" w:rsidRDefault="008928FC" w:rsidP="008928FC">
            <w:pPr>
              <w:spacing w:line="480" w:lineRule="auto"/>
            </w:pPr>
            <w:r w:rsidRPr="008B756F">
              <w:rPr>
                <w:rFonts w:eastAsia="Arial Unicode MS"/>
                <w:color w:val="000000" w:themeColor="text1"/>
                <w:shd w:val="clear" w:color="auto" w:fill="FFFFFF"/>
              </w:rPr>
              <w:t>Δ</w:t>
            </w:r>
            <w:r>
              <w:rPr>
                <w:rFonts w:eastAsia="Arial Unicode MS"/>
                <w:color w:val="000000" w:themeColor="text1"/>
                <w:shd w:val="clear" w:color="auto" w:fill="FFFFFF"/>
              </w:rPr>
              <w:t>SB</w:t>
            </w:r>
            <w:r w:rsidRPr="008B756F">
              <w:rPr>
                <w:bCs/>
                <w:i/>
                <w:iCs/>
                <w:color w:val="000000" w:themeColor="text1"/>
                <w:shd w:val="clear" w:color="auto" w:fill="FFFFFF"/>
              </w:rPr>
              <w:t>χ</w:t>
            </w:r>
            <w:r w:rsidRPr="008B756F">
              <w:rPr>
                <w:bCs/>
                <w:color w:val="000000" w:themeColor="text1"/>
                <w:shd w:val="clear" w:color="auto" w:fill="FFFFFF"/>
              </w:rPr>
              <w:t>²</w:t>
            </w:r>
          </w:p>
        </w:tc>
        <w:tc>
          <w:tcPr>
            <w:tcW w:w="200" w:type="pct"/>
            <w:tcBorders>
              <w:top w:val="single" w:sz="4" w:space="0" w:color="auto"/>
              <w:bottom w:val="single" w:sz="4" w:space="0" w:color="auto"/>
            </w:tcBorders>
          </w:tcPr>
          <w:p w14:paraId="4E99EAB6" w14:textId="77777777" w:rsidR="008928FC" w:rsidRPr="0045224C" w:rsidRDefault="008928FC" w:rsidP="008928FC">
            <w:pPr>
              <w:spacing w:line="480" w:lineRule="auto"/>
              <w:rPr>
                <w:rFonts w:eastAsia="Arial Unicode MS"/>
                <w:color w:val="000000" w:themeColor="text1"/>
                <w:shd w:val="clear" w:color="auto" w:fill="FFFFFF"/>
              </w:rPr>
            </w:pPr>
            <w:proofErr w:type="spellStart"/>
            <w:r w:rsidRPr="0045224C">
              <w:rPr>
                <w:rFonts w:eastAsia="Arial Unicode MS"/>
                <w:color w:val="000000" w:themeColor="text1"/>
                <w:shd w:val="clear" w:color="auto" w:fill="FFFFFF"/>
              </w:rPr>
              <w:t>Δ</w:t>
            </w:r>
            <w:r>
              <w:rPr>
                <w:rFonts w:eastAsia="Arial Unicode MS"/>
                <w:i/>
                <w:color w:val="000000" w:themeColor="text1"/>
                <w:shd w:val="clear" w:color="auto" w:fill="FFFFFF"/>
              </w:rPr>
              <w:t>df</w:t>
            </w:r>
            <w:proofErr w:type="spellEnd"/>
          </w:p>
        </w:tc>
        <w:tc>
          <w:tcPr>
            <w:tcW w:w="301" w:type="pct"/>
            <w:tcBorders>
              <w:top w:val="single" w:sz="4" w:space="0" w:color="auto"/>
              <w:bottom w:val="single" w:sz="4" w:space="0" w:color="auto"/>
            </w:tcBorders>
          </w:tcPr>
          <w:p w14:paraId="01CE2DB9" w14:textId="77777777" w:rsidR="008928FC" w:rsidRPr="0045224C" w:rsidRDefault="008928FC" w:rsidP="008928FC">
            <w:pPr>
              <w:spacing w:line="480" w:lineRule="auto"/>
              <w:rPr>
                <w:rFonts w:eastAsia="Arial Unicode MS"/>
                <w:color w:val="000000" w:themeColor="text1"/>
                <w:shd w:val="clear" w:color="auto" w:fill="FFFFFF"/>
              </w:rPr>
            </w:pPr>
            <w:r w:rsidRPr="0045224C">
              <w:rPr>
                <w:i/>
              </w:rPr>
              <w:t>p</w:t>
            </w:r>
          </w:p>
        </w:tc>
        <w:tc>
          <w:tcPr>
            <w:tcW w:w="371" w:type="pct"/>
            <w:tcBorders>
              <w:top w:val="single" w:sz="4" w:space="0" w:color="auto"/>
              <w:bottom w:val="single" w:sz="4" w:space="0" w:color="auto"/>
            </w:tcBorders>
          </w:tcPr>
          <w:p w14:paraId="5DBCD15F" w14:textId="77777777" w:rsidR="008928FC" w:rsidRPr="0045224C" w:rsidRDefault="008928FC" w:rsidP="008928FC">
            <w:pPr>
              <w:spacing w:line="480" w:lineRule="auto"/>
            </w:pPr>
            <w:proofErr w:type="spellStart"/>
            <w:r w:rsidRPr="0045224C">
              <w:rPr>
                <w:rFonts w:eastAsia="Arial Unicode MS"/>
                <w:color w:val="000000" w:themeColor="text1"/>
                <w:shd w:val="clear" w:color="auto" w:fill="FFFFFF"/>
              </w:rPr>
              <w:t>Δ</w:t>
            </w:r>
            <w:r>
              <w:rPr>
                <w:rFonts w:eastAsia="Arial Unicode MS"/>
                <w:color w:val="000000" w:themeColor="text1"/>
                <w:shd w:val="clear" w:color="auto" w:fill="FFFFFF"/>
              </w:rPr>
              <w:t>Robust</w:t>
            </w:r>
            <w:proofErr w:type="spellEnd"/>
            <w:r>
              <w:rPr>
                <w:rFonts w:eastAsia="Arial Unicode MS"/>
                <w:color w:val="000000" w:themeColor="text1"/>
                <w:shd w:val="clear" w:color="auto" w:fill="FFFFFF"/>
              </w:rPr>
              <w:t xml:space="preserve"> </w:t>
            </w:r>
            <w:r w:rsidRPr="0045224C">
              <w:rPr>
                <w:rFonts w:eastAsia="Arial Unicode MS"/>
                <w:color w:val="000000" w:themeColor="text1"/>
                <w:shd w:val="clear" w:color="auto" w:fill="FFFFFF"/>
              </w:rPr>
              <w:t>CFI</w:t>
            </w:r>
          </w:p>
        </w:tc>
        <w:tc>
          <w:tcPr>
            <w:tcW w:w="371" w:type="pct"/>
            <w:tcBorders>
              <w:top w:val="single" w:sz="4" w:space="0" w:color="auto"/>
              <w:bottom w:val="single" w:sz="4" w:space="0" w:color="auto"/>
            </w:tcBorders>
          </w:tcPr>
          <w:p w14:paraId="2FB90813" w14:textId="77777777" w:rsidR="008928FC" w:rsidRPr="0045224C" w:rsidRDefault="008928FC" w:rsidP="008928FC">
            <w:pPr>
              <w:spacing w:line="480" w:lineRule="auto"/>
            </w:pPr>
            <w:proofErr w:type="spellStart"/>
            <w:r w:rsidRPr="0045224C">
              <w:rPr>
                <w:rFonts w:eastAsia="Arial Unicode MS"/>
                <w:color w:val="000000" w:themeColor="text1"/>
                <w:shd w:val="clear" w:color="auto" w:fill="FFFFFF"/>
              </w:rPr>
              <w:t>Δ</w:t>
            </w:r>
            <w:r>
              <w:rPr>
                <w:rFonts w:eastAsia="Arial Unicode MS"/>
                <w:color w:val="000000" w:themeColor="text1"/>
                <w:shd w:val="clear" w:color="auto" w:fill="FFFFFF"/>
              </w:rPr>
              <w:t>Robust</w:t>
            </w:r>
            <w:proofErr w:type="spellEnd"/>
            <w:r>
              <w:rPr>
                <w:rFonts w:eastAsia="Arial Unicode MS"/>
                <w:color w:val="000000" w:themeColor="text1"/>
                <w:shd w:val="clear" w:color="auto" w:fill="FFFFFF"/>
              </w:rPr>
              <w:t xml:space="preserve"> </w:t>
            </w:r>
            <w:r w:rsidRPr="0045224C">
              <w:rPr>
                <w:rFonts w:eastAsia="Arial Unicode MS"/>
                <w:color w:val="000000" w:themeColor="text1"/>
                <w:shd w:val="clear" w:color="auto" w:fill="FFFFFF"/>
              </w:rPr>
              <w:t>RMSEA</w:t>
            </w:r>
          </w:p>
        </w:tc>
        <w:tc>
          <w:tcPr>
            <w:tcW w:w="366" w:type="pct"/>
            <w:tcBorders>
              <w:top w:val="single" w:sz="4" w:space="0" w:color="auto"/>
              <w:bottom w:val="single" w:sz="4" w:space="0" w:color="auto"/>
            </w:tcBorders>
          </w:tcPr>
          <w:p w14:paraId="68779438" w14:textId="77777777" w:rsidR="008928FC" w:rsidRPr="0045224C" w:rsidRDefault="008928FC" w:rsidP="008928FC">
            <w:pPr>
              <w:spacing w:line="480" w:lineRule="auto"/>
              <w:rPr>
                <w:i/>
              </w:rPr>
            </w:pPr>
            <w:r w:rsidRPr="0045224C">
              <w:rPr>
                <w:rFonts w:eastAsia="Arial Unicode MS"/>
                <w:color w:val="000000" w:themeColor="text1"/>
                <w:shd w:val="clear" w:color="auto" w:fill="FFFFFF"/>
              </w:rPr>
              <w:t>Δ</w:t>
            </w:r>
            <w:r>
              <w:rPr>
                <w:rFonts w:eastAsia="Arial Unicode MS"/>
                <w:color w:val="000000" w:themeColor="text1"/>
                <w:shd w:val="clear" w:color="auto" w:fill="FFFFFF"/>
              </w:rPr>
              <w:t>SRMR</w:t>
            </w:r>
          </w:p>
        </w:tc>
        <w:tc>
          <w:tcPr>
            <w:tcW w:w="262" w:type="pct"/>
            <w:tcBorders>
              <w:top w:val="single" w:sz="4" w:space="0" w:color="auto"/>
              <w:bottom w:val="single" w:sz="4" w:space="0" w:color="auto"/>
            </w:tcBorders>
          </w:tcPr>
          <w:p w14:paraId="4E7E27F2" w14:textId="77777777" w:rsidR="008928FC" w:rsidRPr="0045224C" w:rsidRDefault="008928FC" w:rsidP="008928FC">
            <w:pPr>
              <w:spacing w:line="480" w:lineRule="auto"/>
            </w:pPr>
            <w:r w:rsidRPr="0045224C">
              <w:t>PGFI</w:t>
            </w:r>
          </w:p>
        </w:tc>
      </w:tr>
      <w:tr w:rsidR="008928FC" w14:paraId="0AC2F2D9" w14:textId="77777777" w:rsidTr="008928FC">
        <w:tc>
          <w:tcPr>
            <w:tcW w:w="387" w:type="pct"/>
            <w:tcBorders>
              <w:top w:val="single" w:sz="4" w:space="0" w:color="auto"/>
            </w:tcBorders>
          </w:tcPr>
          <w:p w14:paraId="25126FAC" w14:textId="77777777" w:rsidR="008928FC" w:rsidRPr="0045224C" w:rsidRDefault="008928FC" w:rsidP="008928FC">
            <w:pPr>
              <w:spacing w:line="480" w:lineRule="auto"/>
            </w:pPr>
            <w:r w:rsidRPr="0045224C">
              <w:t>Sex</w:t>
            </w:r>
          </w:p>
        </w:tc>
        <w:tc>
          <w:tcPr>
            <w:tcW w:w="442" w:type="pct"/>
            <w:tcBorders>
              <w:top w:val="single" w:sz="4" w:space="0" w:color="auto"/>
            </w:tcBorders>
          </w:tcPr>
          <w:p w14:paraId="4F52E4B6" w14:textId="77777777" w:rsidR="008928FC" w:rsidRPr="0045224C" w:rsidRDefault="008928FC" w:rsidP="008928FC">
            <w:pPr>
              <w:spacing w:line="480" w:lineRule="auto"/>
            </w:pPr>
            <w:r w:rsidRPr="0045224C">
              <w:t>Configural</w:t>
            </w:r>
          </w:p>
        </w:tc>
        <w:tc>
          <w:tcPr>
            <w:tcW w:w="310" w:type="pct"/>
            <w:tcBorders>
              <w:top w:val="single" w:sz="4" w:space="0" w:color="auto"/>
            </w:tcBorders>
          </w:tcPr>
          <w:p w14:paraId="3A1D020B" w14:textId="77777777" w:rsidR="008928FC" w:rsidRPr="0045224C" w:rsidRDefault="008928FC" w:rsidP="008928FC">
            <w:pPr>
              <w:spacing w:line="480" w:lineRule="auto"/>
            </w:pPr>
            <w:r>
              <w:t>435.83</w:t>
            </w:r>
          </w:p>
        </w:tc>
        <w:tc>
          <w:tcPr>
            <w:tcW w:w="206" w:type="pct"/>
            <w:tcBorders>
              <w:top w:val="single" w:sz="4" w:space="0" w:color="auto"/>
            </w:tcBorders>
          </w:tcPr>
          <w:p w14:paraId="05E4375E" w14:textId="77777777" w:rsidR="008928FC" w:rsidRPr="0045224C" w:rsidRDefault="008928FC" w:rsidP="008928FC">
            <w:pPr>
              <w:spacing w:line="480" w:lineRule="auto"/>
            </w:pPr>
            <w:r>
              <w:t>168</w:t>
            </w:r>
          </w:p>
        </w:tc>
        <w:tc>
          <w:tcPr>
            <w:tcW w:w="317" w:type="pct"/>
            <w:tcBorders>
              <w:top w:val="single" w:sz="4" w:space="0" w:color="auto"/>
            </w:tcBorders>
          </w:tcPr>
          <w:p w14:paraId="1F2CBCAF" w14:textId="77777777" w:rsidR="008928FC" w:rsidRPr="0045224C" w:rsidRDefault="008928FC" w:rsidP="008928FC">
            <w:pPr>
              <w:spacing w:line="480" w:lineRule="auto"/>
            </w:pPr>
            <w:r>
              <w:t>.878</w:t>
            </w:r>
          </w:p>
        </w:tc>
        <w:tc>
          <w:tcPr>
            <w:tcW w:w="368" w:type="pct"/>
            <w:tcBorders>
              <w:top w:val="single" w:sz="4" w:space="0" w:color="auto"/>
            </w:tcBorders>
          </w:tcPr>
          <w:p w14:paraId="124F4D82" w14:textId="77777777" w:rsidR="008928FC" w:rsidRPr="0045224C" w:rsidRDefault="008928FC" w:rsidP="008928FC">
            <w:pPr>
              <w:spacing w:line="480" w:lineRule="auto"/>
            </w:pPr>
            <w:r>
              <w:t>.087</w:t>
            </w:r>
          </w:p>
        </w:tc>
        <w:tc>
          <w:tcPr>
            <w:tcW w:w="313" w:type="pct"/>
            <w:tcBorders>
              <w:top w:val="single" w:sz="4" w:space="0" w:color="auto"/>
            </w:tcBorders>
          </w:tcPr>
          <w:p w14:paraId="075D3618" w14:textId="77777777" w:rsidR="008928FC" w:rsidRPr="0045224C" w:rsidRDefault="008928FC" w:rsidP="008928FC">
            <w:pPr>
              <w:spacing w:line="480" w:lineRule="auto"/>
            </w:pPr>
            <w:r>
              <w:t>.081</w:t>
            </w:r>
          </w:p>
        </w:tc>
        <w:tc>
          <w:tcPr>
            <w:tcW w:w="489" w:type="pct"/>
            <w:tcBorders>
              <w:top w:val="single" w:sz="4" w:space="0" w:color="auto"/>
            </w:tcBorders>
          </w:tcPr>
          <w:p w14:paraId="1DF0DD3C" w14:textId="77777777" w:rsidR="008928FC" w:rsidRPr="0045224C" w:rsidRDefault="008928FC" w:rsidP="008928FC">
            <w:pPr>
              <w:spacing w:line="480" w:lineRule="auto"/>
            </w:pPr>
          </w:p>
        </w:tc>
        <w:tc>
          <w:tcPr>
            <w:tcW w:w="298" w:type="pct"/>
            <w:tcBorders>
              <w:top w:val="single" w:sz="4" w:space="0" w:color="auto"/>
            </w:tcBorders>
          </w:tcPr>
          <w:p w14:paraId="3C640836" w14:textId="77777777" w:rsidR="008928FC" w:rsidRPr="0045224C" w:rsidRDefault="008928FC" w:rsidP="008928FC">
            <w:pPr>
              <w:spacing w:line="480" w:lineRule="auto"/>
            </w:pPr>
          </w:p>
        </w:tc>
        <w:tc>
          <w:tcPr>
            <w:tcW w:w="200" w:type="pct"/>
            <w:tcBorders>
              <w:top w:val="single" w:sz="4" w:space="0" w:color="auto"/>
            </w:tcBorders>
          </w:tcPr>
          <w:p w14:paraId="649BC90C" w14:textId="77777777" w:rsidR="008928FC" w:rsidRPr="0045224C" w:rsidRDefault="008928FC" w:rsidP="008928FC">
            <w:pPr>
              <w:spacing w:line="480" w:lineRule="auto"/>
            </w:pPr>
          </w:p>
        </w:tc>
        <w:tc>
          <w:tcPr>
            <w:tcW w:w="301" w:type="pct"/>
            <w:tcBorders>
              <w:top w:val="single" w:sz="4" w:space="0" w:color="auto"/>
            </w:tcBorders>
          </w:tcPr>
          <w:p w14:paraId="477CAB7F" w14:textId="77777777" w:rsidR="008928FC" w:rsidRPr="0045224C" w:rsidRDefault="008928FC" w:rsidP="008928FC">
            <w:pPr>
              <w:spacing w:line="480" w:lineRule="auto"/>
            </w:pPr>
          </w:p>
        </w:tc>
        <w:tc>
          <w:tcPr>
            <w:tcW w:w="371" w:type="pct"/>
            <w:tcBorders>
              <w:top w:val="single" w:sz="4" w:space="0" w:color="auto"/>
            </w:tcBorders>
          </w:tcPr>
          <w:p w14:paraId="14CC14AF" w14:textId="77777777" w:rsidR="008928FC" w:rsidRPr="0045224C" w:rsidRDefault="008928FC" w:rsidP="008928FC">
            <w:pPr>
              <w:spacing w:line="480" w:lineRule="auto"/>
            </w:pPr>
          </w:p>
        </w:tc>
        <w:tc>
          <w:tcPr>
            <w:tcW w:w="371" w:type="pct"/>
            <w:tcBorders>
              <w:top w:val="single" w:sz="4" w:space="0" w:color="auto"/>
            </w:tcBorders>
          </w:tcPr>
          <w:p w14:paraId="7442467A" w14:textId="77777777" w:rsidR="008928FC" w:rsidRPr="0045224C" w:rsidRDefault="008928FC" w:rsidP="008928FC">
            <w:pPr>
              <w:spacing w:line="480" w:lineRule="auto"/>
            </w:pPr>
          </w:p>
        </w:tc>
        <w:tc>
          <w:tcPr>
            <w:tcW w:w="366" w:type="pct"/>
            <w:tcBorders>
              <w:top w:val="single" w:sz="4" w:space="0" w:color="auto"/>
            </w:tcBorders>
          </w:tcPr>
          <w:p w14:paraId="2D96AC69" w14:textId="77777777" w:rsidR="008928FC" w:rsidRPr="0045224C" w:rsidRDefault="008928FC" w:rsidP="008928FC">
            <w:pPr>
              <w:spacing w:line="480" w:lineRule="auto"/>
            </w:pPr>
          </w:p>
        </w:tc>
        <w:tc>
          <w:tcPr>
            <w:tcW w:w="262" w:type="pct"/>
            <w:tcBorders>
              <w:top w:val="single" w:sz="4" w:space="0" w:color="auto"/>
            </w:tcBorders>
          </w:tcPr>
          <w:p w14:paraId="0860F5D0" w14:textId="77777777" w:rsidR="008928FC" w:rsidRPr="0045224C" w:rsidRDefault="008928FC" w:rsidP="008928FC">
            <w:pPr>
              <w:spacing w:line="480" w:lineRule="auto"/>
            </w:pPr>
            <w:r>
              <w:t>.615</w:t>
            </w:r>
          </w:p>
        </w:tc>
      </w:tr>
      <w:tr w:rsidR="008928FC" w14:paraId="5A1DD02A" w14:textId="77777777" w:rsidTr="008928FC">
        <w:tc>
          <w:tcPr>
            <w:tcW w:w="387" w:type="pct"/>
          </w:tcPr>
          <w:p w14:paraId="73EB30D7" w14:textId="77777777" w:rsidR="008928FC" w:rsidRPr="0045224C" w:rsidRDefault="008928FC" w:rsidP="008928FC">
            <w:pPr>
              <w:spacing w:line="480" w:lineRule="auto"/>
            </w:pPr>
          </w:p>
        </w:tc>
        <w:tc>
          <w:tcPr>
            <w:tcW w:w="442" w:type="pct"/>
          </w:tcPr>
          <w:p w14:paraId="20BDA949" w14:textId="77777777" w:rsidR="008928FC" w:rsidRPr="0045224C" w:rsidRDefault="008928FC" w:rsidP="008928FC">
            <w:pPr>
              <w:spacing w:line="480" w:lineRule="auto"/>
            </w:pPr>
            <w:r w:rsidRPr="0045224C">
              <w:t>Metric</w:t>
            </w:r>
          </w:p>
        </w:tc>
        <w:tc>
          <w:tcPr>
            <w:tcW w:w="310" w:type="pct"/>
          </w:tcPr>
          <w:p w14:paraId="27140EB1" w14:textId="77777777" w:rsidR="008928FC" w:rsidRPr="0045224C" w:rsidRDefault="008928FC" w:rsidP="008928FC">
            <w:pPr>
              <w:spacing w:line="480" w:lineRule="auto"/>
            </w:pPr>
            <w:r>
              <w:t>446.90</w:t>
            </w:r>
          </w:p>
        </w:tc>
        <w:tc>
          <w:tcPr>
            <w:tcW w:w="206" w:type="pct"/>
          </w:tcPr>
          <w:p w14:paraId="4784667B" w14:textId="77777777" w:rsidR="008928FC" w:rsidRPr="0045224C" w:rsidRDefault="008928FC" w:rsidP="008928FC">
            <w:pPr>
              <w:spacing w:line="480" w:lineRule="auto"/>
            </w:pPr>
            <w:r>
              <w:t>180</w:t>
            </w:r>
          </w:p>
        </w:tc>
        <w:tc>
          <w:tcPr>
            <w:tcW w:w="317" w:type="pct"/>
          </w:tcPr>
          <w:p w14:paraId="3D5C4FC8" w14:textId="77777777" w:rsidR="008928FC" w:rsidRPr="0045224C" w:rsidRDefault="008928FC" w:rsidP="008928FC">
            <w:pPr>
              <w:spacing w:line="480" w:lineRule="auto"/>
            </w:pPr>
            <w:r>
              <w:t>.869</w:t>
            </w:r>
          </w:p>
        </w:tc>
        <w:tc>
          <w:tcPr>
            <w:tcW w:w="368" w:type="pct"/>
          </w:tcPr>
          <w:p w14:paraId="196D6FFE" w14:textId="77777777" w:rsidR="008928FC" w:rsidRPr="0045224C" w:rsidRDefault="008928FC" w:rsidP="008928FC">
            <w:pPr>
              <w:spacing w:line="480" w:lineRule="auto"/>
            </w:pPr>
            <w:r>
              <w:t>.083</w:t>
            </w:r>
          </w:p>
        </w:tc>
        <w:tc>
          <w:tcPr>
            <w:tcW w:w="313" w:type="pct"/>
          </w:tcPr>
          <w:p w14:paraId="166E2FEE" w14:textId="77777777" w:rsidR="008928FC" w:rsidRPr="0045224C" w:rsidRDefault="008928FC" w:rsidP="008928FC">
            <w:pPr>
              <w:spacing w:line="480" w:lineRule="auto"/>
            </w:pPr>
            <w:r>
              <w:t>.083</w:t>
            </w:r>
          </w:p>
        </w:tc>
        <w:tc>
          <w:tcPr>
            <w:tcW w:w="489" w:type="pct"/>
          </w:tcPr>
          <w:p w14:paraId="1C3169F9" w14:textId="77777777" w:rsidR="008928FC" w:rsidRPr="0045224C" w:rsidRDefault="008928FC" w:rsidP="008928FC">
            <w:pPr>
              <w:spacing w:line="480" w:lineRule="auto"/>
            </w:pPr>
            <w:r>
              <w:t xml:space="preserve">Configural </w:t>
            </w:r>
            <w:r w:rsidRPr="008928FC">
              <w:rPr>
                <w:i/>
              </w:rPr>
              <w:t>vs</w:t>
            </w:r>
            <w:r>
              <w:t>. m</w:t>
            </w:r>
            <w:r w:rsidRPr="0045224C">
              <w:t>etric</w:t>
            </w:r>
          </w:p>
        </w:tc>
        <w:tc>
          <w:tcPr>
            <w:tcW w:w="298" w:type="pct"/>
          </w:tcPr>
          <w:p w14:paraId="2EBB24E3" w14:textId="77777777" w:rsidR="008928FC" w:rsidRPr="0045224C" w:rsidRDefault="008928FC" w:rsidP="008928FC">
            <w:pPr>
              <w:spacing w:line="480" w:lineRule="auto"/>
            </w:pPr>
            <w:r>
              <w:t>11.07</w:t>
            </w:r>
          </w:p>
        </w:tc>
        <w:tc>
          <w:tcPr>
            <w:tcW w:w="200" w:type="pct"/>
          </w:tcPr>
          <w:p w14:paraId="5C82F17A" w14:textId="77777777" w:rsidR="008928FC" w:rsidRDefault="008928FC" w:rsidP="008928FC">
            <w:pPr>
              <w:spacing w:line="480" w:lineRule="auto"/>
            </w:pPr>
            <w:r>
              <w:t>12</w:t>
            </w:r>
          </w:p>
        </w:tc>
        <w:tc>
          <w:tcPr>
            <w:tcW w:w="301" w:type="pct"/>
          </w:tcPr>
          <w:p w14:paraId="2676CD6F" w14:textId="77777777" w:rsidR="008928FC" w:rsidRPr="0045224C" w:rsidRDefault="008928FC" w:rsidP="008928FC">
            <w:pPr>
              <w:spacing w:line="480" w:lineRule="auto"/>
            </w:pPr>
            <w:r>
              <w:t>.807</w:t>
            </w:r>
          </w:p>
        </w:tc>
        <w:tc>
          <w:tcPr>
            <w:tcW w:w="371" w:type="pct"/>
          </w:tcPr>
          <w:p w14:paraId="36B3D552" w14:textId="77777777" w:rsidR="008928FC" w:rsidRPr="0045224C" w:rsidRDefault="008928FC" w:rsidP="008928FC">
            <w:pPr>
              <w:spacing w:line="480" w:lineRule="auto"/>
            </w:pPr>
            <w:r>
              <w:t>.009</w:t>
            </w:r>
          </w:p>
        </w:tc>
        <w:tc>
          <w:tcPr>
            <w:tcW w:w="371" w:type="pct"/>
          </w:tcPr>
          <w:p w14:paraId="2C0B74E5" w14:textId="77777777" w:rsidR="008928FC" w:rsidRPr="0045224C" w:rsidRDefault="008928FC" w:rsidP="008928FC">
            <w:pPr>
              <w:spacing w:line="480" w:lineRule="auto"/>
            </w:pPr>
            <w:r>
              <w:t>.004</w:t>
            </w:r>
          </w:p>
        </w:tc>
        <w:tc>
          <w:tcPr>
            <w:tcW w:w="366" w:type="pct"/>
          </w:tcPr>
          <w:p w14:paraId="4E904151" w14:textId="77777777" w:rsidR="008928FC" w:rsidRDefault="008928FC" w:rsidP="008928FC">
            <w:pPr>
              <w:spacing w:line="480" w:lineRule="auto"/>
            </w:pPr>
            <w:r>
              <w:t>.002</w:t>
            </w:r>
          </w:p>
        </w:tc>
        <w:tc>
          <w:tcPr>
            <w:tcW w:w="262" w:type="pct"/>
          </w:tcPr>
          <w:p w14:paraId="0F26AF3F" w14:textId="77777777" w:rsidR="008928FC" w:rsidRPr="0045224C" w:rsidRDefault="008928FC" w:rsidP="008928FC">
            <w:pPr>
              <w:spacing w:line="480" w:lineRule="auto"/>
            </w:pPr>
            <w:r>
              <w:t>.659</w:t>
            </w:r>
          </w:p>
        </w:tc>
      </w:tr>
      <w:tr w:rsidR="008928FC" w14:paraId="6266AC30" w14:textId="77777777" w:rsidTr="008928FC">
        <w:tc>
          <w:tcPr>
            <w:tcW w:w="387" w:type="pct"/>
          </w:tcPr>
          <w:p w14:paraId="44C7B1A6" w14:textId="77777777" w:rsidR="008928FC" w:rsidRPr="0045224C" w:rsidRDefault="008928FC" w:rsidP="008928FC">
            <w:pPr>
              <w:spacing w:line="480" w:lineRule="auto"/>
            </w:pPr>
          </w:p>
        </w:tc>
        <w:tc>
          <w:tcPr>
            <w:tcW w:w="442" w:type="pct"/>
          </w:tcPr>
          <w:p w14:paraId="3BF717B4" w14:textId="77777777" w:rsidR="008928FC" w:rsidRPr="0045224C" w:rsidRDefault="008928FC" w:rsidP="008928FC">
            <w:pPr>
              <w:spacing w:line="480" w:lineRule="auto"/>
            </w:pPr>
            <w:r w:rsidRPr="0045224C">
              <w:t>Scalar</w:t>
            </w:r>
          </w:p>
        </w:tc>
        <w:tc>
          <w:tcPr>
            <w:tcW w:w="310" w:type="pct"/>
          </w:tcPr>
          <w:p w14:paraId="11552B89" w14:textId="77777777" w:rsidR="008928FC" w:rsidRPr="0045224C" w:rsidRDefault="008928FC" w:rsidP="008928FC">
            <w:pPr>
              <w:spacing w:line="480" w:lineRule="auto"/>
            </w:pPr>
            <w:r>
              <w:t>464.49</w:t>
            </w:r>
          </w:p>
        </w:tc>
        <w:tc>
          <w:tcPr>
            <w:tcW w:w="206" w:type="pct"/>
          </w:tcPr>
          <w:p w14:paraId="0B73E3C4" w14:textId="77777777" w:rsidR="008928FC" w:rsidRPr="0045224C" w:rsidRDefault="008928FC" w:rsidP="008928FC">
            <w:pPr>
              <w:spacing w:line="480" w:lineRule="auto"/>
            </w:pPr>
            <w:r>
              <w:t>192</w:t>
            </w:r>
          </w:p>
        </w:tc>
        <w:tc>
          <w:tcPr>
            <w:tcW w:w="317" w:type="pct"/>
          </w:tcPr>
          <w:p w14:paraId="77F58422" w14:textId="77777777" w:rsidR="008928FC" w:rsidRPr="0045224C" w:rsidRDefault="008928FC" w:rsidP="008928FC">
            <w:pPr>
              <w:spacing w:line="480" w:lineRule="auto"/>
            </w:pPr>
            <w:r>
              <w:t>.879</w:t>
            </w:r>
          </w:p>
        </w:tc>
        <w:tc>
          <w:tcPr>
            <w:tcW w:w="368" w:type="pct"/>
          </w:tcPr>
          <w:p w14:paraId="20DAF375" w14:textId="77777777" w:rsidR="008928FC" w:rsidRPr="0045224C" w:rsidRDefault="008928FC" w:rsidP="008928FC">
            <w:pPr>
              <w:spacing w:line="480" w:lineRule="auto"/>
            </w:pPr>
            <w:r>
              <w:t>.081</w:t>
            </w:r>
          </w:p>
        </w:tc>
        <w:tc>
          <w:tcPr>
            <w:tcW w:w="313" w:type="pct"/>
          </w:tcPr>
          <w:p w14:paraId="0ABA8096" w14:textId="77777777" w:rsidR="008928FC" w:rsidRPr="0045224C" w:rsidRDefault="008928FC" w:rsidP="008928FC">
            <w:pPr>
              <w:spacing w:line="480" w:lineRule="auto"/>
            </w:pPr>
            <w:r>
              <w:t>.084</w:t>
            </w:r>
          </w:p>
        </w:tc>
        <w:tc>
          <w:tcPr>
            <w:tcW w:w="489" w:type="pct"/>
          </w:tcPr>
          <w:p w14:paraId="2FE3ACFF" w14:textId="77777777" w:rsidR="008928FC" w:rsidRPr="0045224C" w:rsidRDefault="008928FC" w:rsidP="008928FC">
            <w:pPr>
              <w:spacing w:line="480" w:lineRule="auto"/>
            </w:pPr>
            <w:r>
              <w:t xml:space="preserve">Metric </w:t>
            </w:r>
            <w:r w:rsidRPr="008928FC">
              <w:rPr>
                <w:i/>
              </w:rPr>
              <w:t>vs</w:t>
            </w:r>
            <w:r>
              <w:t>. s</w:t>
            </w:r>
            <w:r w:rsidRPr="0045224C">
              <w:t>calar</w:t>
            </w:r>
          </w:p>
        </w:tc>
        <w:tc>
          <w:tcPr>
            <w:tcW w:w="298" w:type="pct"/>
          </w:tcPr>
          <w:p w14:paraId="4C707672" w14:textId="77777777" w:rsidR="008928FC" w:rsidRPr="0045224C" w:rsidRDefault="008928FC" w:rsidP="008928FC">
            <w:pPr>
              <w:spacing w:line="480" w:lineRule="auto"/>
            </w:pPr>
            <w:r>
              <w:t>17.59</w:t>
            </w:r>
          </w:p>
        </w:tc>
        <w:tc>
          <w:tcPr>
            <w:tcW w:w="200" w:type="pct"/>
          </w:tcPr>
          <w:p w14:paraId="117CDC04" w14:textId="77777777" w:rsidR="008928FC" w:rsidRDefault="008928FC" w:rsidP="008928FC">
            <w:pPr>
              <w:spacing w:line="480" w:lineRule="auto"/>
            </w:pPr>
            <w:r>
              <w:t>12</w:t>
            </w:r>
          </w:p>
        </w:tc>
        <w:tc>
          <w:tcPr>
            <w:tcW w:w="301" w:type="pct"/>
          </w:tcPr>
          <w:p w14:paraId="7E114ECE" w14:textId="77777777" w:rsidR="008928FC" w:rsidRPr="0045224C" w:rsidRDefault="008928FC" w:rsidP="008928FC">
            <w:pPr>
              <w:spacing w:line="480" w:lineRule="auto"/>
            </w:pPr>
            <w:r>
              <w:t>.299</w:t>
            </w:r>
          </w:p>
        </w:tc>
        <w:tc>
          <w:tcPr>
            <w:tcW w:w="371" w:type="pct"/>
          </w:tcPr>
          <w:p w14:paraId="79092E5E" w14:textId="77777777" w:rsidR="008928FC" w:rsidRPr="0045224C" w:rsidRDefault="008928FC" w:rsidP="008928FC">
            <w:pPr>
              <w:spacing w:line="480" w:lineRule="auto"/>
            </w:pPr>
            <w:r>
              <w:t>.010</w:t>
            </w:r>
          </w:p>
        </w:tc>
        <w:tc>
          <w:tcPr>
            <w:tcW w:w="371" w:type="pct"/>
          </w:tcPr>
          <w:p w14:paraId="7044BDF6" w14:textId="77777777" w:rsidR="008928FC" w:rsidRPr="0045224C" w:rsidRDefault="008928FC" w:rsidP="008928FC">
            <w:pPr>
              <w:spacing w:line="480" w:lineRule="auto"/>
            </w:pPr>
            <w:r>
              <w:t>.002</w:t>
            </w:r>
          </w:p>
        </w:tc>
        <w:tc>
          <w:tcPr>
            <w:tcW w:w="366" w:type="pct"/>
          </w:tcPr>
          <w:p w14:paraId="18388347" w14:textId="77777777" w:rsidR="008928FC" w:rsidRDefault="008928FC" w:rsidP="008928FC">
            <w:pPr>
              <w:spacing w:line="480" w:lineRule="auto"/>
            </w:pPr>
            <w:r>
              <w:t>.002</w:t>
            </w:r>
          </w:p>
        </w:tc>
        <w:tc>
          <w:tcPr>
            <w:tcW w:w="262" w:type="pct"/>
          </w:tcPr>
          <w:p w14:paraId="4B10E67A" w14:textId="77777777" w:rsidR="008928FC" w:rsidRPr="0045224C" w:rsidRDefault="008928FC" w:rsidP="008928FC">
            <w:pPr>
              <w:spacing w:line="480" w:lineRule="auto"/>
            </w:pPr>
            <w:r>
              <w:t>.702</w:t>
            </w:r>
          </w:p>
        </w:tc>
      </w:tr>
      <w:tr w:rsidR="008928FC" w14:paraId="719969F8" w14:textId="77777777" w:rsidTr="008928FC">
        <w:tc>
          <w:tcPr>
            <w:tcW w:w="387" w:type="pct"/>
          </w:tcPr>
          <w:p w14:paraId="17E88D6C" w14:textId="77777777" w:rsidR="008928FC" w:rsidRPr="0045224C" w:rsidRDefault="008928FC" w:rsidP="008928FC">
            <w:pPr>
              <w:spacing w:line="480" w:lineRule="auto"/>
            </w:pPr>
            <w:r w:rsidRPr="0045224C">
              <w:t>Ethnicity</w:t>
            </w:r>
          </w:p>
        </w:tc>
        <w:tc>
          <w:tcPr>
            <w:tcW w:w="442" w:type="pct"/>
          </w:tcPr>
          <w:p w14:paraId="4F8635DC" w14:textId="77777777" w:rsidR="008928FC" w:rsidRPr="0045224C" w:rsidRDefault="008928FC" w:rsidP="008928FC">
            <w:pPr>
              <w:spacing w:line="480" w:lineRule="auto"/>
            </w:pPr>
            <w:r w:rsidRPr="0045224C">
              <w:t>Configural</w:t>
            </w:r>
          </w:p>
        </w:tc>
        <w:tc>
          <w:tcPr>
            <w:tcW w:w="310" w:type="pct"/>
          </w:tcPr>
          <w:p w14:paraId="6ACD19A7" w14:textId="77777777" w:rsidR="008928FC" w:rsidRPr="0045224C" w:rsidRDefault="008928FC" w:rsidP="008928FC">
            <w:pPr>
              <w:spacing w:line="480" w:lineRule="auto"/>
            </w:pPr>
            <w:r>
              <w:t>462.80</w:t>
            </w:r>
          </w:p>
        </w:tc>
        <w:tc>
          <w:tcPr>
            <w:tcW w:w="206" w:type="pct"/>
          </w:tcPr>
          <w:p w14:paraId="595E089D" w14:textId="77777777" w:rsidR="008928FC" w:rsidRPr="0045224C" w:rsidRDefault="008928FC" w:rsidP="008928FC">
            <w:pPr>
              <w:spacing w:line="480" w:lineRule="auto"/>
            </w:pPr>
            <w:r>
              <w:t>168</w:t>
            </w:r>
          </w:p>
        </w:tc>
        <w:tc>
          <w:tcPr>
            <w:tcW w:w="317" w:type="pct"/>
          </w:tcPr>
          <w:p w14:paraId="077D4D13" w14:textId="77777777" w:rsidR="008928FC" w:rsidRPr="0045224C" w:rsidRDefault="008928FC" w:rsidP="008928FC">
            <w:pPr>
              <w:spacing w:line="480" w:lineRule="auto"/>
            </w:pPr>
            <w:r>
              <w:t>.870</w:t>
            </w:r>
          </w:p>
        </w:tc>
        <w:tc>
          <w:tcPr>
            <w:tcW w:w="368" w:type="pct"/>
          </w:tcPr>
          <w:p w14:paraId="6D0283CD" w14:textId="77777777" w:rsidR="008928FC" w:rsidRPr="0045224C" w:rsidRDefault="008928FC" w:rsidP="008928FC">
            <w:pPr>
              <w:spacing w:line="480" w:lineRule="auto"/>
            </w:pPr>
            <w:r>
              <w:t>.091</w:t>
            </w:r>
          </w:p>
        </w:tc>
        <w:tc>
          <w:tcPr>
            <w:tcW w:w="313" w:type="pct"/>
          </w:tcPr>
          <w:p w14:paraId="14874EA1" w14:textId="77777777" w:rsidR="008928FC" w:rsidRPr="0045224C" w:rsidRDefault="008928FC" w:rsidP="008928FC">
            <w:pPr>
              <w:spacing w:line="480" w:lineRule="auto"/>
            </w:pPr>
            <w:r>
              <w:t>.081</w:t>
            </w:r>
          </w:p>
        </w:tc>
        <w:tc>
          <w:tcPr>
            <w:tcW w:w="489" w:type="pct"/>
          </w:tcPr>
          <w:p w14:paraId="25E03368" w14:textId="77777777" w:rsidR="008928FC" w:rsidRPr="0045224C" w:rsidRDefault="008928FC" w:rsidP="008928FC">
            <w:pPr>
              <w:spacing w:line="480" w:lineRule="auto"/>
            </w:pPr>
          </w:p>
        </w:tc>
        <w:tc>
          <w:tcPr>
            <w:tcW w:w="298" w:type="pct"/>
          </w:tcPr>
          <w:p w14:paraId="2520EA1C" w14:textId="77777777" w:rsidR="008928FC" w:rsidRPr="0045224C" w:rsidRDefault="008928FC" w:rsidP="008928FC">
            <w:pPr>
              <w:spacing w:line="480" w:lineRule="auto"/>
            </w:pPr>
          </w:p>
        </w:tc>
        <w:tc>
          <w:tcPr>
            <w:tcW w:w="200" w:type="pct"/>
          </w:tcPr>
          <w:p w14:paraId="7AC1F907" w14:textId="77777777" w:rsidR="008928FC" w:rsidRPr="0045224C" w:rsidRDefault="008928FC" w:rsidP="008928FC">
            <w:pPr>
              <w:spacing w:line="480" w:lineRule="auto"/>
            </w:pPr>
          </w:p>
        </w:tc>
        <w:tc>
          <w:tcPr>
            <w:tcW w:w="301" w:type="pct"/>
          </w:tcPr>
          <w:p w14:paraId="7E7B7EF8" w14:textId="77777777" w:rsidR="008928FC" w:rsidRPr="0045224C" w:rsidRDefault="008928FC" w:rsidP="008928FC">
            <w:pPr>
              <w:spacing w:line="480" w:lineRule="auto"/>
            </w:pPr>
          </w:p>
        </w:tc>
        <w:tc>
          <w:tcPr>
            <w:tcW w:w="371" w:type="pct"/>
          </w:tcPr>
          <w:p w14:paraId="62C2F2FE" w14:textId="77777777" w:rsidR="008928FC" w:rsidRPr="0045224C" w:rsidRDefault="008928FC" w:rsidP="008928FC">
            <w:pPr>
              <w:spacing w:line="480" w:lineRule="auto"/>
            </w:pPr>
          </w:p>
        </w:tc>
        <w:tc>
          <w:tcPr>
            <w:tcW w:w="371" w:type="pct"/>
          </w:tcPr>
          <w:p w14:paraId="6BF0E0B3" w14:textId="77777777" w:rsidR="008928FC" w:rsidRPr="0045224C" w:rsidRDefault="008928FC" w:rsidP="008928FC">
            <w:pPr>
              <w:spacing w:line="480" w:lineRule="auto"/>
            </w:pPr>
          </w:p>
        </w:tc>
        <w:tc>
          <w:tcPr>
            <w:tcW w:w="366" w:type="pct"/>
          </w:tcPr>
          <w:p w14:paraId="12E9187C" w14:textId="77777777" w:rsidR="008928FC" w:rsidRPr="0045224C" w:rsidRDefault="008928FC" w:rsidP="008928FC">
            <w:pPr>
              <w:spacing w:line="480" w:lineRule="auto"/>
            </w:pPr>
          </w:p>
        </w:tc>
        <w:tc>
          <w:tcPr>
            <w:tcW w:w="262" w:type="pct"/>
          </w:tcPr>
          <w:p w14:paraId="135CFE6D" w14:textId="77777777" w:rsidR="008928FC" w:rsidRPr="0045224C" w:rsidRDefault="008928FC" w:rsidP="008928FC">
            <w:pPr>
              <w:spacing w:line="480" w:lineRule="auto"/>
            </w:pPr>
            <w:r>
              <w:t>.615</w:t>
            </w:r>
          </w:p>
        </w:tc>
      </w:tr>
      <w:tr w:rsidR="008928FC" w14:paraId="1A5006A6" w14:textId="77777777" w:rsidTr="008928FC">
        <w:tc>
          <w:tcPr>
            <w:tcW w:w="387" w:type="pct"/>
          </w:tcPr>
          <w:p w14:paraId="25834F26" w14:textId="77777777" w:rsidR="008928FC" w:rsidRPr="0045224C" w:rsidRDefault="008928FC" w:rsidP="008928FC">
            <w:pPr>
              <w:spacing w:line="480" w:lineRule="auto"/>
            </w:pPr>
          </w:p>
        </w:tc>
        <w:tc>
          <w:tcPr>
            <w:tcW w:w="442" w:type="pct"/>
          </w:tcPr>
          <w:p w14:paraId="3980289E" w14:textId="77777777" w:rsidR="008928FC" w:rsidRPr="0045224C" w:rsidRDefault="008928FC" w:rsidP="008928FC">
            <w:pPr>
              <w:spacing w:line="480" w:lineRule="auto"/>
            </w:pPr>
            <w:r w:rsidRPr="0045224C">
              <w:t>Metric</w:t>
            </w:r>
          </w:p>
        </w:tc>
        <w:tc>
          <w:tcPr>
            <w:tcW w:w="310" w:type="pct"/>
          </w:tcPr>
          <w:p w14:paraId="04A2F7A4" w14:textId="77777777" w:rsidR="008928FC" w:rsidRPr="0045224C" w:rsidRDefault="008928FC" w:rsidP="008928FC">
            <w:pPr>
              <w:spacing w:line="480" w:lineRule="auto"/>
            </w:pPr>
            <w:r>
              <w:t>487.10</w:t>
            </w:r>
          </w:p>
        </w:tc>
        <w:tc>
          <w:tcPr>
            <w:tcW w:w="206" w:type="pct"/>
          </w:tcPr>
          <w:p w14:paraId="7B02F191" w14:textId="77777777" w:rsidR="008928FC" w:rsidRPr="0045224C" w:rsidRDefault="008928FC" w:rsidP="008928FC">
            <w:pPr>
              <w:spacing w:line="480" w:lineRule="auto"/>
            </w:pPr>
            <w:r>
              <w:t>180</w:t>
            </w:r>
          </w:p>
        </w:tc>
        <w:tc>
          <w:tcPr>
            <w:tcW w:w="317" w:type="pct"/>
          </w:tcPr>
          <w:p w14:paraId="3AFA4136" w14:textId="77777777" w:rsidR="008928FC" w:rsidRPr="0045224C" w:rsidRDefault="008928FC" w:rsidP="008928FC">
            <w:pPr>
              <w:spacing w:line="480" w:lineRule="auto"/>
            </w:pPr>
            <w:r>
              <w:t>.865</w:t>
            </w:r>
          </w:p>
        </w:tc>
        <w:tc>
          <w:tcPr>
            <w:tcW w:w="368" w:type="pct"/>
          </w:tcPr>
          <w:p w14:paraId="2DA48012" w14:textId="77777777" w:rsidR="008928FC" w:rsidRPr="0045224C" w:rsidRDefault="008928FC" w:rsidP="008928FC">
            <w:pPr>
              <w:spacing w:line="480" w:lineRule="auto"/>
            </w:pPr>
            <w:r>
              <w:t>.089</w:t>
            </w:r>
          </w:p>
        </w:tc>
        <w:tc>
          <w:tcPr>
            <w:tcW w:w="313" w:type="pct"/>
          </w:tcPr>
          <w:p w14:paraId="1AD20902" w14:textId="77777777" w:rsidR="008928FC" w:rsidRPr="0045224C" w:rsidRDefault="008928FC" w:rsidP="008928FC">
            <w:pPr>
              <w:spacing w:line="480" w:lineRule="auto"/>
            </w:pPr>
            <w:r>
              <w:t>.086</w:t>
            </w:r>
          </w:p>
        </w:tc>
        <w:tc>
          <w:tcPr>
            <w:tcW w:w="489" w:type="pct"/>
          </w:tcPr>
          <w:p w14:paraId="06B05CBC" w14:textId="77777777" w:rsidR="008928FC" w:rsidRPr="0045224C" w:rsidRDefault="008928FC" w:rsidP="008928FC">
            <w:pPr>
              <w:spacing w:line="480" w:lineRule="auto"/>
            </w:pPr>
            <w:r w:rsidRPr="0045224C">
              <w:t>Config</w:t>
            </w:r>
            <w:r>
              <w:t xml:space="preserve">ural </w:t>
            </w:r>
            <w:r w:rsidRPr="008928FC">
              <w:rPr>
                <w:i/>
              </w:rPr>
              <w:t>vs</w:t>
            </w:r>
            <w:r>
              <w:t>. m</w:t>
            </w:r>
            <w:r w:rsidRPr="0045224C">
              <w:t>etric</w:t>
            </w:r>
          </w:p>
        </w:tc>
        <w:tc>
          <w:tcPr>
            <w:tcW w:w="298" w:type="pct"/>
          </w:tcPr>
          <w:p w14:paraId="36E244F4" w14:textId="77777777" w:rsidR="008928FC" w:rsidRPr="0045224C" w:rsidRDefault="008928FC" w:rsidP="008928FC">
            <w:pPr>
              <w:spacing w:line="480" w:lineRule="auto"/>
            </w:pPr>
            <w:r>
              <w:t>24.30</w:t>
            </w:r>
          </w:p>
        </w:tc>
        <w:tc>
          <w:tcPr>
            <w:tcW w:w="200" w:type="pct"/>
          </w:tcPr>
          <w:p w14:paraId="217C285F" w14:textId="77777777" w:rsidR="008928FC" w:rsidRPr="0045224C" w:rsidRDefault="008928FC" w:rsidP="008928FC">
            <w:pPr>
              <w:spacing w:line="480" w:lineRule="auto"/>
            </w:pPr>
            <w:r>
              <w:t>12</w:t>
            </w:r>
          </w:p>
        </w:tc>
        <w:tc>
          <w:tcPr>
            <w:tcW w:w="301" w:type="pct"/>
          </w:tcPr>
          <w:p w14:paraId="33259549" w14:textId="77777777" w:rsidR="008928FC" w:rsidRPr="0045224C" w:rsidRDefault="008928FC" w:rsidP="008928FC">
            <w:pPr>
              <w:spacing w:line="480" w:lineRule="auto"/>
            </w:pPr>
            <w:r>
              <w:t>.023</w:t>
            </w:r>
          </w:p>
        </w:tc>
        <w:tc>
          <w:tcPr>
            <w:tcW w:w="371" w:type="pct"/>
          </w:tcPr>
          <w:p w14:paraId="43DCE404" w14:textId="77777777" w:rsidR="008928FC" w:rsidRPr="0045224C" w:rsidRDefault="008928FC" w:rsidP="008928FC">
            <w:pPr>
              <w:spacing w:line="480" w:lineRule="auto"/>
            </w:pPr>
            <w:r>
              <w:t>.005</w:t>
            </w:r>
          </w:p>
        </w:tc>
        <w:tc>
          <w:tcPr>
            <w:tcW w:w="371" w:type="pct"/>
          </w:tcPr>
          <w:p w14:paraId="0C2446C5" w14:textId="77777777" w:rsidR="008928FC" w:rsidRPr="0045224C" w:rsidRDefault="008928FC" w:rsidP="008928FC">
            <w:pPr>
              <w:spacing w:line="480" w:lineRule="auto"/>
            </w:pPr>
            <w:r>
              <w:t>.002</w:t>
            </w:r>
          </w:p>
        </w:tc>
        <w:tc>
          <w:tcPr>
            <w:tcW w:w="366" w:type="pct"/>
          </w:tcPr>
          <w:p w14:paraId="66BBBAD2" w14:textId="77777777" w:rsidR="008928FC" w:rsidRPr="0045224C" w:rsidRDefault="008928FC" w:rsidP="008928FC">
            <w:pPr>
              <w:spacing w:line="480" w:lineRule="auto"/>
            </w:pPr>
            <w:r>
              <w:t>.005</w:t>
            </w:r>
          </w:p>
        </w:tc>
        <w:tc>
          <w:tcPr>
            <w:tcW w:w="262" w:type="pct"/>
          </w:tcPr>
          <w:p w14:paraId="4AFB0087" w14:textId="77777777" w:rsidR="008928FC" w:rsidRPr="0045224C" w:rsidRDefault="008928FC" w:rsidP="008928FC">
            <w:pPr>
              <w:spacing w:line="480" w:lineRule="auto"/>
            </w:pPr>
            <w:r>
              <w:t>.658</w:t>
            </w:r>
          </w:p>
        </w:tc>
      </w:tr>
      <w:tr w:rsidR="008928FC" w14:paraId="50CF8D2A" w14:textId="77777777" w:rsidTr="008928FC">
        <w:trPr>
          <w:trHeight w:val="558"/>
        </w:trPr>
        <w:tc>
          <w:tcPr>
            <w:tcW w:w="387" w:type="pct"/>
            <w:tcBorders>
              <w:bottom w:val="single" w:sz="4" w:space="0" w:color="auto"/>
            </w:tcBorders>
          </w:tcPr>
          <w:p w14:paraId="0B1BCC59" w14:textId="77777777" w:rsidR="008928FC" w:rsidRPr="0045224C" w:rsidRDefault="008928FC" w:rsidP="008928FC">
            <w:pPr>
              <w:spacing w:line="480" w:lineRule="auto"/>
            </w:pPr>
          </w:p>
        </w:tc>
        <w:tc>
          <w:tcPr>
            <w:tcW w:w="442" w:type="pct"/>
            <w:tcBorders>
              <w:bottom w:val="single" w:sz="4" w:space="0" w:color="auto"/>
            </w:tcBorders>
          </w:tcPr>
          <w:p w14:paraId="447B3518" w14:textId="77777777" w:rsidR="008928FC" w:rsidRPr="0045224C" w:rsidRDefault="008928FC" w:rsidP="008928FC">
            <w:pPr>
              <w:spacing w:line="480" w:lineRule="auto"/>
            </w:pPr>
            <w:r w:rsidRPr="0045224C">
              <w:t>Scalar</w:t>
            </w:r>
          </w:p>
        </w:tc>
        <w:tc>
          <w:tcPr>
            <w:tcW w:w="310" w:type="pct"/>
            <w:tcBorders>
              <w:bottom w:val="single" w:sz="4" w:space="0" w:color="auto"/>
            </w:tcBorders>
          </w:tcPr>
          <w:p w14:paraId="45B0AD7D" w14:textId="77777777" w:rsidR="008928FC" w:rsidRPr="0045224C" w:rsidRDefault="008928FC" w:rsidP="008928FC">
            <w:pPr>
              <w:spacing w:line="480" w:lineRule="auto"/>
            </w:pPr>
            <w:r>
              <w:t>528.10</w:t>
            </w:r>
          </w:p>
        </w:tc>
        <w:tc>
          <w:tcPr>
            <w:tcW w:w="206" w:type="pct"/>
            <w:tcBorders>
              <w:bottom w:val="single" w:sz="4" w:space="0" w:color="auto"/>
            </w:tcBorders>
          </w:tcPr>
          <w:p w14:paraId="25FC7119" w14:textId="77777777" w:rsidR="008928FC" w:rsidRPr="0045224C" w:rsidRDefault="008928FC" w:rsidP="008928FC">
            <w:pPr>
              <w:spacing w:line="480" w:lineRule="auto"/>
            </w:pPr>
            <w:r>
              <w:t>192</w:t>
            </w:r>
          </w:p>
        </w:tc>
        <w:tc>
          <w:tcPr>
            <w:tcW w:w="317" w:type="pct"/>
            <w:tcBorders>
              <w:bottom w:val="single" w:sz="4" w:space="0" w:color="auto"/>
            </w:tcBorders>
          </w:tcPr>
          <w:p w14:paraId="608B9A01" w14:textId="77777777" w:rsidR="008928FC" w:rsidRPr="0045224C" w:rsidRDefault="008928FC" w:rsidP="008928FC">
            <w:pPr>
              <w:spacing w:line="480" w:lineRule="auto"/>
            </w:pPr>
            <w:r>
              <w:t>.856</w:t>
            </w:r>
          </w:p>
        </w:tc>
        <w:tc>
          <w:tcPr>
            <w:tcW w:w="368" w:type="pct"/>
            <w:tcBorders>
              <w:bottom w:val="single" w:sz="4" w:space="0" w:color="auto"/>
            </w:tcBorders>
          </w:tcPr>
          <w:p w14:paraId="66A014F8" w14:textId="77777777" w:rsidR="008928FC" w:rsidRPr="0045224C" w:rsidRDefault="008928FC" w:rsidP="008928FC">
            <w:pPr>
              <w:spacing w:line="480" w:lineRule="auto"/>
            </w:pPr>
            <w:r>
              <w:t>.089</w:t>
            </w:r>
          </w:p>
        </w:tc>
        <w:tc>
          <w:tcPr>
            <w:tcW w:w="313" w:type="pct"/>
            <w:tcBorders>
              <w:bottom w:val="single" w:sz="4" w:space="0" w:color="auto"/>
            </w:tcBorders>
          </w:tcPr>
          <w:p w14:paraId="26514A8F" w14:textId="77777777" w:rsidR="008928FC" w:rsidRPr="0045224C" w:rsidRDefault="008928FC" w:rsidP="008928FC">
            <w:pPr>
              <w:spacing w:line="480" w:lineRule="auto"/>
            </w:pPr>
            <w:r>
              <w:t>.088</w:t>
            </w:r>
          </w:p>
        </w:tc>
        <w:tc>
          <w:tcPr>
            <w:tcW w:w="489" w:type="pct"/>
            <w:tcBorders>
              <w:bottom w:val="single" w:sz="4" w:space="0" w:color="auto"/>
            </w:tcBorders>
          </w:tcPr>
          <w:p w14:paraId="17A608F9" w14:textId="77777777" w:rsidR="008928FC" w:rsidRPr="0045224C" w:rsidRDefault="008928FC" w:rsidP="008928FC">
            <w:pPr>
              <w:spacing w:line="480" w:lineRule="auto"/>
            </w:pPr>
            <w:r>
              <w:t xml:space="preserve">Metric </w:t>
            </w:r>
            <w:r w:rsidRPr="008928FC">
              <w:rPr>
                <w:i/>
              </w:rPr>
              <w:t>vs</w:t>
            </w:r>
            <w:r>
              <w:t>. s</w:t>
            </w:r>
            <w:r w:rsidRPr="0045224C">
              <w:t>calar</w:t>
            </w:r>
          </w:p>
        </w:tc>
        <w:tc>
          <w:tcPr>
            <w:tcW w:w="298" w:type="pct"/>
            <w:tcBorders>
              <w:bottom w:val="single" w:sz="4" w:space="0" w:color="auto"/>
            </w:tcBorders>
          </w:tcPr>
          <w:p w14:paraId="57B2F4B3" w14:textId="77777777" w:rsidR="008928FC" w:rsidRPr="0045224C" w:rsidRDefault="008928FC" w:rsidP="008928FC">
            <w:pPr>
              <w:spacing w:line="480" w:lineRule="auto"/>
            </w:pPr>
            <w:r>
              <w:t>41.00</w:t>
            </w:r>
          </w:p>
        </w:tc>
        <w:tc>
          <w:tcPr>
            <w:tcW w:w="200" w:type="pct"/>
            <w:tcBorders>
              <w:bottom w:val="single" w:sz="4" w:space="0" w:color="auto"/>
            </w:tcBorders>
          </w:tcPr>
          <w:p w14:paraId="0762525E" w14:textId="77777777" w:rsidR="008928FC" w:rsidRPr="0045224C" w:rsidRDefault="008928FC" w:rsidP="008928FC">
            <w:pPr>
              <w:spacing w:line="480" w:lineRule="auto"/>
            </w:pPr>
            <w:r>
              <w:t>12</w:t>
            </w:r>
          </w:p>
        </w:tc>
        <w:tc>
          <w:tcPr>
            <w:tcW w:w="301" w:type="pct"/>
            <w:tcBorders>
              <w:bottom w:val="single" w:sz="4" w:space="0" w:color="auto"/>
            </w:tcBorders>
          </w:tcPr>
          <w:p w14:paraId="61FEA3BB" w14:textId="77777777" w:rsidR="008928FC" w:rsidRPr="0045224C" w:rsidRDefault="008928FC" w:rsidP="008928FC">
            <w:pPr>
              <w:spacing w:line="480" w:lineRule="auto"/>
            </w:pPr>
            <w:r>
              <w:t>&lt;.001</w:t>
            </w:r>
          </w:p>
        </w:tc>
        <w:tc>
          <w:tcPr>
            <w:tcW w:w="371" w:type="pct"/>
            <w:tcBorders>
              <w:bottom w:val="single" w:sz="4" w:space="0" w:color="auto"/>
            </w:tcBorders>
          </w:tcPr>
          <w:p w14:paraId="00DC36FF" w14:textId="77777777" w:rsidR="008928FC" w:rsidRPr="0045224C" w:rsidRDefault="008928FC" w:rsidP="008928FC">
            <w:pPr>
              <w:spacing w:line="480" w:lineRule="auto"/>
            </w:pPr>
            <w:r>
              <w:t>.009</w:t>
            </w:r>
          </w:p>
        </w:tc>
        <w:tc>
          <w:tcPr>
            <w:tcW w:w="371" w:type="pct"/>
            <w:tcBorders>
              <w:bottom w:val="single" w:sz="4" w:space="0" w:color="auto"/>
            </w:tcBorders>
          </w:tcPr>
          <w:p w14:paraId="1B3683FE" w14:textId="77777777" w:rsidR="008928FC" w:rsidRPr="0045224C" w:rsidRDefault="008928FC" w:rsidP="008928FC">
            <w:pPr>
              <w:spacing w:line="480" w:lineRule="auto"/>
            </w:pPr>
            <w:r>
              <w:t>&lt;.001</w:t>
            </w:r>
          </w:p>
        </w:tc>
        <w:tc>
          <w:tcPr>
            <w:tcW w:w="366" w:type="pct"/>
            <w:tcBorders>
              <w:bottom w:val="single" w:sz="4" w:space="0" w:color="auto"/>
            </w:tcBorders>
          </w:tcPr>
          <w:p w14:paraId="15727953" w14:textId="77777777" w:rsidR="008928FC" w:rsidRPr="0045224C" w:rsidRDefault="008928FC" w:rsidP="008928FC">
            <w:pPr>
              <w:spacing w:line="480" w:lineRule="auto"/>
            </w:pPr>
            <w:r>
              <w:t>.002</w:t>
            </w:r>
          </w:p>
        </w:tc>
        <w:tc>
          <w:tcPr>
            <w:tcW w:w="262" w:type="pct"/>
            <w:tcBorders>
              <w:bottom w:val="single" w:sz="4" w:space="0" w:color="auto"/>
            </w:tcBorders>
          </w:tcPr>
          <w:p w14:paraId="63A52028" w14:textId="77777777" w:rsidR="008928FC" w:rsidRPr="0045224C" w:rsidRDefault="008928FC" w:rsidP="008928FC">
            <w:pPr>
              <w:spacing w:line="480" w:lineRule="auto"/>
            </w:pPr>
            <w:r>
              <w:t>.701</w:t>
            </w:r>
          </w:p>
        </w:tc>
      </w:tr>
    </w:tbl>
    <w:p w14:paraId="09756099" w14:textId="77777777" w:rsidR="008928FC" w:rsidRDefault="008928FC" w:rsidP="008928FC">
      <w:pPr>
        <w:spacing w:line="480" w:lineRule="auto"/>
      </w:pPr>
    </w:p>
    <w:p w14:paraId="3520FF66" w14:textId="77777777" w:rsidR="001D584C" w:rsidRDefault="001D584C" w:rsidP="00746932">
      <w:pPr>
        <w:spacing w:line="480" w:lineRule="auto"/>
        <w:ind w:left="567" w:hanging="567"/>
      </w:pPr>
    </w:p>
    <w:p w14:paraId="4A9A0631" w14:textId="77777777" w:rsidR="001D584C" w:rsidRDefault="001D584C">
      <w:r>
        <w:br w:type="page"/>
      </w:r>
    </w:p>
    <w:p w14:paraId="21D23265" w14:textId="12B062BA" w:rsidR="001D584C" w:rsidRDefault="001D584C" w:rsidP="001D584C">
      <w:pPr>
        <w:spacing w:line="480" w:lineRule="auto"/>
        <w:rPr>
          <w:i/>
        </w:rPr>
      </w:pPr>
      <w:r>
        <w:lastRenderedPageBreak/>
        <w:t xml:space="preserve">Table </w:t>
      </w:r>
      <w:r w:rsidR="009050A3">
        <w:t>4</w:t>
      </w:r>
      <w:r>
        <w:t xml:space="preserve">. </w:t>
      </w:r>
      <w:r>
        <w:rPr>
          <w:i/>
        </w:rPr>
        <w:t xml:space="preserve">Associations between </w:t>
      </w:r>
      <w:r w:rsidR="008D3769">
        <w:rPr>
          <w:i/>
        </w:rPr>
        <w:t xml:space="preserve">the 3-Factor Model of Intuitive Eating </w:t>
      </w:r>
      <w:r>
        <w:rPr>
          <w:i/>
        </w:rPr>
        <w:t>and Additional Measures Included in the Study and for the Total Sample, Reported for Women (Upper Diagonal) and Men Separately.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1051"/>
        <w:gridCol w:w="1051"/>
        <w:gridCol w:w="1051"/>
        <w:gridCol w:w="1050"/>
        <w:gridCol w:w="1050"/>
        <w:gridCol w:w="1050"/>
        <w:gridCol w:w="1050"/>
        <w:gridCol w:w="1050"/>
        <w:gridCol w:w="953"/>
        <w:gridCol w:w="953"/>
      </w:tblGrid>
      <w:tr w:rsidR="008D3769" w14:paraId="2C7A701F" w14:textId="3CF608D1" w:rsidTr="008D3769">
        <w:tc>
          <w:tcPr>
            <w:tcW w:w="3651" w:type="dxa"/>
            <w:tcBorders>
              <w:top w:val="single" w:sz="4" w:space="0" w:color="auto"/>
              <w:bottom w:val="single" w:sz="4" w:space="0" w:color="auto"/>
            </w:tcBorders>
          </w:tcPr>
          <w:p w14:paraId="17E40D22" w14:textId="77777777" w:rsidR="008D3769" w:rsidRDefault="008D3769" w:rsidP="00E16D43">
            <w:pPr>
              <w:spacing w:line="480" w:lineRule="auto"/>
            </w:pPr>
          </w:p>
        </w:tc>
        <w:tc>
          <w:tcPr>
            <w:tcW w:w="1051" w:type="dxa"/>
            <w:tcBorders>
              <w:top w:val="single" w:sz="4" w:space="0" w:color="auto"/>
              <w:bottom w:val="single" w:sz="4" w:space="0" w:color="auto"/>
            </w:tcBorders>
          </w:tcPr>
          <w:p w14:paraId="22D88CEC" w14:textId="77777777" w:rsidR="008D3769" w:rsidRDefault="008D3769" w:rsidP="00E16D43">
            <w:pPr>
              <w:spacing w:line="480" w:lineRule="auto"/>
            </w:pPr>
            <w:r>
              <w:t>(1)</w:t>
            </w:r>
          </w:p>
        </w:tc>
        <w:tc>
          <w:tcPr>
            <w:tcW w:w="1051" w:type="dxa"/>
            <w:tcBorders>
              <w:top w:val="single" w:sz="4" w:space="0" w:color="auto"/>
              <w:bottom w:val="single" w:sz="4" w:space="0" w:color="auto"/>
            </w:tcBorders>
          </w:tcPr>
          <w:p w14:paraId="68A2FCB8" w14:textId="77777777" w:rsidR="008D3769" w:rsidRDefault="008D3769" w:rsidP="00E16D43">
            <w:pPr>
              <w:spacing w:line="480" w:lineRule="auto"/>
            </w:pPr>
            <w:r>
              <w:t>(2)</w:t>
            </w:r>
          </w:p>
        </w:tc>
        <w:tc>
          <w:tcPr>
            <w:tcW w:w="1051" w:type="dxa"/>
            <w:tcBorders>
              <w:top w:val="single" w:sz="4" w:space="0" w:color="auto"/>
              <w:bottom w:val="single" w:sz="4" w:space="0" w:color="auto"/>
            </w:tcBorders>
          </w:tcPr>
          <w:p w14:paraId="4FC60785" w14:textId="77777777" w:rsidR="008D3769" w:rsidRDefault="008D3769" w:rsidP="00E16D43">
            <w:pPr>
              <w:spacing w:line="480" w:lineRule="auto"/>
            </w:pPr>
            <w:r>
              <w:t>(3)</w:t>
            </w:r>
          </w:p>
        </w:tc>
        <w:tc>
          <w:tcPr>
            <w:tcW w:w="1050" w:type="dxa"/>
            <w:tcBorders>
              <w:top w:val="single" w:sz="4" w:space="0" w:color="auto"/>
              <w:bottom w:val="single" w:sz="4" w:space="0" w:color="auto"/>
            </w:tcBorders>
          </w:tcPr>
          <w:p w14:paraId="7B1B49A3" w14:textId="77777777" w:rsidR="008D3769" w:rsidRDefault="008D3769" w:rsidP="00E16D43">
            <w:pPr>
              <w:spacing w:line="480" w:lineRule="auto"/>
            </w:pPr>
            <w:r>
              <w:t>(4)</w:t>
            </w:r>
          </w:p>
        </w:tc>
        <w:tc>
          <w:tcPr>
            <w:tcW w:w="1050" w:type="dxa"/>
            <w:tcBorders>
              <w:top w:val="single" w:sz="4" w:space="0" w:color="auto"/>
              <w:bottom w:val="single" w:sz="4" w:space="0" w:color="auto"/>
            </w:tcBorders>
          </w:tcPr>
          <w:p w14:paraId="60E4E7A0" w14:textId="77777777" w:rsidR="008D3769" w:rsidRDefault="008D3769" w:rsidP="00E16D43">
            <w:pPr>
              <w:spacing w:line="480" w:lineRule="auto"/>
            </w:pPr>
            <w:r>
              <w:t>(5)</w:t>
            </w:r>
          </w:p>
        </w:tc>
        <w:tc>
          <w:tcPr>
            <w:tcW w:w="1050" w:type="dxa"/>
            <w:tcBorders>
              <w:top w:val="single" w:sz="4" w:space="0" w:color="auto"/>
              <w:bottom w:val="single" w:sz="4" w:space="0" w:color="auto"/>
            </w:tcBorders>
          </w:tcPr>
          <w:p w14:paraId="4896D73E" w14:textId="77777777" w:rsidR="008D3769" w:rsidRDefault="008D3769" w:rsidP="00E16D43">
            <w:pPr>
              <w:spacing w:line="480" w:lineRule="auto"/>
            </w:pPr>
            <w:r>
              <w:t>(6)</w:t>
            </w:r>
          </w:p>
        </w:tc>
        <w:tc>
          <w:tcPr>
            <w:tcW w:w="1050" w:type="dxa"/>
            <w:tcBorders>
              <w:top w:val="single" w:sz="4" w:space="0" w:color="auto"/>
              <w:bottom w:val="single" w:sz="4" w:space="0" w:color="auto"/>
            </w:tcBorders>
          </w:tcPr>
          <w:p w14:paraId="5DCC3180" w14:textId="77777777" w:rsidR="008D3769" w:rsidRDefault="008D3769" w:rsidP="00E16D43">
            <w:pPr>
              <w:spacing w:line="480" w:lineRule="auto"/>
            </w:pPr>
            <w:r>
              <w:t>(7)</w:t>
            </w:r>
          </w:p>
        </w:tc>
        <w:tc>
          <w:tcPr>
            <w:tcW w:w="1050" w:type="dxa"/>
            <w:tcBorders>
              <w:top w:val="single" w:sz="4" w:space="0" w:color="auto"/>
              <w:bottom w:val="single" w:sz="4" w:space="0" w:color="auto"/>
            </w:tcBorders>
          </w:tcPr>
          <w:p w14:paraId="7D93DC61" w14:textId="77777777" w:rsidR="008D3769" w:rsidRDefault="008D3769" w:rsidP="00E16D43">
            <w:pPr>
              <w:spacing w:line="480" w:lineRule="auto"/>
            </w:pPr>
            <w:r>
              <w:t>(8)</w:t>
            </w:r>
          </w:p>
        </w:tc>
        <w:tc>
          <w:tcPr>
            <w:tcW w:w="953" w:type="dxa"/>
            <w:tcBorders>
              <w:top w:val="single" w:sz="4" w:space="0" w:color="auto"/>
              <w:bottom w:val="single" w:sz="4" w:space="0" w:color="auto"/>
            </w:tcBorders>
          </w:tcPr>
          <w:p w14:paraId="14D7DDFA" w14:textId="057E8601" w:rsidR="008D3769" w:rsidRDefault="008D3769" w:rsidP="00E16D43">
            <w:pPr>
              <w:spacing w:line="480" w:lineRule="auto"/>
            </w:pPr>
            <w:r>
              <w:t>(9)</w:t>
            </w:r>
          </w:p>
        </w:tc>
        <w:tc>
          <w:tcPr>
            <w:tcW w:w="953" w:type="dxa"/>
            <w:tcBorders>
              <w:top w:val="single" w:sz="4" w:space="0" w:color="auto"/>
              <w:bottom w:val="single" w:sz="4" w:space="0" w:color="auto"/>
            </w:tcBorders>
          </w:tcPr>
          <w:p w14:paraId="45BD0D05" w14:textId="28E62BDD" w:rsidR="008D3769" w:rsidRDefault="008D3769" w:rsidP="00E16D43">
            <w:pPr>
              <w:spacing w:line="480" w:lineRule="auto"/>
            </w:pPr>
            <w:r>
              <w:t>(10)</w:t>
            </w:r>
          </w:p>
        </w:tc>
      </w:tr>
      <w:tr w:rsidR="008D3769" w14:paraId="7F97CD7B" w14:textId="00A96385" w:rsidTr="008D3769">
        <w:tc>
          <w:tcPr>
            <w:tcW w:w="3651" w:type="dxa"/>
            <w:tcBorders>
              <w:top w:val="single" w:sz="4" w:space="0" w:color="auto"/>
            </w:tcBorders>
          </w:tcPr>
          <w:p w14:paraId="702C2AE7" w14:textId="712F7DA3" w:rsidR="008D3769" w:rsidRDefault="008D3769" w:rsidP="001D584C">
            <w:pPr>
              <w:pStyle w:val="ListParagraph"/>
              <w:numPr>
                <w:ilvl w:val="0"/>
                <w:numId w:val="28"/>
              </w:numPr>
              <w:spacing w:line="480" w:lineRule="auto"/>
            </w:pPr>
            <w:r>
              <w:t>EPR</w:t>
            </w:r>
          </w:p>
        </w:tc>
        <w:tc>
          <w:tcPr>
            <w:tcW w:w="1051" w:type="dxa"/>
            <w:tcBorders>
              <w:top w:val="single" w:sz="4" w:space="0" w:color="auto"/>
            </w:tcBorders>
          </w:tcPr>
          <w:p w14:paraId="6976D15B" w14:textId="77777777" w:rsidR="008D3769" w:rsidRDefault="008D3769" w:rsidP="00E16D43">
            <w:pPr>
              <w:spacing w:line="480" w:lineRule="auto"/>
            </w:pPr>
          </w:p>
        </w:tc>
        <w:tc>
          <w:tcPr>
            <w:tcW w:w="1051" w:type="dxa"/>
            <w:tcBorders>
              <w:top w:val="single" w:sz="4" w:space="0" w:color="auto"/>
            </w:tcBorders>
          </w:tcPr>
          <w:p w14:paraId="0E4A9090" w14:textId="539F2AE2" w:rsidR="008D3769" w:rsidRDefault="00550DE3" w:rsidP="00E16D43">
            <w:pPr>
              <w:spacing w:line="480" w:lineRule="auto"/>
            </w:pPr>
            <w:r>
              <w:t>-.01</w:t>
            </w:r>
          </w:p>
        </w:tc>
        <w:tc>
          <w:tcPr>
            <w:tcW w:w="1051" w:type="dxa"/>
            <w:tcBorders>
              <w:top w:val="single" w:sz="4" w:space="0" w:color="auto"/>
            </w:tcBorders>
          </w:tcPr>
          <w:p w14:paraId="5D98AB7E" w14:textId="7F1D5D5B" w:rsidR="008D3769" w:rsidRDefault="00550DE3" w:rsidP="00E16D43">
            <w:pPr>
              <w:spacing w:line="480" w:lineRule="auto"/>
            </w:pPr>
            <w:r>
              <w:t>.13*</w:t>
            </w:r>
          </w:p>
        </w:tc>
        <w:tc>
          <w:tcPr>
            <w:tcW w:w="1050" w:type="dxa"/>
            <w:tcBorders>
              <w:top w:val="single" w:sz="4" w:space="0" w:color="auto"/>
            </w:tcBorders>
          </w:tcPr>
          <w:p w14:paraId="44F7F00B" w14:textId="70EDA41A" w:rsidR="008D3769" w:rsidRDefault="00550DE3" w:rsidP="00E16D43">
            <w:pPr>
              <w:spacing w:line="480" w:lineRule="auto"/>
            </w:pPr>
            <w:r>
              <w:t>-.13*</w:t>
            </w:r>
          </w:p>
        </w:tc>
        <w:tc>
          <w:tcPr>
            <w:tcW w:w="1050" w:type="dxa"/>
            <w:tcBorders>
              <w:top w:val="single" w:sz="4" w:space="0" w:color="auto"/>
            </w:tcBorders>
          </w:tcPr>
          <w:p w14:paraId="76C0A5B7" w14:textId="4CCEBC4C" w:rsidR="008D3769" w:rsidRDefault="00550DE3" w:rsidP="00E16D43">
            <w:pPr>
              <w:spacing w:line="480" w:lineRule="auto"/>
            </w:pPr>
            <w:r>
              <w:t>.14*</w:t>
            </w:r>
          </w:p>
        </w:tc>
        <w:tc>
          <w:tcPr>
            <w:tcW w:w="1050" w:type="dxa"/>
            <w:tcBorders>
              <w:top w:val="single" w:sz="4" w:space="0" w:color="auto"/>
            </w:tcBorders>
          </w:tcPr>
          <w:p w14:paraId="57A267DF" w14:textId="15458106" w:rsidR="008D3769" w:rsidRDefault="00550DE3" w:rsidP="00E16D43">
            <w:pPr>
              <w:spacing w:line="480" w:lineRule="auto"/>
            </w:pPr>
            <w:r>
              <w:t>.21**</w:t>
            </w:r>
          </w:p>
        </w:tc>
        <w:tc>
          <w:tcPr>
            <w:tcW w:w="1050" w:type="dxa"/>
            <w:tcBorders>
              <w:top w:val="single" w:sz="4" w:space="0" w:color="auto"/>
            </w:tcBorders>
          </w:tcPr>
          <w:p w14:paraId="0C77C2BC" w14:textId="7ECA9945" w:rsidR="008D3769" w:rsidRDefault="00550DE3" w:rsidP="00E16D43">
            <w:pPr>
              <w:spacing w:line="480" w:lineRule="auto"/>
            </w:pPr>
            <w:r>
              <w:t>.34**</w:t>
            </w:r>
          </w:p>
        </w:tc>
        <w:tc>
          <w:tcPr>
            <w:tcW w:w="1050" w:type="dxa"/>
            <w:tcBorders>
              <w:top w:val="single" w:sz="4" w:space="0" w:color="auto"/>
            </w:tcBorders>
          </w:tcPr>
          <w:p w14:paraId="69766F46" w14:textId="3281C741" w:rsidR="008D3769" w:rsidRDefault="00550DE3" w:rsidP="00E16D43">
            <w:pPr>
              <w:spacing w:line="480" w:lineRule="auto"/>
            </w:pPr>
            <w:r>
              <w:t>-.12*</w:t>
            </w:r>
          </w:p>
        </w:tc>
        <w:tc>
          <w:tcPr>
            <w:tcW w:w="953" w:type="dxa"/>
            <w:tcBorders>
              <w:top w:val="single" w:sz="4" w:space="0" w:color="auto"/>
            </w:tcBorders>
          </w:tcPr>
          <w:p w14:paraId="10BC738C" w14:textId="7E15B74D" w:rsidR="008D3769" w:rsidRDefault="00550DE3" w:rsidP="00E16D43">
            <w:pPr>
              <w:spacing w:line="480" w:lineRule="auto"/>
            </w:pPr>
            <w:r>
              <w:t>-.17**</w:t>
            </w:r>
          </w:p>
        </w:tc>
        <w:tc>
          <w:tcPr>
            <w:tcW w:w="953" w:type="dxa"/>
            <w:tcBorders>
              <w:top w:val="single" w:sz="4" w:space="0" w:color="auto"/>
            </w:tcBorders>
          </w:tcPr>
          <w:p w14:paraId="7D5B8B9A" w14:textId="36158677" w:rsidR="008D3769" w:rsidRDefault="00550DE3" w:rsidP="00E16D43">
            <w:pPr>
              <w:spacing w:line="480" w:lineRule="auto"/>
            </w:pPr>
            <w:r>
              <w:t>.14*</w:t>
            </w:r>
          </w:p>
        </w:tc>
      </w:tr>
      <w:tr w:rsidR="008D3769" w14:paraId="6F29EA8D" w14:textId="3C078C2E" w:rsidTr="008D3769">
        <w:tc>
          <w:tcPr>
            <w:tcW w:w="3651" w:type="dxa"/>
          </w:tcPr>
          <w:p w14:paraId="7DB2EDF4" w14:textId="7FDF62A8" w:rsidR="008D3769" w:rsidRDefault="008D3769" w:rsidP="001D584C">
            <w:pPr>
              <w:pStyle w:val="ListParagraph"/>
              <w:numPr>
                <w:ilvl w:val="0"/>
                <w:numId w:val="28"/>
              </w:numPr>
              <w:spacing w:line="480" w:lineRule="auto"/>
            </w:pPr>
            <w:r>
              <w:t>B-FFC</w:t>
            </w:r>
          </w:p>
        </w:tc>
        <w:tc>
          <w:tcPr>
            <w:tcW w:w="1051" w:type="dxa"/>
          </w:tcPr>
          <w:p w14:paraId="545F96A9" w14:textId="4218A858" w:rsidR="008D3769" w:rsidRDefault="00550DE3" w:rsidP="00E16D43">
            <w:pPr>
              <w:spacing w:line="480" w:lineRule="auto"/>
            </w:pPr>
            <w:r>
              <w:t>-.02</w:t>
            </w:r>
          </w:p>
        </w:tc>
        <w:tc>
          <w:tcPr>
            <w:tcW w:w="1051" w:type="dxa"/>
          </w:tcPr>
          <w:p w14:paraId="7223B652" w14:textId="77777777" w:rsidR="008D3769" w:rsidRDefault="008D3769" w:rsidP="00E16D43">
            <w:pPr>
              <w:spacing w:line="480" w:lineRule="auto"/>
            </w:pPr>
          </w:p>
        </w:tc>
        <w:tc>
          <w:tcPr>
            <w:tcW w:w="1051" w:type="dxa"/>
          </w:tcPr>
          <w:p w14:paraId="5F165B54" w14:textId="3FD296CE" w:rsidR="008D3769" w:rsidRDefault="00550DE3" w:rsidP="00E16D43">
            <w:pPr>
              <w:spacing w:line="480" w:lineRule="auto"/>
            </w:pPr>
            <w:r>
              <w:t>.47**</w:t>
            </w:r>
          </w:p>
        </w:tc>
        <w:tc>
          <w:tcPr>
            <w:tcW w:w="1050" w:type="dxa"/>
          </w:tcPr>
          <w:p w14:paraId="77BA82F3" w14:textId="79D4D903" w:rsidR="008D3769" w:rsidRDefault="00550DE3" w:rsidP="00E16D43">
            <w:pPr>
              <w:spacing w:line="480" w:lineRule="auto"/>
            </w:pPr>
            <w:r>
              <w:t>.50**</w:t>
            </w:r>
          </w:p>
        </w:tc>
        <w:tc>
          <w:tcPr>
            <w:tcW w:w="1050" w:type="dxa"/>
          </w:tcPr>
          <w:p w14:paraId="493E9186" w14:textId="30A948BC" w:rsidR="008D3769" w:rsidRDefault="00550DE3" w:rsidP="00E16D43">
            <w:pPr>
              <w:spacing w:line="480" w:lineRule="auto"/>
            </w:pPr>
            <w:r>
              <w:t>.47**</w:t>
            </w:r>
          </w:p>
        </w:tc>
        <w:tc>
          <w:tcPr>
            <w:tcW w:w="1050" w:type="dxa"/>
          </w:tcPr>
          <w:p w14:paraId="0061953B" w14:textId="5E024F47" w:rsidR="008D3769" w:rsidRDefault="00550DE3" w:rsidP="00E16D43">
            <w:pPr>
              <w:spacing w:line="480" w:lineRule="auto"/>
            </w:pPr>
            <w:r>
              <w:t>.13*</w:t>
            </w:r>
          </w:p>
        </w:tc>
        <w:tc>
          <w:tcPr>
            <w:tcW w:w="1050" w:type="dxa"/>
          </w:tcPr>
          <w:p w14:paraId="3AA699DA" w14:textId="3A76F3D8" w:rsidR="008D3769" w:rsidRDefault="00550DE3" w:rsidP="00E16D43">
            <w:pPr>
              <w:spacing w:line="480" w:lineRule="auto"/>
            </w:pPr>
            <w:r>
              <w:t>.08</w:t>
            </w:r>
          </w:p>
        </w:tc>
        <w:tc>
          <w:tcPr>
            <w:tcW w:w="1050" w:type="dxa"/>
          </w:tcPr>
          <w:p w14:paraId="24691A7D" w14:textId="235567FF" w:rsidR="008D3769" w:rsidRDefault="00550DE3" w:rsidP="00E16D43">
            <w:pPr>
              <w:spacing w:line="480" w:lineRule="auto"/>
            </w:pPr>
            <w:r>
              <w:t>.27**</w:t>
            </w:r>
          </w:p>
        </w:tc>
        <w:tc>
          <w:tcPr>
            <w:tcW w:w="953" w:type="dxa"/>
          </w:tcPr>
          <w:p w14:paraId="08E48BF6" w14:textId="5510C6C6" w:rsidR="008D3769" w:rsidRDefault="00550DE3" w:rsidP="00E16D43">
            <w:pPr>
              <w:spacing w:line="480" w:lineRule="auto"/>
            </w:pPr>
            <w:r>
              <w:t>.24**</w:t>
            </w:r>
          </w:p>
        </w:tc>
        <w:tc>
          <w:tcPr>
            <w:tcW w:w="953" w:type="dxa"/>
          </w:tcPr>
          <w:p w14:paraId="0899A20C" w14:textId="7D6A9982" w:rsidR="008D3769" w:rsidRDefault="00550DE3" w:rsidP="00E16D43">
            <w:pPr>
              <w:spacing w:line="480" w:lineRule="auto"/>
            </w:pPr>
            <w:r>
              <w:t>-.13*</w:t>
            </w:r>
          </w:p>
        </w:tc>
      </w:tr>
      <w:tr w:rsidR="008D3769" w14:paraId="5A4CC088" w14:textId="08EA57F7" w:rsidTr="008D3769">
        <w:tc>
          <w:tcPr>
            <w:tcW w:w="3651" w:type="dxa"/>
          </w:tcPr>
          <w:p w14:paraId="36180574" w14:textId="45222A51" w:rsidR="008D3769" w:rsidRDefault="008D3769" w:rsidP="001D584C">
            <w:pPr>
              <w:pStyle w:val="ListParagraph"/>
              <w:numPr>
                <w:ilvl w:val="0"/>
                <w:numId w:val="28"/>
              </w:numPr>
              <w:spacing w:line="480" w:lineRule="auto"/>
            </w:pPr>
            <w:r>
              <w:t>RHSC</w:t>
            </w:r>
          </w:p>
        </w:tc>
        <w:tc>
          <w:tcPr>
            <w:tcW w:w="1051" w:type="dxa"/>
          </w:tcPr>
          <w:p w14:paraId="52961213" w14:textId="4B00581E" w:rsidR="008D3769" w:rsidRDefault="00550DE3" w:rsidP="00E16D43">
            <w:pPr>
              <w:spacing w:line="480" w:lineRule="auto"/>
            </w:pPr>
            <w:r>
              <w:t>.07</w:t>
            </w:r>
          </w:p>
        </w:tc>
        <w:tc>
          <w:tcPr>
            <w:tcW w:w="1051" w:type="dxa"/>
          </w:tcPr>
          <w:p w14:paraId="6240420F" w14:textId="351535B5" w:rsidR="008D3769" w:rsidRDefault="00550DE3" w:rsidP="00E16D43">
            <w:pPr>
              <w:spacing w:line="480" w:lineRule="auto"/>
            </w:pPr>
            <w:r>
              <w:t>.41**</w:t>
            </w:r>
          </w:p>
        </w:tc>
        <w:tc>
          <w:tcPr>
            <w:tcW w:w="1051" w:type="dxa"/>
          </w:tcPr>
          <w:p w14:paraId="56332D83" w14:textId="77777777" w:rsidR="008D3769" w:rsidRDefault="008D3769" w:rsidP="00E16D43">
            <w:pPr>
              <w:spacing w:line="480" w:lineRule="auto"/>
            </w:pPr>
          </w:p>
        </w:tc>
        <w:tc>
          <w:tcPr>
            <w:tcW w:w="1050" w:type="dxa"/>
          </w:tcPr>
          <w:p w14:paraId="0465E24B" w14:textId="00ABA5B0" w:rsidR="008D3769" w:rsidRDefault="00550DE3" w:rsidP="00E16D43">
            <w:pPr>
              <w:spacing w:line="480" w:lineRule="auto"/>
            </w:pPr>
            <w:r>
              <w:t>.40**</w:t>
            </w:r>
          </w:p>
        </w:tc>
        <w:tc>
          <w:tcPr>
            <w:tcW w:w="1050" w:type="dxa"/>
          </w:tcPr>
          <w:p w14:paraId="53A719B5" w14:textId="0AA1FE30" w:rsidR="008D3769" w:rsidRDefault="00550DE3" w:rsidP="00E16D43">
            <w:pPr>
              <w:spacing w:line="480" w:lineRule="auto"/>
            </w:pPr>
            <w:r>
              <w:t>.39**</w:t>
            </w:r>
          </w:p>
        </w:tc>
        <w:tc>
          <w:tcPr>
            <w:tcW w:w="1050" w:type="dxa"/>
          </w:tcPr>
          <w:p w14:paraId="4C921303" w14:textId="26E016D9" w:rsidR="008D3769" w:rsidRDefault="00550DE3" w:rsidP="00E16D43">
            <w:pPr>
              <w:spacing w:line="480" w:lineRule="auto"/>
            </w:pPr>
            <w:r>
              <w:t>-.07</w:t>
            </w:r>
          </w:p>
        </w:tc>
        <w:tc>
          <w:tcPr>
            <w:tcW w:w="1050" w:type="dxa"/>
          </w:tcPr>
          <w:p w14:paraId="1AF04743" w14:textId="3631AE11" w:rsidR="008D3769" w:rsidRDefault="00550DE3" w:rsidP="00E16D43">
            <w:pPr>
              <w:spacing w:line="480" w:lineRule="auto"/>
            </w:pPr>
            <w:r>
              <w:t>-.04</w:t>
            </w:r>
          </w:p>
        </w:tc>
        <w:tc>
          <w:tcPr>
            <w:tcW w:w="1050" w:type="dxa"/>
          </w:tcPr>
          <w:p w14:paraId="0EEAA1C5" w14:textId="09215FC4" w:rsidR="008D3769" w:rsidRDefault="00550DE3" w:rsidP="00E16D43">
            <w:pPr>
              <w:spacing w:line="480" w:lineRule="auto"/>
            </w:pPr>
            <w:r>
              <w:t>.22**</w:t>
            </w:r>
          </w:p>
        </w:tc>
        <w:tc>
          <w:tcPr>
            <w:tcW w:w="953" w:type="dxa"/>
          </w:tcPr>
          <w:p w14:paraId="40FDD5E5" w14:textId="3E1F846C" w:rsidR="008D3769" w:rsidRDefault="00550DE3" w:rsidP="00E16D43">
            <w:pPr>
              <w:spacing w:line="480" w:lineRule="auto"/>
            </w:pPr>
            <w:r>
              <w:t>.17**</w:t>
            </w:r>
          </w:p>
        </w:tc>
        <w:tc>
          <w:tcPr>
            <w:tcW w:w="953" w:type="dxa"/>
          </w:tcPr>
          <w:p w14:paraId="213D5BA6" w14:textId="272C18F2" w:rsidR="008D3769" w:rsidRDefault="00550DE3" w:rsidP="00E16D43">
            <w:pPr>
              <w:spacing w:line="480" w:lineRule="auto"/>
            </w:pPr>
            <w:r>
              <w:t>-.23**</w:t>
            </w:r>
          </w:p>
        </w:tc>
      </w:tr>
      <w:tr w:rsidR="008D3769" w14:paraId="1A831336" w14:textId="49F1BCA1" w:rsidTr="008D3769">
        <w:tc>
          <w:tcPr>
            <w:tcW w:w="3651" w:type="dxa"/>
          </w:tcPr>
          <w:p w14:paraId="4D830390" w14:textId="0BCB8019" w:rsidR="008D3769" w:rsidRDefault="008D3769" w:rsidP="001D584C">
            <w:pPr>
              <w:pStyle w:val="ListParagraph"/>
              <w:numPr>
                <w:ilvl w:val="0"/>
                <w:numId w:val="28"/>
              </w:numPr>
              <w:spacing w:line="480" w:lineRule="auto"/>
            </w:pPr>
            <w:r>
              <w:t>Body appreciation</w:t>
            </w:r>
          </w:p>
        </w:tc>
        <w:tc>
          <w:tcPr>
            <w:tcW w:w="1051" w:type="dxa"/>
          </w:tcPr>
          <w:p w14:paraId="362C8334" w14:textId="1B612507" w:rsidR="008D3769" w:rsidRDefault="00550DE3" w:rsidP="00E16D43">
            <w:pPr>
              <w:spacing w:line="480" w:lineRule="auto"/>
            </w:pPr>
            <w:r>
              <w:t>-.07</w:t>
            </w:r>
          </w:p>
        </w:tc>
        <w:tc>
          <w:tcPr>
            <w:tcW w:w="1051" w:type="dxa"/>
          </w:tcPr>
          <w:p w14:paraId="64B23E33" w14:textId="5715E2D8" w:rsidR="008D3769" w:rsidRDefault="00550DE3" w:rsidP="00E16D43">
            <w:pPr>
              <w:spacing w:line="480" w:lineRule="auto"/>
            </w:pPr>
            <w:r>
              <w:t>.53**</w:t>
            </w:r>
          </w:p>
        </w:tc>
        <w:tc>
          <w:tcPr>
            <w:tcW w:w="1051" w:type="dxa"/>
          </w:tcPr>
          <w:p w14:paraId="25092257" w14:textId="43967CD1" w:rsidR="008D3769" w:rsidRDefault="0003395F" w:rsidP="00E16D43">
            <w:pPr>
              <w:spacing w:line="480" w:lineRule="auto"/>
            </w:pPr>
            <w:r>
              <w:t>.32**</w:t>
            </w:r>
          </w:p>
        </w:tc>
        <w:tc>
          <w:tcPr>
            <w:tcW w:w="1050" w:type="dxa"/>
          </w:tcPr>
          <w:p w14:paraId="6A772816" w14:textId="77777777" w:rsidR="008D3769" w:rsidRDefault="008D3769" w:rsidP="00E16D43">
            <w:pPr>
              <w:spacing w:line="480" w:lineRule="auto"/>
            </w:pPr>
          </w:p>
        </w:tc>
        <w:tc>
          <w:tcPr>
            <w:tcW w:w="1050" w:type="dxa"/>
          </w:tcPr>
          <w:p w14:paraId="7849D4F1" w14:textId="4B3BBBB2" w:rsidR="008D3769" w:rsidRDefault="00550DE3" w:rsidP="00E16D43">
            <w:pPr>
              <w:spacing w:line="480" w:lineRule="auto"/>
            </w:pPr>
            <w:r>
              <w:t>.40**</w:t>
            </w:r>
          </w:p>
        </w:tc>
        <w:tc>
          <w:tcPr>
            <w:tcW w:w="1050" w:type="dxa"/>
          </w:tcPr>
          <w:p w14:paraId="437B128B" w14:textId="6083971E" w:rsidR="008D3769" w:rsidRDefault="00550DE3" w:rsidP="00E16D43">
            <w:pPr>
              <w:spacing w:line="480" w:lineRule="auto"/>
            </w:pPr>
            <w:r>
              <w:t>-.14*</w:t>
            </w:r>
          </w:p>
        </w:tc>
        <w:tc>
          <w:tcPr>
            <w:tcW w:w="1050" w:type="dxa"/>
          </w:tcPr>
          <w:p w14:paraId="63833509" w14:textId="6F219A32" w:rsidR="008D3769" w:rsidRDefault="00550DE3" w:rsidP="00E16D43">
            <w:pPr>
              <w:spacing w:line="480" w:lineRule="auto"/>
            </w:pPr>
            <w:r>
              <w:t>-.20**</w:t>
            </w:r>
          </w:p>
        </w:tc>
        <w:tc>
          <w:tcPr>
            <w:tcW w:w="1050" w:type="dxa"/>
          </w:tcPr>
          <w:p w14:paraId="3B96929B" w14:textId="4A205482" w:rsidR="008D3769" w:rsidRDefault="00550DE3" w:rsidP="00E16D43">
            <w:pPr>
              <w:spacing w:line="480" w:lineRule="auto"/>
            </w:pPr>
            <w:r>
              <w:t>.58**</w:t>
            </w:r>
          </w:p>
        </w:tc>
        <w:tc>
          <w:tcPr>
            <w:tcW w:w="953" w:type="dxa"/>
          </w:tcPr>
          <w:p w14:paraId="519EDD6B" w14:textId="240B6D03" w:rsidR="008D3769" w:rsidRDefault="00550DE3" w:rsidP="00E16D43">
            <w:pPr>
              <w:spacing w:line="480" w:lineRule="auto"/>
            </w:pPr>
            <w:r>
              <w:t>.51**</w:t>
            </w:r>
          </w:p>
        </w:tc>
        <w:tc>
          <w:tcPr>
            <w:tcW w:w="953" w:type="dxa"/>
          </w:tcPr>
          <w:p w14:paraId="59DE57B6" w14:textId="74781DC2" w:rsidR="008D3769" w:rsidRDefault="00550DE3" w:rsidP="00E16D43">
            <w:pPr>
              <w:spacing w:line="480" w:lineRule="auto"/>
            </w:pPr>
            <w:r>
              <w:t>-.25**</w:t>
            </w:r>
          </w:p>
        </w:tc>
      </w:tr>
      <w:tr w:rsidR="008D3769" w14:paraId="674FF786" w14:textId="41D7B82F" w:rsidTr="008D3769">
        <w:tc>
          <w:tcPr>
            <w:tcW w:w="3651" w:type="dxa"/>
          </w:tcPr>
          <w:p w14:paraId="3184BC5C" w14:textId="7EA2EED4" w:rsidR="008D3769" w:rsidRDefault="008D3769" w:rsidP="001D584C">
            <w:pPr>
              <w:pStyle w:val="ListParagraph"/>
              <w:numPr>
                <w:ilvl w:val="0"/>
                <w:numId w:val="28"/>
              </w:numPr>
              <w:spacing w:line="480" w:lineRule="auto"/>
            </w:pPr>
            <w:r>
              <w:t>Appearance orientation</w:t>
            </w:r>
          </w:p>
        </w:tc>
        <w:tc>
          <w:tcPr>
            <w:tcW w:w="1051" w:type="dxa"/>
          </w:tcPr>
          <w:p w14:paraId="4C3AE2AC" w14:textId="23133068" w:rsidR="008D3769" w:rsidRDefault="00550DE3" w:rsidP="00E16D43">
            <w:pPr>
              <w:spacing w:line="480" w:lineRule="auto"/>
            </w:pPr>
            <w:r>
              <w:t>.25**</w:t>
            </w:r>
          </w:p>
        </w:tc>
        <w:tc>
          <w:tcPr>
            <w:tcW w:w="1051" w:type="dxa"/>
          </w:tcPr>
          <w:p w14:paraId="0A16C4BE" w14:textId="3B55316C" w:rsidR="008D3769" w:rsidRDefault="00550DE3" w:rsidP="00E16D43">
            <w:pPr>
              <w:spacing w:line="480" w:lineRule="auto"/>
            </w:pPr>
            <w:r>
              <w:t>.38**</w:t>
            </w:r>
          </w:p>
        </w:tc>
        <w:tc>
          <w:tcPr>
            <w:tcW w:w="1051" w:type="dxa"/>
          </w:tcPr>
          <w:p w14:paraId="268661DA" w14:textId="28B996B1" w:rsidR="008D3769" w:rsidRDefault="0003395F" w:rsidP="00E16D43">
            <w:pPr>
              <w:spacing w:line="480" w:lineRule="auto"/>
            </w:pPr>
            <w:r>
              <w:t>.18**</w:t>
            </w:r>
          </w:p>
        </w:tc>
        <w:tc>
          <w:tcPr>
            <w:tcW w:w="1050" w:type="dxa"/>
          </w:tcPr>
          <w:p w14:paraId="0C649DD9" w14:textId="3B6AF19E" w:rsidR="008D3769" w:rsidRDefault="0003395F" w:rsidP="00E16D43">
            <w:pPr>
              <w:spacing w:line="480" w:lineRule="auto"/>
            </w:pPr>
            <w:r>
              <w:t>.30**</w:t>
            </w:r>
          </w:p>
        </w:tc>
        <w:tc>
          <w:tcPr>
            <w:tcW w:w="1050" w:type="dxa"/>
          </w:tcPr>
          <w:p w14:paraId="0B084369" w14:textId="77777777" w:rsidR="008D3769" w:rsidRDefault="008D3769" w:rsidP="00E16D43">
            <w:pPr>
              <w:spacing w:line="480" w:lineRule="auto"/>
            </w:pPr>
          </w:p>
        </w:tc>
        <w:tc>
          <w:tcPr>
            <w:tcW w:w="1050" w:type="dxa"/>
          </w:tcPr>
          <w:p w14:paraId="570EC1C0" w14:textId="7EBC2C92" w:rsidR="008D3769" w:rsidRDefault="00550DE3" w:rsidP="00E16D43">
            <w:pPr>
              <w:spacing w:line="480" w:lineRule="auto"/>
            </w:pPr>
            <w:r>
              <w:t>.24**</w:t>
            </w:r>
          </w:p>
        </w:tc>
        <w:tc>
          <w:tcPr>
            <w:tcW w:w="1050" w:type="dxa"/>
          </w:tcPr>
          <w:p w14:paraId="6C2BBBD6" w14:textId="5442602E" w:rsidR="008D3769" w:rsidRDefault="00550DE3" w:rsidP="00E16D43">
            <w:pPr>
              <w:spacing w:line="480" w:lineRule="auto"/>
            </w:pPr>
            <w:r>
              <w:t>.21**</w:t>
            </w:r>
          </w:p>
        </w:tc>
        <w:tc>
          <w:tcPr>
            <w:tcW w:w="1050" w:type="dxa"/>
          </w:tcPr>
          <w:p w14:paraId="64D1FFD2" w14:textId="2038F00E" w:rsidR="008D3769" w:rsidRDefault="00550DE3" w:rsidP="00E16D43">
            <w:pPr>
              <w:spacing w:line="480" w:lineRule="auto"/>
            </w:pPr>
            <w:r>
              <w:t>.25**</w:t>
            </w:r>
          </w:p>
        </w:tc>
        <w:tc>
          <w:tcPr>
            <w:tcW w:w="953" w:type="dxa"/>
          </w:tcPr>
          <w:p w14:paraId="7FC35A89" w14:textId="5163EC82" w:rsidR="008D3769" w:rsidRDefault="00550DE3" w:rsidP="00E16D43">
            <w:pPr>
              <w:spacing w:line="480" w:lineRule="auto"/>
            </w:pPr>
            <w:r>
              <w:t>.21**</w:t>
            </w:r>
          </w:p>
        </w:tc>
        <w:tc>
          <w:tcPr>
            <w:tcW w:w="953" w:type="dxa"/>
          </w:tcPr>
          <w:p w14:paraId="0BC1BF77" w14:textId="028027EB" w:rsidR="008D3769" w:rsidRDefault="00550DE3" w:rsidP="00E16D43">
            <w:pPr>
              <w:spacing w:line="480" w:lineRule="auto"/>
            </w:pPr>
            <w:r>
              <w:t>-.06</w:t>
            </w:r>
          </w:p>
        </w:tc>
      </w:tr>
      <w:tr w:rsidR="008D3769" w14:paraId="46BBF423" w14:textId="22DAEA49" w:rsidTr="008D3769">
        <w:tc>
          <w:tcPr>
            <w:tcW w:w="3651" w:type="dxa"/>
          </w:tcPr>
          <w:p w14:paraId="01D7C087" w14:textId="03D44688" w:rsidR="008D3769" w:rsidRDefault="008D3769" w:rsidP="001D584C">
            <w:pPr>
              <w:pStyle w:val="ListParagraph"/>
              <w:numPr>
                <w:ilvl w:val="0"/>
                <w:numId w:val="28"/>
              </w:numPr>
              <w:spacing w:line="480" w:lineRule="auto"/>
            </w:pPr>
            <w:r>
              <w:t>Weight perceptions and concerns</w:t>
            </w:r>
          </w:p>
        </w:tc>
        <w:tc>
          <w:tcPr>
            <w:tcW w:w="1051" w:type="dxa"/>
          </w:tcPr>
          <w:p w14:paraId="4D019D49" w14:textId="61AA8471" w:rsidR="008D3769" w:rsidRDefault="00550DE3" w:rsidP="00E16D43">
            <w:pPr>
              <w:spacing w:line="480" w:lineRule="auto"/>
            </w:pPr>
            <w:r>
              <w:t>.30**</w:t>
            </w:r>
          </w:p>
        </w:tc>
        <w:tc>
          <w:tcPr>
            <w:tcW w:w="1051" w:type="dxa"/>
          </w:tcPr>
          <w:p w14:paraId="51FBD3BC" w14:textId="0265B4CB" w:rsidR="008D3769" w:rsidRDefault="00550DE3" w:rsidP="00E16D43">
            <w:pPr>
              <w:spacing w:line="480" w:lineRule="auto"/>
            </w:pPr>
            <w:r>
              <w:t>.12*</w:t>
            </w:r>
          </w:p>
        </w:tc>
        <w:tc>
          <w:tcPr>
            <w:tcW w:w="1051" w:type="dxa"/>
          </w:tcPr>
          <w:p w14:paraId="44F6B873" w14:textId="6C4CDDD5" w:rsidR="008D3769" w:rsidRDefault="0003395F" w:rsidP="00E16D43">
            <w:pPr>
              <w:spacing w:line="480" w:lineRule="auto"/>
            </w:pPr>
            <w:r>
              <w:t>.02</w:t>
            </w:r>
          </w:p>
        </w:tc>
        <w:tc>
          <w:tcPr>
            <w:tcW w:w="1050" w:type="dxa"/>
          </w:tcPr>
          <w:p w14:paraId="480EF5DC" w14:textId="5782E2F3" w:rsidR="008D3769" w:rsidRDefault="0003395F" w:rsidP="00E16D43">
            <w:pPr>
              <w:spacing w:line="480" w:lineRule="auto"/>
            </w:pPr>
            <w:r>
              <w:t>.02</w:t>
            </w:r>
          </w:p>
        </w:tc>
        <w:tc>
          <w:tcPr>
            <w:tcW w:w="1050" w:type="dxa"/>
          </w:tcPr>
          <w:p w14:paraId="00FAC9D9" w14:textId="74D0851F" w:rsidR="008D3769" w:rsidRDefault="0003395F" w:rsidP="00E16D43">
            <w:pPr>
              <w:spacing w:line="480" w:lineRule="auto"/>
            </w:pPr>
            <w:r>
              <w:t>.39**</w:t>
            </w:r>
          </w:p>
        </w:tc>
        <w:tc>
          <w:tcPr>
            <w:tcW w:w="1050" w:type="dxa"/>
          </w:tcPr>
          <w:p w14:paraId="301E43E7" w14:textId="77777777" w:rsidR="008D3769" w:rsidRDefault="008D3769" w:rsidP="00E16D43">
            <w:pPr>
              <w:spacing w:line="480" w:lineRule="auto"/>
            </w:pPr>
          </w:p>
        </w:tc>
        <w:tc>
          <w:tcPr>
            <w:tcW w:w="1050" w:type="dxa"/>
          </w:tcPr>
          <w:p w14:paraId="141FC5FF" w14:textId="1D4F241D" w:rsidR="008D3769" w:rsidRDefault="00550DE3" w:rsidP="00E16D43">
            <w:pPr>
              <w:spacing w:line="480" w:lineRule="auto"/>
            </w:pPr>
            <w:r>
              <w:t>.40**</w:t>
            </w:r>
          </w:p>
        </w:tc>
        <w:tc>
          <w:tcPr>
            <w:tcW w:w="1050" w:type="dxa"/>
          </w:tcPr>
          <w:p w14:paraId="21FB74C8" w14:textId="4222A95C" w:rsidR="008D3769" w:rsidRDefault="00550DE3" w:rsidP="00E16D43">
            <w:pPr>
              <w:spacing w:line="480" w:lineRule="auto"/>
            </w:pPr>
            <w:r>
              <w:t>-.06</w:t>
            </w:r>
          </w:p>
        </w:tc>
        <w:tc>
          <w:tcPr>
            <w:tcW w:w="953" w:type="dxa"/>
          </w:tcPr>
          <w:p w14:paraId="20D63047" w14:textId="34E0593F" w:rsidR="008D3769" w:rsidRDefault="00550DE3" w:rsidP="00E16D43">
            <w:pPr>
              <w:spacing w:line="480" w:lineRule="auto"/>
            </w:pPr>
            <w:r>
              <w:t>-.09</w:t>
            </w:r>
          </w:p>
        </w:tc>
        <w:tc>
          <w:tcPr>
            <w:tcW w:w="953" w:type="dxa"/>
          </w:tcPr>
          <w:p w14:paraId="435AB2E2" w14:textId="207D1BC2" w:rsidR="008D3769" w:rsidRDefault="00550DE3" w:rsidP="00E16D43">
            <w:pPr>
              <w:spacing w:line="480" w:lineRule="auto"/>
            </w:pPr>
            <w:r>
              <w:t>.53**</w:t>
            </w:r>
          </w:p>
        </w:tc>
      </w:tr>
      <w:tr w:rsidR="008D3769" w14:paraId="238FB14A" w14:textId="098D6311" w:rsidTr="008D3769">
        <w:tc>
          <w:tcPr>
            <w:tcW w:w="3651" w:type="dxa"/>
          </w:tcPr>
          <w:p w14:paraId="3391ABE2" w14:textId="3BCE13B2" w:rsidR="008D3769" w:rsidRPr="00550DE3" w:rsidRDefault="008D3769" w:rsidP="008D3769">
            <w:pPr>
              <w:pStyle w:val="ListParagraph"/>
              <w:numPr>
                <w:ilvl w:val="0"/>
                <w:numId w:val="28"/>
              </w:numPr>
              <w:spacing w:line="480" w:lineRule="auto"/>
              <w:rPr>
                <w:sz w:val="20"/>
                <w:szCs w:val="20"/>
              </w:rPr>
            </w:pPr>
            <w:r w:rsidRPr="00550DE3">
              <w:rPr>
                <w:rFonts w:eastAsiaTheme="minorHAnsi"/>
                <w:sz w:val="20"/>
                <w:szCs w:val="20"/>
                <w:lang w:val="en-US"/>
              </w:rPr>
              <w:t xml:space="preserve">Pressure and </w:t>
            </w:r>
            <w:proofErr w:type="spellStart"/>
            <w:r w:rsidRPr="00550DE3">
              <w:rPr>
                <w:rFonts w:eastAsiaTheme="minorHAnsi"/>
                <w:sz w:val="20"/>
                <w:szCs w:val="20"/>
                <w:lang w:val="en-US"/>
              </w:rPr>
              <w:t>Internalisation</w:t>
            </w:r>
            <w:proofErr w:type="spellEnd"/>
            <w:r w:rsidRPr="00550DE3">
              <w:rPr>
                <w:rFonts w:eastAsiaTheme="minorHAnsi"/>
                <w:sz w:val="20"/>
                <w:szCs w:val="20"/>
                <w:lang w:val="en-US"/>
              </w:rPr>
              <w:t xml:space="preserve">-General </w:t>
            </w:r>
          </w:p>
        </w:tc>
        <w:tc>
          <w:tcPr>
            <w:tcW w:w="1051" w:type="dxa"/>
          </w:tcPr>
          <w:p w14:paraId="767BD211" w14:textId="0CD7FFFB" w:rsidR="008D3769" w:rsidRDefault="00550DE3" w:rsidP="00E16D43">
            <w:pPr>
              <w:spacing w:line="480" w:lineRule="auto"/>
            </w:pPr>
            <w:r>
              <w:t>.42**</w:t>
            </w:r>
          </w:p>
        </w:tc>
        <w:tc>
          <w:tcPr>
            <w:tcW w:w="1051" w:type="dxa"/>
          </w:tcPr>
          <w:p w14:paraId="0736D5A2" w14:textId="481770EB" w:rsidR="008D3769" w:rsidRDefault="00550DE3" w:rsidP="00E16D43">
            <w:pPr>
              <w:spacing w:line="480" w:lineRule="auto"/>
            </w:pPr>
            <w:r>
              <w:t>.05</w:t>
            </w:r>
          </w:p>
        </w:tc>
        <w:tc>
          <w:tcPr>
            <w:tcW w:w="1051" w:type="dxa"/>
          </w:tcPr>
          <w:p w14:paraId="5DAE5A47" w14:textId="7384324F" w:rsidR="008D3769" w:rsidRDefault="0003395F" w:rsidP="00E16D43">
            <w:pPr>
              <w:spacing w:line="480" w:lineRule="auto"/>
            </w:pPr>
            <w:r>
              <w:t>.08</w:t>
            </w:r>
          </w:p>
        </w:tc>
        <w:tc>
          <w:tcPr>
            <w:tcW w:w="1050" w:type="dxa"/>
          </w:tcPr>
          <w:p w14:paraId="04CA3901" w14:textId="2BAB758E" w:rsidR="008D3769" w:rsidRDefault="0003395F" w:rsidP="00E16D43">
            <w:pPr>
              <w:spacing w:line="480" w:lineRule="auto"/>
            </w:pPr>
            <w:r>
              <w:t>-.03</w:t>
            </w:r>
          </w:p>
        </w:tc>
        <w:tc>
          <w:tcPr>
            <w:tcW w:w="1050" w:type="dxa"/>
          </w:tcPr>
          <w:p w14:paraId="5CF97B5B" w14:textId="3249B78E" w:rsidR="008D3769" w:rsidRDefault="0003395F" w:rsidP="00E16D43">
            <w:pPr>
              <w:spacing w:line="480" w:lineRule="auto"/>
            </w:pPr>
            <w:r>
              <w:t>.42**</w:t>
            </w:r>
          </w:p>
        </w:tc>
        <w:tc>
          <w:tcPr>
            <w:tcW w:w="1050" w:type="dxa"/>
          </w:tcPr>
          <w:p w14:paraId="69FE4166" w14:textId="57D2D35B" w:rsidR="008D3769" w:rsidRDefault="0003395F" w:rsidP="00E16D43">
            <w:pPr>
              <w:spacing w:line="480" w:lineRule="auto"/>
            </w:pPr>
            <w:r>
              <w:t>.47**</w:t>
            </w:r>
          </w:p>
        </w:tc>
        <w:tc>
          <w:tcPr>
            <w:tcW w:w="1050" w:type="dxa"/>
          </w:tcPr>
          <w:p w14:paraId="5A1FE31C" w14:textId="77777777" w:rsidR="008D3769" w:rsidRDefault="008D3769" w:rsidP="00E16D43">
            <w:pPr>
              <w:spacing w:line="480" w:lineRule="auto"/>
            </w:pPr>
          </w:p>
        </w:tc>
        <w:tc>
          <w:tcPr>
            <w:tcW w:w="1050" w:type="dxa"/>
          </w:tcPr>
          <w:p w14:paraId="14588915" w14:textId="354C2367" w:rsidR="008D3769" w:rsidRDefault="00550DE3" w:rsidP="00E16D43">
            <w:pPr>
              <w:spacing w:line="480" w:lineRule="auto"/>
            </w:pPr>
            <w:r>
              <w:t>-.12*</w:t>
            </w:r>
          </w:p>
        </w:tc>
        <w:tc>
          <w:tcPr>
            <w:tcW w:w="953" w:type="dxa"/>
          </w:tcPr>
          <w:p w14:paraId="24C98036" w14:textId="1131E01D" w:rsidR="008D3769" w:rsidRDefault="00550DE3" w:rsidP="00E16D43">
            <w:pPr>
              <w:spacing w:line="480" w:lineRule="auto"/>
            </w:pPr>
            <w:r>
              <w:t>-.24**</w:t>
            </w:r>
          </w:p>
        </w:tc>
        <w:tc>
          <w:tcPr>
            <w:tcW w:w="953" w:type="dxa"/>
          </w:tcPr>
          <w:p w14:paraId="101E4A49" w14:textId="4DF3BFD5" w:rsidR="008D3769" w:rsidRDefault="00550DE3" w:rsidP="00E16D43">
            <w:pPr>
              <w:spacing w:line="480" w:lineRule="auto"/>
            </w:pPr>
            <w:r>
              <w:t>.14*</w:t>
            </w:r>
          </w:p>
        </w:tc>
      </w:tr>
      <w:tr w:rsidR="008D3769" w14:paraId="368DC580" w14:textId="75149474" w:rsidTr="008D3769">
        <w:tc>
          <w:tcPr>
            <w:tcW w:w="3651" w:type="dxa"/>
          </w:tcPr>
          <w:p w14:paraId="5A91225F" w14:textId="03038EED" w:rsidR="008D3769" w:rsidRDefault="008D3769" w:rsidP="001D584C">
            <w:pPr>
              <w:pStyle w:val="ListParagraph"/>
              <w:numPr>
                <w:ilvl w:val="0"/>
                <w:numId w:val="28"/>
              </w:numPr>
              <w:spacing w:line="480" w:lineRule="auto"/>
            </w:pPr>
            <w:r>
              <w:t>Life satisfaction</w:t>
            </w:r>
          </w:p>
        </w:tc>
        <w:tc>
          <w:tcPr>
            <w:tcW w:w="1051" w:type="dxa"/>
          </w:tcPr>
          <w:p w14:paraId="0CE08316" w14:textId="209C7F57" w:rsidR="008D3769" w:rsidRDefault="00550DE3" w:rsidP="00E16D43">
            <w:pPr>
              <w:spacing w:line="480" w:lineRule="auto"/>
            </w:pPr>
            <w:r>
              <w:t>-.03</w:t>
            </w:r>
          </w:p>
        </w:tc>
        <w:tc>
          <w:tcPr>
            <w:tcW w:w="1051" w:type="dxa"/>
          </w:tcPr>
          <w:p w14:paraId="1C119E0A" w14:textId="12155D26" w:rsidR="008D3769" w:rsidRDefault="00550DE3" w:rsidP="00E16D43">
            <w:pPr>
              <w:spacing w:line="480" w:lineRule="auto"/>
            </w:pPr>
            <w:r>
              <w:t>.26**</w:t>
            </w:r>
          </w:p>
        </w:tc>
        <w:tc>
          <w:tcPr>
            <w:tcW w:w="1051" w:type="dxa"/>
          </w:tcPr>
          <w:p w14:paraId="6AE89E34" w14:textId="4F645F50" w:rsidR="008D3769" w:rsidRDefault="0003395F" w:rsidP="00E16D43">
            <w:pPr>
              <w:spacing w:line="480" w:lineRule="auto"/>
            </w:pPr>
            <w:r>
              <w:t>.17**</w:t>
            </w:r>
          </w:p>
        </w:tc>
        <w:tc>
          <w:tcPr>
            <w:tcW w:w="1050" w:type="dxa"/>
          </w:tcPr>
          <w:p w14:paraId="790A100C" w14:textId="20B5D412" w:rsidR="008D3769" w:rsidRDefault="0003395F" w:rsidP="00E16D43">
            <w:pPr>
              <w:spacing w:line="480" w:lineRule="auto"/>
            </w:pPr>
            <w:r>
              <w:t>.47**</w:t>
            </w:r>
          </w:p>
        </w:tc>
        <w:tc>
          <w:tcPr>
            <w:tcW w:w="1050" w:type="dxa"/>
          </w:tcPr>
          <w:p w14:paraId="12169094" w14:textId="00A7C403" w:rsidR="008D3769" w:rsidRDefault="0003395F" w:rsidP="00E16D43">
            <w:pPr>
              <w:spacing w:line="480" w:lineRule="auto"/>
            </w:pPr>
            <w:r>
              <w:t>.18**</w:t>
            </w:r>
          </w:p>
        </w:tc>
        <w:tc>
          <w:tcPr>
            <w:tcW w:w="1050" w:type="dxa"/>
          </w:tcPr>
          <w:p w14:paraId="06B526C1" w14:textId="796526CE" w:rsidR="008D3769" w:rsidRDefault="0003395F" w:rsidP="00E16D43">
            <w:pPr>
              <w:spacing w:line="480" w:lineRule="auto"/>
            </w:pPr>
            <w:r>
              <w:t>.06</w:t>
            </w:r>
          </w:p>
        </w:tc>
        <w:tc>
          <w:tcPr>
            <w:tcW w:w="1050" w:type="dxa"/>
          </w:tcPr>
          <w:p w14:paraId="6E9C7B4C" w14:textId="41009170" w:rsidR="008D3769" w:rsidRDefault="0003395F" w:rsidP="00E16D43">
            <w:pPr>
              <w:spacing w:line="480" w:lineRule="auto"/>
            </w:pPr>
            <w:r>
              <w:t>.08</w:t>
            </w:r>
          </w:p>
        </w:tc>
        <w:tc>
          <w:tcPr>
            <w:tcW w:w="1050" w:type="dxa"/>
          </w:tcPr>
          <w:p w14:paraId="043313DD" w14:textId="77777777" w:rsidR="008D3769" w:rsidRDefault="008D3769" w:rsidP="00E16D43">
            <w:pPr>
              <w:spacing w:line="480" w:lineRule="auto"/>
            </w:pPr>
          </w:p>
        </w:tc>
        <w:tc>
          <w:tcPr>
            <w:tcW w:w="953" w:type="dxa"/>
          </w:tcPr>
          <w:p w14:paraId="31DF5691" w14:textId="40D701AF" w:rsidR="008D3769" w:rsidRDefault="00550DE3" w:rsidP="00E16D43">
            <w:pPr>
              <w:spacing w:line="480" w:lineRule="auto"/>
            </w:pPr>
            <w:r>
              <w:t>.68**</w:t>
            </w:r>
          </w:p>
        </w:tc>
        <w:tc>
          <w:tcPr>
            <w:tcW w:w="953" w:type="dxa"/>
          </w:tcPr>
          <w:p w14:paraId="3190205A" w14:textId="3FB82758" w:rsidR="008D3769" w:rsidRDefault="00550DE3" w:rsidP="00E16D43">
            <w:pPr>
              <w:spacing w:line="480" w:lineRule="auto"/>
            </w:pPr>
            <w:r>
              <w:t>-.01</w:t>
            </w:r>
          </w:p>
        </w:tc>
      </w:tr>
      <w:tr w:rsidR="008D3769" w14:paraId="5E4AC5E7" w14:textId="0135DA11" w:rsidTr="008D3769">
        <w:tc>
          <w:tcPr>
            <w:tcW w:w="3651" w:type="dxa"/>
          </w:tcPr>
          <w:p w14:paraId="490F754E" w14:textId="6ADDAFDC" w:rsidR="008D3769" w:rsidRDefault="008D3769" w:rsidP="001D584C">
            <w:pPr>
              <w:pStyle w:val="ListParagraph"/>
              <w:numPr>
                <w:ilvl w:val="0"/>
                <w:numId w:val="28"/>
              </w:numPr>
              <w:spacing w:line="480" w:lineRule="auto"/>
            </w:pPr>
            <w:r>
              <w:t>Subjective happiness</w:t>
            </w:r>
          </w:p>
        </w:tc>
        <w:tc>
          <w:tcPr>
            <w:tcW w:w="1051" w:type="dxa"/>
          </w:tcPr>
          <w:p w14:paraId="71140F25" w14:textId="1E96D02A" w:rsidR="008D3769" w:rsidRDefault="00550DE3" w:rsidP="00E16D43">
            <w:pPr>
              <w:spacing w:line="480" w:lineRule="auto"/>
            </w:pPr>
            <w:r>
              <w:t>-.24**</w:t>
            </w:r>
          </w:p>
        </w:tc>
        <w:tc>
          <w:tcPr>
            <w:tcW w:w="1051" w:type="dxa"/>
          </w:tcPr>
          <w:p w14:paraId="2995E82B" w14:textId="54418758" w:rsidR="008D3769" w:rsidRDefault="00550DE3" w:rsidP="00E16D43">
            <w:pPr>
              <w:spacing w:line="480" w:lineRule="auto"/>
            </w:pPr>
            <w:r>
              <w:t>.26</w:t>
            </w:r>
          </w:p>
        </w:tc>
        <w:tc>
          <w:tcPr>
            <w:tcW w:w="1051" w:type="dxa"/>
          </w:tcPr>
          <w:p w14:paraId="76F8787C" w14:textId="174969A9" w:rsidR="008D3769" w:rsidRDefault="0003395F" w:rsidP="00E16D43">
            <w:pPr>
              <w:spacing w:line="480" w:lineRule="auto"/>
            </w:pPr>
            <w:r>
              <w:t>.17**</w:t>
            </w:r>
          </w:p>
        </w:tc>
        <w:tc>
          <w:tcPr>
            <w:tcW w:w="1050" w:type="dxa"/>
          </w:tcPr>
          <w:p w14:paraId="35331619" w14:textId="26837A8C" w:rsidR="008D3769" w:rsidRDefault="0003395F" w:rsidP="00E16D43">
            <w:pPr>
              <w:spacing w:line="480" w:lineRule="auto"/>
            </w:pPr>
            <w:r>
              <w:t>.46**</w:t>
            </w:r>
          </w:p>
        </w:tc>
        <w:tc>
          <w:tcPr>
            <w:tcW w:w="1050" w:type="dxa"/>
          </w:tcPr>
          <w:p w14:paraId="03E38A0A" w14:textId="4EF059A2" w:rsidR="008D3769" w:rsidRDefault="0003395F" w:rsidP="00E16D43">
            <w:pPr>
              <w:spacing w:line="480" w:lineRule="auto"/>
            </w:pPr>
            <w:r>
              <w:t>.07</w:t>
            </w:r>
          </w:p>
        </w:tc>
        <w:tc>
          <w:tcPr>
            <w:tcW w:w="1050" w:type="dxa"/>
          </w:tcPr>
          <w:p w14:paraId="4B3343A6" w14:textId="586F7703" w:rsidR="008D3769" w:rsidRDefault="0003395F" w:rsidP="00E16D43">
            <w:pPr>
              <w:spacing w:line="480" w:lineRule="auto"/>
            </w:pPr>
            <w:r>
              <w:t>-.03</w:t>
            </w:r>
          </w:p>
        </w:tc>
        <w:tc>
          <w:tcPr>
            <w:tcW w:w="1050" w:type="dxa"/>
          </w:tcPr>
          <w:p w14:paraId="08B722FB" w14:textId="450697A2" w:rsidR="008D3769" w:rsidRDefault="0003395F" w:rsidP="00E16D43">
            <w:pPr>
              <w:spacing w:line="480" w:lineRule="auto"/>
            </w:pPr>
            <w:r>
              <w:t>-.13*</w:t>
            </w:r>
          </w:p>
        </w:tc>
        <w:tc>
          <w:tcPr>
            <w:tcW w:w="1050" w:type="dxa"/>
          </w:tcPr>
          <w:p w14:paraId="74C5AB55" w14:textId="70624B67" w:rsidR="008D3769" w:rsidRDefault="0003395F" w:rsidP="00E16D43">
            <w:pPr>
              <w:spacing w:line="480" w:lineRule="auto"/>
            </w:pPr>
            <w:r>
              <w:t>.60**</w:t>
            </w:r>
          </w:p>
        </w:tc>
        <w:tc>
          <w:tcPr>
            <w:tcW w:w="953" w:type="dxa"/>
          </w:tcPr>
          <w:p w14:paraId="4C3092C1" w14:textId="77777777" w:rsidR="008D3769" w:rsidRDefault="008D3769" w:rsidP="00E16D43">
            <w:pPr>
              <w:spacing w:line="480" w:lineRule="auto"/>
            </w:pPr>
          </w:p>
        </w:tc>
        <w:tc>
          <w:tcPr>
            <w:tcW w:w="953" w:type="dxa"/>
          </w:tcPr>
          <w:p w14:paraId="09FB6897" w14:textId="5ED636CC" w:rsidR="008D3769" w:rsidRDefault="00550DE3" w:rsidP="00E16D43">
            <w:pPr>
              <w:spacing w:line="480" w:lineRule="auto"/>
            </w:pPr>
            <w:r>
              <w:t>-.01</w:t>
            </w:r>
          </w:p>
        </w:tc>
      </w:tr>
      <w:tr w:rsidR="008D3769" w14:paraId="2BB1EAA8" w14:textId="0CE814FE" w:rsidTr="008D3769">
        <w:tc>
          <w:tcPr>
            <w:tcW w:w="3651" w:type="dxa"/>
            <w:tcBorders>
              <w:bottom w:val="single" w:sz="4" w:space="0" w:color="auto"/>
            </w:tcBorders>
          </w:tcPr>
          <w:p w14:paraId="3F31019C" w14:textId="73609609" w:rsidR="008D3769" w:rsidRDefault="008D3769" w:rsidP="008D3769">
            <w:pPr>
              <w:pStyle w:val="ListParagraph"/>
              <w:numPr>
                <w:ilvl w:val="0"/>
                <w:numId w:val="28"/>
              </w:numPr>
              <w:spacing w:line="480" w:lineRule="auto"/>
              <w:ind w:left="462" w:hanging="462"/>
            </w:pPr>
            <w:r>
              <w:t>Body mass index</w:t>
            </w:r>
          </w:p>
        </w:tc>
        <w:tc>
          <w:tcPr>
            <w:tcW w:w="1051" w:type="dxa"/>
            <w:tcBorders>
              <w:bottom w:val="single" w:sz="4" w:space="0" w:color="auto"/>
            </w:tcBorders>
          </w:tcPr>
          <w:p w14:paraId="56178514" w14:textId="39200E64" w:rsidR="008D3769" w:rsidRDefault="00550DE3" w:rsidP="00E16D43">
            <w:pPr>
              <w:spacing w:line="480" w:lineRule="auto"/>
            </w:pPr>
            <w:r>
              <w:t>-.02</w:t>
            </w:r>
          </w:p>
        </w:tc>
        <w:tc>
          <w:tcPr>
            <w:tcW w:w="1051" w:type="dxa"/>
            <w:tcBorders>
              <w:bottom w:val="single" w:sz="4" w:space="0" w:color="auto"/>
            </w:tcBorders>
          </w:tcPr>
          <w:p w14:paraId="5F592E13" w14:textId="137F0CBC" w:rsidR="008D3769" w:rsidRDefault="00550DE3" w:rsidP="00E16D43">
            <w:pPr>
              <w:spacing w:line="480" w:lineRule="auto"/>
            </w:pPr>
            <w:r>
              <w:t>-.13*</w:t>
            </w:r>
          </w:p>
        </w:tc>
        <w:tc>
          <w:tcPr>
            <w:tcW w:w="1051" w:type="dxa"/>
            <w:tcBorders>
              <w:bottom w:val="single" w:sz="4" w:space="0" w:color="auto"/>
            </w:tcBorders>
          </w:tcPr>
          <w:p w14:paraId="7B49789F" w14:textId="3BE016F3" w:rsidR="008D3769" w:rsidRDefault="0003395F" w:rsidP="00E16D43">
            <w:pPr>
              <w:spacing w:line="480" w:lineRule="auto"/>
            </w:pPr>
            <w:r>
              <w:t>-.08</w:t>
            </w:r>
          </w:p>
        </w:tc>
        <w:tc>
          <w:tcPr>
            <w:tcW w:w="1050" w:type="dxa"/>
            <w:tcBorders>
              <w:bottom w:val="single" w:sz="4" w:space="0" w:color="auto"/>
            </w:tcBorders>
          </w:tcPr>
          <w:p w14:paraId="4CA57747" w14:textId="4B6454B3" w:rsidR="008D3769" w:rsidRDefault="0003395F" w:rsidP="00E16D43">
            <w:pPr>
              <w:spacing w:line="480" w:lineRule="auto"/>
            </w:pPr>
            <w:r>
              <w:t>-.15*</w:t>
            </w:r>
          </w:p>
        </w:tc>
        <w:tc>
          <w:tcPr>
            <w:tcW w:w="1050" w:type="dxa"/>
            <w:tcBorders>
              <w:bottom w:val="single" w:sz="4" w:space="0" w:color="auto"/>
            </w:tcBorders>
          </w:tcPr>
          <w:p w14:paraId="02DDC107" w14:textId="081B9234" w:rsidR="008D3769" w:rsidRDefault="0003395F" w:rsidP="00E16D43">
            <w:pPr>
              <w:spacing w:line="480" w:lineRule="auto"/>
            </w:pPr>
            <w:r>
              <w:t>-.06</w:t>
            </w:r>
          </w:p>
        </w:tc>
        <w:tc>
          <w:tcPr>
            <w:tcW w:w="1050" w:type="dxa"/>
            <w:tcBorders>
              <w:bottom w:val="single" w:sz="4" w:space="0" w:color="auto"/>
            </w:tcBorders>
          </w:tcPr>
          <w:p w14:paraId="1042E20B" w14:textId="5A474A6E" w:rsidR="008D3769" w:rsidRDefault="0003395F" w:rsidP="00E16D43">
            <w:pPr>
              <w:spacing w:line="480" w:lineRule="auto"/>
            </w:pPr>
            <w:r>
              <w:t>.39**</w:t>
            </w:r>
          </w:p>
        </w:tc>
        <w:tc>
          <w:tcPr>
            <w:tcW w:w="1050" w:type="dxa"/>
            <w:tcBorders>
              <w:bottom w:val="single" w:sz="4" w:space="0" w:color="auto"/>
            </w:tcBorders>
          </w:tcPr>
          <w:p w14:paraId="70E671D3" w14:textId="5DED315B" w:rsidR="008D3769" w:rsidRDefault="0003395F" w:rsidP="00E16D43">
            <w:pPr>
              <w:spacing w:line="480" w:lineRule="auto"/>
            </w:pPr>
            <w:r>
              <w:t>-.01</w:t>
            </w:r>
          </w:p>
        </w:tc>
        <w:tc>
          <w:tcPr>
            <w:tcW w:w="1050" w:type="dxa"/>
            <w:tcBorders>
              <w:bottom w:val="single" w:sz="4" w:space="0" w:color="auto"/>
            </w:tcBorders>
          </w:tcPr>
          <w:p w14:paraId="53A9947A" w14:textId="15CAE6B4" w:rsidR="008D3769" w:rsidRDefault="0003395F" w:rsidP="00E16D43">
            <w:pPr>
              <w:spacing w:line="480" w:lineRule="auto"/>
            </w:pPr>
            <w:r>
              <w:t>-.03</w:t>
            </w:r>
          </w:p>
        </w:tc>
        <w:tc>
          <w:tcPr>
            <w:tcW w:w="953" w:type="dxa"/>
            <w:tcBorders>
              <w:bottom w:val="single" w:sz="4" w:space="0" w:color="auto"/>
            </w:tcBorders>
          </w:tcPr>
          <w:p w14:paraId="4BBBD074" w14:textId="4D15C407" w:rsidR="008D3769" w:rsidRDefault="0003395F" w:rsidP="00E16D43">
            <w:pPr>
              <w:spacing w:line="480" w:lineRule="auto"/>
            </w:pPr>
            <w:r>
              <w:t>.02</w:t>
            </w:r>
          </w:p>
        </w:tc>
        <w:tc>
          <w:tcPr>
            <w:tcW w:w="953" w:type="dxa"/>
            <w:tcBorders>
              <w:bottom w:val="single" w:sz="4" w:space="0" w:color="auto"/>
            </w:tcBorders>
          </w:tcPr>
          <w:p w14:paraId="3E7A12BA" w14:textId="7E7AE54E" w:rsidR="008D3769" w:rsidRDefault="008D3769" w:rsidP="00E16D43">
            <w:pPr>
              <w:spacing w:line="480" w:lineRule="auto"/>
            </w:pPr>
          </w:p>
        </w:tc>
      </w:tr>
    </w:tbl>
    <w:p w14:paraId="77DE8C86" w14:textId="77777777" w:rsidR="001D584C" w:rsidRDefault="001D584C" w:rsidP="001D584C">
      <w:pPr>
        <w:rPr>
          <w:i/>
        </w:rPr>
      </w:pPr>
    </w:p>
    <w:p w14:paraId="2FC1E665" w14:textId="243F7397" w:rsidR="008928FC" w:rsidRDefault="001D584C" w:rsidP="0003395F">
      <w:pPr>
        <w:spacing w:line="480" w:lineRule="auto"/>
      </w:pPr>
      <w:r>
        <w:rPr>
          <w:i/>
        </w:rPr>
        <w:t>Note</w:t>
      </w:r>
      <w:r>
        <w:t xml:space="preserve">. </w:t>
      </w:r>
      <w:r>
        <w:rPr>
          <w:i/>
        </w:rPr>
        <w:t>N</w:t>
      </w:r>
      <w:r w:rsidR="0003395F">
        <w:t xml:space="preserve"> = 921</w:t>
      </w:r>
      <w:r>
        <w:t>.</w:t>
      </w:r>
      <w:r w:rsidR="0003395F">
        <w:t xml:space="preserve"> EPR = Eating for Physical Rather Than Emotional Reasons, RHSC = Reliance on Hunger and Satiety Cues, B-FCC = Body-Food Choice Congruence</w:t>
      </w:r>
      <w:r>
        <w:t xml:space="preserve"> * </w:t>
      </w:r>
      <w:r>
        <w:rPr>
          <w:i/>
        </w:rPr>
        <w:t>p</w:t>
      </w:r>
      <w:r>
        <w:t xml:space="preserve"> &lt; .05, ** </w:t>
      </w:r>
      <w:r>
        <w:rPr>
          <w:i/>
        </w:rPr>
        <w:t>p</w:t>
      </w:r>
      <w:r>
        <w:t xml:space="preserve"> &lt; .001.</w:t>
      </w:r>
    </w:p>
    <w:p w14:paraId="31422A51" w14:textId="77777777" w:rsidR="008928FC" w:rsidRDefault="008928FC">
      <w:r>
        <w:br w:type="page"/>
      </w:r>
    </w:p>
    <w:p w14:paraId="2B1413E5" w14:textId="77777777" w:rsidR="008928FC" w:rsidRDefault="008928FC" w:rsidP="008928FC">
      <w:pPr>
        <w:spacing w:line="480" w:lineRule="auto"/>
        <w:rPr>
          <w:bCs/>
          <w:i/>
        </w:rPr>
      </w:pPr>
    </w:p>
    <w:p w14:paraId="48DBE270" w14:textId="0B7A6834" w:rsidR="008928FC" w:rsidRDefault="008928FC" w:rsidP="008928FC">
      <w:pPr>
        <w:spacing w:line="480" w:lineRule="auto"/>
        <w:rPr>
          <w:bCs/>
          <w:i/>
        </w:rPr>
      </w:pPr>
      <w:r w:rsidRPr="008928FC">
        <w:rPr>
          <w:bCs/>
          <w:i/>
          <w:noProof/>
          <w:lang w:eastAsia="en-GB"/>
        </w:rPr>
        <w:drawing>
          <wp:inline distT="0" distB="0" distL="0" distR="0" wp14:anchorId="71FC4205" wp14:editId="28816587">
            <wp:extent cx="6772455" cy="42164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72455" cy="4216400"/>
                    </a:xfrm>
                    <a:prstGeom prst="rect">
                      <a:avLst/>
                    </a:prstGeom>
                  </pic:spPr>
                </pic:pic>
              </a:graphicData>
            </a:graphic>
          </wp:inline>
        </w:drawing>
      </w:r>
    </w:p>
    <w:p w14:paraId="05577DC0" w14:textId="311E479C" w:rsidR="008928FC" w:rsidRPr="00AB440E" w:rsidRDefault="008928FC" w:rsidP="008928FC">
      <w:pPr>
        <w:spacing w:line="480" w:lineRule="auto"/>
        <w:rPr>
          <w:bCs/>
          <w:i/>
        </w:rPr>
      </w:pPr>
      <w:r w:rsidRPr="00FE1FD3">
        <w:rPr>
          <w:bCs/>
          <w:i/>
        </w:rPr>
        <w:t>Figure 1</w:t>
      </w:r>
      <w:r>
        <w:rPr>
          <w:bCs/>
          <w:i/>
        </w:rPr>
        <w:t xml:space="preserve">. </w:t>
      </w:r>
      <w:r w:rsidRPr="00B31D98">
        <w:t xml:space="preserve">Path diagram and estimates for the </w:t>
      </w:r>
      <w:r>
        <w:t>3-factor model of Malay Intuitive Eating Scale-2 scores. The large ovals</w:t>
      </w:r>
      <w:r w:rsidRPr="005055F7">
        <w:t xml:space="preserve"> </w:t>
      </w:r>
      <w:r>
        <w:t>are</w:t>
      </w:r>
      <w:r w:rsidRPr="005055F7">
        <w:t xml:space="preserve"> the latent construct</w:t>
      </w:r>
      <w:r>
        <w:t>s</w:t>
      </w:r>
      <w:r w:rsidRPr="005055F7">
        <w:t>, with the rectangles</w:t>
      </w:r>
      <w:r>
        <w:t xml:space="preserve"> representing measured variables</w:t>
      </w:r>
      <w:r w:rsidRPr="005055F7">
        <w:t xml:space="preserve">. </w:t>
      </w:r>
      <w:r>
        <w:t>The path</w:t>
      </w:r>
      <w:r w:rsidRPr="005055F7">
        <w:t xml:space="preserve"> factor loadings are standardised</w:t>
      </w:r>
      <w:r>
        <w:t xml:space="preserve"> with s</w:t>
      </w:r>
      <w:r w:rsidRPr="005055F7">
        <w:t>ignificance levels were determined by critical ratios (all</w:t>
      </w:r>
      <w:r w:rsidRPr="00FE75E4">
        <w:rPr>
          <w:i/>
        </w:rPr>
        <w:t xml:space="preserve"> </w:t>
      </w:r>
      <w:r w:rsidRPr="005055F7">
        <w:rPr>
          <w:i/>
          <w:iCs/>
        </w:rPr>
        <w:t>p</w:t>
      </w:r>
      <w:r>
        <w:t xml:space="preserve"> &lt; .001)</w:t>
      </w:r>
      <w:r w:rsidR="00AB440E">
        <w:t>.</w:t>
      </w:r>
    </w:p>
    <w:p w14:paraId="20A46446" w14:textId="77777777" w:rsidR="000D0DE8" w:rsidRPr="00746932" w:rsidRDefault="000D0DE8" w:rsidP="001D584C">
      <w:pPr>
        <w:spacing w:line="480" w:lineRule="auto"/>
        <w:rPr>
          <w:bCs/>
          <w:i/>
          <w:iCs/>
          <w:color w:val="000000" w:themeColor="text1"/>
        </w:rPr>
        <w:sectPr w:rsidR="000D0DE8" w:rsidRPr="00746932" w:rsidSect="00AF3701">
          <w:pgSz w:w="16840" w:h="11900" w:orient="landscape"/>
          <w:pgMar w:top="1440" w:right="1440" w:bottom="1440" w:left="1440" w:header="720" w:footer="720" w:gutter="0"/>
          <w:cols w:space="720"/>
          <w:titlePg/>
          <w:docGrid w:linePitch="360"/>
        </w:sectPr>
      </w:pPr>
    </w:p>
    <w:p w14:paraId="390F7995" w14:textId="46229AA2" w:rsidR="00D71A60" w:rsidRPr="00BB05AA" w:rsidRDefault="00BB05AA" w:rsidP="000D0DE8">
      <w:pPr>
        <w:spacing w:line="480" w:lineRule="auto"/>
        <w:jc w:val="center"/>
        <w:rPr>
          <w:b/>
          <w:color w:val="000000" w:themeColor="text1"/>
        </w:rPr>
      </w:pPr>
      <w:r>
        <w:rPr>
          <w:b/>
          <w:color w:val="000000" w:themeColor="text1"/>
        </w:rPr>
        <w:lastRenderedPageBreak/>
        <w:t>Appendix 1</w:t>
      </w:r>
    </w:p>
    <w:p w14:paraId="34171C4A" w14:textId="26D4D606" w:rsidR="00BB05AA" w:rsidRDefault="00BB05AA" w:rsidP="00BB05AA">
      <w:pPr>
        <w:spacing w:line="480" w:lineRule="auto"/>
        <w:rPr>
          <w:i/>
        </w:rPr>
      </w:pPr>
      <w:r>
        <w:rPr>
          <w:i/>
        </w:rPr>
        <w:t xml:space="preserve">Intuitive Eating Scale-2 Items in </w:t>
      </w:r>
      <w:r w:rsidRPr="00204FB8">
        <w:rPr>
          <w:i/>
        </w:rPr>
        <w:t>English and (in Italics) Bahasa Malaysia</w:t>
      </w:r>
      <w:r>
        <w:rPr>
          <w:i/>
        </w:rPr>
        <w:t xml:space="preserve"> (Malay).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BB05AA" w14:paraId="285C1015" w14:textId="77777777" w:rsidTr="00595714">
        <w:tc>
          <w:tcPr>
            <w:tcW w:w="988" w:type="dxa"/>
            <w:tcBorders>
              <w:top w:val="single" w:sz="4" w:space="0" w:color="auto"/>
              <w:bottom w:val="single" w:sz="4" w:space="0" w:color="auto"/>
            </w:tcBorders>
          </w:tcPr>
          <w:p w14:paraId="36810B5B" w14:textId="3096BFC8" w:rsidR="00BB05AA" w:rsidRPr="00BB05AA" w:rsidRDefault="00BB05AA" w:rsidP="00BB05AA">
            <w:pPr>
              <w:spacing w:line="480" w:lineRule="auto"/>
              <w:rPr>
                <w:sz w:val="24"/>
                <w:szCs w:val="24"/>
              </w:rPr>
            </w:pPr>
            <w:r w:rsidRPr="00BB05AA">
              <w:rPr>
                <w:sz w:val="24"/>
                <w:szCs w:val="24"/>
              </w:rPr>
              <w:t>Item</w:t>
            </w:r>
          </w:p>
        </w:tc>
        <w:tc>
          <w:tcPr>
            <w:tcW w:w="8022" w:type="dxa"/>
            <w:tcBorders>
              <w:top w:val="single" w:sz="4" w:space="0" w:color="auto"/>
              <w:bottom w:val="single" w:sz="4" w:space="0" w:color="auto"/>
            </w:tcBorders>
          </w:tcPr>
          <w:p w14:paraId="0F9D809F" w14:textId="1295F669" w:rsidR="00BB05AA" w:rsidRPr="00BB05AA" w:rsidRDefault="00BB05AA" w:rsidP="00BB05AA">
            <w:pPr>
              <w:spacing w:line="480" w:lineRule="auto"/>
              <w:rPr>
                <w:sz w:val="24"/>
                <w:szCs w:val="24"/>
              </w:rPr>
            </w:pPr>
          </w:p>
        </w:tc>
      </w:tr>
      <w:tr w:rsidR="00BB05AA" w14:paraId="5E14FFCB" w14:textId="77777777" w:rsidTr="00595714">
        <w:tc>
          <w:tcPr>
            <w:tcW w:w="988" w:type="dxa"/>
            <w:tcBorders>
              <w:top w:val="single" w:sz="4" w:space="0" w:color="auto"/>
            </w:tcBorders>
          </w:tcPr>
          <w:p w14:paraId="6EE1B192" w14:textId="1E1ADA49" w:rsidR="00BB05AA" w:rsidRPr="00BB05AA" w:rsidRDefault="00BB05AA" w:rsidP="00BB05AA">
            <w:pPr>
              <w:spacing w:line="480" w:lineRule="auto"/>
              <w:rPr>
                <w:sz w:val="24"/>
                <w:szCs w:val="24"/>
              </w:rPr>
            </w:pPr>
            <w:r w:rsidRPr="00BB05AA">
              <w:rPr>
                <w:sz w:val="24"/>
                <w:szCs w:val="24"/>
              </w:rPr>
              <w:t>1</w:t>
            </w:r>
          </w:p>
        </w:tc>
        <w:tc>
          <w:tcPr>
            <w:tcW w:w="8022" w:type="dxa"/>
            <w:tcBorders>
              <w:top w:val="single" w:sz="4" w:space="0" w:color="auto"/>
            </w:tcBorders>
          </w:tcPr>
          <w:p w14:paraId="636613DD" w14:textId="27267F0F" w:rsidR="00BB05AA" w:rsidRPr="00BB05AA" w:rsidRDefault="00BB05AA" w:rsidP="00BB05AA">
            <w:pPr>
              <w:pStyle w:val="NormalWeb"/>
              <w:spacing w:line="480" w:lineRule="auto"/>
              <w:rPr>
                <w:sz w:val="24"/>
                <w:szCs w:val="24"/>
              </w:rPr>
            </w:pPr>
            <w:r w:rsidRPr="00BB05AA">
              <w:rPr>
                <w:sz w:val="24"/>
                <w:szCs w:val="24"/>
              </w:rPr>
              <w:t xml:space="preserve">I try to avoid certain foods high in fat, carbohydrates, or calories / </w:t>
            </w:r>
            <w:r w:rsidRPr="00BB05AA">
              <w:rPr>
                <w:rFonts w:eastAsia="Calibri"/>
                <w:i/>
                <w:sz w:val="24"/>
                <w:szCs w:val="24"/>
              </w:rPr>
              <w:t xml:space="preserve">Saya </w:t>
            </w:r>
            <w:proofErr w:type="spellStart"/>
            <w:r w:rsidRPr="00BB05AA">
              <w:rPr>
                <w:rFonts w:eastAsia="Calibri"/>
                <w:i/>
                <w:sz w:val="24"/>
                <w:szCs w:val="24"/>
              </w:rPr>
              <w:t>cuba</w:t>
            </w:r>
            <w:proofErr w:type="spellEnd"/>
            <w:r w:rsidRPr="00BB05AA">
              <w:rPr>
                <w:rFonts w:eastAsia="Calibri"/>
                <w:i/>
                <w:sz w:val="24"/>
                <w:szCs w:val="24"/>
              </w:rPr>
              <w:t xml:space="preserve"> </w:t>
            </w:r>
            <w:proofErr w:type="spellStart"/>
            <w:r w:rsidRPr="00BB05AA">
              <w:rPr>
                <w:rFonts w:eastAsia="Calibri"/>
                <w:i/>
                <w:sz w:val="24"/>
                <w:szCs w:val="24"/>
              </w:rPr>
              <w:t>elak</w:t>
            </w:r>
            <w:proofErr w:type="spellEnd"/>
            <w:r w:rsidRPr="00BB05AA">
              <w:rPr>
                <w:rFonts w:eastAsia="Calibri"/>
                <w:i/>
                <w:sz w:val="24"/>
                <w:szCs w:val="24"/>
              </w:rPr>
              <w:t xml:space="preserve"> </w:t>
            </w:r>
            <w:proofErr w:type="spellStart"/>
            <w:r w:rsidRPr="00BB05AA">
              <w:rPr>
                <w:rFonts w:eastAsia="Calibri"/>
                <w:i/>
                <w:sz w:val="24"/>
                <w:szCs w:val="24"/>
              </w:rPr>
              <w:t>daripada</w:t>
            </w:r>
            <w:proofErr w:type="spellEnd"/>
            <w:r w:rsidRPr="00BB05AA">
              <w:rPr>
                <w:rFonts w:eastAsia="Calibri"/>
                <w:i/>
                <w:sz w:val="24"/>
                <w:szCs w:val="24"/>
              </w:rPr>
              <w:t xml:space="preserve"> </w:t>
            </w:r>
            <w:proofErr w:type="spellStart"/>
            <w:r w:rsidRPr="00BB05AA">
              <w:rPr>
                <w:rFonts w:eastAsia="Calibri"/>
                <w:i/>
                <w:sz w:val="24"/>
                <w:szCs w:val="24"/>
              </w:rPr>
              <w:t>sesetengah</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yang </w:t>
            </w:r>
            <w:proofErr w:type="spellStart"/>
            <w:r w:rsidRPr="00BB05AA">
              <w:rPr>
                <w:rFonts w:eastAsia="Calibri"/>
                <w:i/>
                <w:sz w:val="24"/>
                <w:szCs w:val="24"/>
              </w:rPr>
              <w:t>tinggi</w:t>
            </w:r>
            <w:proofErr w:type="spellEnd"/>
            <w:r w:rsidRPr="00BB05AA">
              <w:rPr>
                <w:rFonts w:eastAsia="Calibri"/>
                <w:i/>
                <w:sz w:val="24"/>
                <w:szCs w:val="24"/>
              </w:rPr>
              <w:t xml:space="preserve"> lemak, </w:t>
            </w:r>
            <w:proofErr w:type="spellStart"/>
            <w:r w:rsidRPr="00BB05AA">
              <w:rPr>
                <w:rFonts w:eastAsia="Calibri"/>
                <w:i/>
                <w:sz w:val="24"/>
                <w:szCs w:val="24"/>
              </w:rPr>
              <w:t>karbohidrat</w:t>
            </w:r>
            <w:proofErr w:type="spellEnd"/>
            <w:r w:rsidRPr="00BB05AA">
              <w:rPr>
                <w:rFonts w:eastAsia="Calibri"/>
                <w:i/>
                <w:sz w:val="24"/>
                <w:szCs w:val="24"/>
              </w:rPr>
              <w:t xml:space="preserve"> </w:t>
            </w:r>
            <w:proofErr w:type="spellStart"/>
            <w:r w:rsidRPr="00BB05AA">
              <w:rPr>
                <w:rFonts w:eastAsia="Calibri"/>
                <w:i/>
                <w:sz w:val="24"/>
                <w:szCs w:val="24"/>
              </w:rPr>
              <w:t>atau</w:t>
            </w:r>
            <w:proofErr w:type="spellEnd"/>
            <w:r w:rsidRPr="00BB05AA">
              <w:rPr>
                <w:rFonts w:eastAsia="Calibri"/>
                <w:i/>
                <w:sz w:val="24"/>
                <w:szCs w:val="24"/>
              </w:rPr>
              <w:t xml:space="preserve"> </w:t>
            </w:r>
            <w:proofErr w:type="spellStart"/>
            <w:r w:rsidRPr="00BB05AA">
              <w:rPr>
                <w:rFonts w:eastAsia="Calibri"/>
                <w:i/>
                <w:sz w:val="24"/>
                <w:szCs w:val="24"/>
              </w:rPr>
              <w:t>kalori</w:t>
            </w:r>
            <w:proofErr w:type="spellEnd"/>
            <w:r w:rsidRPr="00BB05AA">
              <w:rPr>
                <w:rFonts w:eastAsia="Calibri"/>
                <w:i/>
                <w:sz w:val="24"/>
                <w:szCs w:val="24"/>
              </w:rPr>
              <w:t>.</w:t>
            </w:r>
          </w:p>
        </w:tc>
      </w:tr>
      <w:tr w:rsidR="00BB05AA" w14:paraId="003F2FA3" w14:textId="77777777" w:rsidTr="00595714">
        <w:tc>
          <w:tcPr>
            <w:tcW w:w="988" w:type="dxa"/>
          </w:tcPr>
          <w:p w14:paraId="66A5E7E9" w14:textId="4195F11E" w:rsidR="00BB05AA" w:rsidRPr="00BB05AA" w:rsidRDefault="00BB05AA" w:rsidP="00BB05AA">
            <w:pPr>
              <w:spacing w:line="480" w:lineRule="auto"/>
              <w:rPr>
                <w:sz w:val="24"/>
                <w:szCs w:val="24"/>
              </w:rPr>
            </w:pPr>
            <w:r w:rsidRPr="00BB05AA">
              <w:rPr>
                <w:sz w:val="24"/>
                <w:szCs w:val="24"/>
              </w:rPr>
              <w:t>2</w:t>
            </w:r>
          </w:p>
        </w:tc>
        <w:tc>
          <w:tcPr>
            <w:tcW w:w="8022" w:type="dxa"/>
          </w:tcPr>
          <w:p w14:paraId="05BEB555" w14:textId="6AD0DFEF" w:rsidR="00BB05AA" w:rsidRPr="00BB05AA" w:rsidRDefault="00BB05AA" w:rsidP="00BB05AA">
            <w:pPr>
              <w:pStyle w:val="NormalWeb"/>
              <w:spacing w:line="480" w:lineRule="auto"/>
              <w:rPr>
                <w:sz w:val="24"/>
                <w:szCs w:val="24"/>
              </w:rPr>
            </w:pPr>
            <w:r w:rsidRPr="00BB05AA">
              <w:rPr>
                <w:sz w:val="24"/>
                <w:szCs w:val="24"/>
              </w:rPr>
              <w:t xml:space="preserve">I find myself eating when I’m feeling emotional (e.g., anxious, depressed, sad), even when I’m not physically hungry / </w:t>
            </w:r>
            <w:r w:rsidRPr="00BB05AA">
              <w:rPr>
                <w:rFonts w:eastAsia="Calibri"/>
                <w:i/>
                <w:sz w:val="24"/>
                <w:szCs w:val="24"/>
              </w:rPr>
              <w:t xml:space="preserve">Saya </w:t>
            </w:r>
            <w:proofErr w:type="spellStart"/>
            <w:r w:rsidRPr="00BB05AA">
              <w:rPr>
                <w:rFonts w:eastAsia="Calibri"/>
                <w:i/>
                <w:sz w:val="24"/>
                <w:szCs w:val="24"/>
              </w:rPr>
              <w:t>akan</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apabila</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sedang</w:t>
            </w:r>
            <w:proofErr w:type="spellEnd"/>
            <w:r w:rsidRPr="00BB05AA">
              <w:rPr>
                <w:rFonts w:eastAsia="Calibri"/>
                <w:i/>
                <w:sz w:val="24"/>
                <w:szCs w:val="24"/>
              </w:rPr>
              <w:t xml:space="preserve"> </w:t>
            </w:r>
            <w:proofErr w:type="spellStart"/>
            <w:r w:rsidRPr="00BB05AA">
              <w:rPr>
                <w:rFonts w:eastAsia="Calibri"/>
                <w:i/>
                <w:sz w:val="24"/>
                <w:szCs w:val="24"/>
              </w:rPr>
              <w:t>beremosi</w:t>
            </w:r>
            <w:proofErr w:type="spellEnd"/>
            <w:r w:rsidRPr="00BB05AA">
              <w:rPr>
                <w:rFonts w:eastAsia="Calibri"/>
                <w:i/>
                <w:sz w:val="24"/>
                <w:szCs w:val="24"/>
              </w:rPr>
              <w:t xml:space="preserve"> (</w:t>
            </w:r>
            <w:proofErr w:type="spellStart"/>
            <w:r w:rsidRPr="00BB05AA">
              <w:rPr>
                <w:rFonts w:eastAsia="Calibri"/>
                <w:i/>
                <w:sz w:val="24"/>
                <w:szCs w:val="24"/>
              </w:rPr>
              <w:t>contoh</w:t>
            </w:r>
            <w:proofErr w:type="spellEnd"/>
            <w:r w:rsidRPr="00BB05AA">
              <w:rPr>
                <w:rFonts w:eastAsia="Calibri"/>
                <w:i/>
                <w:sz w:val="24"/>
                <w:szCs w:val="24"/>
              </w:rPr>
              <w:t xml:space="preserve">: </w:t>
            </w:r>
            <w:proofErr w:type="spellStart"/>
            <w:r w:rsidRPr="00BB05AA">
              <w:rPr>
                <w:rFonts w:eastAsia="Calibri"/>
                <w:i/>
                <w:sz w:val="24"/>
                <w:szCs w:val="24"/>
              </w:rPr>
              <w:t>berasa</w:t>
            </w:r>
            <w:proofErr w:type="spellEnd"/>
            <w:r w:rsidRPr="00BB05AA">
              <w:rPr>
                <w:rFonts w:eastAsia="Calibri"/>
                <w:i/>
                <w:sz w:val="24"/>
                <w:szCs w:val="24"/>
              </w:rPr>
              <w:t xml:space="preserve"> </w:t>
            </w:r>
            <w:proofErr w:type="spellStart"/>
            <w:r w:rsidRPr="00BB05AA">
              <w:rPr>
                <w:rFonts w:eastAsia="Calibri"/>
                <w:i/>
                <w:sz w:val="24"/>
                <w:szCs w:val="24"/>
              </w:rPr>
              <w:t>resah</w:t>
            </w:r>
            <w:proofErr w:type="spellEnd"/>
            <w:r w:rsidRPr="00BB05AA">
              <w:rPr>
                <w:rFonts w:eastAsia="Calibri"/>
                <w:i/>
                <w:sz w:val="24"/>
                <w:szCs w:val="24"/>
              </w:rPr>
              <w:t xml:space="preserve">, </w:t>
            </w:r>
            <w:proofErr w:type="spellStart"/>
            <w:r w:rsidRPr="00BB05AA">
              <w:rPr>
                <w:rFonts w:eastAsia="Calibri"/>
                <w:i/>
                <w:sz w:val="24"/>
                <w:szCs w:val="24"/>
              </w:rPr>
              <w:t>tertekan</w:t>
            </w:r>
            <w:proofErr w:type="spellEnd"/>
            <w:r w:rsidRPr="00BB05AA">
              <w:rPr>
                <w:rFonts w:eastAsia="Calibri"/>
                <w:i/>
                <w:sz w:val="24"/>
                <w:szCs w:val="24"/>
              </w:rPr>
              <w:t xml:space="preserve">, </w:t>
            </w:r>
            <w:proofErr w:type="spellStart"/>
            <w:r w:rsidRPr="00BB05AA">
              <w:rPr>
                <w:rFonts w:eastAsia="Calibri"/>
                <w:i/>
                <w:sz w:val="24"/>
                <w:szCs w:val="24"/>
              </w:rPr>
              <w:t>sedih</w:t>
            </w:r>
            <w:proofErr w:type="spellEnd"/>
            <w:r w:rsidRPr="00BB05AA">
              <w:rPr>
                <w:rFonts w:eastAsia="Calibri"/>
                <w:i/>
                <w:sz w:val="24"/>
                <w:szCs w:val="24"/>
              </w:rPr>
              <w:t xml:space="preserve">) </w:t>
            </w:r>
            <w:proofErr w:type="spellStart"/>
            <w:r w:rsidRPr="00BB05AA">
              <w:rPr>
                <w:rFonts w:eastAsia="Calibri"/>
                <w:i/>
                <w:sz w:val="24"/>
                <w:szCs w:val="24"/>
              </w:rPr>
              <w:t>walaupun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tidak</w:t>
            </w:r>
            <w:proofErr w:type="spellEnd"/>
            <w:r w:rsidRPr="00BB05AA">
              <w:rPr>
                <w:rFonts w:eastAsia="Calibri"/>
                <w:i/>
                <w:sz w:val="24"/>
                <w:szCs w:val="24"/>
              </w:rPr>
              <w:t xml:space="preserve"> </w:t>
            </w:r>
            <w:proofErr w:type="spellStart"/>
            <w:r w:rsidRPr="00BB05AA">
              <w:rPr>
                <w:rFonts w:eastAsia="Calibri"/>
                <w:i/>
                <w:sz w:val="24"/>
                <w:szCs w:val="24"/>
              </w:rPr>
              <w:t>lapar</w:t>
            </w:r>
            <w:proofErr w:type="spellEnd"/>
            <w:r w:rsidRPr="00BB05AA">
              <w:rPr>
                <w:rFonts w:eastAsia="Calibri"/>
                <w:i/>
                <w:sz w:val="24"/>
                <w:szCs w:val="24"/>
              </w:rPr>
              <w:t xml:space="preserve"> </w:t>
            </w:r>
            <w:proofErr w:type="spellStart"/>
            <w:r w:rsidRPr="00BB05AA">
              <w:rPr>
                <w:rFonts w:eastAsia="Calibri"/>
                <w:i/>
                <w:sz w:val="24"/>
                <w:szCs w:val="24"/>
              </w:rPr>
              <w:t>secara</w:t>
            </w:r>
            <w:proofErr w:type="spellEnd"/>
            <w:r w:rsidRPr="00BB05AA">
              <w:rPr>
                <w:rFonts w:eastAsia="Calibri"/>
                <w:i/>
                <w:sz w:val="24"/>
                <w:szCs w:val="24"/>
              </w:rPr>
              <w:t xml:space="preserve"> </w:t>
            </w:r>
            <w:proofErr w:type="spellStart"/>
            <w:r w:rsidRPr="00BB05AA">
              <w:rPr>
                <w:rFonts w:eastAsia="Calibri"/>
                <w:i/>
                <w:sz w:val="24"/>
                <w:szCs w:val="24"/>
              </w:rPr>
              <w:t>fizikal</w:t>
            </w:r>
            <w:proofErr w:type="spellEnd"/>
            <w:r w:rsidRPr="00BB05AA">
              <w:rPr>
                <w:rFonts w:eastAsia="Calibri"/>
                <w:i/>
                <w:sz w:val="24"/>
                <w:szCs w:val="24"/>
              </w:rPr>
              <w:t>.</w:t>
            </w:r>
          </w:p>
        </w:tc>
      </w:tr>
      <w:tr w:rsidR="00BB05AA" w14:paraId="164925D5" w14:textId="77777777" w:rsidTr="00595714">
        <w:tc>
          <w:tcPr>
            <w:tcW w:w="988" w:type="dxa"/>
          </w:tcPr>
          <w:p w14:paraId="053A39FC" w14:textId="0F3D0CC9" w:rsidR="00BB05AA" w:rsidRPr="00BB05AA" w:rsidRDefault="00BB05AA" w:rsidP="00BB05AA">
            <w:pPr>
              <w:spacing w:line="480" w:lineRule="auto"/>
              <w:rPr>
                <w:sz w:val="24"/>
                <w:szCs w:val="24"/>
              </w:rPr>
            </w:pPr>
            <w:r w:rsidRPr="00BB05AA">
              <w:rPr>
                <w:sz w:val="24"/>
                <w:szCs w:val="24"/>
              </w:rPr>
              <w:t>3</w:t>
            </w:r>
          </w:p>
        </w:tc>
        <w:tc>
          <w:tcPr>
            <w:tcW w:w="8022" w:type="dxa"/>
          </w:tcPr>
          <w:p w14:paraId="25CF219C" w14:textId="0EC982F9" w:rsidR="00BB05AA" w:rsidRPr="00BB05AA" w:rsidRDefault="00BB05AA" w:rsidP="00BB05AA">
            <w:pPr>
              <w:pStyle w:val="NormalWeb"/>
              <w:spacing w:line="480" w:lineRule="auto"/>
              <w:rPr>
                <w:sz w:val="24"/>
                <w:szCs w:val="24"/>
              </w:rPr>
            </w:pPr>
            <w:r w:rsidRPr="00BB05AA">
              <w:rPr>
                <w:sz w:val="24"/>
                <w:szCs w:val="24"/>
              </w:rPr>
              <w:t xml:space="preserve">If I am craving a certain food, I allow myself to have it / </w:t>
            </w:r>
            <w:proofErr w:type="spellStart"/>
            <w:r w:rsidRPr="00BB05AA">
              <w:rPr>
                <w:rFonts w:eastAsia="Calibri"/>
                <w:i/>
                <w:sz w:val="24"/>
                <w:szCs w:val="24"/>
              </w:rPr>
              <w:t>Sekiranya</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mengidam</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w:t>
            </w:r>
            <w:proofErr w:type="spellStart"/>
            <w:r w:rsidRPr="00BB05AA">
              <w:rPr>
                <w:rFonts w:eastAsia="Calibri"/>
                <w:i/>
                <w:sz w:val="24"/>
                <w:szCs w:val="24"/>
              </w:rPr>
              <w:t>tertentu</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benarkan</w:t>
            </w:r>
            <w:proofErr w:type="spellEnd"/>
            <w:r w:rsidRPr="00BB05AA">
              <w:rPr>
                <w:rFonts w:eastAsia="Calibri"/>
                <w:i/>
                <w:sz w:val="24"/>
                <w:szCs w:val="24"/>
              </w:rPr>
              <w:t xml:space="preserve"> </w:t>
            </w:r>
            <w:proofErr w:type="spellStart"/>
            <w:r w:rsidRPr="00BB05AA">
              <w:rPr>
                <w:rFonts w:eastAsia="Calibri"/>
                <w:i/>
                <w:sz w:val="24"/>
                <w:szCs w:val="24"/>
              </w:rPr>
              <w:t>diri</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memakannya</w:t>
            </w:r>
            <w:proofErr w:type="spellEnd"/>
            <w:r w:rsidRPr="00BB05AA">
              <w:rPr>
                <w:rFonts w:eastAsia="Calibri"/>
                <w:i/>
                <w:sz w:val="24"/>
                <w:szCs w:val="24"/>
              </w:rPr>
              <w:t>.</w:t>
            </w:r>
          </w:p>
        </w:tc>
      </w:tr>
      <w:tr w:rsidR="00BB05AA" w14:paraId="6483D796" w14:textId="77777777" w:rsidTr="00595714">
        <w:tc>
          <w:tcPr>
            <w:tcW w:w="988" w:type="dxa"/>
          </w:tcPr>
          <w:p w14:paraId="406029DB" w14:textId="30F272C7" w:rsidR="00BB05AA" w:rsidRPr="00BB05AA" w:rsidRDefault="00BB05AA" w:rsidP="00BB05AA">
            <w:pPr>
              <w:spacing w:line="480" w:lineRule="auto"/>
              <w:rPr>
                <w:sz w:val="24"/>
                <w:szCs w:val="24"/>
              </w:rPr>
            </w:pPr>
            <w:r w:rsidRPr="00BB05AA">
              <w:rPr>
                <w:sz w:val="24"/>
                <w:szCs w:val="24"/>
              </w:rPr>
              <w:t>4</w:t>
            </w:r>
          </w:p>
        </w:tc>
        <w:tc>
          <w:tcPr>
            <w:tcW w:w="8022" w:type="dxa"/>
          </w:tcPr>
          <w:p w14:paraId="44329B7D" w14:textId="2BC532FD" w:rsidR="00BB05AA" w:rsidRPr="00BB05AA" w:rsidRDefault="00BB05AA" w:rsidP="00BB05AA">
            <w:pPr>
              <w:pStyle w:val="NormalWeb"/>
              <w:spacing w:line="480" w:lineRule="auto"/>
              <w:rPr>
                <w:sz w:val="24"/>
                <w:szCs w:val="24"/>
              </w:rPr>
            </w:pPr>
            <w:r w:rsidRPr="00BB05AA">
              <w:rPr>
                <w:sz w:val="24"/>
                <w:szCs w:val="24"/>
              </w:rPr>
              <w:t xml:space="preserve">I get mad at myself for eating something unhealthy / </w:t>
            </w:r>
            <w:r w:rsidRPr="00BB05AA">
              <w:rPr>
                <w:rFonts w:eastAsia="Calibri"/>
                <w:i/>
                <w:sz w:val="24"/>
                <w:szCs w:val="24"/>
              </w:rPr>
              <w:t xml:space="preserve">Saya </w:t>
            </w:r>
            <w:proofErr w:type="spellStart"/>
            <w:r w:rsidRPr="00BB05AA">
              <w:rPr>
                <w:rFonts w:eastAsia="Calibri"/>
                <w:i/>
                <w:sz w:val="24"/>
                <w:szCs w:val="24"/>
              </w:rPr>
              <w:t>marah</w:t>
            </w:r>
            <w:proofErr w:type="spellEnd"/>
            <w:r w:rsidRPr="00BB05AA">
              <w:rPr>
                <w:rFonts w:eastAsia="Calibri"/>
                <w:i/>
                <w:sz w:val="24"/>
                <w:szCs w:val="24"/>
              </w:rPr>
              <w:t xml:space="preserve"> </w:t>
            </w:r>
            <w:proofErr w:type="spellStart"/>
            <w:r w:rsidRPr="00BB05AA">
              <w:rPr>
                <w:rFonts w:eastAsia="Calibri"/>
                <w:i/>
                <w:sz w:val="24"/>
                <w:szCs w:val="24"/>
              </w:rPr>
              <w:t>pada</w:t>
            </w:r>
            <w:proofErr w:type="spellEnd"/>
            <w:r w:rsidRPr="00BB05AA">
              <w:rPr>
                <w:rFonts w:eastAsia="Calibri"/>
                <w:i/>
                <w:sz w:val="24"/>
                <w:szCs w:val="24"/>
              </w:rPr>
              <w:t xml:space="preserve"> </w:t>
            </w:r>
            <w:proofErr w:type="spellStart"/>
            <w:r w:rsidRPr="00BB05AA">
              <w:rPr>
                <w:rFonts w:eastAsia="Calibri"/>
                <w:i/>
                <w:sz w:val="24"/>
                <w:szCs w:val="24"/>
              </w:rPr>
              <w:t>diri</w:t>
            </w:r>
            <w:proofErr w:type="spellEnd"/>
            <w:r w:rsidRPr="00BB05AA">
              <w:rPr>
                <w:rFonts w:eastAsia="Calibri"/>
                <w:i/>
                <w:sz w:val="24"/>
                <w:szCs w:val="24"/>
              </w:rPr>
              <w:t xml:space="preserve"> </w:t>
            </w:r>
            <w:proofErr w:type="spellStart"/>
            <w:r w:rsidRPr="00BB05AA">
              <w:rPr>
                <w:rFonts w:eastAsia="Calibri"/>
                <w:i/>
                <w:sz w:val="24"/>
                <w:szCs w:val="24"/>
              </w:rPr>
              <w:t>sendiri</w:t>
            </w:r>
            <w:proofErr w:type="spellEnd"/>
            <w:r w:rsidRPr="00BB05AA">
              <w:rPr>
                <w:rFonts w:eastAsia="Calibri"/>
                <w:i/>
                <w:sz w:val="24"/>
                <w:szCs w:val="24"/>
              </w:rPr>
              <w:t xml:space="preserve"> kerana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sesuatu</w:t>
            </w:r>
            <w:proofErr w:type="spellEnd"/>
            <w:r w:rsidRPr="00BB05AA">
              <w:rPr>
                <w:rFonts w:eastAsia="Calibri"/>
                <w:i/>
                <w:sz w:val="24"/>
                <w:szCs w:val="24"/>
              </w:rPr>
              <w:t xml:space="preserve"> yang </w:t>
            </w:r>
            <w:proofErr w:type="spellStart"/>
            <w:r w:rsidRPr="00BB05AA">
              <w:rPr>
                <w:rFonts w:eastAsia="Calibri"/>
                <w:i/>
                <w:sz w:val="24"/>
                <w:szCs w:val="24"/>
              </w:rPr>
              <w:t>tidak</w:t>
            </w:r>
            <w:proofErr w:type="spellEnd"/>
            <w:r w:rsidRPr="00BB05AA">
              <w:rPr>
                <w:rFonts w:eastAsia="Calibri"/>
                <w:i/>
                <w:sz w:val="24"/>
                <w:szCs w:val="24"/>
              </w:rPr>
              <w:t xml:space="preserve"> </w:t>
            </w:r>
            <w:proofErr w:type="spellStart"/>
            <w:r w:rsidRPr="00BB05AA">
              <w:rPr>
                <w:rFonts w:eastAsia="Calibri"/>
                <w:i/>
                <w:sz w:val="24"/>
                <w:szCs w:val="24"/>
              </w:rPr>
              <w:t>sihat</w:t>
            </w:r>
            <w:proofErr w:type="spellEnd"/>
            <w:r w:rsidRPr="00BB05AA">
              <w:rPr>
                <w:rFonts w:eastAsia="Calibri"/>
                <w:i/>
                <w:sz w:val="24"/>
                <w:szCs w:val="24"/>
              </w:rPr>
              <w:t>.</w:t>
            </w:r>
          </w:p>
        </w:tc>
      </w:tr>
      <w:tr w:rsidR="00BB05AA" w14:paraId="2CF1D876" w14:textId="77777777" w:rsidTr="00595714">
        <w:tc>
          <w:tcPr>
            <w:tcW w:w="988" w:type="dxa"/>
          </w:tcPr>
          <w:p w14:paraId="447C16E0" w14:textId="5509F039" w:rsidR="00BB05AA" w:rsidRPr="00BB05AA" w:rsidRDefault="00BB05AA" w:rsidP="00BB05AA">
            <w:pPr>
              <w:spacing w:line="480" w:lineRule="auto"/>
              <w:rPr>
                <w:sz w:val="24"/>
                <w:szCs w:val="24"/>
              </w:rPr>
            </w:pPr>
            <w:r w:rsidRPr="00BB05AA">
              <w:rPr>
                <w:sz w:val="24"/>
                <w:szCs w:val="24"/>
              </w:rPr>
              <w:t>5</w:t>
            </w:r>
          </w:p>
        </w:tc>
        <w:tc>
          <w:tcPr>
            <w:tcW w:w="8022" w:type="dxa"/>
          </w:tcPr>
          <w:p w14:paraId="6786798C" w14:textId="7F617600" w:rsidR="00BB05AA" w:rsidRPr="00BB05AA" w:rsidRDefault="00BB05AA" w:rsidP="00BB05AA">
            <w:pPr>
              <w:pStyle w:val="NormalWeb"/>
              <w:spacing w:line="480" w:lineRule="auto"/>
              <w:rPr>
                <w:sz w:val="24"/>
                <w:szCs w:val="24"/>
              </w:rPr>
            </w:pPr>
            <w:r w:rsidRPr="00BB05AA">
              <w:rPr>
                <w:sz w:val="24"/>
                <w:szCs w:val="24"/>
              </w:rPr>
              <w:t xml:space="preserve">I find myself eating when I am lonely, even when I’m not physically hungry / </w:t>
            </w:r>
            <w:r w:rsidRPr="00BB05AA">
              <w:rPr>
                <w:rFonts w:eastAsia="Calibri"/>
                <w:i/>
                <w:sz w:val="24"/>
                <w:szCs w:val="24"/>
              </w:rPr>
              <w:t xml:space="preserve">Saya </w:t>
            </w:r>
            <w:proofErr w:type="spellStart"/>
            <w:r w:rsidRPr="00BB05AA">
              <w:rPr>
                <w:rFonts w:eastAsia="Calibri"/>
                <w:i/>
                <w:sz w:val="24"/>
                <w:szCs w:val="24"/>
              </w:rPr>
              <w:t>akan</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apabila</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kesunyian</w:t>
            </w:r>
            <w:proofErr w:type="spellEnd"/>
            <w:r w:rsidRPr="00BB05AA">
              <w:rPr>
                <w:rFonts w:eastAsia="Calibri"/>
                <w:i/>
                <w:sz w:val="24"/>
                <w:szCs w:val="24"/>
              </w:rPr>
              <w:t xml:space="preserve">, </w:t>
            </w:r>
            <w:proofErr w:type="spellStart"/>
            <w:r w:rsidRPr="00BB05AA">
              <w:rPr>
                <w:rFonts w:eastAsia="Calibri"/>
                <w:i/>
                <w:sz w:val="24"/>
                <w:szCs w:val="24"/>
              </w:rPr>
              <w:t>walaupun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tidak</w:t>
            </w:r>
            <w:proofErr w:type="spellEnd"/>
            <w:r w:rsidRPr="00BB05AA">
              <w:rPr>
                <w:rFonts w:eastAsia="Calibri"/>
                <w:i/>
                <w:sz w:val="24"/>
                <w:szCs w:val="24"/>
              </w:rPr>
              <w:t xml:space="preserve"> </w:t>
            </w:r>
            <w:proofErr w:type="spellStart"/>
            <w:r w:rsidRPr="00BB05AA">
              <w:rPr>
                <w:rFonts w:eastAsia="Calibri"/>
                <w:i/>
                <w:sz w:val="24"/>
                <w:szCs w:val="24"/>
              </w:rPr>
              <w:t>lapar</w:t>
            </w:r>
            <w:proofErr w:type="spellEnd"/>
            <w:r w:rsidRPr="00BB05AA">
              <w:rPr>
                <w:rFonts w:eastAsia="Calibri"/>
                <w:i/>
                <w:sz w:val="24"/>
                <w:szCs w:val="24"/>
              </w:rPr>
              <w:t xml:space="preserve"> </w:t>
            </w:r>
            <w:proofErr w:type="spellStart"/>
            <w:r w:rsidRPr="00BB05AA">
              <w:rPr>
                <w:rFonts w:eastAsia="Calibri"/>
                <w:i/>
                <w:sz w:val="24"/>
                <w:szCs w:val="24"/>
              </w:rPr>
              <w:t>secara</w:t>
            </w:r>
            <w:proofErr w:type="spellEnd"/>
            <w:r w:rsidRPr="00BB05AA">
              <w:rPr>
                <w:rFonts w:eastAsia="Calibri"/>
                <w:i/>
                <w:sz w:val="24"/>
                <w:szCs w:val="24"/>
              </w:rPr>
              <w:t xml:space="preserve"> </w:t>
            </w:r>
            <w:proofErr w:type="spellStart"/>
            <w:r w:rsidRPr="00BB05AA">
              <w:rPr>
                <w:rFonts w:eastAsia="Calibri"/>
                <w:i/>
                <w:sz w:val="24"/>
                <w:szCs w:val="24"/>
              </w:rPr>
              <w:t>fizikal</w:t>
            </w:r>
            <w:proofErr w:type="spellEnd"/>
            <w:r w:rsidRPr="00BB05AA">
              <w:rPr>
                <w:rFonts w:eastAsia="Calibri"/>
                <w:i/>
                <w:sz w:val="24"/>
                <w:szCs w:val="24"/>
              </w:rPr>
              <w:t>.</w:t>
            </w:r>
          </w:p>
        </w:tc>
      </w:tr>
      <w:tr w:rsidR="00BB05AA" w14:paraId="0E10EA08" w14:textId="77777777" w:rsidTr="00595714">
        <w:tc>
          <w:tcPr>
            <w:tcW w:w="988" w:type="dxa"/>
          </w:tcPr>
          <w:p w14:paraId="7D7999D4" w14:textId="39EEF199" w:rsidR="00BB05AA" w:rsidRPr="00BB05AA" w:rsidRDefault="00BB05AA" w:rsidP="00BB05AA">
            <w:pPr>
              <w:spacing w:line="480" w:lineRule="auto"/>
              <w:rPr>
                <w:sz w:val="24"/>
                <w:szCs w:val="24"/>
              </w:rPr>
            </w:pPr>
            <w:r w:rsidRPr="00BB05AA">
              <w:rPr>
                <w:sz w:val="24"/>
                <w:szCs w:val="24"/>
              </w:rPr>
              <w:t>6</w:t>
            </w:r>
          </w:p>
        </w:tc>
        <w:tc>
          <w:tcPr>
            <w:tcW w:w="8022" w:type="dxa"/>
          </w:tcPr>
          <w:p w14:paraId="3D0F4683" w14:textId="0F20A224" w:rsidR="00BB05AA" w:rsidRPr="00BB05AA" w:rsidRDefault="00BB05AA" w:rsidP="00BB05AA">
            <w:pPr>
              <w:pStyle w:val="NormalWeb"/>
              <w:spacing w:line="480" w:lineRule="auto"/>
              <w:rPr>
                <w:sz w:val="24"/>
                <w:szCs w:val="24"/>
              </w:rPr>
            </w:pPr>
            <w:r w:rsidRPr="00BB05AA">
              <w:rPr>
                <w:sz w:val="24"/>
                <w:szCs w:val="24"/>
              </w:rPr>
              <w:t xml:space="preserve">I trust my body to tell me when to eat / </w:t>
            </w:r>
            <w:r w:rsidRPr="00BB05AA">
              <w:rPr>
                <w:rFonts w:eastAsia="Calibri"/>
                <w:i/>
                <w:sz w:val="24"/>
                <w:szCs w:val="24"/>
              </w:rPr>
              <w:t xml:space="preserve">Saya </w:t>
            </w:r>
            <w:proofErr w:type="spellStart"/>
            <w:r w:rsidRPr="00BB05AA">
              <w:rPr>
                <w:rFonts w:eastAsia="Calibri"/>
                <w:i/>
                <w:sz w:val="24"/>
                <w:szCs w:val="24"/>
              </w:rPr>
              <w:t>percaya</w:t>
            </w:r>
            <w:proofErr w:type="spellEnd"/>
            <w:r w:rsidRPr="00BB05AA">
              <w:rPr>
                <w:rFonts w:eastAsia="Calibri"/>
                <w:i/>
                <w:sz w:val="24"/>
                <w:szCs w:val="24"/>
              </w:rPr>
              <w:t xml:space="preserve"> </w:t>
            </w:r>
            <w:proofErr w:type="spellStart"/>
            <w:r w:rsidRPr="00BB05AA">
              <w:rPr>
                <w:rFonts w:eastAsia="Calibri"/>
                <w:i/>
                <w:sz w:val="24"/>
                <w:szCs w:val="24"/>
              </w:rPr>
              <w:t>badan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beritahu</w:t>
            </w:r>
            <w:proofErr w:type="spellEnd"/>
            <w:r w:rsidRPr="00BB05AA">
              <w:rPr>
                <w:rFonts w:eastAsia="Calibri"/>
                <w:i/>
                <w:sz w:val="24"/>
                <w:szCs w:val="24"/>
              </w:rPr>
              <w:t xml:space="preserve"> </w:t>
            </w:r>
            <w:proofErr w:type="spellStart"/>
            <w:r w:rsidRPr="00BB05AA">
              <w:rPr>
                <w:rFonts w:eastAsia="Calibri"/>
                <w:i/>
                <w:sz w:val="24"/>
                <w:szCs w:val="24"/>
              </w:rPr>
              <w:t>bila</w:t>
            </w:r>
            <w:proofErr w:type="spellEnd"/>
            <w:r w:rsidRPr="00BB05AA">
              <w:rPr>
                <w:rFonts w:eastAsia="Calibri"/>
                <w:i/>
                <w:sz w:val="24"/>
                <w:szCs w:val="24"/>
              </w:rPr>
              <w:t xml:space="preserve"> </w:t>
            </w:r>
            <w:proofErr w:type="spellStart"/>
            <w:r w:rsidRPr="00BB05AA">
              <w:rPr>
                <w:rFonts w:eastAsia="Calibri"/>
                <w:i/>
                <w:sz w:val="24"/>
                <w:szCs w:val="24"/>
              </w:rPr>
              <w:t>hendak</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w:t>
            </w:r>
          </w:p>
        </w:tc>
      </w:tr>
      <w:tr w:rsidR="00BB05AA" w14:paraId="4F7A9CCC" w14:textId="77777777" w:rsidTr="00595714">
        <w:tc>
          <w:tcPr>
            <w:tcW w:w="988" w:type="dxa"/>
          </w:tcPr>
          <w:p w14:paraId="1293CEF9" w14:textId="2DDE2703" w:rsidR="00BB05AA" w:rsidRPr="00BB05AA" w:rsidRDefault="00BB05AA" w:rsidP="00BB05AA">
            <w:pPr>
              <w:spacing w:line="480" w:lineRule="auto"/>
              <w:rPr>
                <w:sz w:val="24"/>
                <w:szCs w:val="24"/>
              </w:rPr>
            </w:pPr>
            <w:r w:rsidRPr="00BB05AA">
              <w:rPr>
                <w:sz w:val="24"/>
                <w:szCs w:val="24"/>
              </w:rPr>
              <w:t>7</w:t>
            </w:r>
          </w:p>
        </w:tc>
        <w:tc>
          <w:tcPr>
            <w:tcW w:w="8022" w:type="dxa"/>
          </w:tcPr>
          <w:p w14:paraId="4B77D6DC" w14:textId="15797AE6" w:rsidR="00BB05AA" w:rsidRPr="00BB05AA" w:rsidRDefault="00BB05AA" w:rsidP="00BB05AA">
            <w:pPr>
              <w:pStyle w:val="NormalWeb"/>
              <w:spacing w:line="480" w:lineRule="auto"/>
              <w:rPr>
                <w:sz w:val="24"/>
                <w:szCs w:val="24"/>
              </w:rPr>
            </w:pPr>
            <w:r w:rsidRPr="00BB05AA">
              <w:rPr>
                <w:sz w:val="24"/>
                <w:szCs w:val="24"/>
              </w:rPr>
              <w:t xml:space="preserve">I trust my body to tell me what to eat / </w:t>
            </w:r>
            <w:r w:rsidRPr="00BB05AA">
              <w:rPr>
                <w:rFonts w:eastAsia="Calibri"/>
                <w:i/>
                <w:sz w:val="24"/>
                <w:szCs w:val="24"/>
              </w:rPr>
              <w:t xml:space="preserve">Saya </w:t>
            </w:r>
            <w:proofErr w:type="spellStart"/>
            <w:r w:rsidRPr="00BB05AA">
              <w:rPr>
                <w:rFonts w:eastAsia="Calibri"/>
                <w:i/>
                <w:sz w:val="24"/>
                <w:szCs w:val="24"/>
              </w:rPr>
              <w:t>percaya</w:t>
            </w:r>
            <w:proofErr w:type="spellEnd"/>
            <w:r w:rsidRPr="00BB05AA">
              <w:rPr>
                <w:rFonts w:eastAsia="Calibri"/>
                <w:i/>
                <w:sz w:val="24"/>
                <w:szCs w:val="24"/>
              </w:rPr>
              <w:t xml:space="preserve"> </w:t>
            </w:r>
            <w:proofErr w:type="spellStart"/>
            <w:r w:rsidRPr="00BB05AA">
              <w:rPr>
                <w:rFonts w:eastAsia="Calibri"/>
                <w:i/>
                <w:sz w:val="24"/>
                <w:szCs w:val="24"/>
              </w:rPr>
              <w:t>badan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beritahu</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apa</w:t>
            </w:r>
            <w:proofErr w:type="spellEnd"/>
            <w:r w:rsidRPr="00BB05AA">
              <w:rPr>
                <w:rFonts w:eastAsia="Calibri"/>
                <w:i/>
                <w:sz w:val="24"/>
                <w:szCs w:val="24"/>
              </w:rPr>
              <w:t xml:space="preserve"> yang </w:t>
            </w:r>
            <w:proofErr w:type="spellStart"/>
            <w:r w:rsidRPr="00BB05AA">
              <w:rPr>
                <w:rFonts w:eastAsia="Calibri"/>
                <w:i/>
                <w:sz w:val="24"/>
                <w:szCs w:val="24"/>
              </w:rPr>
              <w:t>hendak</w:t>
            </w:r>
            <w:proofErr w:type="spellEnd"/>
            <w:r w:rsidRPr="00BB05AA">
              <w:rPr>
                <w:rFonts w:eastAsia="Calibri"/>
                <w:i/>
                <w:sz w:val="24"/>
                <w:szCs w:val="24"/>
              </w:rPr>
              <w:t xml:space="preserve"> </w:t>
            </w:r>
            <w:proofErr w:type="spellStart"/>
            <w:r w:rsidRPr="00BB05AA">
              <w:rPr>
                <w:rFonts w:eastAsia="Calibri"/>
                <w:i/>
                <w:sz w:val="24"/>
                <w:szCs w:val="24"/>
              </w:rPr>
              <w:t>dimakan</w:t>
            </w:r>
            <w:proofErr w:type="spellEnd"/>
            <w:r w:rsidRPr="00BB05AA">
              <w:rPr>
                <w:rFonts w:eastAsia="Calibri"/>
                <w:i/>
                <w:sz w:val="24"/>
                <w:szCs w:val="24"/>
              </w:rPr>
              <w:t>.</w:t>
            </w:r>
          </w:p>
        </w:tc>
      </w:tr>
      <w:tr w:rsidR="00BB05AA" w14:paraId="2F0830C8" w14:textId="77777777" w:rsidTr="00595714">
        <w:tc>
          <w:tcPr>
            <w:tcW w:w="988" w:type="dxa"/>
          </w:tcPr>
          <w:p w14:paraId="04AEF442" w14:textId="684432C2" w:rsidR="00BB05AA" w:rsidRPr="00BB05AA" w:rsidRDefault="00BB05AA" w:rsidP="00BB05AA">
            <w:pPr>
              <w:spacing w:line="480" w:lineRule="auto"/>
              <w:rPr>
                <w:sz w:val="24"/>
                <w:szCs w:val="24"/>
              </w:rPr>
            </w:pPr>
            <w:r w:rsidRPr="00BB05AA">
              <w:rPr>
                <w:sz w:val="24"/>
                <w:szCs w:val="24"/>
              </w:rPr>
              <w:t>8</w:t>
            </w:r>
          </w:p>
        </w:tc>
        <w:tc>
          <w:tcPr>
            <w:tcW w:w="8022" w:type="dxa"/>
          </w:tcPr>
          <w:p w14:paraId="46DD335C" w14:textId="44925997" w:rsidR="00BB05AA" w:rsidRPr="00BB05AA" w:rsidRDefault="00BB05AA" w:rsidP="00BB05AA">
            <w:pPr>
              <w:pStyle w:val="NormalWeb"/>
              <w:spacing w:line="480" w:lineRule="auto"/>
              <w:rPr>
                <w:sz w:val="24"/>
                <w:szCs w:val="24"/>
              </w:rPr>
            </w:pPr>
            <w:r w:rsidRPr="00BB05AA">
              <w:rPr>
                <w:sz w:val="24"/>
                <w:szCs w:val="24"/>
              </w:rPr>
              <w:t xml:space="preserve">I trust my body to tell me how much to eat / </w:t>
            </w:r>
            <w:r w:rsidRPr="00BB05AA">
              <w:rPr>
                <w:rFonts w:eastAsia="Calibri"/>
                <w:i/>
                <w:sz w:val="24"/>
                <w:szCs w:val="24"/>
              </w:rPr>
              <w:t xml:space="preserve">Saya </w:t>
            </w:r>
            <w:proofErr w:type="spellStart"/>
            <w:r w:rsidRPr="00BB05AA">
              <w:rPr>
                <w:rFonts w:eastAsia="Calibri"/>
                <w:i/>
                <w:sz w:val="24"/>
                <w:szCs w:val="24"/>
              </w:rPr>
              <w:t>percaya</w:t>
            </w:r>
            <w:proofErr w:type="spellEnd"/>
            <w:r w:rsidRPr="00BB05AA">
              <w:rPr>
                <w:rFonts w:eastAsia="Calibri"/>
                <w:i/>
                <w:sz w:val="24"/>
                <w:szCs w:val="24"/>
              </w:rPr>
              <w:t xml:space="preserve"> </w:t>
            </w:r>
            <w:proofErr w:type="spellStart"/>
            <w:r w:rsidRPr="00BB05AA">
              <w:rPr>
                <w:rFonts w:eastAsia="Calibri"/>
                <w:i/>
                <w:sz w:val="24"/>
                <w:szCs w:val="24"/>
              </w:rPr>
              <w:t>badan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beritahu</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berapa</w:t>
            </w:r>
            <w:proofErr w:type="spellEnd"/>
            <w:r w:rsidRPr="00BB05AA">
              <w:rPr>
                <w:rFonts w:eastAsia="Calibri"/>
                <w:i/>
                <w:sz w:val="24"/>
                <w:szCs w:val="24"/>
              </w:rPr>
              <w:t xml:space="preserve"> </w:t>
            </w:r>
            <w:proofErr w:type="spellStart"/>
            <w:r w:rsidRPr="00BB05AA">
              <w:rPr>
                <w:rFonts w:eastAsia="Calibri"/>
                <w:i/>
                <w:sz w:val="24"/>
                <w:szCs w:val="24"/>
              </w:rPr>
              <w:t>banyak</w:t>
            </w:r>
            <w:proofErr w:type="spellEnd"/>
            <w:r w:rsidRPr="00BB05AA">
              <w:rPr>
                <w:rFonts w:eastAsia="Calibri"/>
                <w:i/>
                <w:sz w:val="24"/>
                <w:szCs w:val="24"/>
              </w:rPr>
              <w:t xml:space="preserve"> </w:t>
            </w:r>
            <w:proofErr w:type="spellStart"/>
            <w:r w:rsidRPr="00BB05AA">
              <w:rPr>
                <w:rFonts w:eastAsia="Calibri"/>
                <w:i/>
                <w:sz w:val="24"/>
                <w:szCs w:val="24"/>
              </w:rPr>
              <w:t>perlu</w:t>
            </w:r>
            <w:proofErr w:type="spellEnd"/>
            <w:r w:rsidRPr="00BB05AA">
              <w:rPr>
                <w:rFonts w:eastAsia="Calibri"/>
                <w:i/>
                <w:sz w:val="24"/>
                <w:szCs w:val="24"/>
              </w:rPr>
              <w:t xml:space="preserve"> </w:t>
            </w:r>
            <w:proofErr w:type="spellStart"/>
            <w:r w:rsidRPr="00BB05AA">
              <w:rPr>
                <w:rFonts w:eastAsia="Calibri"/>
                <w:i/>
                <w:sz w:val="24"/>
                <w:szCs w:val="24"/>
              </w:rPr>
              <w:t>dimakan</w:t>
            </w:r>
            <w:proofErr w:type="spellEnd"/>
            <w:r w:rsidRPr="00BB05AA">
              <w:rPr>
                <w:rFonts w:eastAsia="Calibri"/>
                <w:i/>
                <w:sz w:val="24"/>
                <w:szCs w:val="24"/>
              </w:rPr>
              <w:t>.</w:t>
            </w:r>
          </w:p>
        </w:tc>
      </w:tr>
      <w:tr w:rsidR="00BB05AA" w14:paraId="5897A0DA" w14:textId="77777777" w:rsidTr="00595714">
        <w:tc>
          <w:tcPr>
            <w:tcW w:w="988" w:type="dxa"/>
          </w:tcPr>
          <w:p w14:paraId="3B81EBF7" w14:textId="4C02B260" w:rsidR="00BB05AA" w:rsidRPr="00BB05AA" w:rsidRDefault="00BB05AA" w:rsidP="00BB05AA">
            <w:pPr>
              <w:spacing w:line="480" w:lineRule="auto"/>
              <w:rPr>
                <w:sz w:val="24"/>
                <w:szCs w:val="24"/>
              </w:rPr>
            </w:pPr>
            <w:r w:rsidRPr="00BB05AA">
              <w:rPr>
                <w:sz w:val="24"/>
                <w:szCs w:val="24"/>
              </w:rPr>
              <w:t>9</w:t>
            </w:r>
          </w:p>
        </w:tc>
        <w:tc>
          <w:tcPr>
            <w:tcW w:w="8022" w:type="dxa"/>
          </w:tcPr>
          <w:p w14:paraId="024628CB" w14:textId="5F73ED4C" w:rsidR="00BB05AA" w:rsidRPr="00BB05AA" w:rsidRDefault="00BB05AA" w:rsidP="00BB05AA">
            <w:pPr>
              <w:pStyle w:val="NormalWeb"/>
              <w:spacing w:line="480" w:lineRule="auto"/>
              <w:rPr>
                <w:sz w:val="24"/>
                <w:szCs w:val="24"/>
              </w:rPr>
            </w:pPr>
            <w:r w:rsidRPr="00BB05AA">
              <w:rPr>
                <w:sz w:val="24"/>
                <w:szCs w:val="24"/>
              </w:rPr>
              <w:t>I have forbidden foods that I don’t allow myself to eat /</w:t>
            </w:r>
            <w:r w:rsidRPr="00BB05AA">
              <w:rPr>
                <w:i/>
                <w:sz w:val="24"/>
                <w:szCs w:val="24"/>
              </w:rPr>
              <w:t xml:space="preserve"> </w:t>
            </w:r>
            <w:r w:rsidRPr="00BB05AA">
              <w:rPr>
                <w:rFonts w:eastAsia="Calibri"/>
                <w:i/>
                <w:sz w:val="24"/>
                <w:szCs w:val="24"/>
              </w:rPr>
              <w:t xml:space="preserve">Saya </w:t>
            </w:r>
            <w:proofErr w:type="spellStart"/>
            <w:r w:rsidRPr="00BB05AA">
              <w:rPr>
                <w:rFonts w:eastAsia="Calibri"/>
                <w:i/>
                <w:sz w:val="24"/>
                <w:szCs w:val="24"/>
              </w:rPr>
              <w:t>ada</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w:t>
            </w:r>
            <w:proofErr w:type="spellStart"/>
            <w:r w:rsidRPr="00BB05AA">
              <w:rPr>
                <w:rFonts w:eastAsia="Calibri"/>
                <w:i/>
                <w:sz w:val="24"/>
                <w:szCs w:val="24"/>
              </w:rPr>
              <w:t>terlarang</w:t>
            </w:r>
            <w:proofErr w:type="spellEnd"/>
            <w:r w:rsidRPr="00BB05AA">
              <w:rPr>
                <w:rFonts w:eastAsia="Calibri"/>
                <w:i/>
                <w:sz w:val="24"/>
                <w:szCs w:val="24"/>
              </w:rPr>
              <w:t xml:space="preserve"> yang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tidak</w:t>
            </w:r>
            <w:proofErr w:type="spellEnd"/>
            <w:r w:rsidRPr="00BB05AA">
              <w:rPr>
                <w:rFonts w:eastAsia="Calibri"/>
                <w:i/>
                <w:sz w:val="24"/>
                <w:szCs w:val="24"/>
              </w:rPr>
              <w:t xml:space="preserve"> </w:t>
            </w:r>
            <w:proofErr w:type="spellStart"/>
            <w:r w:rsidRPr="00BB05AA">
              <w:rPr>
                <w:rFonts w:eastAsia="Calibri"/>
                <w:i/>
                <w:sz w:val="24"/>
                <w:szCs w:val="24"/>
              </w:rPr>
              <w:t>benarkan</w:t>
            </w:r>
            <w:proofErr w:type="spellEnd"/>
            <w:r w:rsidRPr="00BB05AA">
              <w:rPr>
                <w:rFonts w:eastAsia="Calibri"/>
                <w:i/>
                <w:sz w:val="24"/>
                <w:szCs w:val="24"/>
              </w:rPr>
              <w:t xml:space="preserve"> </w:t>
            </w:r>
            <w:proofErr w:type="spellStart"/>
            <w:r w:rsidRPr="00BB05AA">
              <w:rPr>
                <w:rFonts w:eastAsia="Calibri"/>
                <w:i/>
                <w:sz w:val="24"/>
                <w:szCs w:val="24"/>
              </w:rPr>
              <w:t>diri saya</w:t>
            </w:r>
            <w:proofErr w:type="spellEnd"/>
            <w:r w:rsidRPr="00BB05AA">
              <w:rPr>
                <w:rFonts w:eastAsia="Calibri"/>
                <w:i/>
                <w:sz w:val="24"/>
                <w:szCs w:val="24"/>
              </w:rPr>
              <w:t xml:space="preserve"> </w:t>
            </w:r>
            <w:proofErr w:type="spellStart"/>
            <w:r w:rsidRPr="00BB05AA">
              <w:rPr>
                <w:rFonts w:eastAsia="Calibri"/>
                <w:i/>
                <w:sz w:val="24"/>
                <w:szCs w:val="24"/>
              </w:rPr>
              <w:t>makan.</w:t>
            </w:r>
          </w:p>
        </w:tc>
      </w:tr>
      <w:tr w:rsidR="00BB05AA" w14:paraId="7240D8A8" w14:textId="77777777" w:rsidTr="00595714">
        <w:tc>
          <w:tcPr>
            <w:tcW w:w="988" w:type="dxa"/>
          </w:tcPr>
          <w:p w14:paraId="76DAA34E" w14:textId="60261368" w:rsidR="00BB05AA" w:rsidRPr="00BB05AA" w:rsidRDefault="00BB05AA" w:rsidP="00BB05AA">
            <w:pPr>
              <w:spacing w:line="480" w:lineRule="auto"/>
              <w:rPr>
                <w:sz w:val="24"/>
                <w:szCs w:val="24"/>
              </w:rPr>
            </w:pPr>
            <w:proofErr w:type="spellEnd"/>
            <w:r w:rsidRPr="00BB05AA">
              <w:rPr>
                <w:sz w:val="24"/>
                <w:szCs w:val="24"/>
              </w:rPr>
              <w:lastRenderedPageBreak/>
              <w:t>10</w:t>
            </w:r>
          </w:p>
        </w:tc>
        <w:tc>
          <w:tcPr>
            <w:tcW w:w="8022" w:type="dxa"/>
          </w:tcPr>
          <w:p w14:paraId="3CB7CD04" w14:textId="7B676ED2" w:rsidR="00BB05AA" w:rsidRPr="00BB05AA" w:rsidRDefault="00BB05AA" w:rsidP="00BB05AA">
            <w:pPr>
              <w:pStyle w:val="NormalWeb"/>
              <w:spacing w:line="480" w:lineRule="auto"/>
              <w:rPr>
                <w:sz w:val="24"/>
                <w:szCs w:val="24"/>
              </w:rPr>
            </w:pPr>
            <w:r w:rsidRPr="00BB05AA">
              <w:rPr>
                <w:sz w:val="24"/>
                <w:szCs w:val="24"/>
              </w:rPr>
              <w:t xml:space="preserve">I use food to help me soothe my negative emotions / </w:t>
            </w:r>
            <w:r w:rsidRPr="00BB05AA">
              <w:rPr>
                <w:rFonts w:eastAsia="Calibri"/>
                <w:i/>
                <w:sz w:val="24"/>
                <w:szCs w:val="24"/>
              </w:rPr>
              <w:t xml:space="preserve">Saya </w:t>
            </w:r>
            <w:proofErr w:type="spellStart"/>
            <w:r w:rsidRPr="00BB05AA">
              <w:rPr>
                <w:rFonts w:eastAsia="Calibri"/>
                <w:i/>
                <w:sz w:val="24"/>
                <w:szCs w:val="24"/>
              </w:rPr>
              <w:t>gunakan</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membantu</w:t>
            </w:r>
            <w:proofErr w:type="spellEnd"/>
            <w:r w:rsidRPr="00BB05AA">
              <w:rPr>
                <w:rFonts w:eastAsia="Calibri"/>
                <w:i/>
                <w:sz w:val="24"/>
                <w:szCs w:val="24"/>
              </w:rPr>
              <w:t xml:space="preserve"> </w:t>
            </w:r>
            <w:proofErr w:type="spellStart"/>
            <w:r w:rsidRPr="00BB05AA">
              <w:rPr>
                <w:rFonts w:eastAsia="Calibri"/>
                <w:i/>
                <w:sz w:val="24"/>
                <w:szCs w:val="24"/>
              </w:rPr>
              <w:t>tenangkan</w:t>
            </w:r>
            <w:proofErr w:type="spellEnd"/>
            <w:r w:rsidRPr="00BB05AA">
              <w:rPr>
                <w:rFonts w:eastAsia="Calibri"/>
                <w:i/>
                <w:sz w:val="24"/>
                <w:szCs w:val="24"/>
              </w:rPr>
              <w:t xml:space="preserve"> </w:t>
            </w:r>
            <w:proofErr w:type="spellStart"/>
            <w:r w:rsidRPr="00BB05AA">
              <w:rPr>
                <w:rFonts w:eastAsia="Calibri"/>
                <w:i/>
                <w:sz w:val="24"/>
                <w:szCs w:val="24"/>
              </w:rPr>
              <w:t>emosi</w:t>
            </w:r>
            <w:proofErr w:type="spellEnd"/>
            <w:r w:rsidRPr="00BB05AA">
              <w:rPr>
                <w:rFonts w:eastAsia="Calibri"/>
                <w:i/>
                <w:sz w:val="24"/>
                <w:szCs w:val="24"/>
              </w:rPr>
              <w:t xml:space="preserve"> </w:t>
            </w:r>
            <w:proofErr w:type="spellStart"/>
            <w:r w:rsidRPr="00BB05AA">
              <w:rPr>
                <w:rFonts w:eastAsia="Calibri"/>
                <w:i/>
                <w:sz w:val="24"/>
                <w:szCs w:val="24"/>
              </w:rPr>
              <w:t>negatif</w:t>
            </w:r>
            <w:proofErr w:type="spellEnd"/>
            <w:r w:rsidRPr="00BB05AA">
              <w:rPr>
                <w:rFonts w:eastAsia="Calibri"/>
                <w:i/>
                <w:sz w:val="24"/>
                <w:szCs w:val="24"/>
              </w:rPr>
              <w:t>.</w:t>
            </w:r>
          </w:p>
        </w:tc>
      </w:tr>
      <w:tr w:rsidR="00BB05AA" w14:paraId="4B143F5B" w14:textId="77777777" w:rsidTr="00595714">
        <w:tc>
          <w:tcPr>
            <w:tcW w:w="988" w:type="dxa"/>
          </w:tcPr>
          <w:p w14:paraId="31DB1581" w14:textId="48FAC816" w:rsidR="00BB05AA" w:rsidRPr="00BB05AA" w:rsidRDefault="00BB05AA" w:rsidP="00BB05AA">
            <w:pPr>
              <w:spacing w:line="480" w:lineRule="auto"/>
              <w:rPr>
                <w:sz w:val="24"/>
                <w:szCs w:val="24"/>
              </w:rPr>
            </w:pPr>
            <w:r w:rsidRPr="00BB05AA">
              <w:rPr>
                <w:sz w:val="24"/>
                <w:szCs w:val="24"/>
              </w:rPr>
              <w:t>11</w:t>
            </w:r>
          </w:p>
        </w:tc>
        <w:tc>
          <w:tcPr>
            <w:tcW w:w="8022" w:type="dxa"/>
          </w:tcPr>
          <w:p w14:paraId="3CD4CEF4" w14:textId="5A20DF4D" w:rsidR="00BB05AA" w:rsidRPr="00BB05AA" w:rsidRDefault="00BB05AA" w:rsidP="00BB05AA">
            <w:pPr>
              <w:pStyle w:val="NormalWeb"/>
              <w:spacing w:line="480" w:lineRule="auto"/>
              <w:rPr>
                <w:sz w:val="24"/>
                <w:szCs w:val="24"/>
              </w:rPr>
            </w:pPr>
            <w:r w:rsidRPr="00BB05AA">
              <w:rPr>
                <w:sz w:val="24"/>
                <w:szCs w:val="24"/>
              </w:rPr>
              <w:t xml:space="preserve">I find myself eating when I am stressed out, even when I’m not physically hungry / </w:t>
            </w:r>
            <w:r w:rsidRPr="00BB05AA">
              <w:rPr>
                <w:rFonts w:eastAsia="Calibri"/>
                <w:i/>
                <w:sz w:val="24"/>
                <w:szCs w:val="24"/>
              </w:rPr>
              <w:t xml:space="preserve">Saya </w:t>
            </w:r>
            <w:proofErr w:type="spellStart"/>
            <w:r w:rsidRPr="00BB05AA">
              <w:rPr>
                <w:rFonts w:eastAsia="Calibri"/>
                <w:i/>
                <w:sz w:val="24"/>
                <w:szCs w:val="24"/>
              </w:rPr>
              <w:t>akan</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apabila</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tertekan</w:t>
            </w:r>
            <w:proofErr w:type="spellEnd"/>
            <w:r w:rsidRPr="00BB05AA">
              <w:rPr>
                <w:rFonts w:eastAsia="Calibri"/>
                <w:i/>
                <w:sz w:val="24"/>
                <w:szCs w:val="24"/>
              </w:rPr>
              <w:t xml:space="preserve"> </w:t>
            </w:r>
            <w:proofErr w:type="spellStart"/>
            <w:r w:rsidRPr="00BB05AA">
              <w:rPr>
                <w:rFonts w:eastAsia="Calibri"/>
                <w:i/>
                <w:sz w:val="24"/>
                <w:szCs w:val="24"/>
              </w:rPr>
              <w:t>walaupun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tidak</w:t>
            </w:r>
            <w:proofErr w:type="spellEnd"/>
            <w:r w:rsidRPr="00BB05AA">
              <w:rPr>
                <w:rFonts w:eastAsia="Calibri"/>
                <w:i/>
                <w:sz w:val="24"/>
                <w:szCs w:val="24"/>
              </w:rPr>
              <w:t xml:space="preserve"> </w:t>
            </w:r>
            <w:proofErr w:type="spellStart"/>
            <w:r w:rsidRPr="00BB05AA">
              <w:rPr>
                <w:rFonts w:eastAsia="Calibri"/>
                <w:i/>
                <w:sz w:val="24"/>
                <w:szCs w:val="24"/>
              </w:rPr>
              <w:t>lapar</w:t>
            </w:r>
            <w:proofErr w:type="spellEnd"/>
            <w:r w:rsidRPr="00BB05AA">
              <w:rPr>
                <w:rFonts w:eastAsia="Calibri"/>
                <w:i/>
                <w:sz w:val="24"/>
                <w:szCs w:val="24"/>
              </w:rPr>
              <w:t xml:space="preserve"> </w:t>
            </w:r>
            <w:proofErr w:type="spellStart"/>
            <w:r w:rsidRPr="00BB05AA">
              <w:rPr>
                <w:rFonts w:eastAsia="Calibri"/>
                <w:i/>
                <w:sz w:val="24"/>
                <w:szCs w:val="24"/>
              </w:rPr>
              <w:t>secara</w:t>
            </w:r>
            <w:proofErr w:type="spellEnd"/>
            <w:r w:rsidRPr="00BB05AA">
              <w:rPr>
                <w:rFonts w:eastAsia="Calibri"/>
                <w:i/>
                <w:sz w:val="24"/>
                <w:szCs w:val="24"/>
              </w:rPr>
              <w:t xml:space="preserve"> </w:t>
            </w:r>
            <w:proofErr w:type="spellStart"/>
            <w:r w:rsidRPr="00BB05AA">
              <w:rPr>
                <w:rFonts w:eastAsia="Calibri"/>
                <w:i/>
                <w:sz w:val="24"/>
                <w:szCs w:val="24"/>
              </w:rPr>
              <w:t>fizikal</w:t>
            </w:r>
            <w:proofErr w:type="spellEnd"/>
            <w:r w:rsidRPr="00BB05AA">
              <w:rPr>
                <w:rFonts w:eastAsia="Calibri"/>
                <w:i/>
                <w:sz w:val="24"/>
                <w:szCs w:val="24"/>
              </w:rPr>
              <w:t>.</w:t>
            </w:r>
          </w:p>
        </w:tc>
      </w:tr>
      <w:tr w:rsidR="00BB05AA" w14:paraId="77C4409C" w14:textId="77777777" w:rsidTr="00595714">
        <w:tc>
          <w:tcPr>
            <w:tcW w:w="988" w:type="dxa"/>
          </w:tcPr>
          <w:p w14:paraId="68052823" w14:textId="099F8744" w:rsidR="00BB05AA" w:rsidRPr="00BB05AA" w:rsidRDefault="00BB05AA" w:rsidP="00BB05AA">
            <w:pPr>
              <w:spacing w:line="480" w:lineRule="auto"/>
              <w:rPr>
                <w:sz w:val="24"/>
                <w:szCs w:val="24"/>
              </w:rPr>
            </w:pPr>
            <w:r w:rsidRPr="00BB05AA">
              <w:rPr>
                <w:sz w:val="24"/>
                <w:szCs w:val="24"/>
              </w:rPr>
              <w:t>12</w:t>
            </w:r>
          </w:p>
        </w:tc>
        <w:tc>
          <w:tcPr>
            <w:tcW w:w="8022" w:type="dxa"/>
          </w:tcPr>
          <w:p w14:paraId="28E1C160" w14:textId="5D6F6B1D" w:rsidR="00BB05AA" w:rsidRPr="00BB05AA" w:rsidRDefault="00BB05AA" w:rsidP="00BB05AA">
            <w:pPr>
              <w:pStyle w:val="NormalWeb"/>
              <w:spacing w:line="480" w:lineRule="auto"/>
              <w:rPr>
                <w:sz w:val="24"/>
                <w:szCs w:val="24"/>
              </w:rPr>
            </w:pPr>
            <w:r w:rsidRPr="00BB05AA">
              <w:rPr>
                <w:sz w:val="24"/>
                <w:szCs w:val="24"/>
              </w:rPr>
              <w:t xml:space="preserve">I am able to cope with my negative emotions (e.g., anxiety, sadness) without turning to food for comfort / </w:t>
            </w:r>
            <w:r w:rsidRPr="00BB05AA">
              <w:rPr>
                <w:rFonts w:eastAsia="Calibri"/>
                <w:i/>
                <w:sz w:val="24"/>
                <w:szCs w:val="24"/>
              </w:rPr>
              <w:t xml:space="preserve">Saya </w:t>
            </w:r>
            <w:proofErr w:type="spellStart"/>
            <w:r w:rsidRPr="00BB05AA">
              <w:rPr>
                <w:rFonts w:eastAsia="Calibri"/>
                <w:i/>
                <w:sz w:val="24"/>
                <w:szCs w:val="24"/>
              </w:rPr>
              <w:t>mampu</w:t>
            </w:r>
            <w:proofErr w:type="spellEnd"/>
            <w:r w:rsidRPr="00BB05AA">
              <w:rPr>
                <w:rFonts w:eastAsia="Calibri"/>
                <w:i/>
                <w:sz w:val="24"/>
                <w:szCs w:val="24"/>
              </w:rPr>
              <w:t xml:space="preserve"> </w:t>
            </w:r>
            <w:proofErr w:type="spellStart"/>
            <w:r w:rsidRPr="00BB05AA">
              <w:rPr>
                <w:rFonts w:eastAsia="Calibri"/>
                <w:i/>
                <w:sz w:val="24"/>
                <w:szCs w:val="24"/>
              </w:rPr>
              <w:t>menghadapi</w:t>
            </w:r>
            <w:proofErr w:type="spellEnd"/>
            <w:r w:rsidRPr="00BB05AA">
              <w:rPr>
                <w:rFonts w:eastAsia="Calibri"/>
                <w:i/>
                <w:sz w:val="24"/>
                <w:szCs w:val="24"/>
              </w:rPr>
              <w:t xml:space="preserve"> </w:t>
            </w:r>
            <w:proofErr w:type="spellStart"/>
            <w:r w:rsidRPr="00BB05AA">
              <w:rPr>
                <w:rFonts w:eastAsia="Calibri"/>
                <w:i/>
                <w:sz w:val="24"/>
                <w:szCs w:val="24"/>
              </w:rPr>
              <w:t>emosi</w:t>
            </w:r>
            <w:proofErr w:type="spellEnd"/>
            <w:r w:rsidRPr="00BB05AA">
              <w:rPr>
                <w:rFonts w:eastAsia="Calibri"/>
                <w:i/>
                <w:sz w:val="24"/>
                <w:szCs w:val="24"/>
              </w:rPr>
              <w:t xml:space="preserve"> </w:t>
            </w:r>
            <w:proofErr w:type="spellStart"/>
            <w:r w:rsidRPr="00BB05AA">
              <w:rPr>
                <w:rFonts w:eastAsia="Calibri"/>
                <w:i/>
                <w:sz w:val="24"/>
                <w:szCs w:val="24"/>
              </w:rPr>
              <w:t>negatif</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contoh</w:t>
            </w:r>
            <w:proofErr w:type="spellEnd"/>
            <w:r w:rsidRPr="00BB05AA">
              <w:rPr>
                <w:rFonts w:eastAsia="Calibri"/>
                <w:i/>
                <w:sz w:val="24"/>
                <w:szCs w:val="24"/>
              </w:rPr>
              <w:t xml:space="preserve">: </w:t>
            </w:r>
            <w:proofErr w:type="spellStart"/>
            <w:r w:rsidRPr="00BB05AA">
              <w:rPr>
                <w:rFonts w:eastAsia="Calibri"/>
                <w:i/>
                <w:sz w:val="24"/>
                <w:szCs w:val="24"/>
              </w:rPr>
              <w:t>resah</w:t>
            </w:r>
            <w:proofErr w:type="spellEnd"/>
            <w:r w:rsidRPr="00BB05AA">
              <w:rPr>
                <w:rFonts w:eastAsia="Calibri"/>
                <w:i/>
                <w:sz w:val="24"/>
                <w:szCs w:val="24"/>
              </w:rPr>
              <w:t xml:space="preserve">, </w:t>
            </w:r>
            <w:proofErr w:type="spellStart"/>
            <w:r w:rsidRPr="00BB05AA">
              <w:rPr>
                <w:rFonts w:eastAsia="Calibri"/>
                <w:i/>
                <w:sz w:val="24"/>
                <w:szCs w:val="24"/>
              </w:rPr>
              <w:t>sedih</w:t>
            </w:r>
            <w:proofErr w:type="spellEnd"/>
            <w:r w:rsidRPr="00BB05AA">
              <w:rPr>
                <w:rFonts w:eastAsia="Calibri"/>
                <w:i/>
                <w:sz w:val="24"/>
                <w:szCs w:val="24"/>
              </w:rPr>
              <w:t xml:space="preserve">) </w:t>
            </w:r>
            <w:proofErr w:type="spellStart"/>
            <w:r w:rsidRPr="00BB05AA">
              <w:rPr>
                <w:rFonts w:eastAsia="Calibri"/>
                <w:i/>
                <w:sz w:val="24"/>
                <w:szCs w:val="24"/>
              </w:rPr>
              <w:t>tanpa</w:t>
            </w:r>
            <w:proofErr w:type="spellEnd"/>
            <w:r w:rsidRPr="00BB05AA">
              <w:rPr>
                <w:rFonts w:eastAsia="Calibri"/>
                <w:i/>
                <w:sz w:val="24"/>
                <w:szCs w:val="24"/>
              </w:rPr>
              <w:t xml:space="preserve"> </w:t>
            </w:r>
            <w:proofErr w:type="spellStart"/>
            <w:r w:rsidRPr="00BB05AA">
              <w:rPr>
                <w:rFonts w:eastAsia="Calibri"/>
                <w:i/>
                <w:sz w:val="24"/>
                <w:szCs w:val="24"/>
              </w:rPr>
              <w:t>mengambil</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meningkatkan</w:t>
            </w:r>
            <w:proofErr w:type="spellEnd"/>
            <w:r w:rsidRPr="00BB05AA">
              <w:rPr>
                <w:rFonts w:eastAsia="Calibri"/>
                <w:i/>
                <w:sz w:val="24"/>
                <w:szCs w:val="24"/>
              </w:rPr>
              <w:t xml:space="preserve"> </w:t>
            </w:r>
            <w:proofErr w:type="spellStart"/>
            <w:r w:rsidRPr="00BB05AA">
              <w:rPr>
                <w:rFonts w:eastAsia="Calibri"/>
                <w:i/>
                <w:sz w:val="24"/>
                <w:szCs w:val="24"/>
              </w:rPr>
              <w:t>keselesaan</w:t>
            </w:r>
            <w:proofErr w:type="spellEnd"/>
            <w:r w:rsidRPr="00BB05AA">
              <w:rPr>
                <w:rFonts w:eastAsia="Calibri"/>
                <w:i/>
                <w:sz w:val="24"/>
                <w:szCs w:val="24"/>
              </w:rPr>
              <w:t>.</w:t>
            </w:r>
          </w:p>
        </w:tc>
      </w:tr>
      <w:tr w:rsidR="00BB05AA" w14:paraId="6E3EB93C" w14:textId="77777777" w:rsidTr="00595714">
        <w:tc>
          <w:tcPr>
            <w:tcW w:w="988" w:type="dxa"/>
          </w:tcPr>
          <w:p w14:paraId="32CD4CDC" w14:textId="6D562802" w:rsidR="00BB05AA" w:rsidRPr="00BB05AA" w:rsidRDefault="00BB05AA" w:rsidP="00BB05AA">
            <w:pPr>
              <w:spacing w:line="480" w:lineRule="auto"/>
              <w:rPr>
                <w:sz w:val="24"/>
                <w:szCs w:val="24"/>
              </w:rPr>
            </w:pPr>
            <w:r w:rsidRPr="00BB05AA">
              <w:rPr>
                <w:sz w:val="24"/>
                <w:szCs w:val="24"/>
              </w:rPr>
              <w:t>13</w:t>
            </w:r>
          </w:p>
        </w:tc>
        <w:tc>
          <w:tcPr>
            <w:tcW w:w="8022" w:type="dxa"/>
          </w:tcPr>
          <w:p w14:paraId="090A612D" w14:textId="694C21C5" w:rsidR="00BB05AA" w:rsidRPr="00BB05AA" w:rsidRDefault="00BB05AA" w:rsidP="00BB05AA">
            <w:pPr>
              <w:pStyle w:val="NormalWeb"/>
              <w:spacing w:line="480" w:lineRule="auto"/>
              <w:rPr>
                <w:sz w:val="24"/>
                <w:szCs w:val="24"/>
              </w:rPr>
            </w:pPr>
            <w:r w:rsidRPr="00BB05AA">
              <w:rPr>
                <w:sz w:val="24"/>
                <w:szCs w:val="24"/>
              </w:rPr>
              <w:t xml:space="preserve">When I am bored, I do NOT eat just for something to do / </w:t>
            </w:r>
            <w:proofErr w:type="spellStart"/>
            <w:r w:rsidRPr="00BB05AA">
              <w:rPr>
                <w:rFonts w:eastAsia="Calibri"/>
                <w:i/>
                <w:sz w:val="24"/>
                <w:szCs w:val="24"/>
              </w:rPr>
              <w:t>Apabila</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bosan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TIDAK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hanya</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melakukan</w:t>
            </w:r>
            <w:proofErr w:type="spellEnd"/>
            <w:r w:rsidRPr="00BB05AA">
              <w:rPr>
                <w:rFonts w:eastAsia="Calibri"/>
                <w:i/>
                <w:sz w:val="24"/>
                <w:szCs w:val="24"/>
              </w:rPr>
              <w:t xml:space="preserve"> </w:t>
            </w:r>
            <w:proofErr w:type="spellStart"/>
            <w:r w:rsidRPr="00BB05AA">
              <w:rPr>
                <w:rFonts w:eastAsia="Calibri"/>
                <w:i/>
                <w:sz w:val="24"/>
                <w:szCs w:val="24"/>
              </w:rPr>
              <w:t>sesuatu</w:t>
            </w:r>
            <w:proofErr w:type="spellEnd"/>
            <w:r w:rsidRPr="00BB05AA">
              <w:rPr>
                <w:rFonts w:eastAsia="Calibri"/>
                <w:i/>
                <w:sz w:val="24"/>
                <w:szCs w:val="24"/>
              </w:rPr>
              <w:t>.</w:t>
            </w:r>
          </w:p>
        </w:tc>
      </w:tr>
      <w:tr w:rsidR="00BB05AA" w14:paraId="61067335" w14:textId="77777777" w:rsidTr="00595714">
        <w:tc>
          <w:tcPr>
            <w:tcW w:w="988" w:type="dxa"/>
          </w:tcPr>
          <w:p w14:paraId="0854510F" w14:textId="47D6BBF3" w:rsidR="00BB05AA" w:rsidRPr="00BB05AA" w:rsidRDefault="00BB05AA" w:rsidP="00BB05AA">
            <w:pPr>
              <w:spacing w:line="480" w:lineRule="auto"/>
              <w:rPr>
                <w:sz w:val="24"/>
                <w:szCs w:val="24"/>
              </w:rPr>
            </w:pPr>
            <w:r w:rsidRPr="00BB05AA">
              <w:rPr>
                <w:sz w:val="24"/>
                <w:szCs w:val="24"/>
              </w:rPr>
              <w:t>14</w:t>
            </w:r>
          </w:p>
        </w:tc>
        <w:tc>
          <w:tcPr>
            <w:tcW w:w="8022" w:type="dxa"/>
          </w:tcPr>
          <w:p w14:paraId="25B66326" w14:textId="08D57788" w:rsidR="00BB05AA" w:rsidRPr="00BB05AA" w:rsidRDefault="00BB05AA" w:rsidP="00BB05AA">
            <w:pPr>
              <w:pStyle w:val="NormalWeb"/>
              <w:spacing w:line="480" w:lineRule="auto"/>
              <w:rPr>
                <w:sz w:val="24"/>
                <w:szCs w:val="24"/>
              </w:rPr>
            </w:pPr>
            <w:r w:rsidRPr="00BB05AA">
              <w:rPr>
                <w:sz w:val="24"/>
                <w:szCs w:val="24"/>
              </w:rPr>
              <w:t xml:space="preserve">When I am lonely, I do NOT turn to food for comfort / </w:t>
            </w:r>
            <w:proofErr w:type="spellStart"/>
            <w:r w:rsidRPr="00BB05AA">
              <w:rPr>
                <w:rFonts w:eastAsia="Calibri"/>
                <w:i/>
                <w:sz w:val="24"/>
                <w:szCs w:val="24"/>
              </w:rPr>
              <w:t>Apabila</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kesunyian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TIDAK </w:t>
            </w:r>
            <w:proofErr w:type="spellStart"/>
            <w:r w:rsidRPr="00BB05AA">
              <w:rPr>
                <w:rFonts w:eastAsia="Calibri"/>
                <w:i/>
                <w:sz w:val="24"/>
                <w:szCs w:val="24"/>
              </w:rPr>
              <w:t>mengambil</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meningkatkan</w:t>
            </w:r>
            <w:proofErr w:type="spellEnd"/>
            <w:r w:rsidRPr="00BB05AA">
              <w:rPr>
                <w:rFonts w:eastAsia="Calibri"/>
                <w:i/>
                <w:sz w:val="24"/>
                <w:szCs w:val="24"/>
              </w:rPr>
              <w:t xml:space="preserve"> </w:t>
            </w:r>
            <w:proofErr w:type="spellStart"/>
            <w:r w:rsidRPr="00BB05AA">
              <w:rPr>
                <w:rFonts w:eastAsia="Calibri"/>
                <w:i/>
                <w:sz w:val="24"/>
                <w:szCs w:val="24"/>
              </w:rPr>
              <w:t>keselesaan</w:t>
            </w:r>
            <w:proofErr w:type="spellEnd"/>
            <w:r w:rsidRPr="00BB05AA">
              <w:rPr>
                <w:rFonts w:eastAsia="Calibri"/>
                <w:i/>
                <w:sz w:val="24"/>
                <w:szCs w:val="24"/>
              </w:rPr>
              <w:t>.</w:t>
            </w:r>
          </w:p>
        </w:tc>
      </w:tr>
      <w:tr w:rsidR="00BB05AA" w14:paraId="723DFBD3" w14:textId="77777777" w:rsidTr="00595714">
        <w:tc>
          <w:tcPr>
            <w:tcW w:w="988" w:type="dxa"/>
          </w:tcPr>
          <w:p w14:paraId="31023679" w14:textId="5462B5C9" w:rsidR="00BB05AA" w:rsidRPr="00BB05AA" w:rsidRDefault="00BB05AA" w:rsidP="00BB05AA">
            <w:pPr>
              <w:spacing w:line="480" w:lineRule="auto"/>
              <w:rPr>
                <w:sz w:val="24"/>
                <w:szCs w:val="24"/>
              </w:rPr>
            </w:pPr>
            <w:r w:rsidRPr="00BB05AA">
              <w:rPr>
                <w:sz w:val="24"/>
                <w:szCs w:val="24"/>
              </w:rPr>
              <w:t>15</w:t>
            </w:r>
          </w:p>
        </w:tc>
        <w:tc>
          <w:tcPr>
            <w:tcW w:w="8022" w:type="dxa"/>
          </w:tcPr>
          <w:p w14:paraId="3CF0857E" w14:textId="71C42749" w:rsidR="00BB05AA" w:rsidRPr="00BB05AA" w:rsidRDefault="00BB05AA" w:rsidP="00BB05AA">
            <w:pPr>
              <w:pStyle w:val="NormalWeb"/>
              <w:spacing w:line="480" w:lineRule="auto"/>
              <w:rPr>
                <w:sz w:val="24"/>
                <w:szCs w:val="24"/>
              </w:rPr>
            </w:pPr>
            <w:r w:rsidRPr="00BB05AA">
              <w:rPr>
                <w:sz w:val="24"/>
                <w:szCs w:val="24"/>
              </w:rPr>
              <w:t xml:space="preserve">I find other ways to cope with stress and anxiety than by eating / </w:t>
            </w:r>
            <w:r w:rsidRPr="00BB05AA">
              <w:rPr>
                <w:rFonts w:eastAsia="Calibri"/>
                <w:i/>
                <w:sz w:val="24"/>
                <w:szCs w:val="24"/>
              </w:rPr>
              <w:t xml:space="preserve">Saya </w:t>
            </w:r>
            <w:proofErr w:type="spellStart"/>
            <w:r w:rsidRPr="00BB05AA">
              <w:rPr>
                <w:rFonts w:eastAsia="Calibri"/>
                <w:i/>
                <w:sz w:val="24"/>
                <w:szCs w:val="24"/>
              </w:rPr>
              <w:t>mempunyai</w:t>
            </w:r>
            <w:proofErr w:type="spellEnd"/>
            <w:r w:rsidRPr="00BB05AA">
              <w:rPr>
                <w:rFonts w:eastAsia="Calibri"/>
                <w:i/>
                <w:sz w:val="24"/>
                <w:szCs w:val="24"/>
              </w:rPr>
              <w:t xml:space="preserve"> </w:t>
            </w:r>
            <w:proofErr w:type="spellStart"/>
            <w:r w:rsidRPr="00BB05AA">
              <w:rPr>
                <w:rFonts w:eastAsia="Calibri"/>
                <w:i/>
                <w:sz w:val="24"/>
                <w:szCs w:val="24"/>
              </w:rPr>
              <w:t>cara</w:t>
            </w:r>
            <w:proofErr w:type="spellEnd"/>
            <w:r w:rsidRPr="00BB05AA">
              <w:rPr>
                <w:rFonts w:eastAsia="Calibri"/>
                <w:i/>
                <w:sz w:val="24"/>
                <w:szCs w:val="24"/>
              </w:rPr>
              <w:t xml:space="preserve"> lain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menghadapi</w:t>
            </w:r>
            <w:proofErr w:type="spellEnd"/>
            <w:r w:rsidRPr="00BB05AA">
              <w:rPr>
                <w:rFonts w:eastAsia="Calibri"/>
                <w:i/>
                <w:sz w:val="24"/>
                <w:szCs w:val="24"/>
              </w:rPr>
              <w:t xml:space="preserve"> </w:t>
            </w:r>
            <w:proofErr w:type="spellStart"/>
            <w:r w:rsidRPr="00BB05AA">
              <w:rPr>
                <w:rFonts w:eastAsia="Calibri"/>
                <w:i/>
                <w:sz w:val="24"/>
                <w:szCs w:val="24"/>
              </w:rPr>
              <w:t>tekanan</w:t>
            </w:r>
            <w:proofErr w:type="spellEnd"/>
            <w:r w:rsidRPr="00BB05AA">
              <w:rPr>
                <w:rFonts w:eastAsia="Calibri"/>
                <w:i/>
                <w:sz w:val="24"/>
                <w:szCs w:val="24"/>
              </w:rPr>
              <w:t xml:space="preserve"> </w:t>
            </w:r>
            <w:proofErr w:type="spellStart"/>
            <w:r w:rsidRPr="00BB05AA">
              <w:rPr>
                <w:rFonts w:eastAsia="Calibri"/>
                <w:i/>
                <w:sz w:val="24"/>
                <w:szCs w:val="24"/>
              </w:rPr>
              <w:t>dan</w:t>
            </w:r>
            <w:proofErr w:type="spellEnd"/>
            <w:r w:rsidRPr="00BB05AA">
              <w:rPr>
                <w:rFonts w:eastAsia="Calibri"/>
                <w:i/>
                <w:sz w:val="24"/>
                <w:szCs w:val="24"/>
              </w:rPr>
              <w:t xml:space="preserve"> </w:t>
            </w:r>
            <w:proofErr w:type="spellStart"/>
            <w:r w:rsidRPr="00BB05AA">
              <w:rPr>
                <w:rFonts w:eastAsia="Calibri"/>
                <w:i/>
                <w:sz w:val="24"/>
                <w:szCs w:val="24"/>
              </w:rPr>
              <w:t>keresahan</w:t>
            </w:r>
            <w:proofErr w:type="spellEnd"/>
            <w:r w:rsidRPr="00BB05AA">
              <w:rPr>
                <w:rFonts w:eastAsia="Calibri"/>
                <w:i/>
                <w:sz w:val="24"/>
                <w:szCs w:val="24"/>
              </w:rPr>
              <w:t xml:space="preserve"> </w:t>
            </w:r>
            <w:proofErr w:type="spellStart"/>
            <w:r w:rsidRPr="00BB05AA">
              <w:rPr>
                <w:rFonts w:eastAsia="Calibri"/>
                <w:i/>
                <w:sz w:val="24"/>
                <w:szCs w:val="24"/>
              </w:rPr>
              <w:t>selain</w:t>
            </w:r>
            <w:proofErr w:type="spellEnd"/>
            <w:r w:rsidRPr="00BB05AA">
              <w:rPr>
                <w:rFonts w:eastAsia="Calibri"/>
                <w:i/>
                <w:sz w:val="24"/>
                <w:szCs w:val="24"/>
              </w:rPr>
              <w:t xml:space="preserve"> </w:t>
            </w:r>
            <w:proofErr w:type="spellStart"/>
            <w:r w:rsidRPr="00BB05AA">
              <w:rPr>
                <w:rFonts w:eastAsia="Calibri"/>
                <w:i/>
                <w:sz w:val="24"/>
                <w:szCs w:val="24"/>
              </w:rPr>
              <w:t>daripada</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w:t>
            </w:r>
          </w:p>
        </w:tc>
      </w:tr>
      <w:tr w:rsidR="00BB05AA" w14:paraId="580E5D8B" w14:textId="77777777" w:rsidTr="00595714">
        <w:tc>
          <w:tcPr>
            <w:tcW w:w="988" w:type="dxa"/>
          </w:tcPr>
          <w:p w14:paraId="328DE7D2" w14:textId="1A83C89A" w:rsidR="00BB05AA" w:rsidRPr="00BB05AA" w:rsidRDefault="00BB05AA" w:rsidP="00BB05AA">
            <w:pPr>
              <w:spacing w:line="480" w:lineRule="auto"/>
              <w:rPr>
                <w:sz w:val="24"/>
                <w:szCs w:val="24"/>
              </w:rPr>
            </w:pPr>
            <w:r w:rsidRPr="00BB05AA">
              <w:rPr>
                <w:sz w:val="24"/>
                <w:szCs w:val="24"/>
              </w:rPr>
              <w:t>16</w:t>
            </w:r>
          </w:p>
        </w:tc>
        <w:tc>
          <w:tcPr>
            <w:tcW w:w="8022" w:type="dxa"/>
          </w:tcPr>
          <w:p w14:paraId="090320CF" w14:textId="300110C8" w:rsidR="00BB05AA" w:rsidRPr="00BB05AA" w:rsidRDefault="00BB05AA" w:rsidP="00BB05AA">
            <w:pPr>
              <w:pStyle w:val="NormalWeb"/>
              <w:spacing w:line="480" w:lineRule="auto"/>
              <w:rPr>
                <w:sz w:val="24"/>
                <w:szCs w:val="24"/>
              </w:rPr>
            </w:pPr>
            <w:r w:rsidRPr="00BB05AA">
              <w:rPr>
                <w:sz w:val="24"/>
                <w:szCs w:val="24"/>
              </w:rPr>
              <w:t xml:space="preserve">I allow myself to eat what food I desire at the moment / </w:t>
            </w:r>
            <w:r w:rsidRPr="00BB05AA">
              <w:rPr>
                <w:rFonts w:eastAsia="Calibri"/>
                <w:i/>
                <w:sz w:val="24"/>
                <w:szCs w:val="24"/>
              </w:rPr>
              <w:t xml:space="preserve">Saya </w:t>
            </w:r>
            <w:proofErr w:type="spellStart"/>
            <w:r w:rsidRPr="00BB05AA">
              <w:rPr>
                <w:rFonts w:eastAsia="Calibri"/>
                <w:i/>
                <w:sz w:val="24"/>
                <w:szCs w:val="24"/>
              </w:rPr>
              <w:t>benarkan</w:t>
            </w:r>
            <w:proofErr w:type="spellEnd"/>
            <w:r w:rsidRPr="00BB05AA">
              <w:rPr>
                <w:rFonts w:eastAsia="Calibri"/>
                <w:i/>
                <w:sz w:val="24"/>
                <w:szCs w:val="24"/>
              </w:rPr>
              <w:t xml:space="preserve"> </w:t>
            </w:r>
            <w:proofErr w:type="spellStart"/>
            <w:r w:rsidRPr="00BB05AA">
              <w:rPr>
                <w:rFonts w:eastAsia="Calibri"/>
                <w:i/>
                <w:sz w:val="24"/>
                <w:szCs w:val="24"/>
              </w:rPr>
              <w:t>diri</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apa</w:t>
            </w:r>
            <w:proofErr w:type="spellEnd"/>
            <w:r w:rsidRPr="00BB05AA">
              <w:rPr>
                <w:rFonts w:eastAsia="Calibri"/>
                <w:i/>
                <w:sz w:val="24"/>
                <w:szCs w:val="24"/>
              </w:rPr>
              <w:t xml:space="preserve"> </w:t>
            </w:r>
            <w:proofErr w:type="spellStart"/>
            <w:r w:rsidRPr="00BB05AA">
              <w:rPr>
                <w:rFonts w:eastAsia="Calibri"/>
                <w:i/>
                <w:sz w:val="24"/>
                <w:szCs w:val="24"/>
              </w:rPr>
              <w:t>sahaja</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yang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idamkan</w:t>
            </w:r>
            <w:proofErr w:type="spellEnd"/>
            <w:r w:rsidRPr="00BB05AA">
              <w:rPr>
                <w:rFonts w:eastAsia="Calibri"/>
                <w:i/>
                <w:sz w:val="24"/>
                <w:szCs w:val="24"/>
              </w:rPr>
              <w:t xml:space="preserve"> </w:t>
            </w:r>
            <w:proofErr w:type="spellStart"/>
            <w:r w:rsidRPr="00BB05AA">
              <w:rPr>
                <w:rFonts w:eastAsia="Calibri"/>
                <w:i/>
                <w:sz w:val="24"/>
                <w:szCs w:val="24"/>
              </w:rPr>
              <w:t>pada</w:t>
            </w:r>
            <w:proofErr w:type="spellEnd"/>
            <w:r w:rsidRPr="00BB05AA">
              <w:rPr>
                <w:rFonts w:eastAsia="Calibri"/>
                <w:i/>
                <w:sz w:val="24"/>
                <w:szCs w:val="24"/>
              </w:rPr>
              <w:t xml:space="preserve"> </w:t>
            </w:r>
            <w:proofErr w:type="spellStart"/>
            <w:r w:rsidRPr="00BB05AA">
              <w:rPr>
                <w:rFonts w:eastAsia="Calibri"/>
                <w:i/>
                <w:sz w:val="24"/>
                <w:szCs w:val="24"/>
              </w:rPr>
              <w:t>ketika</w:t>
            </w:r>
            <w:proofErr w:type="spellEnd"/>
            <w:r w:rsidRPr="00BB05AA">
              <w:rPr>
                <w:rFonts w:eastAsia="Calibri"/>
                <w:i/>
                <w:sz w:val="24"/>
                <w:szCs w:val="24"/>
              </w:rPr>
              <w:t xml:space="preserve"> </w:t>
            </w:r>
            <w:proofErr w:type="spellStart"/>
            <w:r w:rsidRPr="00BB05AA">
              <w:rPr>
                <w:rFonts w:eastAsia="Calibri"/>
                <w:i/>
                <w:sz w:val="24"/>
                <w:szCs w:val="24"/>
              </w:rPr>
              <w:t>itu</w:t>
            </w:r>
            <w:proofErr w:type="spellEnd"/>
            <w:r w:rsidRPr="00BB05AA">
              <w:rPr>
                <w:rFonts w:eastAsia="Calibri"/>
                <w:i/>
                <w:sz w:val="24"/>
                <w:szCs w:val="24"/>
              </w:rPr>
              <w:t>.</w:t>
            </w:r>
          </w:p>
        </w:tc>
      </w:tr>
      <w:tr w:rsidR="00BB05AA" w14:paraId="213BB37F" w14:textId="77777777" w:rsidTr="00595714">
        <w:tc>
          <w:tcPr>
            <w:tcW w:w="988" w:type="dxa"/>
          </w:tcPr>
          <w:p w14:paraId="0EBB1A09" w14:textId="6E9F7CF2" w:rsidR="00BB05AA" w:rsidRPr="00BB05AA" w:rsidRDefault="00BB05AA" w:rsidP="00BB05AA">
            <w:pPr>
              <w:spacing w:line="480" w:lineRule="auto"/>
              <w:rPr>
                <w:sz w:val="24"/>
                <w:szCs w:val="24"/>
              </w:rPr>
            </w:pPr>
            <w:r w:rsidRPr="00BB05AA">
              <w:rPr>
                <w:sz w:val="24"/>
                <w:szCs w:val="24"/>
              </w:rPr>
              <w:t>17</w:t>
            </w:r>
          </w:p>
        </w:tc>
        <w:tc>
          <w:tcPr>
            <w:tcW w:w="8022" w:type="dxa"/>
          </w:tcPr>
          <w:p w14:paraId="3AE2935A" w14:textId="303F9BFC" w:rsidR="00BB05AA" w:rsidRPr="00BB05AA" w:rsidRDefault="00BB05AA" w:rsidP="00BB05AA">
            <w:pPr>
              <w:pStyle w:val="NormalWeb"/>
              <w:spacing w:line="480" w:lineRule="auto"/>
              <w:rPr>
                <w:sz w:val="24"/>
                <w:szCs w:val="24"/>
              </w:rPr>
            </w:pPr>
            <w:r w:rsidRPr="00BB05AA">
              <w:rPr>
                <w:sz w:val="24"/>
                <w:szCs w:val="24"/>
              </w:rPr>
              <w:t xml:space="preserve">I do NOT follow eating rules or dieting plans that dictate what, when, and/or how much to eat / </w:t>
            </w:r>
            <w:r w:rsidRPr="00BB05AA">
              <w:rPr>
                <w:rFonts w:eastAsia="Calibri"/>
                <w:i/>
                <w:sz w:val="24"/>
                <w:szCs w:val="24"/>
              </w:rPr>
              <w:t xml:space="preserve">Saya TIDAK </w:t>
            </w:r>
            <w:proofErr w:type="spellStart"/>
            <w:r w:rsidRPr="00BB05AA">
              <w:rPr>
                <w:rFonts w:eastAsia="Calibri"/>
                <w:i/>
                <w:sz w:val="24"/>
                <w:szCs w:val="24"/>
              </w:rPr>
              <w:t>ikut</w:t>
            </w:r>
            <w:proofErr w:type="spellEnd"/>
            <w:r w:rsidRPr="00BB05AA">
              <w:rPr>
                <w:rFonts w:eastAsia="Calibri"/>
                <w:i/>
                <w:sz w:val="24"/>
                <w:szCs w:val="24"/>
              </w:rPr>
              <w:t xml:space="preserve"> </w:t>
            </w:r>
            <w:proofErr w:type="spellStart"/>
            <w:r w:rsidRPr="00BB05AA">
              <w:rPr>
                <w:rFonts w:eastAsia="Calibri"/>
                <w:i/>
                <w:sz w:val="24"/>
                <w:szCs w:val="24"/>
              </w:rPr>
              <w:t>aturan</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atau</w:t>
            </w:r>
            <w:proofErr w:type="spellEnd"/>
            <w:r w:rsidRPr="00BB05AA">
              <w:rPr>
                <w:rFonts w:eastAsia="Calibri"/>
                <w:i/>
                <w:sz w:val="24"/>
                <w:szCs w:val="24"/>
              </w:rPr>
              <w:t xml:space="preserve"> </w:t>
            </w:r>
            <w:proofErr w:type="spellStart"/>
            <w:r w:rsidRPr="00BB05AA">
              <w:rPr>
                <w:rFonts w:eastAsia="Calibri"/>
                <w:i/>
                <w:sz w:val="24"/>
                <w:szCs w:val="24"/>
              </w:rPr>
              <w:t>pelan</w:t>
            </w:r>
            <w:proofErr w:type="spellEnd"/>
            <w:r w:rsidRPr="00BB05AA">
              <w:rPr>
                <w:rFonts w:eastAsia="Calibri"/>
                <w:i/>
                <w:sz w:val="24"/>
                <w:szCs w:val="24"/>
              </w:rPr>
              <w:t xml:space="preserve"> diet yang </w:t>
            </w:r>
            <w:proofErr w:type="spellStart"/>
            <w:r w:rsidRPr="00BB05AA">
              <w:rPr>
                <w:rFonts w:eastAsia="Calibri"/>
                <w:i/>
                <w:sz w:val="24"/>
                <w:szCs w:val="24"/>
              </w:rPr>
              <w:t>menentukan</w:t>
            </w:r>
            <w:proofErr w:type="spellEnd"/>
            <w:r w:rsidRPr="00BB05AA">
              <w:rPr>
                <w:rFonts w:eastAsia="Calibri"/>
                <w:i/>
                <w:sz w:val="24"/>
                <w:szCs w:val="24"/>
              </w:rPr>
              <w:t xml:space="preserve"> </w:t>
            </w:r>
            <w:proofErr w:type="spellStart"/>
            <w:r w:rsidRPr="00BB05AA">
              <w:rPr>
                <w:rFonts w:eastAsia="Calibri"/>
                <w:i/>
                <w:sz w:val="24"/>
                <w:szCs w:val="24"/>
              </w:rPr>
              <w:t>apa</w:t>
            </w:r>
            <w:proofErr w:type="spellEnd"/>
            <w:r w:rsidRPr="00BB05AA">
              <w:rPr>
                <w:rFonts w:eastAsia="Calibri"/>
                <w:i/>
                <w:sz w:val="24"/>
                <w:szCs w:val="24"/>
              </w:rPr>
              <w:t xml:space="preserve">, </w:t>
            </w:r>
            <w:proofErr w:type="spellStart"/>
            <w:r w:rsidRPr="00BB05AA">
              <w:rPr>
                <w:rFonts w:eastAsia="Calibri"/>
                <w:i/>
                <w:sz w:val="24"/>
                <w:szCs w:val="24"/>
              </w:rPr>
              <w:t>bila</w:t>
            </w:r>
            <w:proofErr w:type="spellEnd"/>
            <w:r w:rsidRPr="00BB05AA">
              <w:rPr>
                <w:rFonts w:eastAsia="Calibri"/>
                <w:i/>
                <w:sz w:val="24"/>
                <w:szCs w:val="24"/>
              </w:rPr>
              <w:t xml:space="preserve"> </w:t>
            </w:r>
            <w:proofErr w:type="spellStart"/>
            <w:r w:rsidRPr="00BB05AA">
              <w:rPr>
                <w:rFonts w:eastAsia="Calibri"/>
                <w:i/>
                <w:sz w:val="24"/>
                <w:szCs w:val="24"/>
              </w:rPr>
              <w:t>dan</w:t>
            </w:r>
            <w:proofErr w:type="spellEnd"/>
            <w:r w:rsidRPr="00BB05AA">
              <w:rPr>
                <w:rFonts w:eastAsia="Calibri"/>
                <w:i/>
                <w:sz w:val="24"/>
                <w:szCs w:val="24"/>
              </w:rPr>
              <w:t>/</w:t>
            </w:r>
            <w:proofErr w:type="spellStart"/>
            <w:r w:rsidRPr="00BB05AA">
              <w:rPr>
                <w:rFonts w:eastAsia="Calibri"/>
                <w:i/>
                <w:sz w:val="24"/>
                <w:szCs w:val="24"/>
              </w:rPr>
              <w:t>atau</w:t>
            </w:r>
            <w:proofErr w:type="spellEnd"/>
            <w:r w:rsidRPr="00BB05AA">
              <w:rPr>
                <w:rFonts w:eastAsia="Calibri"/>
                <w:i/>
                <w:sz w:val="24"/>
                <w:szCs w:val="24"/>
              </w:rPr>
              <w:t xml:space="preserve"> </w:t>
            </w:r>
            <w:proofErr w:type="spellStart"/>
            <w:r w:rsidRPr="00BB05AA">
              <w:rPr>
                <w:rFonts w:eastAsia="Calibri"/>
                <w:i/>
                <w:sz w:val="24"/>
                <w:szCs w:val="24"/>
              </w:rPr>
              <w:t>berapa</w:t>
            </w:r>
            <w:proofErr w:type="spellEnd"/>
            <w:r w:rsidRPr="00BB05AA">
              <w:rPr>
                <w:rFonts w:eastAsia="Calibri"/>
                <w:i/>
                <w:sz w:val="24"/>
                <w:szCs w:val="24"/>
              </w:rPr>
              <w:t xml:space="preserve"> </w:t>
            </w:r>
            <w:proofErr w:type="spellStart"/>
            <w:r w:rsidRPr="00BB05AA">
              <w:rPr>
                <w:rFonts w:eastAsia="Calibri"/>
                <w:i/>
                <w:sz w:val="24"/>
                <w:szCs w:val="24"/>
              </w:rPr>
              <w:t>banyak</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dimakan</w:t>
            </w:r>
            <w:proofErr w:type="spellEnd"/>
            <w:r w:rsidRPr="00BB05AA">
              <w:rPr>
                <w:rFonts w:eastAsia="Calibri"/>
                <w:i/>
                <w:sz w:val="24"/>
                <w:szCs w:val="24"/>
              </w:rPr>
              <w:t>.</w:t>
            </w:r>
          </w:p>
        </w:tc>
      </w:tr>
      <w:tr w:rsidR="00BB05AA" w14:paraId="37720360" w14:textId="77777777" w:rsidTr="00595714">
        <w:tc>
          <w:tcPr>
            <w:tcW w:w="988" w:type="dxa"/>
          </w:tcPr>
          <w:p w14:paraId="1263FC1C" w14:textId="78F7CB36" w:rsidR="00BB05AA" w:rsidRPr="00BB05AA" w:rsidRDefault="00BB05AA" w:rsidP="00BB05AA">
            <w:pPr>
              <w:spacing w:line="480" w:lineRule="auto"/>
              <w:rPr>
                <w:sz w:val="24"/>
                <w:szCs w:val="24"/>
              </w:rPr>
            </w:pPr>
            <w:r w:rsidRPr="00BB05AA">
              <w:rPr>
                <w:sz w:val="24"/>
                <w:szCs w:val="24"/>
              </w:rPr>
              <w:t>18</w:t>
            </w:r>
          </w:p>
        </w:tc>
        <w:tc>
          <w:tcPr>
            <w:tcW w:w="8022" w:type="dxa"/>
          </w:tcPr>
          <w:p w14:paraId="20CB6F1A" w14:textId="35E4B9D5" w:rsidR="00BB05AA" w:rsidRPr="00BB05AA" w:rsidRDefault="00BB05AA" w:rsidP="00BB05AA">
            <w:pPr>
              <w:pStyle w:val="NormalWeb"/>
              <w:spacing w:line="480" w:lineRule="auto"/>
              <w:rPr>
                <w:sz w:val="24"/>
                <w:szCs w:val="24"/>
              </w:rPr>
            </w:pPr>
            <w:r w:rsidRPr="00BB05AA">
              <w:rPr>
                <w:sz w:val="24"/>
                <w:szCs w:val="24"/>
              </w:rPr>
              <w:t xml:space="preserve">Most of the time, I desire to eat nutritious foods / </w:t>
            </w:r>
            <w:proofErr w:type="spellStart"/>
            <w:r w:rsidRPr="00BB05AA">
              <w:rPr>
                <w:rFonts w:eastAsia="Calibri"/>
                <w:i/>
                <w:sz w:val="24"/>
                <w:szCs w:val="24"/>
              </w:rPr>
              <w:t>Kebanyakan</w:t>
            </w:r>
            <w:proofErr w:type="spellEnd"/>
            <w:r w:rsidRPr="00BB05AA">
              <w:rPr>
                <w:rFonts w:eastAsia="Calibri"/>
                <w:i/>
                <w:sz w:val="24"/>
                <w:szCs w:val="24"/>
              </w:rPr>
              <w:t xml:space="preserve"> masa,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teringin</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yang </w:t>
            </w:r>
            <w:proofErr w:type="spellStart"/>
            <w:r w:rsidRPr="00BB05AA">
              <w:rPr>
                <w:rFonts w:eastAsia="Calibri"/>
                <w:i/>
                <w:sz w:val="24"/>
                <w:szCs w:val="24"/>
              </w:rPr>
              <w:t>berkhasiat</w:t>
            </w:r>
            <w:proofErr w:type="spellEnd"/>
            <w:r w:rsidRPr="00BB05AA">
              <w:rPr>
                <w:rFonts w:eastAsia="Calibri"/>
                <w:i/>
                <w:sz w:val="24"/>
                <w:szCs w:val="24"/>
              </w:rPr>
              <w:t>.</w:t>
            </w:r>
          </w:p>
        </w:tc>
      </w:tr>
      <w:tr w:rsidR="00BB05AA" w14:paraId="3156D789" w14:textId="77777777" w:rsidTr="00595714">
        <w:tc>
          <w:tcPr>
            <w:tcW w:w="988" w:type="dxa"/>
          </w:tcPr>
          <w:p w14:paraId="03D9A119" w14:textId="2DFBB9B0" w:rsidR="00BB05AA" w:rsidRPr="00BB05AA" w:rsidRDefault="00BB05AA" w:rsidP="00BB05AA">
            <w:pPr>
              <w:spacing w:line="480" w:lineRule="auto"/>
              <w:rPr>
                <w:sz w:val="24"/>
                <w:szCs w:val="24"/>
              </w:rPr>
            </w:pPr>
            <w:r w:rsidRPr="00BB05AA">
              <w:rPr>
                <w:sz w:val="24"/>
                <w:szCs w:val="24"/>
              </w:rPr>
              <w:lastRenderedPageBreak/>
              <w:t>19</w:t>
            </w:r>
          </w:p>
        </w:tc>
        <w:tc>
          <w:tcPr>
            <w:tcW w:w="8022" w:type="dxa"/>
          </w:tcPr>
          <w:p w14:paraId="4F05ECB6" w14:textId="2F6909E4" w:rsidR="00BB05AA" w:rsidRPr="00BB05AA" w:rsidRDefault="00BB05AA" w:rsidP="00BB05AA">
            <w:pPr>
              <w:pStyle w:val="NormalWeb"/>
              <w:spacing w:line="480" w:lineRule="auto"/>
              <w:rPr>
                <w:sz w:val="24"/>
                <w:szCs w:val="24"/>
              </w:rPr>
            </w:pPr>
            <w:r w:rsidRPr="00BB05AA">
              <w:rPr>
                <w:sz w:val="24"/>
                <w:szCs w:val="24"/>
              </w:rPr>
              <w:t xml:space="preserve">I mostly eat foods that make my body perform efficiently (well) / </w:t>
            </w:r>
            <w:r w:rsidRPr="00BB05AA">
              <w:rPr>
                <w:rFonts w:eastAsia="Calibri"/>
                <w:i/>
                <w:sz w:val="24"/>
                <w:szCs w:val="24"/>
              </w:rPr>
              <w:t xml:space="preserve">Saya </w:t>
            </w:r>
            <w:proofErr w:type="spellStart"/>
            <w:r w:rsidRPr="00BB05AA">
              <w:rPr>
                <w:rFonts w:eastAsia="Calibri"/>
                <w:i/>
                <w:sz w:val="24"/>
                <w:szCs w:val="24"/>
              </w:rPr>
              <w:t>kebanyakannya</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yang </w:t>
            </w:r>
            <w:proofErr w:type="spellStart"/>
            <w:r w:rsidRPr="00BB05AA">
              <w:rPr>
                <w:rFonts w:eastAsia="Calibri"/>
                <w:i/>
                <w:sz w:val="24"/>
                <w:szCs w:val="24"/>
              </w:rPr>
              <w:t>menjadikan</w:t>
            </w:r>
            <w:proofErr w:type="spellEnd"/>
            <w:r w:rsidRPr="00BB05AA">
              <w:rPr>
                <w:rFonts w:eastAsia="Calibri"/>
                <w:i/>
                <w:sz w:val="24"/>
                <w:szCs w:val="24"/>
              </w:rPr>
              <w:t xml:space="preserve"> </w:t>
            </w:r>
            <w:proofErr w:type="spellStart"/>
            <w:r w:rsidRPr="00BB05AA">
              <w:rPr>
                <w:rFonts w:eastAsia="Calibri"/>
                <w:i/>
                <w:sz w:val="24"/>
                <w:szCs w:val="24"/>
              </w:rPr>
              <w:t>tubuh</w:t>
            </w:r>
            <w:proofErr w:type="spellEnd"/>
            <w:r w:rsidRPr="00BB05AA">
              <w:rPr>
                <w:rFonts w:eastAsia="Calibri"/>
                <w:i/>
                <w:sz w:val="24"/>
                <w:szCs w:val="24"/>
              </w:rPr>
              <w:t xml:space="preserve"> </w:t>
            </w:r>
            <w:proofErr w:type="spellStart"/>
            <w:r w:rsidRPr="00BB05AA">
              <w:rPr>
                <w:rFonts w:eastAsia="Calibri"/>
                <w:i/>
                <w:sz w:val="24"/>
                <w:szCs w:val="24"/>
              </w:rPr>
              <w:t>badan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berfungsi</w:t>
            </w:r>
            <w:proofErr w:type="spellEnd"/>
            <w:r w:rsidRPr="00BB05AA">
              <w:rPr>
                <w:rFonts w:eastAsia="Calibri"/>
                <w:i/>
                <w:sz w:val="24"/>
                <w:szCs w:val="24"/>
              </w:rPr>
              <w:t xml:space="preserve"> </w:t>
            </w:r>
            <w:proofErr w:type="spellStart"/>
            <w:r w:rsidRPr="00BB05AA">
              <w:rPr>
                <w:rFonts w:eastAsia="Calibri"/>
                <w:i/>
                <w:sz w:val="24"/>
                <w:szCs w:val="24"/>
              </w:rPr>
              <w:t>dengan</w:t>
            </w:r>
            <w:proofErr w:type="spellEnd"/>
            <w:r w:rsidRPr="00BB05AA">
              <w:rPr>
                <w:rFonts w:eastAsia="Calibri"/>
                <w:i/>
                <w:sz w:val="24"/>
                <w:szCs w:val="24"/>
              </w:rPr>
              <w:t xml:space="preserve"> </w:t>
            </w:r>
            <w:proofErr w:type="spellStart"/>
            <w:r w:rsidRPr="00BB05AA">
              <w:rPr>
                <w:rFonts w:eastAsia="Calibri"/>
                <w:i/>
                <w:sz w:val="24"/>
                <w:szCs w:val="24"/>
              </w:rPr>
              <w:t>berkesan</w:t>
            </w:r>
            <w:proofErr w:type="spellEnd"/>
            <w:r w:rsidRPr="00BB05AA">
              <w:rPr>
                <w:rFonts w:eastAsia="Calibri"/>
                <w:i/>
                <w:sz w:val="24"/>
                <w:szCs w:val="24"/>
              </w:rPr>
              <w:t xml:space="preserve"> (</w:t>
            </w:r>
            <w:proofErr w:type="spellStart"/>
            <w:r w:rsidRPr="00BB05AA">
              <w:rPr>
                <w:rFonts w:eastAsia="Calibri"/>
                <w:i/>
                <w:sz w:val="24"/>
                <w:szCs w:val="24"/>
              </w:rPr>
              <w:t>baik</w:t>
            </w:r>
            <w:proofErr w:type="spellEnd"/>
            <w:r w:rsidRPr="00BB05AA">
              <w:rPr>
                <w:rFonts w:eastAsia="Calibri"/>
                <w:i/>
                <w:sz w:val="24"/>
                <w:szCs w:val="24"/>
              </w:rPr>
              <w:t>).</w:t>
            </w:r>
            <w:r w:rsidRPr="00BB05AA">
              <w:rPr>
                <w:i/>
                <w:sz w:val="24"/>
                <w:szCs w:val="24"/>
              </w:rPr>
              <w:t xml:space="preserve"> </w:t>
            </w:r>
          </w:p>
        </w:tc>
      </w:tr>
      <w:tr w:rsidR="00BB05AA" w14:paraId="3FA9D58D" w14:textId="77777777" w:rsidTr="00595714">
        <w:tc>
          <w:tcPr>
            <w:tcW w:w="988" w:type="dxa"/>
          </w:tcPr>
          <w:p w14:paraId="68FD484E" w14:textId="498237A9" w:rsidR="00BB05AA" w:rsidRPr="00BB05AA" w:rsidRDefault="00BB05AA" w:rsidP="00BB05AA">
            <w:pPr>
              <w:spacing w:line="480" w:lineRule="auto"/>
              <w:rPr>
                <w:sz w:val="24"/>
                <w:szCs w:val="24"/>
              </w:rPr>
            </w:pPr>
            <w:r w:rsidRPr="00BB05AA">
              <w:rPr>
                <w:sz w:val="24"/>
                <w:szCs w:val="24"/>
              </w:rPr>
              <w:t>20</w:t>
            </w:r>
          </w:p>
        </w:tc>
        <w:tc>
          <w:tcPr>
            <w:tcW w:w="8022" w:type="dxa"/>
          </w:tcPr>
          <w:p w14:paraId="57CBC74E" w14:textId="6052DDC8" w:rsidR="00BB05AA" w:rsidRPr="00BB05AA" w:rsidRDefault="00BB05AA" w:rsidP="00BB05AA">
            <w:pPr>
              <w:pStyle w:val="NormalWeb"/>
              <w:spacing w:line="480" w:lineRule="auto"/>
              <w:rPr>
                <w:sz w:val="24"/>
                <w:szCs w:val="24"/>
              </w:rPr>
            </w:pPr>
            <w:r w:rsidRPr="00BB05AA">
              <w:rPr>
                <w:sz w:val="24"/>
                <w:szCs w:val="24"/>
              </w:rPr>
              <w:t xml:space="preserve">I mostly eat foods that give my body energy and stamina / </w:t>
            </w:r>
            <w:r w:rsidRPr="00BB05AA">
              <w:rPr>
                <w:rFonts w:eastAsia="Calibri"/>
                <w:i/>
                <w:sz w:val="24"/>
                <w:szCs w:val="24"/>
              </w:rPr>
              <w:t xml:space="preserve">Saya </w:t>
            </w:r>
            <w:proofErr w:type="spellStart"/>
            <w:r w:rsidRPr="00BB05AA">
              <w:rPr>
                <w:rFonts w:eastAsia="Calibri"/>
                <w:i/>
                <w:sz w:val="24"/>
                <w:szCs w:val="24"/>
              </w:rPr>
              <w:t>kebanyakannya</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 xml:space="preserve"> </w:t>
            </w:r>
            <w:proofErr w:type="spellStart"/>
            <w:r w:rsidRPr="00BB05AA">
              <w:rPr>
                <w:rFonts w:eastAsia="Calibri"/>
                <w:i/>
                <w:sz w:val="24"/>
                <w:szCs w:val="24"/>
              </w:rPr>
              <w:t>makanan</w:t>
            </w:r>
            <w:proofErr w:type="spellEnd"/>
            <w:r w:rsidRPr="00BB05AA">
              <w:rPr>
                <w:rFonts w:eastAsia="Calibri"/>
                <w:i/>
                <w:sz w:val="24"/>
                <w:szCs w:val="24"/>
              </w:rPr>
              <w:t xml:space="preserve"> yang </w:t>
            </w:r>
            <w:proofErr w:type="spellStart"/>
            <w:r w:rsidRPr="00BB05AA">
              <w:rPr>
                <w:rFonts w:eastAsia="Calibri"/>
                <w:i/>
                <w:sz w:val="24"/>
                <w:szCs w:val="24"/>
              </w:rPr>
              <w:t>memberi</w:t>
            </w:r>
            <w:proofErr w:type="spellEnd"/>
            <w:r w:rsidRPr="00BB05AA">
              <w:rPr>
                <w:rFonts w:eastAsia="Calibri"/>
                <w:i/>
                <w:sz w:val="24"/>
                <w:szCs w:val="24"/>
              </w:rPr>
              <w:t xml:space="preserve"> </w:t>
            </w:r>
            <w:proofErr w:type="spellStart"/>
            <w:r w:rsidRPr="00BB05AA">
              <w:rPr>
                <w:rFonts w:eastAsia="Calibri"/>
                <w:i/>
                <w:sz w:val="24"/>
                <w:szCs w:val="24"/>
              </w:rPr>
              <w:t>tubuh</w:t>
            </w:r>
            <w:proofErr w:type="spellEnd"/>
            <w:r w:rsidRPr="00BB05AA">
              <w:rPr>
                <w:rFonts w:eastAsia="Calibri"/>
                <w:i/>
                <w:sz w:val="24"/>
                <w:szCs w:val="24"/>
              </w:rPr>
              <w:t xml:space="preserve"> </w:t>
            </w:r>
            <w:proofErr w:type="spellStart"/>
            <w:r w:rsidRPr="00BB05AA">
              <w:rPr>
                <w:rFonts w:eastAsia="Calibri"/>
                <w:i/>
                <w:sz w:val="24"/>
                <w:szCs w:val="24"/>
              </w:rPr>
              <w:t>badan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tenaga</w:t>
            </w:r>
            <w:proofErr w:type="spellEnd"/>
            <w:r w:rsidRPr="00BB05AA">
              <w:rPr>
                <w:rFonts w:eastAsia="Calibri"/>
                <w:i/>
                <w:sz w:val="24"/>
                <w:szCs w:val="24"/>
              </w:rPr>
              <w:t xml:space="preserve"> </w:t>
            </w:r>
            <w:proofErr w:type="spellStart"/>
            <w:r w:rsidRPr="00BB05AA">
              <w:rPr>
                <w:rFonts w:eastAsia="Calibri"/>
                <w:i/>
                <w:sz w:val="24"/>
                <w:szCs w:val="24"/>
              </w:rPr>
              <w:t>dan</w:t>
            </w:r>
            <w:proofErr w:type="spellEnd"/>
            <w:r w:rsidRPr="00BB05AA">
              <w:rPr>
                <w:rFonts w:eastAsia="Calibri"/>
                <w:i/>
                <w:sz w:val="24"/>
                <w:szCs w:val="24"/>
              </w:rPr>
              <w:t xml:space="preserve"> stamina.</w:t>
            </w:r>
          </w:p>
        </w:tc>
      </w:tr>
      <w:tr w:rsidR="00BB05AA" w14:paraId="22CE30A4" w14:textId="77777777" w:rsidTr="00595714">
        <w:tc>
          <w:tcPr>
            <w:tcW w:w="988" w:type="dxa"/>
          </w:tcPr>
          <w:p w14:paraId="16096DE9" w14:textId="62B8C03C" w:rsidR="00BB05AA" w:rsidRPr="00BB05AA" w:rsidRDefault="00BB05AA" w:rsidP="00BB05AA">
            <w:pPr>
              <w:spacing w:line="480" w:lineRule="auto"/>
              <w:rPr>
                <w:sz w:val="24"/>
                <w:szCs w:val="24"/>
              </w:rPr>
            </w:pPr>
            <w:r w:rsidRPr="00BB05AA">
              <w:rPr>
                <w:sz w:val="24"/>
                <w:szCs w:val="24"/>
              </w:rPr>
              <w:t>21</w:t>
            </w:r>
          </w:p>
        </w:tc>
        <w:tc>
          <w:tcPr>
            <w:tcW w:w="8022" w:type="dxa"/>
          </w:tcPr>
          <w:p w14:paraId="02CA37E0" w14:textId="02FFE442" w:rsidR="00BB05AA" w:rsidRPr="00BB05AA" w:rsidRDefault="00BB05AA" w:rsidP="00BB05AA">
            <w:pPr>
              <w:pStyle w:val="NormalWeb"/>
              <w:spacing w:line="480" w:lineRule="auto"/>
              <w:rPr>
                <w:sz w:val="24"/>
                <w:szCs w:val="24"/>
              </w:rPr>
            </w:pPr>
            <w:r w:rsidRPr="00BB05AA">
              <w:rPr>
                <w:sz w:val="24"/>
                <w:szCs w:val="24"/>
              </w:rPr>
              <w:t xml:space="preserve">I rely on my hunger signals to tell me when to eat / </w:t>
            </w:r>
            <w:r w:rsidRPr="00BB05AA">
              <w:rPr>
                <w:rFonts w:eastAsia="Calibri"/>
                <w:i/>
                <w:sz w:val="24"/>
                <w:szCs w:val="24"/>
              </w:rPr>
              <w:t xml:space="preserve">Saya </w:t>
            </w:r>
            <w:proofErr w:type="spellStart"/>
            <w:r w:rsidRPr="00BB05AA">
              <w:rPr>
                <w:rFonts w:eastAsia="Calibri"/>
                <w:i/>
                <w:sz w:val="24"/>
                <w:szCs w:val="24"/>
              </w:rPr>
              <w:t>bergantung</w:t>
            </w:r>
            <w:proofErr w:type="spellEnd"/>
            <w:r w:rsidRPr="00BB05AA">
              <w:rPr>
                <w:rFonts w:eastAsia="Calibri"/>
                <w:i/>
                <w:sz w:val="24"/>
                <w:szCs w:val="24"/>
              </w:rPr>
              <w:t xml:space="preserve"> </w:t>
            </w:r>
            <w:proofErr w:type="spellStart"/>
            <w:r w:rsidRPr="00BB05AA">
              <w:rPr>
                <w:rFonts w:eastAsia="Calibri"/>
                <w:i/>
                <w:sz w:val="24"/>
                <w:szCs w:val="24"/>
              </w:rPr>
              <w:t>kepada</w:t>
            </w:r>
            <w:proofErr w:type="spellEnd"/>
            <w:r w:rsidRPr="00BB05AA">
              <w:rPr>
                <w:rFonts w:eastAsia="Calibri"/>
                <w:i/>
                <w:sz w:val="24"/>
                <w:szCs w:val="24"/>
              </w:rPr>
              <w:t xml:space="preserve"> </w:t>
            </w:r>
            <w:proofErr w:type="spellStart"/>
            <w:r w:rsidRPr="00BB05AA">
              <w:rPr>
                <w:rFonts w:eastAsia="Calibri"/>
                <w:i/>
                <w:sz w:val="24"/>
                <w:szCs w:val="24"/>
              </w:rPr>
              <w:t>isyarat</w:t>
            </w:r>
            <w:proofErr w:type="spellEnd"/>
            <w:r w:rsidRPr="00BB05AA">
              <w:rPr>
                <w:rFonts w:eastAsia="Calibri"/>
                <w:i/>
                <w:sz w:val="24"/>
                <w:szCs w:val="24"/>
              </w:rPr>
              <w:t xml:space="preserve"> </w:t>
            </w:r>
            <w:proofErr w:type="spellStart"/>
            <w:r w:rsidRPr="00BB05AA">
              <w:rPr>
                <w:rFonts w:eastAsia="Calibri"/>
                <w:i/>
                <w:sz w:val="24"/>
                <w:szCs w:val="24"/>
              </w:rPr>
              <w:t>lapar</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memberitahu</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bila</w:t>
            </w:r>
            <w:proofErr w:type="spellEnd"/>
            <w:r w:rsidRPr="00BB05AA">
              <w:rPr>
                <w:rFonts w:eastAsia="Calibri"/>
                <w:i/>
                <w:sz w:val="24"/>
                <w:szCs w:val="24"/>
              </w:rPr>
              <w:t xml:space="preserve"> </w:t>
            </w:r>
            <w:proofErr w:type="spellStart"/>
            <w:r w:rsidRPr="00BB05AA">
              <w:rPr>
                <w:rFonts w:eastAsia="Calibri"/>
                <w:i/>
                <w:sz w:val="24"/>
                <w:szCs w:val="24"/>
              </w:rPr>
              <w:t>hendak</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w:t>
            </w:r>
          </w:p>
        </w:tc>
      </w:tr>
      <w:tr w:rsidR="00BB05AA" w14:paraId="0798E374" w14:textId="77777777" w:rsidTr="00595714">
        <w:tc>
          <w:tcPr>
            <w:tcW w:w="988" w:type="dxa"/>
          </w:tcPr>
          <w:p w14:paraId="6DFA4A52" w14:textId="0E26AEB6" w:rsidR="00BB05AA" w:rsidRPr="00BB05AA" w:rsidRDefault="00BB05AA" w:rsidP="00BB05AA">
            <w:pPr>
              <w:spacing w:line="480" w:lineRule="auto"/>
              <w:rPr>
                <w:sz w:val="24"/>
                <w:szCs w:val="24"/>
              </w:rPr>
            </w:pPr>
            <w:r w:rsidRPr="00BB05AA">
              <w:rPr>
                <w:sz w:val="24"/>
                <w:szCs w:val="24"/>
              </w:rPr>
              <w:t>22</w:t>
            </w:r>
          </w:p>
        </w:tc>
        <w:tc>
          <w:tcPr>
            <w:tcW w:w="8022" w:type="dxa"/>
          </w:tcPr>
          <w:p w14:paraId="36020C26" w14:textId="7D7C3D85" w:rsidR="00BB05AA" w:rsidRPr="00BB05AA" w:rsidRDefault="00BB05AA" w:rsidP="00BB05AA">
            <w:pPr>
              <w:pStyle w:val="NormalWeb"/>
              <w:spacing w:line="480" w:lineRule="auto"/>
              <w:rPr>
                <w:sz w:val="24"/>
                <w:szCs w:val="24"/>
              </w:rPr>
            </w:pPr>
            <w:r w:rsidRPr="00BB05AA">
              <w:rPr>
                <w:sz w:val="24"/>
                <w:szCs w:val="24"/>
              </w:rPr>
              <w:t xml:space="preserve">I rely on my fullness (satiety) signals to tell me when to stop eating / </w:t>
            </w:r>
            <w:r w:rsidRPr="00BB05AA">
              <w:rPr>
                <w:rFonts w:eastAsia="Calibri"/>
                <w:i/>
                <w:sz w:val="24"/>
                <w:szCs w:val="24"/>
              </w:rPr>
              <w:t xml:space="preserve">Saya </w:t>
            </w:r>
            <w:proofErr w:type="spellStart"/>
            <w:r w:rsidRPr="00BB05AA">
              <w:rPr>
                <w:rFonts w:eastAsia="Calibri"/>
                <w:i/>
                <w:sz w:val="24"/>
                <w:szCs w:val="24"/>
              </w:rPr>
              <w:t>bergantung</w:t>
            </w:r>
            <w:proofErr w:type="spellEnd"/>
            <w:r w:rsidRPr="00BB05AA">
              <w:rPr>
                <w:rFonts w:eastAsia="Calibri"/>
                <w:i/>
                <w:sz w:val="24"/>
                <w:szCs w:val="24"/>
              </w:rPr>
              <w:t xml:space="preserve"> </w:t>
            </w:r>
            <w:proofErr w:type="spellStart"/>
            <w:r w:rsidRPr="00BB05AA">
              <w:rPr>
                <w:rFonts w:eastAsia="Calibri"/>
                <w:i/>
                <w:sz w:val="24"/>
                <w:szCs w:val="24"/>
              </w:rPr>
              <w:t>kepada</w:t>
            </w:r>
            <w:proofErr w:type="spellEnd"/>
            <w:r w:rsidRPr="00BB05AA">
              <w:rPr>
                <w:rFonts w:eastAsia="Calibri"/>
                <w:i/>
                <w:sz w:val="24"/>
                <w:szCs w:val="24"/>
              </w:rPr>
              <w:t xml:space="preserve"> </w:t>
            </w:r>
            <w:proofErr w:type="spellStart"/>
            <w:r w:rsidRPr="00BB05AA">
              <w:rPr>
                <w:rFonts w:eastAsia="Calibri"/>
                <w:i/>
                <w:sz w:val="24"/>
                <w:szCs w:val="24"/>
              </w:rPr>
              <w:t>isyarat</w:t>
            </w:r>
            <w:proofErr w:type="spellEnd"/>
            <w:r w:rsidRPr="00BB05AA">
              <w:rPr>
                <w:rFonts w:eastAsia="Calibri"/>
                <w:i/>
                <w:sz w:val="24"/>
                <w:szCs w:val="24"/>
              </w:rPr>
              <w:t xml:space="preserve"> </w:t>
            </w:r>
            <w:proofErr w:type="spellStart"/>
            <w:r w:rsidRPr="00BB05AA">
              <w:rPr>
                <w:rFonts w:eastAsia="Calibri"/>
                <w:i/>
                <w:sz w:val="24"/>
                <w:szCs w:val="24"/>
              </w:rPr>
              <w:t>kenyang</w:t>
            </w:r>
            <w:proofErr w:type="spellEnd"/>
            <w:r w:rsidRPr="00BB05AA">
              <w:rPr>
                <w:rFonts w:eastAsia="Calibri"/>
                <w:i/>
                <w:sz w:val="24"/>
                <w:szCs w:val="24"/>
              </w:rPr>
              <w:t xml:space="preserve"> (</w:t>
            </w:r>
            <w:proofErr w:type="spellStart"/>
            <w:r w:rsidRPr="00BB05AA">
              <w:rPr>
                <w:rFonts w:eastAsia="Calibri"/>
                <w:i/>
                <w:sz w:val="24"/>
                <w:szCs w:val="24"/>
              </w:rPr>
              <w:t>kekenyangan</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memberitahu</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bila</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berhenti</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w:t>
            </w:r>
          </w:p>
        </w:tc>
      </w:tr>
      <w:tr w:rsidR="00BB05AA" w14:paraId="01A89779" w14:textId="77777777" w:rsidTr="00595714">
        <w:tc>
          <w:tcPr>
            <w:tcW w:w="988" w:type="dxa"/>
            <w:tcBorders>
              <w:bottom w:val="single" w:sz="4" w:space="0" w:color="auto"/>
            </w:tcBorders>
          </w:tcPr>
          <w:p w14:paraId="66344A73" w14:textId="74DFB9FB" w:rsidR="00BB05AA" w:rsidRPr="00BB05AA" w:rsidRDefault="00BB05AA" w:rsidP="00BB05AA">
            <w:pPr>
              <w:spacing w:line="480" w:lineRule="auto"/>
              <w:rPr>
                <w:sz w:val="24"/>
                <w:szCs w:val="24"/>
              </w:rPr>
            </w:pPr>
            <w:r w:rsidRPr="00BB05AA">
              <w:rPr>
                <w:sz w:val="24"/>
                <w:szCs w:val="24"/>
              </w:rPr>
              <w:t>23</w:t>
            </w:r>
          </w:p>
        </w:tc>
        <w:tc>
          <w:tcPr>
            <w:tcW w:w="8022" w:type="dxa"/>
            <w:tcBorders>
              <w:bottom w:val="single" w:sz="4" w:space="0" w:color="auto"/>
            </w:tcBorders>
          </w:tcPr>
          <w:p w14:paraId="7F191E33" w14:textId="139AE8A9" w:rsidR="00BB05AA" w:rsidRPr="00BB05AA" w:rsidRDefault="00BB05AA" w:rsidP="00BB05AA">
            <w:pPr>
              <w:pStyle w:val="NormalWeb"/>
              <w:spacing w:line="480" w:lineRule="auto"/>
              <w:rPr>
                <w:sz w:val="24"/>
                <w:szCs w:val="24"/>
              </w:rPr>
            </w:pPr>
            <w:r w:rsidRPr="00BB05AA">
              <w:rPr>
                <w:sz w:val="24"/>
                <w:szCs w:val="24"/>
              </w:rPr>
              <w:t xml:space="preserve">I trust my body to tell me when to stop eating / </w:t>
            </w:r>
            <w:r w:rsidRPr="00BB05AA">
              <w:rPr>
                <w:rFonts w:eastAsia="Calibri"/>
                <w:i/>
                <w:sz w:val="24"/>
                <w:szCs w:val="24"/>
              </w:rPr>
              <w:t xml:space="preserve">Saya </w:t>
            </w:r>
            <w:proofErr w:type="spellStart"/>
            <w:r w:rsidRPr="00BB05AA">
              <w:rPr>
                <w:rFonts w:eastAsia="Calibri"/>
                <w:i/>
                <w:sz w:val="24"/>
                <w:szCs w:val="24"/>
              </w:rPr>
              <w:t>percaya</w:t>
            </w:r>
            <w:proofErr w:type="spellEnd"/>
            <w:r w:rsidRPr="00BB05AA">
              <w:rPr>
                <w:rFonts w:eastAsia="Calibri"/>
                <w:i/>
                <w:sz w:val="24"/>
                <w:szCs w:val="24"/>
              </w:rPr>
              <w:t xml:space="preserve"> </w:t>
            </w:r>
            <w:proofErr w:type="spellStart"/>
            <w:r w:rsidRPr="00BB05AA">
              <w:rPr>
                <w:rFonts w:eastAsia="Calibri"/>
                <w:i/>
                <w:sz w:val="24"/>
                <w:szCs w:val="24"/>
              </w:rPr>
              <w:t>tubuh</w:t>
            </w:r>
            <w:proofErr w:type="spellEnd"/>
            <w:r w:rsidRPr="00BB05AA">
              <w:rPr>
                <w:rFonts w:eastAsia="Calibri"/>
                <w:i/>
                <w:sz w:val="24"/>
                <w:szCs w:val="24"/>
              </w:rPr>
              <w:t xml:space="preserve"> </w:t>
            </w:r>
            <w:proofErr w:type="spellStart"/>
            <w:r w:rsidRPr="00BB05AA">
              <w:rPr>
                <w:rFonts w:eastAsia="Calibri"/>
                <w:i/>
                <w:sz w:val="24"/>
                <w:szCs w:val="24"/>
              </w:rPr>
              <w:t>badan</w:t>
            </w:r>
            <w:proofErr w:type="spellEnd"/>
            <w:r w:rsidRPr="00BB05AA">
              <w:rPr>
                <w:rFonts w:eastAsia="Calibri"/>
                <w:i/>
                <w:sz w:val="24"/>
                <w:szCs w:val="24"/>
              </w:rPr>
              <w:t xml:space="preserve"> </w:t>
            </w:r>
            <w:proofErr w:type="spellStart"/>
            <w:r w:rsidRPr="00BB05AA">
              <w:rPr>
                <w:rFonts w:eastAsia="Calibri"/>
                <w:i/>
                <w:sz w:val="24"/>
                <w:szCs w:val="24"/>
              </w:rPr>
              <w:t>saya</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beritahu</w:t>
            </w:r>
            <w:proofErr w:type="spellEnd"/>
            <w:r w:rsidRPr="00BB05AA">
              <w:rPr>
                <w:rFonts w:eastAsia="Calibri"/>
                <w:i/>
                <w:sz w:val="24"/>
                <w:szCs w:val="24"/>
              </w:rPr>
              <w:t xml:space="preserve"> </w:t>
            </w:r>
            <w:proofErr w:type="spellStart"/>
            <w:r w:rsidRPr="00BB05AA">
              <w:rPr>
                <w:rFonts w:eastAsia="Calibri"/>
                <w:i/>
                <w:sz w:val="24"/>
                <w:szCs w:val="24"/>
              </w:rPr>
              <w:t>bila</w:t>
            </w:r>
            <w:proofErr w:type="spellEnd"/>
            <w:r w:rsidRPr="00BB05AA">
              <w:rPr>
                <w:rFonts w:eastAsia="Calibri"/>
                <w:i/>
                <w:sz w:val="24"/>
                <w:szCs w:val="24"/>
              </w:rPr>
              <w:t xml:space="preserve"> </w:t>
            </w:r>
            <w:proofErr w:type="spellStart"/>
            <w:r w:rsidRPr="00BB05AA">
              <w:rPr>
                <w:rFonts w:eastAsia="Calibri"/>
                <w:i/>
                <w:sz w:val="24"/>
                <w:szCs w:val="24"/>
              </w:rPr>
              <w:t>untuk</w:t>
            </w:r>
            <w:proofErr w:type="spellEnd"/>
            <w:r w:rsidRPr="00BB05AA">
              <w:rPr>
                <w:rFonts w:eastAsia="Calibri"/>
                <w:i/>
                <w:sz w:val="24"/>
                <w:szCs w:val="24"/>
              </w:rPr>
              <w:t xml:space="preserve"> </w:t>
            </w:r>
            <w:proofErr w:type="spellStart"/>
            <w:r w:rsidRPr="00BB05AA">
              <w:rPr>
                <w:rFonts w:eastAsia="Calibri"/>
                <w:i/>
                <w:sz w:val="24"/>
                <w:szCs w:val="24"/>
              </w:rPr>
              <w:t>berhenti</w:t>
            </w:r>
            <w:proofErr w:type="spellEnd"/>
            <w:r w:rsidRPr="00BB05AA">
              <w:rPr>
                <w:rFonts w:eastAsia="Calibri"/>
                <w:i/>
                <w:sz w:val="24"/>
                <w:szCs w:val="24"/>
              </w:rPr>
              <w:t xml:space="preserve"> </w:t>
            </w:r>
            <w:proofErr w:type="spellStart"/>
            <w:r w:rsidRPr="00BB05AA">
              <w:rPr>
                <w:rFonts w:eastAsia="Calibri"/>
                <w:i/>
                <w:sz w:val="24"/>
                <w:szCs w:val="24"/>
              </w:rPr>
              <w:t>makan</w:t>
            </w:r>
            <w:proofErr w:type="spellEnd"/>
            <w:r w:rsidRPr="00BB05AA">
              <w:rPr>
                <w:rFonts w:eastAsia="Calibri"/>
                <w:i/>
                <w:sz w:val="24"/>
                <w:szCs w:val="24"/>
              </w:rPr>
              <w:t>.</w:t>
            </w:r>
          </w:p>
        </w:tc>
      </w:tr>
    </w:tbl>
    <w:p w14:paraId="423D2687" w14:textId="77777777" w:rsidR="00C53996" w:rsidRDefault="00C53996" w:rsidP="00BB05AA">
      <w:pPr>
        <w:spacing w:line="480" w:lineRule="auto"/>
        <w:sectPr w:rsidR="00C53996" w:rsidSect="000D0DE8">
          <w:pgSz w:w="11900" w:h="16840"/>
          <w:pgMar w:top="1440" w:right="1440" w:bottom="1440" w:left="1440" w:header="720" w:footer="720" w:gutter="0"/>
          <w:cols w:space="720"/>
          <w:titlePg/>
          <w:docGrid w:linePitch="360"/>
        </w:sectPr>
      </w:pPr>
    </w:p>
    <w:p w14:paraId="4E23667E" w14:textId="4C7ABEA4" w:rsidR="00BB05AA" w:rsidRDefault="00BB05AA" w:rsidP="009050A3">
      <w:pPr>
        <w:spacing w:line="480" w:lineRule="auto"/>
      </w:pPr>
    </w:p>
    <w:sectPr w:rsidR="00BB05AA" w:rsidSect="00C53996">
      <w:pgSz w:w="16840" w:h="1190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64327" w14:textId="77777777" w:rsidR="00A32221" w:rsidRDefault="00A32221" w:rsidP="003352EA">
      <w:r>
        <w:separator/>
      </w:r>
    </w:p>
  </w:endnote>
  <w:endnote w:type="continuationSeparator" w:id="0">
    <w:p w14:paraId="3F754431" w14:textId="77777777" w:rsidR="00A32221" w:rsidRDefault="00A32221" w:rsidP="00335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iragino Kaku Gothic StdN W8">
    <w:panose1 w:val="020B0800000000000000"/>
    <w:charset w:val="80"/>
    <w:family w:val="swiss"/>
    <w:pitch w:val="variable"/>
    <w:sig w:usb0="800002CF" w:usb1="6AC7FCFC"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A8128" w14:textId="77777777" w:rsidR="00A32221" w:rsidRDefault="00A32221" w:rsidP="003352EA">
      <w:r>
        <w:separator/>
      </w:r>
    </w:p>
  </w:footnote>
  <w:footnote w:type="continuationSeparator" w:id="0">
    <w:p w14:paraId="34A169C1" w14:textId="77777777" w:rsidR="00A32221" w:rsidRDefault="00A32221" w:rsidP="00335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4099421"/>
      <w:docPartObj>
        <w:docPartGallery w:val="Page Numbers (Top of Page)"/>
        <w:docPartUnique/>
      </w:docPartObj>
    </w:sdtPr>
    <w:sdtContent>
      <w:p w14:paraId="715F87E1" w14:textId="77777777" w:rsidR="00957150" w:rsidRDefault="00957150" w:rsidP="000D0D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ECA544" w14:textId="77777777" w:rsidR="00957150" w:rsidRDefault="00957150" w:rsidP="003352E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4728349"/>
      <w:docPartObj>
        <w:docPartGallery w:val="Page Numbers (Top of Page)"/>
        <w:docPartUnique/>
      </w:docPartObj>
    </w:sdtPr>
    <w:sdtContent>
      <w:p w14:paraId="258B9C57" w14:textId="72CFD628" w:rsidR="00957150" w:rsidRDefault="00957150" w:rsidP="000D0D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sdtContent>
  </w:sdt>
  <w:p w14:paraId="77F98BC5" w14:textId="77777777" w:rsidR="00957150" w:rsidRDefault="00957150" w:rsidP="003352EA">
    <w:pPr>
      <w:pStyle w:val="Header"/>
      <w:ind w:right="360"/>
    </w:pPr>
    <w:r>
      <w:t>Intuitive Eating Scale-2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6618"/>
    <w:multiLevelType w:val="multilevel"/>
    <w:tmpl w:val="CDFC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46785"/>
    <w:multiLevelType w:val="multilevel"/>
    <w:tmpl w:val="3140D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95F12"/>
    <w:multiLevelType w:val="multilevel"/>
    <w:tmpl w:val="F5683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64AB0"/>
    <w:multiLevelType w:val="multilevel"/>
    <w:tmpl w:val="2D1CE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F93501"/>
    <w:multiLevelType w:val="hybridMultilevel"/>
    <w:tmpl w:val="5DAC155E"/>
    <w:lvl w:ilvl="0" w:tplc="65ACEA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1142E0"/>
    <w:multiLevelType w:val="multilevel"/>
    <w:tmpl w:val="9A264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BE00E9"/>
    <w:multiLevelType w:val="multilevel"/>
    <w:tmpl w:val="10F02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903AC"/>
    <w:multiLevelType w:val="multilevel"/>
    <w:tmpl w:val="3402A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14D70"/>
    <w:multiLevelType w:val="multilevel"/>
    <w:tmpl w:val="FC38B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460C20"/>
    <w:multiLevelType w:val="multilevel"/>
    <w:tmpl w:val="D452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54DA4"/>
    <w:multiLevelType w:val="multilevel"/>
    <w:tmpl w:val="A3A8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883E3E"/>
    <w:multiLevelType w:val="multilevel"/>
    <w:tmpl w:val="25A2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D17C13"/>
    <w:multiLevelType w:val="multilevel"/>
    <w:tmpl w:val="589A8F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3D42866"/>
    <w:multiLevelType w:val="multilevel"/>
    <w:tmpl w:val="1FE2A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1736E5"/>
    <w:multiLevelType w:val="multilevel"/>
    <w:tmpl w:val="42C4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05167A"/>
    <w:multiLevelType w:val="multilevel"/>
    <w:tmpl w:val="F296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AD2116"/>
    <w:multiLevelType w:val="multilevel"/>
    <w:tmpl w:val="F77CE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D8659E"/>
    <w:multiLevelType w:val="hybridMultilevel"/>
    <w:tmpl w:val="C624D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43F04"/>
    <w:multiLevelType w:val="multilevel"/>
    <w:tmpl w:val="590C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E23E1"/>
    <w:multiLevelType w:val="multilevel"/>
    <w:tmpl w:val="3146B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144CDC"/>
    <w:multiLevelType w:val="multilevel"/>
    <w:tmpl w:val="D83CF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DE64E0"/>
    <w:multiLevelType w:val="multilevel"/>
    <w:tmpl w:val="3EE6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2F40A1"/>
    <w:multiLevelType w:val="multilevel"/>
    <w:tmpl w:val="55587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39263C"/>
    <w:multiLevelType w:val="multilevel"/>
    <w:tmpl w:val="F876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2E3EB1"/>
    <w:multiLevelType w:val="multilevel"/>
    <w:tmpl w:val="7DB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650632"/>
    <w:multiLevelType w:val="multilevel"/>
    <w:tmpl w:val="DB7E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6C6270"/>
    <w:multiLevelType w:val="multilevel"/>
    <w:tmpl w:val="8004A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AE2BF5"/>
    <w:multiLevelType w:val="multilevel"/>
    <w:tmpl w:val="135C1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C4487E"/>
    <w:multiLevelType w:val="multilevel"/>
    <w:tmpl w:val="AF805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844634"/>
    <w:multiLevelType w:val="multilevel"/>
    <w:tmpl w:val="D5C2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3"/>
  </w:num>
  <w:num w:numId="3">
    <w:abstractNumId w:val="0"/>
  </w:num>
  <w:num w:numId="4">
    <w:abstractNumId w:val="21"/>
  </w:num>
  <w:num w:numId="5">
    <w:abstractNumId w:val="16"/>
  </w:num>
  <w:num w:numId="6">
    <w:abstractNumId w:val="25"/>
  </w:num>
  <w:num w:numId="7">
    <w:abstractNumId w:val="18"/>
  </w:num>
  <w:num w:numId="8">
    <w:abstractNumId w:val="9"/>
  </w:num>
  <w:num w:numId="9">
    <w:abstractNumId w:val="14"/>
  </w:num>
  <w:num w:numId="10">
    <w:abstractNumId w:val="6"/>
  </w:num>
  <w:num w:numId="11">
    <w:abstractNumId w:val="12"/>
  </w:num>
  <w:num w:numId="12">
    <w:abstractNumId w:val="10"/>
  </w:num>
  <w:num w:numId="13">
    <w:abstractNumId w:val="15"/>
  </w:num>
  <w:num w:numId="14">
    <w:abstractNumId w:val="28"/>
  </w:num>
  <w:num w:numId="15">
    <w:abstractNumId w:val="27"/>
  </w:num>
  <w:num w:numId="16">
    <w:abstractNumId w:val="7"/>
  </w:num>
  <w:num w:numId="17">
    <w:abstractNumId w:val="2"/>
  </w:num>
  <w:num w:numId="18">
    <w:abstractNumId w:val="3"/>
  </w:num>
  <w:num w:numId="19">
    <w:abstractNumId w:val="13"/>
  </w:num>
  <w:num w:numId="20">
    <w:abstractNumId w:val="26"/>
  </w:num>
  <w:num w:numId="21">
    <w:abstractNumId w:val="11"/>
  </w:num>
  <w:num w:numId="22">
    <w:abstractNumId w:val="20"/>
  </w:num>
  <w:num w:numId="23">
    <w:abstractNumId w:val="19"/>
  </w:num>
  <w:num w:numId="24">
    <w:abstractNumId w:val="5"/>
  </w:num>
  <w:num w:numId="25">
    <w:abstractNumId w:val="8"/>
  </w:num>
  <w:num w:numId="26">
    <w:abstractNumId w:val="1"/>
  </w:num>
  <w:num w:numId="27">
    <w:abstractNumId w:val="22"/>
  </w:num>
  <w:num w:numId="28">
    <w:abstractNumId w:val="4"/>
  </w:num>
  <w:num w:numId="29">
    <w:abstractNumId w:val="24"/>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185"/>
    <w:rsid w:val="00003194"/>
    <w:rsid w:val="0003395F"/>
    <w:rsid w:val="00047149"/>
    <w:rsid w:val="00055595"/>
    <w:rsid w:val="0005704D"/>
    <w:rsid w:val="000618ED"/>
    <w:rsid w:val="00072582"/>
    <w:rsid w:val="00075E97"/>
    <w:rsid w:val="000B0646"/>
    <w:rsid w:val="000C416C"/>
    <w:rsid w:val="000D0DE8"/>
    <w:rsid w:val="000E7D83"/>
    <w:rsid w:val="001134ED"/>
    <w:rsid w:val="00123642"/>
    <w:rsid w:val="00123956"/>
    <w:rsid w:val="001324A3"/>
    <w:rsid w:val="001644A3"/>
    <w:rsid w:val="00166915"/>
    <w:rsid w:val="0017112C"/>
    <w:rsid w:val="00174225"/>
    <w:rsid w:val="001D584C"/>
    <w:rsid w:val="001E20AC"/>
    <w:rsid w:val="001E35CD"/>
    <w:rsid w:val="001F0818"/>
    <w:rsid w:val="001F76EA"/>
    <w:rsid w:val="0020657C"/>
    <w:rsid w:val="002422AB"/>
    <w:rsid w:val="00243113"/>
    <w:rsid w:val="002703F4"/>
    <w:rsid w:val="00280E66"/>
    <w:rsid w:val="002B0663"/>
    <w:rsid w:val="002B1BED"/>
    <w:rsid w:val="002B6826"/>
    <w:rsid w:val="002C05F8"/>
    <w:rsid w:val="002C37EB"/>
    <w:rsid w:val="002D02EB"/>
    <w:rsid w:val="002D2292"/>
    <w:rsid w:val="002E7664"/>
    <w:rsid w:val="002F7B71"/>
    <w:rsid w:val="00302A96"/>
    <w:rsid w:val="00302E95"/>
    <w:rsid w:val="00305207"/>
    <w:rsid w:val="003352EA"/>
    <w:rsid w:val="0034505C"/>
    <w:rsid w:val="00357A34"/>
    <w:rsid w:val="003723A1"/>
    <w:rsid w:val="003B4D5C"/>
    <w:rsid w:val="003B6B95"/>
    <w:rsid w:val="003C1E94"/>
    <w:rsid w:val="003C4619"/>
    <w:rsid w:val="003C5CA3"/>
    <w:rsid w:val="003C5FBD"/>
    <w:rsid w:val="003D3E84"/>
    <w:rsid w:val="003E2A90"/>
    <w:rsid w:val="003F4529"/>
    <w:rsid w:val="00402A54"/>
    <w:rsid w:val="00402C4F"/>
    <w:rsid w:val="004107F3"/>
    <w:rsid w:val="00445DCC"/>
    <w:rsid w:val="00452990"/>
    <w:rsid w:val="00485D45"/>
    <w:rsid w:val="00495F1D"/>
    <w:rsid w:val="004B2898"/>
    <w:rsid w:val="004D0E36"/>
    <w:rsid w:val="004E7B69"/>
    <w:rsid w:val="00507037"/>
    <w:rsid w:val="005113A2"/>
    <w:rsid w:val="0051186D"/>
    <w:rsid w:val="0051662F"/>
    <w:rsid w:val="00525918"/>
    <w:rsid w:val="00527361"/>
    <w:rsid w:val="00530E82"/>
    <w:rsid w:val="00532469"/>
    <w:rsid w:val="00550DE3"/>
    <w:rsid w:val="0056281D"/>
    <w:rsid w:val="00583683"/>
    <w:rsid w:val="00593D34"/>
    <w:rsid w:val="00595714"/>
    <w:rsid w:val="005A03A9"/>
    <w:rsid w:val="005A04E6"/>
    <w:rsid w:val="00601DCE"/>
    <w:rsid w:val="0061724B"/>
    <w:rsid w:val="00620B8B"/>
    <w:rsid w:val="006620DC"/>
    <w:rsid w:val="00685550"/>
    <w:rsid w:val="006B24C1"/>
    <w:rsid w:val="006B4161"/>
    <w:rsid w:val="006B5D6E"/>
    <w:rsid w:val="006C5B1E"/>
    <w:rsid w:val="006C645E"/>
    <w:rsid w:val="006D1B9F"/>
    <w:rsid w:val="006E3F9E"/>
    <w:rsid w:val="006F49D3"/>
    <w:rsid w:val="00701D96"/>
    <w:rsid w:val="0070647E"/>
    <w:rsid w:val="007179F5"/>
    <w:rsid w:val="00720768"/>
    <w:rsid w:val="00744134"/>
    <w:rsid w:val="00746932"/>
    <w:rsid w:val="00746AD6"/>
    <w:rsid w:val="00753FE8"/>
    <w:rsid w:val="00754D23"/>
    <w:rsid w:val="00760A38"/>
    <w:rsid w:val="00762751"/>
    <w:rsid w:val="0078494D"/>
    <w:rsid w:val="007C7046"/>
    <w:rsid w:val="007E778A"/>
    <w:rsid w:val="007F6F2F"/>
    <w:rsid w:val="007F774A"/>
    <w:rsid w:val="008036D3"/>
    <w:rsid w:val="00822AF5"/>
    <w:rsid w:val="0082332F"/>
    <w:rsid w:val="0084104E"/>
    <w:rsid w:val="00844A82"/>
    <w:rsid w:val="0084673D"/>
    <w:rsid w:val="00877F15"/>
    <w:rsid w:val="00883066"/>
    <w:rsid w:val="008928FC"/>
    <w:rsid w:val="008A27B4"/>
    <w:rsid w:val="008A35E0"/>
    <w:rsid w:val="008B0346"/>
    <w:rsid w:val="008B0458"/>
    <w:rsid w:val="008D3769"/>
    <w:rsid w:val="008E0FDC"/>
    <w:rsid w:val="008E15AF"/>
    <w:rsid w:val="009050A3"/>
    <w:rsid w:val="00916FDB"/>
    <w:rsid w:val="009215EB"/>
    <w:rsid w:val="009317CD"/>
    <w:rsid w:val="00933735"/>
    <w:rsid w:val="00935E67"/>
    <w:rsid w:val="009409EC"/>
    <w:rsid w:val="00941333"/>
    <w:rsid w:val="0094170F"/>
    <w:rsid w:val="00957150"/>
    <w:rsid w:val="00964D19"/>
    <w:rsid w:val="009B6844"/>
    <w:rsid w:val="009C254C"/>
    <w:rsid w:val="009D1F68"/>
    <w:rsid w:val="009E66D7"/>
    <w:rsid w:val="00A102F2"/>
    <w:rsid w:val="00A202CD"/>
    <w:rsid w:val="00A2656B"/>
    <w:rsid w:val="00A32221"/>
    <w:rsid w:val="00A432F1"/>
    <w:rsid w:val="00A8429C"/>
    <w:rsid w:val="00AA7D40"/>
    <w:rsid w:val="00AB440E"/>
    <w:rsid w:val="00AB7594"/>
    <w:rsid w:val="00AC36A4"/>
    <w:rsid w:val="00AD7CB5"/>
    <w:rsid w:val="00AF3701"/>
    <w:rsid w:val="00B027B7"/>
    <w:rsid w:val="00B04C0D"/>
    <w:rsid w:val="00B279E8"/>
    <w:rsid w:val="00B43F3B"/>
    <w:rsid w:val="00B51BB9"/>
    <w:rsid w:val="00B56464"/>
    <w:rsid w:val="00B81B11"/>
    <w:rsid w:val="00B82976"/>
    <w:rsid w:val="00B93DC7"/>
    <w:rsid w:val="00BB05AA"/>
    <w:rsid w:val="00BB35E8"/>
    <w:rsid w:val="00BC5017"/>
    <w:rsid w:val="00BC647F"/>
    <w:rsid w:val="00C0295E"/>
    <w:rsid w:val="00C03B5F"/>
    <w:rsid w:val="00C353C9"/>
    <w:rsid w:val="00C47185"/>
    <w:rsid w:val="00C53996"/>
    <w:rsid w:val="00C6029B"/>
    <w:rsid w:val="00C62842"/>
    <w:rsid w:val="00C70384"/>
    <w:rsid w:val="00C74B91"/>
    <w:rsid w:val="00C87046"/>
    <w:rsid w:val="00CA28F8"/>
    <w:rsid w:val="00CB529E"/>
    <w:rsid w:val="00CD3E9D"/>
    <w:rsid w:val="00CE1955"/>
    <w:rsid w:val="00CE4A40"/>
    <w:rsid w:val="00CF0F56"/>
    <w:rsid w:val="00CF27DD"/>
    <w:rsid w:val="00D3266F"/>
    <w:rsid w:val="00D4173C"/>
    <w:rsid w:val="00D41941"/>
    <w:rsid w:val="00D638F3"/>
    <w:rsid w:val="00D71A60"/>
    <w:rsid w:val="00D729C1"/>
    <w:rsid w:val="00D94D7E"/>
    <w:rsid w:val="00DB0BAA"/>
    <w:rsid w:val="00DB17A7"/>
    <w:rsid w:val="00DB2056"/>
    <w:rsid w:val="00DB750C"/>
    <w:rsid w:val="00DE4730"/>
    <w:rsid w:val="00DF4FFE"/>
    <w:rsid w:val="00E107C1"/>
    <w:rsid w:val="00E16D43"/>
    <w:rsid w:val="00E41B19"/>
    <w:rsid w:val="00E4498A"/>
    <w:rsid w:val="00E57C13"/>
    <w:rsid w:val="00E606DB"/>
    <w:rsid w:val="00E632B1"/>
    <w:rsid w:val="00E77E3A"/>
    <w:rsid w:val="00E82E20"/>
    <w:rsid w:val="00EC7A8A"/>
    <w:rsid w:val="00EF2387"/>
    <w:rsid w:val="00EF7F7B"/>
    <w:rsid w:val="00F27808"/>
    <w:rsid w:val="00F33ADE"/>
    <w:rsid w:val="00F55740"/>
    <w:rsid w:val="00F70BBE"/>
    <w:rsid w:val="00F72A9F"/>
    <w:rsid w:val="00F75855"/>
    <w:rsid w:val="00F843AC"/>
    <w:rsid w:val="00F847D0"/>
    <w:rsid w:val="00FB087E"/>
    <w:rsid w:val="00FC71EC"/>
    <w:rsid w:val="00FD7C0D"/>
    <w:rsid w:val="00FF141B"/>
    <w:rsid w:val="00FF1940"/>
    <w:rsid w:val="00FF2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67993"/>
  <w14:defaultImageDpi w14:val="32767"/>
  <w15:chartTrackingRefBased/>
  <w15:docId w15:val="{0D2634D8-5F52-984A-8DC6-64378FEB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4134"/>
    <w:rPr>
      <w:rFonts w:ascii="Times New Roman" w:eastAsia="Times New Roman" w:hAnsi="Times New Roman" w:cs="Times New Roman"/>
    </w:rPr>
  </w:style>
  <w:style w:type="paragraph" w:styleId="Heading1">
    <w:name w:val="heading 1"/>
    <w:basedOn w:val="Normal"/>
    <w:link w:val="Heading1Char"/>
    <w:uiPriority w:val="9"/>
    <w:qFormat/>
    <w:rsid w:val="003352E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3352EA"/>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4413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2EA"/>
    <w:pPr>
      <w:tabs>
        <w:tab w:val="center" w:pos="4513"/>
        <w:tab w:val="right" w:pos="9026"/>
      </w:tabs>
    </w:pPr>
  </w:style>
  <w:style w:type="character" w:customStyle="1" w:styleId="HeaderChar">
    <w:name w:val="Header Char"/>
    <w:basedOn w:val="DefaultParagraphFont"/>
    <w:link w:val="Header"/>
    <w:uiPriority w:val="99"/>
    <w:rsid w:val="003352EA"/>
    <w:rPr>
      <w:rFonts w:ascii="Times New Roman" w:eastAsia="Times New Roman" w:hAnsi="Times New Roman" w:cs="Times New Roman"/>
    </w:rPr>
  </w:style>
  <w:style w:type="character" w:styleId="PageNumber">
    <w:name w:val="page number"/>
    <w:basedOn w:val="DefaultParagraphFont"/>
    <w:uiPriority w:val="99"/>
    <w:semiHidden/>
    <w:unhideWhenUsed/>
    <w:rsid w:val="003352EA"/>
  </w:style>
  <w:style w:type="paragraph" w:styleId="Footer">
    <w:name w:val="footer"/>
    <w:basedOn w:val="Normal"/>
    <w:link w:val="FooterChar"/>
    <w:uiPriority w:val="99"/>
    <w:unhideWhenUsed/>
    <w:rsid w:val="003352EA"/>
    <w:pPr>
      <w:tabs>
        <w:tab w:val="center" w:pos="4513"/>
        <w:tab w:val="right" w:pos="9026"/>
      </w:tabs>
    </w:pPr>
  </w:style>
  <w:style w:type="character" w:customStyle="1" w:styleId="FooterChar">
    <w:name w:val="Footer Char"/>
    <w:basedOn w:val="DefaultParagraphFont"/>
    <w:link w:val="Footer"/>
    <w:uiPriority w:val="99"/>
    <w:rsid w:val="003352EA"/>
    <w:rPr>
      <w:rFonts w:ascii="Times New Roman" w:eastAsia="Times New Roman" w:hAnsi="Times New Roman" w:cs="Times New Roman"/>
    </w:rPr>
  </w:style>
  <w:style w:type="paragraph" w:styleId="ListParagraph">
    <w:name w:val="List Paragraph"/>
    <w:basedOn w:val="Normal"/>
    <w:uiPriority w:val="34"/>
    <w:qFormat/>
    <w:rsid w:val="003352EA"/>
    <w:pPr>
      <w:ind w:left="720"/>
      <w:contextualSpacing/>
    </w:pPr>
  </w:style>
  <w:style w:type="paragraph" w:styleId="NormalWeb">
    <w:name w:val="Normal (Web)"/>
    <w:basedOn w:val="Normal"/>
    <w:uiPriority w:val="99"/>
    <w:unhideWhenUsed/>
    <w:rsid w:val="003352EA"/>
    <w:pPr>
      <w:spacing w:before="100" w:beforeAutospacing="1" w:after="100" w:afterAutospacing="1"/>
    </w:pPr>
  </w:style>
  <w:style w:type="character" w:styleId="Hyperlink">
    <w:name w:val="Hyperlink"/>
    <w:basedOn w:val="DefaultParagraphFont"/>
    <w:uiPriority w:val="99"/>
    <w:unhideWhenUsed/>
    <w:rsid w:val="003352EA"/>
    <w:rPr>
      <w:color w:val="0000FF"/>
      <w:u w:val="single"/>
    </w:rPr>
  </w:style>
  <w:style w:type="character" w:customStyle="1" w:styleId="Heading1Char">
    <w:name w:val="Heading 1 Char"/>
    <w:basedOn w:val="DefaultParagraphFont"/>
    <w:link w:val="Heading1"/>
    <w:uiPriority w:val="9"/>
    <w:rsid w:val="003352E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352EA"/>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3352EA"/>
  </w:style>
  <w:style w:type="character" w:customStyle="1" w:styleId="title-text">
    <w:name w:val="title-text"/>
    <w:basedOn w:val="DefaultParagraphFont"/>
    <w:rsid w:val="003352EA"/>
  </w:style>
  <w:style w:type="character" w:customStyle="1" w:styleId="sr-only">
    <w:name w:val="sr-only"/>
    <w:basedOn w:val="DefaultParagraphFont"/>
    <w:rsid w:val="003352EA"/>
  </w:style>
  <w:style w:type="character" w:customStyle="1" w:styleId="text">
    <w:name w:val="text"/>
    <w:basedOn w:val="DefaultParagraphFont"/>
    <w:rsid w:val="003352EA"/>
  </w:style>
  <w:style w:type="character" w:customStyle="1" w:styleId="author-ref">
    <w:name w:val="author-ref"/>
    <w:basedOn w:val="DefaultParagraphFont"/>
    <w:rsid w:val="003352EA"/>
  </w:style>
  <w:style w:type="character" w:customStyle="1" w:styleId="UnresolvedMention1">
    <w:name w:val="Unresolved Mention1"/>
    <w:basedOn w:val="DefaultParagraphFont"/>
    <w:uiPriority w:val="99"/>
    <w:rsid w:val="003352EA"/>
    <w:rPr>
      <w:color w:val="605E5C"/>
      <w:shd w:val="clear" w:color="auto" w:fill="E1DFDD"/>
    </w:rPr>
  </w:style>
  <w:style w:type="paragraph" w:customStyle="1" w:styleId="citation">
    <w:name w:val="citation"/>
    <w:basedOn w:val="Normal"/>
    <w:rsid w:val="003352EA"/>
    <w:pPr>
      <w:spacing w:before="100" w:beforeAutospacing="1" w:after="100" w:afterAutospacing="1"/>
    </w:pPr>
  </w:style>
  <w:style w:type="character" w:customStyle="1" w:styleId="number">
    <w:name w:val="number"/>
    <w:basedOn w:val="DefaultParagraphFont"/>
    <w:rsid w:val="003352EA"/>
  </w:style>
  <w:style w:type="paragraph" w:customStyle="1" w:styleId="status">
    <w:name w:val="status"/>
    <w:basedOn w:val="Normal"/>
    <w:rsid w:val="003352EA"/>
    <w:pPr>
      <w:spacing w:before="100" w:beforeAutospacing="1" w:after="100" w:afterAutospacing="1"/>
    </w:pPr>
  </w:style>
  <w:style w:type="character" w:customStyle="1" w:styleId="entitled">
    <w:name w:val="entitled"/>
    <w:basedOn w:val="DefaultParagraphFont"/>
    <w:rsid w:val="003352EA"/>
  </w:style>
  <w:style w:type="paragraph" w:customStyle="1" w:styleId="Title1">
    <w:name w:val="Title1"/>
    <w:basedOn w:val="Normal"/>
    <w:rsid w:val="003352EA"/>
    <w:pPr>
      <w:spacing w:before="100" w:beforeAutospacing="1" w:after="100" w:afterAutospacing="1"/>
    </w:pPr>
  </w:style>
  <w:style w:type="paragraph" w:customStyle="1" w:styleId="published">
    <w:name w:val="published"/>
    <w:basedOn w:val="Normal"/>
    <w:rsid w:val="003352EA"/>
    <w:pPr>
      <w:spacing w:before="100" w:beforeAutospacing="1" w:after="100" w:afterAutospacing="1"/>
    </w:pPr>
  </w:style>
  <w:style w:type="character" w:customStyle="1" w:styleId="Date1">
    <w:name w:val="Date1"/>
    <w:basedOn w:val="DefaultParagraphFont"/>
    <w:rsid w:val="003352EA"/>
  </w:style>
  <w:style w:type="paragraph" w:customStyle="1" w:styleId="author">
    <w:name w:val="author"/>
    <w:basedOn w:val="Normal"/>
    <w:rsid w:val="003352EA"/>
    <w:pPr>
      <w:spacing w:before="100" w:beforeAutospacing="1" w:after="100" w:afterAutospacing="1"/>
    </w:pPr>
  </w:style>
  <w:style w:type="character" w:customStyle="1" w:styleId="separator">
    <w:name w:val="separator"/>
    <w:basedOn w:val="DefaultParagraphFont"/>
    <w:rsid w:val="003352EA"/>
  </w:style>
  <w:style w:type="paragraph" w:customStyle="1" w:styleId="source">
    <w:name w:val="source"/>
    <w:basedOn w:val="Normal"/>
    <w:rsid w:val="003352EA"/>
    <w:pPr>
      <w:spacing w:before="100" w:beforeAutospacing="1" w:after="100" w:afterAutospacing="1"/>
    </w:pPr>
  </w:style>
  <w:style w:type="character" w:styleId="FollowedHyperlink">
    <w:name w:val="FollowedHyperlink"/>
    <w:basedOn w:val="DefaultParagraphFont"/>
    <w:uiPriority w:val="99"/>
    <w:semiHidden/>
    <w:unhideWhenUsed/>
    <w:rsid w:val="00055595"/>
    <w:rPr>
      <w:color w:val="954F72" w:themeColor="followedHyperlink"/>
      <w:u w:val="single"/>
    </w:rPr>
  </w:style>
  <w:style w:type="character" w:customStyle="1" w:styleId="internalref">
    <w:name w:val="internalref"/>
    <w:basedOn w:val="DefaultParagraphFont"/>
    <w:rsid w:val="00055595"/>
  </w:style>
  <w:style w:type="character" w:customStyle="1" w:styleId="journaltitle">
    <w:name w:val="journaltitle"/>
    <w:basedOn w:val="DefaultParagraphFont"/>
    <w:rsid w:val="00055595"/>
  </w:style>
  <w:style w:type="paragraph" w:customStyle="1" w:styleId="icon--meta-keyline">
    <w:name w:val="icon--meta-keyline"/>
    <w:basedOn w:val="Normal"/>
    <w:rsid w:val="00055595"/>
    <w:pPr>
      <w:spacing w:before="100" w:beforeAutospacing="1" w:after="100" w:afterAutospacing="1"/>
    </w:pPr>
  </w:style>
  <w:style w:type="character" w:customStyle="1" w:styleId="articlecitationpages">
    <w:name w:val="articlecitation_pages"/>
    <w:basedOn w:val="DefaultParagraphFont"/>
    <w:rsid w:val="00055595"/>
  </w:style>
  <w:style w:type="character" w:customStyle="1" w:styleId="u-inline-block">
    <w:name w:val="u-inline-block"/>
    <w:basedOn w:val="DefaultParagraphFont"/>
    <w:rsid w:val="00055595"/>
  </w:style>
  <w:style w:type="paragraph" w:customStyle="1" w:styleId="u-mb-2">
    <w:name w:val="u-mb-2"/>
    <w:basedOn w:val="Normal"/>
    <w:rsid w:val="00055595"/>
    <w:pPr>
      <w:spacing w:before="100" w:beforeAutospacing="1" w:after="100" w:afterAutospacing="1"/>
    </w:pPr>
  </w:style>
  <w:style w:type="character" w:customStyle="1" w:styleId="authorsname">
    <w:name w:val="authors__name"/>
    <w:basedOn w:val="DefaultParagraphFont"/>
    <w:rsid w:val="00055595"/>
  </w:style>
  <w:style w:type="character" w:customStyle="1" w:styleId="authorscontact">
    <w:name w:val="authors__contact"/>
    <w:basedOn w:val="DefaultParagraphFont"/>
    <w:rsid w:val="00055595"/>
  </w:style>
  <w:style w:type="character" w:styleId="Emphasis">
    <w:name w:val="Emphasis"/>
    <w:basedOn w:val="DefaultParagraphFont"/>
    <w:uiPriority w:val="20"/>
    <w:qFormat/>
    <w:rsid w:val="00055595"/>
    <w:rPr>
      <w:i/>
      <w:iCs/>
    </w:rPr>
  </w:style>
  <w:style w:type="character" w:styleId="Strong">
    <w:name w:val="Strong"/>
    <w:basedOn w:val="DefaultParagraphFont"/>
    <w:uiPriority w:val="22"/>
    <w:qFormat/>
    <w:rsid w:val="00744134"/>
    <w:rPr>
      <w:b/>
      <w:bCs/>
    </w:rPr>
  </w:style>
  <w:style w:type="character" w:customStyle="1" w:styleId="Heading3Char">
    <w:name w:val="Heading 3 Char"/>
    <w:basedOn w:val="DefaultParagraphFont"/>
    <w:link w:val="Heading3"/>
    <w:uiPriority w:val="9"/>
    <w:semiHidden/>
    <w:rsid w:val="00744134"/>
    <w:rPr>
      <w:rFonts w:asciiTheme="majorHAnsi" w:eastAsiaTheme="majorEastAsia" w:hAnsiTheme="majorHAnsi" w:cstheme="majorBidi"/>
      <w:color w:val="1F3763" w:themeColor="accent1" w:themeShade="7F"/>
    </w:rPr>
  </w:style>
  <w:style w:type="character" w:customStyle="1" w:styleId="contrib">
    <w:name w:val="contrib"/>
    <w:basedOn w:val="DefaultParagraphFont"/>
    <w:rsid w:val="00744134"/>
  </w:style>
  <w:style w:type="character" w:customStyle="1" w:styleId="given-names">
    <w:name w:val="given-names"/>
    <w:basedOn w:val="DefaultParagraphFont"/>
    <w:rsid w:val="00744134"/>
  </w:style>
  <w:style w:type="character" w:customStyle="1" w:styleId="surname">
    <w:name w:val="surname"/>
    <w:basedOn w:val="DefaultParagraphFont"/>
    <w:rsid w:val="00744134"/>
  </w:style>
  <w:style w:type="character" w:customStyle="1" w:styleId="self-citation-volume">
    <w:name w:val="self-citation-volume"/>
    <w:basedOn w:val="DefaultParagraphFont"/>
    <w:rsid w:val="00744134"/>
  </w:style>
  <w:style w:type="character" w:customStyle="1" w:styleId="self-citation-elocation">
    <w:name w:val="self-citation-elocation"/>
    <w:basedOn w:val="DefaultParagraphFont"/>
    <w:rsid w:val="00744134"/>
  </w:style>
  <w:style w:type="paragraph" w:customStyle="1" w:styleId="EndNoteBibliography">
    <w:name w:val="EndNote Bibliography"/>
    <w:basedOn w:val="Normal"/>
    <w:link w:val="EndNoteBibliographyChar"/>
    <w:rsid w:val="003E2A90"/>
    <w:rPr>
      <w:rFonts w:ascii="Calibri" w:hAnsi="Calibri" w:cs="Calibri"/>
      <w:noProof/>
      <w:lang w:val="en-US"/>
    </w:rPr>
  </w:style>
  <w:style w:type="character" w:customStyle="1" w:styleId="EndNoteBibliographyChar">
    <w:name w:val="EndNote Bibliography Char"/>
    <w:basedOn w:val="DefaultParagraphFont"/>
    <w:link w:val="EndNoteBibliography"/>
    <w:rsid w:val="003E2A90"/>
    <w:rPr>
      <w:rFonts w:ascii="Calibri" w:eastAsia="Times New Roman" w:hAnsi="Calibri" w:cs="Calibri"/>
      <w:noProof/>
      <w:lang w:val="en-US"/>
    </w:rPr>
  </w:style>
  <w:style w:type="character" w:customStyle="1" w:styleId="vol">
    <w:name w:val="vol"/>
    <w:basedOn w:val="DefaultParagraphFont"/>
    <w:rsid w:val="003E2A90"/>
  </w:style>
  <w:style w:type="character" w:customStyle="1" w:styleId="aff-overlay">
    <w:name w:val="aff-overlay"/>
    <w:basedOn w:val="DefaultParagraphFont"/>
    <w:rsid w:val="00A2656B"/>
  </w:style>
  <w:style w:type="character" w:customStyle="1" w:styleId="journaldate">
    <w:name w:val="journaldate"/>
    <w:basedOn w:val="DefaultParagraphFont"/>
    <w:rsid w:val="00A2656B"/>
  </w:style>
  <w:style w:type="character" w:customStyle="1" w:styleId="article-doi">
    <w:name w:val="article-doi"/>
    <w:basedOn w:val="DefaultParagraphFont"/>
    <w:rsid w:val="00A2656B"/>
  </w:style>
  <w:style w:type="table" w:styleId="TableGrid">
    <w:name w:val="Table Grid"/>
    <w:basedOn w:val="TableNormal"/>
    <w:uiPriority w:val="59"/>
    <w:rsid w:val="00BB05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ren">
    <w:name w:val="autoren"/>
    <w:basedOn w:val="DefaultParagraphFont"/>
    <w:rsid w:val="00E82E20"/>
  </w:style>
  <w:style w:type="character" w:customStyle="1" w:styleId="color">
    <w:name w:val="color"/>
    <w:basedOn w:val="DefaultParagraphFont"/>
    <w:rsid w:val="00E82E20"/>
  </w:style>
  <w:style w:type="character" w:styleId="CommentReference">
    <w:name w:val="annotation reference"/>
    <w:basedOn w:val="DefaultParagraphFont"/>
    <w:uiPriority w:val="99"/>
    <w:semiHidden/>
    <w:unhideWhenUsed/>
    <w:rsid w:val="00AF3701"/>
    <w:rPr>
      <w:sz w:val="16"/>
      <w:szCs w:val="16"/>
    </w:rPr>
  </w:style>
  <w:style w:type="paragraph" w:styleId="CommentText">
    <w:name w:val="annotation text"/>
    <w:basedOn w:val="Normal"/>
    <w:link w:val="CommentTextChar"/>
    <w:uiPriority w:val="99"/>
    <w:semiHidden/>
    <w:unhideWhenUsed/>
    <w:rsid w:val="00AF3701"/>
    <w:rPr>
      <w:sz w:val="20"/>
      <w:szCs w:val="20"/>
    </w:rPr>
  </w:style>
  <w:style w:type="character" w:customStyle="1" w:styleId="CommentTextChar">
    <w:name w:val="Comment Text Char"/>
    <w:basedOn w:val="DefaultParagraphFont"/>
    <w:link w:val="CommentText"/>
    <w:uiPriority w:val="99"/>
    <w:semiHidden/>
    <w:rsid w:val="00AF37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3701"/>
    <w:rPr>
      <w:b/>
      <w:bCs/>
    </w:rPr>
  </w:style>
  <w:style w:type="character" w:customStyle="1" w:styleId="CommentSubjectChar">
    <w:name w:val="Comment Subject Char"/>
    <w:basedOn w:val="CommentTextChar"/>
    <w:link w:val="CommentSubject"/>
    <w:uiPriority w:val="99"/>
    <w:semiHidden/>
    <w:rsid w:val="00AF370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F3701"/>
    <w:rPr>
      <w:sz w:val="18"/>
      <w:szCs w:val="18"/>
    </w:rPr>
  </w:style>
  <w:style w:type="character" w:customStyle="1" w:styleId="BalloonTextChar">
    <w:name w:val="Balloon Text Char"/>
    <w:basedOn w:val="DefaultParagraphFont"/>
    <w:link w:val="BalloonText"/>
    <w:uiPriority w:val="99"/>
    <w:semiHidden/>
    <w:rsid w:val="00AF3701"/>
    <w:rPr>
      <w:rFonts w:ascii="Times New Roman" w:eastAsia="Times New Roman" w:hAnsi="Times New Roman" w:cs="Times New Roman"/>
      <w:sz w:val="18"/>
      <w:szCs w:val="18"/>
    </w:rPr>
  </w:style>
  <w:style w:type="paragraph" w:styleId="Revision">
    <w:name w:val="Revision"/>
    <w:hidden/>
    <w:uiPriority w:val="99"/>
    <w:semiHidden/>
    <w:rsid w:val="00E57C13"/>
    <w:rPr>
      <w:rFonts w:ascii="Times New Roman" w:eastAsia="Times New Roman" w:hAnsi="Times New Roman" w:cs="Times New Roman"/>
    </w:rPr>
  </w:style>
  <w:style w:type="character" w:customStyle="1" w:styleId="al-author-name-more">
    <w:name w:val="al-author-name-more"/>
    <w:basedOn w:val="DefaultParagraphFont"/>
    <w:rsid w:val="00452990"/>
  </w:style>
  <w:style w:type="character" w:customStyle="1" w:styleId="delimiter">
    <w:name w:val="delimiter"/>
    <w:basedOn w:val="DefaultParagraphFont"/>
    <w:rsid w:val="00452990"/>
  </w:style>
  <w:style w:type="paragraph" w:customStyle="1" w:styleId="metaheadingtitle">
    <w:name w:val="metaheadingtitle"/>
    <w:basedOn w:val="Normal"/>
    <w:rsid w:val="00452990"/>
    <w:pPr>
      <w:spacing w:before="100" w:beforeAutospacing="1" w:after="100" w:afterAutospacing="1"/>
    </w:pPr>
  </w:style>
  <w:style w:type="character" w:customStyle="1" w:styleId="nlmcontrib-group">
    <w:name w:val="nlm_contrib-group"/>
    <w:basedOn w:val="DefaultParagraphFont"/>
    <w:rsid w:val="00452990"/>
  </w:style>
  <w:style w:type="character" w:customStyle="1" w:styleId="contribdegrees">
    <w:name w:val="contribdegrees"/>
    <w:basedOn w:val="DefaultParagraphFont"/>
    <w:rsid w:val="00452990"/>
  </w:style>
  <w:style w:type="character" w:customStyle="1" w:styleId="ui-helper-hidden-accessible">
    <w:name w:val="ui-helper-hidden-accessible"/>
    <w:basedOn w:val="DefaultParagraphFont"/>
    <w:rsid w:val="00452990"/>
  </w:style>
  <w:style w:type="character" w:customStyle="1" w:styleId="nlmarticle-title">
    <w:name w:val="nlm_article-title"/>
    <w:basedOn w:val="DefaultParagraphFont"/>
    <w:rsid w:val="006B4161"/>
  </w:style>
  <w:style w:type="paragraph" w:customStyle="1" w:styleId="downloadcitations">
    <w:name w:val="downloadcitations"/>
    <w:basedOn w:val="Normal"/>
    <w:rsid w:val="006B4161"/>
    <w:pPr>
      <w:spacing w:before="100" w:beforeAutospacing="1" w:after="100" w:afterAutospacing="1"/>
    </w:pPr>
  </w:style>
  <w:style w:type="paragraph" w:customStyle="1" w:styleId="dx-doi">
    <w:name w:val="dx-doi"/>
    <w:basedOn w:val="Normal"/>
    <w:rsid w:val="006B4161"/>
    <w:pPr>
      <w:spacing w:before="100" w:beforeAutospacing="1" w:after="100" w:afterAutospacing="1"/>
    </w:pPr>
  </w:style>
  <w:style w:type="paragraph" w:customStyle="1" w:styleId="c-author-listitem">
    <w:name w:val="c-author-list__item"/>
    <w:basedOn w:val="Normal"/>
    <w:rsid w:val="001134ED"/>
    <w:pPr>
      <w:spacing w:before="100" w:beforeAutospacing="1" w:after="100" w:afterAutospacing="1"/>
    </w:pPr>
  </w:style>
  <w:style w:type="paragraph" w:customStyle="1" w:styleId="c-article-info-details">
    <w:name w:val="c-article-info-details"/>
    <w:basedOn w:val="Normal"/>
    <w:rsid w:val="001134ED"/>
    <w:pPr>
      <w:spacing w:before="100" w:beforeAutospacing="1" w:after="100" w:afterAutospacing="1"/>
    </w:pPr>
  </w:style>
  <w:style w:type="character" w:customStyle="1" w:styleId="u-visually-hidden">
    <w:name w:val="u-visually-hidden"/>
    <w:basedOn w:val="DefaultParagraphFont"/>
    <w:rsid w:val="00113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7046">
      <w:bodyDiv w:val="1"/>
      <w:marLeft w:val="0"/>
      <w:marRight w:val="0"/>
      <w:marTop w:val="0"/>
      <w:marBottom w:val="0"/>
      <w:divBdr>
        <w:top w:val="none" w:sz="0" w:space="0" w:color="auto"/>
        <w:left w:val="none" w:sz="0" w:space="0" w:color="auto"/>
        <w:bottom w:val="none" w:sz="0" w:space="0" w:color="auto"/>
        <w:right w:val="none" w:sz="0" w:space="0" w:color="auto"/>
      </w:divBdr>
      <w:divsChild>
        <w:div w:id="1135373813">
          <w:marLeft w:val="0"/>
          <w:marRight w:val="0"/>
          <w:marTop w:val="0"/>
          <w:marBottom w:val="0"/>
          <w:divBdr>
            <w:top w:val="none" w:sz="0" w:space="0" w:color="auto"/>
            <w:left w:val="none" w:sz="0" w:space="0" w:color="auto"/>
            <w:bottom w:val="none" w:sz="0" w:space="0" w:color="auto"/>
            <w:right w:val="none" w:sz="0" w:space="0" w:color="auto"/>
          </w:divBdr>
          <w:divsChild>
            <w:div w:id="427042730">
              <w:marLeft w:val="0"/>
              <w:marRight w:val="0"/>
              <w:marTop w:val="0"/>
              <w:marBottom w:val="0"/>
              <w:divBdr>
                <w:top w:val="none" w:sz="0" w:space="0" w:color="auto"/>
                <w:left w:val="none" w:sz="0" w:space="0" w:color="auto"/>
                <w:bottom w:val="none" w:sz="0" w:space="0" w:color="auto"/>
                <w:right w:val="none" w:sz="0" w:space="0" w:color="auto"/>
              </w:divBdr>
              <w:divsChild>
                <w:div w:id="715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1208">
      <w:bodyDiv w:val="1"/>
      <w:marLeft w:val="0"/>
      <w:marRight w:val="0"/>
      <w:marTop w:val="0"/>
      <w:marBottom w:val="0"/>
      <w:divBdr>
        <w:top w:val="none" w:sz="0" w:space="0" w:color="auto"/>
        <w:left w:val="none" w:sz="0" w:space="0" w:color="auto"/>
        <w:bottom w:val="none" w:sz="0" w:space="0" w:color="auto"/>
        <w:right w:val="none" w:sz="0" w:space="0" w:color="auto"/>
      </w:divBdr>
    </w:div>
    <w:div w:id="36006237">
      <w:bodyDiv w:val="1"/>
      <w:marLeft w:val="0"/>
      <w:marRight w:val="0"/>
      <w:marTop w:val="0"/>
      <w:marBottom w:val="0"/>
      <w:divBdr>
        <w:top w:val="none" w:sz="0" w:space="0" w:color="auto"/>
        <w:left w:val="none" w:sz="0" w:space="0" w:color="auto"/>
        <w:bottom w:val="none" w:sz="0" w:space="0" w:color="auto"/>
        <w:right w:val="none" w:sz="0" w:space="0" w:color="auto"/>
      </w:divBdr>
      <w:divsChild>
        <w:div w:id="1199584859">
          <w:marLeft w:val="0"/>
          <w:marRight w:val="0"/>
          <w:marTop w:val="0"/>
          <w:marBottom w:val="0"/>
          <w:divBdr>
            <w:top w:val="none" w:sz="0" w:space="0" w:color="auto"/>
            <w:left w:val="none" w:sz="0" w:space="0" w:color="auto"/>
            <w:bottom w:val="none" w:sz="0" w:space="0" w:color="auto"/>
            <w:right w:val="none" w:sz="0" w:space="0" w:color="auto"/>
          </w:divBdr>
        </w:div>
        <w:div w:id="1708674427">
          <w:marLeft w:val="0"/>
          <w:marRight w:val="0"/>
          <w:marTop w:val="0"/>
          <w:marBottom w:val="0"/>
          <w:divBdr>
            <w:top w:val="none" w:sz="0" w:space="0" w:color="auto"/>
            <w:left w:val="none" w:sz="0" w:space="0" w:color="auto"/>
            <w:bottom w:val="none" w:sz="0" w:space="0" w:color="auto"/>
            <w:right w:val="none" w:sz="0" w:space="0" w:color="auto"/>
          </w:divBdr>
        </w:div>
      </w:divsChild>
    </w:div>
    <w:div w:id="63725369">
      <w:bodyDiv w:val="1"/>
      <w:marLeft w:val="0"/>
      <w:marRight w:val="0"/>
      <w:marTop w:val="0"/>
      <w:marBottom w:val="0"/>
      <w:divBdr>
        <w:top w:val="none" w:sz="0" w:space="0" w:color="auto"/>
        <w:left w:val="none" w:sz="0" w:space="0" w:color="auto"/>
        <w:bottom w:val="none" w:sz="0" w:space="0" w:color="auto"/>
        <w:right w:val="none" w:sz="0" w:space="0" w:color="auto"/>
      </w:divBdr>
      <w:divsChild>
        <w:div w:id="1311402537">
          <w:marLeft w:val="0"/>
          <w:marRight w:val="0"/>
          <w:marTop w:val="0"/>
          <w:marBottom w:val="0"/>
          <w:divBdr>
            <w:top w:val="none" w:sz="0" w:space="0" w:color="auto"/>
            <w:left w:val="none" w:sz="0" w:space="0" w:color="auto"/>
            <w:bottom w:val="none" w:sz="0" w:space="0" w:color="auto"/>
            <w:right w:val="none" w:sz="0" w:space="0" w:color="auto"/>
          </w:divBdr>
        </w:div>
        <w:div w:id="1623540602">
          <w:marLeft w:val="0"/>
          <w:marRight w:val="0"/>
          <w:marTop w:val="0"/>
          <w:marBottom w:val="0"/>
          <w:divBdr>
            <w:top w:val="none" w:sz="0" w:space="0" w:color="auto"/>
            <w:left w:val="none" w:sz="0" w:space="0" w:color="auto"/>
            <w:bottom w:val="none" w:sz="0" w:space="0" w:color="auto"/>
            <w:right w:val="none" w:sz="0" w:space="0" w:color="auto"/>
          </w:divBdr>
        </w:div>
        <w:div w:id="754520302">
          <w:marLeft w:val="0"/>
          <w:marRight w:val="0"/>
          <w:marTop w:val="0"/>
          <w:marBottom w:val="0"/>
          <w:divBdr>
            <w:top w:val="none" w:sz="0" w:space="0" w:color="auto"/>
            <w:left w:val="none" w:sz="0" w:space="0" w:color="auto"/>
            <w:bottom w:val="none" w:sz="0" w:space="0" w:color="auto"/>
            <w:right w:val="none" w:sz="0" w:space="0" w:color="auto"/>
          </w:divBdr>
        </w:div>
      </w:divsChild>
    </w:div>
    <w:div w:id="6410705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4">
          <w:marLeft w:val="0"/>
          <w:marRight w:val="0"/>
          <w:marTop w:val="0"/>
          <w:marBottom w:val="0"/>
          <w:divBdr>
            <w:top w:val="none" w:sz="0" w:space="0" w:color="auto"/>
            <w:left w:val="none" w:sz="0" w:space="0" w:color="auto"/>
            <w:bottom w:val="none" w:sz="0" w:space="0" w:color="auto"/>
            <w:right w:val="none" w:sz="0" w:space="0" w:color="auto"/>
          </w:divBdr>
          <w:divsChild>
            <w:div w:id="1009452813">
              <w:marLeft w:val="0"/>
              <w:marRight w:val="0"/>
              <w:marTop w:val="0"/>
              <w:marBottom w:val="0"/>
              <w:divBdr>
                <w:top w:val="none" w:sz="0" w:space="0" w:color="auto"/>
                <w:left w:val="none" w:sz="0" w:space="0" w:color="auto"/>
                <w:bottom w:val="none" w:sz="0" w:space="0" w:color="auto"/>
                <w:right w:val="none" w:sz="0" w:space="0" w:color="auto"/>
              </w:divBdr>
              <w:divsChild>
                <w:div w:id="17250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8786">
      <w:bodyDiv w:val="1"/>
      <w:marLeft w:val="0"/>
      <w:marRight w:val="0"/>
      <w:marTop w:val="0"/>
      <w:marBottom w:val="0"/>
      <w:divBdr>
        <w:top w:val="none" w:sz="0" w:space="0" w:color="auto"/>
        <w:left w:val="none" w:sz="0" w:space="0" w:color="auto"/>
        <w:bottom w:val="none" w:sz="0" w:space="0" w:color="auto"/>
        <w:right w:val="none" w:sz="0" w:space="0" w:color="auto"/>
      </w:divBdr>
    </w:div>
    <w:div w:id="107092926">
      <w:bodyDiv w:val="1"/>
      <w:marLeft w:val="0"/>
      <w:marRight w:val="0"/>
      <w:marTop w:val="0"/>
      <w:marBottom w:val="0"/>
      <w:divBdr>
        <w:top w:val="none" w:sz="0" w:space="0" w:color="auto"/>
        <w:left w:val="none" w:sz="0" w:space="0" w:color="auto"/>
        <w:bottom w:val="none" w:sz="0" w:space="0" w:color="auto"/>
        <w:right w:val="none" w:sz="0" w:space="0" w:color="auto"/>
      </w:divBdr>
      <w:divsChild>
        <w:div w:id="2069113195">
          <w:marLeft w:val="0"/>
          <w:marRight w:val="0"/>
          <w:marTop w:val="0"/>
          <w:marBottom w:val="0"/>
          <w:divBdr>
            <w:top w:val="none" w:sz="0" w:space="0" w:color="auto"/>
            <w:left w:val="none" w:sz="0" w:space="0" w:color="auto"/>
            <w:bottom w:val="none" w:sz="0" w:space="0" w:color="auto"/>
            <w:right w:val="none" w:sz="0" w:space="0" w:color="auto"/>
          </w:divBdr>
          <w:divsChild>
            <w:div w:id="451942341">
              <w:marLeft w:val="0"/>
              <w:marRight w:val="0"/>
              <w:marTop w:val="0"/>
              <w:marBottom w:val="0"/>
              <w:divBdr>
                <w:top w:val="none" w:sz="0" w:space="0" w:color="auto"/>
                <w:left w:val="none" w:sz="0" w:space="0" w:color="auto"/>
                <w:bottom w:val="none" w:sz="0" w:space="0" w:color="auto"/>
                <w:right w:val="none" w:sz="0" w:space="0" w:color="auto"/>
              </w:divBdr>
              <w:divsChild>
                <w:div w:id="9550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3036">
      <w:bodyDiv w:val="1"/>
      <w:marLeft w:val="0"/>
      <w:marRight w:val="0"/>
      <w:marTop w:val="0"/>
      <w:marBottom w:val="0"/>
      <w:divBdr>
        <w:top w:val="none" w:sz="0" w:space="0" w:color="auto"/>
        <w:left w:val="none" w:sz="0" w:space="0" w:color="auto"/>
        <w:bottom w:val="none" w:sz="0" w:space="0" w:color="auto"/>
        <w:right w:val="none" w:sz="0" w:space="0" w:color="auto"/>
      </w:divBdr>
      <w:divsChild>
        <w:div w:id="1713114426">
          <w:marLeft w:val="0"/>
          <w:marRight w:val="0"/>
          <w:marTop w:val="0"/>
          <w:marBottom w:val="0"/>
          <w:divBdr>
            <w:top w:val="none" w:sz="0" w:space="0" w:color="auto"/>
            <w:left w:val="none" w:sz="0" w:space="0" w:color="auto"/>
            <w:bottom w:val="none" w:sz="0" w:space="0" w:color="auto"/>
            <w:right w:val="none" w:sz="0" w:space="0" w:color="auto"/>
          </w:divBdr>
          <w:divsChild>
            <w:div w:id="1634627995">
              <w:marLeft w:val="0"/>
              <w:marRight w:val="0"/>
              <w:marTop w:val="0"/>
              <w:marBottom w:val="0"/>
              <w:divBdr>
                <w:top w:val="none" w:sz="0" w:space="0" w:color="auto"/>
                <w:left w:val="none" w:sz="0" w:space="0" w:color="auto"/>
                <w:bottom w:val="none" w:sz="0" w:space="0" w:color="auto"/>
                <w:right w:val="none" w:sz="0" w:space="0" w:color="auto"/>
              </w:divBdr>
              <w:divsChild>
                <w:div w:id="151784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6975">
      <w:bodyDiv w:val="1"/>
      <w:marLeft w:val="0"/>
      <w:marRight w:val="0"/>
      <w:marTop w:val="0"/>
      <w:marBottom w:val="0"/>
      <w:divBdr>
        <w:top w:val="none" w:sz="0" w:space="0" w:color="auto"/>
        <w:left w:val="none" w:sz="0" w:space="0" w:color="auto"/>
        <w:bottom w:val="none" w:sz="0" w:space="0" w:color="auto"/>
        <w:right w:val="none" w:sz="0" w:space="0" w:color="auto"/>
      </w:divBdr>
      <w:divsChild>
        <w:div w:id="619385667">
          <w:marLeft w:val="0"/>
          <w:marRight w:val="0"/>
          <w:marTop w:val="0"/>
          <w:marBottom w:val="0"/>
          <w:divBdr>
            <w:top w:val="none" w:sz="0" w:space="0" w:color="auto"/>
            <w:left w:val="none" w:sz="0" w:space="0" w:color="auto"/>
            <w:bottom w:val="none" w:sz="0" w:space="0" w:color="auto"/>
            <w:right w:val="none" w:sz="0" w:space="0" w:color="auto"/>
          </w:divBdr>
          <w:divsChild>
            <w:div w:id="452288670">
              <w:marLeft w:val="0"/>
              <w:marRight w:val="0"/>
              <w:marTop w:val="0"/>
              <w:marBottom w:val="0"/>
              <w:divBdr>
                <w:top w:val="none" w:sz="0" w:space="0" w:color="auto"/>
                <w:left w:val="none" w:sz="0" w:space="0" w:color="auto"/>
                <w:bottom w:val="none" w:sz="0" w:space="0" w:color="auto"/>
                <w:right w:val="none" w:sz="0" w:space="0" w:color="auto"/>
              </w:divBdr>
              <w:divsChild>
                <w:div w:id="52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1912">
      <w:bodyDiv w:val="1"/>
      <w:marLeft w:val="0"/>
      <w:marRight w:val="0"/>
      <w:marTop w:val="0"/>
      <w:marBottom w:val="0"/>
      <w:divBdr>
        <w:top w:val="none" w:sz="0" w:space="0" w:color="auto"/>
        <w:left w:val="none" w:sz="0" w:space="0" w:color="auto"/>
        <w:bottom w:val="none" w:sz="0" w:space="0" w:color="auto"/>
        <w:right w:val="none" w:sz="0" w:space="0" w:color="auto"/>
      </w:divBdr>
    </w:div>
    <w:div w:id="216429489">
      <w:bodyDiv w:val="1"/>
      <w:marLeft w:val="0"/>
      <w:marRight w:val="0"/>
      <w:marTop w:val="0"/>
      <w:marBottom w:val="0"/>
      <w:divBdr>
        <w:top w:val="none" w:sz="0" w:space="0" w:color="auto"/>
        <w:left w:val="none" w:sz="0" w:space="0" w:color="auto"/>
        <w:bottom w:val="none" w:sz="0" w:space="0" w:color="auto"/>
        <w:right w:val="none" w:sz="0" w:space="0" w:color="auto"/>
      </w:divBdr>
      <w:divsChild>
        <w:div w:id="769276359">
          <w:marLeft w:val="0"/>
          <w:marRight w:val="0"/>
          <w:marTop w:val="0"/>
          <w:marBottom w:val="120"/>
          <w:divBdr>
            <w:top w:val="none" w:sz="0" w:space="0" w:color="auto"/>
            <w:left w:val="none" w:sz="0" w:space="0" w:color="auto"/>
            <w:bottom w:val="single" w:sz="12" w:space="9" w:color="EBEBEB"/>
            <w:right w:val="none" w:sz="0" w:space="0" w:color="auto"/>
          </w:divBdr>
          <w:divsChild>
            <w:div w:id="1794985090">
              <w:marLeft w:val="0"/>
              <w:marRight w:val="0"/>
              <w:marTop w:val="100"/>
              <w:marBottom w:val="100"/>
              <w:divBdr>
                <w:top w:val="none" w:sz="0" w:space="0" w:color="auto"/>
                <w:left w:val="none" w:sz="0" w:space="0" w:color="auto"/>
                <w:bottom w:val="none" w:sz="0" w:space="0" w:color="auto"/>
                <w:right w:val="none" w:sz="0" w:space="0" w:color="auto"/>
              </w:divBdr>
              <w:divsChild>
                <w:div w:id="13499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04399">
          <w:marLeft w:val="0"/>
          <w:marRight w:val="0"/>
          <w:marTop w:val="0"/>
          <w:marBottom w:val="120"/>
          <w:divBdr>
            <w:top w:val="none" w:sz="0" w:space="0" w:color="auto"/>
            <w:left w:val="none" w:sz="0" w:space="0" w:color="auto"/>
            <w:bottom w:val="none" w:sz="0" w:space="0" w:color="auto"/>
            <w:right w:val="none" w:sz="0" w:space="0" w:color="auto"/>
          </w:divBdr>
          <w:divsChild>
            <w:div w:id="1791165038">
              <w:marLeft w:val="0"/>
              <w:marRight w:val="0"/>
              <w:marTop w:val="0"/>
              <w:marBottom w:val="0"/>
              <w:divBdr>
                <w:top w:val="none" w:sz="0" w:space="0" w:color="auto"/>
                <w:left w:val="none" w:sz="0" w:space="0" w:color="auto"/>
                <w:bottom w:val="none" w:sz="0" w:space="0" w:color="auto"/>
                <w:right w:val="none" w:sz="0" w:space="0" w:color="auto"/>
              </w:divBdr>
              <w:divsChild>
                <w:div w:id="863178906">
                  <w:marLeft w:val="0"/>
                  <w:marRight w:val="0"/>
                  <w:marTop w:val="0"/>
                  <w:marBottom w:val="0"/>
                  <w:divBdr>
                    <w:top w:val="none" w:sz="0" w:space="0" w:color="auto"/>
                    <w:left w:val="none" w:sz="0" w:space="0" w:color="auto"/>
                    <w:bottom w:val="none" w:sz="0" w:space="0" w:color="auto"/>
                    <w:right w:val="none" w:sz="0" w:space="0" w:color="auto"/>
                  </w:divBdr>
                  <w:divsChild>
                    <w:div w:id="55812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53180">
          <w:marLeft w:val="0"/>
          <w:marRight w:val="0"/>
          <w:marTop w:val="0"/>
          <w:marBottom w:val="0"/>
          <w:divBdr>
            <w:top w:val="none" w:sz="0" w:space="0" w:color="auto"/>
            <w:left w:val="none" w:sz="0" w:space="0" w:color="auto"/>
            <w:bottom w:val="none" w:sz="0" w:space="0" w:color="auto"/>
            <w:right w:val="none" w:sz="0" w:space="0" w:color="auto"/>
          </w:divBdr>
        </w:div>
      </w:divsChild>
    </w:div>
    <w:div w:id="231626948">
      <w:bodyDiv w:val="1"/>
      <w:marLeft w:val="0"/>
      <w:marRight w:val="0"/>
      <w:marTop w:val="0"/>
      <w:marBottom w:val="0"/>
      <w:divBdr>
        <w:top w:val="none" w:sz="0" w:space="0" w:color="auto"/>
        <w:left w:val="none" w:sz="0" w:space="0" w:color="auto"/>
        <w:bottom w:val="none" w:sz="0" w:space="0" w:color="auto"/>
        <w:right w:val="none" w:sz="0" w:space="0" w:color="auto"/>
      </w:divBdr>
    </w:div>
    <w:div w:id="238517802">
      <w:bodyDiv w:val="1"/>
      <w:marLeft w:val="0"/>
      <w:marRight w:val="0"/>
      <w:marTop w:val="0"/>
      <w:marBottom w:val="0"/>
      <w:divBdr>
        <w:top w:val="none" w:sz="0" w:space="0" w:color="auto"/>
        <w:left w:val="none" w:sz="0" w:space="0" w:color="auto"/>
        <w:bottom w:val="none" w:sz="0" w:space="0" w:color="auto"/>
        <w:right w:val="none" w:sz="0" w:space="0" w:color="auto"/>
      </w:divBdr>
      <w:divsChild>
        <w:div w:id="1938441661">
          <w:marLeft w:val="0"/>
          <w:marRight w:val="0"/>
          <w:marTop w:val="0"/>
          <w:marBottom w:val="0"/>
          <w:divBdr>
            <w:top w:val="none" w:sz="0" w:space="0" w:color="auto"/>
            <w:left w:val="none" w:sz="0" w:space="0" w:color="auto"/>
            <w:bottom w:val="none" w:sz="0" w:space="0" w:color="auto"/>
            <w:right w:val="none" w:sz="0" w:space="0" w:color="auto"/>
          </w:divBdr>
          <w:divsChild>
            <w:div w:id="741682192">
              <w:marLeft w:val="0"/>
              <w:marRight w:val="0"/>
              <w:marTop w:val="0"/>
              <w:marBottom w:val="0"/>
              <w:divBdr>
                <w:top w:val="none" w:sz="0" w:space="0" w:color="auto"/>
                <w:left w:val="none" w:sz="0" w:space="0" w:color="auto"/>
                <w:bottom w:val="none" w:sz="0" w:space="0" w:color="auto"/>
                <w:right w:val="none" w:sz="0" w:space="0" w:color="auto"/>
              </w:divBdr>
              <w:divsChild>
                <w:div w:id="1901213464">
                  <w:marLeft w:val="0"/>
                  <w:marRight w:val="0"/>
                  <w:marTop w:val="0"/>
                  <w:marBottom w:val="0"/>
                  <w:divBdr>
                    <w:top w:val="none" w:sz="0" w:space="0" w:color="auto"/>
                    <w:left w:val="none" w:sz="0" w:space="0" w:color="auto"/>
                    <w:bottom w:val="none" w:sz="0" w:space="0" w:color="auto"/>
                    <w:right w:val="none" w:sz="0" w:space="0" w:color="auto"/>
                  </w:divBdr>
                  <w:divsChild>
                    <w:div w:id="2605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662302">
      <w:bodyDiv w:val="1"/>
      <w:marLeft w:val="0"/>
      <w:marRight w:val="0"/>
      <w:marTop w:val="0"/>
      <w:marBottom w:val="0"/>
      <w:divBdr>
        <w:top w:val="none" w:sz="0" w:space="0" w:color="auto"/>
        <w:left w:val="none" w:sz="0" w:space="0" w:color="auto"/>
        <w:bottom w:val="none" w:sz="0" w:space="0" w:color="auto"/>
        <w:right w:val="none" w:sz="0" w:space="0" w:color="auto"/>
      </w:divBdr>
      <w:divsChild>
        <w:div w:id="1759249766">
          <w:marLeft w:val="0"/>
          <w:marRight w:val="0"/>
          <w:marTop w:val="0"/>
          <w:marBottom w:val="0"/>
          <w:divBdr>
            <w:top w:val="none" w:sz="0" w:space="0" w:color="auto"/>
            <w:left w:val="none" w:sz="0" w:space="0" w:color="auto"/>
            <w:bottom w:val="none" w:sz="0" w:space="0" w:color="auto"/>
            <w:right w:val="none" w:sz="0" w:space="0" w:color="auto"/>
          </w:divBdr>
          <w:divsChild>
            <w:div w:id="1177311344">
              <w:marLeft w:val="0"/>
              <w:marRight w:val="0"/>
              <w:marTop w:val="0"/>
              <w:marBottom w:val="0"/>
              <w:divBdr>
                <w:top w:val="none" w:sz="0" w:space="0" w:color="auto"/>
                <w:left w:val="none" w:sz="0" w:space="0" w:color="auto"/>
                <w:bottom w:val="none" w:sz="0" w:space="0" w:color="auto"/>
                <w:right w:val="none" w:sz="0" w:space="0" w:color="auto"/>
              </w:divBdr>
              <w:divsChild>
                <w:div w:id="5075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5619">
      <w:bodyDiv w:val="1"/>
      <w:marLeft w:val="0"/>
      <w:marRight w:val="0"/>
      <w:marTop w:val="0"/>
      <w:marBottom w:val="0"/>
      <w:divBdr>
        <w:top w:val="none" w:sz="0" w:space="0" w:color="auto"/>
        <w:left w:val="none" w:sz="0" w:space="0" w:color="auto"/>
        <w:bottom w:val="none" w:sz="0" w:space="0" w:color="auto"/>
        <w:right w:val="none" w:sz="0" w:space="0" w:color="auto"/>
      </w:divBdr>
      <w:divsChild>
        <w:div w:id="567571494">
          <w:marLeft w:val="0"/>
          <w:marRight w:val="0"/>
          <w:marTop w:val="0"/>
          <w:marBottom w:val="0"/>
          <w:divBdr>
            <w:top w:val="none" w:sz="0" w:space="0" w:color="auto"/>
            <w:left w:val="none" w:sz="0" w:space="0" w:color="auto"/>
            <w:bottom w:val="none" w:sz="0" w:space="0" w:color="auto"/>
            <w:right w:val="none" w:sz="0" w:space="0" w:color="auto"/>
          </w:divBdr>
          <w:divsChild>
            <w:div w:id="398138955">
              <w:marLeft w:val="0"/>
              <w:marRight w:val="0"/>
              <w:marTop w:val="0"/>
              <w:marBottom w:val="0"/>
              <w:divBdr>
                <w:top w:val="none" w:sz="0" w:space="0" w:color="auto"/>
                <w:left w:val="none" w:sz="0" w:space="0" w:color="auto"/>
                <w:bottom w:val="none" w:sz="0" w:space="0" w:color="auto"/>
                <w:right w:val="none" w:sz="0" w:space="0" w:color="auto"/>
              </w:divBdr>
              <w:divsChild>
                <w:div w:id="9348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91545">
      <w:bodyDiv w:val="1"/>
      <w:marLeft w:val="0"/>
      <w:marRight w:val="0"/>
      <w:marTop w:val="0"/>
      <w:marBottom w:val="0"/>
      <w:divBdr>
        <w:top w:val="none" w:sz="0" w:space="0" w:color="auto"/>
        <w:left w:val="none" w:sz="0" w:space="0" w:color="auto"/>
        <w:bottom w:val="none" w:sz="0" w:space="0" w:color="auto"/>
        <w:right w:val="none" w:sz="0" w:space="0" w:color="auto"/>
      </w:divBdr>
    </w:div>
    <w:div w:id="321009984">
      <w:bodyDiv w:val="1"/>
      <w:marLeft w:val="0"/>
      <w:marRight w:val="0"/>
      <w:marTop w:val="0"/>
      <w:marBottom w:val="0"/>
      <w:divBdr>
        <w:top w:val="none" w:sz="0" w:space="0" w:color="auto"/>
        <w:left w:val="none" w:sz="0" w:space="0" w:color="auto"/>
        <w:bottom w:val="none" w:sz="0" w:space="0" w:color="auto"/>
        <w:right w:val="none" w:sz="0" w:space="0" w:color="auto"/>
      </w:divBdr>
    </w:div>
    <w:div w:id="349453868">
      <w:bodyDiv w:val="1"/>
      <w:marLeft w:val="0"/>
      <w:marRight w:val="0"/>
      <w:marTop w:val="0"/>
      <w:marBottom w:val="0"/>
      <w:divBdr>
        <w:top w:val="none" w:sz="0" w:space="0" w:color="auto"/>
        <w:left w:val="none" w:sz="0" w:space="0" w:color="auto"/>
        <w:bottom w:val="none" w:sz="0" w:space="0" w:color="auto"/>
        <w:right w:val="none" w:sz="0" w:space="0" w:color="auto"/>
      </w:divBdr>
      <w:divsChild>
        <w:div w:id="971638288">
          <w:marLeft w:val="0"/>
          <w:marRight w:val="0"/>
          <w:marTop w:val="0"/>
          <w:marBottom w:val="0"/>
          <w:divBdr>
            <w:top w:val="none" w:sz="0" w:space="0" w:color="auto"/>
            <w:left w:val="none" w:sz="0" w:space="0" w:color="auto"/>
            <w:bottom w:val="none" w:sz="0" w:space="0" w:color="auto"/>
            <w:right w:val="none" w:sz="0" w:space="0" w:color="auto"/>
          </w:divBdr>
          <w:divsChild>
            <w:div w:id="1218660318">
              <w:marLeft w:val="0"/>
              <w:marRight w:val="0"/>
              <w:marTop w:val="0"/>
              <w:marBottom w:val="0"/>
              <w:divBdr>
                <w:top w:val="none" w:sz="0" w:space="0" w:color="auto"/>
                <w:left w:val="none" w:sz="0" w:space="0" w:color="auto"/>
                <w:bottom w:val="none" w:sz="0" w:space="0" w:color="auto"/>
                <w:right w:val="none" w:sz="0" w:space="0" w:color="auto"/>
              </w:divBdr>
              <w:divsChild>
                <w:div w:id="2821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71663">
      <w:bodyDiv w:val="1"/>
      <w:marLeft w:val="0"/>
      <w:marRight w:val="0"/>
      <w:marTop w:val="0"/>
      <w:marBottom w:val="0"/>
      <w:divBdr>
        <w:top w:val="none" w:sz="0" w:space="0" w:color="auto"/>
        <w:left w:val="none" w:sz="0" w:space="0" w:color="auto"/>
        <w:bottom w:val="none" w:sz="0" w:space="0" w:color="auto"/>
        <w:right w:val="none" w:sz="0" w:space="0" w:color="auto"/>
      </w:divBdr>
      <w:divsChild>
        <w:div w:id="1302426119">
          <w:marLeft w:val="0"/>
          <w:marRight w:val="0"/>
          <w:marTop w:val="0"/>
          <w:marBottom w:val="0"/>
          <w:divBdr>
            <w:top w:val="none" w:sz="0" w:space="0" w:color="auto"/>
            <w:left w:val="none" w:sz="0" w:space="0" w:color="auto"/>
            <w:bottom w:val="none" w:sz="0" w:space="0" w:color="auto"/>
            <w:right w:val="none" w:sz="0" w:space="0" w:color="auto"/>
          </w:divBdr>
          <w:divsChild>
            <w:div w:id="1529949683">
              <w:marLeft w:val="0"/>
              <w:marRight w:val="0"/>
              <w:marTop w:val="0"/>
              <w:marBottom w:val="0"/>
              <w:divBdr>
                <w:top w:val="none" w:sz="0" w:space="0" w:color="auto"/>
                <w:left w:val="none" w:sz="0" w:space="0" w:color="auto"/>
                <w:bottom w:val="none" w:sz="0" w:space="0" w:color="auto"/>
                <w:right w:val="none" w:sz="0" w:space="0" w:color="auto"/>
              </w:divBdr>
              <w:divsChild>
                <w:div w:id="10901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3727">
      <w:bodyDiv w:val="1"/>
      <w:marLeft w:val="0"/>
      <w:marRight w:val="0"/>
      <w:marTop w:val="0"/>
      <w:marBottom w:val="0"/>
      <w:divBdr>
        <w:top w:val="none" w:sz="0" w:space="0" w:color="auto"/>
        <w:left w:val="none" w:sz="0" w:space="0" w:color="auto"/>
        <w:bottom w:val="none" w:sz="0" w:space="0" w:color="auto"/>
        <w:right w:val="none" w:sz="0" w:space="0" w:color="auto"/>
      </w:divBdr>
      <w:divsChild>
        <w:div w:id="2033334803">
          <w:marLeft w:val="0"/>
          <w:marRight w:val="0"/>
          <w:marTop w:val="0"/>
          <w:marBottom w:val="0"/>
          <w:divBdr>
            <w:top w:val="none" w:sz="0" w:space="0" w:color="auto"/>
            <w:left w:val="none" w:sz="0" w:space="0" w:color="auto"/>
            <w:bottom w:val="none" w:sz="0" w:space="0" w:color="auto"/>
            <w:right w:val="none" w:sz="0" w:space="0" w:color="auto"/>
          </w:divBdr>
          <w:divsChild>
            <w:div w:id="897592363">
              <w:marLeft w:val="0"/>
              <w:marRight w:val="0"/>
              <w:marTop w:val="0"/>
              <w:marBottom w:val="0"/>
              <w:divBdr>
                <w:top w:val="none" w:sz="0" w:space="0" w:color="auto"/>
                <w:left w:val="none" w:sz="0" w:space="0" w:color="auto"/>
                <w:bottom w:val="none" w:sz="0" w:space="0" w:color="auto"/>
                <w:right w:val="none" w:sz="0" w:space="0" w:color="auto"/>
              </w:divBdr>
              <w:divsChild>
                <w:div w:id="13235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5128">
      <w:bodyDiv w:val="1"/>
      <w:marLeft w:val="0"/>
      <w:marRight w:val="0"/>
      <w:marTop w:val="0"/>
      <w:marBottom w:val="0"/>
      <w:divBdr>
        <w:top w:val="none" w:sz="0" w:space="0" w:color="auto"/>
        <w:left w:val="none" w:sz="0" w:space="0" w:color="auto"/>
        <w:bottom w:val="none" w:sz="0" w:space="0" w:color="auto"/>
        <w:right w:val="none" w:sz="0" w:space="0" w:color="auto"/>
      </w:divBdr>
      <w:divsChild>
        <w:div w:id="312442869">
          <w:marLeft w:val="0"/>
          <w:marRight w:val="0"/>
          <w:marTop w:val="0"/>
          <w:marBottom w:val="0"/>
          <w:divBdr>
            <w:top w:val="none" w:sz="0" w:space="0" w:color="auto"/>
            <w:left w:val="none" w:sz="0" w:space="0" w:color="auto"/>
            <w:bottom w:val="none" w:sz="0" w:space="0" w:color="auto"/>
            <w:right w:val="none" w:sz="0" w:space="0" w:color="auto"/>
          </w:divBdr>
          <w:divsChild>
            <w:div w:id="693074803">
              <w:marLeft w:val="0"/>
              <w:marRight w:val="0"/>
              <w:marTop w:val="0"/>
              <w:marBottom w:val="165"/>
              <w:divBdr>
                <w:top w:val="none" w:sz="0" w:space="0" w:color="auto"/>
                <w:left w:val="none" w:sz="0" w:space="0" w:color="auto"/>
                <w:bottom w:val="none" w:sz="0" w:space="0" w:color="auto"/>
                <w:right w:val="none" w:sz="0" w:space="0" w:color="auto"/>
              </w:divBdr>
            </w:div>
          </w:divsChild>
        </w:div>
        <w:div w:id="1007094962">
          <w:marLeft w:val="0"/>
          <w:marRight w:val="0"/>
          <w:marTop w:val="165"/>
          <w:marBottom w:val="165"/>
          <w:divBdr>
            <w:top w:val="none" w:sz="0" w:space="0" w:color="auto"/>
            <w:left w:val="none" w:sz="0" w:space="0" w:color="auto"/>
            <w:bottom w:val="none" w:sz="0" w:space="0" w:color="auto"/>
            <w:right w:val="none" w:sz="0" w:space="0" w:color="auto"/>
          </w:divBdr>
          <w:divsChild>
            <w:div w:id="1303077099">
              <w:marLeft w:val="0"/>
              <w:marRight w:val="0"/>
              <w:marTop w:val="0"/>
              <w:marBottom w:val="0"/>
              <w:divBdr>
                <w:top w:val="none" w:sz="0" w:space="0" w:color="auto"/>
                <w:left w:val="none" w:sz="0" w:space="0" w:color="auto"/>
                <w:bottom w:val="none" w:sz="0" w:space="0" w:color="auto"/>
                <w:right w:val="none" w:sz="0" w:space="0" w:color="auto"/>
              </w:divBdr>
              <w:divsChild>
                <w:div w:id="2392130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84524368">
      <w:bodyDiv w:val="1"/>
      <w:marLeft w:val="0"/>
      <w:marRight w:val="0"/>
      <w:marTop w:val="0"/>
      <w:marBottom w:val="0"/>
      <w:divBdr>
        <w:top w:val="none" w:sz="0" w:space="0" w:color="auto"/>
        <w:left w:val="none" w:sz="0" w:space="0" w:color="auto"/>
        <w:bottom w:val="none" w:sz="0" w:space="0" w:color="auto"/>
        <w:right w:val="none" w:sz="0" w:space="0" w:color="auto"/>
      </w:divBdr>
    </w:div>
    <w:div w:id="401218234">
      <w:bodyDiv w:val="1"/>
      <w:marLeft w:val="0"/>
      <w:marRight w:val="0"/>
      <w:marTop w:val="0"/>
      <w:marBottom w:val="0"/>
      <w:divBdr>
        <w:top w:val="none" w:sz="0" w:space="0" w:color="auto"/>
        <w:left w:val="none" w:sz="0" w:space="0" w:color="auto"/>
        <w:bottom w:val="none" w:sz="0" w:space="0" w:color="auto"/>
        <w:right w:val="none" w:sz="0" w:space="0" w:color="auto"/>
      </w:divBdr>
      <w:divsChild>
        <w:div w:id="1883134219">
          <w:marLeft w:val="0"/>
          <w:marRight w:val="0"/>
          <w:marTop w:val="0"/>
          <w:marBottom w:val="0"/>
          <w:divBdr>
            <w:top w:val="none" w:sz="0" w:space="0" w:color="auto"/>
            <w:left w:val="none" w:sz="0" w:space="0" w:color="auto"/>
            <w:bottom w:val="none" w:sz="0" w:space="0" w:color="auto"/>
            <w:right w:val="none" w:sz="0" w:space="0" w:color="auto"/>
          </w:divBdr>
          <w:divsChild>
            <w:div w:id="1935748289">
              <w:marLeft w:val="0"/>
              <w:marRight w:val="0"/>
              <w:marTop w:val="0"/>
              <w:marBottom w:val="0"/>
              <w:divBdr>
                <w:top w:val="none" w:sz="0" w:space="0" w:color="auto"/>
                <w:left w:val="none" w:sz="0" w:space="0" w:color="auto"/>
                <w:bottom w:val="none" w:sz="0" w:space="0" w:color="auto"/>
                <w:right w:val="none" w:sz="0" w:space="0" w:color="auto"/>
              </w:divBdr>
              <w:divsChild>
                <w:div w:id="17252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12695">
      <w:bodyDiv w:val="1"/>
      <w:marLeft w:val="0"/>
      <w:marRight w:val="0"/>
      <w:marTop w:val="0"/>
      <w:marBottom w:val="0"/>
      <w:divBdr>
        <w:top w:val="none" w:sz="0" w:space="0" w:color="auto"/>
        <w:left w:val="none" w:sz="0" w:space="0" w:color="auto"/>
        <w:bottom w:val="none" w:sz="0" w:space="0" w:color="auto"/>
        <w:right w:val="none" w:sz="0" w:space="0" w:color="auto"/>
      </w:divBdr>
      <w:divsChild>
        <w:div w:id="76562250">
          <w:marLeft w:val="0"/>
          <w:marRight w:val="0"/>
          <w:marTop w:val="0"/>
          <w:marBottom w:val="0"/>
          <w:divBdr>
            <w:top w:val="none" w:sz="0" w:space="0" w:color="auto"/>
            <w:left w:val="none" w:sz="0" w:space="0" w:color="auto"/>
            <w:bottom w:val="none" w:sz="0" w:space="0" w:color="auto"/>
            <w:right w:val="none" w:sz="0" w:space="0" w:color="auto"/>
          </w:divBdr>
          <w:divsChild>
            <w:div w:id="1119766209">
              <w:marLeft w:val="0"/>
              <w:marRight w:val="0"/>
              <w:marTop w:val="0"/>
              <w:marBottom w:val="0"/>
              <w:divBdr>
                <w:top w:val="none" w:sz="0" w:space="0" w:color="auto"/>
                <w:left w:val="none" w:sz="0" w:space="0" w:color="auto"/>
                <w:bottom w:val="none" w:sz="0" w:space="0" w:color="auto"/>
                <w:right w:val="none" w:sz="0" w:space="0" w:color="auto"/>
              </w:divBdr>
              <w:divsChild>
                <w:div w:id="7851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31965">
      <w:bodyDiv w:val="1"/>
      <w:marLeft w:val="0"/>
      <w:marRight w:val="0"/>
      <w:marTop w:val="0"/>
      <w:marBottom w:val="0"/>
      <w:divBdr>
        <w:top w:val="none" w:sz="0" w:space="0" w:color="auto"/>
        <w:left w:val="none" w:sz="0" w:space="0" w:color="auto"/>
        <w:bottom w:val="none" w:sz="0" w:space="0" w:color="auto"/>
        <w:right w:val="none" w:sz="0" w:space="0" w:color="auto"/>
      </w:divBdr>
      <w:divsChild>
        <w:div w:id="1566138849">
          <w:marLeft w:val="0"/>
          <w:marRight w:val="0"/>
          <w:marTop w:val="0"/>
          <w:marBottom w:val="0"/>
          <w:divBdr>
            <w:top w:val="none" w:sz="0" w:space="0" w:color="auto"/>
            <w:left w:val="none" w:sz="0" w:space="0" w:color="auto"/>
            <w:bottom w:val="none" w:sz="0" w:space="0" w:color="auto"/>
            <w:right w:val="none" w:sz="0" w:space="0" w:color="auto"/>
          </w:divBdr>
          <w:divsChild>
            <w:div w:id="450131842">
              <w:marLeft w:val="0"/>
              <w:marRight w:val="0"/>
              <w:marTop w:val="0"/>
              <w:marBottom w:val="0"/>
              <w:divBdr>
                <w:top w:val="none" w:sz="0" w:space="0" w:color="auto"/>
                <w:left w:val="none" w:sz="0" w:space="0" w:color="auto"/>
                <w:bottom w:val="none" w:sz="0" w:space="0" w:color="auto"/>
                <w:right w:val="none" w:sz="0" w:space="0" w:color="auto"/>
              </w:divBdr>
              <w:divsChild>
                <w:div w:id="9140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32460">
      <w:bodyDiv w:val="1"/>
      <w:marLeft w:val="0"/>
      <w:marRight w:val="0"/>
      <w:marTop w:val="0"/>
      <w:marBottom w:val="0"/>
      <w:divBdr>
        <w:top w:val="none" w:sz="0" w:space="0" w:color="auto"/>
        <w:left w:val="none" w:sz="0" w:space="0" w:color="auto"/>
        <w:bottom w:val="none" w:sz="0" w:space="0" w:color="auto"/>
        <w:right w:val="none" w:sz="0" w:space="0" w:color="auto"/>
      </w:divBdr>
    </w:div>
    <w:div w:id="441728375">
      <w:bodyDiv w:val="1"/>
      <w:marLeft w:val="0"/>
      <w:marRight w:val="0"/>
      <w:marTop w:val="0"/>
      <w:marBottom w:val="0"/>
      <w:divBdr>
        <w:top w:val="none" w:sz="0" w:space="0" w:color="auto"/>
        <w:left w:val="none" w:sz="0" w:space="0" w:color="auto"/>
        <w:bottom w:val="none" w:sz="0" w:space="0" w:color="auto"/>
        <w:right w:val="none" w:sz="0" w:space="0" w:color="auto"/>
      </w:divBdr>
      <w:divsChild>
        <w:div w:id="2120563185">
          <w:marLeft w:val="0"/>
          <w:marRight w:val="0"/>
          <w:marTop w:val="0"/>
          <w:marBottom w:val="0"/>
          <w:divBdr>
            <w:top w:val="none" w:sz="0" w:space="0" w:color="auto"/>
            <w:left w:val="none" w:sz="0" w:space="0" w:color="auto"/>
            <w:bottom w:val="none" w:sz="0" w:space="0" w:color="auto"/>
            <w:right w:val="none" w:sz="0" w:space="0" w:color="auto"/>
          </w:divBdr>
        </w:div>
        <w:div w:id="1948155049">
          <w:marLeft w:val="0"/>
          <w:marRight w:val="0"/>
          <w:marTop w:val="0"/>
          <w:marBottom w:val="0"/>
          <w:divBdr>
            <w:top w:val="none" w:sz="0" w:space="0" w:color="auto"/>
            <w:left w:val="none" w:sz="0" w:space="0" w:color="auto"/>
            <w:bottom w:val="none" w:sz="0" w:space="0" w:color="auto"/>
            <w:right w:val="none" w:sz="0" w:space="0" w:color="auto"/>
          </w:divBdr>
        </w:div>
      </w:divsChild>
    </w:div>
    <w:div w:id="445850575">
      <w:bodyDiv w:val="1"/>
      <w:marLeft w:val="0"/>
      <w:marRight w:val="0"/>
      <w:marTop w:val="0"/>
      <w:marBottom w:val="0"/>
      <w:divBdr>
        <w:top w:val="none" w:sz="0" w:space="0" w:color="auto"/>
        <w:left w:val="none" w:sz="0" w:space="0" w:color="auto"/>
        <w:bottom w:val="none" w:sz="0" w:space="0" w:color="auto"/>
        <w:right w:val="none" w:sz="0" w:space="0" w:color="auto"/>
      </w:divBdr>
      <w:divsChild>
        <w:div w:id="981734312">
          <w:marLeft w:val="0"/>
          <w:marRight w:val="0"/>
          <w:marTop w:val="0"/>
          <w:marBottom w:val="0"/>
          <w:divBdr>
            <w:top w:val="none" w:sz="0" w:space="0" w:color="auto"/>
            <w:left w:val="none" w:sz="0" w:space="0" w:color="auto"/>
            <w:bottom w:val="none" w:sz="0" w:space="0" w:color="auto"/>
            <w:right w:val="none" w:sz="0" w:space="0" w:color="auto"/>
          </w:divBdr>
          <w:divsChild>
            <w:div w:id="1336956805">
              <w:marLeft w:val="0"/>
              <w:marRight w:val="0"/>
              <w:marTop w:val="0"/>
              <w:marBottom w:val="0"/>
              <w:divBdr>
                <w:top w:val="none" w:sz="0" w:space="0" w:color="auto"/>
                <w:left w:val="none" w:sz="0" w:space="0" w:color="auto"/>
                <w:bottom w:val="none" w:sz="0" w:space="0" w:color="auto"/>
                <w:right w:val="none" w:sz="0" w:space="0" w:color="auto"/>
              </w:divBdr>
              <w:divsChild>
                <w:div w:id="202270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89866">
      <w:bodyDiv w:val="1"/>
      <w:marLeft w:val="0"/>
      <w:marRight w:val="0"/>
      <w:marTop w:val="0"/>
      <w:marBottom w:val="0"/>
      <w:divBdr>
        <w:top w:val="none" w:sz="0" w:space="0" w:color="auto"/>
        <w:left w:val="none" w:sz="0" w:space="0" w:color="auto"/>
        <w:bottom w:val="none" w:sz="0" w:space="0" w:color="auto"/>
        <w:right w:val="none" w:sz="0" w:space="0" w:color="auto"/>
      </w:divBdr>
      <w:divsChild>
        <w:div w:id="1359507408">
          <w:marLeft w:val="0"/>
          <w:marRight w:val="0"/>
          <w:marTop w:val="0"/>
          <w:marBottom w:val="0"/>
          <w:divBdr>
            <w:top w:val="none" w:sz="0" w:space="0" w:color="auto"/>
            <w:left w:val="none" w:sz="0" w:space="0" w:color="auto"/>
            <w:bottom w:val="none" w:sz="0" w:space="0" w:color="auto"/>
            <w:right w:val="none" w:sz="0" w:space="0" w:color="auto"/>
          </w:divBdr>
          <w:divsChild>
            <w:div w:id="723915799">
              <w:marLeft w:val="0"/>
              <w:marRight w:val="0"/>
              <w:marTop w:val="0"/>
              <w:marBottom w:val="0"/>
              <w:divBdr>
                <w:top w:val="none" w:sz="0" w:space="0" w:color="auto"/>
                <w:left w:val="none" w:sz="0" w:space="0" w:color="auto"/>
                <w:bottom w:val="none" w:sz="0" w:space="0" w:color="auto"/>
                <w:right w:val="none" w:sz="0" w:space="0" w:color="auto"/>
              </w:divBdr>
              <w:divsChild>
                <w:div w:id="11849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36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96">
          <w:marLeft w:val="0"/>
          <w:marRight w:val="0"/>
          <w:marTop w:val="0"/>
          <w:marBottom w:val="120"/>
          <w:divBdr>
            <w:top w:val="none" w:sz="0" w:space="0" w:color="auto"/>
            <w:left w:val="none" w:sz="0" w:space="0" w:color="auto"/>
            <w:bottom w:val="single" w:sz="12" w:space="9" w:color="EBEBEB"/>
            <w:right w:val="none" w:sz="0" w:space="0" w:color="auto"/>
          </w:divBdr>
          <w:divsChild>
            <w:div w:id="1584532597">
              <w:marLeft w:val="0"/>
              <w:marRight w:val="0"/>
              <w:marTop w:val="100"/>
              <w:marBottom w:val="100"/>
              <w:divBdr>
                <w:top w:val="none" w:sz="0" w:space="0" w:color="auto"/>
                <w:left w:val="none" w:sz="0" w:space="0" w:color="auto"/>
                <w:bottom w:val="none" w:sz="0" w:space="0" w:color="auto"/>
                <w:right w:val="none" w:sz="0" w:space="0" w:color="auto"/>
              </w:divBdr>
              <w:divsChild>
                <w:div w:id="13873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6023">
          <w:marLeft w:val="0"/>
          <w:marRight w:val="0"/>
          <w:marTop w:val="0"/>
          <w:marBottom w:val="120"/>
          <w:divBdr>
            <w:top w:val="none" w:sz="0" w:space="0" w:color="auto"/>
            <w:left w:val="none" w:sz="0" w:space="0" w:color="auto"/>
            <w:bottom w:val="none" w:sz="0" w:space="0" w:color="auto"/>
            <w:right w:val="none" w:sz="0" w:space="0" w:color="auto"/>
          </w:divBdr>
          <w:divsChild>
            <w:div w:id="1402015">
              <w:marLeft w:val="0"/>
              <w:marRight w:val="0"/>
              <w:marTop w:val="0"/>
              <w:marBottom w:val="0"/>
              <w:divBdr>
                <w:top w:val="none" w:sz="0" w:space="0" w:color="auto"/>
                <w:left w:val="none" w:sz="0" w:space="0" w:color="auto"/>
                <w:bottom w:val="none" w:sz="0" w:space="0" w:color="auto"/>
                <w:right w:val="none" w:sz="0" w:space="0" w:color="auto"/>
              </w:divBdr>
              <w:divsChild>
                <w:div w:id="1012099626">
                  <w:marLeft w:val="0"/>
                  <w:marRight w:val="0"/>
                  <w:marTop w:val="0"/>
                  <w:marBottom w:val="0"/>
                  <w:divBdr>
                    <w:top w:val="none" w:sz="0" w:space="0" w:color="auto"/>
                    <w:left w:val="none" w:sz="0" w:space="0" w:color="auto"/>
                    <w:bottom w:val="none" w:sz="0" w:space="0" w:color="auto"/>
                    <w:right w:val="none" w:sz="0" w:space="0" w:color="auto"/>
                  </w:divBdr>
                  <w:divsChild>
                    <w:div w:id="1534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4936">
          <w:marLeft w:val="0"/>
          <w:marRight w:val="0"/>
          <w:marTop w:val="0"/>
          <w:marBottom w:val="0"/>
          <w:divBdr>
            <w:top w:val="none" w:sz="0" w:space="0" w:color="auto"/>
            <w:left w:val="none" w:sz="0" w:space="0" w:color="auto"/>
            <w:bottom w:val="none" w:sz="0" w:space="0" w:color="auto"/>
            <w:right w:val="none" w:sz="0" w:space="0" w:color="auto"/>
          </w:divBdr>
        </w:div>
      </w:divsChild>
    </w:div>
    <w:div w:id="489561351">
      <w:bodyDiv w:val="1"/>
      <w:marLeft w:val="0"/>
      <w:marRight w:val="0"/>
      <w:marTop w:val="0"/>
      <w:marBottom w:val="0"/>
      <w:divBdr>
        <w:top w:val="none" w:sz="0" w:space="0" w:color="auto"/>
        <w:left w:val="none" w:sz="0" w:space="0" w:color="auto"/>
        <w:bottom w:val="none" w:sz="0" w:space="0" w:color="auto"/>
        <w:right w:val="none" w:sz="0" w:space="0" w:color="auto"/>
      </w:divBdr>
      <w:divsChild>
        <w:div w:id="34933972">
          <w:marLeft w:val="0"/>
          <w:marRight w:val="0"/>
          <w:marTop w:val="0"/>
          <w:marBottom w:val="0"/>
          <w:divBdr>
            <w:top w:val="none" w:sz="0" w:space="0" w:color="auto"/>
            <w:left w:val="none" w:sz="0" w:space="0" w:color="auto"/>
            <w:bottom w:val="none" w:sz="0" w:space="0" w:color="auto"/>
            <w:right w:val="none" w:sz="0" w:space="0" w:color="auto"/>
          </w:divBdr>
          <w:divsChild>
            <w:div w:id="1475950442">
              <w:marLeft w:val="0"/>
              <w:marRight w:val="0"/>
              <w:marTop w:val="0"/>
              <w:marBottom w:val="0"/>
              <w:divBdr>
                <w:top w:val="none" w:sz="0" w:space="0" w:color="auto"/>
                <w:left w:val="none" w:sz="0" w:space="0" w:color="auto"/>
                <w:bottom w:val="none" w:sz="0" w:space="0" w:color="auto"/>
                <w:right w:val="none" w:sz="0" w:space="0" w:color="auto"/>
              </w:divBdr>
              <w:divsChild>
                <w:div w:id="18532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53277">
      <w:bodyDiv w:val="1"/>
      <w:marLeft w:val="0"/>
      <w:marRight w:val="0"/>
      <w:marTop w:val="0"/>
      <w:marBottom w:val="0"/>
      <w:divBdr>
        <w:top w:val="none" w:sz="0" w:space="0" w:color="auto"/>
        <w:left w:val="none" w:sz="0" w:space="0" w:color="auto"/>
        <w:bottom w:val="none" w:sz="0" w:space="0" w:color="auto"/>
        <w:right w:val="none" w:sz="0" w:space="0" w:color="auto"/>
      </w:divBdr>
    </w:div>
    <w:div w:id="525565224">
      <w:bodyDiv w:val="1"/>
      <w:marLeft w:val="0"/>
      <w:marRight w:val="0"/>
      <w:marTop w:val="0"/>
      <w:marBottom w:val="0"/>
      <w:divBdr>
        <w:top w:val="none" w:sz="0" w:space="0" w:color="auto"/>
        <w:left w:val="none" w:sz="0" w:space="0" w:color="auto"/>
        <w:bottom w:val="none" w:sz="0" w:space="0" w:color="auto"/>
        <w:right w:val="none" w:sz="0" w:space="0" w:color="auto"/>
      </w:divBdr>
      <w:divsChild>
        <w:div w:id="397944248">
          <w:marLeft w:val="0"/>
          <w:marRight w:val="0"/>
          <w:marTop w:val="0"/>
          <w:marBottom w:val="0"/>
          <w:divBdr>
            <w:top w:val="none" w:sz="0" w:space="0" w:color="auto"/>
            <w:left w:val="none" w:sz="0" w:space="0" w:color="auto"/>
            <w:bottom w:val="none" w:sz="0" w:space="0" w:color="auto"/>
            <w:right w:val="none" w:sz="0" w:space="0" w:color="auto"/>
          </w:divBdr>
          <w:divsChild>
            <w:div w:id="1662469269">
              <w:marLeft w:val="0"/>
              <w:marRight w:val="0"/>
              <w:marTop w:val="0"/>
              <w:marBottom w:val="0"/>
              <w:divBdr>
                <w:top w:val="none" w:sz="0" w:space="0" w:color="auto"/>
                <w:left w:val="none" w:sz="0" w:space="0" w:color="auto"/>
                <w:bottom w:val="none" w:sz="0" w:space="0" w:color="auto"/>
                <w:right w:val="none" w:sz="0" w:space="0" w:color="auto"/>
              </w:divBdr>
              <w:divsChild>
                <w:div w:id="16626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6300">
      <w:bodyDiv w:val="1"/>
      <w:marLeft w:val="0"/>
      <w:marRight w:val="0"/>
      <w:marTop w:val="0"/>
      <w:marBottom w:val="0"/>
      <w:divBdr>
        <w:top w:val="none" w:sz="0" w:space="0" w:color="auto"/>
        <w:left w:val="none" w:sz="0" w:space="0" w:color="auto"/>
        <w:bottom w:val="none" w:sz="0" w:space="0" w:color="auto"/>
        <w:right w:val="none" w:sz="0" w:space="0" w:color="auto"/>
      </w:divBdr>
    </w:div>
    <w:div w:id="527641069">
      <w:bodyDiv w:val="1"/>
      <w:marLeft w:val="0"/>
      <w:marRight w:val="0"/>
      <w:marTop w:val="0"/>
      <w:marBottom w:val="0"/>
      <w:divBdr>
        <w:top w:val="none" w:sz="0" w:space="0" w:color="auto"/>
        <w:left w:val="none" w:sz="0" w:space="0" w:color="auto"/>
        <w:bottom w:val="none" w:sz="0" w:space="0" w:color="auto"/>
        <w:right w:val="none" w:sz="0" w:space="0" w:color="auto"/>
      </w:divBdr>
      <w:divsChild>
        <w:div w:id="1244072764">
          <w:marLeft w:val="0"/>
          <w:marRight w:val="0"/>
          <w:marTop w:val="120"/>
          <w:marBottom w:val="600"/>
          <w:divBdr>
            <w:top w:val="none" w:sz="0" w:space="0" w:color="auto"/>
            <w:left w:val="none" w:sz="0" w:space="0" w:color="auto"/>
            <w:bottom w:val="none" w:sz="0" w:space="0" w:color="auto"/>
            <w:right w:val="none" w:sz="0" w:space="0" w:color="auto"/>
          </w:divBdr>
          <w:divsChild>
            <w:div w:id="1431924519">
              <w:marLeft w:val="0"/>
              <w:marRight w:val="0"/>
              <w:marTop w:val="0"/>
              <w:marBottom w:val="0"/>
              <w:divBdr>
                <w:top w:val="none" w:sz="0" w:space="0" w:color="auto"/>
                <w:left w:val="none" w:sz="0" w:space="0" w:color="auto"/>
                <w:bottom w:val="none" w:sz="0" w:space="0" w:color="auto"/>
                <w:right w:val="none" w:sz="0" w:space="0" w:color="auto"/>
              </w:divBdr>
            </w:div>
            <w:div w:id="1423842604">
              <w:marLeft w:val="0"/>
              <w:marRight w:val="0"/>
              <w:marTop w:val="0"/>
              <w:marBottom w:val="0"/>
              <w:divBdr>
                <w:top w:val="none" w:sz="0" w:space="0" w:color="auto"/>
                <w:left w:val="none" w:sz="0" w:space="0" w:color="auto"/>
                <w:bottom w:val="none" w:sz="0" w:space="0" w:color="auto"/>
                <w:right w:val="none" w:sz="0" w:space="0" w:color="auto"/>
              </w:divBdr>
            </w:div>
            <w:div w:id="795024262">
              <w:marLeft w:val="0"/>
              <w:marRight w:val="0"/>
              <w:marTop w:val="0"/>
              <w:marBottom w:val="0"/>
              <w:divBdr>
                <w:top w:val="none" w:sz="0" w:space="0" w:color="auto"/>
                <w:left w:val="none" w:sz="0" w:space="0" w:color="auto"/>
                <w:bottom w:val="none" w:sz="0" w:space="0" w:color="auto"/>
                <w:right w:val="none" w:sz="0" w:space="0" w:color="auto"/>
              </w:divBdr>
            </w:div>
            <w:div w:id="2095931651">
              <w:marLeft w:val="0"/>
              <w:marRight w:val="0"/>
              <w:marTop w:val="0"/>
              <w:marBottom w:val="0"/>
              <w:divBdr>
                <w:top w:val="none" w:sz="0" w:space="0" w:color="auto"/>
                <w:left w:val="none" w:sz="0" w:space="0" w:color="auto"/>
                <w:bottom w:val="none" w:sz="0" w:space="0" w:color="auto"/>
                <w:right w:val="none" w:sz="0" w:space="0" w:color="auto"/>
              </w:divBdr>
            </w:div>
          </w:divsChild>
        </w:div>
        <w:div w:id="309673359">
          <w:marLeft w:val="0"/>
          <w:marRight w:val="0"/>
          <w:marTop w:val="0"/>
          <w:marBottom w:val="150"/>
          <w:divBdr>
            <w:top w:val="none" w:sz="0" w:space="0" w:color="auto"/>
            <w:left w:val="none" w:sz="0" w:space="0" w:color="auto"/>
            <w:bottom w:val="none" w:sz="0" w:space="0" w:color="auto"/>
            <w:right w:val="none" w:sz="0" w:space="0" w:color="auto"/>
          </w:divBdr>
        </w:div>
      </w:divsChild>
    </w:div>
    <w:div w:id="537933662">
      <w:bodyDiv w:val="1"/>
      <w:marLeft w:val="0"/>
      <w:marRight w:val="0"/>
      <w:marTop w:val="0"/>
      <w:marBottom w:val="0"/>
      <w:divBdr>
        <w:top w:val="none" w:sz="0" w:space="0" w:color="auto"/>
        <w:left w:val="none" w:sz="0" w:space="0" w:color="auto"/>
        <w:bottom w:val="none" w:sz="0" w:space="0" w:color="auto"/>
        <w:right w:val="none" w:sz="0" w:space="0" w:color="auto"/>
      </w:divBdr>
      <w:divsChild>
        <w:div w:id="1438134186">
          <w:marLeft w:val="0"/>
          <w:marRight w:val="0"/>
          <w:marTop w:val="0"/>
          <w:marBottom w:val="0"/>
          <w:divBdr>
            <w:top w:val="none" w:sz="0" w:space="0" w:color="auto"/>
            <w:left w:val="none" w:sz="0" w:space="0" w:color="auto"/>
            <w:bottom w:val="none" w:sz="0" w:space="0" w:color="auto"/>
            <w:right w:val="none" w:sz="0" w:space="0" w:color="auto"/>
          </w:divBdr>
          <w:divsChild>
            <w:div w:id="176384330">
              <w:marLeft w:val="0"/>
              <w:marRight w:val="0"/>
              <w:marTop w:val="0"/>
              <w:marBottom w:val="0"/>
              <w:divBdr>
                <w:top w:val="none" w:sz="0" w:space="0" w:color="auto"/>
                <w:left w:val="none" w:sz="0" w:space="0" w:color="auto"/>
                <w:bottom w:val="none" w:sz="0" w:space="0" w:color="auto"/>
                <w:right w:val="none" w:sz="0" w:space="0" w:color="auto"/>
              </w:divBdr>
              <w:divsChild>
                <w:div w:id="6401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7589">
      <w:bodyDiv w:val="1"/>
      <w:marLeft w:val="0"/>
      <w:marRight w:val="0"/>
      <w:marTop w:val="0"/>
      <w:marBottom w:val="0"/>
      <w:divBdr>
        <w:top w:val="none" w:sz="0" w:space="0" w:color="auto"/>
        <w:left w:val="none" w:sz="0" w:space="0" w:color="auto"/>
        <w:bottom w:val="none" w:sz="0" w:space="0" w:color="auto"/>
        <w:right w:val="none" w:sz="0" w:space="0" w:color="auto"/>
      </w:divBdr>
      <w:divsChild>
        <w:div w:id="1735079100">
          <w:marLeft w:val="0"/>
          <w:marRight w:val="0"/>
          <w:marTop w:val="0"/>
          <w:marBottom w:val="0"/>
          <w:divBdr>
            <w:top w:val="none" w:sz="0" w:space="0" w:color="auto"/>
            <w:left w:val="none" w:sz="0" w:space="0" w:color="auto"/>
            <w:bottom w:val="none" w:sz="0" w:space="0" w:color="auto"/>
            <w:right w:val="none" w:sz="0" w:space="0" w:color="auto"/>
          </w:divBdr>
          <w:divsChild>
            <w:div w:id="635648440">
              <w:marLeft w:val="0"/>
              <w:marRight w:val="0"/>
              <w:marTop w:val="0"/>
              <w:marBottom w:val="0"/>
              <w:divBdr>
                <w:top w:val="none" w:sz="0" w:space="0" w:color="auto"/>
                <w:left w:val="none" w:sz="0" w:space="0" w:color="auto"/>
                <w:bottom w:val="none" w:sz="0" w:space="0" w:color="auto"/>
                <w:right w:val="none" w:sz="0" w:space="0" w:color="auto"/>
              </w:divBdr>
              <w:divsChild>
                <w:div w:id="6349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7015">
      <w:bodyDiv w:val="1"/>
      <w:marLeft w:val="0"/>
      <w:marRight w:val="0"/>
      <w:marTop w:val="0"/>
      <w:marBottom w:val="0"/>
      <w:divBdr>
        <w:top w:val="none" w:sz="0" w:space="0" w:color="auto"/>
        <w:left w:val="none" w:sz="0" w:space="0" w:color="auto"/>
        <w:bottom w:val="none" w:sz="0" w:space="0" w:color="auto"/>
        <w:right w:val="none" w:sz="0" w:space="0" w:color="auto"/>
      </w:divBdr>
      <w:divsChild>
        <w:div w:id="2126070876">
          <w:marLeft w:val="0"/>
          <w:marRight w:val="0"/>
          <w:marTop w:val="0"/>
          <w:marBottom w:val="0"/>
          <w:divBdr>
            <w:top w:val="none" w:sz="0" w:space="0" w:color="auto"/>
            <w:left w:val="none" w:sz="0" w:space="0" w:color="auto"/>
            <w:bottom w:val="none" w:sz="0" w:space="0" w:color="auto"/>
            <w:right w:val="none" w:sz="0" w:space="0" w:color="auto"/>
          </w:divBdr>
          <w:divsChild>
            <w:div w:id="1231959444">
              <w:marLeft w:val="0"/>
              <w:marRight w:val="0"/>
              <w:marTop w:val="0"/>
              <w:marBottom w:val="0"/>
              <w:divBdr>
                <w:top w:val="none" w:sz="0" w:space="0" w:color="auto"/>
                <w:left w:val="none" w:sz="0" w:space="0" w:color="auto"/>
                <w:bottom w:val="none" w:sz="0" w:space="0" w:color="auto"/>
                <w:right w:val="none" w:sz="0" w:space="0" w:color="auto"/>
              </w:divBdr>
              <w:divsChild>
                <w:div w:id="21254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90541">
      <w:bodyDiv w:val="1"/>
      <w:marLeft w:val="0"/>
      <w:marRight w:val="0"/>
      <w:marTop w:val="0"/>
      <w:marBottom w:val="0"/>
      <w:divBdr>
        <w:top w:val="none" w:sz="0" w:space="0" w:color="auto"/>
        <w:left w:val="none" w:sz="0" w:space="0" w:color="auto"/>
        <w:bottom w:val="none" w:sz="0" w:space="0" w:color="auto"/>
        <w:right w:val="none" w:sz="0" w:space="0" w:color="auto"/>
      </w:divBdr>
    </w:div>
    <w:div w:id="667247457">
      <w:bodyDiv w:val="1"/>
      <w:marLeft w:val="0"/>
      <w:marRight w:val="0"/>
      <w:marTop w:val="0"/>
      <w:marBottom w:val="0"/>
      <w:divBdr>
        <w:top w:val="none" w:sz="0" w:space="0" w:color="auto"/>
        <w:left w:val="none" w:sz="0" w:space="0" w:color="auto"/>
        <w:bottom w:val="none" w:sz="0" w:space="0" w:color="auto"/>
        <w:right w:val="none" w:sz="0" w:space="0" w:color="auto"/>
      </w:divBdr>
      <w:divsChild>
        <w:div w:id="564800349">
          <w:marLeft w:val="0"/>
          <w:marRight w:val="0"/>
          <w:marTop w:val="0"/>
          <w:marBottom w:val="0"/>
          <w:divBdr>
            <w:top w:val="none" w:sz="0" w:space="0" w:color="auto"/>
            <w:left w:val="none" w:sz="0" w:space="0" w:color="auto"/>
            <w:bottom w:val="none" w:sz="0" w:space="0" w:color="auto"/>
            <w:right w:val="none" w:sz="0" w:space="0" w:color="auto"/>
          </w:divBdr>
          <w:divsChild>
            <w:div w:id="431433865">
              <w:marLeft w:val="0"/>
              <w:marRight w:val="0"/>
              <w:marTop w:val="0"/>
              <w:marBottom w:val="0"/>
              <w:divBdr>
                <w:top w:val="none" w:sz="0" w:space="0" w:color="auto"/>
                <w:left w:val="none" w:sz="0" w:space="0" w:color="auto"/>
                <w:bottom w:val="none" w:sz="0" w:space="0" w:color="auto"/>
                <w:right w:val="none" w:sz="0" w:space="0" w:color="auto"/>
              </w:divBdr>
              <w:divsChild>
                <w:div w:id="19627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49891">
      <w:bodyDiv w:val="1"/>
      <w:marLeft w:val="0"/>
      <w:marRight w:val="0"/>
      <w:marTop w:val="0"/>
      <w:marBottom w:val="0"/>
      <w:divBdr>
        <w:top w:val="none" w:sz="0" w:space="0" w:color="auto"/>
        <w:left w:val="none" w:sz="0" w:space="0" w:color="auto"/>
        <w:bottom w:val="none" w:sz="0" w:space="0" w:color="auto"/>
        <w:right w:val="none" w:sz="0" w:space="0" w:color="auto"/>
      </w:divBdr>
    </w:div>
    <w:div w:id="686834205">
      <w:bodyDiv w:val="1"/>
      <w:marLeft w:val="0"/>
      <w:marRight w:val="0"/>
      <w:marTop w:val="0"/>
      <w:marBottom w:val="0"/>
      <w:divBdr>
        <w:top w:val="none" w:sz="0" w:space="0" w:color="auto"/>
        <w:left w:val="none" w:sz="0" w:space="0" w:color="auto"/>
        <w:bottom w:val="none" w:sz="0" w:space="0" w:color="auto"/>
        <w:right w:val="none" w:sz="0" w:space="0" w:color="auto"/>
      </w:divBdr>
      <w:divsChild>
        <w:div w:id="710228315">
          <w:marLeft w:val="0"/>
          <w:marRight w:val="0"/>
          <w:marTop w:val="0"/>
          <w:marBottom w:val="120"/>
          <w:divBdr>
            <w:top w:val="none" w:sz="0" w:space="0" w:color="auto"/>
            <w:left w:val="none" w:sz="0" w:space="0" w:color="auto"/>
            <w:bottom w:val="single" w:sz="12" w:space="9" w:color="EBEBEB"/>
            <w:right w:val="none" w:sz="0" w:space="0" w:color="auto"/>
          </w:divBdr>
          <w:divsChild>
            <w:div w:id="1885168391">
              <w:marLeft w:val="0"/>
              <w:marRight w:val="0"/>
              <w:marTop w:val="100"/>
              <w:marBottom w:val="100"/>
              <w:divBdr>
                <w:top w:val="none" w:sz="0" w:space="0" w:color="auto"/>
                <w:left w:val="none" w:sz="0" w:space="0" w:color="auto"/>
                <w:bottom w:val="none" w:sz="0" w:space="0" w:color="auto"/>
                <w:right w:val="none" w:sz="0" w:space="0" w:color="auto"/>
              </w:divBdr>
              <w:divsChild>
                <w:div w:id="13884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18021">
          <w:marLeft w:val="0"/>
          <w:marRight w:val="0"/>
          <w:marTop w:val="0"/>
          <w:marBottom w:val="120"/>
          <w:divBdr>
            <w:top w:val="none" w:sz="0" w:space="0" w:color="auto"/>
            <w:left w:val="none" w:sz="0" w:space="0" w:color="auto"/>
            <w:bottom w:val="none" w:sz="0" w:space="0" w:color="auto"/>
            <w:right w:val="none" w:sz="0" w:space="0" w:color="auto"/>
          </w:divBdr>
          <w:divsChild>
            <w:div w:id="834758420">
              <w:marLeft w:val="0"/>
              <w:marRight w:val="0"/>
              <w:marTop w:val="0"/>
              <w:marBottom w:val="0"/>
              <w:divBdr>
                <w:top w:val="none" w:sz="0" w:space="0" w:color="auto"/>
                <w:left w:val="none" w:sz="0" w:space="0" w:color="auto"/>
                <w:bottom w:val="none" w:sz="0" w:space="0" w:color="auto"/>
                <w:right w:val="none" w:sz="0" w:space="0" w:color="auto"/>
              </w:divBdr>
              <w:divsChild>
                <w:div w:id="770854305">
                  <w:marLeft w:val="0"/>
                  <w:marRight w:val="0"/>
                  <w:marTop w:val="0"/>
                  <w:marBottom w:val="0"/>
                  <w:divBdr>
                    <w:top w:val="none" w:sz="0" w:space="0" w:color="auto"/>
                    <w:left w:val="none" w:sz="0" w:space="0" w:color="auto"/>
                    <w:bottom w:val="none" w:sz="0" w:space="0" w:color="auto"/>
                    <w:right w:val="none" w:sz="0" w:space="0" w:color="auto"/>
                  </w:divBdr>
                  <w:divsChild>
                    <w:div w:id="16628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10702">
          <w:marLeft w:val="0"/>
          <w:marRight w:val="0"/>
          <w:marTop w:val="0"/>
          <w:marBottom w:val="0"/>
          <w:divBdr>
            <w:top w:val="none" w:sz="0" w:space="0" w:color="auto"/>
            <w:left w:val="none" w:sz="0" w:space="0" w:color="auto"/>
            <w:bottom w:val="none" w:sz="0" w:space="0" w:color="auto"/>
            <w:right w:val="none" w:sz="0" w:space="0" w:color="auto"/>
          </w:divBdr>
        </w:div>
      </w:divsChild>
    </w:div>
    <w:div w:id="687024121">
      <w:bodyDiv w:val="1"/>
      <w:marLeft w:val="0"/>
      <w:marRight w:val="0"/>
      <w:marTop w:val="0"/>
      <w:marBottom w:val="0"/>
      <w:divBdr>
        <w:top w:val="none" w:sz="0" w:space="0" w:color="auto"/>
        <w:left w:val="none" w:sz="0" w:space="0" w:color="auto"/>
        <w:bottom w:val="none" w:sz="0" w:space="0" w:color="auto"/>
        <w:right w:val="none" w:sz="0" w:space="0" w:color="auto"/>
      </w:divBdr>
      <w:divsChild>
        <w:div w:id="895703694">
          <w:marLeft w:val="0"/>
          <w:marRight w:val="0"/>
          <w:marTop w:val="0"/>
          <w:marBottom w:val="0"/>
          <w:divBdr>
            <w:top w:val="none" w:sz="0" w:space="0" w:color="auto"/>
            <w:left w:val="none" w:sz="0" w:space="0" w:color="auto"/>
            <w:bottom w:val="none" w:sz="0" w:space="0" w:color="auto"/>
            <w:right w:val="none" w:sz="0" w:space="0" w:color="auto"/>
          </w:divBdr>
          <w:divsChild>
            <w:div w:id="1819688742">
              <w:marLeft w:val="0"/>
              <w:marRight w:val="0"/>
              <w:marTop w:val="0"/>
              <w:marBottom w:val="0"/>
              <w:divBdr>
                <w:top w:val="none" w:sz="0" w:space="0" w:color="auto"/>
                <w:left w:val="none" w:sz="0" w:space="0" w:color="auto"/>
                <w:bottom w:val="none" w:sz="0" w:space="0" w:color="auto"/>
                <w:right w:val="none" w:sz="0" w:space="0" w:color="auto"/>
              </w:divBdr>
              <w:divsChild>
                <w:div w:id="1259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52734">
      <w:bodyDiv w:val="1"/>
      <w:marLeft w:val="0"/>
      <w:marRight w:val="0"/>
      <w:marTop w:val="0"/>
      <w:marBottom w:val="0"/>
      <w:divBdr>
        <w:top w:val="none" w:sz="0" w:space="0" w:color="auto"/>
        <w:left w:val="none" w:sz="0" w:space="0" w:color="auto"/>
        <w:bottom w:val="none" w:sz="0" w:space="0" w:color="auto"/>
        <w:right w:val="none" w:sz="0" w:space="0" w:color="auto"/>
      </w:divBdr>
    </w:div>
    <w:div w:id="726343535">
      <w:bodyDiv w:val="1"/>
      <w:marLeft w:val="0"/>
      <w:marRight w:val="0"/>
      <w:marTop w:val="0"/>
      <w:marBottom w:val="0"/>
      <w:divBdr>
        <w:top w:val="none" w:sz="0" w:space="0" w:color="auto"/>
        <w:left w:val="none" w:sz="0" w:space="0" w:color="auto"/>
        <w:bottom w:val="none" w:sz="0" w:space="0" w:color="auto"/>
        <w:right w:val="none" w:sz="0" w:space="0" w:color="auto"/>
      </w:divBdr>
      <w:divsChild>
        <w:div w:id="1830558608">
          <w:marLeft w:val="0"/>
          <w:marRight w:val="0"/>
          <w:marTop w:val="0"/>
          <w:marBottom w:val="120"/>
          <w:divBdr>
            <w:top w:val="none" w:sz="0" w:space="0" w:color="auto"/>
            <w:left w:val="none" w:sz="0" w:space="0" w:color="auto"/>
            <w:bottom w:val="single" w:sz="12" w:space="9" w:color="EBEBEB"/>
            <w:right w:val="none" w:sz="0" w:space="0" w:color="auto"/>
          </w:divBdr>
          <w:divsChild>
            <w:div w:id="1776435781">
              <w:marLeft w:val="0"/>
              <w:marRight w:val="0"/>
              <w:marTop w:val="100"/>
              <w:marBottom w:val="100"/>
              <w:divBdr>
                <w:top w:val="none" w:sz="0" w:space="0" w:color="auto"/>
                <w:left w:val="none" w:sz="0" w:space="0" w:color="auto"/>
                <w:bottom w:val="none" w:sz="0" w:space="0" w:color="auto"/>
                <w:right w:val="none" w:sz="0" w:space="0" w:color="auto"/>
              </w:divBdr>
              <w:divsChild>
                <w:div w:id="19737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2459">
          <w:marLeft w:val="0"/>
          <w:marRight w:val="0"/>
          <w:marTop w:val="0"/>
          <w:marBottom w:val="120"/>
          <w:divBdr>
            <w:top w:val="none" w:sz="0" w:space="0" w:color="auto"/>
            <w:left w:val="none" w:sz="0" w:space="0" w:color="auto"/>
            <w:bottom w:val="none" w:sz="0" w:space="0" w:color="auto"/>
            <w:right w:val="none" w:sz="0" w:space="0" w:color="auto"/>
          </w:divBdr>
          <w:divsChild>
            <w:div w:id="916859495">
              <w:marLeft w:val="0"/>
              <w:marRight w:val="0"/>
              <w:marTop w:val="0"/>
              <w:marBottom w:val="0"/>
              <w:divBdr>
                <w:top w:val="none" w:sz="0" w:space="0" w:color="auto"/>
                <w:left w:val="none" w:sz="0" w:space="0" w:color="auto"/>
                <w:bottom w:val="none" w:sz="0" w:space="0" w:color="auto"/>
                <w:right w:val="none" w:sz="0" w:space="0" w:color="auto"/>
              </w:divBdr>
              <w:divsChild>
                <w:div w:id="133104705">
                  <w:marLeft w:val="0"/>
                  <w:marRight w:val="0"/>
                  <w:marTop w:val="0"/>
                  <w:marBottom w:val="0"/>
                  <w:divBdr>
                    <w:top w:val="none" w:sz="0" w:space="0" w:color="auto"/>
                    <w:left w:val="none" w:sz="0" w:space="0" w:color="auto"/>
                    <w:bottom w:val="none" w:sz="0" w:space="0" w:color="auto"/>
                    <w:right w:val="none" w:sz="0" w:space="0" w:color="auto"/>
                  </w:divBdr>
                  <w:divsChild>
                    <w:div w:id="16761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92064">
          <w:marLeft w:val="0"/>
          <w:marRight w:val="0"/>
          <w:marTop w:val="0"/>
          <w:marBottom w:val="0"/>
          <w:divBdr>
            <w:top w:val="none" w:sz="0" w:space="0" w:color="auto"/>
            <w:left w:val="none" w:sz="0" w:space="0" w:color="auto"/>
            <w:bottom w:val="none" w:sz="0" w:space="0" w:color="auto"/>
            <w:right w:val="none" w:sz="0" w:space="0" w:color="auto"/>
          </w:divBdr>
        </w:div>
      </w:divsChild>
    </w:div>
    <w:div w:id="740101471">
      <w:bodyDiv w:val="1"/>
      <w:marLeft w:val="0"/>
      <w:marRight w:val="0"/>
      <w:marTop w:val="0"/>
      <w:marBottom w:val="0"/>
      <w:divBdr>
        <w:top w:val="none" w:sz="0" w:space="0" w:color="auto"/>
        <w:left w:val="none" w:sz="0" w:space="0" w:color="auto"/>
        <w:bottom w:val="none" w:sz="0" w:space="0" w:color="auto"/>
        <w:right w:val="none" w:sz="0" w:space="0" w:color="auto"/>
      </w:divBdr>
      <w:divsChild>
        <w:div w:id="802389042">
          <w:marLeft w:val="0"/>
          <w:marRight w:val="0"/>
          <w:marTop w:val="0"/>
          <w:marBottom w:val="0"/>
          <w:divBdr>
            <w:top w:val="none" w:sz="0" w:space="0" w:color="auto"/>
            <w:left w:val="none" w:sz="0" w:space="0" w:color="auto"/>
            <w:bottom w:val="none" w:sz="0" w:space="0" w:color="auto"/>
            <w:right w:val="none" w:sz="0" w:space="0" w:color="auto"/>
          </w:divBdr>
          <w:divsChild>
            <w:div w:id="2009940624">
              <w:marLeft w:val="0"/>
              <w:marRight w:val="0"/>
              <w:marTop w:val="0"/>
              <w:marBottom w:val="0"/>
              <w:divBdr>
                <w:top w:val="none" w:sz="0" w:space="0" w:color="auto"/>
                <w:left w:val="none" w:sz="0" w:space="0" w:color="auto"/>
                <w:bottom w:val="none" w:sz="0" w:space="0" w:color="auto"/>
                <w:right w:val="none" w:sz="0" w:space="0" w:color="auto"/>
              </w:divBdr>
              <w:divsChild>
                <w:div w:id="1825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94536">
      <w:bodyDiv w:val="1"/>
      <w:marLeft w:val="0"/>
      <w:marRight w:val="0"/>
      <w:marTop w:val="0"/>
      <w:marBottom w:val="0"/>
      <w:divBdr>
        <w:top w:val="none" w:sz="0" w:space="0" w:color="auto"/>
        <w:left w:val="none" w:sz="0" w:space="0" w:color="auto"/>
        <w:bottom w:val="none" w:sz="0" w:space="0" w:color="auto"/>
        <w:right w:val="none" w:sz="0" w:space="0" w:color="auto"/>
      </w:divBdr>
      <w:divsChild>
        <w:div w:id="1139416484">
          <w:marLeft w:val="0"/>
          <w:marRight w:val="0"/>
          <w:marTop w:val="0"/>
          <w:marBottom w:val="0"/>
          <w:divBdr>
            <w:top w:val="none" w:sz="0" w:space="0" w:color="auto"/>
            <w:left w:val="none" w:sz="0" w:space="0" w:color="auto"/>
            <w:bottom w:val="none" w:sz="0" w:space="0" w:color="auto"/>
            <w:right w:val="none" w:sz="0" w:space="0" w:color="auto"/>
          </w:divBdr>
          <w:divsChild>
            <w:div w:id="465927108">
              <w:marLeft w:val="0"/>
              <w:marRight w:val="0"/>
              <w:marTop w:val="0"/>
              <w:marBottom w:val="0"/>
              <w:divBdr>
                <w:top w:val="none" w:sz="0" w:space="0" w:color="auto"/>
                <w:left w:val="none" w:sz="0" w:space="0" w:color="auto"/>
                <w:bottom w:val="none" w:sz="0" w:space="0" w:color="auto"/>
                <w:right w:val="none" w:sz="0" w:space="0" w:color="auto"/>
              </w:divBdr>
              <w:divsChild>
                <w:div w:id="19208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59751">
      <w:bodyDiv w:val="1"/>
      <w:marLeft w:val="0"/>
      <w:marRight w:val="0"/>
      <w:marTop w:val="0"/>
      <w:marBottom w:val="0"/>
      <w:divBdr>
        <w:top w:val="none" w:sz="0" w:space="0" w:color="auto"/>
        <w:left w:val="none" w:sz="0" w:space="0" w:color="auto"/>
        <w:bottom w:val="none" w:sz="0" w:space="0" w:color="auto"/>
        <w:right w:val="none" w:sz="0" w:space="0" w:color="auto"/>
      </w:divBdr>
      <w:divsChild>
        <w:div w:id="709459858">
          <w:marLeft w:val="0"/>
          <w:marRight w:val="0"/>
          <w:marTop w:val="0"/>
          <w:marBottom w:val="120"/>
          <w:divBdr>
            <w:top w:val="none" w:sz="0" w:space="0" w:color="auto"/>
            <w:left w:val="none" w:sz="0" w:space="0" w:color="auto"/>
            <w:bottom w:val="single" w:sz="12" w:space="9" w:color="EBEBEB"/>
            <w:right w:val="none" w:sz="0" w:space="0" w:color="auto"/>
          </w:divBdr>
          <w:divsChild>
            <w:div w:id="1183592542">
              <w:marLeft w:val="0"/>
              <w:marRight w:val="0"/>
              <w:marTop w:val="100"/>
              <w:marBottom w:val="100"/>
              <w:divBdr>
                <w:top w:val="none" w:sz="0" w:space="0" w:color="auto"/>
                <w:left w:val="none" w:sz="0" w:space="0" w:color="auto"/>
                <w:bottom w:val="none" w:sz="0" w:space="0" w:color="auto"/>
                <w:right w:val="none" w:sz="0" w:space="0" w:color="auto"/>
              </w:divBdr>
              <w:divsChild>
                <w:div w:id="7013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130">
          <w:marLeft w:val="0"/>
          <w:marRight w:val="0"/>
          <w:marTop w:val="0"/>
          <w:marBottom w:val="120"/>
          <w:divBdr>
            <w:top w:val="none" w:sz="0" w:space="0" w:color="auto"/>
            <w:left w:val="none" w:sz="0" w:space="0" w:color="auto"/>
            <w:bottom w:val="none" w:sz="0" w:space="0" w:color="auto"/>
            <w:right w:val="none" w:sz="0" w:space="0" w:color="auto"/>
          </w:divBdr>
          <w:divsChild>
            <w:div w:id="202527216">
              <w:marLeft w:val="0"/>
              <w:marRight w:val="0"/>
              <w:marTop w:val="0"/>
              <w:marBottom w:val="0"/>
              <w:divBdr>
                <w:top w:val="none" w:sz="0" w:space="0" w:color="auto"/>
                <w:left w:val="none" w:sz="0" w:space="0" w:color="auto"/>
                <w:bottom w:val="none" w:sz="0" w:space="0" w:color="auto"/>
                <w:right w:val="none" w:sz="0" w:space="0" w:color="auto"/>
              </w:divBdr>
              <w:divsChild>
                <w:div w:id="2106799064">
                  <w:marLeft w:val="0"/>
                  <w:marRight w:val="0"/>
                  <w:marTop w:val="0"/>
                  <w:marBottom w:val="0"/>
                  <w:divBdr>
                    <w:top w:val="none" w:sz="0" w:space="0" w:color="auto"/>
                    <w:left w:val="none" w:sz="0" w:space="0" w:color="auto"/>
                    <w:bottom w:val="none" w:sz="0" w:space="0" w:color="auto"/>
                    <w:right w:val="none" w:sz="0" w:space="0" w:color="auto"/>
                  </w:divBdr>
                  <w:divsChild>
                    <w:div w:id="10513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0048">
          <w:marLeft w:val="0"/>
          <w:marRight w:val="0"/>
          <w:marTop w:val="0"/>
          <w:marBottom w:val="0"/>
          <w:divBdr>
            <w:top w:val="none" w:sz="0" w:space="0" w:color="auto"/>
            <w:left w:val="none" w:sz="0" w:space="0" w:color="auto"/>
            <w:bottom w:val="none" w:sz="0" w:space="0" w:color="auto"/>
            <w:right w:val="none" w:sz="0" w:space="0" w:color="auto"/>
          </w:divBdr>
        </w:div>
      </w:divsChild>
    </w:div>
    <w:div w:id="856583648">
      <w:bodyDiv w:val="1"/>
      <w:marLeft w:val="0"/>
      <w:marRight w:val="0"/>
      <w:marTop w:val="0"/>
      <w:marBottom w:val="0"/>
      <w:divBdr>
        <w:top w:val="none" w:sz="0" w:space="0" w:color="auto"/>
        <w:left w:val="none" w:sz="0" w:space="0" w:color="auto"/>
        <w:bottom w:val="none" w:sz="0" w:space="0" w:color="auto"/>
        <w:right w:val="none" w:sz="0" w:space="0" w:color="auto"/>
      </w:divBdr>
      <w:divsChild>
        <w:div w:id="146364076">
          <w:marLeft w:val="0"/>
          <w:marRight w:val="0"/>
          <w:marTop w:val="0"/>
          <w:marBottom w:val="120"/>
          <w:divBdr>
            <w:top w:val="none" w:sz="0" w:space="0" w:color="auto"/>
            <w:left w:val="none" w:sz="0" w:space="0" w:color="auto"/>
            <w:bottom w:val="single" w:sz="12" w:space="9" w:color="EBEBEB"/>
            <w:right w:val="none" w:sz="0" w:space="0" w:color="auto"/>
          </w:divBdr>
          <w:divsChild>
            <w:div w:id="222915819">
              <w:marLeft w:val="0"/>
              <w:marRight w:val="0"/>
              <w:marTop w:val="100"/>
              <w:marBottom w:val="100"/>
              <w:divBdr>
                <w:top w:val="none" w:sz="0" w:space="0" w:color="auto"/>
                <w:left w:val="none" w:sz="0" w:space="0" w:color="auto"/>
                <w:bottom w:val="none" w:sz="0" w:space="0" w:color="auto"/>
                <w:right w:val="none" w:sz="0" w:space="0" w:color="auto"/>
              </w:divBdr>
              <w:divsChild>
                <w:div w:id="20809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5641">
          <w:marLeft w:val="0"/>
          <w:marRight w:val="0"/>
          <w:marTop w:val="0"/>
          <w:marBottom w:val="120"/>
          <w:divBdr>
            <w:top w:val="none" w:sz="0" w:space="0" w:color="auto"/>
            <w:left w:val="none" w:sz="0" w:space="0" w:color="auto"/>
            <w:bottom w:val="none" w:sz="0" w:space="0" w:color="auto"/>
            <w:right w:val="none" w:sz="0" w:space="0" w:color="auto"/>
          </w:divBdr>
          <w:divsChild>
            <w:div w:id="1839727516">
              <w:marLeft w:val="0"/>
              <w:marRight w:val="0"/>
              <w:marTop w:val="0"/>
              <w:marBottom w:val="0"/>
              <w:divBdr>
                <w:top w:val="none" w:sz="0" w:space="0" w:color="auto"/>
                <w:left w:val="none" w:sz="0" w:space="0" w:color="auto"/>
                <w:bottom w:val="none" w:sz="0" w:space="0" w:color="auto"/>
                <w:right w:val="none" w:sz="0" w:space="0" w:color="auto"/>
              </w:divBdr>
              <w:divsChild>
                <w:div w:id="149103594">
                  <w:marLeft w:val="0"/>
                  <w:marRight w:val="0"/>
                  <w:marTop w:val="0"/>
                  <w:marBottom w:val="0"/>
                  <w:divBdr>
                    <w:top w:val="none" w:sz="0" w:space="0" w:color="auto"/>
                    <w:left w:val="none" w:sz="0" w:space="0" w:color="auto"/>
                    <w:bottom w:val="none" w:sz="0" w:space="0" w:color="auto"/>
                    <w:right w:val="none" w:sz="0" w:space="0" w:color="auto"/>
                  </w:divBdr>
                  <w:divsChild>
                    <w:div w:id="7877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755484">
          <w:marLeft w:val="0"/>
          <w:marRight w:val="0"/>
          <w:marTop w:val="0"/>
          <w:marBottom w:val="0"/>
          <w:divBdr>
            <w:top w:val="none" w:sz="0" w:space="0" w:color="auto"/>
            <w:left w:val="none" w:sz="0" w:space="0" w:color="auto"/>
            <w:bottom w:val="none" w:sz="0" w:space="0" w:color="auto"/>
            <w:right w:val="none" w:sz="0" w:space="0" w:color="auto"/>
          </w:divBdr>
        </w:div>
      </w:divsChild>
    </w:div>
    <w:div w:id="857500168">
      <w:bodyDiv w:val="1"/>
      <w:marLeft w:val="0"/>
      <w:marRight w:val="0"/>
      <w:marTop w:val="0"/>
      <w:marBottom w:val="0"/>
      <w:divBdr>
        <w:top w:val="none" w:sz="0" w:space="0" w:color="auto"/>
        <w:left w:val="none" w:sz="0" w:space="0" w:color="auto"/>
        <w:bottom w:val="none" w:sz="0" w:space="0" w:color="auto"/>
        <w:right w:val="none" w:sz="0" w:space="0" w:color="auto"/>
      </w:divBdr>
      <w:divsChild>
        <w:div w:id="1895695598">
          <w:marLeft w:val="0"/>
          <w:marRight w:val="0"/>
          <w:marTop w:val="0"/>
          <w:marBottom w:val="120"/>
          <w:divBdr>
            <w:top w:val="none" w:sz="0" w:space="0" w:color="auto"/>
            <w:left w:val="none" w:sz="0" w:space="0" w:color="auto"/>
            <w:bottom w:val="single" w:sz="12" w:space="9" w:color="EBEBEB"/>
            <w:right w:val="none" w:sz="0" w:space="0" w:color="auto"/>
          </w:divBdr>
          <w:divsChild>
            <w:div w:id="2053536946">
              <w:marLeft w:val="0"/>
              <w:marRight w:val="0"/>
              <w:marTop w:val="100"/>
              <w:marBottom w:val="100"/>
              <w:divBdr>
                <w:top w:val="none" w:sz="0" w:space="0" w:color="auto"/>
                <w:left w:val="none" w:sz="0" w:space="0" w:color="auto"/>
                <w:bottom w:val="none" w:sz="0" w:space="0" w:color="auto"/>
                <w:right w:val="none" w:sz="0" w:space="0" w:color="auto"/>
              </w:divBdr>
              <w:divsChild>
                <w:div w:id="15905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848">
          <w:marLeft w:val="0"/>
          <w:marRight w:val="0"/>
          <w:marTop w:val="0"/>
          <w:marBottom w:val="120"/>
          <w:divBdr>
            <w:top w:val="none" w:sz="0" w:space="0" w:color="auto"/>
            <w:left w:val="none" w:sz="0" w:space="0" w:color="auto"/>
            <w:bottom w:val="none" w:sz="0" w:space="0" w:color="auto"/>
            <w:right w:val="none" w:sz="0" w:space="0" w:color="auto"/>
          </w:divBdr>
          <w:divsChild>
            <w:div w:id="1656761755">
              <w:marLeft w:val="0"/>
              <w:marRight w:val="0"/>
              <w:marTop w:val="0"/>
              <w:marBottom w:val="0"/>
              <w:divBdr>
                <w:top w:val="none" w:sz="0" w:space="0" w:color="auto"/>
                <w:left w:val="none" w:sz="0" w:space="0" w:color="auto"/>
                <w:bottom w:val="none" w:sz="0" w:space="0" w:color="auto"/>
                <w:right w:val="none" w:sz="0" w:space="0" w:color="auto"/>
              </w:divBdr>
              <w:divsChild>
                <w:div w:id="607348045">
                  <w:marLeft w:val="0"/>
                  <w:marRight w:val="0"/>
                  <w:marTop w:val="0"/>
                  <w:marBottom w:val="0"/>
                  <w:divBdr>
                    <w:top w:val="none" w:sz="0" w:space="0" w:color="auto"/>
                    <w:left w:val="none" w:sz="0" w:space="0" w:color="auto"/>
                    <w:bottom w:val="none" w:sz="0" w:space="0" w:color="auto"/>
                    <w:right w:val="none" w:sz="0" w:space="0" w:color="auto"/>
                  </w:divBdr>
                  <w:divsChild>
                    <w:div w:id="4219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87560">
          <w:marLeft w:val="0"/>
          <w:marRight w:val="0"/>
          <w:marTop w:val="0"/>
          <w:marBottom w:val="0"/>
          <w:divBdr>
            <w:top w:val="none" w:sz="0" w:space="0" w:color="auto"/>
            <w:left w:val="none" w:sz="0" w:space="0" w:color="auto"/>
            <w:bottom w:val="none" w:sz="0" w:space="0" w:color="auto"/>
            <w:right w:val="none" w:sz="0" w:space="0" w:color="auto"/>
          </w:divBdr>
        </w:div>
      </w:divsChild>
    </w:div>
    <w:div w:id="884102770">
      <w:bodyDiv w:val="1"/>
      <w:marLeft w:val="0"/>
      <w:marRight w:val="0"/>
      <w:marTop w:val="0"/>
      <w:marBottom w:val="0"/>
      <w:divBdr>
        <w:top w:val="none" w:sz="0" w:space="0" w:color="auto"/>
        <w:left w:val="none" w:sz="0" w:space="0" w:color="auto"/>
        <w:bottom w:val="none" w:sz="0" w:space="0" w:color="auto"/>
        <w:right w:val="none" w:sz="0" w:space="0" w:color="auto"/>
      </w:divBdr>
      <w:divsChild>
        <w:div w:id="1275211260">
          <w:marLeft w:val="0"/>
          <w:marRight w:val="0"/>
          <w:marTop w:val="0"/>
          <w:marBottom w:val="0"/>
          <w:divBdr>
            <w:top w:val="none" w:sz="0" w:space="0" w:color="auto"/>
            <w:left w:val="none" w:sz="0" w:space="0" w:color="auto"/>
            <w:bottom w:val="none" w:sz="0" w:space="0" w:color="auto"/>
            <w:right w:val="none" w:sz="0" w:space="0" w:color="auto"/>
          </w:divBdr>
          <w:divsChild>
            <w:div w:id="1231043096">
              <w:marLeft w:val="0"/>
              <w:marRight w:val="0"/>
              <w:marTop w:val="0"/>
              <w:marBottom w:val="0"/>
              <w:divBdr>
                <w:top w:val="none" w:sz="0" w:space="0" w:color="auto"/>
                <w:left w:val="none" w:sz="0" w:space="0" w:color="auto"/>
                <w:bottom w:val="none" w:sz="0" w:space="0" w:color="auto"/>
                <w:right w:val="none" w:sz="0" w:space="0" w:color="auto"/>
              </w:divBdr>
              <w:divsChild>
                <w:div w:id="16971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0468">
      <w:bodyDiv w:val="1"/>
      <w:marLeft w:val="0"/>
      <w:marRight w:val="0"/>
      <w:marTop w:val="0"/>
      <w:marBottom w:val="0"/>
      <w:divBdr>
        <w:top w:val="none" w:sz="0" w:space="0" w:color="auto"/>
        <w:left w:val="none" w:sz="0" w:space="0" w:color="auto"/>
        <w:bottom w:val="none" w:sz="0" w:space="0" w:color="auto"/>
        <w:right w:val="none" w:sz="0" w:space="0" w:color="auto"/>
      </w:divBdr>
      <w:divsChild>
        <w:div w:id="499665907">
          <w:marLeft w:val="0"/>
          <w:marRight w:val="0"/>
          <w:marTop w:val="0"/>
          <w:marBottom w:val="0"/>
          <w:divBdr>
            <w:top w:val="none" w:sz="0" w:space="0" w:color="auto"/>
            <w:left w:val="none" w:sz="0" w:space="0" w:color="auto"/>
            <w:bottom w:val="none" w:sz="0" w:space="0" w:color="auto"/>
            <w:right w:val="none" w:sz="0" w:space="0" w:color="auto"/>
          </w:divBdr>
          <w:divsChild>
            <w:div w:id="839660048">
              <w:marLeft w:val="0"/>
              <w:marRight w:val="0"/>
              <w:marTop w:val="0"/>
              <w:marBottom w:val="0"/>
              <w:divBdr>
                <w:top w:val="none" w:sz="0" w:space="0" w:color="auto"/>
                <w:left w:val="none" w:sz="0" w:space="0" w:color="auto"/>
                <w:bottom w:val="none" w:sz="0" w:space="0" w:color="auto"/>
                <w:right w:val="none" w:sz="0" w:space="0" w:color="auto"/>
              </w:divBdr>
              <w:divsChild>
                <w:div w:id="20526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1739">
      <w:bodyDiv w:val="1"/>
      <w:marLeft w:val="0"/>
      <w:marRight w:val="0"/>
      <w:marTop w:val="0"/>
      <w:marBottom w:val="0"/>
      <w:divBdr>
        <w:top w:val="none" w:sz="0" w:space="0" w:color="auto"/>
        <w:left w:val="none" w:sz="0" w:space="0" w:color="auto"/>
        <w:bottom w:val="none" w:sz="0" w:space="0" w:color="auto"/>
        <w:right w:val="none" w:sz="0" w:space="0" w:color="auto"/>
      </w:divBdr>
      <w:divsChild>
        <w:div w:id="773330153">
          <w:marLeft w:val="0"/>
          <w:marRight w:val="0"/>
          <w:marTop w:val="0"/>
          <w:marBottom w:val="0"/>
          <w:divBdr>
            <w:top w:val="none" w:sz="0" w:space="0" w:color="auto"/>
            <w:left w:val="none" w:sz="0" w:space="0" w:color="auto"/>
            <w:bottom w:val="none" w:sz="0" w:space="0" w:color="auto"/>
            <w:right w:val="none" w:sz="0" w:space="0" w:color="auto"/>
          </w:divBdr>
          <w:divsChild>
            <w:div w:id="2136678310">
              <w:marLeft w:val="0"/>
              <w:marRight w:val="0"/>
              <w:marTop w:val="0"/>
              <w:marBottom w:val="0"/>
              <w:divBdr>
                <w:top w:val="none" w:sz="0" w:space="0" w:color="auto"/>
                <w:left w:val="none" w:sz="0" w:space="0" w:color="auto"/>
                <w:bottom w:val="none" w:sz="0" w:space="0" w:color="auto"/>
                <w:right w:val="none" w:sz="0" w:space="0" w:color="auto"/>
              </w:divBdr>
              <w:divsChild>
                <w:div w:id="15764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45521">
      <w:bodyDiv w:val="1"/>
      <w:marLeft w:val="0"/>
      <w:marRight w:val="0"/>
      <w:marTop w:val="0"/>
      <w:marBottom w:val="0"/>
      <w:divBdr>
        <w:top w:val="none" w:sz="0" w:space="0" w:color="auto"/>
        <w:left w:val="none" w:sz="0" w:space="0" w:color="auto"/>
        <w:bottom w:val="none" w:sz="0" w:space="0" w:color="auto"/>
        <w:right w:val="none" w:sz="0" w:space="0" w:color="auto"/>
      </w:divBdr>
    </w:div>
    <w:div w:id="978262925">
      <w:bodyDiv w:val="1"/>
      <w:marLeft w:val="0"/>
      <w:marRight w:val="0"/>
      <w:marTop w:val="0"/>
      <w:marBottom w:val="0"/>
      <w:divBdr>
        <w:top w:val="none" w:sz="0" w:space="0" w:color="auto"/>
        <w:left w:val="none" w:sz="0" w:space="0" w:color="auto"/>
        <w:bottom w:val="none" w:sz="0" w:space="0" w:color="auto"/>
        <w:right w:val="none" w:sz="0" w:space="0" w:color="auto"/>
      </w:divBdr>
      <w:divsChild>
        <w:div w:id="2127457986">
          <w:marLeft w:val="0"/>
          <w:marRight w:val="0"/>
          <w:marTop w:val="0"/>
          <w:marBottom w:val="0"/>
          <w:divBdr>
            <w:top w:val="none" w:sz="0" w:space="0" w:color="auto"/>
            <w:left w:val="none" w:sz="0" w:space="0" w:color="auto"/>
            <w:bottom w:val="none" w:sz="0" w:space="0" w:color="auto"/>
            <w:right w:val="none" w:sz="0" w:space="0" w:color="auto"/>
          </w:divBdr>
          <w:divsChild>
            <w:div w:id="1330979886">
              <w:marLeft w:val="0"/>
              <w:marRight w:val="0"/>
              <w:marTop w:val="0"/>
              <w:marBottom w:val="0"/>
              <w:divBdr>
                <w:top w:val="none" w:sz="0" w:space="0" w:color="auto"/>
                <w:left w:val="none" w:sz="0" w:space="0" w:color="auto"/>
                <w:bottom w:val="none" w:sz="0" w:space="0" w:color="auto"/>
                <w:right w:val="none" w:sz="0" w:space="0" w:color="auto"/>
              </w:divBdr>
              <w:divsChild>
                <w:div w:id="15366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1311">
      <w:bodyDiv w:val="1"/>
      <w:marLeft w:val="0"/>
      <w:marRight w:val="0"/>
      <w:marTop w:val="0"/>
      <w:marBottom w:val="0"/>
      <w:divBdr>
        <w:top w:val="none" w:sz="0" w:space="0" w:color="auto"/>
        <w:left w:val="none" w:sz="0" w:space="0" w:color="auto"/>
        <w:bottom w:val="none" w:sz="0" w:space="0" w:color="auto"/>
        <w:right w:val="none" w:sz="0" w:space="0" w:color="auto"/>
      </w:divBdr>
    </w:div>
    <w:div w:id="1004013253">
      <w:bodyDiv w:val="1"/>
      <w:marLeft w:val="0"/>
      <w:marRight w:val="0"/>
      <w:marTop w:val="0"/>
      <w:marBottom w:val="0"/>
      <w:divBdr>
        <w:top w:val="none" w:sz="0" w:space="0" w:color="auto"/>
        <w:left w:val="none" w:sz="0" w:space="0" w:color="auto"/>
        <w:bottom w:val="none" w:sz="0" w:space="0" w:color="auto"/>
        <w:right w:val="none" w:sz="0" w:space="0" w:color="auto"/>
      </w:divBdr>
      <w:divsChild>
        <w:div w:id="733623985">
          <w:marLeft w:val="0"/>
          <w:marRight w:val="0"/>
          <w:marTop w:val="0"/>
          <w:marBottom w:val="0"/>
          <w:divBdr>
            <w:top w:val="none" w:sz="0" w:space="0" w:color="auto"/>
            <w:left w:val="none" w:sz="0" w:space="0" w:color="auto"/>
            <w:bottom w:val="none" w:sz="0" w:space="0" w:color="auto"/>
            <w:right w:val="none" w:sz="0" w:space="0" w:color="auto"/>
          </w:divBdr>
          <w:divsChild>
            <w:div w:id="131291213">
              <w:marLeft w:val="0"/>
              <w:marRight w:val="0"/>
              <w:marTop w:val="0"/>
              <w:marBottom w:val="0"/>
              <w:divBdr>
                <w:top w:val="none" w:sz="0" w:space="0" w:color="auto"/>
                <w:left w:val="none" w:sz="0" w:space="0" w:color="auto"/>
                <w:bottom w:val="none" w:sz="0" w:space="0" w:color="auto"/>
                <w:right w:val="none" w:sz="0" w:space="0" w:color="auto"/>
              </w:divBdr>
              <w:divsChild>
                <w:div w:id="6463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19089">
      <w:bodyDiv w:val="1"/>
      <w:marLeft w:val="0"/>
      <w:marRight w:val="0"/>
      <w:marTop w:val="0"/>
      <w:marBottom w:val="0"/>
      <w:divBdr>
        <w:top w:val="none" w:sz="0" w:space="0" w:color="auto"/>
        <w:left w:val="none" w:sz="0" w:space="0" w:color="auto"/>
        <w:bottom w:val="none" w:sz="0" w:space="0" w:color="auto"/>
        <w:right w:val="none" w:sz="0" w:space="0" w:color="auto"/>
      </w:divBdr>
      <w:divsChild>
        <w:div w:id="38432157">
          <w:marLeft w:val="0"/>
          <w:marRight w:val="0"/>
          <w:marTop w:val="0"/>
          <w:marBottom w:val="120"/>
          <w:divBdr>
            <w:top w:val="none" w:sz="0" w:space="0" w:color="auto"/>
            <w:left w:val="none" w:sz="0" w:space="0" w:color="auto"/>
            <w:bottom w:val="single" w:sz="12" w:space="9" w:color="EBEBEB"/>
            <w:right w:val="none" w:sz="0" w:space="0" w:color="auto"/>
          </w:divBdr>
          <w:divsChild>
            <w:div w:id="1827431981">
              <w:marLeft w:val="0"/>
              <w:marRight w:val="0"/>
              <w:marTop w:val="100"/>
              <w:marBottom w:val="100"/>
              <w:divBdr>
                <w:top w:val="none" w:sz="0" w:space="0" w:color="auto"/>
                <w:left w:val="none" w:sz="0" w:space="0" w:color="auto"/>
                <w:bottom w:val="none" w:sz="0" w:space="0" w:color="auto"/>
                <w:right w:val="none" w:sz="0" w:space="0" w:color="auto"/>
              </w:divBdr>
              <w:divsChild>
                <w:div w:id="19702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4823">
          <w:marLeft w:val="0"/>
          <w:marRight w:val="0"/>
          <w:marTop w:val="0"/>
          <w:marBottom w:val="120"/>
          <w:divBdr>
            <w:top w:val="none" w:sz="0" w:space="0" w:color="auto"/>
            <w:left w:val="none" w:sz="0" w:space="0" w:color="auto"/>
            <w:bottom w:val="none" w:sz="0" w:space="0" w:color="auto"/>
            <w:right w:val="none" w:sz="0" w:space="0" w:color="auto"/>
          </w:divBdr>
          <w:divsChild>
            <w:div w:id="1276867206">
              <w:marLeft w:val="0"/>
              <w:marRight w:val="0"/>
              <w:marTop w:val="0"/>
              <w:marBottom w:val="0"/>
              <w:divBdr>
                <w:top w:val="none" w:sz="0" w:space="0" w:color="auto"/>
                <w:left w:val="none" w:sz="0" w:space="0" w:color="auto"/>
                <w:bottom w:val="none" w:sz="0" w:space="0" w:color="auto"/>
                <w:right w:val="none" w:sz="0" w:space="0" w:color="auto"/>
              </w:divBdr>
              <w:divsChild>
                <w:div w:id="80223269">
                  <w:marLeft w:val="0"/>
                  <w:marRight w:val="0"/>
                  <w:marTop w:val="0"/>
                  <w:marBottom w:val="0"/>
                  <w:divBdr>
                    <w:top w:val="none" w:sz="0" w:space="0" w:color="auto"/>
                    <w:left w:val="none" w:sz="0" w:space="0" w:color="auto"/>
                    <w:bottom w:val="none" w:sz="0" w:space="0" w:color="auto"/>
                    <w:right w:val="none" w:sz="0" w:space="0" w:color="auto"/>
                  </w:divBdr>
                  <w:divsChild>
                    <w:div w:id="14967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78443">
          <w:marLeft w:val="0"/>
          <w:marRight w:val="0"/>
          <w:marTop w:val="0"/>
          <w:marBottom w:val="0"/>
          <w:divBdr>
            <w:top w:val="none" w:sz="0" w:space="0" w:color="auto"/>
            <w:left w:val="none" w:sz="0" w:space="0" w:color="auto"/>
            <w:bottom w:val="none" w:sz="0" w:space="0" w:color="auto"/>
            <w:right w:val="none" w:sz="0" w:space="0" w:color="auto"/>
          </w:divBdr>
        </w:div>
      </w:divsChild>
    </w:div>
    <w:div w:id="1055356522">
      <w:bodyDiv w:val="1"/>
      <w:marLeft w:val="0"/>
      <w:marRight w:val="0"/>
      <w:marTop w:val="0"/>
      <w:marBottom w:val="0"/>
      <w:divBdr>
        <w:top w:val="none" w:sz="0" w:space="0" w:color="auto"/>
        <w:left w:val="none" w:sz="0" w:space="0" w:color="auto"/>
        <w:bottom w:val="none" w:sz="0" w:space="0" w:color="auto"/>
        <w:right w:val="none" w:sz="0" w:space="0" w:color="auto"/>
      </w:divBdr>
      <w:divsChild>
        <w:div w:id="158885403">
          <w:marLeft w:val="0"/>
          <w:marRight w:val="0"/>
          <w:marTop w:val="0"/>
          <w:marBottom w:val="0"/>
          <w:divBdr>
            <w:top w:val="none" w:sz="0" w:space="0" w:color="auto"/>
            <w:left w:val="none" w:sz="0" w:space="0" w:color="auto"/>
            <w:bottom w:val="none" w:sz="0" w:space="0" w:color="auto"/>
            <w:right w:val="none" w:sz="0" w:space="0" w:color="auto"/>
          </w:divBdr>
          <w:divsChild>
            <w:div w:id="994795614">
              <w:marLeft w:val="0"/>
              <w:marRight w:val="0"/>
              <w:marTop w:val="0"/>
              <w:marBottom w:val="0"/>
              <w:divBdr>
                <w:top w:val="none" w:sz="0" w:space="0" w:color="auto"/>
                <w:left w:val="none" w:sz="0" w:space="0" w:color="auto"/>
                <w:bottom w:val="none" w:sz="0" w:space="0" w:color="auto"/>
                <w:right w:val="none" w:sz="0" w:space="0" w:color="auto"/>
              </w:divBdr>
              <w:divsChild>
                <w:div w:id="125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3287">
      <w:bodyDiv w:val="1"/>
      <w:marLeft w:val="0"/>
      <w:marRight w:val="0"/>
      <w:marTop w:val="0"/>
      <w:marBottom w:val="0"/>
      <w:divBdr>
        <w:top w:val="none" w:sz="0" w:space="0" w:color="auto"/>
        <w:left w:val="none" w:sz="0" w:space="0" w:color="auto"/>
        <w:bottom w:val="none" w:sz="0" w:space="0" w:color="auto"/>
        <w:right w:val="none" w:sz="0" w:space="0" w:color="auto"/>
      </w:divBdr>
    </w:div>
    <w:div w:id="1072656988">
      <w:bodyDiv w:val="1"/>
      <w:marLeft w:val="0"/>
      <w:marRight w:val="0"/>
      <w:marTop w:val="0"/>
      <w:marBottom w:val="0"/>
      <w:divBdr>
        <w:top w:val="none" w:sz="0" w:space="0" w:color="auto"/>
        <w:left w:val="none" w:sz="0" w:space="0" w:color="auto"/>
        <w:bottom w:val="none" w:sz="0" w:space="0" w:color="auto"/>
        <w:right w:val="none" w:sz="0" w:space="0" w:color="auto"/>
      </w:divBdr>
      <w:divsChild>
        <w:div w:id="1893804480">
          <w:marLeft w:val="0"/>
          <w:marRight w:val="0"/>
          <w:marTop w:val="0"/>
          <w:marBottom w:val="0"/>
          <w:divBdr>
            <w:top w:val="none" w:sz="0" w:space="0" w:color="auto"/>
            <w:left w:val="none" w:sz="0" w:space="0" w:color="auto"/>
            <w:bottom w:val="none" w:sz="0" w:space="0" w:color="auto"/>
            <w:right w:val="none" w:sz="0" w:space="0" w:color="auto"/>
          </w:divBdr>
          <w:divsChild>
            <w:div w:id="1935085966">
              <w:marLeft w:val="0"/>
              <w:marRight w:val="0"/>
              <w:marTop w:val="0"/>
              <w:marBottom w:val="0"/>
              <w:divBdr>
                <w:top w:val="none" w:sz="0" w:space="0" w:color="auto"/>
                <w:left w:val="none" w:sz="0" w:space="0" w:color="auto"/>
                <w:bottom w:val="none" w:sz="0" w:space="0" w:color="auto"/>
                <w:right w:val="none" w:sz="0" w:space="0" w:color="auto"/>
              </w:divBdr>
              <w:divsChild>
                <w:div w:id="21441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7664">
      <w:bodyDiv w:val="1"/>
      <w:marLeft w:val="0"/>
      <w:marRight w:val="0"/>
      <w:marTop w:val="0"/>
      <w:marBottom w:val="0"/>
      <w:divBdr>
        <w:top w:val="none" w:sz="0" w:space="0" w:color="auto"/>
        <w:left w:val="none" w:sz="0" w:space="0" w:color="auto"/>
        <w:bottom w:val="none" w:sz="0" w:space="0" w:color="auto"/>
        <w:right w:val="none" w:sz="0" w:space="0" w:color="auto"/>
      </w:divBdr>
      <w:divsChild>
        <w:div w:id="485391567">
          <w:marLeft w:val="0"/>
          <w:marRight w:val="0"/>
          <w:marTop w:val="0"/>
          <w:marBottom w:val="0"/>
          <w:divBdr>
            <w:top w:val="none" w:sz="0" w:space="0" w:color="auto"/>
            <w:left w:val="none" w:sz="0" w:space="0" w:color="auto"/>
            <w:bottom w:val="none" w:sz="0" w:space="0" w:color="auto"/>
            <w:right w:val="none" w:sz="0" w:space="0" w:color="auto"/>
          </w:divBdr>
          <w:divsChild>
            <w:div w:id="1499037432">
              <w:marLeft w:val="0"/>
              <w:marRight w:val="0"/>
              <w:marTop w:val="0"/>
              <w:marBottom w:val="0"/>
              <w:divBdr>
                <w:top w:val="none" w:sz="0" w:space="0" w:color="auto"/>
                <w:left w:val="none" w:sz="0" w:space="0" w:color="auto"/>
                <w:bottom w:val="none" w:sz="0" w:space="0" w:color="auto"/>
                <w:right w:val="none" w:sz="0" w:space="0" w:color="auto"/>
              </w:divBdr>
              <w:divsChild>
                <w:div w:id="3580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5383">
      <w:bodyDiv w:val="1"/>
      <w:marLeft w:val="0"/>
      <w:marRight w:val="0"/>
      <w:marTop w:val="0"/>
      <w:marBottom w:val="0"/>
      <w:divBdr>
        <w:top w:val="none" w:sz="0" w:space="0" w:color="auto"/>
        <w:left w:val="none" w:sz="0" w:space="0" w:color="auto"/>
        <w:bottom w:val="none" w:sz="0" w:space="0" w:color="auto"/>
        <w:right w:val="none" w:sz="0" w:space="0" w:color="auto"/>
      </w:divBdr>
      <w:divsChild>
        <w:div w:id="728308346">
          <w:marLeft w:val="0"/>
          <w:marRight w:val="0"/>
          <w:marTop w:val="0"/>
          <w:marBottom w:val="0"/>
          <w:divBdr>
            <w:top w:val="none" w:sz="0" w:space="0" w:color="auto"/>
            <w:left w:val="none" w:sz="0" w:space="0" w:color="auto"/>
            <w:bottom w:val="none" w:sz="0" w:space="0" w:color="auto"/>
            <w:right w:val="none" w:sz="0" w:space="0" w:color="auto"/>
          </w:divBdr>
          <w:divsChild>
            <w:div w:id="1339231711">
              <w:marLeft w:val="0"/>
              <w:marRight w:val="0"/>
              <w:marTop w:val="0"/>
              <w:marBottom w:val="0"/>
              <w:divBdr>
                <w:top w:val="none" w:sz="0" w:space="0" w:color="auto"/>
                <w:left w:val="none" w:sz="0" w:space="0" w:color="auto"/>
                <w:bottom w:val="none" w:sz="0" w:space="0" w:color="auto"/>
                <w:right w:val="none" w:sz="0" w:space="0" w:color="auto"/>
              </w:divBdr>
              <w:divsChild>
                <w:div w:id="11085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04037">
      <w:bodyDiv w:val="1"/>
      <w:marLeft w:val="0"/>
      <w:marRight w:val="0"/>
      <w:marTop w:val="0"/>
      <w:marBottom w:val="0"/>
      <w:divBdr>
        <w:top w:val="none" w:sz="0" w:space="0" w:color="auto"/>
        <w:left w:val="none" w:sz="0" w:space="0" w:color="auto"/>
        <w:bottom w:val="none" w:sz="0" w:space="0" w:color="auto"/>
        <w:right w:val="none" w:sz="0" w:space="0" w:color="auto"/>
      </w:divBdr>
      <w:divsChild>
        <w:div w:id="604508936">
          <w:marLeft w:val="0"/>
          <w:marRight w:val="0"/>
          <w:marTop w:val="0"/>
          <w:marBottom w:val="0"/>
          <w:divBdr>
            <w:top w:val="none" w:sz="0" w:space="0" w:color="auto"/>
            <w:left w:val="none" w:sz="0" w:space="0" w:color="auto"/>
            <w:bottom w:val="none" w:sz="0" w:space="0" w:color="auto"/>
            <w:right w:val="none" w:sz="0" w:space="0" w:color="auto"/>
          </w:divBdr>
        </w:div>
        <w:div w:id="1496342766">
          <w:marLeft w:val="-60"/>
          <w:marRight w:val="0"/>
          <w:marTop w:val="0"/>
          <w:marBottom w:val="120"/>
          <w:divBdr>
            <w:top w:val="none" w:sz="0" w:space="0" w:color="auto"/>
            <w:left w:val="none" w:sz="0" w:space="0" w:color="auto"/>
            <w:bottom w:val="none" w:sz="0" w:space="0" w:color="auto"/>
            <w:right w:val="none" w:sz="0" w:space="0" w:color="auto"/>
          </w:divBdr>
        </w:div>
        <w:div w:id="748619945">
          <w:marLeft w:val="0"/>
          <w:marRight w:val="0"/>
          <w:marTop w:val="0"/>
          <w:marBottom w:val="369"/>
          <w:divBdr>
            <w:top w:val="none" w:sz="0" w:space="0" w:color="auto"/>
            <w:left w:val="none" w:sz="0" w:space="0" w:color="auto"/>
            <w:bottom w:val="none" w:sz="0" w:space="0" w:color="auto"/>
            <w:right w:val="none" w:sz="0" w:space="0" w:color="auto"/>
          </w:divBdr>
        </w:div>
      </w:divsChild>
    </w:div>
    <w:div w:id="1104762236">
      <w:bodyDiv w:val="1"/>
      <w:marLeft w:val="0"/>
      <w:marRight w:val="0"/>
      <w:marTop w:val="0"/>
      <w:marBottom w:val="0"/>
      <w:divBdr>
        <w:top w:val="none" w:sz="0" w:space="0" w:color="auto"/>
        <w:left w:val="none" w:sz="0" w:space="0" w:color="auto"/>
        <w:bottom w:val="none" w:sz="0" w:space="0" w:color="auto"/>
        <w:right w:val="none" w:sz="0" w:space="0" w:color="auto"/>
      </w:divBdr>
      <w:divsChild>
        <w:div w:id="87502920">
          <w:marLeft w:val="0"/>
          <w:marRight w:val="0"/>
          <w:marTop w:val="0"/>
          <w:marBottom w:val="0"/>
          <w:divBdr>
            <w:top w:val="none" w:sz="0" w:space="0" w:color="auto"/>
            <w:left w:val="none" w:sz="0" w:space="0" w:color="auto"/>
            <w:bottom w:val="none" w:sz="0" w:space="0" w:color="auto"/>
            <w:right w:val="none" w:sz="0" w:space="0" w:color="auto"/>
          </w:divBdr>
          <w:divsChild>
            <w:div w:id="1377581834">
              <w:marLeft w:val="0"/>
              <w:marRight w:val="0"/>
              <w:marTop w:val="0"/>
              <w:marBottom w:val="0"/>
              <w:divBdr>
                <w:top w:val="none" w:sz="0" w:space="0" w:color="auto"/>
                <w:left w:val="none" w:sz="0" w:space="0" w:color="auto"/>
                <w:bottom w:val="none" w:sz="0" w:space="0" w:color="auto"/>
                <w:right w:val="none" w:sz="0" w:space="0" w:color="auto"/>
              </w:divBdr>
              <w:divsChild>
                <w:div w:id="17628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77998">
      <w:bodyDiv w:val="1"/>
      <w:marLeft w:val="0"/>
      <w:marRight w:val="0"/>
      <w:marTop w:val="0"/>
      <w:marBottom w:val="0"/>
      <w:divBdr>
        <w:top w:val="none" w:sz="0" w:space="0" w:color="auto"/>
        <w:left w:val="none" w:sz="0" w:space="0" w:color="auto"/>
        <w:bottom w:val="none" w:sz="0" w:space="0" w:color="auto"/>
        <w:right w:val="none" w:sz="0" w:space="0" w:color="auto"/>
      </w:divBdr>
      <w:divsChild>
        <w:div w:id="1690450531">
          <w:marLeft w:val="0"/>
          <w:marRight w:val="0"/>
          <w:marTop w:val="0"/>
          <w:marBottom w:val="120"/>
          <w:divBdr>
            <w:top w:val="none" w:sz="0" w:space="0" w:color="auto"/>
            <w:left w:val="none" w:sz="0" w:space="0" w:color="auto"/>
            <w:bottom w:val="none" w:sz="0" w:space="0" w:color="auto"/>
            <w:right w:val="none" w:sz="0" w:space="0" w:color="auto"/>
          </w:divBdr>
        </w:div>
        <w:div w:id="315037348">
          <w:marLeft w:val="0"/>
          <w:marRight w:val="0"/>
          <w:marTop w:val="0"/>
          <w:marBottom w:val="360"/>
          <w:divBdr>
            <w:top w:val="none" w:sz="0" w:space="0" w:color="auto"/>
            <w:left w:val="none" w:sz="0" w:space="0" w:color="auto"/>
            <w:bottom w:val="none" w:sz="0" w:space="0" w:color="auto"/>
            <w:right w:val="none" w:sz="0" w:space="0" w:color="auto"/>
          </w:divBdr>
        </w:div>
        <w:div w:id="664435108">
          <w:marLeft w:val="0"/>
          <w:marRight w:val="0"/>
          <w:marTop w:val="0"/>
          <w:marBottom w:val="0"/>
          <w:divBdr>
            <w:top w:val="none" w:sz="0" w:space="0" w:color="auto"/>
            <w:left w:val="none" w:sz="0" w:space="0" w:color="auto"/>
            <w:bottom w:val="none" w:sz="0" w:space="0" w:color="auto"/>
            <w:right w:val="none" w:sz="0" w:space="0" w:color="auto"/>
          </w:divBdr>
          <w:divsChild>
            <w:div w:id="891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30976">
      <w:bodyDiv w:val="1"/>
      <w:marLeft w:val="0"/>
      <w:marRight w:val="0"/>
      <w:marTop w:val="0"/>
      <w:marBottom w:val="0"/>
      <w:divBdr>
        <w:top w:val="none" w:sz="0" w:space="0" w:color="auto"/>
        <w:left w:val="none" w:sz="0" w:space="0" w:color="auto"/>
        <w:bottom w:val="none" w:sz="0" w:space="0" w:color="auto"/>
        <w:right w:val="none" w:sz="0" w:space="0" w:color="auto"/>
      </w:divBdr>
      <w:divsChild>
        <w:div w:id="1204444766">
          <w:marLeft w:val="0"/>
          <w:marRight w:val="0"/>
          <w:marTop w:val="0"/>
          <w:marBottom w:val="120"/>
          <w:divBdr>
            <w:top w:val="none" w:sz="0" w:space="0" w:color="auto"/>
            <w:left w:val="none" w:sz="0" w:space="0" w:color="auto"/>
            <w:bottom w:val="single" w:sz="12" w:space="9" w:color="EBEBEB"/>
            <w:right w:val="none" w:sz="0" w:space="0" w:color="auto"/>
          </w:divBdr>
          <w:divsChild>
            <w:div w:id="1185051778">
              <w:marLeft w:val="0"/>
              <w:marRight w:val="0"/>
              <w:marTop w:val="100"/>
              <w:marBottom w:val="100"/>
              <w:divBdr>
                <w:top w:val="none" w:sz="0" w:space="0" w:color="auto"/>
                <w:left w:val="none" w:sz="0" w:space="0" w:color="auto"/>
                <w:bottom w:val="none" w:sz="0" w:space="0" w:color="auto"/>
                <w:right w:val="none" w:sz="0" w:space="0" w:color="auto"/>
              </w:divBdr>
              <w:divsChild>
                <w:div w:id="15471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191">
          <w:marLeft w:val="0"/>
          <w:marRight w:val="0"/>
          <w:marTop w:val="0"/>
          <w:marBottom w:val="120"/>
          <w:divBdr>
            <w:top w:val="none" w:sz="0" w:space="0" w:color="auto"/>
            <w:left w:val="none" w:sz="0" w:space="0" w:color="auto"/>
            <w:bottom w:val="none" w:sz="0" w:space="0" w:color="auto"/>
            <w:right w:val="none" w:sz="0" w:space="0" w:color="auto"/>
          </w:divBdr>
          <w:divsChild>
            <w:div w:id="2073961635">
              <w:marLeft w:val="0"/>
              <w:marRight w:val="0"/>
              <w:marTop w:val="0"/>
              <w:marBottom w:val="0"/>
              <w:divBdr>
                <w:top w:val="none" w:sz="0" w:space="0" w:color="auto"/>
                <w:left w:val="none" w:sz="0" w:space="0" w:color="auto"/>
                <w:bottom w:val="none" w:sz="0" w:space="0" w:color="auto"/>
                <w:right w:val="none" w:sz="0" w:space="0" w:color="auto"/>
              </w:divBdr>
              <w:divsChild>
                <w:div w:id="1367825881">
                  <w:marLeft w:val="0"/>
                  <w:marRight w:val="0"/>
                  <w:marTop w:val="0"/>
                  <w:marBottom w:val="0"/>
                  <w:divBdr>
                    <w:top w:val="none" w:sz="0" w:space="0" w:color="auto"/>
                    <w:left w:val="none" w:sz="0" w:space="0" w:color="auto"/>
                    <w:bottom w:val="none" w:sz="0" w:space="0" w:color="auto"/>
                    <w:right w:val="none" w:sz="0" w:space="0" w:color="auto"/>
                  </w:divBdr>
                  <w:divsChild>
                    <w:div w:id="13688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5780">
          <w:marLeft w:val="0"/>
          <w:marRight w:val="0"/>
          <w:marTop w:val="0"/>
          <w:marBottom w:val="0"/>
          <w:divBdr>
            <w:top w:val="none" w:sz="0" w:space="0" w:color="auto"/>
            <w:left w:val="none" w:sz="0" w:space="0" w:color="auto"/>
            <w:bottom w:val="none" w:sz="0" w:space="0" w:color="auto"/>
            <w:right w:val="none" w:sz="0" w:space="0" w:color="auto"/>
          </w:divBdr>
        </w:div>
      </w:divsChild>
    </w:div>
    <w:div w:id="1149512704">
      <w:bodyDiv w:val="1"/>
      <w:marLeft w:val="0"/>
      <w:marRight w:val="0"/>
      <w:marTop w:val="0"/>
      <w:marBottom w:val="0"/>
      <w:divBdr>
        <w:top w:val="none" w:sz="0" w:space="0" w:color="auto"/>
        <w:left w:val="none" w:sz="0" w:space="0" w:color="auto"/>
        <w:bottom w:val="none" w:sz="0" w:space="0" w:color="auto"/>
        <w:right w:val="none" w:sz="0" w:space="0" w:color="auto"/>
      </w:divBdr>
    </w:div>
    <w:div w:id="1157455768">
      <w:bodyDiv w:val="1"/>
      <w:marLeft w:val="0"/>
      <w:marRight w:val="0"/>
      <w:marTop w:val="0"/>
      <w:marBottom w:val="0"/>
      <w:divBdr>
        <w:top w:val="none" w:sz="0" w:space="0" w:color="auto"/>
        <w:left w:val="none" w:sz="0" w:space="0" w:color="auto"/>
        <w:bottom w:val="none" w:sz="0" w:space="0" w:color="auto"/>
        <w:right w:val="none" w:sz="0" w:space="0" w:color="auto"/>
      </w:divBdr>
      <w:divsChild>
        <w:div w:id="1451241027">
          <w:marLeft w:val="0"/>
          <w:marRight w:val="0"/>
          <w:marTop w:val="0"/>
          <w:marBottom w:val="0"/>
          <w:divBdr>
            <w:top w:val="none" w:sz="0" w:space="0" w:color="auto"/>
            <w:left w:val="none" w:sz="0" w:space="0" w:color="auto"/>
            <w:bottom w:val="none" w:sz="0" w:space="0" w:color="auto"/>
            <w:right w:val="none" w:sz="0" w:space="0" w:color="auto"/>
          </w:divBdr>
          <w:divsChild>
            <w:div w:id="804158531">
              <w:marLeft w:val="0"/>
              <w:marRight w:val="0"/>
              <w:marTop w:val="0"/>
              <w:marBottom w:val="0"/>
              <w:divBdr>
                <w:top w:val="none" w:sz="0" w:space="0" w:color="auto"/>
                <w:left w:val="none" w:sz="0" w:space="0" w:color="auto"/>
                <w:bottom w:val="none" w:sz="0" w:space="0" w:color="auto"/>
                <w:right w:val="none" w:sz="0" w:space="0" w:color="auto"/>
              </w:divBdr>
              <w:divsChild>
                <w:div w:id="18149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82945">
      <w:bodyDiv w:val="1"/>
      <w:marLeft w:val="0"/>
      <w:marRight w:val="0"/>
      <w:marTop w:val="0"/>
      <w:marBottom w:val="0"/>
      <w:divBdr>
        <w:top w:val="none" w:sz="0" w:space="0" w:color="auto"/>
        <w:left w:val="none" w:sz="0" w:space="0" w:color="auto"/>
        <w:bottom w:val="none" w:sz="0" w:space="0" w:color="auto"/>
        <w:right w:val="none" w:sz="0" w:space="0" w:color="auto"/>
      </w:divBdr>
      <w:divsChild>
        <w:div w:id="1668483320">
          <w:marLeft w:val="0"/>
          <w:marRight w:val="0"/>
          <w:marTop w:val="0"/>
          <w:marBottom w:val="0"/>
          <w:divBdr>
            <w:top w:val="none" w:sz="0" w:space="0" w:color="auto"/>
            <w:left w:val="none" w:sz="0" w:space="0" w:color="auto"/>
            <w:bottom w:val="none" w:sz="0" w:space="0" w:color="auto"/>
            <w:right w:val="none" w:sz="0" w:space="0" w:color="auto"/>
          </w:divBdr>
        </w:div>
        <w:div w:id="380516337">
          <w:marLeft w:val="0"/>
          <w:marRight w:val="0"/>
          <w:marTop w:val="0"/>
          <w:marBottom w:val="0"/>
          <w:divBdr>
            <w:top w:val="none" w:sz="0" w:space="0" w:color="auto"/>
            <w:left w:val="none" w:sz="0" w:space="0" w:color="auto"/>
            <w:bottom w:val="none" w:sz="0" w:space="0" w:color="auto"/>
            <w:right w:val="none" w:sz="0" w:space="0" w:color="auto"/>
          </w:divBdr>
        </w:div>
        <w:div w:id="969626401">
          <w:marLeft w:val="0"/>
          <w:marRight w:val="0"/>
          <w:marTop w:val="0"/>
          <w:marBottom w:val="0"/>
          <w:divBdr>
            <w:top w:val="none" w:sz="0" w:space="0" w:color="auto"/>
            <w:left w:val="none" w:sz="0" w:space="0" w:color="auto"/>
            <w:bottom w:val="none" w:sz="0" w:space="0" w:color="auto"/>
            <w:right w:val="none" w:sz="0" w:space="0" w:color="auto"/>
          </w:divBdr>
        </w:div>
      </w:divsChild>
    </w:div>
    <w:div w:id="1193152164">
      <w:bodyDiv w:val="1"/>
      <w:marLeft w:val="0"/>
      <w:marRight w:val="0"/>
      <w:marTop w:val="0"/>
      <w:marBottom w:val="0"/>
      <w:divBdr>
        <w:top w:val="none" w:sz="0" w:space="0" w:color="auto"/>
        <w:left w:val="none" w:sz="0" w:space="0" w:color="auto"/>
        <w:bottom w:val="none" w:sz="0" w:space="0" w:color="auto"/>
        <w:right w:val="none" w:sz="0" w:space="0" w:color="auto"/>
      </w:divBdr>
      <w:divsChild>
        <w:div w:id="1432631116">
          <w:marLeft w:val="0"/>
          <w:marRight w:val="0"/>
          <w:marTop w:val="0"/>
          <w:marBottom w:val="120"/>
          <w:divBdr>
            <w:top w:val="none" w:sz="0" w:space="0" w:color="auto"/>
            <w:left w:val="none" w:sz="0" w:space="0" w:color="auto"/>
            <w:bottom w:val="single" w:sz="12" w:space="9" w:color="EBEBEB"/>
            <w:right w:val="none" w:sz="0" w:space="0" w:color="auto"/>
          </w:divBdr>
          <w:divsChild>
            <w:div w:id="1122844238">
              <w:marLeft w:val="0"/>
              <w:marRight w:val="0"/>
              <w:marTop w:val="100"/>
              <w:marBottom w:val="100"/>
              <w:divBdr>
                <w:top w:val="none" w:sz="0" w:space="0" w:color="auto"/>
                <w:left w:val="none" w:sz="0" w:space="0" w:color="auto"/>
                <w:bottom w:val="none" w:sz="0" w:space="0" w:color="auto"/>
                <w:right w:val="none" w:sz="0" w:space="0" w:color="auto"/>
              </w:divBdr>
              <w:divsChild>
                <w:div w:id="18329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9693">
          <w:marLeft w:val="0"/>
          <w:marRight w:val="0"/>
          <w:marTop w:val="0"/>
          <w:marBottom w:val="0"/>
          <w:divBdr>
            <w:top w:val="none" w:sz="0" w:space="0" w:color="auto"/>
            <w:left w:val="none" w:sz="0" w:space="0" w:color="auto"/>
            <w:bottom w:val="none" w:sz="0" w:space="0" w:color="auto"/>
            <w:right w:val="none" w:sz="0" w:space="0" w:color="auto"/>
          </w:divBdr>
        </w:div>
        <w:div w:id="541330270">
          <w:marLeft w:val="0"/>
          <w:marRight w:val="0"/>
          <w:marTop w:val="0"/>
          <w:marBottom w:val="120"/>
          <w:divBdr>
            <w:top w:val="none" w:sz="0" w:space="0" w:color="auto"/>
            <w:left w:val="none" w:sz="0" w:space="0" w:color="auto"/>
            <w:bottom w:val="none" w:sz="0" w:space="0" w:color="auto"/>
            <w:right w:val="none" w:sz="0" w:space="0" w:color="auto"/>
          </w:divBdr>
          <w:divsChild>
            <w:div w:id="340545252">
              <w:marLeft w:val="0"/>
              <w:marRight w:val="0"/>
              <w:marTop w:val="0"/>
              <w:marBottom w:val="0"/>
              <w:divBdr>
                <w:top w:val="none" w:sz="0" w:space="0" w:color="auto"/>
                <w:left w:val="none" w:sz="0" w:space="0" w:color="auto"/>
                <w:bottom w:val="none" w:sz="0" w:space="0" w:color="auto"/>
                <w:right w:val="none" w:sz="0" w:space="0" w:color="auto"/>
              </w:divBdr>
              <w:divsChild>
                <w:div w:id="380132783">
                  <w:marLeft w:val="0"/>
                  <w:marRight w:val="0"/>
                  <w:marTop w:val="0"/>
                  <w:marBottom w:val="0"/>
                  <w:divBdr>
                    <w:top w:val="none" w:sz="0" w:space="0" w:color="auto"/>
                    <w:left w:val="none" w:sz="0" w:space="0" w:color="auto"/>
                    <w:bottom w:val="none" w:sz="0" w:space="0" w:color="auto"/>
                    <w:right w:val="none" w:sz="0" w:space="0" w:color="auto"/>
                  </w:divBdr>
                  <w:divsChild>
                    <w:div w:id="8507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83232">
          <w:marLeft w:val="0"/>
          <w:marRight w:val="0"/>
          <w:marTop w:val="0"/>
          <w:marBottom w:val="0"/>
          <w:divBdr>
            <w:top w:val="none" w:sz="0" w:space="0" w:color="auto"/>
            <w:left w:val="none" w:sz="0" w:space="0" w:color="auto"/>
            <w:bottom w:val="none" w:sz="0" w:space="0" w:color="auto"/>
            <w:right w:val="none" w:sz="0" w:space="0" w:color="auto"/>
          </w:divBdr>
        </w:div>
      </w:divsChild>
    </w:div>
    <w:div w:id="1193886857">
      <w:bodyDiv w:val="1"/>
      <w:marLeft w:val="0"/>
      <w:marRight w:val="0"/>
      <w:marTop w:val="0"/>
      <w:marBottom w:val="0"/>
      <w:divBdr>
        <w:top w:val="none" w:sz="0" w:space="0" w:color="auto"/>
        <w:left w:val="none" w:sz="0" w:space="0" w:color="auto"/>
        <w:bottom w:val="none" w:sz="0" w:space="0" w:color="auto"/>
        <w:right w:val="none" w:sz="0" w:space="0" w:color="auto"/>
      </w:divBdr>
      <w:divsChild>
        <w:div w:id="237642026">
          <w:marLeft w:val="0"/>
          <w:marRight w:val="0"/>
          <w:marTop w:val="0"/>
          <w:marBottom w:val="120"/>
          <w:divBdr>
            <w:top w:val="none" w:sz="0" w:space="0" w:color="auto"/>
            <w:left w:val="none" w:sz="0" w:space="0" w:color="auto"/>
            <w:bottom w:val="single" w:sz="12" w:space="9" w:color="EBEBEB"/>
            <w:right w:val="none" w:sz="0" w:space="0" w:color="auto"/>
          </w:divBdr>
          <w:divsChild>
            <w:div w:id="1887444878">
              <w:marLeft w:val="0"/>
              <w:marRight w:val="0"/>
              <w:marTop w:val="100"/>
              <w:marBottom w:val="100"/>
              <w:divBdr>
                <w:top w:val="none" w:sz="0" w:space="0" w:color="auto"/>
                <w:left w:val="none" w:sz="0" w:space="0" w:color="auto"/>
                <w:bottom w:val="none" w:sz="0" w:space="0" w:color="auto"/>
                <w:right w:val="none" w:sz="0" w:space="0" w:color="auto"/>
              </w:divBdr>
              <w:divsChild>
                <w:div w:id="6999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377">
          <w:marLeft w:val="0"/>
          <w:marRight w:val="0"/>
          <w:marTop w:val="0"/>
          <w:marBottom w:val="120"/>
          <w:divBdr>
            <w:top w:val="none" w:sz="0" w:space="0" w:color="auto"/>
            <w:left w:val="none" w:sz="0" w:space="0" w:color="auto"/>
            <w:bottom w:val="none" w:sz="0" w:space="0" w:color="auto"/>
            <w:right w:val="none" w:sz="0" w:space="0" w:color="auto"/>
          </w:divBdr>
          <w:divsChild>
            <w:div w:id="1008874131">
              <w:marLeft w:val="0"/>
              <w:marRight w:val="0"/>
              <w:marTop w:val="0"/>
              <w:marBottom w:val="0"/>
              <w:divBdr>
                <w:top w:val="none" w:sz="0" w:space="0" w:color="auto"/>
                <w:left w:val="none" w:sz="0" w:space="0" w:color="auto"/>
                <w:bottom w:val="none" w:sz="0" w:space="0" w:color="auto"/>
                <w:right w:val="none" w:sz="0" w:space="0" w:color="auto"/>
              </w:divBdr>
              <w:divsChild>
                <w:div w:id="1115365680">
                  <w:marLeft w:val="0"/>
                  <w:marRight w:val="0"/>
                  <w:marTop w:val="0"/>
                  <w:marBottom w:val="0"/>
                  <w:divBdr>
                    <w:top w:val="none" w:sz="0" w:space="0" w:color="auto"/>
                    <w:left w:val="none" w:sz="0" w:space="0" w:color="auto"/>
                    <w:bottom w:val="none" w:sz="0" w:space="0" w:color="auto"/>
                    <w:right w:val="none" w:sz="0" w:space="0" w:color="auto"/>
                  </w:divBdr>
                  <w:divsChild>
                    <w:div w:id="13189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509">
          <w:marLeft w:val="0"/>
          <w:marRight w:val="0"/>
          <w:marTop w:val="0"/>
          <w:marBottom w:val="0"/>
          <w:divBdr>
            <w:top w:val="none" w:sz="0" w:space="0" w:color="auto"/>
            <w:left w:val="none" w:sz="0" w:space="0" w:color="auto"/>
            <w:bottom w:val="none" w:sz="0" w:space="0" w:color="auto"/>
            <w:right w:val="none" w:sz="0" w:space="0" w:color="auto"/>
          </w:divBdr>
        </w:div>
      </w:divsChild>
    </w:div>
    <w:div w:id="1211727681">
      <w:bodyDiv w:val="1"/>
      <w:marLeft w:val="0"/>
      <w:marRight w:val="0"/>
      <w:marTop w:val="0"/>
      <w:marBottom w:val="0"/>
      <w:divBdr>
        <w:top w:val="none" w:sz="0" w:space="0" w:color="auto"/>
        <w:left w:val="none" w:sz="0" w:space="0" w:color="auto"/>
        <w:bottom w:val="none" w:sz="0" w:space="0" w:color="auto"/>
        <w:right w:val="none" w:sz="0" w:space="0" w:color="auto"/>
      </w:divBdr>
      <w:divsChild>
        <w:div w:id="542211122">
          <w:marLeft w:val="0"/>
          <w:marRight w:val="0"/>
          <w:marTop w:val="0"/>
          <w:marBottom w:val="0"/>
          <w:divBdr>
            <w:top w:val="none" w:sz="0" w:space="0" w:color="auto"/>
            <w:left w:val="none" w:sz="0" w:space="0" w:color="auto"/>
            <w:bottom w:val="none" w:sz="0" w:space="0" w:color="auto"/>
            <w:right w:val="none" w:sz="0" w:space="0" w:color="auto"/>
          </w:divBdr>
          <w:divsChild>
            <w:div w:id="119619175">
              <w:marLeft w:val="0"/>
              <w:marRight w:val="0"/>
              <w:marTop w:val="0"/>
              <w:marBottom w:val="0"/>
              <w:divBdr>
                <w:top w:val="none" w:sz="0" w:space="0" w:color="auto"/>
                <w:left w:val="none" w:sz="0" w:space="0" w:color="auto"/>
                <w:bottom w:val="none" w:sz="0" w:space="0" w:color="auto"/>
                <w:right w:val="none" w:sz="0" w:space="0" w:color="auto"/>
              </w:divBdr>
              <w:divsChild>
                <w:div w:id="206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3555">
      <w:bodyDiv w:val="1"/>
      <w:marLeft w:val="0"/>
      <w:marRight w:val="0"/>
      <w:marTop w:val="0"/>
      <w:marBottom w:val="0"/>
      <w:divBdr>
        <w:top w:val="none" w:sz="0" w:space="0" w:color="auto"/>
        <w:left w:val="none" w:sz="0" w:space="0" w:color="auto"/>
        <w:bottom w:val="none" w:sz="0" w:space="0" w:color="auto"/>
        <w:right w:val="none" w:sz="0" w:space="0" w:color="auto"/>
      </w:divBdr>
    </w:div>
    <w:div w:id="1212965543">
      <w:bodyDiv w:val="1"/>
      <w:marLeft w:val="0"/>
      <w:marRight w:val="0"/>
      <w:marTop w:val="0"/>
      <w:marBottom w:val="0"/>
      <w:divBdr>
        <w:top w:val="none" w:sz="0" w:space="0" w:color="auto"/>
        <w:left w:val="none" w:sz="0" w:space="0" w:color="auto"/>
        <w:bottom w:val="none" w:sz="0" w:space="0" w:color="auto"/>
        <w:right w:val="none" w:sz="0" w:space="0" w:color="auto"/>
      </w:divBdr>
      <w:divsChild>
        <w:div w:id="367030135">
          <w:marLeft w:val="0"/>
          <w:marRight w:val="0"/>
          <w:marTop w:val="0"/>
          <w:marBottom w:val="0"/>
          <w:divBdr>
            <w:top w:val="none" w:sz="0" w:space="0" w:color="auto"/>
            <w:left w:val="none" w:sz="0" w:space="0" w:color="auto"/>
            <w:bottom w:val="none" w:sz="0" w:space="0" w:color="auto"/>
            <w:right w:val="none" w:sz="0" w:space="0" w:color="auto"/>
          </w:divBdr>
          <w:divsChild>
            <w:div w:id="1458992320">
              <w:marLeft w:val="0"/>
              <w:marRight w:val="0"/>
              <w:marTop w:val="0"/>
              <w:marBottom w:val="0"/>
              <w:divBdr>
                <w:top w:val="none" w:sz="0" w:space="0" w:color="auto"/>
                <w:left w:val="none" w:sz="0" w:space="0" w:color="auto"/>
                <w:bottom w:val="none" w:sz="0" w:space="0" w:color="auto"/>
                <w:right w:val="none" w:sz="0" w:space="0" w:color="auto"/>
              </w:divBdr>
              <w:divsChild>
                <w:div w:id="20023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7118">
      <w:bodyDiv w:val="1"/>
      <w:marLeft w:val="0"/>
      <w:marRight w:val="0"/>
      <w:marTop w:val="0"/>
      <w:marBottom w:val="0"/>
      <w:divBdr>
        <w:top w:val="none" w:sz="0" w:space="0" w:color="auto"/>
        <w:left w:val="none" w:sz="0" w:space="0" w:color="auto"/>
        <w:bottom w:val="none" w:sz="0" w:space="0" w:color="auto"/>
        <w:right w:val="none" w:sz="0" w:space="0" w:color="auto"/>
      </w:divBdr>
      <w:divsChild>
        <w:div w:id="1487670912">
          <w:marLeft w:val="0"/>
          <w:marRight w:val="0"/>
          <w:marTop w:val="0"/>
          <w:marBottom w:val="0"/>
          <w:divBdr>
            <w:top w:val="none" w:sz="0" w:space="0" w:color="auto"/>
            <w:left w:val="none" w:sz="0" w:space="0" w:color="auto"/>
            <w:bottom w:val="none" w:sz="0" w:space="0" w:color="auto"/>
            <w:right w:val="none" w:sz="0" w:space="0" w:color="auto"/>
          </w:divBdr>
          <w:divsChild>
            <w:div w:id="1872066003">
              <w:marLeft w:val="0"/>
              <w:marRight w:val="0"/>
              <w:marTop w:val="0"/>
              <w:marBottom w:val="0"/>
              <w:divBdr>
                <w:top w:val="none" w:sz="0" w:space="0" w:color="auto"/>
                <w:left w:val="none" w:sz="0" w:space="0" w:color="auto"/>
                <w:bottom w:val="none" w:sz="0" w:space="0" w:color="auto"/>
                <w:right w:val="none" w:sz="0" w:space="0" w:color="auto"/>
              </w:divBdr>
              <w:divsChild>
                <w:div w:id="1071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7584">
      <w:bodyDiv w:val="1"/>
      <w:marLeft w:val="0"/>
      <w:marRight w:val="0"/>
      <w:marTop w:val="0"/>
      <w:marBottom w:val="0"/>
      <w:divBdr>
        <w:top w:val="none" w:sz="0" w:space="0" w:color="auto"/>
        <w:left w:val="none" w:sz="0" w:space="0" w:color="auto"/>
        <w:bottom w:val="none" w:sz="0" w:space="0" w:color="auto"/>
        <w:right w:val="none" w:sz="0" w:space="0" w:color="auto"/>
      </w:divBdr>
    </w:div>
    <w:div w:id="1240284460">
      <w:bodyDiv w:val="1"/>
      <w:marLeft w:val="0"/>
      <w:marRight w:val="0"/>
      <w:marTop w:val="0"/>
      <w:marBottom w:val="0"/>
      <w:divBdr>
        <w:top w:val="none" w:sz="0" w:space="0" w:color="auto"/>
        <w:left w:val="none" w:sz="0" w:space="0" w:color="auto"/>
        <w:bottom w:val="none" w:sz="0" w:space="0" w:color="auto"/>
        <w:right w:val="none" w:sz="0" w:space="0" w:color="auto"/>
      </w:divBdr>
      <w:divsChild>
        <w:div w:id="1551765522">
          <w:marLeft w:val="0"/>
          <w:marRight w:val="0"/>
          <w:marTop w:val="0"/>
          <w:marBottom w:val="0"/>
          <w:divBdr>
            <w:top w:val="none" w:sz="0" w:space="0" w:color="auto"/>
            <w:left w:val="none" w:sz="0" w:space="0" w:color="auto"/>
            <w:bottom w:val="none" w:sz="0" w:space="0" w:color="auto"/>
            <w:right w:val="none" w:sz="0" w:space="0" w:color="auto"/>
          </w:divBdr>
        </w:div>
        <w:div w:id="515392345">
          <w:marLeft w:val="0"/>
          <w:marRight w:val="0"/>
          <w:marTop w:val="0"/>
          <w:marBottom w:val="0"/>
          <w:divBdr>
            <w:top w:val="none" w:sz="0" w:space="0" w:color="auto"/>
            <w:left w:val="none" w:sz="0" w:space="0" w:color="auto"/>
            <w:bottom w:val="none" w:sz="0" w:space="0" w:color="auto"/>
            <w:right w:val="none" w:sz="0" w:space="0" w:color="auto"/>
          </w:divBdr>
        </w:div>
      </w:divsChild>
    </w:div>
    <w:div w:id="1257203509">
      <w:bodyDiv w:val="1"/>
      <w:marLeft w:val="0"/>
      <w:marRight w:val="0"/>
      <w:marTop w:val="0"/>
      <w:marBottom w:val="0"/>
      <w:divBdr>
        <w:top w:val="none" w:sz="0" w:space="0" w:color="auto"/>
        <w:left w:val="none" w:sz="0" w:space="0" w:color="auto"/>
        <w:bottom w:val="none" w:sz="0" w:space="0" w:color="auto"/>
        <w:right w:val="none" w:sz="0" w:space="0" w:color="auto"/>
      </w:divBdr>
      <w:divsChild>
        <w:div w:id="1255044937">
          <w:marLeft w:val="0"/>
          <w:marRight w:val="0"/>
          <w:marTop w:val="0"/>
          <w:marBottom w:val="0"/>
          <w:divBdr>
            <w:top w:val="none" w:sz="0" w:space="0" w:color="auto"/>
            <w:left w:val="none" w:sz="0" w:space="0" w:color="auto"/>
            <w:bottom w:val="none" w:sz="0" w:space="0" w:color="auto"/>
            <w:right w:val="none" w:sz="0" w:space="0" w:color="auto"/>
          </w:divBdr>
          <w:divsChild>
            <w:div w:id="128863246">
              <w:marLeft w:val="0"/>
              <w:marRight w:val="0"/>
              <w:marTop w:val="0"/>
              <w:marBottom w:val="0"/>
              <w:divBdr>
                <w:top w:val="none" w:sz="0" w:space="0" w:color="auto"/>
                <w:left w:val="none" w:sz="0" w:space="0" w:color="auto"/>
                <w:bottom w:val="none" w:sz="0" w:space="0" w:color="auto"/>
                <w:right w:val="none" w:sz="0" w:space="0" w:color="auto"/>
              </w:divBdr>
              <w:divsChild>
                <w:div w:id="10681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52552">
      <w:bodyDiv w:val="1"/>
      <w:marLeft w:val="0"/>
      <w:marRight w:val="0"/>
      <w:marTop w:val="0"/>
      <w:marBottom w:val="0"/>
      <w:divBdr>
        <w:top w:val="none" w:sz="0" w:space="0" w:color="auto"/>
        <w:left w:val="none" w:sz="0" w:space="0" w:color="auto"/>
        <w:bottom w:val="none" w:sz="0" w:space="0" w:color="auto"/>
        <w:right w:val="none" w:sz="0" w:space="0" w:color="auto"/>
      </w:divBdr>
      <w:divsChild>
        <w:div w:id="2056078229">
          <w:marLeft w:val="0"/>
          <w:marRight w:val="0"/>
          <w:marTop w:val="0"/>
          <w:marBottom w:val="120"/>
          <w:divBdr>
            <w:top w:val="none" w:sz="0" w:space="0" w:color="auto"/>
            <w:left w:val="none" w:sz="0" w:space="0" w:color="auto"/>
            <w:bottom w:val="single" w:sz="12" w:space="9" w:color="EBEBEB"/>
            <w:right w:val="none" w:sz="0" w:space="0" w:color="auto"/>
          </w:divBdr>
          <w:divsChild>
            <w:div w:id="1489789572">
              <w:marLeft w:val="0"/>
              <w:marRight w:val="0"/>
              <w:marTop w:val="100"/>
              <w:marBottom w:val="100"/>
              <w:divBdr>
                <w:top w:val="none" w:sz="0" w:space="0" w:color="auto"/>
                <w:left w:val="none" w:sz="0" w:space="0" w:color="auto"/>
                <w:bottom w:val="none" w:sz="0" w:space="0" w:color="auto"/>
                <w:right w:val="none" w:sz="0" w:space="0" w:color="auto"/>
              </w:divBdr>
              <w:divsChild>
                <w:div w:id="4909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7116">
          <w:marLeft w:val="0"/>
          <w:marRight w:val="0"/>
          <w:marTop w:val="0"/>
          <w:marBottom w:val="0"/>
          <w:divBdr>
            <w:top w:val="none" w:sz="0" w:space="0" w:color="auto"/>
            <w:left w:val="none" w:sz="0" w:space="0" w:color="auto"/>
            <w:bottom w:val="none" w:sz="0" w:space="0" w:color="auto"/>
            <w:right w:val="none" w:sz="0" w:space="0" w:color="auto"/>
          </w:divBdr>
        </w:div>
        <w:div w:id="1516076395">
          <w:marLeft w:val="0"/>
          <w:marRight w:val="0"/>
          <w:marTop w:val="0"/>
          <w:marBottom w:val="120"/>
          <w:divBdr>
            <w:top w:val="none" w:sz="0" w:space="0" w:color="auto"/>
            <w:left w:val="none" w:sz="0" w:space="0" w:color="auto"/>
            <w:bottom w:val="none" w:sz="0" w:space="0" w:color="auto"/>
            <w:right w:val="none" w:sz="0" w:space="0" w:color="auto"/>
          </w:divBdr>
          <w:divsChild>
            <w:div w:id="41515909">
              <w:marLeft w:val="0"/>
              <w:marRight w:val="0"/>
              <w:marTop w:val="0"/>
              <w:marBottom w:val="0"/>
              <w:divBdr>
                <w:top w:val="none" w:sz="0" w:space="0" w:color="auto"/>
                <w:left w:val="none" w:sz="0" w:space="0" w:color="auto"/>
                <w:bottom w:val="none" w:sz="0" w:space="0" w:color="auto"/>
                <w:right w:val="none" w:sz="0" w:space="0" w:color="auto"/>
              </w:divBdr>
              <w:divsChild>
                <w:div w:id="2079548870">
                  <w:marLeft w:val="0"/>
                  <w:marRight w:val="0"/>
                  <w:marTop w:val="0"/>
                  <w:marBottom w:val="0"/>
                  <w:divBdr>
                    <w:top w:val="none" w:sz="0" w:space="0" w:color="auto"/>
                    <w:left w:val="none" w:sz="0" w:space="0" w:color="auto"/>
                    <w:bottom w:val="none" w:sz="0" w:space="0" w:color="auto"/>
                    <w:right w:val="none" w:sz="0" w:space="0" w:color="auto"/>
                  </w:divBdr>
                  <w:divsChild>
                    <w:div w:id="14221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10622">
          <w:marLeft w:val="0"/>
          <w:marRight w:val="0"/>
          <w:marTop w:val="0"/>
          <w:marBottom w:val="0"/>
          <w:divBdr>
            <w:top w:val="none" w:sz="0" w:space="0" w:color="auto"/>
            <w:left w:val="none" w:sz="0" w:space="0" w:color="auto"/>
            <w:bottom w:val="none" w:sz="0" w:space="0" w:color="auto"/>
            <w:right w:val="none" w:sz="0" w:space="0" w:color="auto"/>
          </w:divBdr>
        </w:div>
      </w:divsChild>
    </w:div>
    <w:div w:id="1266156385">
      <w:bodyDiv w:val="1"/>
      <w:marLeft w:val="0"/>
      <w:marRight w:val="0"/>
      <w:marTop w:val="0"/>
      <w:marBottom w:val="0"/>
      <w:divBdr>
        <w:top w:val="none" w:sz="0" w:space="0" w:color="auto"/>
        <w:left w:val="none" w:sz="0" w:space="0" w:color="auto"/>
        <w:bottom w:val="none" w:sz="0" w:space="0" w:color="auto"/>
        <w:right w:val="none" w:sz="0" w:space="0" w:color="auto"/>
      </w:divBdr>
      <w:divsChild>
        <w:div w:id="1819498353">
          <w:marLeft w:val="0"/>
          <w:marRight w:val="0"/>
          <w:marTop w:val="0"/>
          <w:marBottom w:val="0"/>
          <w:divBdr>
            <w:top w:val="none" w:sz="0" w:space="0" w:color="auto"/>
            <w:left w:val="none" w:sz="0" w:space="0" w:color="auto"/>
            <w:bottom w:val="none" w:sz="0" w:space="0" w:color="auto"/>
            <w:right w:val="none" w:sz="0" w:space="0" w:color="auto"/>
          </w:divBdr>
          <w:divsChild>
            <w:div w:id="175004541">
              <w:marLeft w:val="0"/>
              <w:marRight w:val="0"/>
              <w:marTop w:val="0"/>
              <w:marBottom w:val="0"/>
              <w:divBdr>
                <w:top w:val="none" w:sz="0" w:space="0" w:color="auto"/>
                <w:left w:val="none" w:sz="0" w:space="0" w:color="auto"/>
                <w:bottom w:val="none" w:sz="0" w:space="0" w:color="auto"/>
                <w:right w:val="none" w:sz="0" w:space="0" w:color="auto"/>
              </w:divBdr>
              <w:divsChild>
                <w:div w:id="703287425">
                  <w:marLeft w:val="0"/>
                  <w:marRight w:val="0"/>
                  <w:marTop w:val="0"/>
                  <w:marBottom w:val="0"/>
                  <w:divBdr>
                    <w:top w:val="none" w:sz="0" w:space="0" w:color="auto"/>
                    <w:left w:val="none" w:sz="0" w:space="0" w:color="auto"/>
                    <w:bottom w:val="none" w:sz="0" w:space="0" w:color="auto"/>
                    <w:right w:val="none" w:sz="0" w:space="0" w:color="auto"/>
                  </w:divBdr>
                  <w:divsChild>
                    <w:div w:id="2144686470">
                      <w:marLeft w:val="0"/>
                      <w:marRight w:val="0"/>
                      <w:marTop w:val="0"/>
                      <w:marBottom w:val="0"/>
                      <w:divBdr>
                        <w:top w:val="none" w:sz="0" w:space="0" w:color="auto"/>
                        <w:left w:val="none" w:sz="0" w:space="0" w:color="auto"/>
                        <w:bottom w:val="none" w:sz="0" w:space="0" w:color="auto"/>
                        <w:right w:val="none" w:sz="0" w:space="0" w:color="auto"/>
                      </w:divBdr>
                      <w:divsChild>
                        <w:div w:id="1341853627">
                          <w:marLeft w:val="0"/>
                          <w:marRight w:val="0"/>
                          <w:marTop w:val="0"/>
                          <w:marBottom w:val="0"/>
                          <w:divBdr>
                            <w:top w:val="none" w:sz="0" w:space="0" w:color="auto"/>
                            <w:left w:val="none" w:sz="0" w:space="0" w:color="auto"/>
                            <w:bottom w:val="none" w:sz="0" w:space="0" w:color="auto"/>
                            <w:right w:val="none" w:sz="0" w:space="0" w:color="auto"/>
                          </w:divBdr>
                          <w:divsChild>
                            <w:div w:id="1824813122">
                              <w:marLeft w:val="0"/>
                              <w:marRight w:val="0"/>
                              <w:marTop w:val="0"/>
                              <w:marBottom w:val="0"/>
                              <w:divBdr>
                                <w:top w:val="none" w:sz="0" w:space="0" w:color="auto"/>
                                <w:left w:val="none" w:sz="0" w:space="0" w:color="auto"/>
                                <w:bottom w:val="none" w:sz="0" w:space="0" w:color="auto"/>
                                <w:right w:val="none" w:sz="0" w:space="0" w:color="auto"/>
                              </w:divBdr>
                              <w:divsChild>
                                <w:div w:id="2108573453">
                                  <w:marLeft w:val="105"/>
                                  <w:marRight w:val="105"/>
                                  <w:marTop w:val="105"/>
                                  <w:marBottom w:val="105"/>
                                  <w:divBdr>
                                    <w:top w:val="none" w:sz="0" w:space="0" w:color="auto"/>
                                    <w:left w:val="none" w:sz="0" w:space="0" w:color="auto"/>
                                    <w:bottom w:val="none" w:sz="0" w:space="0" w:color="auto"/>
                                    <w:right w:val="none" w:sz="0" w:space="0" w:color="auto"/>
                                  </w:divBdr>
                                  <w:divsChild>
                                    <w:div w:id="1153061960">
                                      <w:marLeft w:val="0"/>
                                      <w:marRight w:val="0"/>
                                      <w:marTop w:val="0"/>
                                      <w:marBottom w:val="0"/>
                                      <w:divBdr>
                                        <w:top w:val="none" w:sz="0" w:space="0" w:color="auto"/>
                                        <w:left w:val="none" w:sz="0" w:space="0" w:color="auto"/>
                                        <w:bottom w:val="none" w:sz="0" w:space="0" w:color="auto"/>
                                        <w:right w:val="none" w:sz="0" w:space="0" w:color="auto"/>
                                      </w:divBdr>
                                      <w:divsChild>
                                        <w:div w:id="2144077476">
                                          <w:marLeft w:val="0"/>
                                          <w:marRight w:val="0"/>
                                          <w:marTop w:val="0"/>
                                          <w:marBottom w:val="0"/>
                                          <w:divBdr>
                                            <w:top w:val="none" w:sz="0" w:space="0" w:color="auto"/>
                                            <w:left w:val="none" w:sz="0" w:space="0" w:color="auto"/>
                                            <w:bottom w:val="none" w:sz="0" w:space="0" w:color="auto"/>
                                            <w:right w:val="none" w:sz="0" w:space="0" w:color="auto"/>
                                          </w:divBdr>
                                          <w:divsChild>
                                            <w:div w:id="436103722">
                                              <w:marLeft w:val="105"/>
                                              <w:marRight w:val="0"/>
                                              <w:marTop w:val="0"/>
                                              <w:marBottom w:val="0"/>
                                              <w:divBdr>
                                                <w:top w:val="none" w:sz="0" w:space="0" w:color="auto"/>
                                                <w:left w:val="none" w:sz="0" w:space="0" w:color="auto"/>
                                                <w:bottom w:val="none" w:sz="0" w:space="0" w:color="auto"/>
                                                <w:right w:val="none" w:sz="0" w:space="0" w:color="auto"/>
                                              </w:divBdr>
                                              <w:divsChild>
                                                <w:div w:id="1467820304">
                                                  <w:marLeft w:val="0"/>
                                                  <w:marRight w:val="0"/>
                                                  <w:marTop w:val="0"/>
                                                  <w:marBottom w:val="0"/>
                                                  <w:divBdr>
                                                    <w:top w:val="none" w:sz="0" w:space="0" w:color="auto"/>
                                                    <w:left w:val="none" w:sz="0" w:space="0" w:color="auto"/>
                                                    <w:bottom w:val="none" w:sz="0" w:space="0" w:color="auto"/>
                                                    <w:right w:val="none" w:sz="0" w:space="0" w:color="auto"/>
                                                  </w:divBdr>
                                                  <w:divsChild>
                                                    <w:div w:id="1690376469">
                                                      <w:marLeft w:val="0"/>
                                                      <w:marRight w:val="0"/>
                                                      <w:marTop w:val="0"/>
                                                      <w:marBottom w:val="0"/>
                                                      <w:divBdr>
                                                        <w:top w:val="none" w:sz="0" w:space="0" w:color="auto"/>
                                                        <w:left w:val="none" w:sz="0" w:space="0" w:color="auto"/>
                                                        <w:bottom w:val="none" w:sz="0" w:space="0" w:color="auto"/>
                                                        <w:right w:val="none" w:sz="0" w:space="0" w:color="auto"/>
                                                      </w:divBdr>
                                                    </w:div>
                                                  </w:divsChild>
                                                </w:div>
                                                <w:div w:id="589393825">
                                                  <w:marLeft w:val="0"/>
                                                  <w:marRight w:val="0"/>
                                                  <w:marTop w:val="0"/>
                                                  <w:marBottom w:val="0"/>
                                                  <w:divBdr>
                                                    <w:top w:val="none" w:sz="0" w:space="0" w:color="auto"/>
                                                    <w:left w:val="none" w:sz="0" w:space="0" w:color="auto"/>
                                                    <w:bottom w:val="none" w:sz="0" w:space="0" w:color="auto"/>
                                                    <w:right w:val="none" w:sz="0" w:space="0" w:color="auto"/>
                                                  </w:divBdr>
                                                  <w:divsChild>
                                                    <w:div w:id="103161832">
                                                      <w:marLeft w:val="0"/>
                                                      <w:marRight w:val="0"/>
                                                      <w:marTop w:val="360"/>
                                                      <w:marBottom w:val="105"/>
                                                      <w:divBdr>
                                                        <w:top w:val="none" w:sz="0" w:space="0" w:color="auto"/>
                                                        <w:left w:val="none" w:sz="0" w:space="0" w:color="auto"/>
                                                        <w:bottom w:val="none" w:sz="0" w:space="0" w:color="auto"/>
                                                        <w:right w:val="none" w:sz="0" w:space="0" w:color="auto"/>
                                                      </w:divBdr>
                                                      <w:divsChild>
                                                        <w:div w:id="43792775">
                                                          <w:marLeft w:val="0"/>
                                                          <w:marRight w:val="0"/>
                                                          <w:marTop w:val="0"/>
                                                          <w:marBottom w:val="0"/>
                                                          <w:divBdr>
                                                            <w:top w:val="none" w:sz="0" w:space="0" w:color="auto"/>
                                                            <w:left w:val="none" w:sz="0" w:space="0" w:color="auto"/>
                                                            <w:bottom w:val="none" w:sz="0" w:space="0" w:color="auto"/>
                                                            <w:right w:val="none" w:sz="0" w:space="0" w:color="auto"/>
                                                          </w:divBdr>
                                                          <w:divsChild>
                                                            <w:div w:id="14518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961762">
          <w:marLeft w:val="0"/>
          <w:marRight w:val="0"/>
          <w:marTop w:val="0"/>
          <w:marBottom w:val="0"/>
          <w:divBdr>
            <w:top w:val="none" w:sz="0" w:space="0" w:color="auto"/>
            <w:left w:val="none" w:sz="0" w:space="0" w:color="auto"/>
            <w:bottom w:val="none" w:sz="0" w:space="0" w:color="auto"/>
            <w:right w:val="none" w:sz="0" w:space="0" w:color="auto"/>
          </w:divBdr>
          <w:divsChild>
            <w:div w:id="1233782957">
              <w:marLeft w:val="0"/>
              <w:marRight w:val="0"/>
              <w:marTop w:val="0"/>
              <w:marBottom w:val="0"/>
              <w:divBdr>
                <w:top w:val="none" w:sz="0" w:space="0" w:color="auto"/>
                <w:left w:val="none" w:sz="0" w:space="0" w:color="auto"/>
                <w:bottom w:val="none" w:sz="0" w:space="0" w:color="auto"/>
                <w:right w:val="none" w:sz="0" w:space="0" w:color="auto"/>
              </w:divBdr>
              <w:divsChild>
                <w:div w:id="960649528">
                  <w:marLeft w:val="0"/>
                  <w:marRight w:val="0"/>
                  <w:marTop w:val="0"/>
                  <w:marBottom w:val="0"/>
                  <w:divBdr>
                    <w:top w:val="none" w:sz="0" w:space="0" w:color="auto"/>
                    <w:left w:val="none" w:sz="0" w:space="0" w:color="auto"/>
                    <w:bottom w:val="none" w:sz="0" w:space="0" w:color="auto"/>
                    <w:right w:val="none" w:sz="0" w:space="0" w:color="auto"/>
                  </w:divBdr>
                  <w:divsChild>
                    <w:div w:id="1035157413">
                      <w:marLeft w:val="0"/>
                      <w:marRight w:val="0"/>
                      <w:marTop w:val="0"/>
                      <w:marBottom w:val="0"/>
                      <w:divBdr>
                        <w:top w:val="none" w:sz="0" w:space="0" w:color="auto"/>
                        <w:left w:val="none" w:sz="0" w:space="0" w:color="auto"/>
                        <w:bottom w:val="none" w:sz="0" w:space="0" w:color="auto"/>
                        <w:right w:val="none" w:sz="0" w:space="0" w:color="auto"/>
                      </w:divBdr>
                      <w:divsChild>
                        <w:div w:id="2029215379">
                          <w:marLeft w:val="102"/>
                          <w:marRight w:val="102"/>
                          <w:marTop w:val="0"/>
                          <w:marBottom w:val="0"/>
                          <w:divBdr>
                            <w:top w:val="none" w:sz="0" w:space="0" w:color="auto"/>
                            <w:left w:val="none" w:sz="0" w:space="0" w:color="auto"/>
                            <w:bottom w:val="none" w:sz="0" w:space="0" w:color="auto"/>
                            <w:right w:val="none" w:sz="0" w:space="0" w:color="auto"/>
                          </w:divBdr>
                          <w:divsChild>
                            <w:div w:id="368922482">
                              <w:marLeft w:val="0"/>
                              <w:marRight w:val="0"/>
                              <w:marTop w:val="0"/>
                              <w:marBottom w:val="0"/>
                              <w:divBdr>
                                <w:top w:val="none" w:sz="0" w:space="0" w:color="auto"/>
                                <w:left w:val="none" w:sz="0" w:space="0" w:color="auto"/>
                                <w:bottom w:val="none" w:sz="0" w:space="0" w:color="auto"/>
                                <w:right w:val="none" w:sz="0" w:space="0" w:color="auto"/>
                              </w:divBdr>
                              <w:divsChild>
                                <w:div w:id="2101679953">
                                  <w:marLeft w:val="105"/>
                                  <w:marRight w:val="105"/>
                                  <w:marTop w:val="0"/>
                                  <w:marBottom w:val="0"/>
                                  <w:divBdr>
                                    <w:top w:val="none" w:sz="0" w:space="0" w:color="auto"/>
                                    <w:left w:val="none" w:sz="0" w:space="0" w:color="auto"/>
                                    <w:bottom w:val="none" w:sz="0" w:space="0" w:color="auto"/>
                                    <w:right w:val="none" w:sz="0" w:space="0" w:color="auto"/>
                                  </w:divBdr>
                                  <w:divsChild>
                                    <w:div w:id="899754907">
                                      <w:marLeft w:val="0"/>
                                      <w:marRight w:val="0"/>
                                      <w:marTop w:val="0"/>
                                      <w:marBottom w:val="0"/>
                                      <w:divBdr>
                                        <w:top w:val="none" w:sz="0" w:space="0" w:color="auto"/>
                                        <w:left w:val="none" w:sz="0" w:space="0" w:color="auto"/>
                                        <w:bottom w:val="none" w:sz="0" w:space="0" w:color="auto"/>
                                        <w:right w:val="none" w:sz="0" w:space="0" w:color="auto"/>
                                      </w:divBdr>
                                      <w:divsChild>
                                        <w:div w:id="1689525581">
                                          <w:marLeft w:val="0"/>
                                          <w:marRight w:val="0"/>
                                          <w:marTop w:val="0"/>
                                          <w:marBottom w:val="0"/>
                                          <w:divBdr>
                                            <w:top w:val="none" w:sz="0" w:space="0" w:color="auto"/>
                                            <w:left w:val="none" w:sz="0" w:space="0" w:color="auto"/>
                                            <w:bottom w:val="none" w:sz="0" w:space="0" w:color="auto"/>
                                            <w:right w:val="none" w:sz="0" w:space="0" w:color="auto"/>
                                          </w:divBdr>
                                          <w:divsChild>
                                            <w:div w:id="1792624247">
                                              <w:marLeft w:val="0"/>
                                              <w:marRight w:val="0"/>
                                              <w:marTop w:val="0"/>
                                              <w:marBottom w:val="0"/>
                                              <w:divBdr>
                                                <w:top w:val="none" w:sz="0" w:space="0" w:color="auto"/>
                                                <w:left w:val="none" w:sz="0" w:space="0" w:color="auto"/>
                                                <w:bottom w:val="none" w:sz="0" w:space="0" w:color="auto"/>
                                                <w:right w:val="none" w:sz="0" w:space="0" w:color="auto"/>
                                              </w:divBdr>
                                              <w:divsChild>
                                                <w:div w:id="628046603">
                                                  <w:marLeft w:val="0"/>
                                                  <w:marRight w:val="0"/>
                                                  <w:marTop w:val="0"/>
                                                  <w:marBottom w:val="0"/>
                                                  <w:divBdr>
                                                    <w:top w:val="none" w:sz="0" w:space="0" w:color="auto"/>
                                                    <w:left w:val="none" w:sz="0" w:space="0" w:color="auto"/>
                                                    <w:bottom w:val="single" w:sz="6" w:space="0" w:color="auto"/>
                                                    <w:right w:val="none" w:sz="0" w:space="0" w:color="auto"/>
                                                  </w:divBdr>
                                                  <w:divsChild>
                                                    <w:div w:id="603340792">
                                                      <w:marLeft w:val="0"/>
                                                      <w:marRight w:val="0"/>
                                                      <w:marTop w:val="0"/>
                                                      <w:marBottom w:val="0"/>
                                                      <w:divBdr>
                                                        <w:top w:val="none" w:sz="0" w:space="0" w:color="auto"/>
                                                        <w:left w:val="none" w:sz="0" w:space="0" w:color="auto"/>
                                                        <w:bottom w:val="none" w:sz="0" w:space="0" w:color="auto"/>
                                                        <w:right w:val="none" w:sz="0" w:space="0" w:color="auto"/>
                                                      </w:divBdr>
                                                    </w:div>
                                                    <w:div w:id="582683606">
                                                      <w:marLeft w:val="0"/>
                                                      <w:marRight w:val="0"/>
                                                      <w:marTop w:val="0"/>
                                                      <w:marBottom w:val="0"/>
                                                      <w:divBdr>
                                                        <w:top w:val="none" w:sz="0" w:space="0" w:color="auto"/>
                                                        <w:left w:val="none" w:sz="0" w:space="0" w:color="auto"/>
                                                        <w:bottom w:val="none" w:sz="0" w:space="0" w:color="auto"/>
                                                        <w:right w:val="none" w:sz="0" w:space="0" w:color="auto"/>
                                                      </w:divBdr>
                                                    </w:div>
                                                  </w:divsChild>
                                                </w:div>
                                                <w:div w:id="1535072632">
                                                  <w:marLeft w:val="0"/>
                                                  <w:marRight w:val="0"/>
                                                  <w:marTop w:val="0"/>
                                                  <w:marBottom w:val="0"/>
                                                  <w:divBdr>
                                                    <w:top w:val="none" w:sz="0" w:space="0" w:color="auto"/>
                                                    <w:left w:val="none" w:sz="0" w:space="0" w:color="auto"/>
                                                    <w:bottom w:val="single" w:sz="6" w:space="0" w:color="auto"/>
                                                    <w:right w:val="none" w:sz="0" w:space="0" w:color="auto"/>
                                                  </w:divBdr>
                                                  <w:divsChild>
                                                    <w:div w:id="460727025">
                                                      <w:marLeft w:val="0"/>
                                                      <w:marRight w:val="0"/>
                                                      <w:marTop w:val="0"/>
                                                      <w:marBottom w:val="0"/>
                                                      <w:divBdr>
                                                        <w:top w:val="none" w:sz="0" w:space="0" w:color="auto"/>
                                                        <w:left w:val="none" w:sz="0" w:space="0" w:color="auto"/>
                                                        <w:bottom w:val="none" w:sz="0" w:space="0" w:color="auto"/>
                                                        <w:right w:val="none" w:sz="0" w:space="0" w:color="auto"/>
                                                      </w:divBdr>
                                                    </w:div>
                                                    <w:div w:id="2078048157">
                                                      <w:marLeft w:val="0"/>
                                                      <w:marRight w:val="0"/>
                                                      <w:marTop w:val="0"/>
                                                      <w:marBottom w:val="0"/>
                                                      <w:divBdr>
                                                        <w:top w:val="none" w:sz="0" w:space="0" w:color="auto"/>
                                                        <w:left w:val="none" w:sz="0" w:space="0" w:color="auto"/>
                                                        <w:bottom w:val="none" w:sz="0" w:space="0" w:color="auto"/>
                                                        <w:right w:val="none" w:sz="0" w:space="0" w:color="auto"/>
                                                      </w:divBdr>
                                                    </w:div>
                                                  </w:divsChild>
                                                </w:div>
                                                <w:div w:id="215556648">
                                                  <w:marLeft w:val="0"/>
                                                  <w:marRight w:val="0"/>
                                                  <w:marTop w:val="0"/>
                                                  <w:marBottom w:val="0"/>
                                                  <w:divBdr>
                                                    <w:top w:val="none" w:sz="0" w:space="0" w:color="auto"/>
                                                    <w:left w:val="none" w:sz="0" w:space="0" w:color="auto"/>
                                                    <w:bottom w:val="none" w:sz="0" w:space="0" w:color="auto"/>
                                                    <w:right w:val="none" w:sz="0" w:space="0" w:color="auto"/>
                                                  </w:divBdr>
                                                  <w:divsChild>
                                                    <w:div w:id="1715541240">
                                                      <w:marLeft w:val="0"/>
                                                      <w:marRight w:val="0"/>
                                                      <w:marTop w:val="0"/>
                                                      <w:marBottom w:val="0"/>
                                                      <w:divBdr>
                                                        <w:top w:val="none" w:sz="0" w:space="0" w:color="auto"/>
                                                        <w:left w:val="none" w:sz="0" w:space="0" w:color="auto"/>
                                                        <w:bottom w:val="single" w:sz="6" w:space="8" w:color="auto"/>
                                                        <w:right w:val="none" w:sz="0" w:space="0" w:color="auto"/>
                                                      </w:divBdr>
                                                      <w:divsChild>
                                                        <w:div w:id="2005892174">
                                                          <w:marLeft w:val="0"/>
                                                          <w:marRight w:val="0"/>
                                                          <w:marTop w:val="0"/>
                                                          <w:marBottom w:val="0"/>
                                                          <w:divBdr>
                                                            <w:top w:val="none" w:sz="0" w:space="0" w:color="auto"/>
                                                            <w:left w:val="none" w:sz="0" w:space="0" w:color="auto"/>
                                                            <w:bottom w:val="none" w:sz="0" w:space="0" w:color="auto"/>
                                                            <w:right w:val="none" w:sz="0" w:space="0" w:color="auto"/>
                                                          </w:divBdr>
                                                        </w:div>
                                                        <w:div w:id="17356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256274">
                          <w:marLeft w:val="102"/>
                          <w:marRight w:val="102"/>
                          <w:marTop w:val="0"/>
                          <w:marBottom w:val="0"/>
                          <w:divBdr>
                            <w:top w:val="none" w:sz="0" w:space="0" w:color="auto"/>
                            <w:left w:val="none" w:sz="0" w:space="0" w:color="auto"/>
                            <w:bottom w:val="none" w:sz="0" w:space="0" w:color="auto"/>
                            <w:right w:val="none" w:sz="0" w:space="0" w:color="auto"/>
                          </w:divBdr>
                          <w:divsChild>
                            <w:div w:id="1380396533">
                              <w:marLeft w:val="0"/>
                              <w:marRight w:val="0"/>
                              <w:marTop w:val="0"/>
                              <w:marBottom w:val="0"/>
                              <w:divBdr>
                                <w:top w:val="none" w:sz="0" w:space="0" w:color="auto"/>
                                <w:left w:val="none" w:sz="0" w:space="0" w:color="auto"/>
                                <w:bottom w:val="none" w:sz="0" w:space="0" w:color="auto"/>
                                <w:right w:val="none" w:sz="0" w:space="0" w:color="auto"/>
                              </w:divBdr>
                              <w:divsChild>
                                <w:div w:id="238102930">
                                  <w:marLeft w:val="0"/>
                                  <w:marRight w:val="0"/>
                                  <w:marTop w:val="0"/>
                                  <w:marBottom w:val="0"/>
                                  <w:divBdr>
                                    <w:top w:val="none" w:sz="0" w:space="0" w:color="auto"/>
                                    <w:left w:val="none" w:sz="0" w:space="0" w:color="auto"/>
                                    <w:bottom w:val="none" w:sz="0" w:space="0" w:color="auto"/>
                                    <w:right w:val="none" w:sz="0" w:space="0" w:color="auto"/>
                                  </w:divBdr>
                                  <w:divsChild>
                                    <w:div w:id="1656297280">
                                      <w:marLeft w:val="0"/>
                                      <w:marRight w:val="0"/>
                                      <w:marTop w:val="0"/>
                                      <w:marBottom w:val="0"/>
                                      <w:divBdr>
                                        <w:top w:val="none" w:sz="0" w:space="0" w:color="auto"/>
                                        <w:left w:val="none" w:sz="0" w:space="0" w:color="auto"/>
                                        <w:bottom w:val="none" w:sz="0" w:space="0" w:color="auto"/>
                                        <w:right w:val="none" w:sz="0" w:space="0" w:color="auto"/>
                                      </w:divBdr>
                                      <w:divsChild>
                                        <w:div w:id="1185366118">
                                          <w:marLeft w:val="0"/>
                                          <w:marRight w:val="0"/>
                                          <w:marTop w:val="0"/>
                                          <w:marBottom w:val="0"/>
                                          <w:divBdr>
                                            <w:top w:val="none" w:sz="0" w:space="0" w:color="auto"/>
                                            <w:left w:val="none" w:sz="0" w:space="0" w:color="auto"/>
                                            <w:bottom w:val="none" w:sz="0" w:space="0" w:color="auto"/>
                                            <w:right w:val="none" w:sz="0" w:space="0" w:color="auto"/>
                                          </w:divBdr>
                                        </w:div>
                                        <w:div w:id="246617125">
                                          <w:marLeft w:val="0"/>
                                          <w:marRight w:val="0"/>
                                          <w:marTop w:val="0"/>
                                          <w:marBottom w:val="0"/>
                                          <w:divBdr>
                                            <w:top w:val="none" w:sz="0" w:space="0" w:color="auto"/>
                                            <w:left w:val="none" w:sz="0" w:space="0" w:color="auto"/>
                                            <w:bottom w:val="none" w:sz="0" w:space="0" w:color="auto"/>
                                            <w:right w:val="none" w:sz="0" w:space="0" w:color="auto"/>
                                          </w:divBdr>
                                          <w:divsChild>
                                            <w:div w:id="183325801">
                                              <w:marLeft w:val="0"/>
                                              <w:marRight w:val="0"/>
                                              <w:marTop w:val="0"/>
                                              <w:marBottom w:val="0"/>
                                              <w:divBdr>
                                                <w:top w:val="none" w:sz="0" w:space="0" w:color="auto"/>
                                                <w:left w:val="none" w:sz="0" w:space="0" w:color="auto"/>
                                                <w:bottom w:val="none" w:sz="0" w:space="0" w:color="auto"/>
                                                <w:right w:val="none" w:sz="0" w:space="0" w:color="auto"/>
                                              </w:divBdr>
                                              <w:divsChild>
                                                <w:div w:id="364332494">
                                                  <w:marLeft w:val="0"/>
                                                  <w:marRight w:val="0"/>
                                                  <w:marTop w:val="0"/>
                                                  <w:marBottom w:val="0"/>
                                                  <w:divBdr>
                                                    <w:top w:val="none" w:sz="0" w:space="0" w:color="auto"/>
                                                    <w:left w:val="none" w:sz="0" w:space="0" w:color="auto"/>
                                                    <w:bottom w:val="none" w:sz="0" w:space="0" w:color="auto"/>
                                                    <w:right w:val="none" w:sz="0" w:space="0" w:color="auto"/>
                                                  </w:divBdr>
                                                </w:div>
                                              </w:divsChild>
                                            </w:div>
                                            <w:div w:id="455487468">
                                              <w:marLeft w:val="0"/>
                                              <w:marRight w:val="0"/>
                                              <w:marTop w:val="0"/>
                                              <w:marBottom w:val="0"/>
                                              <w:divBdr>
                                                <w:top w:val="none" w:sz="0" w:space="0" w:color="auto"/>
                                                <w:left w:val="none" w:sz="0" w:space="0" w:color="auto"/>
                                                <w:bottom w:val="none" w:sz="0" w:space="0" w:color="auto"/>
                                                <w:right w:val="none" w:sz="0" w:space="0" w:color="auto"/>
                                              </w:divBdr>
                                              <w:divsChild>
                                                <w:div w:id="1359157087">
                                                  <w:marLeft w:val="0"/>
                                                  <w:marRight w:val="0"/>
                                                  <w:marTop w:val="0"/>
                                                  <w:marBottom w:val="0"/>
                                                  <w:divBdr>
                                                    <w:top w:val="none" w:sz="0" w:space="0" w:color="auto"/>
                                                    <w:left w:val="none" w:sz="0" w:space="0" w:color="auto"/>
                                                    <w:bottom w:val="none" w:sz="0" w:space="0" w:color="auto"/>
                                                    <w:right w:val="none" w:sz="0" w:space="0" w:color="auto"/>
                                                  </w:divBdr>
                                                  <w:divsChild>
                                                    <w:div w:id="1487211863">
                                                      <w:marLeft w:val="0"/>
                                                      <w:marRight w:val="0"/>
                                                      <w:marTop w:val="0"/>
                                                      <w:marBottom w:val="0"/>
                                                      <w:divBdr>
                                                        <w:top w:val="none" w:sz="0" w:space="0" w:color="auto"/>
                                                        <w:left w:val="none" w:sz="0" w:space="0" w:color="auto"/>
                                                        <w:bottom w:val="none" w:sz="0" w:space="0" w:color="auto"/>
                                                        <w:right w:val="none" w:sz="0" w:space="0" w:color="auto"/>
                                                      </w:divBdr>
                                                      <w:divsChild>
                                                        <w:div w:id="1051879917">
                                                          <w:marLeft w:val="0"/>
                                                          <w:marRight w:val="0"/>
                                                          <w:marTop w:val="0"/>
                                                          <w:marBottom w:val="0"/>
                                                          <w:divBdr>
                                                            <w:top w:val="none" w:sz="0" w:space="0" w:color="auto"/>
                                                            <w:left w:val="none" w:sz="0" w:space="0" w:color="auto"/>
                                                            <w:bottom w:val="none" w:sz="0" w:space="0" w:color="auto"/>
                                                            <w:right w:val="none" w:sz="0" w:space="0" w:color="auto"/>
                                                          </w:divBdr>
                                                          <w:divsChild>
                                                            <w:div w:id="2129153745">
                                                              <w:marLeft w:val="0"/>
                                                              <w:marRight w:val="0"/>
                                                              <w:marTop w:val="0"/>
                                                              <w:marBottom w:val="0"/>
                                                              <w:divBdr>
                                                                <w:top w:val="none" w:sz="0" w:space="0" w:color="auto"/>
                                                                <w:left w:val="none" w:sz="0" w:space="0" w:color="auto"/>
                                                                <w:bottom w:val="none" w:sz="0" w:space="0" w:color="auto"/>
                                                                <w:right w:val="none" w:sz="0" w:space="0" w:color="auto"/>
                                                              </w:divBdr>
                                                              <w:divsChild>
                                                                <w:div w:id="2071691023">
                                                                  <w:marLeft w:val="0"/>
                                                                  <w:marRight w:val="0"/>
                                                                  <w:marTop w:val="0"/>
                                                                  <w:marBottom w:val="0"/>
                                                                  <w:divBdr>
                                                                    <w:top w:val="none" w:sz="0" w:space="0" w:color="auto"/>
                                                                    <w:left w:val="none" w:sz="0" w:space="0" w:color="auto"/>
                                                                    <w:bottom w:val="none" w:sz="0" w:space="0" w:color="auto"/>
                                                                    <w:right w:val="none" w:sz="0" w:space="0" w:color="auto"/>
                                                                  </w:divBdr>
                                                                  <w:divsChild>
                                                                    <w:div w:id="85077011">
                                                                      <w:marLeft w:val="0"/>
                                                                      <w:marRight w:val="0"/>
                                                                      <w:marTop w:val="0"/>
                                                                      <w:marBottom w:val="0"/>
                                                                      <w:divBdr>
                                                                        <w:top w:val="none" w:sz="0" w:space="0" w:color="auto"/>
                                                                        <w:left w:val="none" w:sz="0" w:space="0" w:color="auto"/>
                                                                        <w:bottom w:val="none" w:sz="0" w:space="0" w:color="auto"/>
                                                                        <w:right w:val="none" w:sz="0" w:space="0" w:color="auto"/>
                                                                      </w:divBdr>
                                                                      <w:divsChild>
                                                                        <w:div w:id="1485856855">
                                                                          <w:marLeft w:val="0"/>
                                                                          <w:marRight w:val="0"/>
                                                                          <w:marTop w:val="0"/>
                                                                          <w:marBottom w:val="0"/>
                                                                          <w:divBdr>
                                                                            <w:top w:val="none" w:sz="0" w:space="0" w:color="auto"/>
                                                                            <w:left w:val="none" w:sz="0" w:space="0" w:color="auto"/>
                                                                            <w:bottom w:val="none" w:sz="0" w:space="0" w:color="auto"/>
                                                                            <w:right w:val="none" w:sz="0" w:space="0" w:color="auto"/>
                                                                          </w:divBdr>
                                                                          <w:divsChild>
                                                                            <w:div w:id="680401944">
                                                                              <w:marLeft w:val="0"/>
                                                                              <w:marRight w:val="0"/>
                                                                              <w:marTop w:val="0"/>
                                                                              <w:marBottom w:val="0"/>
                                                                              <w:divBdr>
                                                                                <w:top w:val="none" w:sz="0" w:space="0" w:color="auto"/>
                                                                                <w:left w:val="none" w:sz="0" w:space="0" w:color="auto"/>
                                                                                <w:bottom w:val="none" w:sz="0" w:space="0" w:color="auto"/>
                                                                                <w:right w:val="none" w:sz="0" w:space="0" w:color="auto"/>
                                                                              </w:divBdr>
                                                                              <w:divsChild>
                                                                                <w:div w:id="1008488837">
                                                                                  <w:marLeft w:val="0"/>
                                                                                  <w:marRight w:val="0"/>
                                                                                  <w:marTop w:val="0"/>
                                                                                  <w:marBottom w:val="0"/>
                                                                                  <w:divBdr>
                                                                                    <w:top w:val="none" w:sz="0" w:space="0" w:color="auto"/>
                                                                                    <w:left w:val="none" w:sz="0" w:space="0" w:color="auto"/>
                                                                                    <w:bottom w:val="none" w:sz="0" w:space="0" w:color="auto"/>
                                                                                    <w:right w:val="none" w:sz="0" w:space="0" w:color="auto"/>
                                                                                  </w:divBdr>
                                                                                </w:div>
                                                                                <w:div w:id="723913543">
                                                                                  <w:marLeft w:val="0"/>
                                                                                  <w:marRight w:val="0"/>
                                                                                  <w:marTop w:val="0"/>
                                                                                  <w:marBottom w:val="0"/>
                                                                                  <w:divBdr>
                                                                                    <w:top w:val="none" w:sz="0" w:space="0" w:color="auto"/>
                                                                                    <w:left w:val="none" w:sz="0" w:space="0" w:color="auto"/>
                                                                                    <w:bottom w:val="none" w:sz="0" w:space="0" w:color="auto"/>
                                                                                    <w:right w:val="none" w:sz="0" w:space="0" w:color="auto"/>
                                                                                  </w:divBdr>
                                                                                  <w:divsChild>
                                                                                    <w:div w:id="979110674">
                                                                                      <w:marLeft w:val="0"/>
                                                                                      <w:marRight w:val="0"/>
                                                                                      <w:marTop w:val="0"/>
                                                                                      <w:marBottom w:val="0"/>
                                                                                      <w:divBdr>
                                                                                        <w:top w:val="none" w:sz="0" w:space="0" w:color="auto"/>
                                                                                        <w:left w:val="none" w:sz="0" w:space="0" w:color="auto"/>
                                                                                        <w:bottom w:val="none" w:sz="0" w:space="0" w:color="auto"/>
                                                                                        <w:right w:val="none" w:sz="0" w:space="0" w:color="auto"/>
                                                                                      </w:divBdr>
                                                                                      <w:divsChild>
                                                                                        <w:div w:id="16993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283803">
      <w:bodyDiv w:val="1"/>
      <w:marLeft w:val="0"/>
      <w:marRight w:val="0"/>
      <w:marTop w:val="0"/>
      <w:marBottom w:val="0"/>
      <w:divBdr>
        <w:top w:val="none" w:sz="0" w:space="0" w:color="auto"/>
        <w:left w:val="none" w:sz="0" w:space="0" w:color="auto"/>
        <w:bottom w:val="none" w:sz="0" w:space="0" w:color="auto"/>
        <w:right w:val="none" w:sz="0" w:space="0" w:color="auto"/>
      </w:divBdr>
      <w:divsChild>
        <w:div w:id="1509640079">
          <w:marLeft w:val="0"/>
          <w:marRight w:val="0"/>
          <w:marTop w:val="0"/>
          <w:marBottom w:val="0"/>
          <w:divBdr>
            <w:top w:val="none" w:sz="0" w:space="0" w:color="auto"/>
            <w:left w:val="none" w:sz="0" w:space="0" w:color="auto"/>
            <w:bottom w:val="none" w:sz="0" w:space="0" w:color="auto"/>
            <w:right w:val="none" w:sz="0" w:space="0" w:color="auto"/>
          </w:divBdr>
          <w:divsChild>
            <w:div w:id="1765614700">
              <w:marLeft w:val="0"/>
              <w:marRight w:val="0"/>
              <w:marTop w:val="0"/>
              <w:marBottom w:val="0"/>
              <w:divBdr>
                <w:top w:val="none" w:sz="0" w:space="0" w:color="auto"/>
                <w:left w:val="none" w:sz="0" w:space="0" w:color="auto"/>
                <w:bottom w:val="none" w:sz="0" w:space="0" w:color="auto"/>
                <w:right w:val="none" w:sz="0" w:space="0" w:color="auto"/>
              </w:divBdr>
              <w:divsChild>
                <w:div w:id="2113475548">
                  <w:marLeft w:val="0"/>
                  <w:marRight w:val="0"/>
                  <w:marTop w:val="0"/>
                  <w:marBottom w:val="0"/>
                  <w:divBdr>
                    <w:top w:val="none" w:sz="0" w:space="0" w:color="auto"/>
                    <w:left w:val="none" w:sz="0" w:space="0" w:color="auto"/>
                    <w:bottom w:val="none" w:sz="0" w:space="0" w:color="auto"/>
                    <w:right w:val="none" w:sz="0" w:space="0" w:color="auto"/>
                  </w:divBdr>
                  <w:divsChild>
                    <w:div w:id="17841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17874">
      <w:bodyDiv w:val="1"/>
      <w:marLeft w:val="0"/>
      <w:marRight w:val="0"/>
      <w:marTop w:val="0"/>
      <w:marBottom w:val="0"/>
      <w:divBdr>
        <w:top w:val="none" w:sz="0" w:space="0" w:color="auto"/>
        <w:left w:val="none" w:sz="0" w:space="0" w:color="auto"/>
        <w:bottom w:val="none" w:sz="0" w:space="0" w:color="auto"/>
        <w:right w:val="none" w:sz="0" w:space="0" w:color="auto"/>
      </w:divBdr>
      <w:divsChild>
        <w:div w:id="930045694">
          <w:marLeft w:val="0"/>
          <w:marRight w:val="0"/>
          <w:marTop w:val="0"/>
          <w:marBottom w:val="120"/>
          <w:divBdr>
            <w:top w:val="none" w:sz="0" w:space="0" w:color="auto"/>
            <w:left w:val="none" w:sz="0" w:space="0" w:color="auto"/>
            <w:bottom w:val="single" w:sz="12" w:space="9" w:color="EBEBEB"/>
            <w:right w:val="none" w:sz="0" w:space="0" w:color="auto"/>
          </w:divBdr>
          <w:divsChild>
            <w:div w:id="886261826">
              <w:marLeft w:val="0"/>
              <w:marRight w:val="0"/>
              <w:marTop w:val="100"/>
              <w:marBottom w:val="100"/>
              <w:divBdr>
                <w:top w:val="none" w:sz="0" w:space="0" w:color="auto"/>
                <w:left w:val="none" w:sz="0" w:space="0" w:color="auto"/>
                <w:bottom w:val="none" w:sz="0" w:space="0" w:color="auto"/>
                <w:right w:val="none" w:sz="0" w:space="0" w:color="auto"/>
              </w:divBdr>
              <w:divsChild>
                <w:div w:id="21083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44205">
          <w:marLeft w:val="0"/>
          <w:marRight w:val="0"/>
          <w:marTop w:val="0"/>
          <w:marBottom w:val="120"/>
          <w:divBdr>
            <w:top w:val="none" w:sz="0" w:space="0" w:color="auto"/>
            <w:left w:val="none" w:sz="0" w:space="0" w:color="auto"/>
            <w:bottom w:val="none" w:sz="0" w:space="0" w:color="auto"/>
            <w:right w:val="none" w:sz="0" w:space="0" w:color="auto"/>
          </w:divBdr>
          <w:divsChild>
            <w:div w:id="960496673">
              <w:marLeft w:val="0"/>
              <w:marRight w:val="0"/>
              <w:marTop w:val="0"/>
              <w:marBottom w:val="0"/>
              <w:divBdr>
                <w:top w:val="none" w:sz="0" w:space="0" w:color="auto"/>
                <w:left w:val="none" w:sz="0" w:space="0" w:color="auto"/>
                <w:bottom w:val="none" w:sz="0" w:space="0" w:color="auto"/>
                <w:right w:val="none" w:sz="0" w:space="0" w:color="auto"/>
              </w:divBdr>
              <w:divsChild>
                <w:div w:id="381295623">
                  <w:marLeft w:val="0"/>
                  <w:marRight w:val="0"/>
                  <w:marTop w:val="0"/>
                  <w:marBottom w:val="0"/>
                  <w:divBdr>
                    <w:top w:val="none" w:sz="0" w:space="0" w:color="auto"/>
                    <w:left w:val="none" w:sz="0" w:space="0" w:color="auto"/>
                    <w:bottom w:val="none" w:sz="0" w:space="0" w:color="auto"/>
                    <w:right w:val="none" w:sz="0" w:space="0" w:color="auto"/>
                  </w:divBdr>
                  <w:divsChild>
                    <w:div w:id="13290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29447">
          <w:marLeft w:val="0"/>
          <w:marRight w:val="0"/>
          <w:marTop w:val="0"/>
          <w:marBottom w:val="0"/>
          <w:divBdr>
            <w:top w:val="none" w:sz="0" w:space="0" w:color="auto"/>
            <w:left w:val="none" w:sz="0" w:space="0" w:color="auto"/>
            <w:bottom w:val="none" w:sz="0" w:space="0" w:color="auto"/>
            <w:right w:val="none" w:sz="0" w:space="0" w:color="auto"/>
          </w:divBdr>
        </w:div>
      </w:divsChild>
    </w:div>
    <w:div w:id="1322656749">
      <w:bodyDiv w:val="1"/>
      <w:marLeft w:val="0"/>
      <w:marRight w:val="0"/>
      <w:marTop w:val="0"/>
      <w:marBottom w:val="0"/>
      <w:divBdr>
        <w:top w:val="none" w:sz="0" w:space="0" w:color="auto"/>
        <w:left w:val="none" w:sz="0" w:space="0" w:color="auto"/>
        <w:bottom w:val="none" w:sz="0" w:space="0" w:color="auto"/>
        <w:right w:val="none" w:sz="0" w:space="0" w:color="auto"/>
      </w:divBdr>
    </w:div>
    <w:div w:id="1339653842">
      <w:bodyDiv w:val="1"/>
      <w:marLeft w:val="0"/>
      <w:marRight w:val="0"/>
      <w:marTop w:val="0"/>
      <w:marBottom w:val="0"/>
      <w:divBdr>
        <w:top w:val="none" w:sz="0" w:space="0" w:color="auto"/>
        <w:left w:val="none" w:sz="0" w:space="0" w:color="auto"/>
        <w:bottom w:val="none" w:sz="0" w:space="0" w:color="auto"/>
        <w:right w:val="none" w:sz="0" w:space="0" w:color="auto"/>
      </w:divBdr>
      <w:divsChild>
        <w:div w:id="1380784098">
          <w:marLeft w:val="0"/>
          <w:marRight w:val="0"/>
          <w:marTop w:val="0"/>
          <w:marBottom w:val="0"/>
          <w:divBdr>
            <w:top w:val="none" w:sz="0" w:space="0" w:color="auto"/>
            <w:left w:val="none" w:sz="0" w:space="0" w:color="auto"/>
            <w:bottom w:val="none" w:sz="0" w:space="0" w:color="auto"/>
            <w:right w:val="none" w:sz="0" w:space="0" w:color="auto"/>
          </w:divBdr>
          <w:divsChild>
            <w:div w:id="1242522746">
              <w:marLeft w:val="0"/>
              <w:marRight w:val="0"/>
              <w:marTop w:val="0"/>
              <w:marBottom w:val="0"/>
              <w:divBdr>
                <w:top w:val="none" w:sz="0" w:space="0" w:color="auto"/>
                <w:left w:val="none" w:sz="0" w:space="0" w:color="auto"/>
                <w:bottom w:val="none" w:sz="0" w:space="0" w:color="auto"/>
                <w:right w:val="none" w:sz="0" w:space="0" w:color="auto"/>
              </w:divBdr>
              <w:divsChild>
                <w:div w:id="3731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07439">
      <w:bodyDiv w:val="1"/>
      <w:marLeft w:val="0"/>
      <w:marRight w:val="0"/>
      <w:marTop w:val="0"/>
      <w:marBottom w:val="0"/>
      <w:divBdr>
        <w:top w:val="none" w:sz="0" w:space="0" w:color="auto"/>
        <w:left w:val="none" w:sz="0" w:space="0" w:color="auto"/>
        <w:bottom w:val="none" w:sz="0" w:space="0" w:color="auto"/>
        <w:right w:val="none" w:sz="0" w:space="0" w:color="auto"/>
      </w:divBdr>
      <w:divsChild>
        <w:div w:id="770247149">
          <w:marLeft w:val="0"/>
          <w:marRight w:val="0"/>
          <w:marTop w:val="0"/>
          <w:marBottom w:val="0"/>
          <w:divBdr>
            <w:top w:val="none" w:sz="0" w:space="0" w:color="auto"/>
            <w:left w:val="none" w:sz="0" w:space="0" w:color="auto"/>
            <w:bottom w:val="none" w:sz="0" w:space="0" w:color="auto"/>
            <w:right w:val="none" w:sz="0" w:space="0" w:color="auto"/>
          </w:divBdr>
          <w:divsChild>
            <w:div w:id="1579362161">
              <w:marLeft w:val="0"/>
              <w:marRight w:val="0"/>
              <w:marTop w:val="0"/>
              <w:marBottom w:val="0"/>
              <w:divBdr>
                <w:top w:val="none" w:sz="0" w:space="0" w:color="auto"/>
                <w:left w:val="none" w:sz="0" w:space="0" w:color="auto"/>
                <w:bottom w:val="none" w:sz="0" w:space="0" w:color="auto"/>
                <w:right w:val="none" w:sz="0" w:space="0" w:color="auto"/>
              </w:divBdr>
              <w:divsChild>
                <w:div w:id="1289046721">
                  <w:marLeft w:val="0"/>
                  <w:marRight w:val="0"/>
                  <w:marTop w:val="0"/>
                  <w:marBottom w:val="0"/>
                  <w:divBdr>
                    <w:top w:val="none" w:sz="0" w:space="0" w:color="auto"/>
                    <w:left w:val="none" w:sz="0" w:space="0" w:color="auto"/>
                    <w:bottom w:val="none" w:sz="0" w:space="0" w:color="auto"/>
                    <w:right w:val="none" w:sz="0" w:space="0" w:color="auto"/>
                  </w:divBdr>
                  <w:divsChild>
                    <w:div w:id="2023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72143">
      <w:bodyDiv w:val="1"/>
      <w:marLeft w:val="0"/>
      <w:marRight w:val="0"/>
      <w:marTop w:val="0"/>
      <w:marBottom w:val="0"/>
      <w:divBdr>
        <w:top w:val="none" w:sz="0" w:space="0" w:color="auto"/>
        <w:left w:val="none" w:sz="0" w:space="0" w:color="auto"/>
        <w:bottom w:val="none" w:sz="0" w:space="0" w:color="auto"/>
        <w:right w:val="none" w:sz="0" w:space="0" w:color="auto"/>
      </w:divBdr>
    </w:div>
    <w:div w:id="1381515617">
      <w:bodyDiv w:val="1"/>
      <w:marLeft w:val="0"/>
      <w:marRight w:val="0"/>
      <w:marTop w:val="0"/>
      <w:marBottom w:val="0"/>
      <w:divBdr>
        <w:top w:val="none" w:sz="0" w:space="0" w:color="auto"/>
        <w:left w:val="none" w:sz="0" w:space="0" w:color="auto"/>
        <w:bottom w:val="none" w:sz="0" w:space="0" w:color="auto"/>
        <w:right w:val="none" w:sz="0" w:space="0" w:color="auto"/>
      </w:divBdr>
      <w:divsChild>
        <w:div w:id="1948658679">
          <w:marLeft w:val="0"/>
          <w:marRight w:val="0"/>
          <w:marTop w:val="0"/>
          <w:marBottom w:val="120"/>
          <w:divBdr>
            <w:top w:val="none" w:sz="0" w:space="0" w:color="auto"/>
            <w:left w:val="none" w:sz="0" w:space="0" w:color="auto"/>
            <w:bottom w:val="single" w:sz="12" w:space="9" w:color="EBEBEB"/>
            <w:right w:val="none" w:sz="0" w:space="0" w:color="auto"/>
          </w:divBdr>
          <w:divsChild>
            <w:div w:id="763957786">
              <w:marLeft w:val="0"/>
              <w:marRight w:val="0"/>
              <w:marTop w:val="100"/>
              <w:marBottom w:val="100"/>
              <w:divBdr>
                <w:top w:val="none" w:sz="0" w:space="0" w:color="auto"/>
                <w:left w:val="none" w:sz="0" w:space="0" w:color="auto"/>
                <w:bottom w:val="none" w:sz="0" w:space="0" w:color="auto"/>
                <w:right w:val="none" w:sz="0" w:space="0" w:color="auto"/>
              </w:divBdr>
              <w:divsChild>
                <w:div w:id="15597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7527">
          <w:marLeft w:val="0"/>
          <w:marRight w:val="0"/>
          <w:marTop w:val="0"/>
          <w:marBottom w:val="120"/>
          <w:divBdr>
            <w:top w:val="none" w:sz="0" w:space="0" w:color="auto"/>
            <w:left w:val="none" w:sz="0" w:space="0" w:color="auto"/>
            <w:bottom w:val="none" w:sz="0" w:space="0" w:color="auto"/>
            <w:right w:val="none" w:sz="0" w:space="0" w:color="auto"/>
          </w:divBdr>
          <w:divsChild>
            <w:div w:id="1954435801">
              <w:marLeft w:val="0"/>
              <w:marRight w:val="0"/>
              <w:marTop w:val="0"/>
              <w:marBottom w:val="0"/>
              <w:divBdr>
                <w:top w:val="none" w:sz="0" w:space="0" w:color="auto"/>
                <w:left w:val="none" w:sz="0" w:space="0" w:color="auto"/>
                <w:bottom w:val="none" w:sz="0" w:space="0" w:color="auto"/>
                <w:right w:val="none" w:sz="0" w:space="0" w:color="auto"/>
              </w:divBdr>
              <w:divsChild>
                <w:div w:id="1499539295">
                  <w:marLeft w:val="0"/>
                  <w:marRight w:val="0"/>
                  <w:marTop w:val="0"/>
                  <w:marBottom w:val="0"/>
                  <w:divBdr>
                    <w:top w:val="none" w:sz="0" w:space="0" w:color="auto"/>
                    <w:left w:val="none" w:sz="0" w:space="0" w:color="auto"/>
                    <w:bottom w:val="none" w:sz="0" w:space="0" w:color="auto"/>
                    <w:right w:val="none" w:sz="0" w:space="0" w:color="auto"/>
                  </w:divBdr>
                  <w:divsChild>
                    <w:div w:id="10350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11703">
          <w:marLeft w:val="0"/>
          <w:marRight w:val="0"/>
          <w:marTop w:val="0"/>
          <w:marBottom w:val="0"/>
          <w:divBdr>
            <w:top w:val="none" w:sz="0" w:space="0" w:color="auto"/>
            <w:left w:val="none" w:sz="0" w:space="0" w:color="auto"/>
            <w:bottom w:val="none" w:sz="0" w:space="0" w:color="auto"/>
            <w:right w:val="none" w:sz="0" w:space="0" w:color="auto"/>
          </w:divBdr>
        </w:div>
      </w:divsChild>
    </w:div>
    <w:div w:id="1390150768">
      <w:bodyDiv w:val="1"/>
      <w:marLeft w:val="0"/>
      <w:marRight w:val="0"/>
      <w:marTop w:val="0"/>
      <w:marBottom w:val="0"/>
      <w:divBdr>
        <w:top w:val="none" w:sz="0" w:space="0" w:color="auto"/>
        <w:left w:val="none" w:sz="0" w:space="0" w:color="auto"/>
        <w:bottom w:val="none" w:sz="0" w:space="0" w:color="auto"/>
        <w:right w:val="none" w:sz="0" w:space="0" w:color="auto"/>
      </w:divBdr>
      <w:divsChild>
        <w:div w:id="1400252569">
          <w:marLeft w:val="0"/>
          <w:marRight w:val="0"/>
          <w:marTop w:val="0"/>
          <w:marBottom w:val="0"/>
          <w:divBdr>
            <w:top w:val="none" w:sz="0" w:space="0" w:color="auto"/>
            <w:left w:val="none" w:sz="0" w:space="0" w:color="auto"/>
            <w:bottom w:val="none" w:sz="0" w:space="0" w:color="auto"/>
            <w:right w:val="none" w:sz="0" w:space="0" w:color="auto"/>
          </w:divBdr>
        </w:div>
        <w:div w:id="83187300">
          <w:marLeft w:val="0"/>
          <w:marRight w:val="0"/>
          <w:marTop w:val="0"/>
          <w:marBottom w:val="0"/>
          <w:divBdr>
            <w:top w:val="none" w:sz="0" w:space="0" w:color="auto"/>
            <w:left w:val="none" w:sz="0" w:space="0" w:color="auto"/>
            <w:bottom w:val="none" w:sz="0" w:space="0" w:color="auto"/>
            <w:right w:val="none" w:sz="0" w:space="0" w:color="auto"/>
          </w:divBdr>
        </w:div>
        <w:div w:id="1836384588">
          <w:marLeft w:val="0"/>
          <w:marRight w:val="0"/>
          <w:marTop w:val="0"/>
          <w:marBottom w:val="0"/>
          <w:divBdr>
            <w:top w:val="none" w:sz="0" w:space="0" w:color="auto"/>
            <w:left w:val="none" w:sz="0" w:space="0" w:color="auto"/>
            <w:bottom w:val="none" w:sz="0" w:space="0" w:color="auto"/>
            <w:right w:val="none" w:sz="0" w:space="0" w:color="auto"/>
          </w:divBdr>
        </w:div>
        <w:div w:id="1528064637">
          <w:marLeft w:val="0"/>
          <w:marRight w:val="0"/>
          <w:marTop w:val="0"/>
          <w:marBottom w:val="0"/>
          <w:divBdr>
            <w:top w:val="none" w:sz="0" w:space="0" w:color="auto"/>
            <w:left w:val="none" w:sz="0" w:space="0" w:color="auto"/>
            <w:bottom w:val="none" w:sz="0" w:space="0" w:color="auto"/>
            <w:right w:val="none" w:sz="0" w:space="0" w:color="auto"/>
          </w:divBdr>
        </w:div>
      </w:divsChild>
    </w:div>
    <w:div w:id="1420520703">
      <w:bodyDiv w:val="1"/>
      <w:marLeft w:val="0"/>
      <w:marRight w:val="0"/>
      <w:marTop w:val="0"/>
      <w:marBottom w:val="0"/>
      <w:divBdr>
        <w:top w:val="none" w:sz="0" w:space="0" w:color="auto"/>
        <w:left w:val="none" w:sz="0" w:space="0" w:color="auto"/>
        <w:bottom w:val="none" w:sz="0" w:space="0" w:color="auto"/>
        <w:right w:val="none" w:sz="0" w:space="0" w:color="auto"/>
      </w:divBdr>
      <w:divsChild>
        <w:div w:id="631906219">
          <w:marLeft w:val="0"/>
          <w:marRight w:val="0"/>
          <w:marTop w:val="0"/>
          <w:marBottom w:val="120"/>
          <w:divBdr>
            <w:top w:val="none" w:sz="0" w:space="0" w:color="auto"/>
            <w:left w:val="none" w:sz="0" w:space="0" w:color="auto"/>
            <w:bottom w:val="single" w:sz="12" w:space="9" w:color="EBEBEB"/>
            <w:right w:val="none" w:sz="0" w:space="0" w:color="auto"/>
          </w:divBdr>
          <w:divsChild>
            <w:div w:id="1518353240">
              <w:marLeft w:val="0"/>
              <w:marRight w:val="0"/>
              <w:marTop w:val="100"/>
              <w:marBottom w:val="100"/>
              <w:divBdr>
                <w:top w:val="none" w:sz="0" w:space="0" w:color="auto"/>
                <w:left w:val="none" w:sz="0" w:space="0" w:color="auto"/>
                <w:bottom w:val="none" w:sz="0" w:space="0" w:color="auto"/>
                <w:right w:val="none" w:sz="0" w:space="0" w:color="auto"/>
              </w:divBdr>
              <w:divsChild>
                <w:div w:id="20526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75797">
          <w:marLeft w:val="0"/>
          <w:marRight w:val="0"/>
          <w:marTop w:val="0"/>
          <w:marBottom w:val="120"/>
          <w:divBdr>
            <w:top w:val="none" w:sz="0" w:space="0" w:color="auto"/>
            <w:left w:val="none" w:sz="0" w:space="0" w:color="auto"/>
            <w:bottom w:val="none" w:sz="0" w:space="0" w:color="auto"/>
            <w:right w:val="none" w:sz="0" w:space="0" w:color="auto"/>
          </w:divBdr>
          <w:divsChild>
            <w:div w:id="126432734">
              <w:marLeft w:val="0"/>
              <w:marRight w:val="0"/>
              <w:marTop w:val="0"/>
              <w:marBottom w:val="0"/>
              <w:divBdr>
                <w:top w:val="none" w:sz="0" w:space="0" w:color="auto"/>
                <w:left w:val="none" w:sz="0" w:space="0" w:color="auto"/>
                <w:bottom w:val="none" w:sz="0" w:space="0" w:color="auto"/>
                <w:right w:val="none" w:sz="0" w:space="0" w:color="auto"/>
              </w:divBdr>
              <w:divsChild>
                <w:div w:id="1922834184">
                  <w:marLeft w:val="0"/>
                  <w:marRight w:val="0"/>
                  <w:marTop w:val="0"/>
                  <w:marBottom w:val="0"/>
                  <w:divBdr>
                    <w:top w:val="none" w:sz="0" w:space="0" w:color="auto"/>
                    <w:left w:val="none" w:sz="0" w:space="0" w:color="auto"/>
                    <w:bottom w:val="none" w:sz="0" w:space="0" w:color="auto"/>
                    <w:right w:val="none" w:sz="0" w:space="0" w:color="auto"/>
                  </w:divBdr>
                  <w:divsChild>
                    <w:div w:id="407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5976">
          <w:marLeft w:val="0"/>
          <w:marRight w:val="0"/>
          <w:marTop w:val="0"/>
          <w:marBottom w:val="0"/>
          <w:divBdr>
            <w:top w:val="none" w:sz="0" w:space="0" w:color="auto"/>
            <w:left w:val="none" w:sz="0" w:space="0" w:color="auto"/>
            <w:bottom w:val="none" w:sz="0" w:space="0" w:color="auto"/>
            <w:right w:val="none" w:sz="0" w:space="0" w:color="auto"/>
          </w:divBdr>
        </w:div>
      </w:divsChild>
    </w:div>
    <w:div w:id="1451434456">
      <w:bodyDiv w:val="1"/>
      <w:marLeft w:val="0"/>
      <w:marRight w:val="0"/>
      <w:marTop w:val="0"/>
      <w:marBottom w:val="0"/>
      <w:divBdr>
        <w:top w:val="none" w:sz="0" w:space="0" w:color="auto"/>
        <w:left w:val="none" w:sz="0" w:space="0" w:color="auto"/>
        <w:bottom w:val="none" w:sz="0" w:space="0" w:color="auto"/>
        <w:right w:val="none" w:sz="0" w:space="0" w:color="auto"/>
      </w:divBdr>
      <w:divsChild>
        <w:div w:id="1340620917">
          <w:marLeft w:val="0"/>
          <w:marRight w:val="0"/>
          <w:marTop w:val="0"/>
          <w:marBottom w:val="0"/>
          <w:divBdr>
            <w:top w:val="none" w:sz="0" w:space="0" w:color="auto"/>
            <w:left w:val="none" w:sz="0" w:space="0" w:color="auto"/>
            <w:bottom w:val="none" w:sz="0" w:space="0" w:color="auto"/>
            <w:right w:val="none" w:sz="0" w:space="0" w:color="auto"/>
          </w:divBdr>
          <w:divsChild>
            <w:div w:id="1645164039">
              <w:marLeft w:val="0"/>
              <w:marRight w:val="0"/>
              <w:marTop w:val="0"/>
              <w:marBottom w:val="0"/>
              <w:divBdr>
                <w:top w:val="none" w:sz="0" w:space="0" w:color="auto"/>
                <w:left w:val="none" w:sz="0" w:space="0" w:color="auto"/>
                <w:bottom w:val="none" w:sz="0" w:space="0" w:color="auto"/>
                <w:right w:val="none" w:sz="0" w:space="0" w:color="auto"/>
              </w:divBdr>
              <w:divsChild>
                <w:div w:id="363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28335">
      <w:bodyDiv w:val="1"/>
      <w:marLeft w:val="0"/>
      <w:marRight w:val="0"/>
      <w:marTop w:val="0"/>
      <w:marBottom w:val="0"/>
      <w:divBdr>
        <w:top w:val="none" w:sz="0" w:space="0" w:color="auto"/>
        <w:left w:val="none" w:sz="0" w:space="0" w:color="auto"/>
        <w:bottom w:val="none" w:sz="0" w:space="0" w:color="auto"/>
        <w:right w:val="none" w:sz="0" w:space="0" w:color="auto"/>
      </w:divBdr>
      <w:divsChild>
        <w:div w:id="992443356">
          <w:marLeft w:val="0"/>
          <w:marRight w:val="0"/>
          <w:marTop w:val="0"/>
          <w:marBottom w:val="0"/>
          <w:divBdr>
            <w:top w:val="none" w:sz="0" w:space="0" w:color="auto"/>
            <w:left w:val="none" w:sz="0" w:space="0" w:color="auto"/>
            <w:bottom w:val="none" w:sz="0" w:space="0" w:color="auto"/>
            <w:right w:val="none" w:sz="0" w:space="0" w:color="auto"/>
          </w:divBdr>
          <w:divsChild>
            <w:div w:id="2089843285">
              <w:marLeft w:val="0"/>
              <w:marRight w:val="0"/>
              <w:marTop w:val="0"/>
              <w:marBottom w:val="0"/>
              <w:divBdr>
                <w:top w:val="none" w:sz="0" w:space="0" w:color="auto"/>
                <w:left w:val="none" w:sz="0" w:space="0" w:color="auto"/>
                <w:bottom w:val="none" w:sz="0" w:space="0" w:color="auto"/>
                <w:right w:val="none" w:sz="0" w:space="0" w:color="auto"/>
              </w:divBdr>
              <w:divsChild>
                <w:div w:id="19239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9829">
      <w:bodyDiv w:val="1"/>
      <w:marLeft w:val="0"/>
      <w:marRight w:val="0"/>
      <w:marTop w:val="0"/>
      <w:marBottom w:val="0"/>
      <w:divBdr>
        <w:top w:val="none" w:sz="0" w:space="0" w:color="auto"/>
        <w:left w:val="none" w:sz="0" w:space="0" w:color="auto"/>
        <w:bottom w:val="none" w:sz="0" w:space="0" w:color="auto"/>
        <w:right w:val="none" w:sz="0" w:space="0" w:color="auto"/>
      </w:divBdr>
      <w:divsChild>
        <w:div w:id="434518486">
          <w:marLeft w:val="0"/>
          <w:marRight w:val="0"/>
          <w:marTop w:val="0"/>
          <w:marBottom w:val="0"/>
          <w:divBdr>
            <w:top w:val="none" w:sz="0" w:space="0" w:color="auto"/>
            <w:left w:val="none" w:sz="0" w:space="0" w:color="auto"/>
            <w:bottom w:val="none" w:sz="0" w:space="0" w:color="auto"/>
            <w:right w:val="none" w:sz="0" w:space="0" w:color="auto"/>
          </w:divBdr>
          <w:divsChild>
            <w:div w:id="950016943">
              <w:marLeft w:val="0"/>
              <w:marRight w:val="0"/>
              <w:marTop w:val="0"/>
              <w:marBottom w:val="0"/>
              <w:divBdr>
                <w:top w:val="none" w:sz="0" w:space="0" w:color="auto"/>
                <w:left w:val="none" w:sz="0" w:space="0" w:color="auto"/>
                <w:bottom w:val="none" w:sz="0" w:space="0" w:color="auto"/>
                <w:right w:val="none" w:sz="0" w:space="0" w:color="auto"/>
              </w:divBdr>
              <w:divsChild>
                <w:div w:id="732462735">
                  <w:marLeft w:val="0"/>
                  <w:marRight w:val="0"/>
                  <w:marTop w:val="0"/>
                  <w:marBottom w:val="0"/>
                  <w:divBdr>
                    <w:top w:val="none" w:sz="0" w:space="0" w:color="auto"/>
                    <w:left w:val="none" w:sz="0" w:space="0" w:color="auto"/>
                    <w:bottom w:val="none" w:sz="0" w:space="0" w:color="auto"/>
                    <w:right w:val="none" w:sz="0" w:space="0" w:color="auto"/>
                  </w:divBdr>
                  <w:divsChild>
                    <w:div w:id="529151421">
                      <w:marLeft w:val="0"/>
                      <w:marRight w:val="0"/>
                      <w:marTop w:val="0"/>
                      <w:marBottom w:val="0"/>
                      <w:divBdr>
                        <w:top w:val="none" w:sz="0" w:space="0" w:color="auto"/>
                        <w:left w:val="none" w:sz="0" w:space="0" w:color="auto"/>
                        <w:bottom w:val="none" w:sz="0" w:space="0" w:color="auto"/>
                        <w:right w:val="none" w:sz="0" w:space="0" w:color="auto"/>
                      </w:divBdr>
                    </w:div>
                  </w:divsChild>
                </w:div>
                <w:div w:id="2080977928">
                  <w:marLeft w:val="0"/>
                  <w:marRight w:val="0"/>
                  <w:marTop w:val="0"/>
                  <w:marBottom w:val="0"/>
                  <w:divBdr>
                    <w:top w:val="none" w:sz="0" w:space="0" w:color="auto"/>
                    <w:left w:val="none" w:sz="0" w:space="0" w:color="auto"/>
                    <w:bottom w:val="none" w:sz="0" w:space="0" w:color="auto"/>
                    <w:right w:val="none" w:sz="0" w:space="0" w:color="auto"/>
                  </w:divBdr>
                  <w:divsChild>
                    <w:div w:id="19109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13002">
      <w:bodyDiv w:val="1"/>
      <w:marLeft w:val="0"/>
      <w:marRight w:val="0"/>
      <w:marTop w:val="0"/>
      <w:marBottom w:val="0"/>
      <w:divBdr>
        <w:top w:val="none" w:sz="0" w:space="0" w:color="auto"/>
        <w:left w:val="none" w:sz="0" w:space="0" w:color="auto"/>
        <w:bottom w:val="none" w:sz="0" w:space="0" w:color="auto"/>
        <w:right w:val="none" w:sz="0" w:space="0" w:color="auto"/>
      </w:divBdr>
      <w:divsChild>
        <w:div w:id="1405301956">
          <w:marLeft w:val="0"/>
          <w:marRight w:val="0"/>
          <w:marTop w:val="0"/>
          <w:marBottom w:val="0"/>
          <w:divBdr>
            <w:top w:val="none" w:sz="0" w:space="0" w:color="auto"/>
            <w:left w:val="none" w:sz="0" w:space="0" w:color="auto"/>
            <w:bottom w:val="none" w:sz="0" w:space="0" w:color="auto"/>
            <w:right w:val="none" w:sz="0" w:space="0" w:color="auto"/>
          </w:divBdr>
          <w:divsChild>
            <w:div w:id="1270308346">
              <w:marLeft w:val="0"/>
              <w:marRight w:val="0"/>
              <w:marTop w:val="0"/>
              <w:marBottom w:val="0"/>
              <w:divBdr>
                <w:top w:val="none" w:sz="0" w:space="0" w:color="auto"/>
                <w:left w:val="none" w:sz="0" w:space="0" w:color="auto"/>
                <w:bottom w:val="none" w:sz="0" w:space="0" w:color="auto"/>
                <w:right w:val="none" w:sz="0" w:space="0" w:color="auto"/>
              </w:divBdr>
              <w:divsChild>
                <w:div w:id="5078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86132">
      <w:bodyDiv w:val="1"/>
      <w:marLeft w:val="0"/>
      <w:marRight w:val="0"/>
      <w:marTop w:val="0"/>
      <w:marBottom w:val="0"/>
      <w:divBdr>
        <w:top w:val="none" w:sz="0" w:space="0" w:color="auto"/>
        <w:left w:val="none" w:sz="0" w:space="0" w:color="auto"/>
        <w:bottom w:val="none" w:sz="0" w:space="0" w:color="auto"/>
        <w:right w:val="none" w:sz="0" w:space="0" w:color="auto"/>
      </w:divBdr>
    </w:div>
    <w:div w:id="1552888886">
      <w:bodyDiv w:val="1"/>
      <w:marLeft w:val="0"/>
      <w:marRight w:val="0"/>
      <w:marTop w:val="0"/>
      <w:marBottom w:val="0"/>
      <w:divBdr>
        <w:top w:val="none" w:sz="0" w:space="0" w:color="auto"/>
        <w:left w:val="none" w:sz="0" w:space="0" w:color="auto"/>
        <w:bottom w:val="none" w:sz="0" w:space="0" w:color="auto"/>
        <w:right w:val="none" w:sz="0" w:space="0" w:color="auto"/>
      </w:divBdr>
      <w:divsChild>
        <w:div w:id="1962028651">
          <w:marLeft w:val="0"/>
          <w:marRight w:val="0"/>
          <w:marTop w:val="0"/>
          <w:marBottom w:val="0"/>
          <w:divBdr>
            <w:top w:val="none" w:sz="0" w:space="0" w:color="auto"/>
            <w:left w:val="none" w:sz="0" w:space="0" w:color="auto"/>
            <w:bottom w:val="none" w:sz="0" w:space="0" w:color="auto"/>
            <w:right w:val="none" w:sz="0" w:space="0" w:color="auto"/>
          </w:divBdr>
          <w:divsChild>
            <w:div w:id="911542285">
              <w:marLeft w:val="0"/>
              <w:marRight w:val="0"/>
              <w:marTop w:val="0"/>
              <w:marBottom w:val="0"/>
              <w:divBdr>
                <w:top w:val="none" w:sz="0" w:space="0" w:color="auto"/>
                <w:left w:val="none" w:sz="0" w:space="0" w:color="auto"/>
                <w:bottom w:val="none" w:sz="0" w:space="0" w:color="auto"/>
                <w:right w:val="none" w:sz="0" w:space="0" w:color="auto"/>
              </w:divBdr>
              <w:divsChild>
                <w:div w:id="207527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2134">
      <w:bodyDiv w:val="1"/>
      <w:marLeft w:val="0"/>
      <w:marRight w:val="0"/>
      <w:marTop w:val="0"/>
      <w:marBottom w:val="0"/>
      <w:divBdr>
        <w:top w:val="none" w:sz="0" w:space="0" w:color="auto"/>
        <w:left w:val="none" w:sz="0" w:space="0" w:color="auto"/>
        <w:bottom w:val="none" w:sz="0" w:space="0" w:color="auto"/>
        <w:right w:val="none" w:sz="0" w:space="0" w:color="auto"/>
      </w:divBdr>
      <w:divsChild>
        <w:div w:id="642348079">
          <w:marLeft w:val="0"/>
          <w:marRight w:val="0"/>
          <w:marTop w:val="0"/>
          <w:marBottom w:val="0"/>
          <w:divBdr>
            <w:top w:val="none" w:sz="0" w:space="0" w:color="auto"/>
            <w:left w:val="none" w:sz="0" w:space="0" w:color="auto"/>
            <w:bottom w:val="none" w:sz="0" w:space="0" w:color="auto"/>
            <w:right w:val="none" w:sz="0" w:space="0" w:color="auto"/>
          </w:divBdr>
          <w:divsChild>
            <w:div w:id="2015916558">
              <w:marLeft w:val="0"/>
              <w:marRight w:val="0"/>
              <w:marTop w:val="0"/>
              <w:marBottom w:val="0"/>
              <w:divBdr>
                <w:top w:val="none" w:sz="0" w:space="0" w:color="auto"/>
                <w:left w:val="none" w:sz="0" w:space="0" w:color="auto"/>
                <w:bottom w:val="none" w:sz="0" w:space="0" w:color="auto"/>
                <w:right w:val="none" w:sz="0" w:space="0" w:color="auto"/>
              </w:divBdr>
              <w:divsChild>
                <w:div w:id="20233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02133">
      <w:bodyDiv w:val="1"/>
      <w:marLeft w:val="0"/>
      <w:marRight w:val="0"/>
      <w:marTop w:val="0"/>
      <w:marBottom w:val="0"/>
      <w:divBdr>
        <w:top w:val="none" w:sz="0" w:space="0" w:color="auto"/>
        <w:left w:val="none" w:sz="0" w:space="0" w:color="auto"/>
        <w:bottom w:val="none" w:sz="0" w:space="0" w:color="auto"/>
        <w:right w:val="none" w:sz="0" w:space="0" w:color="auto"/>
      </w:divBdr>
      <w:divsChild>
        <w:div w:id="1251280025">
          <w:marLeft w:val="0"/>
          <w:marRight w:val="0"/>
          <w:marTop w:val="0"/>
          <w:marBottom w:val="0"/>
          <w:divBdr>
            <w:top w:val="none" w:sz="0" w:space="0" w:color="auto"/>
            <w:left w:val="none" w:sz="0" w:space="0" w:color="auto"/>
            <w:bottom w:val="none" w:sz="0" w:space="0" w:color="auto"/>
            <w:right w:val="none" w:sz="0" w:space="0" w:color="auto"/>
          </w:divBdr>
          <w:divsChild>
            <w:div w:id="1803110173">
              <w:marLeft w:val="0"/>
              <w:marRight w:val="0"/>
              <w:marTop w:val="0"/>
              <w:marBottom w:val="0"/>
              <w:divBdr>
                <w:top w:val="none" w:sz="0" w:space="0" w:color="auto"/>
                <w:left w:val="none" w:sz="0" w:space="0" w:color="auto"/>
                <w:bottom w:val="none" w:sz="0" w:space="0" w:color="auto"/>
                <w:right w:val="none" w:sz="0" w:space="0" w:color="auto"/>
              </w:divBdr>
              <w:divsChild>
                <w:div w:id="18024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94548">
      <w:bodyDiv w:val="1"/>
      <w:marLeft w:val="0"/>
      <w:marRight w:val="0"/>
      <w:marTop w:val="0"/>
      <w:marBottom w:val="0"/>
      <w:divBdr>
        <w:top w:val="none" w:sz="0" w:space="0" w:color="auto"/>
        <w:left w:val="none" w:sz="0" w:space="0" w:color="auto"/>
        <w:bottom w:val="none" w:sz="0" w:space="0" w:color="auto"/>
        <w:right w:val="none" w:sz="0" w:space="0" w:color="auto"/>
      </w:divBdr>
      <w:divsChild>
        <w:div w:id="1436485308">
          <w:marLeft w:val="0"/>
          <w:marRight w:val="0"/>
          <w:marTop w:val="0"/>
          <w:marBottom w:val="0"/>
          <w:divBdr>
            <w:top w:val="none" w:sz="0" w:space="0" w:color="auto"/>
            <w:left w:val="none" w:sz="0" w:space="0" w:color="auto"/>
            <w:bottom w:val="none" w:sz="0" w:space="0" w:color="auto"/>
            <w:right w:val="none" w:sz="0" w:space="0" w:color="auto"/>
          </w:divBdr>
          <w:divsChild>
            <w:div w:id="1761871097">
              <w:marLeft w:val="0"/>
              <w:marRight w:val="0"/>
              <w:marTop w:val="0"/>
              <w:marBottom w:val="0"/>
              <w:divBdr>
                <w:top w:val="none" w:sz="0" w:space="0" w:color="auto"/>
                <w:left w:val="none" w:sz="0" w:space="0" w:color="auto"/>
                <w:bottom w:val="none" w:sz="0" w:space="0" w:color="auto"/>
                <w:right w:val="none" w:sz="0" w:space="0" w:color="auto"/>
              </w:divBdr>
              <w:divsChild>
                <w:div w:id="16716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5221">
      <w:bodyDiv w:val="1"/>
      <w:marLeft w:val="0"/>
      <w:marRight w:val="0"/>
      <w:marTop w:val="0"/>
      <w:marBottom w:val="0"/>
      <w:divBdr>
        <w:top w:val="none" w:sz="0" w:space="0" w:color="auto"/>
        <w:left w:val="none" w:sz="0" w:space="0" w:color="auto"/>
        <w:bottom w:val="none" w:sz="0" w:space="0" w:color="auto"/>
        <w:right w:val="none" w:sz="0" w:space="0" w:color="auto"/>
      </w:divBdr>
      <w:divsChild>
        <w:div w:id="690104158">
          <w:marLeft w:val="0"/>
          <w:marRight w:val="0"/>
          <w:marTop w:val="0"/>
          <w:marBottom w:val="0"/>
          <w:divBdr>
            <w:top w:val="none" w:sz="0" w:space="0" w:color="auto"/>
            <w:left w:val="none" w:sz="0" w:space="0" w:color="auto"/>
            <w:bottom w:val="none" w:sz="0" w:space="0" w:color="auto"/>
            <w:right w:val="none" w:sz="0" w:space="0" w:color="auto"/>
          </w:divBdr>
          <w:divsChild>
            <w:div w:id="1528592664">
              <w:marLeft w:val="0"/>
              <w:marRight w:val="0"/>
              <w:marTop w:val="0"/>
              <w:marBottom w:val="0"/>
              <w:divBdr>
                <w:top w:val="none" w:sz="0" w:space="0" w:color="auto"/>
                <w:left w:val="none" w:sz="0" w:space="0" w:color="auto"/>
                <w:bottom w:val="none" w:sz="0" w:space="0" w:color="auto"/>
                <w:right w:val="none" w:sz="0" w:space="0" w:color="auto"/>
              </w:divBdr>
              <w:divsChild>
                <w:div w:id="1251694150">
                  <w:marLeft w:val="0"/>
                  <w:marRight w:val="0"/>
                  <w:marTop w:val="0"/>
                  <w:marBottom w:val="0"/>
                  <w:divBdr>
                    <w:top w:val="none" w:sz="0" w:space="0" w:color="auto"/>
                    <w:left w:val="none" w:sz="0" w:space="0" w:color="auto"/>
                    <w:bottom w:val="none" w:sz="0" w:space="0" w:color="auto"/>
                    <w:right w:val="none" w:sz="0" w:space="0" w:color="auto"/>
                  </w:divBdr>
                  <w:divsChild>
                    <w:div w:id="13963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97636">
      <w:bodyDiv w:val="1"/>
      <w:marLeft w:val="0"/>
      <w:marRight w:val="0"/>
      <w:marTop w:val="0"/>
      <w:marBottom w:val="0"/>
      <w:divBdr>
        <w:top w:val="none" w:sz="0" w:space="0" w:color="auto"/>
        <w:left w:val="none" w:sz="0" w:space="0" w:color="auto"/>
        <w:bottom w:val="none" w:sz="0" w:space="0" w:color="auto"/>
        <w:right w:val="none" w:sz="0" w:space="0" w:color="auto"/>
      </w:divBdr>
    </w:div>
    <w:div w:id="1683968501">
      <w:bodyDiv w:val="1"/>
      <w:marLeft w:val="0"/>
      <w:marRight w:val="0"/>
      <w:marTop w:val="0"/>
      <w:marBottom w:val="0"/>
      <w:divBdr>
        <w:top w:val="none" w:sz="0" w:space="0" w:color="auto"/>
        <w:left w:val="none" w:sz="0" w:space="0" w:color="auto"/>
        <w:bottom w:val="none" w:sz="0" w:space="0" w:color="auto"/>
        <w:right w:val="none" w:sz="0" w:space="0" w:color="auto"/>
      </w:divBdr>
    </w:div>
    <w:div w:id="1725834575">
      <w:bodyDiv w:val="1"/>
      <w:marLeft w:val="0"/>
      <w:marRight w:val="0"/>
      <w:marTop w:val="0"/>
      <w:marBottom w:val="0"/>
      <w:divBdr>
        <w:top w:val="none" w:sz="0" w:space="0" w:color="auto"/>
        <w:left w:val="none" w:sz="0" w:space="0" w:color="auto"/>
        <w:bottom w:val="none" w:sz="0" w:space="0" w:color="auto"/>
        <w:right w:val="none" w:sz="0" w:space="0" w:color="auto"/>
      </w:divBdr>
    </w:div>
    <w:div w:id="1745109431">
      <w:bodyDiv w:val="1"/>
      <w:marLeft w:val="0"/>
      <w:marRight w:val="0"/>
      <w:marTop w:val="0"/>
      <w:marBottom w:val="0"/>
      <w:divBdr>
        <w:top w:val="none" w:sz="0" w:space="0" w:color="auto"/>
        <w:left w:val="none" w:sz="0" w:space="0" w:color="auto"/>
        <w:bottom w:val="none" w:sz="0" w:space="0" w:color="auto"/>
        <w:right w:val="none" w:sz="0" w:space="0" w:color="auto"/>
      </w:divBdr>
      <w:divsChild>
        <w:div w:id="975329716">
          <w:marLeft w:val="0"/>
          <w:marRight w:val="0"/>
          <w:marTop w:val="0"/>
          <w:marBottom w:val="0"/>
          <w:divBdr>
            <w:top w:val="none" w:sz="0" w:space="0" w:color="auto"/>
            <w:left w:val="none" w:sz="0" w:space="0" w:color="auto"/>
            <w:bottom w:val="none" w:sz="0" w:space="0" w:color="auto"/>
            <w:right w:val="none" w:sz="0" w:space="0" w:color="auto"/>
          </w:divBdr>
          <w:divsChild>
            <w:div w:id="2147041876">
              <w:marLeft w:val="0"/>
              <w:marRight w:val="0"/>
              <w:marTop w:val="0"/>
              <w:marBottom w:val="0"/>
              <w:divBdr>
                <w:top w:val="none" w:sz="0" w:space="0" w:color="auto"/>
                <w:left w:val="none" w:sz="0" w:space="0" w:color="auto"/>
                <w:bottom w:val="none" w:sz="0" w:space="0" w:color="auto"/>
                <w:right w:val="none" w:sz="0" w:space="0" w:color="auto"/>
              </w:divBdr>
              <w:divsChild>
                <w:div w:id="223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3564">
      <w:bodyDiv w:val="1"/>
      <w:marLeft w:val="0"/>
      <w:marRight w:val="0"/>
      <w:marTop w:val="0"/>
      <w:marBottom w:val="0"/>
      <w:divBdr>
        <w:top w:val="none" w:sz="0" w:space="0" w:color="auto"/>
        <w:left w:val="none" w:sz="0" w:space="0" w:color="auto"/>
        <w:bottom w:val="none" w:sz="0" w:space="0" w:color="auto"/>
        <w:right w:val="none" w:sz="0" w:space="0" w:color="auto"/>
      </w:divBdr>
    </w:div>
    <w:div w:id="1771504784">
      <w:bodyDiv w:val="1"/>
      <w:marLeft w:val="0"/>
      <w:marRight w:val="0"/>
      <w:marTop w:val="0"/>
      <w:marBottom w:val="0"/>
      <w:divBdr>
        <w:top w:val="none" w:sz="0" w:space="0" w:color="auto"/>
        <w:left w:val="none" w:sz="0" w:space="0" w:color="auto"/>
        <w:bottom w:val="none" w:sz="0" w:space="0" w:color="auto"/>
        <w:right w:val="none" w:sz="0" w:space="0" w:color="auto"/>
      </w:divBdr>
      <w:divsChild>
        <w:div w:id="1128550353">
          <w:marLeft w:val="0"/>
          <w:marRight w:val="0"/>
          <w:marTop w:val="0"/>
          <w:marBottom w:val="120"/>
          <w:divBdr>
            <w:top w:val="none" w:sz="0" w:space="0" w:color="auto"/>
            <w:left w:val="none" w:sz="0" w:space="0" w:color="auto"/>
            <w:bottom w:val="single" w:sz="12" w:space="9" w:color="EBEBEB"/>
            <w:right w:val="none" w:sz="0" w:space="0" w:color="auto"/>
          </w:divBdr>
          <w:divsChild>
            <w:div w:id="312148617">
              <w:marLeft w:val="0"/>
              <w:marRight w:val="0"/>
              <w:marTop w:val="100"/>
              <w:marBottom w:val="100"/>
              <w:divBdr>
                <w:top w:val="none" w:sz="0" w:space="0" w:color="auto"/>
                <w:left w:val="none" w:sz="0" w:space="0" w:color="auto"/>
                <w:bottom w:val="none" w:sz="0" w:space="0" w:color="auto"/>
                <w:right w:val="none" w:sz="0" w:space="0" w:color="auto"/>
              </w:divBdr>
              <w:divsChild>
                <w:div w:id="9108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6572">
          <w:marLeft w:val="0"/>
          <w:marRight w:val="0"/>
          <w:marTop w:val="0"/>
          <w:marBottom w:val="120"/>
          <w:divBdr>
            <w:top w:val="none" w:sz="0" w:space="0" w:color="auto"/>
            <w:left w:val="none" w:sz="0" w:space="0" w:color="auto"/>
            <w:bottom w:val="none" w:sz="0" w:space="0" w:color="auto"/>
            <w:right w:val="none" w:sz="0" w:space="0" w:color="auto"/>
          </w:divBdr>
          <w:divsChild>
            <w:div w:id="1981421070">
              <w:marLeft w:val="0"/>
              <w:marRight w:val="0"/>
              <w:marTop w:val="0"/>
              <w:marBottom w:val="0"/>
              <w:divBdr>
                <w:top w:val="none" w:sz="0" w:space="0" w:color="auto"/>
                <w:left w:val="none" w:sz="0" w:space="0" w:color="auto"/>
                <w:bottom w:val="none" w:sz="0" w:space="0" w:color="auto"/>
                <w:right w:val="none" w:sz="0" w:space="0" w:color="auto"/>
              </w:divBdr>
              <w:divsChild>
                <w:div w:id="1226646343">
                  <w:marLeft w:val="0"/>
                  <w:marRight w:val="0"/>
                  <w:marTop w:val="0"/>
                  <w:marBottom w:val="0"/>
                  <w:divBdr>
                    <w:top w:val="none" w:sz="0" w:space="0" w:color="auto"/>
                    <w:left w:val="none" w:sz="0" w:space="0" w:color="auto"/>
                    <w:bottom w:val="none" w:sz="0" w:space="0" w:color="auto"/>
                    <w:right w:val="none" w:sz="0" w:space="0" w:color="auto"/>
                  </w:divBdr>
                  <w:divsChild>
                    <w:div w:id="3252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57944">
          <w:marLeft w:val="0"/>
          <w:marRight w:val="0"/>
          <w:marTop w:val="0"/>
          <w:marBottom w:val="0"/>
          <w:divBdr>
            <w:top w:val="none" w:sz="0" w:space="0" w:color="auto"/>
            <w:left w:val="none" w:sz="0" w:space="0" w:color="auto"/>
            <w:bottom w:val="none" w:sz="0" w:space="0" w:color="auto"/>
            <w:right w:val="none" w:sz="0" w:space="0" w:color="auto"/>
          </w:divBdr>
        </w:div>
      </w:divsChild>
    </w:div>
    <w:div w:id="1799447730">
      <w:bodyDiv w:val="1"/>
      <w:marLeft w:val="0"/>
      <w:marRight w:val="0"/>
      <w:marTop w:val="0"/>
      <w:marBottom w:val="0"/>
      <w:divBdr>
        <w:top w:val="none" w:sz="0" w:space="0" w:color="auto"/>
        <w:left w:val="none" w:sz="0" w:space="0" w:color="auto"/>
        <w:bottom w:val="none" w:sz="0" w:space="0" w:color="auto"/>
        <w:right w:val="none" w:sz="0" w:space="0" w:color="auto"/>
      </w:divBdr>
      <w:divsChild>
        <w:div w:id="1322347874">
          <w:marLeft w:val="0"/>
          <w:marRight w:val="0"/>
          <w:marTop w:val="0"/>
          <w:marBottom w:val="0"/>
          <w:divBdr>
            <w:top w:val="none" w:sz="0" w:space="0" w:color="auto"/>
            <w:left w:val="none" w:sz="0" w:space="0" w:color="auto"/>
            <w:bottom w:val="none" w:sz="0" w:space="0" w:color="auto"/>
            <w:right w:val="none" w:sz="0" w:space="0" w:color="auto"/>
          </w:divBdr>
        </w:div>
        <w:div w:id="1944680175">
          <w:marLeft w:val="0"/>
          <w:marRight w:val="0"/>
          <w:marTop w:val="0"/>
          <w:marBottom w:val="0"/>
          <w:divBdr>
            <w:top w:val="none" w:sz="0" w:space="0" w:color="auto"/>
            <w:left w:val="none" w:sz="0" w:space="0" w:color="auto"/>
            <w:bottom w:val="none" w:sz="0" w:space="0" w:color="auto"/>
            <w:right w:val="none" w:sz="0" w:space="0" w:color="auto"/>
          </w:divBdr>
        </w:div>
      </w:divsChild>
    </w:div>
    <w:div w:id="1808816165">
      <w:bodyDiv w:val="1"/>
      <w:marLeft w:val="0"/>
      <w:marRight w:val="0"/>
      <w:marTop w:val="0"/>
      <w:marBottom w:val="0"/>
      <w:divBdr>
        <w:top w:val="none" w:sz="0" w:space="0" w:color="auto"/>
        <w:left w:val="none" w:sz="0" w:space="0" w:color="auto"/>
        <w:bottom w:val="none" w:sz="0" w:space="0" w:color="auto"/>
        <w:right w:val="none" w:sz="0" w:space="0" w:color="auto"/>
      </w:divBdr>
      <w:divsChild>
        <w:div w:id="264845997">
          <w:marLeft w:val="0"/>
          <w:marRight w:val="0"/>
          <w:marTop w:val="0"/>
          <w:marBottom w:val="120"/>
          <w:divBdr>
            <w:top w:val="none" w:sz="0" w:space="0" w:color="auto"/>
            <w:left w:val="none" w:sz="0" w:space="0" w:color="auto"/>
            <w:bottom w:val="single" w:sz="12" w:space="9" w:color="EBEBEB"/>
            <w:right w:val="none" w:sz="0" w:space="0" w:color="auto"/>
          </w:divBdr>
          <w:divsChild>
            <w:div w:id="1233346660">
              <w:marLeft w:val="0"/>
              <w:marRight w:val="0"/>
              <w:marTop w:val="100"/>
              <w:marBottom w:val="100"/>
              <w:divBdr>
                <w:top w:val="none" w:sz="0" w:space="0" w:color="auto"/>
                <w:left w:val="none" w:sz="0" w:space="0" w:color="auto"/>
                <w:bottom w:val="none" w:sz="0" w:space="0" w:color="auto"/>
                <w:right w:val="none" w:sz="0" w:space="0" w:color="auto"/>
              </w:divBdr>
              <w:divsChild>
                <w:div w:id="5532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2945">
          <w:marLeft w:val="0"/>
          <w:marRight w:val="0"/>
          <w:marTop w:val="0"/>
          <w:marBottom w:val="120"/>
          <w:divBdr>
            <w:top w:val="none" w:sz="0" w:space="0" w:color="auto"/>
            <w:left w:val="none" w:sz="0" w:space="0" w:color="auto"/>
            <w:bottom w:val="none" w:sz="0" w:space="0" w:color="auto"/>
            <w:right w:val="none" w:sz="0" w:space="0" w:color="auto"/>
          </w:divBdr>
          <w:divsChild>
            <w:div w:id="2141265394">
              <w:marLeft w:val="0"/>
              <w:marRight w:val="0"/>
              <w:marTop w:val="0"/>
              <w:marBottom w:val="0"/>
              <w:divBdr>
                <w:top w:val="none" w:sz="0" w:space="0" w:color="auto"/>
                <w:left w:val="none" w:sz="0" w:space="0" w:color="auto"/>
                <w:bottom w:val="none" w:sz="0" w:space="0" w:color="auto"/>
                <w:right w:val="none" w:sz="0" w:space="0" w:color="auto"/>
              </w:divBdr>
              <w:divsChild>
                <w:div w:id="1573928691">
                  <w:marLeft w:val="0"/>
                  <w:marRight w:val="0"/>
                  <w:marTop w:val="0"/>
                  <w:marBottom w:val="0"/>
                  <w:divBdr>
                    <w:top w:val="none" w:sz="0" w:space="0" w:color="auto"/>
                    <w:left w:val="none" w:sz="0" w:space="0" w:color="auto"/>
                    <w:bottom w:val="none" w:sz="0" w:space="0" w:color="auto"/>
                    <w:right w:val="none" w:sz="0" w:space="0" w:color="auto"/>
                  </w:divBdr>
                  <w:divsChild>
                    <w:div w:id="4229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331">
          <w:marLeft w:val="0"/>
          <w:marRight w:val="0"/>
          <w:marTop w:val="0"/>
          <w:marBottom w:val="0"/>
          <w:divBdr>
            <w:top w:val="none" w:sz="0" w:space="0" w:color="auto"/>
            <w:left w:val="none" w:sz="0" w:space="0" w:color="auto"/>
            <w:bottom w:val="none" w:sz="0" w:space="0" w:color="auto"/>
            <w:right w:val="none" w:sz="0" w:space="0" w:color="auto"/>
          </w:divBdr>
        </w:div>
      </w:divsChild>
    </w:div>
    <w:div w:id="1812167625">
      <w:bodyDiv w:val="1"/>
      <w:marLeft w:val="0"/>
      <w:marRight w:val="0"/>
      <w:marTop w:val="0"/>
      <w:marBottom w:val="0"/>
      <w:divBdr>
        <w:top w:val="none" w:sz="0" w:space="0" w:color="auto"/>
        <w:left w:val="none" w:sz="0" w:space="0" w:color="auto"/>
        <w:bottom w:val="none" w:sz="0" w:space="0" w:color="auto"/>
        <w:right w:val="none" w:sz="0" w:space="0" w:color="auto"/>
      </w:divBdr>
      <w:divsChild>
        <w:div w:id="1971548701">
          <w:marLeft w:val="0"/>
          <w:marRight w:val="0"/>
          <w:marTop w:val="0"/>
          <w:marBottom w:val="0"/>
          <w:divBdr>
            <w:top w:val="none" w:sz="0" w:space="0" w:color="auto"/>
            <w:left w:val="none" w:sz="0" w:space="0" w:color="auto"/>
            <w:bottom w:val="none" w:sz="0" w:space="0" w:color="auto"/>
            <w:right w:val="none" w:sz="0" w:space="0" w:color="auto"/>
          </w:divBdr>
          <w:divsChild>
            <w:div w:id="45498616">
              <w:marLeft w:val="0"/>
              <w:marRight w:val="0"/>
              <w:marTop w:val="0"/>
              <w:marBottom w:val="0"/>
              <w:divBdr>
                <w:top w:val="none" w:sz="0" w:space="0" w:color="auto"/>
                <w:left w:val="none" w:sz="0" w:space="0" w:color="auto"/>
                <w:bottom w:val="none" w:sz="0" w:space="0" w:color="auto"/>
                <w:right w:val="none" w:sz="0" w:space="0" w:color="auto"/>
              </w:divBdr>
              <w:divsChild>
                <w:div w:id="1015960058">
                  <w:marLeft w:val="0"/>
                  <w:marRight w:val="0"/>
                  <w:marTop w:val="0"/>
                  <w:marBottom w:val="0"/>
                  <w:divBdr>
                    <w:top w:val="none" w:sz="0" w:space="0" w:color="auto"/>
                    <w:left w:val="none" w:sz="0" w:space="0" w:color="auto"/>
                    <w:bottom w:val="none" w:sz="0" w:space="0" w:color="auto"/>
                    <w:right w:val="none" w:sz="0" w:space="0" w:color="auto"/>
                  </w:divBdr>
                </w:div>
              </w:divsChild>
            </w:div>
            <w:div w:id="1840730057">
              <w:marLeft w:val="0"/>
              <w:marRight w:val="0"/>
              <w:marTop w:val="0"/>
              <w:marBottom w:val="0"/>
              <w:divBdr>
                <w:top w:val="none" w:sz="0" w:space="0" w:color="auto"/>
                <w:left w:val="none" w:sz="0" w:space="0" w:color="auto"/>
                <w:bottom w:val="none" w:sz="0" w:space="0" w:color="auto"/>
                <w:right w:val="none" w:sz="0" w:space="0" w:color="auto"/>
              </w:divBdr>
              <w:divsChild>
                <w:div w:id="919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4297">
      <w:bodyDiv w:val="1"/>
      <w:marLeft w:val="0"/>
      <w:marRight w:val="0"/>
      <w:marTop w:val="0"/>
      <w:marBottom w:val="0"/>
      <w:divBdr>
        <w:top w:val="none" w:sz="0" w:space="0" w:color="auto"/>
        <w:left w:val="none" w:sz="0" w:space="0" w:color="auto"/>
        <w:bottom w:val="none" w:sz="0" w:space="0" w:color="auto"/>
        <w:right w:val="none" w:sz="0" w:space="0" w:color="auto"/>
      </w:divBdr>
    </w:div>
    <w:div w:id="1833907956">
      <w:bodyDiv w:val="1"/>
      <w:marLeft w:val="0"/>
      <w:marRight w:val="0"/>
      <w:marTop w:val="0"/>
      <w:marBottom w:val="0"/>
      <w:divBdr>
        <w:top w:val="none" w:sz="0" w:space="0" w:color="auto"/>
        <w:left w:val="none" w:sz="0" w:space="0" w:color="auto"/>
        <w:bottom w:val="none" w:sz="0" w:space="0" w:color="auto"/>
        <w:right w:val="none" w:sz="0" w:space="0" w:color="auto"/>
      </w:divBdr>
    </w:div>
    <w:div w:id="1863855799">
      <w:bodyDiv w:val="1"/>
      <w:marLeft w:val="0"/>
      <w:marRight w:val="0"/>
      <w:marTop w:val="0"/>
      <w:marBottom w:val="0"/>
      <w:divBdr>
        <w:top w:val="none" w:sz="0" w:space="0" w:color="auto"/>
        <w:left w:val="none" w:sz="0" w:space="0" w:color="auto"/>
        <w:bottom w:val="none" w:sz="0" w:space="0" w:color="auto"/>
        <w:right w:val="none" w:sz="0" w:space="0" w:color="auto"/>
      </w:divBdr>
      <w:divsChild>
        <w:div w:id="449667048">
          <w:marLeft w:val="0"/>
          <w:marRight w:val="0"/>
          <w:marTop w:val="0"/>
          <w:marBottom w:val="0"/>
          <w:divBdr>
            <w:top w:val="none" w:sz="0" w:space="0" w:color="auto"/>
            <w:left w:val="none" w:sz="0" w:space="0" w:color="auto"/>
            <w:bottom w:val="none" w:sz="0" w:space="0" w:color="auto"/>
            <w:right w:val="none" w:sz="0" w:space="0" w:color="auto"/>
          </w:divBdr>
          <w:divsChild>
            <w:div w:id="673991045">
              <w:marLeft w:val="0"/>
              <w:marRight w:val="0"/>
              <w:marTop w:val="0"/>
              <w:marBottom w:val="0"/>
              <w:divBdr>
                <w:top w:val="none" w:sz="0" w:space="0" w:color="auto"/>
                <w:left w:val="none" w:sz="0" w:space="0" w:color="auto"/>
                <w:bottom w:val="none" w:sz="0" w:space="0" w:color="auto"/>
                <w:right w:val="none" w:sz="0" w:space="0" w:color="auto"/>
              </w:divBdr>
              <w:divsChild>
                <w:div w:id="20018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sChild>
        <w:div w:id="1053115746">
          <w:marLeft w:val="0"/>
          <w:marRight w:val="0"/>
          <w:marTop w:val="0"/>
          <w:marBottom w:val="0"/>
          <w:divBdr>
            <w:top w:val="none" w:sz="0" w:space="0" w:color="auto"/>
            <w:left w:val="none" w:sz="0" w:space="0" w:color="auto"/>
            <w:bottom w:val="none" w:sz="0" w:space="0" w:color="auto"/>
            <w:right w:val="none" w:sz="0" w:space="0" w:color="auto"/>
          </w:divBdr>
          <w:divsChild>
            <w:div w:id="803735517">
              <w:marLeft w:val="0"/>
              <w:marRight w:val="0"/>
              <w:marTop w:val="0"/>
              <w:marBottom w:val="0"/>
              <w:divBdr>
                <w:top w:val="none" w:sz="0" w:space="0" w:color="auto"/>
                <w:left w:val="none" w:sz="0" w:space="0" w:color="auto"/>
                <w:bottom w:val="none" w:sz="0" w:space="0" w:color="auto"/>
                <w:right w:val="none" w:sz="0" w:space="0" w:color="auto"/>
              </w:divBdr>
              <w:divsChild>
                <w:div w:id="21347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23284">
      <w:bodyDiv w:val="1"/>
      <w:marLeft w:val="0"/>
      <w:marRight w:val="0"/>
      <w:marTop w:val="0"/>
      <w:marBottom w:val="0"/>
      <w:divBdr>
        <w:top w:val="none" w:sz="0" w:space="0" w:color="auto"/>
        <w:left w:val="none" w:sz="0" w:space="0" w:color="auto"/>
        <w:bottom w:val="none" w:sz="0" w:space="0" w:color="auto"/>
        <w:right w:val="none" w:sz="0" w:space="0" w:color="auto"/>
      </w:divBdr>
      <w:divsChild>
        <w:div w:id="1813787918">
          <w:marLeft w:val="0"/>
          <w:marRight w:val="0"/>
          <w:marTop w:val="0"/>
          <w:marBottom w:val="0"/>
          <w:divBdr>
            <w:top w:val="none" w:sz="0" w:space="0" w:color="auto"/>
            <w:left w:val="none" w:sz="0" w:space="0" w:color="auto"/>
            <w:bottom w:val="none" w:sz="0" w:space="0" w:color="auto"/>
            <w:right w:val="none" w:sz="0" w:space="0" w:color="auto"/>
          </w:divBdr>
          <w:divsChild>
            <w:div w:id="1842893502">
              <w:marLeft w:val="0"/>
              <w:marRight w:val="0"/>
              <w:marTop w:val="0"/>
              <w:marBottom w:val="0"/>
              <w:divBdr>
                <w:top w:val="none" w:sz="0" w:space="0" w:color="auto"/>
                <w:left w:val="none" w:sz="0" w:space="0" w:color="auto"/>
                <w:bottom w:val="none" w:sz="0" w:space="0" w:color="auto"/>
                <w:right w:val="none" w:sz="0" w:space="0" w:color="auto"/>
              </w:divBdr>
              <w:divsChild>
                <w:div w:id="11983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02361">
      <w:bodyDiv w:val="1"/>
      <w:marLeft w:val="0"/>
      <w:marRight w:val="0"/>
      <w:marTop w:val="0"/>
      <w:marBottom w:val="0"/>
      <w:divBdr>
        <w:top w:val="none" w:sz="0" w:space="0" w:color="auto"/>
        <w:left w:val="none" w:sz="0" w:space="0" w:color="auto"/>
        <w:bottom w:val="none" w:sz="0" w:space="0" w:color="auto"/>
        <w:right w:val="none" w:sz="0" w:space="0" w:color="auto"/>
      </w:divBdr>
      <w:divsChild>
        <w:div w:id="409280246">
          <w:marLeft w:val="0"/>
          <w:marRight w:val="0"/>
          <w:marTop w:val="0"/>
          <w:marBottom w:val="120"/>
          <w:divBdr>
            <w:top w:val="none" w:sz="0" w:space="0" w:color="auto"/>
            <w:left w:val="none" w:sz="0" w:space="0" w:color="auto"/>
            <w:bottom w:val="none" w:sz="0" w:space="0" w:color="auto"/>
            <w:right w:val="none" w:sz="0" w:space="0" w:color="auto"/>
          </w:divBdr>
        </w:div>
        <w:div w:id="1257517219">
          <w:marLeft w:val="0"/>
          <w:marRight w:val="0"/>
          <w:marTop w:val="0"/>
          <w:marBottom w:val="360"/>
          <w:divBdr>
            <w:top w:val="none" w:sz="0" w:space="0" w:color="auto"/>
            <w:left w:val="none" w:sz="0" w:space="0" w:color="auto"/>
            <w:bottom w:val="none" w:sz="0" w:space="0" w:color="auto"/>
            <w:right w:val="none" w:sz="0" w:space="0" w:color="auto"/>
          </w:divBdr>
        </w:div>
        <w:div w:id="1769932743">
          <w:marLeft w:val="0"/>
          <w:marRight w:val="0"/>
          <w:marTop w:val="0"/>
          <w:marBottom w:val="0"/>
          <w:divBdr>
            <w:top w:val="none" w:sz="0" w:space="0" w:color="auto"/>
            <w:left w:val="none" w:sz="0" w:space="0" w:color="auto"/>
            <w:bottom w:val="none" w:sz="0" w:space="0" w:color="auto"/>
            <w:right w:val="none" w:sz="0" w:space="0" w:color="auto"/>
          </w:divBdr>
          <w:divsChild>
            <w:div w:id="192159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7397">
      <w:bodyDiv w:val="1"/>
      <w:marLeft w:val="0"/>
      <w:marRight w:val="0"/>
      <w:marTop w:val="0"/>
      <w:marBottom w:val="0"/>
      <w:divBdr>
        <w:top w:val="none" w:sz="0" w:space="0" w:color="auto"/>
        <w:left w:val="none" w:sz="0" w:space="0" w:color="auto"/>
        <w:bottom w:val="none" w:sz="0" w:space="0" w:color="auto"/>
        <w:right w:val="none" w:sz="0" w:space="0" w:color="auto"/>
      </w:divBdr>
    </w:div>
    <w:div w:id="1907717663">
      <w:bodyDiv w:val="1"/>
      <w:marLeft w:val="0"/>
      <w:marRight w:val="0"/>
      <w:marTop w:val="0"/>
      <w:marBottom w:val="0"/>
      <w:divBdr>
        <w:top w:val="none" w:sz="0" w:space="0" w:color="auto"/>
        <w:left w:val="none" w:sz="0" w:space="0" w:color="auto"/>
        <w:bottom w:val="none" w:sz="0" w:space="0" w:color="auto"/>
        <w:right w:val="none" w:sz="0" w:space="0" w:color="auto"/>
      </w:divBdr>
    </w:div>
    <w:div w:id="1916890179">
      <w:bodyDiv w:val="1"/>
      <w:marLeft w:val="0"/>
      <w:marRight w:val="0"/>
      <w:marTop w:val="0"/>
      <w:marBottom w:val="0"/>
      <w:divBdr>
        <w:top w:val="none" w:sz="0" w:space="0" w:color="auto"/>
        <w:left w:val="none" w:sz="0" w:space="0" w:color="auto"/>
        <w:bottom w:val="none" w:sz="0" w:space="0" w:color="auto"/>
        <w:right w:val="none" w:sz="0" w:space="0" w:color="auto"/>
      </w:divBdr>
      <w:divsChild>
        <w:div w:id="832064814">
          <w:marLeft w:val="0"/>
          <w:marRight w:val="0"/>
          <w:marTop w:val="0"/>
          <w:marBottom w:val="0"/>
          <w:divBdr>
            <w:top w:val="none" w:sz="0" w:space="0" w:color="auto"/>
            <w:left w:val="none" w:sz="0" w:space="0" w:color="auto"/>
            <w:bottom w:val="none" w:sz="0" w:space="0" w:color="auto"/>
            <w:right w:val="none" w:sz="0" w:space="0" w:color="auto"/>
          </w:divBdr>
          <w:divsChild>
            <w:div w:id="924804191">
              <w:marLeft w:val="0"/>
              <w:marRight w:val="0"/>
              <w:marTop w:val="0"/>
              <w:marBottom w:val="0"/>
              <w:divBdr>
                <w:top w:val="none" w:sz="0" w:space="0" w:color="auto"/>
                <w:left w:val="none" w:sz="0" w:space="0" w:color="auto"/>
                <w:bottom w:val="none" w:sz="0" w:space="0" w:color="auto"/>
                <w:right w:val="none" w:sz="0" w:space="0" w:color="auto"/>
              </w:divBdr>
              <w:divsChild>
                <w:div w:id="1306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870">
      <w:bodyDiv w:val="1"/>
      <w:marLeft w:val="0"/>
      <w:marRight w:val="0"/>
      <w:marTop w:val="0"/>
      <w:marBottom w:val="0"/>
      <w:divBdr>
        <w:top w:val="none" w:sz="0" w:space="0" w:color="auto"/>
        <w:left w:val="none" w:sz="0" w:space="0" w:color="auto"/>
        <w:bottom w:val="none" w:sz="0" w:space="0" w:color="auto"/>
        <w:right w:val="none" w:sz="0" w:space="0" w:color="auto"/>
      </w:divBdr>
      <w:divsChild>
        <w:div w:id="784351914">
          <w:marLeft w:val="0"/>
          <w:marRight w:val="0"/>
          <w:marTop w:val="0"/>
          <w:marBottom w:val="0"/>
          <w:divBdr>
            <w:top w:val="none" w:sz="0" w:space="0" w:color="auto"/>
            <w:left w:val="none" w:sz="0" w:space="0" w:color="auto"/>
            <w:bottom w:val="none" w:sz="0" w:space="0" w:color="auto"/>
            <w:right w:val="none" w:sz="0" w:space="0" w:color="auto"/>
          </w:divBdr>
          <w:divsChild>
            <w:div w:id="36128657">
              <w:marLeft w:val="0"/>
              <w:marRight w:val="0"/>
              <w:marTop w:val="0"/>
              <w:marBottom w:val="165"/>
              <w:divBdr>
                <w:top w:val="none" w:sz="0" w:space="0" w:color="auto"/>
                <w:left w:val="none" w:sz="0" w:space="0" w:color="auto"/>
                <w:bottom w:val="none" w:sz="0" w:space="0" w:color="auto"/>
                <w:right w:val="none" w:sz="0" w:space="0" w:color="auto"/>
              </w:divBdr>
            </w:div>
          </w:divsChild>
        </w:div>
        <w:div w:id="371227229">
          <w:marLeft w:val="0"/>
          <w:marRight w:val="0"/>
          <w:marTop w:val="165"/>
          <w:marBottom w:val="165"/>
          <w:divBdr>
            <w:top w:val="none" w:sz="0" w:space="0" w:color="auto"/>
            <w:left w:val="none" w:sz="0" w:space="0" w:color="auto"/>
            <w:bottom w:val="none" w:sz="0" w:space="0" w:color="auto"/>
            <w:right w:val="none" w:sz="0" w:space="0" w:color="auto"/>
          </w:divBdr>
          <w:divsChild>
            <w:div w:id="1527400066">
              <w:marLeft w:val="0"/>
              <w:marRight w:val="0"/>
              <w:marTop w:val="0"/>
              <w:marBottom w:val="0"/>
              <w:divBdr>
                <w:top w:val="none" w:sz="0" w:space="0" w:color="auto"/>
                <w:left w:val="none" w:sz="0" w:space="0" w:color="auto"/>
                <w:bottom w:val="none" w:sz="0" w:space="0" w:color="auto"/>
                <w:right w:val="none" w:sz="0" w:space="0" w:color="auto"/>
              </w:divBdr>
              <w:divsChild>
                <w:div w:id="2684372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25608025">
      <w:bodyDiv w:val="1"/>
      <w:marLeft w:val="0"/>
      <w:marRight w:val="0"/>
      <w:marTop w:val="0"/>
      <w:marBottom w:val="0"/>
      <w:divBdr>
        <w:top w:val="none" w:sz="0" w:space="0" w:color="auto"/>
        <w:left w:val="none" w:sz="0" w:space="0" w:color="auto"/>
        <w:bottom w:val="none" w:sz="0" w:space="0" w:color="auto"/>
        <w:right w:val="none" w:sz="0" w:space="0" w:color="auto"/>
      </w:divBdr>
    </w:div>
    <w:div w:id="1937588753">
      <w:bodyDiv w:val="1"/>
      <w:marLeft w:val="0"/>
      <w:marRight w:val="0"/>
      <w:marTop w:val="0"/>
      <w:marBottom w:val="0"/>
      <w:divBdr>
        <w:top w:val="none" w:sz="0" w:space="0" w:color="auto"/>
        <w:left w:val="none" w:sz="0" w:space="0" w:color="auto"/>
        <w:bottom w:val="none" w:sz="0" w:space="0" w:color="auto"/>
        <w:right w:val="none" w:sz="0" w:space="0" w:color="auto"/>
      </w:divBdr>
      <w:divsChild>
        <w:div w:id="944724706">
          <w:marLeft w:val="0"/>
          <w:marRight w:val="0"/>
          <w:marTop w:val="0"/>
          <w:marBottom w:val="120"/>
          <w:divBdr>
            <w:top w:val="none" w:sz="0" w:space="0" w:color="auto"/>
            <w:left w:val="none" w:sz="0" w:space="0" w:color="auto"/>
            <w:bottom w:val="single" w:sz="12" w:space="9" w:color="EBEBEB"/>
            <w:right w:val="none" w:sz="0" w:space="0" w:color="auto"/>
          </w:divBdr>
          <w:divsChild>
            <w:div w:id="1989703880">
              <w:marLeft w:val="0"/>
              <w:marRight w:val="0"/>
              <w:marTop w:val="100"/>
              <w:marBottom w:val="100"/>
              <w:divBdr>
                <w:top w:val="none" w:sz="0" w:space="0" w:color="auto"/>
                <w:left w:val="none" w:sz="0" w:space="0" w:color="auto"/>
                <w:bottom w:val="none" w:sz="0" w:space="0" w:color="auto"/>
                <w:right w:val="none" w:sz="0" w:space="0" w:color="auto"/>
              </w:divBdr>
              <w:divsChild>
                <w:div w:id="19012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255">
          <w:marLeft w:val="0"/>
          <w:marRight w:val="0"/>
          <w:marTop w:val="0"/>
          <w:marBottom w:val="120"/>
          <w:divBdr>
            <w:top w:val="none" w:sz="0" w:space="0" w:color="auto"/>
            <w:left w:val="none" w:sz="0" w:space="0" w:color="auto"/>
            <w:bottom w:val="none" w:sz="0" w:space="0" w:color="auto"/>
            <w:right w:val="none" w:sz="0" w:space="0" w:color="auto"/>
          </w:divBdr>
          <w:divsChild>
            <w:div w:id="1786077501">
              <w:marLeft w:val="0"/>
              <w:marRight w:val="0"/>
              <w:marTop w:val="0"/>
              <w:marBottom w:val="0"/>
              <w:divBdr>
                <w:top w:val="none" w:sz="0" w:space="0" w:color="auto"/>
                <w:left w:val="none" w:sz="0" w:space="0" w:color="auto"/>
                <w:bottom w:val="none" w:sz="0" w:space="0" w:color="auto"/>
                <w:right w:val="none" w:sz="0" w:space="0" w:color="auto"/>
              </w:divBdr>
              <w:divsChild>
                <w:div w:id="681056834">
                  <w:marLeft w:val="0"/>
                  <w:marRight w:val="0"/>
                  <w:marTop w:val="0"/>
                  <w:marBottom w:val="0"/>
                  <w:divBdr>
                    <w:top w:val="none" w:sz="0" w:space="0" w:color="auto"/>
                    <w:left w:val="none" w:sz="0" w:space="0" w:color="auto"/>
                    <w:bottom w:val="none" w:sz="0" w:space="0" w:color="auto"/>
                    <w:right w:val="none" w:sz="0" w:space="0" w:color="auto"/>
                  </w:divBdr>
                  <w:divsChild>
                    <w:div w:id="9050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6167">
          <w:marLeft w:val="0"/>
          <w:marRight w:val="0"/>
          <w:marTop w:val="0"/>
          <w:marBottom w:val="0"/>
          <w:divBdr>
            <w:top w:val="none" w:sz="0" w:space="0" w:color="auto"/>
            <w:left w:val="none" w:sz="0" w:space="0" w:color="auto"/>
            <w:bottom w:val="none" w:sz="0" w:space="0" w:color="auto"/>
            <w:right w:val="none" w:sz="0" w:space="0" w:color="auto"/>
          </w:divBdr>
        </w:div>
      </w:divsChild>
    </w:div>
    <w:div w:id="1953974254">
      <w:bodyDiv w:val="1"/>
      <w:marLeft w:val="0"/>
      <w:marRight w:val="0"/>
      <w:marTop w:val="0"/>
      <w:marBottom w:val="0"/>
      <w:divBdr>
        <w:top w:val="none" w:sz="0" w:space="0" w:color="auto"/>
        <w:left w:val="none" w:sz="0" w:space="0" w:color="auto"/>
        <w:bottom w:val="none" w:sz="0" w:space="0" w:color="auto"/>
        <w:right w:val="none" w:sz="0" w:space="0" w:color="auto"/>
      </w:divBdr>
    </w:div>
    <w:div w:id="1958754962">
      <w:bodyDiv w:val="1"/>
      <w:marLeft w:val="0"/>
      <w:marRight w:val="0"/>
      <w:marTop w:val="0"/>
      <w:marBottom w:val="0"/>
      <w:divBdr>
        <w:top w:val="none" w:sz="0" w:space="0" w:color="auto"/>
        <w:left w:val="none" w:sz="0" w:space="0" w:color="auto"/>
        <w:bottom w:val="none" w:sz="0" w:space="0" w:color="auto"/>
        <w:right w:val="none" w:sz="0" w:space="0" w:color="auto"/>
      </w:divBdr>
    </w:div>
    <w:div w:id="1991902423">
      <w:bodyDiv w:val="1"/>
      <w:marLeft w:val="0"/>
      <w:marRight w:val="0"/>
      <w:marTop w:val="0"/>
      <w:marBottom w:val="0"/>
      <w:divBdr>
        <w:top w:val="none" w:sz="0" w:space="0" w:color="auto"/>
        <w:left w:val="none" w:sz="0" w:space="0" w:color="auto"/>
        <w:bottom w:val="none" w:sz="0" w:space="0" w:color="auto"/>
        <w:right w:val="none" w:sz="0" w:space="0" w:color="auto"/>
      </w:divBdr>
      <w:divsChild>
        <w:div w:id="1253779880">
          <w:marLeft w:val="0"/>
          <w:marRight w:val="0"/>
          <w:marTop w:val="0"/>
          <w:marBottom w:val="120"/>
          <w:divBdr>
            <w:top w:val="none" w:sz="0" w:space="0" w:color="auto"/>
            <w:left w:val="none" w:sz="0" w:space="0" w:color="auto"/>
            <w:bottom w:val="single" w:sz="12" w:space="9" w:color="EBEBEB"/>
            <w:right w:val="none" w:sz="0" w:space="0" w:color="auto"/>
          </w:divBdr>
          <w:divsChild>
            <w:div w:id="940646277">
              <w:marLeft w:val="0"/>
              <w:marRight w:val="0"/>
              <w:marTop w:val="100"/>
              <w:marBottom w:val="100"/>
              <w:divBdr>
                <w:top w:val="none" w:sz="0" w:space="0" w:color="auto"/>
                <w:left w:val="none" w:sz="0" w:space="0" w:color="auto"/>
                <w:bottom w:val="none" w:sz="0" w:space="0" w:color="auto"/>
                <w:right w:val="none" w:sz="0" w:space="0" w:color="auto"/>
              </w:divBdr>
              <w:divsChild>
                <w:div w:id="16164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6615">
          <w:marLeft w:val="0"/>
          <w:marRight w:val="0"/>
          <w:marTop w:val="0"/>
          <w:marBottom w:val="0"/>
          <w:divBdr>
            <w:top w:val="none" w:sz="0" w:space="0" w:color="auto"/>
            <w:left w:val="none" w:sz="0" w:space="0" w:color="auto"/>
            <w:bottom w:val="none" w:sz="0" w:space="0" w:color="auto"/>
            <w:right w:val="none" w:sz="0" w:space="0" w:color="auto"/>
          </w:divBdr>
        </w:div>
        <w:div w:id="183062314">
          <w:marLeft w:val="0"/>
          <w:marRight w:val="0"/>
          <w:marTop w:val="0"/>
          <w:marBottom w:val="120"/>
          <w:divBdr>
            <w:top w:val="none" w:sz="0" w:space="0" w:color="auto"/>
            <w:left w:val="none" w:sz="0" w:space="0" w:color="auto"/>
            <w:bottom w:val="none" w:sz="0" w:space="0" w:color="auto"/>
            <w:right w:val="none" w:sz="0" w:space="0" w:color="auto"/>
          </w:divBdr>
          <w:divsChild>
            <w:div w:id="391924471">
              <w:marLeft w:val="0"/>
              <w:marRight w:val="0"/>
              <w:marTop w:val="0"/>
              <w:marBottom w:val="0"/>
              <w:divBdr>
                <w:top w:val="none" w:sz="0" w:space="0" w:color="auto"/>
                <w:left w:val="none" w:sz="0" w:space="0" w:color="auto"/>
                <w:bottom w:val="none" w:sz="0" w:space="0" w:color="auto"/>
                <w:right w:val="none" w:sz="0" w:space="0" w:color="auto"/>
              </w:divBdr>
              <w:divsChild>
                <w:div w:id="930820337">
                  <w:marLeft w:val="0"/>
                  <w:marRight w:val="0"/>
                  <w:marTop w:val="0"/>
                  <w:marBottom w:val="0"/>
                  <w:divBdr>
                    <w:top w:val="none" w:sz="0" w:space="0" w:color="auto"/>
                    <w:left w:val="none" w:sz="0" w:space="0" w:color="auto"/>
                    <w:bottom w:val="none" w:sz="0" w:space="0" w:color="auto"/>
                    <w:right w:val="none" w:sz="0" w:space="0" w:color="auto"/>
                  </w:divBdr>
                  <w:divsChild>
                    <w:div w:id="18661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5805">
          <w:marLeft w:val="0"/>
          <w:marRight w:val="0"/>
          <w:marTop w:val="0"/>
          <w:marBottom w:val="0"/>
          <w:divBdr>
            <w:top w:val="none" w:sz="0" w:space="0" w:color="auto"/>
            <w:left w:val="none" w:sz="0" w:space="0" w:color="auto"/>
            <w:bottom w:val="none" w:sz="0" w:space="0" w:color="auto"/>
            <w:right w:val="none" w:sz="0" w:space="0" w:color="auto"/>
          </w:divBdr>
        </w:div>
      </w:divsChild>
    </w:div>
    <w:div w:id="1996566531">
      <w:bodyDiv w:val="1"/>
      <w:marLeft w:val="0"/>
      <w:marRight w:val="0"/>
      <w:marTop w:val="0"/>
      <w:marBottom w:val="0"/>
      <w:divBdr>
        <w:top w:val="none" w:sz="0" w:space="0" w:color="auto"/>
        <w:left w:val="none" w:sz="0" w:space="0" w:color="auto"/>
        <w:bottom w:val="none" w:sz="0" w:space="0" w:color="auto"/>
        <w:right w:val="none" w:sz="0" w:space="0" w:color="auto"/>
      </w:divBdr>
      <w:divsChild>
        <w:div w:id="1140804900">
          <w:marLeft w:val="0"/>
          <w:marRight w:val="0"/>
          <w:marTop w:val="0"/>
          <w:marBottom w:val="0"/>
          <w:divBdr>
            <w:top w:val="none" w:sz="0" w:space="0" w:color="auto"/>
            <w:left w:val="none" w:sz="0" w:space="0" w:color="auto"/>
            <w:bottom w:val="none" w:sz="0" w:space="0" w:color="auto"/>
            <w:right w:val="none" w:sz="0" w:space="0" w:color="auto"/>
          </w:divBdr>
          <w:divsChild>
            <w:div w:id="1388072460">
              <w:marLeft w:val="0"/>
              <w:marRight w:val="0"/>
              <w:marTop w:val="0"/>
              <w:marBottom w:val="0"/>
              <w:divBdr>
                <w:top w:val="none" w:sz="0" w:space="0" w:color="auto"/>
                <w:left w:val="none" w:sz="0" w:space="0" w:color="auto"/>
                <w:bottom w:val="none" w:sz="0" w:space="0" w:color="auto"/>
                <w:right w:val="none" w:sz="0" w:space="0" w:color="auto"/>
              </w:divBdr>
              <w:divsChild>
                <w:div w:id="12995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01051">
      <w:bodyDiv w:val="1"/>
      <w:marLeft w:val="0"/>
      <w:marRight w:val="0"/>
      <w:marTop w:val="0"/>
      <w:marBottom w:val="0"/>
      <w:divBdr>
        <w:top w:val="none" w:sz="0" w:space="0" w:color="auto"/>
        <w:left w:val="none" w:sz="0" w:space="0" w:color="auto"/>
        <w:bottom w:val="none" w:sz="0" w:space="0" w:color="auto"/>
        <w:right w:val="none" w:sz="0" w:space="0" w:color="auto"/>
      </w:divBdr>
    </w:div>
    <w:div w:id="2017418726">
      <w:bodyDiv w:val="1"/>
      <w:marLeft w:val="0"/>
      <w:marRight w:val="0"/>
      <w:marTop w:val="0"/>
      <w:marBottom w:val="0"/>
      <w:divBdr>
        <w:top w:val="none" w:sz="0" w:space="0" w:color="auto"/>
        <w:left w:val="none" w:sz="0" w:space="0" w:color="auto"/>
        <w:bottom w:val="none" w:sz="0" w:space="0" w:color="auto"/>
        <w:right w:val="none" w:sz="0" w:space="0" w:color="auto"/>
      </w:divBdr>
    </w:div>
    <w:div w:id="2045210379">
      <w:bodyDiv w:val="1"/>
      <w:marLeft w:val="0"/>
      <w:marRight w:val="0"/>
      <w:marTop w:val="0"/>
      <w:marBottom w:val="0"/>
      <w:divBdr>
        <w:top w:val="none" w:sz="0" w:space="0" w:color="auto"/>
        <w:left w:val="none" w:sz="0" w:space="0" w:color="auto"/>
        <w:bottom w:val="none" w:sz="0" w:space="0" w:color="auto"/>
        <w:right w:val="none" w:sz="0" w:space="0" w:color="auto"/>
      </w:divBdr>
      <w:divsChild>
        <w:div w:id="2068912697">
          <w:marLeft w:val="0"/>
          <w:marRight w:val="0"/>
          <w:marTop w:val="0"/>
          <w:marBottom w:val="0"/>
          <w:divBdr>
            <w:top w:val="none" w:sz="0" w:space="0" w:color="auto"/>
            <w:left w:val="none" w:sz="0" w:space="0" w:color="auto"/>
            <w:bottom w:val="none" w:sz="0" w:space="0" w:color="auto"/>
            <w:right w:val="none" w:sz="0" w:space="0" w:color="auto"/>
          </w:divBdr>
        </w:div>
        <w:div w:id="392118310">
          <w:marLeft w:val="0"/>
          <w:marRight w:val="0"/>
          <w:marTop w:val="0"/>
          <w:marBottom w:val="0"/>
          <w:divBdr>
            <w:top w:val="none" w:sz="0" w:space="0" w:color="auto"/>
            <w:left w:val="none" w:sz="0" w:space="0" w:color="auto"/>
            <w:bottom w:val="none" w:sz="0" w:space="0" w:color="auto"/>
            <w:right w:val="none" w:sz="0" w:space="0" w:color="auto"/>
          </w:divBdr>
        </w:div>
        <w:div w:id="1509711051">
          <w:marLeft w:val="0"/>
          <w:marRight w:val="0"/>
          <w:marTop w:val="0"/>
          <w:marBottom w:val="285"/>
          <w:divBdr>
            <w:top w:val="none" w:sz="0" w:space="0" w:color="auto"/>
            <w:left w:val="none" w:sz="0" w:space="0" w:color="auto"/>
            <w:bottom w:val="none" w:sz="0" w:space="0" w:color="auto"/>
            <w:right w:val="none" w:sz="0" w:space="0" w:color="auto"/>
          </w:divBdr>
          <w:divsChild>
            <w:div w:id="1105803013">
              <w:marLeft w:val="0"/>
              <w:marRight w:val="0"/>
              <w:marTop w:val="0"/>
              <w:marBottom w:val="0"/>
              <w:divBdr>
                <w:top w:val="none" w:sz="0" w:space="0" w:color="auto"/>
                <w:left w:val="none" w:sz="0" w:space="0" w:color="auto"/>
                <w:bottom w:val="none" w:sz="0" w:space="0" w:color="auto"/>
                <w:right w:val="none" w:sz="0" w:space="0" w:color="auto"/>
              </w:divBdr>
              <w:divsChild>
                <w:div w:id="557015959">
                  <w:marLeft w:val="-15"/>
                  <w:marRight w:val="-15"/>
                  <w:marTop w:val="0"/>
                  <w:marBottom w:val="0"/>
                  <w:divBdr>
                    <w:top w:val="none" w:sz="0" w:space="0" w:color="auto"/>
                    <w:left w:val="none" w:sz="0" w:space="0" w:color="auto"/>
                    <w:bottom w:val="none" w:sz="0" w:space="0" w:color="auto"/>
                    <w:right w:val="none" w:sz="0" w:space="0" w:color="auto"/>
                  </w:divBdr>
                  <w:divsChild>
                    <w:div w:id="457072117">
                      <w:marLeft w:val="0"/>
                      <w:marRight w:val="0"/>
                      <w:marTop w:val="0"/>
                      <w:marBottom w:val="0"/>
                      <w:divBdr>
                        <w:top w:val="none" w:sz="0" w:space="0" w:color="auto"/>
                        <w:left w:val="none" w:sz="0" w:space="0" w:color="auto"/>
                        <w:bottom w:val="none" w:sz="0" w:space="0" w:color="auto"/>
                        <w:right w:val="none" w:sz="0" w:space="0" w:color="auto"/>
                      </w:divBdr>
                    </w:div>
                  </w:divsChild>
                </w:div>
                <w:div w:id="221327838">
                  <w:marLeft w:val="-15"/>
                  <w:marRight w:val="-15"/>
                  <w:marTop w:val="0"/>
                  <w:marBottom w:val="0"/>
                  <w:divBdr>
                    <w:top w:val="none" w:sz="0" w:space="0" w:color="auto"/>
                    <w:left w:val="none" w:sz="0" w:space="0" w:color="auto"/>
                    <w:bottom w:val="none" w:sz="0" w:space="0" w:color="auto"/>
                    <w:right w:val="none" w:sz="0" w:space="0" w:color="auto"/>
                  </w:divBdr>
                  <w:divsChild>
                    <w:div w:id="768505704">
                      <w:marLeft w:val="0"/>
                      <w:marRight w:val="0"/>
                      <w:marTop w:val="0"/>
                      <w:marBottom w:val="0"/>
                      <w:divBdr>
                        <w:top w:val="none" w:sz="0" w:space="0" w:color="auto"/>
                        <w:left w:val="none" w:sz="0" w:space="0" w:color="auto"/>
                        <w:bottom w:val="none" w:sz="0" w:space="0" w:color="auto"/>
                        <w:right w:val="none" w:sz="0" w:space="0" w:color="auto"/>
                      </w:divBdr>
                    </w:div>
                  </w:divsChild>
                </w:div>
                <w:div w:id="502598237">
                  <w:marLeft w:val="-15"/>
                  <w:marRight w:val="-15"/>
                  <w:marTop w:val="0"/>
                  <w:marBottom w:val="0"/>
                  <w:divBdr>
                    <w:top w:val="none" w:sz="0" w:space="0" w:color="auto"/>
                    <w:left w:val="none" w:sz="0" w:space="0" w:color="auto"/>
                    <w:bottom w:val="none" w:sz="0" w:space="0" w:color="auto"/>
                    <w:right w:val="none" w:sz="0" w:space="0" w:color="auto"/>
                  </w:divBdr>
                  <w:divsChild>
                    <w:div w:id="648558275">
                      <w:marLeft w:val="0"/>
                      <w:marRight w:val="0"/>
                      <w:marTop w:val="0"/>
                      <w:marBottom w:val="0"/>
                      <w:divBdr>
                        <w:top w:val="none" w:sz="0" w:space="0" w:color="auto"/>
                        <w:left w:val="none" w:sz="0" w:space="0" w:color="auto"/>
                        <w:bottom w:val="none" w:sz="0" w:space="0" w:color="auto"/>
                        <w:right w:val="none" w:sz="0" w:space="0" w:color="auto"/>
                      </w:divBdr>
                    </w:div>
                    <w:div w:id="1835022601">
                      <w:marLeft w:val="0"/>
                      <w:marRight w:val="0"/>
                      <w:marTop w:val="0"/>
                      <w:marBottom w:val="0"/>
                      <w:divBdr>
                        <w:top w:val="none" w:sz="0" w:space="0" w:color="auto"/>
                        <w:left w:val="none" w:sz="0" w:space="0" w:color="auto"/>
                        <w:bottom w:val="none" w:sz="0" w:space="0" w:color="auto"/>
                        <w:right w:val="none" w:sz="0" w:space="0" w:color="auto"/>
                      </w:divBdr>
                    </w:div>
                  </w:divsChild>
                </w:div>
                <w:div w:id="2083941876">
                  <w:marLeft w:val="-15"/>
                  <w:marRight w:val="-15"/>
                  <w:marTop w:val="0"/>
                  <w:marBottom w:val="0"/>
                  <w:divBdr>
                    <w:top w:val="none" w:sz="0" w:space="0" w:color="auto"/>
                    <w:left w:val="none" w:sz="0" w:space="0" w:color="auto"/>
                    <w:bottom w:val="none" w:sz="0" w:space="0" w:color="auto"/>
                    <w:right w:val="none" w:sz="0" w:space="0" w:color="auto"/>
                  </w:divBdr>
                  <w:divsChild>
                    <w:div w:id="369187747">
                      <w:marLeft w:val="0"/>
                      <w:marRight w:val="0"/>
                      <w:marTop w:val="0"/>
                      <w:marBottom w:val="0"/>
                      <w:divBdr>
                        <w:top w:val="none" w:sz="0" w:space="0" w:color="auto"/>
                        <w:left w:val="none" w:sz="0" w:space="0" w:color="auto"/>
                        <w:bottom w:val="none" w:sz="0" w:space="0" w:color="auto"/>
                        <w:right w:val="none" w:sz="0" w:space="0" w:color="auto"/>
                      </w:divBdr>
                    </w:div>
                    <w:div w:id="7350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18419">
      <w:bodyDiv w:val="1"/>
      <w:marLeft w:val="0"/>
      <w:marRight w:val="0"/>
      <w:marTop w:val="0"/>
      <w:marBottom w:val="0"/>
      <w:divBdr>
        <w:top w:val="none" w:sz="0" w:space="0" w:color="auto"/>
        <w:left w:val="none" w:sz="0" w:space="0" w:color="auto"/>
        <w:bottom w:val="none" w:sz="0" w:space="0" w:color="auto"/>
        <w:right w:val="none" w:sz="0" w:space="0" w:color="auto"/>
      </w:divBdr>
    </w:div>
    <w:div w:id="2072001282">
      <w:bodyDiv w:val="1"/>
      <w:marLeft w:val="0"/>
      <w:marRight w:val="0"/>
      <w:marTop w:val="0"/>
      <w:marBottom w:val="0"/>
      <w:divBdr>
        <w:top w:val="none" w:sz="0" w:space="0" w:color="auto"/>
        <w:left w:val="none" w:sz="0" w:space="0" w:color="auto"/>
        <w:bottom w:val="none" w:sz="0" w:space="0" w:color="auto"/>
        <w:right w:val="none" w:sz="0" w:space="0" w:color="auto"/>
      </w:divBdr>
    </w:div>
    <w:div w:id="2107536941">
      <w:bodyDiv w:val="1"/>
      <w:marLeft w:val="0"/>
      <w:marRight w:val="0"/>
      <w:marTop w:val="0"/>
      <w:marBottom w:val="0"/>
      <w:divBdr>
        <w:top w:val="none" w:sz="0" w:space="0" w:color="auto"/>
        <w:left w:val="none" w:sz="0" w:space="0" w:color="auto"/>
        <w:bottom w:val="none" w:sz="0" w:space="0" w:color="auto"/>
        <w:right w:val="none" w:sz="0" w:space="0" w:color="auto"/>
      </w:divBdr>
      <w:divsChild>
        <w:div w:id="48846287">
          <w:marLeft w:val="0"/>
          <w:marRight w:val="0"/>
          <w:marTop w:val="0"/>
          <w:marBottom w:val="0"/>
          <w:divBdr>
            <w:top w:val="none" w:sz="0" w:space="0" w:color="auto"/>
            <w:left w:val="none" w:sz="0" w:space="0" w:color="auto"/>
            <w:bottom w:val="none" w:sz="0" w:space="0" w:color="auto"/>
            <w:right w:val="none" w:sz="0" w:space="0" w:color="auto"/>
          </w:divBdr>
          <w:divsChild>
            <w:div w:id="739595730">
              <w:marLeft w:val="0"/>
              <w:marRight w:val="0"/>
              <w:marTop w:val="0"/>
              <w:marBottom w:val="0"/>
              <w:divBdr>
                <w:top w:val="none" w:sz="0" w:space="0" w:color="auto"/>
                <w:left w:val="none" w:sz="0" w:space="0" w:color="auto"/>
                <w:bottom w:val="none" w:sz="0" w:space="0" w:color="auto"/>
                <w:right w:val="none" w:sz="0" w:space="0" w:color="auto"/>
              </w:divBdr>
              <w:divsChild>
                <w:div w:id="91948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5449">
      <w:bodyDiv w:val="1"/>
      <w:marLeft w:val="0"/>
      <w:marRight w:val="0"/>
      <w:marTop w:val="0"/>
      <w:marBottom w:val="0"/>
      <w:divBdr>
        <w:top w:val="none" w:sz="0" w:space="0" w:color="auto"/>
        <w:left w:val="none" w:sz="0" w:space="0" w:color="auto"/>
        <w:bottom w:val="none" w:sz="0" w:space="0" w:color="auto"/>
        <w:right w:val="none" w:sz="0" w:space="0" w:color="auto"/>
      </w:divBdr>
      <w:divsChild>
        <w:div w:id="1956447975">
          <w:marLeft w:val="0"/>
          <w:marRight w:val="0"/>
          <w:marTop w:val="0"/>
          <w:marBottom w:val="0"/>
          <w:divBdr>
            <w:top w:val="none" w:sz="0" w:space="0" w:color="auto"/>
            <w:left w:val="none" w:sz="0" w:space="0" w:color="auto"/>
            <w:bottom w:val="none" w:sz="0" w:space="0" w:color="auto"/>
            <w:right w:val="none" w:sz="0" w:space="0" w:color="auto"/>
          </w:divBdr>
        </w:div>
        <w:div w:id="1751998033">
          <w:marLeft w:val="0"/>
          <w:marRight w:val="0"/>
          <w:marTop w:val="0"/>
          <w:marBottom w:val="0"/>
          <w:divBdr>
            <w:top w:val="none" w:sz="0" w:space="0" w:color="auto"/>
            <w:left w:val="none" w:sz="0" w:space="0" w:color="auto"/>
            <w:bottom w:val="none" w:sz="0" w:space="0" w:color="auto"/>
            <w:right w:val="none" w:sz="0" w:space="0" w:color="auto"/>
          </w:divBdr>
        </w:div>
        <w:div w:id="1764106749">
          <w:marLeft w:val="0"/>
          <w:marRight w:val="0"/>
          <w:marTop w:val="0"/>
          <w:marBottom w:val="0"/>
          <w:divBdr>
            <w:top w:val="none" w:sz="0" w:space="0" w:color="auto"/>
            <w:left w:val="none" w:sz="0" w:space="0" w:color="auto"/>
            <w:bottom w:val="none" w:sz="0" w:space="0" w:color="auto"/>
            <w:right w:val="none" w:sz="0" w:space="0" w:color="auto"/>
          </w:divBdr>
        </w:div>
      </w:divsChild>
    </w:div>
    <w:div w:id="2125072722">
      <w:bodyDiv w:val="1"/>
      <w:marLeft w:val="0"/>
      <w:marRight w:val="0"/>
      <w:marTop w:val="0"/>
      <w:marBottom w:val="0"/>
      <w:divBdr>
        <w:top w:val="none" w:sz="0" w:space="0" w:color="auto"/>
        <w:left w:val="none" w:sz="0" w:space="0" w:color="auto"/>
        <w:bottom w:val="none" w:sz="0" w:space="0" w:color="auto"/>
        <w:right w:val="none" w:sz="0" w:space="0" w:color="auto"/>
      </w:divBdr>
      <w:divsChild>
        <w:div w:id="1936162057">
          <w:marLeft w:val="0"/>
          <w:marRight w:val="0"/>
          <w:marTop w:val="75"/>
          <w:marBottom w:val="0"/>
          <w:divBdr>
            <w:top w:val="single" w:sz="6" w:space="6" w:color="EFEFEF"/>
            <w:left w:val="none" w:sz="0" w:space="0" w:color="auto"/>
            <w:bottom w:val="none" w:sz="0" w:space="0" w:color="auto"/>
            <w:right w:val="none" w:sz="0" w:space="0" w:color="auto"/>
          </w:divBdr>
          <w:divsChild>
            <w:div w:id="1391033392">
              <w:marLeft w:val="0"/>
              <w:marRight w:val="0"/>
              <w:marTop w:val="0"/>
              <w:marBottom w:val="0"/>
              <w:divBdr>
                <w:top w:val="none" w:sz="0" w:space="0" w:color="auto"/>
                <w:left w:val="none" w:sz="0" w:space="0" w:color="auto"/>
                <w:bottom w:val="none" w:sz="0" w:space="0" w:color="auto"/>
                <w:right w:val="none" w:sz="0" w:space="0" w:color="auto"/>
              </w:divBdr>
              <w:divsChild>
                <w:div w:id="1028066357">
                  <w:marLeft w:val="0"/>
                  <w:marRight w:val="0"/>
                  <w:marTop w:val="0"/>
                  <w:marBottom w:val="0"/>
                  <w:divBdr>
                    <w:top w:val="none" w:sz="0" w:space="0" w:color="auto"/>
                    <w:left w:val="none" w:sz="0" w:space="0" w:color="auto"/>
                    <w:bottom w:val="none" w:sz="0" w:space="0" w:color="auto"/>
                    <w:right w:val="none" w:sz="0" w:space="0" w:color="auto"/>
                  </w:divBdr>
                </w:div>
              </w:divsChild>
            </w:div>
            <w:div w:id="1099915214">
              <w:marLeft w:val="0"/>
              <w:marRight w:val="0"/>
              <w:marTop w:val="0"/>
              <w:marBottom w:val="0"/>
              <w:divBdr>
                <w:top w:val="none" w:sz="0" w:space="0" w:color="auto"/>
                <w:left w:val="none" w:sz="0" w:space="0" w:color="auto"/>
                <w:bottom w:val="none" w:sz="0" w:space="0" w:color="auto"/>
                <w:right w:val="none" w:sz="0" w:space="0" w:color="auto"/>
              </w:divBdr>
              <w:divsChild>
                <w:div w:id="20556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569">
      <w:bodyDiv w:val="1"/>
      <w:marLeft w:val="0"/>
      <w:marRight w:val="0"/>
      <w:marTop w:val="0"/>
      <w:marBottom w:val="0"/>
      <w:divBdr>
        <w:top w:val="none" w:sz="0" w:space="0" w:color="auto"/>
        <w:left w:val="none" w:sz="0" w:space="0" w:color="auto"/>
        <w:bottom w:val="none" w:sz="0" w:space="0" w:color="auto"/>
        <w:right w:val="none" w:sz="0" w:space="0" w:color="auto"/>
      </w:divBdr>
    </w:div>
    <w:div w:id="2126993856">
      <w:bodyDiv w:val="1"/>
      <w:marLeft w:val="0"/>
      <w:marRight w:val="0"/>
      <w:marTop w:val="0"/>
      <w:marBottom w:val="0"/>
      <w:divBdr>
        <w:top w:val="none" w:sz="0" w:space="0" w:color="auto"/>
        <w:left w:val="none" w:sz="0" w:space="0" w:color="auto"/>
        <w:bottom w:val="none" w:sz="0" w:space="0" w:color="auto"/>
        <w:right w:val="none" w:sz="0" w:space="0" w:color="auto"/>
      </w:divBdr>
      <w:divsChild>
        <w:div w:id="1662733050">
          <w:marLeft w:val="0"/>
          <w:marRight w:val="0"/>
          <w:marTop w:val="0"/>
          <w:marBottom w:val="0"/>
          <w:divBdr>
            <w:top w:val="none" w:sz="0" w:space="0" w:color="auto"/>
            <w:left w:val="none" w:sz="0" w:space="0" w:color="auto"/>
            <w:bottom w:val="none" w:sz="0" w:space="0" w:color="auto"/>
            <w:right w:val="none" w:sz="0" w:space="0" w:color="auto"/>
          </w:divBdr>
          <w:divsChild>
            <w:div w:id="2126657699">
              <w:marLeft w:val="0"/>
              <w:marRight w:val="0"/>
              <w:marTop w:val="0"/>
              <w:marBottom w:val="0"/>
              <w:divBdr>
                <w:top w:val="none" w:sz="0" w:space="0" w:color="auto"/>
                <w:left w:val="none" w:sz="0" w:space="0" w:color="auto"/>
                <w:bottom w:val="none" w:sz="0" w:space="0" w:color="auto"/>
                <w:right w:val="none" w:sz="0" w:space="0" w:color="auto"/>
              </w:divBdr>
              <w:divsChild>
                <w:div w:id="14895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6080">
      <w:bodyDiv w:val="1"/>
      <w:marLeft w:val="0"/>
      <w:marRight w:val="0"/>
      <w:marTop w:val="0"/>
      <w:marBottom w:val="0"/>
      <w:divBdr>
        <w:top w:val="none" w:sz="0" w:space="0" w:color="auto"/>
        <w:left w:val="none" w:sz="0" w:space="0" w:color="auto"/>
        <w:bottom w:val="none" w:sz="0" w:space="0" w:color="auto"/>
        <w:right w:val="none" w:sz="0" w:space="0" w:color="auto"/>
      </w:divBdr>
      <w:divsChild>
        <w:div w:id="1557085743">
          <w:marLeft w:val="0"/>
          <w:marRight w:val="0"/>
          <w:marTop w:val="0"/>
          <w:marBottom w:val="120"/>
          <w:divBdr>
            <w:top w:val="none" w:sz="0" w:space="0" w:color="auto"/>
            <w:left w:val="none" w:sz="0" w:space="0" w:color="auto"/>
            <w:bottom w:val="single" w:sz="12" w:space="9" w:color="EBEBEB"/>
            <w:right w:val="none" w:sz="0" w:space="0" w:color="auto"/>
          </w:divBdr>
          <w:divsChild>
            <w:div w:id="513418271">
              <w:marLeft w:val="0"/>
              <w:marRight w:val="0"/>
              <w:marTop w:val="100"/>
              <w:marBottom w:val="100"/>
              <w:divBdr>
                <w:top w:val="none" w:sz="0" w:space="0" w:color="auto"/>
                <w:left w:val="none" w:sz="0" w:space="0" w:color="auto"/>
                <w:bottom w:val="none" w:sz="0" w:space="0" w:color="auto"/>
                <w:right w:val="none" w:sz="0" w:space="0" w:color="auto"/>
              </w:divBdr>
              <w:divsChild>
                <w:div w:id="20948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8839">
          <w:marLeft w:val="0"/>
          <w:marRight w:val="0"/>
          <w:marTop w:val="0"/>
          <w:marBottom w:val="120"/>
          <w:divBdr>
            <w:top w:val="none" w:sz="0" w:space="0" w:color="auto"/>
            <w:left w:val="none" w:sz="0" w:space="0" w:color="auto"/>
            <w:bottom w:val="none" w:sz="0" w:space="0" w:color="auto"/>
            <w:right w:val="none" w:sz="0" w:space="0" w:color="auto"/>
          </w:divBdr>
          <w:divsChild>
            <w:div w:id="746925246">
              <w:marLeft w:val="0"/>
              <w:marRight w:val="0"/>
              <w:marTop w:val="0"/>
              <w:marBottom w:val="0"/>
              <w:divBdr>
                <w:top w:val="none" w:sz="0" w:space="0" w:color="auto"/>
                <w:left w:val="none" w:sz="0" w:space="0" w:color="auto"/>
                <w:bottom w:val="none" w:sz="0" w:space="0" w:color="auto"/>
                <w:right w:val="none" w:sz="0" w:space="0" w:color="auto"/>
              </w:divBdr>
              <w:divsChild>
                <w:div w:id="3359720">
                  <w:marLeft w:val="0"/>
                  <w:marRight w:val="0"/>
                  <w:marTop w:val="0"/>
                  <w:marBottom w:val="0"/>
                  <w:divBdr>
                    <w:top w:val="none" w:sz="0" w:space="0" w:color="auto"/>
                    <w:left w:val="none" w:sz="0" w:space="0" w:color="auto"/>
                    <w:bottom w:val="none" w:sz="0" w:space="0" w:color="auto"/>
                    <w:right w:val="none" w:sz="0" w:space="0" w:color="auto"/>
                  </w:divBdr>
                  <w:divsChild>
                    <w:div w:id="46774714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2133480317">
      <w:bodyDiv w:val="1"/>
      <w:marLeft w:val="0"/>
      <w:marRight w:val="0"/>
      <w:marTop w:val="0"/>
      <w:marBottom w:val="0"/>
      <w:divBdr>
        <w:top w:val="none" w:sz="0" w:space="0" w:color="auto"/>
        <w:left w:val="none" w:sz="0" w:space="0" w:color="auto"/>
        <w:bottom w:val="none" w:sz="0" w:space="0" w:color="auto"/>
        <w:right w:val="none" w:sz="0" w:space="0" w:color="auto"/>
      </w:divBdr>
      <w:divsChild>
        <w:div w:id="371811568">
          <w:marLeft w:val="0"/>
          <w:marRight w:val="0"/>
          <w:marTop w:val="0"/>
          <w:marBottom w:val="0"/>
          <w:divBdr>
            <w:top w:val="none" w:sz="0" w:space="0" w:color="auto"/>
            <w:left w:val="none" w:sz="0" w:space="0" w:color="auto"/>
            <w:bottom w:val="none" w:sz="0" w:space="0" w:color="auto"/>
            <w:right w:val="none" w:sz="0" w:space="0" w:color="auto"/>
          </w:divBdr>
          <w:divsChild>
            <w:div w:id="792747231">
              <w:marLeft w:val="0"/>
              <w:marRight w:val="0"/>
              <w:marTop w:val="0"/>
              <w:marBottom w:val="0"/>
              <w:divBdr>
                <w:top w:val="none" w:sz="0" w:space="0" w:color="auto"/>
                <w:left w:val="none" w:sz="0" w:space="0" w:color="auto"/>
                <w:bottom w:val="none" w:sz="0" w:space="0" w:color="auto"/>
                <w:right w:val="none" w:sz="0" w:space="0" w:color="auto"/>
              </w:divBdr>
            </w:div>
          </w:divsChild>
        </w:div>
        <w:div w:id="395594894">
          <w:marLeft w:val="0"/>
          <w:marRight w:val="0"/>
          <w:marTop w:val="0"/>
          <w:marBottom w:val="0"/>
          <w:divBdr>
            <w:top w:val="none" w:sz="0" w:space="0" w:color="auto"/>
            <w:left w:val="none" w:sz="0" w:space="0" w:color="auto"/>
            <w:bottom w:val="none" w:sz="0" w:space="0" w:color="auto"/>
            <w:right w:val="none" w:sz="0" w:space="0" w:color="auto"/>
          </w:divBdr>
          <w:divsChild>
            <w:div w:id="541677238">
              <w:marLeft w:val="0"/>
              <w:marRight w:val="0"/>
              <w:marTop w:val="0"/>
              <w:marBottom w:val="0"/>
              <w:divBdr>
                <w:top w:val="none" w:sz="0" w:space="0" w:color="auto"/>
                <w:left w:val="none" w:sz="0" w:space="0" w:color="auto"/>
                <w:bottom w:val="none" w:sz="0" w:space="0" w:color="auto"/>
                <w:right w:val="none" w:sz="0" w:space="0" w:color="auto"/>
              </w:divBdr>
              <w:divsChild>
                <w:div w:id="176386842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35370298">
      <w:bodyDiv w:val="1"/>
      <w:marLeft w:val="0"/>
      <w:marRight w:val="0"/>
      <w:marTop w:val="0"/>
      <w:marBottom w:val="0"/>
      <w:divBdr>
        <w:top w:val="none" w:sz="0" w:space="0" w:color="auto"/>
        <w:left w:val="none" w:sz="0" w:space="0" w:color="auto"/>
        <w:bottom w:val="none" w:sz="0" w:space="0" w:color="auto"/>
        <w:right w:val="none" w:sz="0" w:space="0" w:color="auto"/>
      </w:divBdr>
      <w:divsChild>
        <w:div w:id="777337950">
          <w:marLeft w:val="0"/>
          <w:marRight w:val="0"/>
          <w:marTop w:val="0"/>
          <w:marBottom w:val="0"/>
          <w:divBdr>
            <w:top w:val="none" w:sz="0" w:space="0" w:color="auto"/>
            <w:left w:val="none" w:sz="0" w:space="0" w:color="auto"/>
            <w:bottom w:val="none" w:sz="0" w:space="0" w:color="auto"/>
            <w:right w:val="none" w:sz="0" w:space="0" w:color="auto"/>
          </w:divBdr>
          <w:divsChild>
            <w:div w:id="108277521">
              <w:marLeft w:val="0"/>
              <w:marRight w:val="0"/>
              <w:marTop w:val="0"/>
              <w:marBottom w:val="0"/>
              <w:divBdr>
                <w:top w:val="none" w:sz="0" w:space="0" w:color="auto"/>
                <w:left w:val="none" w:sz="0" w:space="0" w:color="auto"/>
                <w:bottom w:val="none" w:sz="0" w:space="0" w:color="auto"/>
                <w:right w:val="none" w:sz="0" w:space="0" w:color="auto"/>
              </w:divBdr>
              <w:divsChild>
                <w:div w:id="7061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ran.r-project.org/web/packages/psych/index.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57</Pages>
  <Words>14338</Words>
  <Characters>81733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Viren Swami</cp:lastModifiedBy>
  <cp:revision>6</cp:revision>
  <cp:lastPrinted>2019-10-14T13:13:00Z</cp:lastPrinted>
  <dcterms:created xsi:type="dcterms:W3CDTF">2020-01-16T08:50:00Z</dcterms:created>
  <dcterms:modified xsi:type="dcterms:W3CDTF">2020-01-16T10:02:00Z</dcterms:modified>
</cp:coreProperties>
</file>