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9CE0F" w14:textId="77777777" w:rsidR="00075FB5" w:rsidRPr="00075FB5" w:rsidRDefault="00075FB5" w:rsidP="00075FB5">
      <w:pPr>
        <w:widowControl/>
        <w:tabs>
          <w:tab w:val="center" w:pos="5264"/>
          <w:tab w:val="left" w:pos="7125"/>
        </w:tabs>
        <w:jc w:val="left"/>
        <w:rPr>
          <w:rFonts w:ascii="Arial" w:hAnsi="Arial" w:cs="Arial"/>
          <w:b/>
          <w:sz w:val="24"/>
          <w:szCs w:val="24"/>
        </w:rPr>
      </w:pPr>
      <w:r w:rsidRPr="00075FB5">
        <w:rPr>
          <w:rFonts w:ascii="Arial" w:hAnsi="Arial" w:cs="Arial"/>
          <w:b/>
          <w:sz w:val="24"/>
          <w:szCs w:val="24"/>
        </w:rPr>
        <w:tab/>
      </w:r>
    </w:p>
    <w:p w14:paraId="718565DF" w14:textId="77777777" w:rsidR="00A331FC" w:rsidRDefault="00A331FC" w:rsidP="00075FB5">
      <w:pPr>
        <w:widowControl/>
        <w:jc w:val="center"/>
        <w:rPr>
          <w:rFonts w:ascii="Arial" w:hAnsi="Arial" w:cs="Arial"/>
          <w:b/>
          <w:sz w:val="24"/>
          <w:szCs w:val="24"/>
        </w:rPr>
      </w:pPr>
    </w:p>
    <w:p w14:paraId="25A21CE4" w14:textId="77777777" w:rsidR="00A331FC" w:rsidRDefault="00A331FC" w:rsidP="00075FB5">
      <w:pPr>
        <w:widowControl/>
        <w:jc w:val="center"/>
        <w:rPr>
          <w:rFonts w:ascii="Arial" w:hAnsi="Arial" w:cs="Arial"/>
          <w:b/>
          <w:sz w:val="24"/>
          <w:szCs w:val="24"/>
        </w:rPr>
      </w:pPr>
    </w:p>
    <w:p w14:paraId="0F563650" w14:textId="77777777" w:rsidR="00A331FC" w:rsidRDefault="00A331FC" w:rsidP="00A331FC">
      <w:pPr>
        <w:widowControl/>
        <w:jc w:val="center"/>
        <w:rPr>
          <w:rFonts w:ascii="Arial" w:hAnsi="Arial" w:cs="Arial"/>
          <w:b/>
          <w:sz w:val="24"/>
          <w:szCs w:val="24"/>
        </w:rPr>
      </w:pPr>
      <w:r w:rsidRPr="00A424E7">
        <w:rPr>
          <w:rFonts w:ascii="Arial" w:hAnsi="Arial" w:cs="Arial"/>
          <w:b/>
          <w:sz w:val="24"/>
          <w:szCs w:val="24"/>
        </w:rPr>
        <w:t xml:space="preserve">Trends and Prevalence of Nocturia </w:t>
      </w:r>
      <w:proofErr w:type="gramStart"/>
      <w:r w:rsidRPr="00A424E7">
        <w:rPr>
          <w:rFonts w:ascii="Arial" w:hAnsi="Arial" w:cs="Arial"/>
          <w:b/>
          <w:sz w:val="24"/>
          <w:szCs w:val="24"/>
        </w:rPr>
        <w:t>Among</w:t>
      </w:r>
      <w:proofErr w:type="gramEnd"/>
      <w:r w:rsidRPr="00A424E7">
        <w:rPr>
          <w:rFonts w:ascii="Arial" w:hAnsi="Arial" w:cs="Arial"/>
          <w:b/>
          <w:sz w:val="24"/>
          <w:szCs w:val="24"/>
        </w:rPr>
        <w:t xml:space="preserve"> US Adults, 2005-2016</w:t>
      </w:r>
    </w:p>
    <w:p w14:paraId="796E60AC" w14:textId="77777777" w:rsidR="00A331FC" w:rsidRPr="00A424E7" w:rsidRDefault="00A331FC" w:rsidP="00A331FC">
      <w:pPr>
        <w:widowControl/>
        <w:jc w:val="center"/>
        <w:rPr>
          <w:rFonts w:ascii="Arial" w:hAnsi="Arial" w:cs="Arial"/>
          <w:b/>
          <w:sz w:val="24"/>
          <w:szCs w:val="24"/>
        </w:rPr>
      </w:pPr>
    </w:p>
    <w:p w14:paraId="1A7F8D83" w14:textId="77777777" w:rsidR="00A331FC" w:rsidRPr="00A424E7" w:rsidRDefault="00A331FC" w:rsidP="00A331FC">
      <w:pPr>
        <w:widowControl/>
        <w:jc w:val="center"/>
        <w:rPr>
          <w:rFonts w:ascii="Arial" w:hAnsi="Arial" w:cs="Arial"/>
          <w:sz w:val="24"/>
          <w:szCs w:val="24"/>
        </w:rPr>
      </w:pPr>
      <w:r w:rsidRPr="00A424E7">
        <w:rPr>
          <w:rFonts w:ascii="Arial" w:hAnsi="Arial" w:cs="Arial"/>
          <w:sz w:val="24"/>
          <w:szCs w:val="24"/>
        </w:rPr>
        <w:t>Pinar Soysal</w:t>
      </w:r>
      <w:r w:rsidRPr="00AC6ECA">
        <w:rPr>
          <w:rFonts w:ascii="Arial" w:hAnsi="Arial" w:cs="Arial"/>
          <w:sz w:val="24"/>
          <w:szCs w:val="24"/>
          <w:vertAlign w:val="superscript"/>
        </w:rPr>
        <w:t>1</w:t>
      </w:r>
      <w:r w:rsidRPr="00A424E7">
        <w:rPr>
          <w:rFonts w:ascii="Arial" w:hAnsi="Arial" w:cs="Arial"/>
          <w:sz w:val="24"/>
          <w:szCs w:val="24"/>
        </w:rPr>
        <w:t>, Chao Cao</w:t>
      </w:r>
      <w:r w:rsidRPr="00FA481A">
        <w:rPr>
          <w:rFonts w:ascii="Arial" w:hAnsi="Arial" w:cs="Arial"/>
          <w:sz w:val="24"/>
          <w:szCs w:val="24"/>
          <w:vertAlign w:val="superscript"/>
        </w:rPr>
        <w:t>2</w:t>
      </w:r>
      <w:r w:rsidRPr="00A424E7">
        <w:rPr>
          <w:rFonts w:ascii="Arial" w:hAnsi="Arial" w:cs="Arial"/>
          <w:sz w:val="24"/>
          <w:szCs w:val="24"/>
        </w:rPr>
        <w:t xml:space="preserve">, </w:t>
      </w:r>
      <w:proofErr w:type="spellStart"/>
      <w:r w:rsidRPr="00A424E7">
        <w:rPr>
          <w:rFonts w:ascii="Arial" w:hAnsi="Arial" w:cs="Arial"/>
          <w:sz w:val="24"/>
          <w:szCs w:val="24"/>
        </w:rPr>
        <w:t>Tianlin</w:t>
      </w:r>
      <w:proofErr w:type="spellEnd"/>
      <w:r w:rsidRPr="00A424E7">
        <w:rPr>
          <w:rFonts w:ascii="Arial" w:hAnsi="Arial" w:cs="Arial"/>
          <w:sz w:val="24"/>
          <w:szCs w:val="24"/>
        </w:rPr>
        <w:t xml:space="preserve"> Xu</w:t>
      </w:r>
      <w:r w:rsidRPr="00AC6ECA">
        <w:rPr>
          <w:rFonts w:ascii="Arial" w:hAnsi="Arial" w:cs="Arial"/>
          <w:sz w:val="24"/>
          <w:szCs w:val="24"/>
          <w:vertAlign w:val="superscript"/>
        </w:rPr>
        <w:t>3</w:t>
      </w:r>
      <w:r w:rsidRPr="00A424E7">
        <w:rPr>
          <w:rFonts w:ascii="Arial" w:hAnsi="Arial" w:cs="Arial"/>
          <w:sz w:val="24"/>
          <w:szCs w:val="24"/>
        </w:rPr>
        <w:t>, Lin Yang</w:t>
      </w:r>
      <w:r w:rsidRPr="00995334">
        <w:rPr>
          <w:rFonts w:ascii="Arial" w:hAnsi="Arial" w:cs="Arial"/>
          <w:sz w:val="24"/>
          <w:szCs w:val="24"/>
          <w:vertAlign w:val="superscript"/>
        </w:rPr>
        <w:t>4</w:t>
      </w:r>
      <w:r w:rsidRPr="00A424E7">
        <w:rPr>
          <w:rFonts w:ascii="Arial" w:hAnsi="Arial" w:cs="Arial"/>
          <w:sz w:val="24"/>
          <w:szCs w:val="24"/>
        </w:rPr>
        <w:t xml:space="preserve">, Ahmet </w:t>
      </w:r>
      <w:proofErr w:type="spellStart"/>
      <w:r w:rsidRPr="00A424E7">
        <w:rPr>
          <w:rFonts w:ascii="Arial" w:hAnsi="Arial" w:cs="Arial"/>
          <w:sz w:val="24"/>
          <w:szCs w:val="24"/>
        </w:rPr>
        <w:t>Turan</w:t>
      </w:r>
      <w:proofErr w:type="spellEnd"/>
      <w:r w:rsidRPr="00A424E7">
        <w:rPr>
          <w:rFonts w:ascii="Arial" w:hAnsi="Arial" w:cs="Arial"/>
          <w:sz w:val="24"/>
          <w:szCs w:val="24"/>
        </w:rPr>
        <w:t xml:space="preserve"> ISIK</w:t>
      </w:r>
      <w:r w:rsidRPr="00152B55">
        <w:rPr>
          <w:rFonts w:ascii="Arial" w:hAnsi="Arial" w:cs="Arial"/>
          <w:sz w:val="24"/>
          <w:szCs w:val="24"/>
          <w:vertAlign w:val="superscript"/>
        </w:rPr>
        <w:t>5</w:t>
      </w:r>
      <w:r w:rsidRPr="00A424E7">
        <w:rPr>
          <w:rFonts w:ascii="Arial" w:hAnsi="Arial" w:cs="Arial"/>
          <w:sz w:val="24"/>
          <w:szCs w:val="24"/>
        </w:rPr>
        <w:t xml:space="preserve">, Rumeyza </w:t>
      </w:r>
      <w:proofErr w:type="spellStart"/>
      <w:r w:rsidRPr="00A424E7">
        <w:rPr>
          <w:rFonts w:ascii="Arial" w:hAnsi="Arial" w:cs="Arial"/>
          <w:sz w:val="24"/>
          <w:szCs w:val="24"/>
        </w:rPr>
        <w:t>T</w:t>
      </w:r>
      <w:r>
        <w:rPr>
          <w:rFonts w:ascii="Arial" w:hAnsi="Arial" w:cs="Arial"/>
          <w:sz w:val="24"/>
          <w:szCs w:val="24"/>
        </w:rPr>
        <w:t>uran</w:t>
      </w:r>
      <w:proofErr w:type="spellEnd"/>
      <w:r w:rsidRPr="00A424E7">
        <w:rPr>
          <w:rFonts w:ascii="Arial" w:hAnsi="Arial" w:cs="Arial"/>
          <w:sz w:val="24"/>
          <w:szCs w:val="24"/>
        </w:rPr>
        <w:t xml:space="preserve"> Kazancioglu</w:t>
      </w:r>
      <w:r w:rsidRPr="00152B55">
        <w:rPr>
          <w:rFonts w:ascii="Arial" w:hAnsi="Arial" w:cs="Arial"/>
          <w:sz w:val="24"/>
          <w:szCs w:val="24"/>
          <w:vertAlign w:val="superscript"/>
        </w:rPr>
        <w:t>6</w:t>
      </w:r>
      <w:r w:rsidRPr="00A424E7">
        <w:rPr>
          <w:rFonts w:ascii="Arial" w:hAnsi="Arial" w:cs="Arial"/>
          <w:sz w:val="24"/>
          <w:szCs w:val="24"/>
        </w:rPr>
        <w:t>, Qinran Liu</w:t>
      </w:r>
      <w:r w:rsidRPr="00152B55">
        <w:rPr>
          <w:rFonts w:ascii="Arial" w:hAnsi="Arial" w:cs="Arial"/>
          <w:sz w:val="24"/>
          <w:szCs w:val="24"/>
          <w:vertAlign w:val="superscript"/>
        </w:rPr>
        <w:t>7</w:t>
      </w:r>
      <w:r w:rsidRPr="00A424E7">
        <w:rPr>
          <w:rFonts w:ascii="Arial" w:hAnsi="Arial" w:cs="Arial"/>
          <w:sz w:val="24"/>
          <w:szCs w:val="24"/>
        </w:rPr>
        <w:t>, Damiano Pizzol</w:t>
      </w:r>
      <w:r w:rsidRPr="00152B55">
        <w:rPr>
          <w:rFonts w:ascii="Arial" w:hAnsi="Arial" w:cs="Arial"/>
          <w:sz w:val="24"/>
          <w:szCs w:val="24"/>
          <w:vertAlign w:val="superscript"/>
        </w:rPr>
        <w:t>8</w:t>
      </w:r>
      <w:r w:rsidRPr="00A424E7">
        <w:rPr>
          <w:rFonts w:ascii="Arial" w:hAnsi="Arial" w:cs="Arial"/>
          <w:sz w:val="24"/>
          <w:szCs w:val="24"/>
        </w:rPr>
        <w:t>, Nicola Veronese</w:t>
      </w:r>
      <w:r w:rsidRPr="00152B55">
        <w:rPr>
          <w:rFonts w:ascii="Arial" w:hAnsi="Arial" w:cs="Arial"/>
          <w:sz w:val="24"/>
          <w:szCs w:val="24"/>
          <w:vertAlign w:val="superscript"/>
        </w:rPr>
        <w:t>9</w:t>
      </w:r>
      <w:r w:rsidRPr="00A424E7">
        <w:rPr>
          <w:rFonts w:ascii="Arial" w:hAnsi="Arial" w:cs="Arial"/>
          <w:sz w:val="24"/>
          <w:szCs w:val="24"/>
        </w:rPr>
        <w:t>, Jacopo Demurtas</w:t>
      </w:r>
      <w:r w:rsidRPr="00670796">
        <w:rPr>
          <w:rFonts w:ascii="Arial" w:hAnsi="Arial" w:cs="Arial"/>
          <w:sz w:val="24"/>
          <w:szCs w:val="24"/>
          <w:vertAlign w:val="superscript"/>
        </w:rPr>
        <w:t>10</w:t>
      </w:r>
      <w:r w:rsidRPr="00A424E7">
        <w:rPr>
          <w:rFonts w:ascii="Arial" w:hAnsi="Arial" w:cs="Arial"/>
          <w:sz w:val="24"/>
          <w:szCs w:val="24"/>
        </w:rPr>
        <w:t>, Lee Smith</w:t>
      </w:r>
      <w:r w:rsidRPr="00670796">
        <w:rPr>
          <w:rFonts w:ascii="Arial" w:hAnsi="Arial" w:cs="Arial"/>
          <w:sz w:val="24"/>
          <w:szCs w:val="24"/>
          <w:vertAlign w:val="superscript"/>
        </w:rPr>
        <w:t>11</w:t>
      </w:r>
    </w:p>
    <w:p w14:paraId="2A64AB24" w14:textId="77777777" w:rsidR="00A331FC" w:rsidRPr="00A424E7" w:rsidRDefault="00A331FC" w:rsidP="00A331FC">
      <w:pPr>
        <w:widowControl/>
        <w:jc w:val="left"/>
        <w:rPr>
          <w:rFonts w:ascii="Arial" w:hAnsi="Arial" w:cs="Arial"/>
          <w:sz w:val="24"/>
          <w:szCs w:val="24"/>
        </w:rPr>
      </w:pPr>
      <w:bookmarkStart w:id="0" w:name="_GoBack"/>
      <w:bookmarkEnd w:id="0"/>
    </w:p>
    <w:p w14:paraId="730641AB" w14:textId="77777777" w:rsidR="00A331FC" w:rsidRDefault="00A331FC" w:rsidP="00A331FC">
      <w:pPr>
        <w:widowControl/>
        <w:jc w:val="left"/>
        <w:rPr>
          <w:rFonts w:ascii="Arial" w:hAnsi="Arial" w:cs="Arial"/>
          <w:sz w:val="24"/>
          <w:szCs w:val="24"/>
        </w:rPr>
      </w:pPr>
    </w:p>
    <w:p w14:paraId="521222CC" w14:textId="77777777" w:rsidR="00A331FC" w:rsidRDefault="00A331FC" w:rsidP="00A331FC">
      <w:pPr>
        <w:widowControl/>
        <w:jc w:val="left"/>
        <w:rPr>
          <w:rFonts w:ascii="Arial" w:hAnsi="Arial" w:cs="Arial"/>
          <w:sz w:val="24"/>
          <w:szCs w:val="24"/>
        </w:rPr>
      </w:pPr>
      <w:r w:rsidRPr="00AC6ECA">
        <w:rPr>
          <w:rFonts w:ascii="Arial" w:hAnsi="Arial" w:cs="Arial"/>
          <w:sz w:val="24"/>
          <w:szCs w:val="24"/>
          <w:vertAlign w:val="superscript"/>
        </w:rPr>
        <w:t>1</w:t>
      </w:r>
      <w:r w:rsidRPr="00AC6ECA">
        <w:rPr>
          <w:rFonts w:ascii="Arial" w:hAnsi="Arial" w:cs="Arial"/>
          <w:sz w:val="24"/>
          <w:szCs w:val="24"/>
        </w:rPr>
        <w:t xml:space="preserve">Department of Geriatric Medicine, Faculty of Medicine, </w:t>
      </w:r>
      <w:proofErr w:type="spellStart"/>
      <w:r w:rsidRPr="00AC6ECA">
        <w:rPr>
          <w:rFonts w:ascii="Arial" w:hAnsi="Arial" w:cs="Arial"/>
          <w:sz w:val="24"/>
          <w:szCs w:val="24"/>
        </w:rPr>
        <w:t>Bezmialem</w:t>
      </w:r>
      <w:proofErr w:type="spellEnd"/>
      <w:r w:rsidRPr="00AC6ECA">
        <w:rPr>
          <w:rFonts w:ascii="Arial" w:hAnsi="Arial" w:cs="Arial"/>
          <w:sz w:val="24"/>
          <w:szCs w:val="24"/>
        </w:rPr>
        <w:t xml:space="preserve"> </w:t>
      </w:r>
      <w:proofErr w:type="spellStart"/>
      <w:r>
        <w:rPr>
          <w:rFonts w:ascii="Arial" w:hAnsi="Arial" w:cs="Arial"/>
          <w:sz w:val="24"/>
          <w:szCs w:val="24"/>
        </w:rPr>
        <w:t>Vakif</w:t>
      </w:r>
      <w:proofErr w:type="spellEnd"/>
      <w:r>
        <w:rPr>
          <w:rFonts w:ascii="Arial" w:hAnsi="Arial" w:cs="Arial"/>
          <w:sz w:val="24"/>
          <w:szCs w:val="24"/>
        </w:rPr>
        <w:t xml:space="preserve"> University, Istanbul</w:t>
      </w:r>
      <w:r w:rsidRPr="00AC6ECA">
        <w:rPr>
          <w:rFonts w:ascii="Arial" w:hAnsi="Arial" w:cs="Arial"/>
          <w:sz w:val="24"/>
          <w:szCs w:val="24"/>
        </w:rPr>
        <w:t>, Turkey.</w:t>
      </w:r>
    </w:p>
    <w:p w14:paraId="1CCDD8AF" w14:textId="77777777" w:rsidR="00A331FC" w:rsidRDefault="00A331FC" w:rsidP="00A331FC">
      <w:pPr>
        <w:widowControl/>
        <w:jc w:val="left"/>
        <w:rPr>
          <w:rFonts w:ascii="Arial" w:hAnsi="Arial" w:cs="Arial"/>
          <w:sz w:val="24"/>
          <w:szCs w:val="24"/>
        </w:rPr>
      </w:pPr>
      <w:r w:rsidRPr="00AC6ECA">
        <w:rPr>
          <w:rFonts w:ascii="Arial" w:hAnsi="Arial" w:cs="Arial"/>
          <w:sz w:val="24"/>
          <w:szCs w:val="24"/>
          <w:vertAlign w:val="superscript"/>
        </w:rPr>
        <w:t>2</w:t>
      </w:r>
      <w:r w:rsidRPr="00AC6ECA">
        <w:rPr>
          <w:rFonts w:ascii="Arial" w:hAnsi="Arial" w:cs="Arial"/>
          <w:sz w:val="24"/>
          <w:szCs w:val="24"/>
        </w:rPr>
        <w:t>Program in Physical Therapy, Washington University School o</w:t>
      </w:r>
      <w:r>
        <w:rPr>
          <w:rFonts w:ascii="Arial" w:hAnsi="Arial" w:cs="Arial"/>
          <w:sz w:val="24"/>
          <w:szCs w:val="24"/>
        </w:rPr>
        <w:t>f Medicine, St. Louis, MO, U.S.;</w:t>
      </w:r>
      <w:r w:rsidRPr="00AC6ECA">
        <w:rPr>
          <w:rFonts w:ascii="Arial" w:hAnsi="Arial" w:cs="Arial"/>
          <w:sz w:val="24"/>
          <w:szCs w:val="24"/>
        </w:rPr>
        <w:t xml:space="preserve"> Division of Public Health Sciences, Department of Surgery, Washington University School of Medicine, St. Louis, MO, U.S</w:t>
      </w:r>
    </w:p>
    <w:p w14:paraId="1FFE6C9F" w14:textId="77777777" w:rsidR="00A331FC" w:rsidRPr="00AC6ECA" w:rsidRDefault="00A331FC" w:rsidP="00A331FC">
      <w:pPr>
        <w:widowControl/>
        <w:jc w:val="left"/>
        <w:rPr>
          <w:rFonts w:ascii="Arial" w:hAnsi="Arial" w:cs="Arial"/>
          <w:sz w:val="24"/>
          <w:szCs w:val="24"/>
          <w:vertAlign w:val="superscript"/>
        </w:rPr>
      </w:pPr>
      <w:r w:rsidRPr="00AC6ECA">
        <w:rPr>
          <w:rFonts w:ascii="Arial" w:hAnsi="Arial" w:cs="Arial"/>
          <w:sz w:val="24"/>
          <w:szCs w:val="24"/>
          <w:vertAlign w:val="superscript"/>
        </w:rPr>
        <w:t>3</w:t>
      </w:r>
      <w:r w:rsidRPr="00A424E7">
        <w:rPr>
          <w:rFonts w:ascii="Arial" w:hAnsi="Arial" w:cs="Arial"/>
          <w:sz w:val="24"/>
          <w:szCs w:val="24"/>
        </w:rPr>
        <w:t>Department of Biostatistics, School of Public Health, The University of Texas Health Science Center at Houston, Houston, Texas, US</w:t>
      </w:r>
    </w:p>
    <w:p w14:paraId="7E99C854" w14:textId="77777777" w:rsidR="00A331FC" w:rsidRDefault="00A331FC" w:rsidP="00A331FC">
      <w:pPr>
        <w:widowControl/>
        <w:jc w:val="left"/>
        <w:rPr>
          <w:rFonts w:ascii="Arial" w:hAnsi="Arial" w:cs="Arial"/>
          <w:sz w:val="24"/>
          <w:szCs w:val="24"/>
        </w:rPr>
      </w:pPr>
      <w:r w:rsidRPr="00152B55">
        <w:rPr>
          <w:rFonts w:ascii="Arial" w:hAnsi="Arial" w:cs="Arial"/>
          <w:sz w:val="24"/>
          <w:szCs w:val="24"/>
          <w:vertAlign w:val="superscript"/>
        </w:rPr>
        <w:t>4</w:t>
      </w:r>
      <w:r w:rsidRPr="00A424E7">
        <w:rPr>
          <w:rFonts w:ascii="Arial" w:hAnsi="Arial" w:cs="Arial"/>
          <w:sz w:val="24"/>
          <w:szCs w:val="24"/>
        </w:rPr>
        <w:t>Department of Cancer Epidemiology and Prevention Research, Alberta Health Services, Calgary, Canada; Departments of Oncology and Community Health Sciences, University of Calgary, Calgary, Canada</w:t>
      </w:r>
    </w:p>
    <w:p w14:paraId="6CA74409" w14:textId="77777777" w:rsidR="00A331FC" w:rsidRPr="00152B55" w:rsidRDefault="00A331FC" w:rsidP="00A331FC">
      <w:pPr>
        <w:widowControl/>
        <w:jc w:val="left"/>
        <w:rPr>
          <w:rFonts w:ascii="Arial" w:hAnsi="Arial" w:cs="Arial"/>
          <w:sz w:val="24"/>
          <w:szCs w:val="24"/>
        </w:rPr>
      </w:pPr>
      <w:r w:rsidRPr="00152B55">
        <w:rPr>
          <w:rFonts w:ascii="Arial" w:hAnsi="Arial" w:cs="Arial"/>
          <w:sz w:val="24"/>
          <w:szCs w:val="24"/>
          <w:vertAlign w:val="superscript"/>
        </w:rPr>
        <w:t>5</w:t>
      </w:r>
      <w:r>
        <w:rPr>
          <w:rFonts w:ascii="Arial" w:hAnsi="Arial" w:cs="Arial"/>
          <w:sz w:val="24"/>
          <w:szCs w:val="24"/>
          <w:vertAlign w:val="superscript"/>
        </w:rPr>
        <w:t xml:space="preserve"> </w:t>
      </w:r>
      <w:r w:rsidRPr="00152B55">
        <w:rPr>
          <w:rFonts w:ascii="Arial" w:hAnsi="Arial" w:cs="Arial"/>
          <w:sz w:val="24"/>
          <w:szCs w:val="24"/>
        </w:rPr>
        <w:t xml:space="preserve">Unit for Aging Brain and Dementia, Department of Geriatric Medicine, Faculty of Medicine, </w:t>
      </w:r>
      <w:proofErr w:type="spellStart"/>
      <w:r w:rsidRPr="00152B55">
        <w:rPr>
          <w:rFonts w:ascii="Arial" w:hAnsi="Arial" w:cs="Arial"/>
          <w:sz w:val="24"/>
          <w:szCs w:val="24"/>
        </w:rPr>
        <w:t>Dokuz</w:t>
      </w:r>
      <w:proofErr w:type="spellEnd"/>
      <w:r w:rsidRPr="00152B55">
        <w:rPr>
          <w:rFonts w:ascii="Arial" w:hAnsi="Arial" w:cs="Arial"/>
          <w:sz w:val="24"/>
          <w:szCs w:val="24"/>
        </w:rPr>
        <w:t xml:space="preserve"> </w:t>
      </w:r>
      <w:proofErr w:type="spellStart"/>
      <w:r w:rsidRPr="00152B55">
        <w:rPr>
          <w:rFonts w:ascii="Arial" w:hAnsi="Arial" w:cs="Arial"/>
          <w:sz w:val="24"/>
          <w:szCs w:val="24"/>
        </w:rPr>
        <w:t>Eylul</w:t>
      </w:r>
      <w:proofErr w:type="spellEnd"/>
      <w:r w:rsidRPr="00152B55">
        <w:rPr>
          <w:rFonts w:ascii="Arial" w:hAnsi="Arial" w:cs="Arial"/>
          <w:sz w:val="24"/>
          <w:szCs w:val="24"/>
        </w:rPr>
        <w:t xml:space="preserve"> University, Izmir, Turkey.</w:t>
      </w:r>
    </w:p>
    <w:p w14:paraId="67EA017B" w14:textId="77777777" w:rsidR="00A331FC" w:rsidRDefault="00A331FC" w:rsidP="00A331FC">
      <w:pPr>
        <w:widowControl/>
        <w:jc w:val="left"/>
        <w:rPr>
          <w:rFonts w:ascii="Arial" w:hAnsi="Arial" w:cs="Arial"/>
          <w:sz w:val="24"/>
          <w:szCs w:val="24"/>
        </w:rPr>
      </w:pPr>
      <w:r w:rsidRPr="00152B55">
        <w:rPr>
          <w:rFonts w:ascii="Arial" w:hAnsi="Arial" w:cs="Arial"/>
          <w:sz w:val="24"/>
          <w:szCs w:val="24"/>
          <w:vertAlign w:val="superscript"/>
        </w:rPr>
        <w:t>6</w:t>
      </w:r>
      <w:r w:rsidRPr="00152B55">
        <w:t xml:space="preserve"> </w:t>
      </w:r>
      <w:r w:rsidRPr="00152B55">
        <w:rPr>
          <w:rFonts w:ascii="Arial" w:hAnsi="Arial" w:cs="Arial"/>
          <w:sz w:val="24"/>
          <w:szCs w:val="24"/>
        </w:rPr>
        <w:t xml:space="preserve">Department of Nephrology, </w:t>
      </w:r>
      <w:proofErr w:type="spellStart"/>
      <w:r w:rsidRPr="00152B55">
        <w:rPr>
          <w:rFonts w:ascii="Arial" w:hAnsi="Arial" w:cs="Arial"/>
          <w:sz w:val="24"/>
          <w:szCs w:val="24"/>
        </w:rPr>
        <w:t>Bezmialem</w:t>
      </w:r>
      <w:proofErr w:type="spellEnd"/>
      <w:r w:rsidRPr="00152B55">
        <w:rPr>
          <w:rFonts w:ascii="Arial" w:hAnsi="Arial" w:cs="Arial"/>
          <w:sz w:val="24"/>
          <w:szCs w:val="24"/>
        </w:rPr>
        <w:t xml:space="preserve"> </w:t>
      </w:r>
      <w:proofErr w:type="spellStart"/>
      <w:r w:rsidRPr="00152B55">
        <w:rPr>
          <w:rFonts w:ascii="Arial" w:hAnsi="Arial" w:cs="Arial"/>
          <w:sz w:val="24"/>
          <w:szCs w:val="24"/>
        </w:rPr>
        <w:t>Vakif</w:t>
      </w:r>
      <w:proofErr w:type="spellEnd"/>
      <w:r w:rsidRPr="00152B55">
        <w:rPr>
          <w:rFonts w:ascii="Arial" w:hAnsi="Arial" w:cs="Arial"/>
          <w:sz w:val="24"/>
          <w:szCs w:val="24"/>
        </w:rPr>
        <w:t xml:space="preserve"> University, Faculty of Medicine, Istanbul, Turkey.</w:t>
      </w:r>
    </w:p>
    <w:p w14:paraId="1747C166" w14:textId="77777777" w:rsidR="00A331FC" w:rsidRDefault="00A331FC" w:rsidP="00A331FC">
      <w:pPr>
        <w:widowControl/>
        <w:jc w:val="left"/>
        <w:rPr>
          <w:rFonts w:ascii="Arial" w:hAnsi="Arial" w:cs="Arial"/>
          <w:sz w:val="24"/>
          <w:szCs w:val="24"/>
        </w:rPr>
      </w:pPr>
      <w:r w:rsidRPr="00152B55">
        <w:rPr>
          <w:rFonts w:ascii="Arial" w:hAnsi="Arial" w:cs="Arial"/>
          <w:sz w:val="24"/>
          <w:szCs w:val="24"/>
          <w:vertAlign w:val="superscript"/>
        </w:rPr>
        <w:t>7</w:t>
      </w:r>
      <w:r w:rsidRPr="00152B55">
        <w:rPr>
          <w:rFonts w:ascii="Arial" w:hAnsi="Arial" w:cs="Arial"/>
          <w:sz w:val="24"/>
          <w:szCs w:val="24"/>
        </w:rPr>
        <w:t xml:space="preserve"> </w:t>
      </w:r>
      <w:r w:rsidRPr="00A424E7">
        <w:rPr>
          <w:rFonts w:ascii="Arial" w:hAnsi="Arial" w:cs="Arial"/>
          <w:sz w:val="24"/>
          <w:szCs w:val="24"/>
        </w:rPr>
        <w:t>Division of Public Health Sciences, Department of Surgery, Washington University School of Medicine, St. Louis, MO, U.S.</w:t>
      </w:r>
    </w:p>
    <w:p w14:paraId="36D3273E" w14:textId="77777777" w:rsidR="00A331FC" w:rsidRDefault="00A331FC" w:rsidP="00A331FC">
      <w:pPr>
        <w:widowControl/>
        <w:jc w:val="left"/>
        <w:rPr>
          <w:rFonts w:ascii="Arial" w:hAnsi="Arial" w:cs="Arial"/>
          <w:sz w:val="24"/>
          <w:szCs w:val="24"/>
        </w:rPr>
      </w:pPr>
      <w:r w:rsidRPr="00152B55">
        <w:rPr>
          <w:rFonts w:ascii="Arial" w:hAnsi="Arial" w:cs="Arial"/>
          <w:sz w:val="24"/>
          <w:szCs w:val="24"/>
          <w:vertAlign w:val="superscript"/>
        </w:rPr>
        <w:t>8</w:t>
      </w:r>
      <w:r w:rsidRPr="00152B55">
        <w:rPr>
          <w:rFonts w:ascii="Arial" w:hAnsi="Arial" w:cs="Arial"/>
          <w:sz w:val="24"/>
          <w:szCs w:val="24"/>
        </w:rPr>
        <w:t xml:space="preserve"> </w:t>
      </w:r>
      <w:r w:rsidRPr="00A424E7">
        <w:rPr>
          <w:rFonts w:ascii="Arial" w:hAnsi="Arial" w:cs="Arial"/>
          <w:sz w:val="24"/>
          <w:szCs w:val="24"/>
        </w:rPr>
        <w:t>Italian Agency for Development Cooperation - Jerusalem, Israel.</w:t>
      </w:r>
    </w:p>
    <w:p w14:paraId="5D955069" w14:textId="77777777" w:rsidR="00A331FC" w:rsidRPr="00A424E7" w:rsidRDefault="00A331FC" w:rsidP="00A331FC">
      <w:pPr>
        <w:widowControl/>
        <w:jc w:val="left"/>
        <w:rPr>
          <w:rFonts w:ascii="Arial" w:hAnsi="Arial" w:cs="Arial"/>
          <w:sz w:val="24"/>
          <w:szCs w:val="24"/>
        </w:rPr>
      </w:pPr>
      <w:r w:rsidRPr="00D442AF">
        <w:rPr>
          <w:rFonts w:ascii="Arial" w:hAnsi="Arial" w:cs="Arial"/>
          <w:sz w:val="24"/>
          <w:szCs w:val="24"/>
          <w:vertAlign w:val="superscript"/>
        </w:rPr>
        <w:t>9</w:t>
      </w:r>
      <w:r w:rsidRPr="00D442AF">
        <w:rPr>
          <w:rFonts w:ascii="Arial" w:hAnsi="Arial" w:cs="Arial"/>
          <w:sz w:val="24"/>
          <w:szCs w:val="24"/>
        </w:rPr>
        <w:t xml:space="preserve"> </w:t>
      </w:r>
      <w:proofErr w:type="spellStart"/>
      <w:r w:rsidRPr="00A424E7">
        <w:rPr>
          <w:rFonts w:ascii="Arial" w:hAnsi="Arial" w:cs="Arial"/>
          <w:sz w:val="24"/>
          <w:szCs w:val="24"/>
        </w:rPr>
        <w:t>Azienda</w:t>
      </w:r>
      <w:proofErr w:type="spellEnd"/>
      <w:r w:rsidRPr="00A424E7">
        <w:rPr>
          <w:rFonts w:ascii="Arial" w:hAnsi="Arial" w:cs="Arial"/>
          <w:sz w:val="24"/>
          <w:szCs w:val="24"/>
        </w:rPr>
        <w:t xml:space="preserve"> ULSS 3 </w:t>
      </w:r>
      <w:proofErr w:type="spellStart"/>
      <w:r w:rsidRPr="00A424E7">
        <w:rPr>
          <w:rFonts w:ascii="Arial" w:hAnsi="Arial" w:cs="Arial"/>
          <w:sz w:val="24"/>
          <w:szCs w:val="24"/>
        </w:rPr>
        <w:t>Serenissima</w:t>
      </w:r>
      <w:proofErr w:type="spellEnd"/>
      <w:r w:rsidRPr="00A424E7">
        <w:rPr>
          <w:rFonts w:ascii="Arial" w:hAnsi="Arial" w:cs="Arial"/>
          <w:sz w:val="24"/>
          <w:szCs w:val="24"/>
        </w:rPr>
        <w:t xml:space="preserve">, Primary Care Department, District 3, Venice, Italy. </w:t>
      </w:r>
    </w:p>
    <w:p w14:paraId="443AB2A6" w14:textId="77777777" w:rsidR="00A331FC" w:rsidRPr="00152B55" w:rsidRDefault="00A331FC" w:rsidP="00A331FC">
      <w:pPr>
        <w:widowControl/>
        <w:jc w:val="left"/>
        <w:rPr>
          <w:rFonts w:ascii="Arial" w:hAnsi="Arial" w:cs="Arial"/>
          <w:sz w:val="24"/>
          <w:szCs w:val="24"/>
          <w:vertAlign w:val="superscript"/>
        </w:rPr>
      </w:pPr>
      <w:r w:rsidRPr="00670796">
        <w:rPr>
          <w:rFonts w:ascii="Arial" w:hAnsi="Arial" w:cs="Arial"/>
          <w:sz w:val="24"/>
          <w:szCs w:val="24"/>
          <w:vertAlign w:val="superscript"/>
        </w:rPr>
        <w:t>10</w:t>
      </w:r>
      <w:r>
        <w:rPr>
          <w:rFonts w:ascii="Arial" w:hAnsi="Arial" w:cs="Arial"/>
          <w:sz w:val="24"/>
          <w:szCs w:val="24"/>
        </w:rPr>
        <w:t xml:space="preserve"> </w:t>
      </w:r>
      <w:r w:rsidRPr="00A424E7">
        <w:rPr>
          <w:rFonts w:ascii="Arial" w:hAnsi="Arial" w:cs="Arial"/>
          <w:sz w:val="24"/>
          <w:szCs w:val="24"/>
        </w:rPr>
        <w:t xml:space="preserve">Primary Care Department, </w:t>
      </w:r>
      <w:proofErr w:type="spellStart"/>
      <w:r w:rsidRPr="00A424E7">
        <w:rPr>
          <w:rFonts w:ascii="Arial" w:hAnsi="Arial" w:cs="Arial"/>
          <w:sz w:val="24"/>
          <w:szCs w:val="24"/>
        </w:rPr>
        <w:t>Azienda</w:t>
      </w:r>
      <w:proofErr w:type="spellEnd"/>
      <w:r w:rsidRPr="00A424E7">
        <w:rPr>
          <w:rFonts w:ascii="Arial" w:hAnsi="Arial" w:cs="Arial"/>
          <w:sz w:val="24"/>
          <w:szCs w:val="24"/>
        </w:rPr>
        <w:t xml:space="preserve"> </w:t>
      </w:r>
      <w:proofErr w:type="spellStart"/>
      <w:r w:rsidRPr="00A424E7">
        <w:rPr>
          <w:rFonts w:ascii="Arial" w:hAnsi="Arial" w:cs="Arial"/>
          <w:sz w:val="24"/>
          <w:szCs w:val="24"/>
        </w:rPr>
        <w:t>Usl</w:t>
      </w:r>
      <w:proofErr w:type="spellEnd"/>
      <w:r w:rsidRPr="00A424E7">
        <w:rPr>
          <w:rFonts w:ascii="Arial" w:hAnsi="Arial" w:cs="Arial"/>
          <w:sz w:val="24"/>
          <w:szCs w:val="24"/>
        </w:rPr>
        <w:t xml:space="preserve"> T</w:t>
      </w:r>
      <w:r>
        <w:rPr>
          <w:rFonts w:ascii="Arial" w:hAnsi="Arial" w:cs="Arial"/>
          <w:sz w:val="24"/>
          <w:szCs w:val="24"/>
        </w:rPr>
        <w:t xml:space="preserve">oscana </w:t>
      </w:r>
      <w:proofErr w:type="spellStart"/>
      <w:r>
        <w:rPr>
          <w:rFonts w:ascii="Arial" w:hAnsi="Arial" w:cs="Arial"/>
          <w:sz w:val="24"/>
          <w:szCs w:val="24"/>
        </w:rPr>
        <w:t>Sud</w:t>
      </w:r>
      <w:proofErr w:type="spellEnd"/>
      <w:r>
        <w:rPr>
          <w:rFonts w:ascii="Arial" w:hAnsi="Arial" w:cs="Arial"/>
          <w:sz w:val="24"/>
          <w:szCs w:val="24"/>
        </w:rPr>
        <w:t xml:space="preserve"> </w:t>
      </w:r>
      <w:proofErr w:type="gramStart"/>
      <w:r>
        <w:rPr>
          <w:rFonts w:ascii="Arial" w:hAnsi="Arial" w:cs="Arial"/>
          <w:sz w:val="24"/>
          <w:szCs w:val="24"/>
        </w:rPr>
        <w:t>Est</w:t>
      </w:r>
      <w:proofErr w:type="gramEnd"/>
      <w:r>
        <w:rPr>
          <w:rFonts w:ascii="Arial" w:hAnsi="Arial" w:cs="Arial"/>
          <w:sz w:val="24"/>
          <w:szCs w:val="24"/>
        </w:rPr>
        <w:t>, Grosseto, Italy</w:t>
      </w:r>
    </w:p>
    <w:p w14:paraId="1AE4505D" w14:textId="77777777" w:rsidR="00A331FC" w:rsidRDefault="00A331FC" w:rsidP="00A331FC">
      <w:pPr>
        <w:widowControl/>
        <w:jc w:val="left"/>
        <w:rPr>
          <w:rFonts w:ascii="Arial" w:hAnsi="Arial" w:cs="Arial"/>
          <w:sz w:val="24"/>
          <w:szCs w:val="24"/>
        </w:rPr>
      </w:pPr>
      <w:r>
        <w:rPr>
          <w:rFonts w:ascii="Arial" w:hAnsi="Arial" w:cs="Arial"/>
          <w:sz w:val="24"/>
          <w:szCs w:val="24"/>
          <w:vertAlign w:val="superscript"/>
        </w:rPr>
        <w:t xml:space="preserve">11 </w:t>
      </w:r>
      <w:r>
        <w:rPr>
          <w:rFonts w:ascii="Arial" w:hAnsi="Arial" w:cs="Arial"/>
          <w:sz w:val="24"/>
          <w:szCs w:val="24"/>
        </w:rPr>
        <w:t>The Cambridge Centre for Sport and Exercise Sciences, Anglia Ruskin University, Cambridge, UK.</w:t>
      </w:r>
    </w:p>
    <w:p w14:paraId="43EBD341" w14:textId="77777777" w:rsidR="00A331FC" w:rsidRPr="00A424E7" w:rsidRDefault="00A331FC" w:rsidP="00A331FC">
      <w:pPr>
        <w:widowControl/>
        <w:jc w:val="left"/>
        <w:rPr>
          <w:rFonts w:ascii="Arial" w:hAnsi="Arial" w:cs="Arial"/>
          <w:sz w:val="24"/>
          <w:szCs w:val="24"/>
        </w:rPr>
      </w:pPr>
    </w:p>
    <w:p w14:paraId="49144BCA" w14:textId="77777777" w:rsidR="00A331FC" w:rsidRPr="00A424E7" w:rsidRDefault="00A331FC" w:rsidP="00A331FC">
      <w:pPr>
        <w:widowControl/>
        <w:jc w:val="left"/>
        <w:rPr>
          <w:rFonts w:ascii="Arial" w:hAnsi="Arial" w:cs="Arial"/>
          <w:sz w:val="24"/>
          <w:szCs w:val="24"/>
        </w:rPr>
      </w:pPr>
      <w:r>
        <w:rPr>
          <w:rFonts w:ascii="Arial" w:hAnsi="Arial" w:cs="Arial"/>
          <w:sz w:val="24"/>
          <w:szCs w:val="24"/>
        </w:rPr>
        <w:t xml:space="preserve">Chao Cao*: </w:t>
      </w:r>
      <w:r w:rsidRPr="00A424E7">
        <w:rPr>
          <w:rFonts w:ascii="Arial" w:hAnsi="Arial" w:cs="Arial"/>
          <w:sz w:val="24"/>
          <w:szCs w:val="24"/>
        </w:rPr>
        <w:t>1. Program in Physical Therapy, Washington University School o</w:t>
      </w:r>
      <w:r>
        <w:rPr>
          <w:rFonts w:ascii="Arial" w:hAnsi="Arial" w:cs="Arial"/>
          <w:sz w:val="24"/>
          <w:szCs w:val="24"/>
        </w:rPr>
        <w:t xml:space="preserve">f Medicine, St. Louis, MO, U.S. </w:t>
      </w:r>
      <w:r w:rsidRPr="00A424E7">
        <w:rPr>
          <w:rFonts w:ascii="Arial" w:hAnsi="Arial" w:cs="Arial"/>
          <w:sz w:val="24"/>
          <w:szCs w:val="24"/>
        </w:rPr>
        <w:t>2. Division of Public Health Sciences, Department of Surgery, Washington University School of Medicine, St. Louis, MO, U.S.</w:t>
      </w:r>
    </w:p>
    <w:p w14:paraId="2AAC62CB" w14:textId="77777777" w:rsidR="00A331FC" w:rsidRDefault="00A331FC" w:rsidP="00A331FC">
      <w:pPr>
        <w:widowControl/>
        <w:jc w:val="left"/>
        <w:rPr>
          <w:rFonts w:ascii="Arial" w:hAnsi="Arial" w:cs="Arial"/>
          <w:sz w:val="24"/>
          <w:szCs w:val="24"/>
        </w:rPr>
      </w:pPr>
      <w:r>
        <w:rPr>
          <w:rFonts w:ascii="Arial" w:hAnsi="Arial" w:cs="Arial"/>
          <w:sz w:val="24"/>
          <w:szCs w:val="24"/>
        </w:rPr>
        <w:t xml:space="preserve">*Corresponding address: </w:t>
      </w:r>
    </w:p>
    <w:p w14:paraId="3256DA7E" w14:textId="77777777" w:rsidR="00A331FC" w:rsidRDefault="00A331FC" w:rsidP="00A331FC">
      <w:pPr>
        <w:widowControl/>
        <w:jc w:val="left"/>
        <w:rPr>
          <w:rFonts w:ascii="Arial" w:hAnsi="Arial" w:cs="Arial"/>
          <w:sz w:val="24"/>
          <w:szCs w:val="24"/>
        </w:rPr>
      </w:pPr>
      <w:r>
        <w:rPr>
          <w:rFonts w:ascii="Arial" w:hAnsi="Arial" w:cs="Arial"/>
          <w:sz w:val="24"/>
          <w:szCs w:val="24"/>
        </w:rPr>
        <w:t>Chao Cao, MPH</w:t>
      </w:r>
    </w:p>
    <w:p w14:paraId="4908D7F5" w14:textId="77777777" w:rsidR="00A331FC" w:rsidRPr="00A424E7" w:rsidRDefault="00A331FC" w:rsidP="00A331FC">
      <w:pPr>
        <w:widowControl/>
        <w:jc w:val="left"/>
        <w:rPr>
          <w:rFonts w:ascii="Arial" w:hAnsi="Arial" w:cs="Arial"/>
          <w:sz w:val="24"/>
          <w:szCs w:val="24"/>
        </w:rPr>
      </w:pPr>
      <w:r w:rsidRPr="00A65911">
        <w:rPr>
          <w:rFonts w:ascii="Arial" w:hAnsi="Arial" w:cs="Arial"/>
          <w:sz w:val="24"/>
          <w:szCs w:val="24"/>
        </w:rPr>
        <w:t>4444 Forest P</w:t>
      </w:r>
      <w:r>
        <w:rPr>
          <w:rFonts w:ascii="Arial" w:hAnsi="Arial" w:cs="Arial"/>
          <w:sz w:val="24"/>
          <w:szCs w:val="24"/>
        </w:rPr>
        <w:t>ark Avenue, St. Louis, MO 63110</w:t>
      </w:r>
    </w:p>
    <w:p w14:paraId="7351B714" w14:textId="77777777" w:rsidR="00A331FC" w:rsidRDefault="00A331FC" w:rsidP="00A331FC">
      <w:pPr>
        <w:widowControl/>
        <w:jc w:val="left"/>
        <w:rPr>
          <w:rFonts w:ascii="Arial" w:hAnsi="Arial" w:cs="Arial"/>
          <w:sz w:val="24"/>
          <w:szCs w:val="24"/>
        </w:rPr>
      </w:pPr>
      <w:r w:rsidRPr="00A65911">
        <w:rPr>
          <w:rFonts w:ascii="Arial" w:hAnsi="Arial" w:cs="Arial"/>
          <w:sz w:val="24"/>
          <w:szCs w:val="24"/>
        </w:rPr>
        <w:t>Washington University School of Medicine</w:t>
      </w:r>
    </w:p>
    <w:p w14:paraId="20E97BBE" w14:textId="77777777" w:rsidR="00A331FC" w:rsidRPr="00A65911" w:rsidRDefault="00A331FC" w:rsidP="00A331FC">
      <w:pPr>
        <w:widowControl/>
        <w:jc w:val="left"/>
        <w:rPr>
          <w:rFonts w:ascii="Arial" w:hAnsi="Arial" w:cs="Arial"/>
          <w:sz w:val="24"/>
          <w:szCs w:val="24"/>
        </w:rPr>
      </w:pPr>
      <w:r>
        <w:rPr>
          <w:rFonts w:ascii="Arial" w:hAnsi="Arial" w:cs="Arial"/>
          <w:sz w:val="24"/>
          <w:szCs w:val="24"/>
        </w:rPr>
        <w:t>Email: caochao@wustl.edu</w:t>
      </w:r>
    </w:p>
    <w:p w14:paraId="383CFD11" w14:textId="77777777" w:rsidR="00A331FC" w:rsidRPr="00A424E7" w:rsidRDefault="00A331FC" w:rsidP="00A331FC">
      <w:pPr>
        <w:widowControl/>
        <w:jc w:val="left"/>
        <w:rPr>
          <w:rFonts w:ascii="Arial" w:hAnsi="Arial" w:cs="Arial"/>
          <w:sz w:val="24"/>
          <w:szCs w:val="24"/>
        </w:rPr>
      </w:pPr>
      <w:r w:rsidRPr="00A65911">
        <w:rPr>
          <w:rFonts w:ascii="Arial" w:hAnsi="Arial" w:cs="Arial"/>
          <w:sz w:val="24"/>
          <w:szCs w:val="24"/>
        </w:rPr>
        <w:t>Phone: 314-296-2895</w:t>
      </w:r>
    </w:p>
    <w:p w14:paraId="16C5553D" w14:textId="77777777" w:rsidR="00A331FC" w:rsidRPr="003C533E" w:rsidRDefault="00A331FC" w:rsidP="00A331FC">
      <w:pPr>
        <w:widowControl/>
        <w:jc w:val="left"/>
        <w:rPr>
          <w:rFonts w:ascii="Arial" w:hAnsi="Arial" w:cs="Arial"/>
          <w:sz w:val="24"/>
          <w:szCs w:val="24"/>
        </w:rPr>
      </w:pPr>
    </w:p>
    <w:p w14:paraId="37D1D191" w14:textId="77777777" w:rsidR="00A331FC" w:rsidRDefault="00A331FC" w:rsidP="00075FB5">
      <w:pPr>
        <w:widowControl/>
        <w:jc w:val="center"/>
        <w:rPr>
          <w:rFonts w:ascii="Arial" w:hAnsi="Arial" w:cs="Arial"/>
          <w:b/>
          <w:sz w:val="24"/>
          <w:szCs w:val="24"/>
        </w:rPr>
      </w:pPr>
    </w:p>
    <w:p w14:paraId="07618ACF" w14:textId="77777777" w:rsidR="00A331FC" w:rsidRDefault="00A331FC" w:rsidP="00075FB5">
      <w:pPr>
        <w:widowControl/>
        <w:jc w:val="center"/>
        <w:rPr>
          <w:rFonts w:ascii="Arial" w:hAnsi="Arial" w:cs="Arial"/>
          <w:b/>
          <w:sz w:val="24"/>
          <w:szCs w:val="24"/>
        </w:rPr>
      </w:pPr>
    </w:p>
    <w:p w14:paraId="4416E697" w14:textId="77777777" w:rsidR="00A331FC" w:rsidRDefault="00A331FC" w:rsidP="00075FB5">
      <w:pPr>
        <w:widowControl/>
        <w:jc w:val="center"/>
        <w:rPr>
          <w:rFonts w:ascii="Arial" w:hAnsi="Arial" w:cs="Arial"/>
          <w:b/>
          <w:sz w:val="24"/>
          <w:szCs w:val="24"/>
        </w:rPr>
      </w:pPr>
    </w:p>
    <w:p w14:paraId="3D98FBF5" w14:textId="77777777" w:rsidR="00A331FC" w:rsidRDefault="00A331FC" w:rsidP="00075FB5">
      <w:pPr>
        <w:widowControl/>
        <w:jc w:val="center"/>
        <w:rPr>
          <w:rFonts w:ascii="Arial" w:hAnsi="Arial" w:cs="Arial"/>
          <w:b/>
          <w:sz w:val="24"/>
          <w:szCs w:val="24"/>
        </w:rPr>
      </w:pPr>
    </w:p>
    <w:p w14:paraId="3106BC53" w14:textId="77777777" w:rsidR="00A331FC" w:rsidRDefault="00A331FC" w:rsidP="00075FB5">
      <w:pPr>
        <w:widowControl/>
        <w:jc w:val="center"/>
        <w:rPr>
          <w:rFonts w:ascii="Arial" w:hAnsi="Arial" w:cs="Arial"/>
          <w:b/>
          <w:sz w:val="24"/>
          <w:szCs w:val="24"/>
        </w:rPr>
      </w:pPr>
    </w:p>
    <w:p w14:paraId="6A737937" w14:textId="77777777" w:rsidR="00A331FC" w:rsidRDefault="00A331FC" w:rsidP="00075FB5">
      <w:pPr>
        <w:widowControl/>
        <w:jc w:val="center"/>
        <w:rPr>
          <w:rFonts w:ascii="Arial" w:hAnsi="Arial" w:cs="Arial"/>
          <w:b/>
          <w:sz w:val="24"/>
          <w:szCs w:val="24"/>
        </w:rPr>
      </w:pPr>
    </w:p>
    <w:p w14:paraId="3EB2CB79" w14:textId="77777777" w:rsidR="00075FB5" w:rsidRPr="00075FB5" w:rsidRDefault="00075FB5" w:rsidP="00075FB5">
      <w:pPr>
        <w:widowControl/>
        <w:jc w:val="center"/>
        <w:rPr>
          <w:rFonts w:ascii="Arial" w:hAnsi="Arial" w:cs="Arial"/>
          <w:b/>
          <w:sz w:val="24"/>
          <w:szCs w:val="24"/>
        </w:rPr>
      </w:pPr>
      <w:r w:rsidRPr="00075FB5">
        <w:rPr>
          <w:rFonts w:ascii="Arial" w:hAnsi="Arial" w:cs="Arial"/>
          <w:b/>
          <w:sz w:val="24"/>
          <w:szCs w:val="24"/>
        </w:rPr>
        <w:lastRenderedPageBreak/>
        <w:t>Trends and Prevalence of Nocturia Among US Adults, 2005-2016</w:t>
      </w:r>
    </w:p>
    <w:p w14:paraId="6C34B95F" w14:textId="77777777" w:rsidR="00075FB5" w:rsidRPr="00075FB5" w:rsidRDefault="00075FB5" w:rsidP="00075FB5">
      <w:pPr>
        <w:widowControl/>
        <w:tabs>
          <w:tab w:val="center" w:pos="5264"/>
          <w:tab w:val="left" w:pos="7125"/>
        </w:tabs>
        <w:jc w:val="left"/>
        <w:rPr>
          <w:rFonts w:ascii="Arial" w:hAnsi="Arial" w:cs="Arial"/>
          <w:b/>
          <w:sz w:val="24"/>
          <w:szCs w:val="24"/>
        </w:rPr>
      </w:pPr>
    </w:p>
    <w:p w14:paraId="3DB8583D" w14:textId="77777777" w:rsidR="00075FB5" w:rsidRPr="00075FB5" w:rsidRDefault="00075FB5" w:rsidP="00075FB5">
      <w:pPr>
        <w:widowControl/>
        <w:tabs>
          <w:tab w:val="center" w:pos="5264"/>
          <w:tab w:val="left" w:pos="7125"/>
        </w:tabs>
        <w:jc w:val="left"/>
        <w:rPr>
          <w:rFonts w:ascii="Arial" w:hAnsi="Arial" w:cs="Arial"/>
          <w:b/>
          <w:sz w:val="24"/>
          <w:szCs w:val="24"/>
        </w:rPr>
      </w:pPr>
    </w:p>
    <w:p w14:paraId="641DF732" w14:textId="2A55012E" w:rsidR="00075FB5" w:rsidRPr="00075FB5" w:rsidRDefault="00075FB5" w:rsidP="00075FB5">
      <w:pPr>
        <w:widowControl/>
        <w:tabs>
          <w:tab w:val="center" w:pos="5264"/>
          <w:tab w:val="left" w:pos="7125"/>
        </w:tabs>
        <w:jc w:val="left"/>
        <w:rPr>
          <w:rFonts w:ascii="Arial" w:hAnsi="Arial" w:cs="Arial"/>
          <w:b/>
          <w:sz w:val="24"/>
          <w:szCs w:val="24"/>
        </w:rPr>
      </w:pPr>
      <w:r w:rsidRPr="00075FB5">
        <w:rPr>
          <w:rFonts w:ascii="Arial" w:hAnsi="Arial" w:cs="Arial"/>
          <w:b/>
          <w:sz w:val="24"/>
          <w:szCs w:val="24"/>
        </w:rPr>
        <w:t>ABSTRAC</w:t>
      </w:r>
      <w:r w:rsidR="0084520E">
        <w:rPr>
          <w:rFonts w:ascii="Arial" w:hAnsi="Arial" w:cs="Arial"/>
          <w:b/>
          <w:sz w:val="24"/>
          <w:szCs w:val="24"/>
        </w:rPr>
        <w:t>T</w:t>
      </w:r>
      <w:r w:rsidRPr="00075FB5">
        <w:rPr>
          <w:rFonts w:ascii="Arial" w:hAnsi="Arial" w:cs="Arial"/>
          <w:b/>
          <w:sz w:val="24"/>
          <w:szCs w:val="24"/>
        </w:rPr>
        <w:t xml:space="preserve"> (250/250)</w:t>
      </w:r>
    </w:p>
    <w:p w14:paraId="6CA12D9A" w14:textId="77777777" w:rsidR="00075FB5" w:rsidRPr="00075FB5" w:rsidRDefault="00075FB5" w:rsidP="00075FB5">
      <w:pPr>
        <w:widowControl/>
        <w:jc w:val="left"/>
        <w:rPr>
          <w:rFonts w:ascii="Arial" w:hAnsi="Arial" w:cs="Arial"/>
          <w:sz w:val="24"/>
          <w:szCs w:val="24"/>
        </w:rPr>
      </w:pPr>
    </w:p>
    <w:p w14:paraId="7E5F511F" w14:textId="77777777" w:rsidR="00075FB5" w:rsidRPr="00075FB5" w:rsidRDefault="00075FB5" w:rsidP="00075FB5">
      <w:pPr>
        <w:widowControl/>
        <w:rPr>
          <w:rFonts w:ascii="Arial" w:hAnsi="Arial" w:cs="Arial"/>
          <w:sz w:val="24"/>
          <w:szCs w:val="24"/>
        </w:rPr>
      </w:pPr>
    </w:p>
    <w:p w14:paraId="29B80CEC" w14:textId="77777777" w:rsidR="00075FB5" w:rsidRPr="00075FB5" w:rsidRDefault="00075FB5" w:rsidP="00075FB5">
      <w:pPr>
        <w:widowControl/>
        <w:rPr>
          <w:rFonts w:ascii="Arial" w:hAnsi="Arial" w:cs="Arial"/>
          <w:sz w:val="24"/>
          <w:szCs w:val="24"/>
        </w:rPr>
      </w:pPr>
    </w:p>
    <w:p w14:paraId="14D47A8D" w14:textId="40902D21" w:rsidR="00075FB5" w:rsidRPr="00075FB5" w:rsidRDefault="00075FB5" w:rsidP="00075FB5">
      <w:pPr>
        <w:widowControl/>
        <w:rPr>
          <w:rFonts w:ascii="Arial" w:hAnsi="Arial" w:cs="Arial"/>
          <w:sz w:val="24"/>
          <w:szCs w:val="24"/>
        </w:rPr>
      </w:pPr>
      <w:proofErr w:type="spellStart"/>
      <w:r w:rsidRPr="00075FB5">
        <w:rPr>
          <w:rFonts w:ascii="Arial" w:hAnsi="Arial" w:cs="Arial"/>
          <w:b/>
          <w:sz w:val="24"/>
          <w:szCs w:val="24"/>
        </w:rPr>
        <w:t>Purpose</w:t>
      </w:r>
      <w:proofErr w:type="gramStart"/>
      <w:r w:rsidRPr="00075FB5">
        <w:rPr>
          <w:rFonts w:ascii="Arial" w:hAnsi="Arial" w:cs="Arial"/>
          <w:b/>
          <w:sz w:val="24"/>
          <w:szCs w:val="24"/>
        </w:rPr>
        <w:t>:</w:t>
      </w:r>
      <w:r w:rsidRPr="00075FB5">
        <w:rPr>
          <w:rFonts w:ascii="Arial" w:hAnsi="Arial" w:cs="Arial"/>
          <w:sz w:val="24"/>
          <w:szCs w:val="24"/>
        </w:rPr>
        <w:t>Increased</w:t>
      </w:r>
      <w:proofErr w:type="spellEnd"/>
      <w:proofErr w:type="gramEnd"/>
      <w:r w:rsidRPr="00075FB5">
        <w:rPr>
          <w:rFonts w:ascii="Arial" w:hAnsi="Arial" w:cs="Arial"/>
          <w:sz w:val="24"/>
          <w:szCs w:val="24"/>
        </w:rPr>
        <w:t xml:space="preserve"> </w:t>
      </w:r>
      <w:proofErr w:type="spellStart"/>
      <w:r w:rsidRPr="00075FB5">
        <w:rPr>
          <w:rFonts w:ascii="Arial" w:hAnsi="Arial" w:cs="Arial"/>
          <w:sz w:val="24"/>
          <w:szCs w:val="24"/>
        </w:rPr>
        <w:t>nocturia</w:t>
      </w:r>
      <w:proofErr w:type="spellEnd"/>
      <w:r w:rsidRPr="00075FB5">
        <w:rPr>
          <w:rFonts w:ascii="Arial" w:hAnsi="Arial" w:cs="Arial"/>
          <w:sz w:val="24"/>
          <w:szCs w:val="24"/>
        </w:rPr>
        <w:t xml:space="preserve"> episodes can be a clinical marker of poor health status.</w:t>
      </w:r>
      <w:r w:rsidR="0084520E">
        <w:rPr>
          <w:rFonts w:ascii="Arial" w:hAnsi="Arial" w:cs="Arial"/>
          <w:sz w:val="24"/>
          <w:szCs w:val="24"/>
        </w:rPr>
        <w:t xml:space="preserve"> </w:t>
      </w:r>
      <w:r w:rsidRPr="00075FB5">
        <w:rPr>
          <w:rFonts w:ascii="Arial" w:hAnsi="Arial" w:cs="Arial"/>
          <w:sz w:val="24"/>
          <w:szCs w:val="24"/>
        </w:rPr>
        <w:t xml:space="preserve">The </w:t>
      </w:r>
      <w:r w:rsidR="0084520E">
        <w:rPr>
          <w:rFonts w:ascii="Arial" w:hAnsi="Arial" w:cs="Arial"/>
          <w:sz w:val="24"/>
          <w:szCs w:val="24"/>
        </w:rPr>
        <w:t xml:space="preserve">present </w:t>
      </w:r>
      <w:r w:rsidRPr="00075FB5">
        <w:rPr>
          <w:rFonts w:ascii="Arial" w:hAnsi="Arial" w:cs="Arial"/>
          <w:sz w:val="24"/>
          <w:szCs w:val="24"/>
        </w:rPr>
        <w:t>study aimed to evaluate patterns and temporal trends in nocturia and sociodemographic and lifestyle correlates in the US population.</w:t>
      </w:r>
    </w:p>
    <w:p w14:paraId="366E2B45" w14:textId="77777777" w:rsidR="00075FB5" w:rsidRPr="00075FB5" w:rsidRDefault="00075FB5" w:rsidP="00075FB5">
      <w:pPr>
        <w:widowControl/>
        <w:rPr>
          <w:rFonts w:ascii="Arial" w:hAnsi="Arial" w:cs="Arial"/>
          <w:sz w:val="24"/>
          <w:szCs w:val="24"/>
        </w:rPr>
      </w:pPr>
    </w:p>
    <w:p w14:paraId="3B7ECAD0" w14:textId="76201457" w:rsidR="00075FB5" w:rsidRPr="00075FB5" w:rsidRDefault="00075FB5" w:rsidP="00075FB5">
      <w:pPr>
        <w:widowControl/>
        <w:rPr>
          <w:rFonts w:ascii="Arial" w:hAnsi="Arial" w:cs="Arial"/>
          <w:sz w:val="24"/>
          <w:szCs w:val="24"/>
        </w:rPr>
      </w:pPr>
      <w:proofErr w:type="spellStart"/>
      <w:r w:rsidRPr="00075FB5">
        <w:rPr>
          <w:rFonts w:ascii="Arial" w:hAnsi="Arial" w:cs="Arial"/>
          <w:b/>
          <w:sz w:val="24"/>
          <w:szCs w:val="24"/>
        </w:rPr>
        <w:t>Methods</w:t>
      </w:r>
      <w:proofErr w:type="gramStart"/>
      <w:r w:rsidRPr="00075FB5">
        <w:rPr>
          <w:rFonts w:ascii="Arial" w:hAnsi="Arial" w:cs="Arial"/>
          <w:sz w:val="24"/>
          <w:szCs w:val="24"/>
        </w:rPr>
        <w:t>:Participants</w:t>
      </w:r>
      <w:proofErr w:type="spellEnd"/>
      <w:proofErr w:type="gramEnd"/>
      <w:r w:rsidRPr="00075FB5">
        <w:rPr>
          <w:rFonts w:ascii="Arial" w:hAnsi="Arial" w:cs="Arial"/>
          <w:sz w:val="24"/>
          <w:szCs w:val="24"/>
        </w:rPr>
        <w:t xml:space="preserve">, aged 20 years or older, were included </w:t>
      </w:r>
      <w:r w:rsidR="0084520E">
        <w:rPr>
          <w:rFonts w:ascii="Arial" w:hAnsi="Arial" w:cs="Arial"/>
          <w:sz w:val="24"/>
          <w:szCs w:val="24"/>
        </w:rPr>
        <w:t xml:space="preserve">in this </w:t>
      </w:r>
      <w:r w:rsidRPr="00075FB5">
        <w:rPr>
          <w:rFonts w:ascii="Arial" w:hAnsi="Arial" w:cs="Arial"/>
          <w:sz w:val="24"/>
          <w:szCs w:val="24"/>
        </w:rPr>
        <w:t xml:space="preserve">repeated cross-sectional study. </w:t>
      </w:r>
      <w:r w:rsidR="0084520E">
        <w:rPr>
          <w:rFonts w:ascii="Arial" w:hAnsi="Arial" w:cs="Arial"/>
          <w:sz w:val="24"/>
          <w:szCs w:val="24"/>
        </w:rPr>
        <w:t xml:space="preserve">The </w:t>
      </w:r>
      <w:r w:rsidRPr="00075FB5">
        <w:rPr>
          <w:rFonts w:ascii="Arial" w:hAnsi="Arial" w:cs="Arial"/>
          <w:sz w:val="24"/>
          <w:szCs w:val="24"/>
        </w:rPr>
        <w:t xml:space="preserve">National Health and Nutrition Examination Survey from 2005 to 2016 was used. </w:t>
      </w:r>
      <w:r w:rsidR="0084520E">
        <w:rPr>
          <w:rFonts w:ascii="Arial" w:hAnsi="Arial" w:cs="Arial"/>
          <w:sz w:val="24"/>
          <w:szCs w:val="24"/>
        </w:rPr>
        <w:t xml:space="preserve">Participants were asked </w:t>
      </w:r>
      <w:r w:rsidRPr="00075FB5">
        <w:rPr>
          <w:rFonts w:ascii="Arial" w:hAnsi="Arial" w:cs="Arial"/>
          <w:sz w:val="24"/>
          <w:szCs w:val="24"/>
        </w:rPr>
        <w:t xml:space="preserve">“During the past 30 days, how many times per night did you most typically get up to urinate, from the time you went to bed at night until the time you got up in the morning?”.  </w:t>
      </w:r>
      <w:r w:rsidR="0084520E">
        <w:rPr>
          <w:rFonts w:ascii="Arial" w:hAnsi="Arial" w:cs="Arial"/>
          <w:sz w:val="24"/>
          <w:szCs w:val="24"/>
        </w:rPr>
        <w:t>I</w:t>
      </w:r>
      <w:r w:rsidRPr="00075FB5">
        <w:rPr>
          <w:rFonts w:ascii="Arial" w:hAnsi="Arial" w:cs="Arial"/>
          <w:sz w:val="24"/>
          <w:szCs w:val="24"/>
        </w:rPr>
        <w:t xml:space="preserve">ndividuals </w:t>
      </w:r>
      <w:r w:rsidR="0084520E">
        <w:rPr>
          <w:rFonts w:ascii="Arial" w:hAnsi="Arial" w:cs="Arial"/>
          <w:sz w:val="24"/>
          <w:szCs w:val="24"/>
        </w:rPr>
        <w:t xml:space="preserve">were categorized as either </w:t>
      </w:r>
      <w:r w:rsidRPr="00075FB5">
        <w:rPr>
          <w:rFonts w:ascii="Arial" w:hAnsi="Arial" w:cs="Arial"/>
          <w:sz w:val="24"/>
          <w:szCs w:val="24"/>
        </w:rPr>
        <w:t xml:space="preserve">≥ 1 </w:t>
      </w:r>
      <w:proofErr w:type="spellStart"/>
      <w:r w:rsidRPr="00075FB5">
        <w:rPr>
          <w:rFonts w:ascii="Arial" w:hAnsi="Arial" w:cs="Arial"/>
          <w:sz w:val="24"/>
          <w:szCs w:val="24"/>
        </w:rPr>
        <w:t>nocturia</w:t>
      </w:r>
      <w:proofErr w:type="spellEnd"/>
      <w:r w:rsidRPr="00075FB5">
        <w:rPr>
          <w:rFonts w:ascii="Arial" w:hAnsi="Arial" w:cs="Arial"/>
          <w:sz w:val="24"/>
          <w:szCs w:val="24"/>
        </w:rPr>
        <w:t xml:space="preserve"> episode </w:t>
      </w:r>
      <w:r w:rsidR="0084520E">
        <w:rPr>
          <w:rFonts w:ascii="Arial" w:hAnsi="Arial" w:cs="Arial"/>
          <w:sz w:val="24"/>
          <w:szCs w:val="24"/>
        </w:rPr>
        <w:t>or</w:t>
      </w:r>
      <w:r w:rsidRPr="00075FB5">
        <w:rPr>
          <w:rFonts w:ascii="Arial" w:hAnsi="Arial" w:cs="Arial"/>
          <w:sz w:val="24"/>
          <w:szCs w:val="24"/>
        </w:rPr>
        <w:t xml:space="preserve"> ≥ 2 </w:t>
      </w:r>
      <w:proofErr w:type="spellStart"/>
      <w:r w:rsidRPr="00075FB5">
        <w:rPr>
          <w:rFonts w:ascii="Arial" w:hAnsi="Arial" w:cs="Arial"/>
          <w:sz w:val="24"/>
          <w:szCs w:val="24"/>
        </w:rPr>
        <w:t>nocturia</w:t>
      </w:r>
      <w:proofErr w:type="spellEnd"/>
      <w:r w:rsidRPr="00075FB5">
        <w:rPr>
          <w:rFonts w:ascii="Arial" w:hAnsi="Arial" w:cs="Arial"/>
          <w:sz w:val="24"/>
          <w:szCs w:val="24"/>
        </w:rPr>
        <w:t xml:space="preserve"> episode</w:t>
      </w:r>
      <w:r w:rsidR="0084520E">
        <w:rPr>
          <w:rFonts w:ascii="Arial" w:hAnsi="Arial" w:cs="Arial"/>
          <w:sz w:val="24"/>
          <w:szCs w:val="24"/>
        </w:rPr>
        <w:t>s per night</w:t>
      </w:r>
      <w:r w:rsidRPr="00075FB5">
        <w:rPr>
          <w:rFonts w:ascii="Arial" w:hAnsi="Arial" w:cs="Arial"/>
          <w:sz w:val="24"/>
          <w:szCs w:val="24"/>
        </w:rPr>
        <w:t>.</w:t>
      </w:r>
    </w:p>
    <w:p w14:paraId="0A3751C0" w14:textId="77777777" w:rsidR="00075FB5" w:rsidRPr="00075FB5" w:rsidRDefault="00075FB5" w:rsidP="00075FB5">
      <w:pPr>
        <w:widowControl/>
        <w:rPr>
          <w:rFonts w:ascii="Arial" w:hAnsi="Arial" w:cs="Arial"/>
          <w:sz w:val="24"/>
          <w:szCs w:val="24"/>
        </w:rPr>
      </w:pPr>
    </w:p>
    <w:p w14:paraId="0747F178" w14:textId="47B94724" w:rsidR="00075FB5" w:rsidRPr="00075FB5" w:rsidRDefault="00075FB5" w:rsidP="00075FB5">
      <w:pPr>
        <w:widowControl/>
        <w:rPr>
          <w:rFonts w:ascii="Arial" w:hAnsi="Arial" w:cs="Arial"/>
          <w:sz w:val="24"/>
          <w:szCs w:val="24"/>
        </w:rPr>
      </w:pPr>
      <w:proofErr w:type="spellStart"/>
      <w:r w:rsidRPr="00075FB5">
        <w:rPr>
          <w:rFonts w:ascii="Arial" w:hAnsi="Arial" w:cs="Arial"/>
          <w:b/>
          <w:sz w:val="24"/>
          <w:szCs w:val="24"/>
        </w:rPr>
        <w:t>Results:</w:t>
      </w:r>
      <w:r w:rsidRPr="00075FB5">
        <w:rPr>
          <w:rFonts w:ascii="Arial" w:hAnsi="Arial" w:cs="Arial"/>
          <w:sz w:val="24"/>
          <w:szCs w:val="24"/>
        </w:rPr>
        <w:t>The</w:t>
      </w:r>
      <w:proofErr w:type="spellEnd"/>
      <w:r w:rsidRPr="00075FB5">
        <w:rPr>
          <w:rFonts w:ascii="Arial" w:hAnsi="Arial" w:cs="Arial"/>
          <w:sz w:val="24"/>
          <w:szCs w:val="24"/>
        </w:rPr>
        <w:t xml:space="preserve"> estimated prevalence of ≥ 1 nocturia was high among men (20-39 years, 56.8%; 40-59 years,70.2%; </w:t>
      </w:r>
      <w:r w:rsidR="00585DB0" w:rsidRPr="00B90A74">
        <w:rPr>
          <w:rFonts w:ascii="Arial" w:hAnsi="Arial" w:cs="Arial"/>
          <w:sz w:val="24"/>
          <w:szCs w:val="24"/>
        </w:rPr>
        <w:t xml:space="preserve">≥ 60 </w:t>
      </w:r>
      <w:r w:rsidRPr="00B90A74">
        <w:rPr>
          <w:rFonts w:ascii="Arial" w:hAnsi="Arial" w:cs="Arial"/>
          <w:sz w:val="24"/>
          <w:szCs w:val="24"/>
        </w:rPr>
        <w:t xml:space="preserve">years,82.7%) and women (20-39 years, 68.9%; 40-59 years, 74.3%; </w:t>
      </w:r>
      <w:r w:rsidR="00585DB0" w:rsidRPr="00B90A74">
        <w:rPr>
          <w:rFonts w:ascii="Arial" w:hAnsi="Arial" w:cs="Arial"/>
          <w:sz w:val="24"/>
          <w:szCs w:val="24"/>
        </w:rPr>
        <w:t>≥ 60 years</w:t>
      </w:r>
      <w:r w:rsidRPr="00B90A74">
        <w:rPr>
          <w:rFonts w:ascii="Arial" w:hAnsi="Arial" w:cs="Arial"/>
          <w:sz w:val="24"/>
          <w:szCs w:val="24"/>
        </w:rPr>
        <w:t>,</w:t>
      </w:r>
      <w:r w:rsidRPr="00075FB5">
        <w:rPr>
          <w:rFonts w:ascii="Arial" w:hAnsi="Arial" w:cs="Arial"/>
          <w:sz w:val="24"/>
          <w:szCs w:val="24"/>
        </w:rPr>
        <w:t xml:space="preserve"> 84.7%), particularly in Non-Hispanic-blacks. From 2005-2016, the trends in prevalence of ≥ 1 nocturia increased for the age groups 20-39 and 40-59 years among men (p&lt;0.001 and p=0.001, respectively) and women 20-39 and 40-59 years (p&lt;0.001 and p=0.032, respectively), but a stable trend was observed among men and women who were 60 years and older (p=0.814, and p=0.64, respectively). A significant increasing trend of ≥2 nocturia episodes was observed among men only aged 40 to 59 years (p=0.007).</w:t>
      </w:r>
    </w:p>
    <w:p w14:paraId="6E073D57" w14:textId="77777777" w:rsidR="00075FB5" w:rsidRPr="00075FB5" w:rsidRDefault="00075FB5" w:rsidP="00075FB5">
      <w:pPr>
        <w:widowControl/>
        <w:rPr>
          <w:rFonts w:ascii="Arial" w:hAnsi="Arial" w:cs="Arial"/>
          <w:sz w:val="24"/>
          <w:szCs w:val="24"/>
        </w:rPr>
      </w:pPr>
    </w:p>
    <w:p w14:paraId="26C92E04" w14:textId="77777777" w:rsidR="00075FB5" w:rsidRPr="00075FB5" w:rsidRDefault="00075FB5" w:rsidP="00075FB5">
      <w:pPr>
        <w:widowControl/>
        <w:rPr>
          <w:rFonts w:ascii="Arial" w:hAnsi="Arial" w:cs="Arial"/>
          <w:sz w:val="24"/>
          <w:szCs w:val="24"/>
        </w:rPr>
      </w:pPr>
    </w:p>
    <w:p w14:paraId="0EF7093A" w14:textId="29EAFB88" w:rsidR="00075FB5" w:rsidRPr="00075FB5" w:rsidRDefault="00075FB5" w:rsidP="00075FB5">
      <w:pPr>
        <w:widowControl/>
        <w:rPr>
          <w:rFonts w:ascii="Arial" w:hAnsi="Arial" w:cs="Arial"/>
          <w:sz w:val="24"/>
          <w:szCs w:val="24"/>
        </w:rPr>
      </w:pPr>
      <w:proofErr w:type="spellStart"/>
      <w:r w:rsidRPr="00075FB5">
        <w:rPr>
          <w:rFonts w:ascii="Arial" w:hAnsi="Arial" w:cs="Arial"/>
          <w:b/>
          <w:bCs/>
          <w:sz w:val="24"/>
          <w:szCs w:val="24"/>
        </w:rPr>
        <w:t>Conclusions</w:t>
      </w:r>
      <w:proofErr w:type="gramStart"/>
      <w:r w:rsidRPr="00075FB5">
        <w:rPr>
          <w:rFonts w:ascii="Arial" w:hAnsi="Arial" w:cs="Arial"/>
          <w:b/>
          <w:bCs/>
          <w:sz w:val="24"/>
          <w:szCs w:val="24"/>
        </w:rPr>
        <w:t>:</w:t>
      </w:r>
      <w:r w:rsidRPr="00075FB5">
        <w:rPr>
          <w:rFonts w:ascii="Arial" w:hAnsi="Arial" w:cs="Arial"/>
          <w:sz w:val="24"/>
          <w:szCs w:val="24"/>
        </w:rPr>
        <w:t>From</w:t>
      </w:r>
      <w:proofErr w:type="spellEnd"/>
      <w:proofErr w:type="gramEnd"/>
      <w:r w:rsidRPr="00075FB5">
        <w:rPr>
          <w:rFonts w:ascii="Arial" w:hAnsi="Arial" w:cs="Arial"/>
          <w:sz w:val="24"/>
          <w:szCs w:val="24"/>
        </w:rPr>
        <w:t xml:space="preserve"> 2005 through 2016, the secular trend in the frequency of nocturia increased in both men and women in general, which was significant under the age of 60 years, particularly in Non-Hispanic-blacks. </w:t>
      </w:r>
    </w:p>
    <w:p w14:paraId="3629AB45" w14:textId="77777777" w:rsidR="00075FB5" w:rsidRPr="00075FB5" w:rsidRDefault="00075FB5" w:rsidP="00075FB5">
      <w:pPr>
        <w:widowControl/>
        <w:jc w:val="left"/>
        <w:rPr>
          <w:rFonts w:ascii="Arial" w:hAnsi="Arial" w:cs="Arial"/>
          <w:sz w:val="24"/>
          <w:szCs w:val="24"/>
        </w:rPr>
      </w:pPr>
    </w:p>
    <w:p w14:paraId="779C4E8E" w14:textId="77777777" w:rsidR="00075FB5" w:rsidRPr="00075FB5" w:rsidRDefault="00075FB5" w:rsidP="00075FB5">
      <w:pPr>
        <w:widowControl/>
        <w:jc w:val="left"/>
        <w:rPr>
          <w:rFonts w:ascii="Arial" w:hAnsi="Arial" w:cs="Arial"/>
          <w:sz w:val="24"/>
          <w:szCs w:val="24"/>
        </w:rPr>
      </w:pPr>
    </w:p>
    <w:p w14:paraId="427E8B48" w14:textId="77777777" w:rsidR="00075FB5" w:rsidRPr="00075FB5" w:rsidRDefault="00075FB5" w:rsidP="00075FB5">
      <w:pPr>
        <w:widowControl/>
        <w:jc w:val="left"/>
        <w:rPr>
          <w:rFonts w:ascii="Arial" w:hAnsi="Arial" w:cs="Arial"/>
          <w:sz w:val="24"/>
          <w:szCs w:val="24"/>
        </w:rPr>
      </w:pPr>
    </w:p>
    <w:p w14:paraId="0BB22000" w14:textId="181A539A" w:rsidR="00075FB5" w:rsidRPr="00075FB5" w:rsidRDefault="00075FB5" w:rsidP="00075FB5">
      <w:pPr>
        <w:widowControl/>
        <w:jc w:val="left"/>
        <w:rPr>
          <w:rFonts w:ascii="Arial" w:hAnsi="Arial" w:cs="Arial"/>
          <w:sz w:val="24"/>
          <w:szCs w:val="24"/>
        </w:rPr>
      </w:pPr>
      <w:r w:rsidRPr="00075FB5">
        <w:rPr>
          <w:rFonts w:ascii="Arial" w:hAnsi="Arial" w:cs="Arial"/>
          <w:b/>
          <w:sz w:val="24"/>
          <w:szCs w:val="24"/>
        </w:rPr>
        <w:t>Keywords:</w:t>
      </w:r>
      <w:r w:rsidR="009D5B26">
        <w:rPr>
          <w:rFonts w:ascii="Arial" w:hAnsi="Arial" w:cs="Arial"/>
          <w:sz w:val="24"/>
          <w:szCs w:val="24"/>
        </w:rPr>
        <w:t xml:space="preserve"> nocturia; trend; United States;</w:t>
      </w:r>
      <w:r w:rsidRPr="00075FB5">
        <w:rPr>
          <w:rFonts w:ascii="Arial" w:hAnsi="Arial" w:cs="Arial"/>
          <w:sz w:val="24"/>
          <w:szCs w:val="24"/>
        </w:rPr>
        <w:t xml:space="preserve"> NHANES</w:t>
      </w:r>
    </w:p>
    <w:p w14:paraId="67C53BE7" w14:textId="77777777" w:rsidR="00A424E7" w:rsidRPr="00A424E7" w:rsidRDefault="00A424E7" w:rsidP="00A424E7">
      <w:pPr>
        <w:widowControl/>
        <w:jc w:val="left"/>
        <w:rPr>
          <w:rFonts w:ascii="Arial" w:hAnsi="Arial" w:cs="Arial"/>
          <w:sz w:val="24"/>
          <w:szCs w:val="24"/>
        </w:rPr>
      </w:pPr>
    </w:p>
    <w:p w14:paraId="239BE538" w14:textId="77777777" w:rsidR="00A424E7" w:rsidRPr="00A424E7" w:rsidRDefault="00A424E7" w:rsidP="00A424E7">
      <w:pPr>
        <w:widowControl/>
        <w:jc w:val="left"/>
        <w:rPr>
          <w:rFonts w:ascii="Arial" w:hAnsi="Arial" w:cs="Arial"/>
          <w:sz w:val="24"/>
          <w:szCs w:val="24"/>
        </w:rPr>
      </w:pPr>
    </w:p>
    <w:p w14:paraId="2EB55243" w14:textId="77777777" w:rsidR="00A424E7" w:rsidRPr="00A424E7" w:rsidRDefault="00A424E7" w:rsidP="00A424E7">
      <w:pPr>
        <w:widowControl/>
        <w:jc w:val="left"/>
        <w:rPr>
          <w:rFonts w:ascii="Arial" w:hAnsi="Arial" w:cs="Arial"/>
          <w:sz w:val="24"/>
          <w:szCs w:val="24"/>
        </w:rPr>
      </w:pPr>
    </w:p>
    <w:p w14:paraId="7D21A1AA" w14:textId="77777777" w:rsidR="00A424E7" w:rsidRPr="00A424E7" w:rsidRDefault="00A424E7" w:rsidP="00A424E7">
      <w:pPr>
        <w:widowControl/>
        <w:jc w:val="left"/>
        <w:rPr>
          <w:rFonts w:ascii="Arial" w:hAnsi="Arial" w:cs="Arial"/>
          <w:sz w:val="24"/>
          <w:szCs w:val="24"/>
        </w:rPr>
      </w:pPr>
    </w:p>
    <w:p w14:paraId="0E43E1FC" w14:textId="77777777" w:rsidR="00A424E7" w:rsidRPr="00A424E7" w:rsidRDefault="00A424E7" w:rsidP="00A424E7">
      <w:pPr>
        <w:widowControl/>
        <w:jc w:val="left"/>
        <w:rPr>
          <w:rFonts w:ascii="Arial" w:hAnsi="Arial" w:cs="Arial"/>
          <w:sz w:val="24"/>
          <w:szCs w:val="24"/>
        </w:rPr>
      </w:pPr>
    </w:p>
    <w:p w14:paraId="5D413153" w14:textId="77777777" w:rsidR="00A424E7" w:rsidRPr="00A424E7" w:rsidRDefault="00A424E7" w:rsidP="00A424E7">
      <w:pPr>
        <w:widowControl/>
        <w:jc w:val="left"/>
        <w:rPr>
          <w:rFonts w:ascii="Arial" w:hAnsi="Arial" w:cs="Arial"/>
          <w:sz w:val="24"/>
          <w:szCs w:val="24"/>
        </w:rPr>
      </w:pPr>
    </w:p>
    <w:p w14:paraId="290E2082" w14:textId="77777777" w:rsidR="00A424E7" w:rsidRPr="00A424E7" w:rsidRDefault="00A424E7" w:rsidP="00A424E7">
      <w:pPr>
        <w:widowControl/>
        <w:jc w:val="left"/>
        <w:rPr>
          <w:rFonts w:ascii="Arial" w:hAnsi="Arial" w:cs="Arial"/>
          <w:sz w:val="24"/>
          <w:szCs w:val="24"/>
        </w:rPr>
      </w:pPr>
    </w:p>
    <w:p w14:paraId="1E01EF86" w14:textId="77777777" w:rsidR="00A424E7" w:rsidRPr="00A424E7" w:rsidRDefault="00A424E7" w:rsidP="00A424E7">
      <w:pPr>
        <w:widowControl/>
        <w:jc w:val="left"/>
        <w:rPr>
          <w:rFonts w:ascii="Arial" w:hAnsi="Arial" w:cs="Arial"/>
          <w:sz w:val="24"/>
          <w:szCs w:val="24"/>
        </w:rPr>
      </w:pPr>
    </w:p>
    <w:p w14:paraId="4B4EA86B" w14:textId="786F3EC8" w:rsidR="00A424E7" w:rsidRDefault="00A424E7">
      <w:pPr>
        <w:widowControl/>
        <w:jc w:val="left"/>
        <w:rPr>
          <w:rFonts w:ascii="Arial" w:hAnsi="Arial" w:cs="Arial"/>
          <w:sz w:val="24"/>
          <w:szCs w:val="24"/>
        </w:rPr>
      </w:pPr>
      <w:r>
        <w:rPr>
          <w:rFonts w:ascii="Arial" w:hAnsi="Arial" w:cs="Arial"/>
          <w:sz w:val="24"/>
          <w:szCs w:val="24"/>
        </w:rPr>
        <w:br w:type="page"/>
      </w:r>
    </w:p>
    <w:p w14:paraId="239FE851" w14:textId="38A6A542" w:rsidR="00A424E7" w:rsidRDefault="003B0A02" w:rsidP="00A424E7">
      <w:pPr>
        <w:widowControl/>
        <w:jc w:val="left"/>
        <w:rPr>
          <w:rFonts w:ascii="Arial" w:hAnsi="Arial" w:cs="Arial"/>
          <w:b/>
          <w:sz w:val="24"/>
          <w:szCs w:val="24"/>
        </w:rPr>
      </w:pPr>
      <w:r>
        <w:rPr>
          <w:rFonts w:ascii="Arial" w:hAnsi="Arial" w:cs="Arial"/>
          <w:b/>
          <w:sz w:val="24"/>
          <w:szCs w:val="24"/>
        </w:rPr>
        <w:lastRenderedPageBreak/>
        <w:t xml:space="preserve">     </w:t>
      </w:r>
      <w:r w:rsidR="00A424E7" w:rsidRPr="00A424E7">
        <w:rPr>
          <w:rFonts w:ascii="Arial" w:hAnsi="Arial" w:cs="Arial"/>
          <w:b/>
          <w:sz w:val="24"/>
          <w:szCs w:val="24"/>
        </w:rPr>
        <w:t>INTRODUCTION</w:t>
      </w:r>
    </w:p>
    <w:p w14:paraId="3F5C3589" w14:textId="77777777" w:rsidR="003B0A02" w:rsidRPr="00A424E7" w:rsidRDefault="003B0A02" w:rsidP="00A424E7">
      <w:pPr>
        <w:widowControl/>
        <w:jc w:val="left"/>
        <w:rPr>
          <w:rFonts w:ascii="Arial" w:hAnsi="Arial" w:cs="Arial"/>
          <w:b/>
          <w:sz w:val="24"/>
          <w:szCs w:val="24"/>
        </w:rPr>
      </w:pPr>
    </w:p>
    <w:p w14:paraId="48A01DED" w14:textId="554E7F8B" w:rsidR="00A424E7" w:rsidRDefault="003B0A02" w:rsidP="00A12A25">
      <w:pPr>
        <w:autoSpaceDE w:val="0"/>
        <w:autoSpaceDN w:val="0"/>
        <w:adjustRightInd w:val="0"/>
        <w:ind w:left="142" w:hanging="498"/>
        <w:rPr>
          <w:rFonts w:ascii="Arial" w:hAnsi="Arial" w:cs="Arial"/>
          <w:sz w:val="24"/>
          <w:szCs w:val="24"/>
        </w:rPr>
      </w:pPr>
      <w:r>
        <w:rPr>
          <w:rFonts w:ascii="Arial" w:hAnsi="Arial" w:cs="Arial"/>
          <w:sz w:val="24"/>
          <w:szCs w:val="24"/>
        </w:rPr>
        <w:t xml:space="preserve">    </w:t>
      </w:r>
      <w:r w:rsidR="00A424E7" w:rsidRPr="00A424E7">
        <w:rPr>
          <w:rFonts w:ascii="Arial" w:hAnsi="Arial" w:cs="Arial"/>
          <w:sz w:val="24"/>
          <w:szCs w:val="24"/>
        </w:rPr>
        <w:t>Persistent lower urinary tract symptoms (LUTS) significantly reduce quality of life in men and</w:t>
      </w:r>
      <w:r>
        <w:rPr>
          <w:rFonts w:ascii="Arial" w:hAnsi="Arial" w:cs="Arial"/>
          <w:sz w:val="24"/>
          <w:szCs w:val="24"/>
        </w:rPr>
        <w:t xml:space="preserve"> women of all ages</w:t>
      </w:r>
      <w:r w:rsidR="00A424E7" w:rsidRPr="00A424E7">
        <w:rPr>
          <w:rFonts w:ascii="Arial" w:hAnsi="Arial" w:cs="Arial"/>
          <w:sz w:val="24"/>
          <w:szCs w:val="24"/>
        </w:rPr>
        <w:t xml:space="preserve"> </w:t>
      </w:r>
      <w:r w:rsidR="00BC5F98">
        <w:rPr>
          <w:rFonts w:ascii="Arial" w:hAnsi="Arial" w:cs="Arial"/>
          <w:sz w:val="24"/>
          <w:szCs w:val="24"/>
        </w:rPr>
        <w:fldChar w:fldCharType="begin" w:fldLock="1"/>
      </w:r>
      <w:r w:rsidR="00D536CF">
        <w:rPr>
          <w:rFonts w:ascii="Arial" w:hAnsi="Arial" w:cs="Arial"/>
          <w:sz w:val="24"/>
          <w:szCs w:val="24"/>
        </w:rPr>
        <w:instrText>ADDIN CSL_CITATION {"citationItems":[{"id":"ITEM-1","itemData":{"DOI":"10.1111/ijcp.13091","ISSN":"1742-1241 (Electronic)","PMID":"29767479","abstract":"PURPOSE: Lower urinary tract symptoms (LUTS) encompass several diagnoses, including overactive bladder (OAB) and benign prostatic hyperplasia (BPH). Nocturia is a standalone symptom, but also included in OAB and BPH. Current discussion addresses whether the overlap of the diagnoses is too broad, leading to misdiagnosis. This study explored the differences in level, causes and consequences for patients with a diagnosis of daytime LUTS compared with a diagnosis of nocturia, and discussed whether people are being treated for the symptoms that truly bother them the most. PATIENTS AND METHODS: Data were drawn from a survey of physicians and patients in France, Germany, Spain, UK and USA. Physicians filled out patient record forms (PRFs) for patients with LUTS diagnosis. The patients completed the patient self-completion form (PSC). Three PRO questionnaires were included; the OAB-q SF, NI-Diary and WPAI. Patients were grouped based on the diagnoses assigned to them by their physicians in a real-life setting. RESULTS: Eight thousand seven hundred and thirty eight patients had a LUTS diagnosis and 5335 completed a PSC. Patients diagnosed with night-time symptoms were significantly more bothered by their LUTS than only daytime LUTS patients (all questionnaires P &lt; .0001). Patients with nocturia reported being tired \"always\" or \"usually\" more often than patients with daytime problems only (P &lt; .0001). Only 13% of patients with nocturia had an initial sleep period of more than 2-3 hours. CONCLUSION: In this population of real-life patients, those with a diagnosis of nocturia reported significantly higher impact on their quality of life than patients with a diagnosis of daytime LUTS only. The underlying causes of bother were related to sleep problems. It is essential that nocturia is understood, treated and monitored as a distinct problem from OAB and BPH, to ensure that patients are treated for their main symptom.","author":[{"dropping-particle":"","family":"Everaert","given":"Karel","non-dropping-particle":"","parse-names":false,"suffix":""},{"dropping-particle":"","family":"Anderson","given":"Peter","non-dropping-particle":"","parse-names":false,"suffix":""},{"dropping-particle":"","family":"Wood","given":"Robert","non-dropping-particle":"","parse-names":false,"suffix":""},{"dropping-particle":"","family":"Andersson","given":"Fredrik L","non-dropping-particle":"","parse-names":false,"suffix":""},{"dropping-particle":"","family":"Holm-Larsen","given":"Tove","non-dropping-particle":"","parse-names":false,"suffix":""}],"container-title":"International journal of clinical practice","id":"ITEM-1","issue":"6","issued":{"date-parts":[["2018","6"]]},"language":"eng","page":"e13091","publisher-place":"England","title":"Nocturia is more bothersome than daytime LUTS: Results from an Observational, Real-life Practice Database including 8659 European and American LUTS patients.","type":"article-journal","volume":"72"},"uris":["http://www.mendeley.com/documents/?uuid=38f7271d-0d50-47dd-b403-e8ff5311bb99"]}],"mendeley":{"formattedCitation":"(1)","manualFormatting":"[1","plainTextFormattedCitation":"(1)","previouslyFormattedCitation":"&lt;sup&gt;1&lt;/sup&gt;"},"properties":{"noteIndex":0},"schema":"https://github.com/citation-style-language/schema/raw/master/csl-citation.json"}</w:instrText>
      </w:r>
      <w:r w:rsidR="00BC5F98">
        <w:rPr>
          <w:rFonts w:ascii="Arial" w:hAnsi="Arial" w:cs="Arial"/>
          <w:sz w:val="24"/>
          <w:szCs w:val="24"/>
        </w:rPr>
        <w:fldChar w:fldCharType="separate"/>
      </w:r>
      <w:r w:rsidR="00D536CF">
        <w:rPr>
          <w:rFonts w:ascii="Arial" w:hAnsi="Arial" w:cs="Arial"/>
          <w:noProof/>
          <w:sz w:val="24"/>
          <w:szCs w:val="24"/>
        </w:rPr>
        <w:t>[</w:t>
      </w:r>
      <w:r w:rsidR="0004525A" w:rsidRPr="0004525A">
        <w:rPr>
          <w:rFonts w:ascii="Arial" w:hAnsi="Arial" w:cs="Arial"/>
          <w:noProof/>
          <w:sz w:val="24"/>
          <w:szCs w:val="24"/>
        </w:rPr>
        <w:t>1</w:t>
      </w:r>
      <w:r w:rsidR="00BC5F98">
        <w:rPr>
          <w:rFonts w:ascii="Arial" w:hAnsi="Arial" w:cs="Arial"/>
          <w:sz w:val="24"/>
          <w:szCs w:val="24"/>
        </w:rPr>
        <w:fldChar w:fldCharType="end"/>
      </w:r>
      <w:r w:rsidR="00D536CF">
        <w:rPr>
          <w:rFonts w:ascii="Arial" w:hAnsi="Arial" w:cs="Arial"/>
          <w:sz w:val="24"/>
          <w:szCs w:val="24"/>
        </w:rPr>
        <w:t>]</w:t>
      </w:r>
      <w:r w:rsidR="00A424E7" w:rsidRPr="00A424E7">
        <w:rPr>
          <w:rFonts w:ascii="Arial" w:hAnsi="Arial" w:cs="Arial"/>
          <w:sz w:val="24"/>
          <w:szCs w:val="24"/>
        </w:rPr>
        <w:t xml:space="preserve">. Nocturia is defined as a person waking up and urinating one or more times per </w:t>
      </w:r>
      <w:r>
        <w:rPr>
          <w:rFonts w:ascii="Arial" w:hAnsi="Arial" w:cs="Arial"/>
          <w:sz w:val="24"/>
          <w:szCs w:val="24"/>
        </w:rPr>
        <w:t>night, regardless of poor sleep</w:t>
      </w:r>
      <w:r w:rsidR="00A424E7" w:rsidRPr="00A424E7">
        <w:rPr>
          <w:rFonts w:ascii="Arial" w:hAnsi="Arial" w:cs="Arial"/>
          <w:sz w:val="24"/>
          <w:szCs w:val="24"/>
        </w:rPr>
        <w:t xml:space="preserve"> </w:t>
      </w:r>
      <w:r>
        <w:rPr>
          <w:rFonts w:ascii="Arial" w:hAnsi="Arial" w:cs="Arial"/>
          <w:sz w:val="24"/>
          <w:szCs w:val="24"/>
        </w:rPr>
        <w:fldChar w:fldCharType="begin" w:fldLock="1"/>
      </w:r>
      <w:r w:rsidR="0087167A">
        <w:rPr>
          <w:rFonts w:ascii="Arial" w:hAnsi="Arial" w:cs="Arial"/>
          <w:sz w:val="24"/>
          <w:szCs w:val="24"/>
        </w:rPr>
        <w:instrText>ADDIN CSL_CITATION {"citationItems":[{"id":"ITEM-1","itemData":{"DOI":"10.1002/nau.20798","ISSN":"1520-6777 (Electronic)","PMID":"19941278","abstract":"INTRODUCTION: Next to existing terminology of the lower urinary tract, due to its increasing complexity, the terminology for pelvic floor dysfunction in women may be better updated by a female-specific approach and clinically based consensus report. METHODS: This report combines the input of members of the Standardization and Terminology Committees of two international organizations, the International Urogynecological Association (IUGA), and the International Continence Society (ICS), assisted at intervals by many external referees. Appropriate core clinical categories and a subclassification were developed to give an alphanumeric coding to each definition. An extensive process of 15 rounds of internal and external review was developed to exhaustively examine each definition, with decision-making by collective opinion (consensus). RESULTS: A terminology report for female pelvic floor dysfunction, encompassing over 250 separate definitions, has been developed. It is clinically based with the six most common diagnoses defined. Clarity and user-friendliness have been key aims to make it interpretable by practitioners and trainees in all the different specialty groups involved in female pelvic floor dysfunction. Female-specific imaging (ultrasound, radiology, and MRI) has been a major addition while appropriate figures have been included to supplement and help clarify the text. Ongoing review is not only anticipated but will be required to keep the document updated and as widely acceptable as possible. CONCLUSION: A consensus-based terminology report for female pelvic floor dysfunction has been produced aimed at being a significant aid to clinical practice and a stimulus for research.","author":[{"dropping-particle":"","family":"Haylen","given":"Bernard T","non-dropping-particle":"","parse-names":false,"suffix":""},{"dropping-particle":"","family":"Ridder","given":"Dirk","non-dropping-particle":"de","parse-names":false,"suffix":""},{"dropping-particle":"","family":"Freeman","given":"Robert M","non-dropping-particle":"","parse-names":false,"suffix":""},{"dropping-particle":"","family":"Swift","given":"Steven E","non-dropping-particle":"","parse-names":false,"suffix":""},{"dropping-particle":"","family":"Berghmans","given":"Bary","non-dropping-particle":"","parse-names":false,"suffix":""},{"dropping-particle":"","family":"Lee","given":"Joseph","non-dropping-particle":"","parse-names":false,"suffix":""},{"dropping-particle":"","family":"Monga","given":"Ash","non-dropping-particle":"","parse-names":false,"suffix":""},{"dropping-particle":"","family":"Petri","given":"Eckhard","non-dropping-particle":"","parse-names":false,"suffix":""},{"dropping-particle":"","family":"Rizk","given":"Diaa E","non-dropping-particle":"","parse-names":false,"suffix":""},{"dropping-particle":"","family":"Sand","given":"Peter K","non-dropping-particle":"","parse-names":false,"suffix":""},{"dropping-particle":"","family":"Schaer","given":"Gabriel N","non-dropping-particle":"","parse-names":false,"suffix":""}],"container-title":"Neurourology and urodynamics","id":"ITEM-1","issue":"1","issued":{"date-parts":[["2010"]]},"language":"eng","page":"4-20","publisher-place":"United States","title":"An International Urogynecological Association (IUGA)/International Continence Society (ICS) joint report on the terminology for female pelvic floor dysfunction.","type":"article-journal","volume":"29"},"uris":["http://www.mendeley.com/documents/?uuid=07499739-eb5f-4551-8491-4f8d00496b09"]}],"mendeley":{"formattedCitation":"(2)","manualFormatting":"[2]","plainTextFormattedCitation":"(2)","previouslyFormattedCitation":"&lt;sup&gt;2&lt;/sup&gt;"},"properties":{"noteIndex":0},"schema":"https://github.com/citation-style-language/schema/raw/master/csl-citation.json"}</w:instrText>
      </w:r>
      <w:r>
        <w:rPr>
          <w:rFonts w:ascii="Arial" w:hAnsi="Arial" w:cs="Arial"/>
          <w:sz w:val="24"/>
          <w:szCs w:val="24"/>
        </w:rPr>
        <w:fldChar w:fldCharType="separate"/>
      </w:r>
      <w:r w:rsidR="0087167A">
        <w:rPr>
          <w:rFonts w:ascii="Arial" w:hAnsi="Arial" w:cs="Arial"/>
          <w:noProof/>
          <w:sz w:val="24"/>
          <w:szCs w:val="24"/>
        </w:rPr>
        <w:t>[</w:t>
      </w:r>
      <w:r w:rsidR="0004525A" w:rsidRPr="0004525A">
        <w:rPr>
          <w:rFonts w:ascii="Arial" w:hAnsi="Arial" w:cs="Arial"/>
          <w:noProof/>
          <w:sz w:val="24"/>
          <w:szCs w:val="24"/>
        </w:rPr>
        <w:t>2</w:t>
      </w:r>
      <w:r w:rsidR="0087167A">
        <w:rPr>
          <w:rFonts w:ascii="Arial" w:hAnsi="Arial" w:cs="Arial"/>
          <w:noProof/>
          <w:sz w:val="24"/>
          <w:szCs w:val="24"/>
        </w:rPr>
        <w:t>]</w:t>
      </w:r>
      <w:r>
        <w:rPr>
          <w:rFonts w:ascii="Arial" w:hAnsi="Arial" w:cs="Arial"/>
          <w:sz w:val="24"/>
          <w:szCs w:val="24"/>
        </w:rPr>
        <w:fldChar w:fldCharType="end"/>
      </w:r>
      <w:r>
        <w:rPr>
          <w:rFonts w:ascii="Arial" w:hAnsi="Arial" w:cs="Arial"/>
          <w:sz w:val="24"/>
          <w:szCs w:val="24"/>
        </w:rPr>
        <w:t xml:space="preserve">. </w:t>
      </w:r>
      <w:r w:rsidR="00A424E7" w:rsidRPr="00A424E7">
        <w:rPr>
          <w:rFonts w:ascii="Arial" w:hAnsi="Arial" w:cs="Arial"/>
          <w:sz w:val="24"/>
          <w:szCs w:val="24"/>
        </w:rPr>
        <w:t>Although at least one voiding episode is sufficient for the definition of nocturia, two and more episodes of nocturia have been shown to be associated with</w:t>
      </w:r>
      <w:r w:rsidR="000A4F0B">
        <w:rPr>
          <w:rFonts w:ascii="Arial" w:hAnsi="Arial" w:cs="Arial"/>
          <w:sz w:val="24"/>
          <w:szCs w:val="24"/>
        </w:rPr>
        <w:t xml:space="preserve"> more adverse clinical outcomes</w:t>
      </w:r>
      <w:r w:rsidR="00A424E7" w:rsidRPr="00A424E7">
        <w:rPr>
          <w:rFonts w:ascii="Arial" w:hAnsi="Arial" w:cs="Arial"/>
          <w:sz w:val="24"/>
          <w:szCs w:val="24"/>
        </w:rPr>
        <w:t xml:space="preserve"> </w:t>
      </w:r>
      <w:r w:rsidR="000A4F0B">
        <w:rPr>
          <w:rFonts w:ascii="Arial" w:hAnsi="Arial" w:cs="Arial"/>
          <w:sz w:val="24"/>
          <w:szCs w:val="24"/>
        </w:rPr>
        <w:fldChar w:fldCharType="begin" w:fldLock="1"/>
      </w:r>
      <w:r w:rsidR="0087167A">
        <w:rPr>
          <w:rFonts w:ascii="Arial" w:hAnsi="Arial" w:cs="Arial"/>
          <w:sz w:val="24"/>
          <w:szCs w:val="24"/>
        </w:rPr>
        <w:instrText>ADDIN CSL_CITATION {"citationItems":[{"id":"ITEM-1","itemData":{"DOI":"10.1016/j.archger.2019.103917","ISSN":"1872-6976 (Electronic)","PMID":"31400648","abstract":"The aim of this study is to demonstrate the relationship between nocturia and geriatric syndromes, and comprehensive geriatric assessment parameters (CGA) in older women. 858 older outpatient women were included in this cross-sectional study. For the nocturia variable, the question, \"Generally, during the past 30 days, how many times did you usually urinate after you have gone to sleep at night until the time you got up in the morning?'' was used. The relationships between nocturia status and common geriatric syndromes, and CGA parameters were determined. The mean age of patients was 74.1+/-8.0 years. The prevalence of patients who reported average of 0, &gt;/=1, &gt;/=2, &gt;/=3, and &gt;/=4 nocturnal episodes was 14.7%, 85.3%, 66.3%, 42.13%, and 24.1%, respectively. When all the covariates including age, education, Charlson Comorbidities Index score, glomerular filtration rate, antimuscarinic drugs and alpha-blockers use, diabetes mellitus, chronic obstructive pulmonary disease, and incontinence were adjusted, there were higher rates of insomnia, recurrent falls and higher scores of Timed Up-Go test in older women with &gt;/=2 nocturia episodes (p&lt;0.05). There was a significant correlation between &gt;/=3 nocturia episodes and lower Instrumental Activities of Daily Living scores and a significant correlation between &gt;/=4 nocturnal episodes and frailty and polypharmacy (p&lt;0.05). Nocturia is quite common and associated with insomnia, frailty, polypharmacy, incontinence, falls, lower gait speed, and functionality in older women.Therefore, nocturia is very important for geriatric practice and &gt;/=2 nocturia episodes can be a marker of poor health status in older women.","author":[{"dropping-particle":"","family":"Dutoglu","given":"Ekrem","non-dropping-particle":"","parse-names":false,"suffix":""},{"dropping-particle":"","family":"Soysal","given":"Pinar","non-dropping-particle":"","parse-names":false,"suffix":""},{"dropping-particle":"","family":"Smith","given":"Lee","non-dropping-particle":"","parse-names":false,"suffix":""},{"dropping-particle":"","family":"Arik","given":"Ferhat","non-dropping-particle":"","parse-names":false,"suffix":""},{"dropping-particle":"","family":"Kalan","given":"Ugur","non-dropping-particle":"","parse-names":false,"suffix":""},{"dropping-particle":"","family":"Kazancioglu","given":"Rumeyza Turan","non-dropping-particle":"","parse-names":false,"suffix":""},{"dropping-particle":"","family":"Isik","given":"Ahmet Turan","non-dropping-particle":"","parse-names":false,"suffix":""}],"container-title":"Archives of gerontology and geriatrics","id":"ITEM-1","issued":{"date-parts":[["2019","7"]]},"language":"eng","page":"103917","publisher-place":"Netherlands","title":"Nocturia and its clinical implications in older women.","type":"article-journal","volume":"85"},"uris":["http://www.mendeley.com/documents/?uuid=cad1440d-9530-4d99-be28-dddbfe2f97ec"]}],"mendeley":{"formattedCitation":"(3)","manualFormatting":"[3]","plainTextFormattedCitation":"(3)","previouslyFormattedCitation":"&lt;sup&gt;3&lt;/sup&gt;"},"properties":{"noteIndex":0},"schema":"https://github.com/citation-style-language/schema/raw/master/csl-citation.json"}</w:instrText>
      </w:r>
      <w:r w:rsidR="000A4F0B">
        <w:rPr>
          <w:rFonts w:ascii="Arial" w:hAnsi="Arial" w:cs="Arial"/>
          <w:sz w:val="24"/>
          <w:szCs w:val="24"/>
        </w:rPr>
        <w:fldChar w:fldCharType="separate"/>
      </w:r>
      <w:r w:rsidR="0087167A">
        <w:rPr>
          <w:rFonts w:ascii="Arial" w:hAnsi="Arial" w:cs="Arial"/>
          <w:noProof/>
          <w:sz w:val="24"/>
          <w:szCs w:val="24"/>
        </w:rPr>
        <w:t>[</w:t>
      </w:r>
      <w:r w:rsidR="0004525A" w:rsidRPr="0004525A">
        <w:rPr>
          <w:rFonts w:ascii="Arial" w:hAnsi="Arial" w:cs="Arial"/>
          <w:noProof/>
          <w:sz w:val="24"/>
          <w:szCs w:val="24"/>
        </w:rPr>
        <w:t>3</w:t>
      </w:r>
      <w:r w:rsidR="0087167A">
        <w:rPr>
          <w:rFonts w:ascii="Arial" w:hAnsi="Arial" w:cs="Arial"/>
          <w:noProof/>
          <w:sz w:val="24"/>
          <w:szCs w:val="24"/>
        </w:rPr>
        <w:t>]</w:t>
      </w:r>
      <w:r w:rsidR="000A4F0B">
        <w:rPr>
          <w:rFonts w:ascii="Arial" w:hAnsi="Arial" w:cs="Arial"/>
          <w:sz w:val="24"/>
          <w:szCs w:val="24"/>
        </w:rPr>
        <w:fldChar w:fldCharType="end"/>
      </w:r>
      <w:r w:rsidR="000A4F0B">
        <w:rPr>
          <w:rFonts w:ascii="Arial" w:hAnsi="Arial" w:cs="Arial"/>
          <w:sz w:val="24"/>
          <w:szCs w:val="24"/>
        </w:rPr>
        <w:t xml:space="preserve">. </w:t>
      </w:r>
      <w:r w:rsidR="00A424E7" w:rsidRPr="00A424E7">
        <w:rPr>
          <w:rFonts w:ascii="Arial" w:hAnsi="Arial" w:cs="Arial"/>
          <w:sz w:val="24"/>
          <w:szCs w:val="24"/>
        </w:rPr>
        <w:t>For example, according to the data from The National Health and Nutrition Examination Survey (NHANES), the prevalence of those with nocturia of 2 or more voiding episodes overnight is 15.5% for males and 20.9% for females, and importantly mortality rises with in</w:t>
      </w:r>
      <w:r w:rsidR="000A4F0B">
        <w:rPr>
          <w:rFonts w:ascii="Arial" w:hAnsi="Arial" w:cs="Arial"/>
          <w:sz w:val="24"/>
          <w:szCs w:val="24"/>
        </w:rPr>
        <w:t xml:space="preserve">creased frequency of nocturia </w:t>
      </w:r>
      <w:r w:rsidR="000A4F0B">
        <w:rPr>
          <w:rFonts w:ascii="Arial" w:hAnsi="Arial" w:cs="Arial"/>
          <w:sz w:val="24"/>
          <w:szCs w:val="24"/>
        </w:rPr>
        <w:fldChar w:fldCharType="begin" w:fldLock="1"/>
      </w:r>
      <w:r w:rsidR="009958B1">
        <w:rPr>
          <w:rFonts w:ascii="Arial" w:hAnsi="Arial" w:cs="Arial"/>
          <w:sz w:val="24"/>
          <w:szCs w:val="24"/>
        </w:rPr>
        <w:instrText>ADDIN CSL_CITATION {"citationItems":[{"id":"ITEM-1","itemData":{"DOI":"10.1016/j.juro.2010.09.108","ISSN":"1527-3792 (Electronic)","PMID":"21168875","abstract":"PURPOSE: Nocturia, a common problem in men and women, has been associated with chronic illnesses such as heart disease and hypertension. Using data from the Third National Health and Nutrition Examination Survey we investigated the association of nocturia with subsequent mortality risk. MATERIALS AND METHODS: NHANES III is a national probability survey of the United States between 1988 and 1994. Mortality data were obtained by linkage of NHANES III to the National Death Index. Cox proportional hazards regression models were used to assess the association between nocturia and all cause mortality, controlling for potential confounders in a sample of 15,988 men and women 20 years old or older. RESULTS: The prevalence of nocturia, defined as 2 or more voiding episodes nightly, was 15.5% in men and 20.9% in women. Multivariate analyses showed a statistically significant trend of increased mortality risk with increased number of voiding episodes in men and women. The magnitude of the nocturia and mortality association was greater in those younger than 65 years with attenuated associations in the 65 years old or older age group. CONCLUSIONS: Nocturia is a strong predictor of mortality, more so in younger men and women than in the elderly, with a dose-response pattern in increased mortality risk with increasing number of voiding episodes nightly. Potential underlying mechanisms of the observed association of nocturia and increased mortality risk include sleep disruption and subsequent development of related comorbid conditions.","author":[{"dropping-particle":"","family":"Kupelian","given":"Varant","non-dropping-particle":"","parse-names":false,"suffix":""},{"dropping-particle":"","family":"Fitzgerald","given":"Mary P","non-dropping-particle":"","parse-names":false,"suffix":""},{"dropping-particle":"","family":"Kaplan","given":"Steven A","non-dropping-particle":"","parse-names":false,"suffix":""},{"dropping-particle":"","family":"Norgaard","given":"Jens Peter","non-dropping-particle":"","parse-names":false,"suffix":""},{"dropping-particle":"","family":"Chiu","given":"Gretchen R","non-dropping-particle":"","parse-names":false,"suffix":""},{"dropping-particle":"","family":"Rosen","given":"Raymond C","non-dropping-particle":"","parse-names":false,"suffix":""}],"container-title":"The Journal of urology","id":"ITEM-1","issue":"2","issued":{"date-parts":[["2011","2"]]},"language":"eng","page":"571-577","publisher-place":"United States","title":"Association of nocturia and mortality: results from the Third National Health and Nutrition Examination Survey.","type":"article-journal","volume":"185"},"uris":["http://www.mendeley.com/documents/?uuid=da4bb3f7-2542-445f-a1aa-9f2ea45cdfda"]}],"mendeley":{"formattedCitation":"(4)","manualFormatting":"[4]","plainTextFormattedCitation":"(4)","previouslyFormattedCitation":"&lt;sup&gt;4&lt;/sup&gt;"},"properties":{"noteIndex":0},"schema":"https://github.com/citation-style-language/schema/raw/master/csl-citation.json"}</w:instrText>
      </w:r>
      <w:r w:rsidR="000A4F0B">
        <w:rPr>
          <w:rFonts w:ascii="Arial" w:hAnsi="Arial" w:cs="Arial"/>
          <w:sz w:val="24"/>
          <w:szCs w:val="24"/>
        </w:rPr>
        <w:fldChar w:fldCharType="separate"/>
      </w:r>
      <w:r w:rsidR="009958B1">
        <w:rPr>
          <w:rFonts w:ascii="Arial" w:hAnsi="Arial" w:cs="Arial"/>
          <w:noProof/>
          <w:sz w:val="24"/>
          <w:szCs w:val="24"/>
        </w:rPr>
        <w:t>[</w:t>
      </w:r>
      <w:r w:rsidR="0004525A" w:rsidRPr="0004525A">
        <w:rPr>
          <w:rFonts w:ascii="Arial" w:hAnsi="Arial" w:cs="Arial"/>
          <w:noProof/>
          <w:sz w:val="24"/>
          <w:szCs w:val="24"/>
        </w:rPr>
        <w:t>4</w:t>
      </w:r>
      <w:r w:rsidR="009958B1">
        <w:rPr>
          <w:rFonts w:ascii="Arial" w:hAnsi="Arial" w:cs="Arial"/>
          <w:noProof/>
          <w:sz w:val="24"/>
          <w:szCs w:val="24"/>
        </w:rPr>
        <w:t>]</w:t>
      </w:r>
      <w:r w:rsidR="000A4F0B">
        <w:rPr>
          <w:rFonts w:ascii="Arial" w:hAnsi="Arial" w:cs="Arial"/>
          <w:sz w:val="24"/>
          <w:szCs w:val="24"/>
        </w:rPr>
        <w:fldChar w:fldCharType="end"/>
      </w:r>
      <w:r w:rsidR="000A4F0B">
        <w:rPr>
          <w:rFonts w:ascii="Arial" w:hAnsi="Arial" w:cs="Arial"/>
          <w:sz w:val="24"/>
          <w:szCs w:val="24"/>
        </w:rPr>
        <w:t xml:space="preserve">. </w:t>
      </w:r>
      <w:r w:rsidR="00A424E7" w:rsidRPr="00A424E7">
        <w:rPr>
          <w:rFonts w:ascii="Arial" w:hAnsi="Arial" w:cs="Arial"/>
          <w:sz w:val="24"/>
          <w:szCs w:val="24"/>
        </w:rPr>
        <w:t>Moreover, this association between nocturia and mortality was found to be stronger in yo</w:t>
      </w:r>
      <w:r w:rsidR="00A12A25">
        <w:rPr>
          <w:rFonts w:ascii="Arial" w:hAnsi="Arial" w:cs="Arial"/>
          <w:sz w:val="24"/>
          <w:szCs w:val="24"/>
        </w:rPr>
        <w:t>ung adults than in older adults</w:t>
      </w:r>
      <w:r w:rsidR="00A424E7" w:rsidRPr="00A424E7">
        <w:rPr>
          <w:rFonts w:ascii="Arial" w:hAnsi="Arial" w:cs="Arial"/>
          <w:sz w:val="24"/>
          <w:szCs w:val="24"/>
        </w:rPr>
        <w:t xml:space="preserve"> </w:t>
      </w:r>
      <w:r w:rsidR="00A12A25">
        <w:rPr>
          <w:rFonts w:ascii="Arial" w:hAnsi="Arial" w:cs="Arial"/>
          <w:sz w:val="24"/>
          <w:szCs w:val="24"/>
        </w:rPr>
        <w:fldChar w:fldCharType="begin" w:fldLock="1"/>
      </w:r>
      <w:r w:rsidR="009958B1">
        <w:rPr>
          <w:rFonts w:ascii="Arial" w:hAnsi="Arial" w:cs="Arial"/>
          <w:sz w:val="24"/>
          <w:szCs w:val="24"/>
        </w:rPr>
        <w:instrText>ADDIN CSL_CITATION {"citationItems":[{"id":"ITEM-1","itemData":{"DOI":"10.1016/j.juro.2010.09.108","ISSN":"1527-3792 (Electronic)","PMID":"21168875","abstract":"PURPOSE: Nocturia, a common problem in men and women, has been associated with chronic illnesses such as heart disease and hypertension. Using data from the Third National Health and Nutrition Examination Survey we investigated the association of nocturia with subsequent mortality risk. MATERIALS AND METHODS: NHANES III is a national probability survey of the United States between 1988 and 1994. Mortality data were obtained by linkage of NHANES III to the National Death Index. Cox proportional hazards regression models were used to assess the association between nocturia and all cause mortality, controlling for potential confounders in a sample of 15,988 men and women 20 years old or older. RESULTS: The prevalence of nocturia, defined as 2 or more voiding episodes nightly, was 15.5% in men and 20.9% in women. Multivariate analyses showed a statistically significant trend of increased mortality risk with increased number of voiding episodes in men and women. The magnitude of the nocturia and mortality association was greater in those younger than 65 years with attenuated associations in the 65 years old or older age group. CONCLUSIONS: Nocturia is a strong predictor of mortality, more so in younger men and women than in the elderly, with a dose-response pattern in increased mortality risk with increasing number of voiding episodes nightly. Potential underlying mechanisms of the observed association of nocturia and increased mortality risk include sleep disruption and subsequent development of related comorbid conditions.","author":[{"dropping-particle":"","family":"Kupelian","given":"Varant","non-dropping-particle":"","parse-names":false,"suffix":""},{"dropping-particle":"","family":"Fitzgerald","given":"Mary P","non-dropping-particle":"","parse-names":false,"suffix":""},{"dropping-particle":"","family":"Kaplan","given":"Steven A","non-dropping-particle":"","parse-names":false,"suffix":""},{"dropping-particle":"","family":"Norgaard","given":"Jens Peter","non-dropping-particle":"","parse-names":false,"suffix":""},{"dropping-particle":"","family":"Chiu","given":"Gretchen R","non-dropping-particle":"","parse-names":false,"suffix":""},{"dropping-particle":"","family":"Rosen","given":"Raymond C","non-dropping-particle":"","parse-names":false,"suffix":""}],"container-title":"The Journal of urology","id":"ITEM-1","issue":"2","issued":{"date-parts":[["2011","2"]]},"language":"eng","page":"571-577","publisher-place":"United States","title":"Association of nocturia and mortality: results from the Third National Health and Nutrition Examination Survey.","type":"article-journal","volume":"185"},"uris":["http://www.mendeley.com/documents/?uuid=da4bb3f7-2542-445f-a1aa-9f2ea45cdfda"]}],"mendeley":{"formattedCitation":"(4)","manualFormatting":"[4]","plainTextFormattedCitation":"(4)","previouslyFormattedCitation":"&lt;sup&gt;4&lt;/sup&gt;"},"properties":{"noteIndex":0},"schema":"https://github.com/citation-style-language/schema/raw/master/csl-citation.json"}</w:instrText>
      </w:r>
      <w:r w:rsidR="00A12A25">
        <w:rPr>
          <w:rFonts w:ascii="Arial" w:hAnsi="Arial" w:cs="Arial"/>
          <w:sz w:val="24"/>
          <w:szCs w:val="24"/>
        </w:rPr>
        <w:fldChar w:fldCharType="separate"/>
      </w:r>
      <w:r w:rsidR="009958B1">
        <w:rPr>
          <w:rFonts w:ascii="Arial" w:hAnsi="Arial" w:cs="Arial"/>
          <w:noProof/>
          <w:sz w:val="24"/>
          <w:szCs w:val="24"/>
        </w:rPr>
        <w:t>[</w:t>
      </w:r>
      <w:r w:rsidR="0004525A" w:rsidRPr="0004525A">
        <w:rPr>
          <w:rFonts w:ascii="Arial" w:hAnsi="Arial" w:cs="Arial"/>
          <w:noProof/>
          <w:sz w:val="24"/>
          <w:szCs w:val="24"/>
        </w:rPr>
        <w:t>4</w:t>
      </w:r>
      <w:r w:rsidR="009958B1">
        <w:rPr>
          <w:rFonts w:ascii="Arial" w:hAnsi="Arial" w:cs="Arial"/>
          <w:noProof/>
          <w:sz w:val="24"/>
          <w:szCs w:val="24"/>
        </w:rPr>
        <w:t>]</w:t>
      </w:r>
      <w:r w:rsidR="00A12A25">
        <w:rPr>
          <w:rFonts w:ascii="Arial" w:hAnsi="Arial" w:cs="Arial"/>
          <w:sz w:val="24"/>
          <w:szCs w:val="24"/>
        </w:rPr>
        <w:fldChar w:fldCharType="end"/>
      </w:r>
      <w:r w:rsidR="00A12A25">
        <w:rPr>
          <w:rFonts w:ascii="Arial" w:hAnsi="Arial" w:cs="Arial"/>
          <w:sz w:val="24"/>
          <w:szCs w:val="24"/>
        </w:rPr>
        <w:t xml:space="preserve">. </w:t>
      </w:r>
      <w:r w:rsidR="00A424E7" w:rsidRPr="00A424E7">
        <w:rPr>
          <w:rFonts w:ascii="Arial" w:hAnsi="Arial" w:cs="Arial"/>
          <w:sz w:val="24"/>
          <w:szCs w:val="24"/>
        </w:rPr>
        <w:t>Another study conducted in only older women revealed that ≥2 nocturia episodes per night was associated with recurrent falls, polypharmacy, insomnia, decreased walking speed, while ≥3 nocturia was found to be associated with decreased Instrumental Activities of Daily Living and ≥ 4 n</w:t>
      </w:r>
      <w:r w:rsidR="00A12A25">
        <w:rPr>
          <w:rFonts w:ascii="Arial" w:hAnsi="Arial" w:cs="Arial"/>
          <w:sz w:val="24"/>
          <w:szCs w:val="24"/>
        </w:rPr>
        <w:t xml:space="preserve">octuria was related to frailty </w:t>
      </w:r>
      <w:r w:rsidR="00A12A25">
        <w:rPr>
          <w:rFonts w:ascii="Arial" w:hAnsi="Arial" w:cs="Arial"/>
          <w:sz w:val="24"/>
          <w:szCs w:val="24"/>
        </w:rPr>
        <w:fldChar w:fldCharType="begin" w:fldLock="1"/>
      </w:r>
      <w:r w:rsidR="00471D9E">
        <w:rPr>
          <w:rFonts w:ascii="Arial" w:hAnsi="Arial" w:cs="Arial"/>
          <w:sz w:val="24"/>
          <w:szCs w:val="24"/>
        </w:rPr>
        <w:instrText>ADDIN CSL_CITATION {"citationItems":[{"id":"ITEM-1","itemData":{"DOI":"10.1016/j.archger.2019.103917","ISSN":"1872-6976 (Electronic)","PMID":"31400648","abstract":"The aim of this study is to demonstrate the relationship between nocturia and geriatric syndromes, and comprehensive geriatric assessment parameters (CGA) in older women. 858 older outpatient women were included in this cross-sectional study. For the nocturia variable, the question, \"Generally, during the past 30 days, how many times did you usually urinate after you have gone to sleep at night until the time you got up in the morning?'' was used. The relationships between nocturia status and common geriatric syndromes, and CGA parameters were determined. The mean age of patients was 74.1+/-8.0 years. The prevalence of patients who reported average of 0, &gt;/=1, &gt;/=2, &gt;/=3, and &gt;/=4 nocturnal episodes was 14.7%, 85.3%, 66.3%, 42.13%, and 24.1%, respectively. When all the covariates including age, education, Charlson Comorbidities Index score, glomerular filtration rate, antimuscarinic drugs and alpha-blockers use, diabetes mellitus, chronic obstructive pulmonary disease, and incontinence were adjusted, there were higher rates of insomnia, recurrent falls and higher scores of Timed Up-Go test in older women with &gt;/=2 nocturia episodes (p&lt;0.05). There was a significant correlation between &gt;/=3 nocturia episodes and lower Instrumental Activities of Daily Living scores and a significant correlation between &gt;/=4 nocturnal episodes and frailty and polypharmacy (p&lt;0.05). Nocturia is quite common and associated with insomnia, frailty, polypharmacy, incontinence, falls, lower gait speed, and functionality in older women.Therefore, nocturia is very important for geriatric practice and &gt;/=2 nocturia episodes can be a marker of poor health status in older women.","author":[{"dropping-particle":"","family":"Dutoglu","given":"Ekrem","non-dropping-particle":"","parse-names":false,"suffix":""},{"dropping-particle":"","family":"Soysal","given":"Pinar","non-dropping-particle":"","parse-names":false,"suffix":""},{"dropping-particle":"","family":"Smith","given":"Lee","non-dropping-particle":"","parse-names":false,"suffix":""},{"dropping-particle":"","family":"Arik","given":"Ferhat","non-dropping-particle":"","parse-names":false,"suffix":""},{"dropping-particle":"","family":"Kalan","given":"Ugur","non-dropping-particle":"","parse-names":false,"suffix":""},{"dropping-particle":"","family":"Kazancioglu","given":"Rumeyza Turan","non-dropping-particle":"","parse-names":false,"suffix":""},{"dropping-particle":"","family":"Isik","given":"Ahmet Turan","non-dropping-particle":"","parse-names":false,"suffix":""}],"container-title":"Archives of gerontology and geriatrics","id":"ITEM-1","issued":{"date-parts":[["2019","7"]]},"language":"eng","page":"103917","publisher-place":"Netherlands","title":"Nocturia and its clinical implications in older women.","type":"article-journal","volume":"85"},"uris":["http://www.mendeley.com/documents/?uuid=cad1440d-9530-4d99-be28-dddbfe2f97ec"]}],"mendeley":{"formattedCitation":"(3)","manualFormatting":"[3]","plainTextFormattedCitation":"(3)","previouslyFormattedCitation":"&lt;sup&gt;3&lt;/sup&gt;"},"properties":{"noteIndex":0},"schema":"https://github.com/citation-style-language/schema/raw/master/csl-citation.json"}</w:instrText>
      </w:r>
      <w:r w:rsidR="00A12A25">
        <w:rPr>
          <w:rFonts w:ascii="Arial" w:hAnsi="Arial" w:cs="Arial"/>
          <w:sz w:val="24"/>
          <w:szCs w:val="24"/>
        </w:rPr>
        <w:fldChar w:fldCharType="separate"/>
      </w:r>
      <w:r w:rsidR="00471D9E">
        <w:rPr>
          <w:rFonts w:ascii="Arial" w:hAnsi="Arial" w:cs="Arial"/>
          <w:noProof/>
          <w:sz w:val="24"/>
          <w:szCs w:val="24"/>
        </w:rPr>
        <w:t>[</w:t>
      </w:r>
      <w:r w:rsidR="0004525A" w:rsidRPr="0004525A">
        <w:rPr>
          <w:rFonts w:ascii="Arial" w:hAnsi="Arial" w:cs="Arial"/>
          <w:noProof/>
          <w:sz w:val="24"/>
          <w:szCs w:val="24"/>
        </w:rPr>
        <w:t>3</w:t>
      </w:r>
      <w:r w:rsidR="00471D9E">
        <w:rPr>
          <w:rFonts w:ascii="Arial" w:hAnsi="Arial" w:cs="Arial"/>
          <w:noProof/>
          <w:sz w:val="24"/>
          <w:szCs w:val="24"/>
        </w:rPr>
        <w:t>]</w:t>
      </w:r>
      <w:r w:rsidR="00A12A25">
        <w:rPr>
          <w:rFonts w:ascii="Arial" w:hAnsi="Arial" w:cs="Arial"/>
          <w:sz w:val="24"/>
          <w:szCs w:val="24"/>
        </w:rPr>
        <w:fldChar w:fldCharType="end"/>
      </w:r>
      <w:r w:rsidR="00A12A25">
        <w:rPr>
          <w:rFonts w:ascii="Arial" w:hAnsi="Arial" w:cs="Arial"/>
          <w:sz w:val="24"/>
          <w:szCs w:val="24"/>
        </w:rPr>
        <w:t xml:space="preserve">. </w:t>
      </w:r>
      <w:r w:rsidR="00A424E7" w:rsidRPr="00A424E7">
        <w:rPr>
          <w:rFonts w:ascii="Arial" w:hAnsi="Arial" w:cs="Arial"/>
          <w:sz w:val="24"/>
          <w:szCs w:val="24"/>
        </w:rPr>
        <w:t>In another study, 3 or more nocturia episodes were associat</w:t>
      </w:r>
      <w:r w:rsidR="00A12A25">
        <w:rPr>
          <w:rFonts w:ascii="Arial" w:hAnsi="Arial" w:cs="Arial"/>
          <w:sz w:val="24"/>
          <w:szCs w:val="24"/>
        </w:rPr>
        <w:t xml:space="preserve">ed with mortality in older men </w:t>
      </w:r>
      <w:r w:rsidR="00A12A25">
        <w:rPr>
          <w:rFonts w:ascii="Arial" w:hAnsi="Arial" w:cs="Arial"/>
          <w:sz w:val="24"/>
          <w:szCs w:val="24"/>
        </w:rPr>
        <w:fldChar w:fldCharType="begin" w:fldLock="1"/>
      </w:r>
      <w:r w:rsidR="00471D9E">
        <w:rPr>
          <w:rFonts w:ascii="Arial" w:hAnsi="Arial" w:cs="Arial"/>
          <w:sz w:val="24"/>
          <w:szCs w:val="24"/>
        </w:rPr>
        <w:instrText>ADDIN CSL_CITATION {"citationItems":[{"id":"ITEM-1","itemData":{"DOI":"10.5664/jcsm.5870","ISSN":"1550-9397 (Electronic)","PMID":"26951411","abstract":"STUDY OBJECTIVES: To examine the association between nocturia (walking up from sleep for urination) and mortality risk among community dwelling older men. METHODS: This is a secondary data analysis using data obtained from the Health Aging Body Composition (Health ABC) study. Frequency of nocturia was determined at baseline using a questionnaire. RESULTS: A total of 1,478 older men, mean (SD) age 73.8 (2.9) years, were included in the analysis. During a follow up period of 9.9 years, a total of 760 deaths were reported. Mortality rate was significantly higher for participants with 3 or more nocturia episodes per night, in comparison to those with 0-1 episodes (HR [CI] : 1.21 [1.00-1.47], p = 0.055), even after controlling for baseline characteristics which included demographic variables, body mass index, lower urinary tract symptoms, use of loop diuretics, insomnia symptoms, feeling excessively sleepy during the day/daytime naps, sleep duration, and use of sleep medications. However, the association between &gt;/= 3 nocturia episodes per night and mortality risk was no longer statistically significant once prevalent diabetes mellitus and cardiovascular disease were included in the model (HR [CI]: 1.18 [0.97- 1.44], p = 0.100). CONCLUSIONS: Nocturia is associated with mortality independent of insomnia symptoms and sleep duration. The relationship is explained in part by prevalent cardiovascular disease and diabetes mellitus. The results underscore the impact of these medical conditions on the association between 3 or more nocturia episodes and increased mortality risk among older men.","author":[{"dropping-particle":"","family":"Endeshaw","given":"Yohannes W","non-dropping-particle":"","parse-names":false,"suffix":""},{"dropping-particle":"V","family":"Schwartz","given":"Ann","non-dropping-particle":"","parse-names":false,"suffix":""},{"dropping-particle":"","family":"Stone","given":"Katie","non-dropping-particle":"","parse-names":false,"suffix":""},{"dropping-particle":"","family":"Caserotti","given":"Paolo","non-dropping-particle":"","parse-names":false,"suffix":""},{"dropping-particle":"","family":"Harris","given":"Tamara","non-dropping-particle":"","parse-names":false,"suffix":""},{"dropping-particle":"","family":"Smagula","given":"Stephen","non-dropping-particle":"","parse-names":false,"suffix":""},{"dropping-particle":"","family":"Satterfield","given":"Suzanne","non-dropping-particle":"","parse-names":false,"suffix":""}],"container-title":"Journal of clinical sleep medicine : JCSM : official publication of the American  Academy of Sleep Medicine","id":"ITEM-1","issue":"6","issued":{"date-parts":[["2016","6"]]},"language":"eng","page":"789-796","publisher-place":"United States","title":"Nocturia, Insomnia Symptoms and Mortality among Older Men: The Health, Aging and  Body Composition Study.","type":"article-journal","volume":"12"},"uris":["http://www.mendeley.com/documents/?uuid=6c7704f7-8c37-433c-a0f0-d39eacce6dde"]}],"mendeley":{"formattedCitation":"(5)","manualFormatting":"[5]","plainTextFormattedCitation":"(5)","previouslyFormattedCitation":"&lt;sup&gt;5&lt;/sup&gt;"},"properties":{"noteIndex":0},"schema":"https://github.com/citation-style-language/schema/raw/master/csl-citation.json"}</w:instrText>
      </w:r>
      <w:r w:rsidR="00A12A25">
        <w:rPr>
          <w:rFonts w:ascii="Arial" w:hAnsi="Arial" w:cs="Arial"/>
          <w:sz w:val="24"/>
          <w:szCs w:val="24"/>
        </w:rPr>
        <w:fldChar w:fldCharType="separate"/>
      </w:r>
      <w:r w:rsidR="00471D9E">
        <w:rPr>
          <w:rFonts w:ascii="Arial" w:hAnsi="Arial" w:cs="Arial"/>
          <w:noProof/>
          <w:sz w:val="24"/>
          <w:szCs w:val="24"/>
        </w:rPr>
        <w:t>[</w:t>
      </w:r>
      <w:r w:rsidR="0004525A" w:rsidRPr="0004525A">
        <w:rPr>
          <w:rFonts w:ascii="Arial" w:hAnsi="Arial" w:cs="Arial"/>
          <w:noProof/>
          <w:sz w:val="24"/>
          <w:szCs w:val="24"/>
        </w:rPr>
        <w:t>5</w:t>
      </w:r>
      <w:r w:rsidR="00471D9E">
        <w:rPr>
          <w:rFonts w:ascii="Arial" w:hAnsi="Arial" w:cs="Arial"/>
          <w:noProof/>
          <w:sz w:val="24"/>
          <w:szCs w:val="24"/>
        </w:rPr>
        <w:t>]</w:t>
      </w:r>
      <w:r w:rsidR="00A12A25">
        <w:rPr>
          <w:rFonts w:ascii="Arial" w:hAnsi="Arial" w:cs="Arial"/>
          <w:sz w:val="24"/>
          <w:szCs w:val="24"/>
        </w:rPr>
        <w:fldChar w:fldCharType="end"/>
      </w:r>
      <w:r w:rsidR="00A12A25">
        <w:rPr>
          <w:rFonts w:ascii="Arial" w:hAnsi="Arial" w:cs="Arial"/>
          <w:sz w:val="24"/>
          <w:szCs w:val="24"/>
        </w:rPr>
        <w:t xml:space="preserve">. </w:t>
      </w:r>
      <w:r w:rsidR="00A424E7" w:rsidRPr="00A424E7">
        <w:rPr>
          <w:rFonts w:ascii="Arial" w:hAnsi="Arial" w:cs="Arial"/>
          <w:sz w:val="24"/>
          <w:szCs w:val="24"/>
        </w:rPr>
        <w:t>Similar studies also suggest that nocturia may be an indicator of poor health rather than a simple LUTS.</w:t>
      </w:r>
    </w:p>
    <w:p w14:paraId="58CC65B7" w14:textId="77777777" w:rsidR="00A12A25" w:rsidRPr="00A424E7" w:rsidRDefault="00A12A25" w:rsidP="00A12A25">
      <w:pPr>
        <w:autoSpaceDE w:val="0"/>
        <w:autoSpaceDN w:val="0"/>
        <w:adjustRightInd w:val="0"/>
        <w:ind w:left="142" w:hanging="498"/>
        <w:rPr>
          <w:rFonts w:ascii="Arial" w:hAnsi="Arial" w:cs="Arial"/>
          <w:sz w:val="24"/>
          <w:szCs w:val="24"/>
        </w:rPr>
      </w:pPr>
    </w:p>
    <w:p w14:paraId="26129207" w14:textId="4D4E8D6B" w:rsidR="00A12A25" w:rsidRDefault="00A12A25" w:rsidP="00A12A25">
      <w:pPr>
        <w:widowControl/>
        <w:ind w:left="142" w:hanging="142"/>
        <w:rPr>
          <w:rFonts w:ascii="Arial" w:hAnsi="Arial" w:cs="Arial"/>
          <w:sz w:val="24"/>
          <w:szCs w:val="24"/>
        </w:rPr>
      </w:pPr>
      <w:r>
        <w:rPr>
          <w:rFonts w:ascii="Arial" w:hAnsi="Arial" w:cs="Arial"/>
          <w:sz w:val="24"/>
          <w:szCs w:val="24"/>
        </w:rPr>
        <w:t xml:space="preserve"> </w:t>
      </w:r>
      <w:r w:rsidR="00A424E7" w:rsidRPr="00A424E7">
        <w:rPr>
          <w:rFonts w:ascii="Arial" w:hAnsi="Arial" w:cs="Arial"/>
          <w:sz w:val="24"/>
          <w:szCs w:val="24"/>
        </w:rPr>
        <w:t xml:space="preserve">Nocturia is a multifactorial condition. In addition to changes in the age-related urinary system, </w:t>
      </w:r>
      <w:r>
        <w:rPr>
          <w:rFonts w:ascii="Arial" w:hAnsi="Arial" w:cs="Arial"/>
          <w:sz w:val="24"/>
          <w:szCs w:val="24"/>
        </w:rPr>
        <w:t xml:space="preserve">      </w:t>
      </w:r>
      <w:r w:rsidR="00A424E7" w:rsidRPr="00A424E7">
        <w:rPr>
          <w:rFonts w:ascii="Arial" w:hAnsi="Arial" w:cs="Arial"/>
          <w:sz w:val="24"/>
          <w:szCs w:val="24"/>
        </w:rPr>
        <w:t>biochemical changes such as decreased melatonin secretion and increased plasma natriureti</w:t>
      </w:r>
      <w:r>
        <w:rPr>
          <w:rFonts w:ascii="Arial" w:hAnsi="Arial" w:cs="Arial"/>
          <w:sz w:val="24"/>
          <w:szCs w:val="24"/>
        </w:rPr>
        <w:t xml:space="preserve">c peptide levels cause nocturia </w:t>
      </w:r>
      <w:r>
        <w:rPr>
          <w:rFonts w:ascii="Arial" w:hAnsi="Arial" w:cs="Arial"/>
          <w:sz w:val="24"/>
          <w:szCs w:val="24"/>
        </w:rPr>
        <w:fldChar w:fldCharType="begin" w:fldLock="1"/>
      </w:r>
      <w:r w:rsidR="00461583">
        <w:rPr>
          <w:rFonts w:ascii="Arial" w:hAnsi="Arial" w:cs="Arial"/>
          <w:sz w:val="24"/>
          <w:szCs w:val="24"/>
        </w:rPr>
        <w:instrText>ADDIN CSL_CITATION {"citationItems":[{"id":"ITEM-1","itemData":{"DOI":"10.3949/ccjm.78a.11025","ISSN":"1939-2869 (Electronic)","PMID":"22049543","abstract":"Nocturia is a condition that health providers must seek out and address in older  adults. Since it adversely affects quality of life and carries a risk of morbidity and of death (often because of falling), this symptom must be elicited during the physician-patient encounter. Understanding its underlying causes, risk factors, and consequences is essential in formulating the most suitable management strategy. Drug and nondrug treatments target the individual disorders that contribute to nocturia.","author":[{"dropping-particle":"","family":"Varilla","given":"Vincent","non-dropping-particle":"","parse-names":false,"suffix":""},{"dropping-particle":"V","family":"Samala","given":"Renato","non-dropping-particle":"","parse-names":false,"suffix":""},{"dropping-particle":"","family":"Galindo","given":"Diana","non-dropping-particle":"","parse-names":false,"suffix":""},{"dropping-particle":"","family":"Ciocon","given":"Jerry","non-dropping-particle":"","parse-names":false,"suffix":""}],"container-title":"Cleveland Clinic journal of medicine","id":"ITEM-1","issue":"11","issued":{"date-parts":[["2011","11"]]},"language":"eng","page":"757-764","publisher-place":"United States","title":"Nocturia in the elderly: a wake-up call.","type":"article-journal","volume":"78"},"uris":["http://www.mendeley.com/documents/?uuid=329cf4cb-f56e-455c-aee2-d0f435edda19"]},{"id":"ITEM-2","itemData":{"DOI":"10.1016/j.maturitas.2011.10.007","ISSN":"1873-4111 (Electronic)","PMID":"22079871","abstract":"Nocturia is a common and bothersome symptom that impacts on sleep-quality and quality of life. Nocturia often has a multi-factorial etiology which makes thorough assessment of the complaint indispensable. This review summarizes the definition of nocturia, its epidemiology, clinical presentation, pathophysiology, diagnostics, and treatment options with special reference to older men. Nocturia is defined as a nocturnal voiding frequency of two or more, based on impact on quality of life. It is very prevalent in older men. Apart from the negative effects of sleep-disruption, it may be a risk-factor for hip fractures and increased mortality. Most common causes are: nocturnal polyuria, 24-h polyuria, overactive bladder (sometimes due to BPH) and sleep disturbance. A clear understanding of the etiology in the individual patient is indispensable when addressing the various possible causes and co-morbidities. Most important tool for this is the frequency-volume chart, but also patient history, physical examination and serum analysis. For treatment, lifestyle adjustments are often helpful. Medical therapy with 5-alpha reductase inhibitors, alpha-blockers, a combination of the two, or anti-muscarinics, has a limited effect. Most important medical option is desmopressin (arginine vasopressin analogue); however, treatment with this drug is limited to men under 65 years mainly due to the risk of hyponatraemia.","author":[{"dropping-particle":"","family":"Doorn","given":"Boris","non-dropping-particle":"van","parse-names":false,"suffix":""},{"dropping-particle":"","family":"Bosch","given":"J L H Ruud","non-dropping-particle":"","parse-names":false,"suffix":""}],"container-title":"Maturitas","id":"ITEM-2","issue":"1","issued":{"date-parts":[["2012","1"]]},"language":"eng","page":"8-12","publisher-place":"Ireland","title":"Nocturia in older men.","type":"article-journal","volume":"71"},"uris":["http://www.mendeley.com/documents/?uuid=9de8c4ae-1a39-45d0-8ff1-4f9c62562fd0"]}],"mendeley":{"formattedCitation":"(6,7)","manualFormatting":"[6,7]","plainTextFormattedCitation":"(6,7)","previouslyFormattedCitation":"&lt;sup&gt;6,7&lt;/sup&gt;"},"properties":{"noteIndex":0},"schema":"https://github.com/citation-style-language/schema/raw/master/csl-citation.json"}</w:instrText>
      </w:r>
      <w:r>
        <w:rPr>
          <w:rFonts w:ascii="Arial" w:hAnsi="Arial" w:cs="Arial"/>
          <w:sz w:val="24"/>
          <w:szCs w:val="24"/>
        </w:rPr>
        <w:fldChar w:fldCharType="separate"/>
      </w:r>
      <w:r w:rsidR="00461583">
        <w:rPr>
          <w:rFonts w:ascii="Arial" w:hAnsi="Arial" w:cs="Arial"/>
          <w:noProof/>
          <w:sz w:val="24"/>
          <w:szCs w:val="24"/>
        </w:rPr>
        <w:t>[</w:t>
      </w:r>
      <w:r w:rsidR="0004525A" w:rsidRPr="0004525A">
        <w:rPr>
          <w:rFonts w:ascii="Arial" w:hAnsi="Arial" w:cs="Arial"/>
          <w:noProof/>
          <w:sz w:val="24"/>
          <w:szCs w:val="24"/>
        </w:rPr>
        <w:t>6,7</w:t>
      </w:r>
      <w:r w:rsidR="00461583">
        <w:rPr>
          <w:rFonts w:ascii="Arial" w:hAnsi="Arial" w:cs="Arial"/>
          <w:noProof/>
          <w:sz w:val="24"/>
          <w:szCs w:val="24"/>
        </w:rPr>
        <w:t>]</w:t>
      </w:r>
      <w:r>
        <w:rPr>
          <w:rFonts w:ascii="Arial" w:hAnsi="Arial" w:cs="Arial"/>
          <w:sz w:val="24"/>
          <w:szCs w:val="24"/>
        </w:rPr>
        <w:fldChar w:fldCharType="end"/>
      </w:r>
      <w:r>
        <w:rPr>
          <w:rFonts w:ascii="Arial" w:hAnsi="Arial" w:cs="Arial"/>
          <w:sz w:val="24"/>
          <w:szCs w:val="24"/>
        </w:rPr>
        <w:t>.</w:t>
      </w:r>
      <w:r w:rsidR="00A424E7" w:rsidRPr="00A424E7">
        <w:rPr>
          <w:rFonts w:ascii="Arial" w:hAnsi="Arial" w:cs="Arial"/>
          <w:sz w:val="24"/>
          <w:szCs w:val="24"/>
        </w:rPr>
        <w:t xml:space="preserve"> On the other hand, nocturia is also associated with several modifiable or treatable risk factors such as lifestyle factors (drinking less water at night, reducing coffee consumption), obstructive sleep apnea, hypertension, diabetes mellitus, and medications (e.g., diuret</w:t>
      </w:r>
      <w:r>
        <w:rPr>
          <w:rFonts w:ascii="Arial" w:hAnsi="Arial" w:cs="Arial"/>
          <w:sz w:val="24"/>
          <w:szCs w:val="24"/>
        </w:rPr>
        <w:t xml:space="preserve">ics, calcium channel blockers) </w:t>
      </w:r>
      <w:r>
        <w:rPr>
          <w:rFonts w:ascii="Arial" w:hAnsi="Arial" w:cs="Arial"/>
          <w:sz w:val="24"/>
          <w:szCs w:val="24"/>
        </w:rPr>
        <w:fldChar w:fldCharType="begin" w:fldLock="1"/>
      </w:r>
      <w:r w:rsidR="00A3653C">
        <w:rPr>
          <w:rFonts w:ascii="Arial" w:hAnsi="Arial" w:cs="Arial"/>
          <w:sz w:val="24"/>
          <w:szCs w:val="24"/>
        </w:rPr>
        <w:instrText>ADDIN CSL_CITATION {"citationItems":[{"id":"ITEM-1","itemData":{"DOI":"10.3949/ccjm.78a.11025","ISSN":"1939-2869 (Electronic)","PMID":"22049543","abstract":"Nocturia is a condition that health providers must seek out and address in older  adults. Since it adversely affects quality of life and carries a risk of morbidity and of death (often because of falling), this symptom must be elicited during the physician-patient encounter. Understanding its underlying causes, risk factors, and consequences is essential in formulating the most suitable management strategy. Drug and nondrug treatments target the individual disorders that contribute to nocturia.","author":[{"dropping-particle":"","family":"Varilla","given":"Vincent","non-dropping-particle":"","parse-names":false,"suffix":""},{"dropping-particle":"V","family":"Samala","given":"Renato","non-dropping-particle":"","parse-names":false,"suffix":""},{"dropping-particle":"","family":"Galindo","given":"Diana","non-dropping-particle":"","parse-names":false,"suffix":""},{"dropping-particle":"","family":"Ciocon","given":"Jerry","non-dropping-particle":"","parse-names":false,"suffix":""}],"container-title":"Cleveland Clinic journal of medicine","id":"ITEM-1","issue":"11","issued":{"date-parts":[["2011","11"]]},"language":"eng","page":"757-764","publisher-place":"United States","title":"Nocturia in the elderly: a wake-up call.","type":"article-journal","volume":"78"},"uris":["http://www.mendeley.com/documents/?uuid=329cf4cb-f56e-455c-aee2-d0f435edda19"]}],"mendeley":{"formattedCitation":"(6)","manualFormatting":"[6]","plainTextFormattedCitation":"(6)","previouslyFormattedCitation":"&lt;sup&gt;6&lt;/sup&gt;"},"properties":{"noteIndex":0},"schema":"https://github.com/citation-style-language/schema/raw/master/csl-citation.json"}</w:instrText>
      </w:r>
      <w:r>
        <w:rPr>
          <w:rFonts w:ascii="Arial" w:hAnsi="Arial" w:cs="Arial"/>
          <w:sz w:val="24"/>
          <w:szCs w:val="24"/>
        </w:rPr>
        <w:fldChar w:fldCharType="separate"/>
      </w:r>
      <w:r w:rsidR="00A3653C">
        <w:rPr>
          <w:rFonts w:ascii="Arial" w:hAnsi="Arial" w:cs="Arial"/>
          <w:noProof/>
          <w:sz w:val="24"/>
          <w:szCs w:val="24"/>
        </w:rPr>
        <w:t>[</w:t>
      </w:r>
      <w:r w:rsidR="0004525A" w:rsidRPr="0004525A">
        <w:rPr>
          <w:rFonts w:ascii="Arial" w:hAnsi="Arial" w:cs="Arial"/>
          <w:noProof/>
          <w:sz w:val="24"/>
          <w:szCs w:val="24"/>
        </w:rPr>
        <w:t>6</w:t>
      </w:r>
      <w:r w:rsidR="00A3653C">
        <w:rPr>
          <w:rFonts w:ascii="Arial" w:hAnsi="Arial" w:cs="Arial"/>
          <w:noProof/>
          <w:sz w:val="24"/>
          <w:szCs w:val="24"/>
        </w:rPr>
        <w:t>]</w:t>
      </w:r>
      <w:r>
        <w:rPr>
          <w:rFonts w:ascii="Arial" w:hAnsi="Arial" w:cs="Arial"/>
          <w:sz w:val="24"/>
          <w:szCs w:val="24"/>
        </w:rPr>
        <w:fldChar w:fldCharType="end"/>
      </w:r>
      <w:r>
        <w:rPr>
          <w:rFonts w:ascii="Arial" w:hAnsi="Arial" w:cs="Arial"/>
          <w:sz w:val="24"/>
          <w:szCs w:val="24"/>
        </w:rPr>
        <w:t xml:space="preserve">. </w:t>
      </w:r>
      <w:r w:rsidR="00A424E7" w:rsidRPr="00A424E7">
        <w:rPr>
          <w:rFonts w:ascii="Arial" w:hAnsi="Arial" w:cs="Arial"/>
          <w:sz w:val="24"/>
          <w:szCs w:val="24"/>
        </w:rPr>
        <w:t xml:space="preserve">When lifestyle interventions, and the optimal treatments of underlying diseases (improving diabetes mellitus and metabolic syndrome control), are applied, clinicians may reduce not only nocturia episodes per night, but also many negative outcomes related to nocturia. </w:t>
      </w:r>
    </w:p>
    <w:p w14:paraId="0369424B" w14:textId="77777777" w:rsidR="00A12A25" w:rsidRDefault="00A12A25" w:rsidP="00A12A25">
      <w:pPr>
        <w:widowControl/>
        <w:ind w:left="142" w:hanging="142"/>
        <w:rPr>
          <w:rFonts w:ascii="Arial" w:hAnsi="Arial" w:cs="Arial"/>
          <w:sz w:val="24"/>
          <w:szCs w:val="24"/>
        </w:rPr>
      </w:pPr>
      <w:r>
        <w:rPr>
          <w:rFonts w:ascii="Arial" w:hAnsi="Arial" w:cs="Arial"/>
          <w:sz w:val="24"/>
          <w:szCs w:val="24"/>
        </w:rPr>
        <w:t xml:space="preserve"> </w:t>
      </w:r>
    </w:p>
    <w:p w14:paraId="0A22FAAB" w14:textId="2021C0AB" w:rsidR="00A424E7" w:rsidRPr="00A424E7" w:rsidRDefault="00A12A25" w:rsidP="00A12A25">
      <w:pPr>
        <w:widowControl/>
        <w:ind w:left="142" w:hanging="142"/>
        <w:rPr>
          <w:rFonts w:ascii="Arial" w:hAnsi="Arial" w:cs="Arial"/>
          <w:sz w:val="24"/>
          <w:szCs w:val="24"/>
        </w:rPr>
      </w:pPr>
      <w:r>
        <w:rPr>
          <w:rFonts w:ascii="Arial" w:hAnsi="Arial" w:cs="Arial"/>
          <w:sz w:val="24"/>
          <w:szCs w:val="24"/>
        </w:rPr>
        <w:t xml:space="preserve"> </w:t>
      </w:r>
      <w:r w:rsidR="00A424E7" w:rsidRPr="00A424E7">
        <w:rPr>
          <w:rFonts w:ascii="Arial" w:hAnsi="Arial" w:cs="Arial"/>
          <w:sz w:val="24"/>
          <w:szCs w:val="24"/>
        </w:rPr>
        <w:t>Therefore, it is important to examine in detail the contemporary prevalence of nocturia and the secular trend over time to provi</w:t>
      </w:r>
      <w:r w:rsidR="00FB75A0">
        <w:rPr>
          <w:rFonts w:ascii="Arial" w:hAnsi="Arial" w:cs="Arial"/>
          <w:sz w:val="24"/>
          <w:szCs w:val="24"/>
        </w:rPr>
        <w:t>d</w:t>
      </w:r>
      <w:r w:rsidR="00A424E7" w:rsidRPr="00A424E7">
        <w:rPr>
          <w:rFonts w:ascii="Arial" w:hAnsi="Arial" w:cs="Arial"/>
          <w:sz w:val="24"/>
          <w:szCs w:val="24"/>
        </w:rPr>
        <w:t>e information about the general health status of the societies and developing appropriate management strategies. The aim of this study was to investigate the frequency trends of nocturia in the United States between 2005 and 2016 by using NHANES data according to different age groups.</w:t>
      </w:r>
    </w:p>
    <w:p w14:paraId="7AF73B79" w14:textId="77777777" w:rsidR="00A424E7" w:rsidRPr="00A424E7" w:rsidRDefault="00A424E7" w:rsidP="00A424E7">
      <w:pPr>
        <w:widowControl/>
        <w:jc w:val="left"/>
        <w:rPr>
          <w:rFonts w:ascii="Arial" w:hAnsi="Arial" w:cs="Arial"/>
          <w:sz w:val="24"/>
          <w:szCs w:val="24"/>
        </w:rPr>
      </w:pPr>
    </w:p>
    <w:p w14:paraId="79B18A7D" w14:textId="7B174432" w:rsidR="00A424E7" w:rsidRDefault="00A12A25" w:rsidP="00A424E7">
      <w:pPr>
        <w:widowControl/>
        <w:jc w:val="left"/>
        <w:rPr>
          <w:rFonts w:ascii="Arial" w:hAnsi="Arial" w:cs="Arial"/>
          <w:b/>
          <w:sz w:val="24"/>
          <w:szCs w:val="24"/>
        </w:rPr>
      </w:pPr>
      <w:r>
        <w:rPr>
          <w:rFonts w:ascii="Arial" w:hAnsi="Arial" w:cs="Arial"/>
          <w:b/>
          <w:sz w:val="24"/>
          <w:szCs w:val="24"/>
        </w:rPr>
        <w:t xml:space="preserve"> </w:t>
      </w:r>
      <w:r w:rsidR="00A424E7" w:rsidRPr="00A424E7">
        <w:rPr>
          <w:rFonts w:ascii="Arial" w:hAnsi="Arial" w:cs="Arial"/>
          <w:b/>
          <w:sz w:val="24"/>
          <w:szCs w:val="24"/>
        </w:rPr>
        <w:t>METHOD</w:t>
      </w:r>
    </w:p>
    <w:p w14:paraId="6CE43C6C" w14:textId="77777777" w:rsidR="00670167" w:rsidRPr="00A424E7" w:rsidRDefault="00670167" w:rsidP="00A424E7">
      <w:pPr>
        <w:widowControl/>
        <w:jc w:val="left"/>
        <w:rPr>
          <w:rFonts w:ascii="Arial" w:hAnsi="Arial" w:cs="Arial"/>
          <w:b/>
          <w:sz w:val="24"/>
          <w:szCs w:val="24"/>
        </w:rPr>
      </w:pPr>
    </w:p>
    <w:p w14:paraId="2B1ACF3A" w14:textId="2C298954" w:rsidR="00A424E7" w:rsidRPr="00A12A25" w:rsidRDefault="00A424E7" w:rsidP="00A424E7">
      <w:pPr>
        <w:widowControl/>
        <w:jc w:val="left"/>
        <w:rPr>
          <w:rFonts w:ascii="Arial" w:hAnsi="Arial" w:cs="Arial"/>
          <w:b/>
          <w:i/>
          <w:sz w:val="24"/>
          <w:szCs w:val="24"/>
        </w:rPr>
      </w:pPr>
      <w:r w:rsidRPr="00A12A25">
        <w:rPr>
          <w:rFonts w:ascii="Arial" w:hAnsi="Arial" w:cs="Arial"/>
          <w:b/>
          <w:i/>
          <w:sz w:val="24"/>
          <w:szCs w:val="24"/>
        </w:rPr>
        <w:t>Study design</w:t>
      </w:r>
    </w:p>
    <w:p w14:paraId="41536A10" w14:textId="77777777" w:rsidR="00A12A25" w:rsidRPr="00A424E7" w:rsidRDefault="00A12A25" w:rsidP="00A424E7">
      <w:pPr>
        <w:widowControl/>
        <w:jc w:val="left"/>
        <w:rPr>
          <w:rFonts w:ascii="Arial" w:hAnsi="Arial" w:cs="Arial"/>
          <w:i/>
          <w:sz w:val="24"/>
          <w:szCs w:val="24"/>
        </w:rPr>
      </w:pPr>
    </w:p>
    <w:p w14:paraId="3E8CBA9D" w14:textId="328AAD22" w:rsidR="00A424E7" w:rsidRPr="00A424E7" w:rsidRDefault="00A424E7" w:rsidP="00A12A25">
      <w:pPr>
        <w:widowControl/>
        <w:rPr>
          <w:rFonts w:ascii="Arial" w:hAnsi="Arial" w:cs="Arial"/>
          <w:sz w:val="24"/>
          <w:szCs w:val="24"/>
        </w:rPr>
      </w:pPr>
      <w:r w:rsidRPr="00A424E7">
        <w:rPr>
          <w:rFonts w:ascii="Arial" w:hAnsi="Arial" w:cs="Arial"/>
          <w:sz w:val="24"/>
          <w:szCs w:val="24"/>
        </w:rPr>
        <w:t>NHA</w:t>
      </w:r>
      <w:r w:rsidR="006555D4">
        <w:rPr>
          <w:rFonts w:ascii="Arial" w:hAnsi="Arial" w:cs="Arial"/>
          <w:sz w:val="24"/>
          <w:szCs w:val="24"/>
        </w:rPr>
        <w:t>NES</w:t>
      </w:r>
      <w:r w:rsidRPr="00A424E7">
        <w:rPr>
          <w:rFonts w:ascii="Arial" w:hAnsi="Arial" w:cs="Arial"/>
          <w:sz w:val="24"/>
          <w:szCs w:val="24"/>
        </w:rPr>
        <w:t xml:space="preserve"> is nationally representative</w:t>
      </w:r>
      <w:r w:rsidR="00751459">
        <w:rPr>
          <w:rFonts w:ascii="Arial" w:hAnsi="Arial" w:cs="Arial"/>
          <w:sz w:val="24"/>
          <w:szCs w:val="24"/>
        </w:rPr>
        <w:t xml:space="preserve"> </w:t>
      </w:r>
      <w:r w:rsidRPr="00A424E7">
        <w:rPr>
          <w:rFonts w:ascii="Arial" w:hAnsi="Arial" w:cs="Arial"/>
          <w:sz w:val="24"/>
          <w:szCs w:val="24"/>
        </w:rPr>
        <w:t>series of surveys and physical examinations conducted by CDC (Centers for Disease Control and Prevention). It was designed to evaluate the health and nutritional status of adults and children in the United States and was approved by the NCHS (National Center for Health Statistics) Ethics Review Board. Additional written consent was provided by each participant. Between 2005 and 2016 NHANES collected information on several urological health outcomes, including nocturia issues. We combined datasets on sociodemographic characteristics, weight and height, lifestyle factors, and kidney functions among adults aged 20 years and above from 6 consecutive NHANES 2-year cycles, from 2005-2006 to 2015</w:t>
      </w:r>
      <w:r w:rsidR="0084520E">
        <w:rPr>
          <w:rFonts w:ascii="Arial" w:hAnsi="Arial" w:cs="Arial"/>
          <w:sz w:val="24"/>
          <w:szCs w:val="24"/>
        </w:rPr>
        <w:t>-</w:t>
      </w:r>
      <w:r w:rsidRPr="00A424E7">
        <w:rPr>
          <w:rFonts w:ascii="Arial" w:hAnsi="Arial" w:cs="Arial"/>
          <w:sz w:val="24"/>
          <w:szCs w:val="24"/>
        </w:rPr>
        <w:t>2016, with available information on nocturia.</w:t>
      </w:r>
    </w:p>
    <w:p w14:paraId="37DFEB02" w14:textId="77777777" w:rsidR="00A424E7" w:rsidRPr="00A424E7" w:rsidRDefault="00A424E7" w:rsidP="00A12A25">
      <w:pPr>
        <w:widowControl/>
        <w:rPr>
          <w:rFonts w:ascii="Arial" w:hAnsi="Arial" w:cs="Arial"/>
          <w:sz w:val="24"/>
          <w:szCs w:val="24"/>
        </w:rPr>
      </w:pPr>
    </w:p>
    <w:p w14:paraId="24477AA1" w14:textId="77777777" w:rsidR="00A424E7" w:rsidRPr="00A12A25" w:rsidRDefault="00A424E7" w:rsidP="00A424E7">
      <w:pPr>
        <w:widowControl/>
        <w:jc w:val="left"/>
        <w:rPr>
          <w:rFonts w:ascii="Arial" w:hAnsi="Arial" w:cs="Arial"/>
          <w:b/>
          <w:i/>
          <w:sz w:val="24"/>
          <w:szCs w:val="24"/>
        </w:rPr>
      </w:pPr>
      <w:r w:rsidRPr="00A12A25">
        <w:rPr>
          <w:rFonts w:ascii="Arial" w:hAnsi="Arial" w:cs="Arial"/>
          <w:b/>
          <w:i/>
          <w:sz w:val="24"/>
          <w:szCs w:val="24"/>
        </w:rPr>
        <w:t>Variable definitions</w:t>
      </w:r>
    </w:p>
    <w:p w14:paraId="0108080D" w14:textId="77777777" w:rsidR="00A12A25" w:rsidRPr="00A424E7" w:rsidRDefault="00A12A25" w:rsidP="00A424E7">
      <w:pPr>
        <w:widowControl/>
        <w:jc w:val="left"/>
        <w:rPr>
          <w:rFonts w:ascii="Arial" w:hAnsi="Arial" w:cs="Arial"/>
          <w:i/>
          <w:sz w:val="24"/>
          <w:szCs w:val="24"/>
        </w:rPr>
      </w:pPr>
    </w:p>
    <w:p w14:paraId="6538303A" w14:textId="0772CECC" w:rsidR="00A424E7" w:rsidRDefault="00A424E7" w:rsidP="00A12A25">
      <w:pPr>
        <w:widowControl/>
        <w:rPr>
          <w:rFonts w:ascii="Arial" w:hAnsi="Arial" w:cs="Arial"/>
          <w:sz w:val="24"/>
          <w:szCs w:val="24"/>
        </w:rPr>
      </w:pPr>
      <w:r w:rsidRPr="00A424E7">
        <w:rPr>
          <w:rFonts w:ascii="Arial" w:hAnsi="Arial" w:cs="Arial"/>
          <w:sz w:val="24"/>
          <w:szCs w:val="24"/>
        </w:rPr>
        <w:t xml:space="preserve">Our main outcome, nocturia, was defined based on the urinary symptoms questionnaire. The question, “During the past 30 days, how many times per night did you most typically get up to urinate, from the time you went to bed at night until the time you got up in the morning?” was used. </w:t>
      </w:r>
      <w:r w:rsidR="0084520E">
        <w:rPr>
          <w:rFonts w:ascii="Arial" w:hAnsi="Arial" w:cs="Arial"/>
          <w:sz w:val="24"/>
          <w:szCs w:val="24"/>
        </w:rPr>
        <w:t xml:space="preserve">Individuals were either categorized as </w:t>
      </w:r>
      <w:r w:rsidRPr="00A424E7">
        <w:rPr>
          <w:rFonts w:ascii="Arial" w:hAnsi="Arial" w:cs="Arial"/>
          <w:sz w:val="24"/>
          <w:szCs w:val="24"/>
        </w:rPr>
        <w:t xml:space="preserve">one or more </w:t>
      </w:r>
      <w:r w:rsidR="0084520E">
        <w:rPr>
          <w:rFonts w:ascii="Arial" w:hAnsi="Arial" w:cs="Arial"/>
          <w:sz w:val="24"/>
          <w:szCs w:val="24"/>
        </w:rPr>
        <w:t>or</w:t>
      </w:r>
      <w:r w:rsidRPr="00A424E7">
        <w:rPr>
          <w:rFonts w:ascii="Arial" w:hAnsi="Arial" w:cs="Arial"/>
          <w:sz w:val="24"/>
          <w:szCs w:val="24"/>
        </w:rPr>
        <w:t xml:space="preserve"> two or more </w:t>
      </w:r>
      <w:proofErr w:type="spellStart"/>
      <w:r w:rsidR="0084520E">
        <w:rPr>
          <w:rFonts w:ascii="Arial" w:hAnsi="Arial" w:cs="Arial"/>
          <w:sz w:val="24"/>
          <w:szCs w:val="24"/>
        </w:rPr>
        <w:t>nocturia</w:t>
      </w:r>
      <w:proofErr w:type="spellEnd"/>
      <w:r w:rsidR="0084520E">
        <w:rPr>
          <w:rFonts w:ascii="Arial" w:hAnsi="Arial" w:cs="Arial"/>
          <w:sz w:val="24"/>
          <w:szCs w:val="24"/>
        </w:rPr>
        <w:t xml:space="preserve"> episodes per night</w:t>
      </w:r>
      <w:r w:rsidRPr="00A424E7">
        <w:rPr>
          <w:rFonts w:ascii="Arial" w:hAnsi="Arial" w:cs="Arial"/>
          <w:sz w:val="24"/>
          <w:szCs w:val="24"/>
        </w:rPr>
        <w:t xml:space="preserve">. </w:t>
      </w:r>
    </w:p>
    <w:p w14:paraId="5086349B" w14:textId="77777777" w:rsidR="00A12A25" w:rsidRPr="00A424E7" w:rsidRDefault="00A12A25" w:rsidP="00A12A25">
      <w:pPr>
        <w:widowControl/>
        <w:rPr>
          <w:rFonts w:ascii="Arial" w:hAnsi="Arial" w:cs="Arial"/>
          <w:sz w:val="24"/>
          <w:szCs w:val="24"/>
        </w:rPr>
      </w:pPr>
    </w:p>
    <w:p w14:paraId="379F14AF" w14:textId="5A741FEE" w:rsidR="00A424E7" w:rsidRPr="00A424E7" w:rsidRDefault="00A424E7" w:rsidP="00A12A25">
      <w:pPr>
        <w:widowControl/>
        <w:rPr>
          <w:rFonts w:ascii="Arial" w:hAnsi="Arial" w:cs="Arial"/>
          <w:sz w:val="24"/>
          <w:szCs w:val="24"/>
        </w:rPr>
      </w:pPr>
      <w:r w:rsidRPr="00A424E7">
        <w:rPr>
          <w:rFonts w:ascii="Arial" w:hAnsi="Arial" w:cs="Arial"/>
          <w:sz w:val="24"/>
          <w:szCs w:val="24"/>
        </w:rPr>
        <w:t>Leisure-time physical activity was defined by having any moderate or vigorous physical activity during leisure time. Participants also answered the question “How often {do you/does SP} have urinary leakage?</w:t>
      </w:r>
      <w:proofErr w:type="gramStart"/>
      <w:r w:rsidRPr="00A424E7">
        <w:rPr>
          <w:rFonts w:ascii="Arial" w:hAnsi="Arial" w:cs="Arial"/>
          <w:sz w:val="24"/>
          <w:szCs w:val="24"/>
        </w:rPr>
        <w:t>”.</w:t>
      </w:r>
      <w:proofErr w:type="gramEnd"/>
      <w:r w:rsidRPr="00A424E7">
        <w:rPr>
          <w:rFonts w:ascii="Arial" w:hAnsi="Arial" w:cs="Arial"/>
          <w:sz w:val="24"/>
          <w:szCs w:val="24"/>
        </w:rPr>
        <w:t xml:space="preserve"> Urinary leakage was defined as a binary variable if they have urinary leakage a few times a month </w:t>
      </w:r>
      <w:r w:rsidR="00975043">
        <w:rPr>
          <w:rFonts w:ascii="Arial" w:hAnsi="Arial" w:cs="Arial"/>
          <w:sz w:val="24"/>
          <w:szCs w:val="24"/>
        </w:rPr>
        <w:t>or</w:t>
      </w:r>
      <w:r w:rsidRPr="00A424E7">
        <w:rPr>
          <w:rFonts w:ascii="Arial" w:hAnsi="Arial" w:cs="Arial"/>
          <w:sz w:val="24"/>
          <w:szCs w:val="24"/>
        </w:rPr>
        <w:t xml:space="preserve"> more.</w:t>
      </w:r>
    </w:p>
    <w:p w14:paraId="6CE961D3" w14:textId="77777777" w:rsidR="00A424E7" w:rsidRPr="00A424E7" w:rsidRDefault="00A424E7" w:rsidP="00A424E7">
      <w:pPr>
        <w:widowControl/>
        <w:jc w:val="left"/>
        <w:rPr>
          <w:rFonts w:ascii="Arial" w:hAnsi="Arial" w:cs="Arial"/>
          <w:sz w:val="24"/>
          <w:szCs w:val="24"/>
        </w:rPr>
      </w:pPr>
    </w:p>
    <w:p w14:paraId="505ADD34" w14:textId="77777777" w:rsidR="00A424E7" w:rsidRDefault="00A424E7" w:rsidP="00A424E7">
      <w:pPr>
        <w:widowControl/>
        <w:jc w:val="left"/>
        <w:rPr>
          <w:rFonts w:ascii="Arial" w:hAnsi="Arial" w:cs="Arial"/>
          <w:b/>
          <w:i/>
          <w:sz w:val="24"/>
          <w:szCs w:val="24"/>
        </w:rPr>
      </w:pPr>
      <w:r w:rsidRPr="00A12A25">
        <w:rPr>
          <w:rFonts w:ascii="Arial" w:hAnsi="Arial" w:cs="Arial"/>
          <w:b/>
          <w:i/>
          <w:sz w:val="24"/>
          <w:szCs w:val="24"/>
        </w:rPr>
        <w:t>Statistical Analysis</w:t>
      </w:r>
    </w:p>
    <w:p w14:paraId="479D0286" w14:textId="77777777" w:rsidR="00A12A25" w:rsidRPr="00A12A25" w:rsidRDefault="00A12A25" w:rsidP="00A424E7">
      <w:pPr>
        <w:widowControl/>
        <w:jc w:val="left"/>
        <w:rPr>
          <w:rFonts w:ascii="Arial" w:hAnsi="Arial" w:cs="Arial"/>
          <w:b/>
          <w:i/>
          <w:sz w:val="24"/>
          <w:szCs w:val="24"/>
        </w:rPr>
      </w:pPr>
    </w:p>
    <w:p w14:paraId="5609A8E1" w14:textId="33F9D3AA" w:rsidR="00123B72" w:rsidRDefault="00A424E7" w:rsidP="00123B72">
      <w:pPr>
        <w:widowControl/>
        <w:rPr>
          <w:rFonts w:ascii="Arial" w:hAnsi="Arial" w:cs="Arial"/>
          <w:sz w:val="24"/>
          <w:szCs w:val="24"/>
        </w:rPr>
      </w:pPr>
      <w:r w:rsidRPr="00A424E7">
        <w:rPr>
          <w:rFonts w:ascii="Arial" w:hAnsi="Arial" w:cs="Arial"/>
          <w:sz w:val="24"/>
          <w:szCs w:val="24"/>
        </w:rPr>
        <w:t xml:space="preserve">Statistical analysis was performed with SAS, version 9.4 and STATA, version 16. All analyses considered sample weights, strata and cluster design variables to account for the complex NHANES design as guided by the NCHS and to make the sample representative of the United States Census civilian noninstitutionalized population. Tests of significance were performed with the t-test for continuous variables and the chi-square test for categorical variables. Weighted estimated prevalence and 95% CI of outcome variables were calculated by gender, age groups and year cycles. Crude linear trends were assessed using linear regression models while treating survey cycle as a continuous variable. Both coefficients and 95% CI were reported. </w:t>
      </w:r>
      <w:r w:rsidR="00975043">
        <w:rPr>
          <w:rFonts w:ascii="Arial" w:hAnsi="Arial" w:cs="Arial"/>
          <w:sz w:val="24"/>
          <w:szCs w:val="24"/>
        </w:rPr>
        <w:t>Moreover</w:t>
      </w:r>
      <w:r w:rsidRPr="00A424E7">
        <w:rPr>
          <w:rFonts w:ascii="Arial" w:hAnsi="Arial" w:cs="Arial"/>
          <w:sz w:val="24"/>
          <w:szCs w:val="24"/>
        </w:rPr>
        <w:t xml:space="preserve">, trends of </w:t>
      </w:r>
      <w:proofErr w:type="spellStart"/>
      <w:r w:rsidRPr="00A424E7">
        <w:rPr>
          <w:rFonts w:ascii="Arial" w:hAnsi="Arial" w:cs="Arial"/>
          <w:sz w:val="24"/>
          <w:szCs w:val="24"/>
        </w:rPr>
        <w:t>nocturia</w:t>
      </w:r>
      <w:proofErr w:type="spellEnd"/>
      <w:r w:rsidRPr="00A424E7">
        <w:rPr>
          <w:rFonts w:ascii="Arial" w:hAnsi="Arial" w:cs="Arial"/>
          <w:sz w:val="24"/>
          <w:szCs w:val="24"/>
        </w:rPr>
        <w:t xml:space="preserve"> among men and women stratified by race/ethnicity groups were visually illustrated.</w:t>
      </w:r>
    </w:p>
    <w:p w14:paraId="48E4EFFA" w14:textId="4BA091DC" w:rsidR="00A424E7" w:rsidRPr="00A424E7" w:rsidRDefault="00A424E7" w:rsidP="00123B72">
      <w:pPr>
        <w:widowControl/>
        <w:rPr>
          <w:rFonts w:ascii="Arial" w:hAnsi="Arial" w:cs="Arial"/>
          <w:sz w:val="24"/>
          <w:szCs w:val="24"/>
        </w:rPr>
      </w:pPr>
      <w:r w:rsidRPr="00A424E7">
        <w:rPr>
          <w:rFonts w:ascii="Arial" w:hAnsi="Arial" w:cs="Arial"/>
          <w:sz w:val="24"/>
          <w:szCs w:val="24"/>
        </w:rPr>
        <w:t xml:space="preserve"> </w:t>
      </w:r>
    </w:p>
    <w:p w14:paraId="11D72CBB" w14:textId="23AC5226" w:rsidR="00A424E7" w:rsidRDefault="00A424E7" w:rsidP="00123B72">
      <w:pPr>
        <w:widowControl/>
        <w:rPr>
          <w:rFonts w:ascii="Arial" w:hAnsi="Arial" w:cs="Arial"/>
          <w:sz w:val="24"/>
          <w:szCs w:val="24"/>
        </w:rPr>
      </w:pPr>
      <w:r w:rsidRPr="00A424E7">
        <w:rPr>
          <w:rFonts w:ascii="Arial" w:hAnsi="Arial" w:cs="Arial"/>
          <w:sz w:val="24"/>
          <w:szCs w:val="24"/>
        </w:rPr>
        <w:t>Multivariable logistic regression were used to calculate the odds ratios (ORs) and 95% CI of independent variables against outcome variables. Multivariable-adjusted logistic regression</w:t>
      </w:r>
      <w:r w:rsidR="00975043">
        <w:rPr>
          <w:rFonts w:ascii="Arial" w:hAnsi="Arial" w:cs="Arial"/>
          <w:sz w:val="24"/>
          <w:szCs w:val="24"/>
        </w:rPr>
        <w:t>,</w:t>
      </w:r>
      <w:r w:rsidRPr="00A424E7">
        <w:rPr>
          <w:rFonts w:ascii="Arial" w:hAnsi="Arial" w:cs="Arial"/>
          <w:sz w:val="24"/>
          <w:szCs w:val="24"/>
        </w:rPr>
        <w:t xml:space="preserve"> mentioned above</w:t>
      </w:r>
      <w:r w:rsidR="00975043">
        <w:rPr>
          <w:rFonts w:ascii="Arial" w:hAnsi="Arial" w:cs="Arial"/>
          <w:sz w:val="24"/>
          <w:szCs w:val="24"/>
        </w:rPr>
        <w:t>,</w:t>
      </w:r>
      <w:r w:rsidRPr="00A424E7">
        <w:rPr>
          <w:rFonts w:ascii="Arial" w:hAnsi="Arial" w:cs="Arial"/>
          <w:sz w:val="24"/>
          <w:szCs w:val="24"/>
        </w:rPr>
        <w:t xml:space="preserve"> was used to evaluate linear trends and potential correlates. The P-value for </w:t>
      </w:r>
      <w:r w:rsidR="00975043">
        <w:rPr>
          <w:rFonts w:ascii="Arial" w:hAnsi="Arial" w:cs="Arial"/>
          <w:sz w:val="24"/>
          <w:szCs w:val="24"/>
        </w:rPr>
        <w:t xml:space="preserve">the </w:t>
      </w:r>
      <w:r w:rsidRPr="00A424E7">
        <w:rPr>
          <w:rFonts w:ascii="Arial" w:hAnsi="Arial" w:cs="Arial"/>
          <w:sz w:val="24"/>
          <w:szCs w:val="24"/>
        </w:rPr>
        <w:t xml:space="preserve">statistical tests were 2-sided with statistically significant considered as p&lt;0.05. </w:t>
      </w:r>
    </w:p>
    <w:p w14:paraId="00C410C5" w14:textId="77777777" w:rsidR="007E0E9F" w:rsidRDefault="007E0E9F" w:rsidP="00123B72">
      <w:pPr>
        <w:widowControl/>
        <w:rPr>
          <w:rFonts w:ascii="Arial" w:hAnsi="Arial" w:cs="Arial"/>
          <w:sz w:val="24"/>
          <w:szCs w:val="24"/>
        </w:rPr>
      </w:pPr>
    </w:p>
    <w:p w14:paraId="062BCD3A" w14:textId="77777777" w:rsidR="007E0E9F" w:rsidRPr="007E0E9F" w:rsidRDefault="007E0E9F" w:rsidP="007E0E9F">
      <w:pPr>
        <w:widowControl/>
        <w:rPr>
          <w:rFonts w:ascii="Arial" w:hAnsi="Arial" w:cs="Arial"/>
          <w:b/>
          <w:bCs/>
          <w:i/>
          <w:sz w:val="24"/>
          <w:szCs w:val="24"/>
        </w:rPr>
      </w:pPr>
      <w:r w:rsidRPr="007E0E9F">
        <w:rPr>
          <w:rFonts w:ascii="Arial" w:hAnsi="Arial" w:cs="Arial"/>
          <w:b/>
          <w:bCs/>
          <w:i/>
          <w:sz w:val="24"/>
          <w:szCs w:val="24"/>
        </w:rPr>
        <w:t>IRB Approval</w:t>
      </w:r>
    </w:p>
    <w:p w14:paraId="596CDF0B" w14:textId="77777777" w:rsidR="007E0E9F" w:rsidRPr="007E0E9F" w:rsidRDefault="007E0E9F" w:rsidP="007E0E9F">
      <w:pPr>
        <w:widowControl/>
        <w:rPr>
          <w:rFonts w:ascii="Arial" w:hAnsi="Arial" w:cs="Arial"/>
          <w:b/>
          <w:bCs/>
          <w:i/>
          <w:sz w:val="24"/>
          <w:szCs w:val="24"/>
        </w:rPr>
      </w:pPr>
    </w:p>
    <w:p w14:paraId="7CC3FF73" w14:textId="40B592F2" w:rsidR="007E0E9F" w:rsidRDefault="007E0E9F" w:rsidP="007E0E9F">
      <w:pPr>
        <w:widowControl/>
        <w:rPr>
          <w:rFonts w:ascii="Arial" w:hAnsi="Arial" w:cs="Arial"/>
          <w:sz w:val="24"/>
          <w:szCs w:val="24"/>
        </w:rPr>
      </w:pPr>
      <w:r w:rsidRPr="007E0E9F">
        <w:rPr>
          <w:rFonts w:ascii="Arial" w:hAnsi="Arial" w:cs="Arial"/>
          <w:sz w:val="24"/>
          <w:szCs w:val="24"/>
        </w:rPr>
        <w:t>All NHANES protocols were approved by National Center for Health Statistics. All participants provided signed consent forms.</w:t>
      </w:r>
    </w:p>
    <w:p w14:paraId="173E94D6" w14:textId="77777777" w:rsidR="009C7BCF" w:rsidRDefault="009C7BCF" w:rsidP="00123B72">
      <w:pPr>
        <w:widowControl/>
        <w:rPr>
          <w:rFonts w:ascii="Arial" w:hAnsi="Arial" w:cs="Arial"/>
          <w:sz w:val="24"/>
          <w:szCs w:val="24"/>
        </w:rPr>
      </w:pPr>
    </w:p>
    <w:p w14:paraId="57DA60AA" w14:textId="77777777" w:rsidR="009C7BCF" w:rsidRPr="009C7BCF" w:rsidRDefault="009C7BCF" w:rsidP="009C7BCF">
      <w:pPr>
        <w:widowControl/>
        <w:rPr>
          <w:rFonts w:ascii="Arial" w:hAnsi="Arial" w:cs="Arial"/>
          <w:sz w:val="24"/>
          <w:szCs w:val="24"/>
        </w:rPr>
      </w:pPr>
    </w:p>
    <w:p w14:paraId="34725E56" w14:textId="77777777" w:rsidR="00A424E7" w:rsidRPr="00C93B67" w:rsidRDefault="00A424E7" w:rsidP="00A424E7">
      <w:pPr>
        <w:widowControl/>
        <w:jc w:val="left"/>
        <w:rPr>
          <w:rFonts w:ascii="Arial" w:hAnsi="Arial" w:cs="Arial"/>
          <w:b/>
          <w:sz w:val="24"/>
          <w:szCs w:val="24"/>
        </w:rPr>
      </w:pPr>
      <w:r w:rsidRPr="00C93B67">
        <w:rPr>
          <w:rFonts w:ascii="Arial" w:hAnsi="Arial" w:cs="Arial"/>
          <w:b/>
          <w:sz w:val="24"/>
          <w:szCs w:val="24"/>
        </w:rPr>
        <w:t>RESULTS</w:t>
      </w:r>
    </w:p>
    <w:p w14:paraId="2299DE70" w14:textId="77777777" w:rsidR="00A424E7" w:rsidRPr="00A424E7" w:rsidRDefault="00A424E7" w:rsidP="00A424E7">
      <w:pPr>
        <w:widowControl/>
        <w:jc w:val="left"/>
        <w:rPr>
          <w:rFonts w:ascii="Arial" w:hAnsi="Arial" w:cs="Arial"/>
          <w:sz w:val="24"/>
          <w:szCs w:val="24"/>
        </w:rPr>
      </w:pPr>
    </w:p>
    <w:p w14:paraId="03F73653" w14:textId="5D59877F" w:rsidR="00A424E7" w:rsidRDefault="00E87614" w:rsidP="00123B72">
      <w:pPr>
        <w:widowControl/>
        <w:rPr>
          <w:rFonts w:ascii="Arial" w:hAnsi="Arial" w:cs="Arial"/>
          <w:sz w:val="24"/>
          <w:szCs w:val="24"/>
        </w:rPr>
      </w:pPr>
      <w:r>
        <w:rPr>
          <w:rFonts w:ascii="Arial" w:hAnsi="Arial" w:cs="Arial"/>
          <w:sz w:val="24"/>
          <w:szCs w:val="24"/>
        </w:rPr>
        <w:t>After excluding participants without information on nocturia, a</w:t>
      </w:r>
      <w:r w:rsidR="00A424E7" w:rsidRPr="00A424E7">
        <w:rPr>
          <w:rFonts w:ascii="Arial" w:hAnsi="Arial" w:cs="Arial"/>
          <w:sz w:val="24"/>
          <w:szCs w:val="24"/>
        </w:rPr>
        <w:t xml:space="preserve"> total of 24800 individuals aged 20 years and older were included in present analysis, including 11438 men and 13362 women. Table 1 shows the characteristics of the study population in 2015-2016. </w:t>
      </w:r>
    </w:p>
    <w:p w14:paraId="4EAFF67E" w14:textId="77777777" w:rsidR="00975043" w:rsidRPr="00A424E7" w:rsidRDefault="00975043" w:rsidP="00123B72">
      <w:pPr>
        <w:widowControl/>
        <w:rPr>
          <w:rFonts w:ascii="Arial" w:hAnsi="Arial" w:cs="Arial"/>
          <w:sz w:val="24"/>
          <w:szCs w:val="24"/>
        </w:rPr>
      </w:pPr>
    </w:p>
    <w:p w14:paraId="3DEBB424" w14:textId="77777777" w:rsidR="00A424E7" w:rsidRPr="00A424E7" w:rsidRDefault="00A424E7" w:rsidP="00123B72">
      <w:pPr>
        <w:widowControl/>
        <w:rPr>
          <w:rFonts w:ascii="Arial" w:hAnsi="Arial" w:cs="Arial"/>
          <w:sz w:val="24"/>
          <w:szCs w:val="24"/>
        </w:rPr>
      </w:pPr>
    </w:p>
    <w:p w14:paraId="166AA671" w14:textId="3013A314" w:rsidR="00A424E7" w:rsidRPr="00123B72" w:rsidRDefault="00A424E7" w:rsidP="00A424E7">
      <w:pPr>
        <w:widowControl/>
        <w:jc w:val="left"/>
        <w:rPr>
          <w:rFonts w:ascii="Arial" w:hAnsi="Arial" w:cs="Arial"/>
          <w:b/>
          <w:i/>
          <w:sz w:val="24"/>
          <w:szCs w:val="24"/>
        </w:rPr>
      </w:pPr>
      <w:r w:rsidRPr="00123B72">
        <w:rPr>
          <w:rFonts w:ascii="Arial" w:hAnsi="Arial" w:cs="Arial"/>
          <w:b/>
          <w:i/>
          <w:sz w:val="24"/>
          <w:szCs w:val="24"/>
        </w:rPr>
        <w:t>≥ 1 nocturia episode per night</w:t>
      </w:r>
    </w:p>
    <w:p w14:paraId="7C64132C" w14:textId="77777777" w:rsidR="00C93B67" w:rsidRPr="00123B72" w:rsidRDefault="00C93B67" w:rsidP="00A424E7">
      <w:pPr>
        <w:widowControl/>
        <w:jc w:val="left"/>
        <w:rPr>
          <w:rFonts w:ascii="Arial" w:hAnsi="Arial" w:cs="Arial"/>
          <w:b/>
          <w:i/>
          <w:sz w:val="24"/>
          <w:szCs w:val="24"/>
        </w:rPr>
      </w:pPr>
    </w:p>
    <w:p w14:paraId="147FFCF8" w14:textId="516D86E8" w:rsidR="00A424E7" w:rsidRDefault="00A424E7" w:rsidP="00123B72">
      <w:pPr>
        <w:widowControl/>
        <w:rPr>
          <w:rFonts w:ascii="Arial" w:hAnsi="Arial" w:cs="Arial"/>
          <w:sz w:val="24"/>
          <w:szCs w:val="24"/>
        </w:rPr>
      </w:pPr>
      <w:r w:rsidRPr="00A424E7">
        <w:rPr>
          <w:rFonts w:ascii="Arial" w:hAnsi="Arial" w:cs="Arial"/>
          <w:sz w:val="24"/>
          <w:szCs w:val="24"/>
        </w:rPr>
        <w:t>In the 2015-2016 cycle, 56.8% of men aged between 20 to 39 years reported urinating one or more than one time per night (95% CI 52.4% to 61.2%) (</w:t>
      </w:r>
      <w:r w:rsidRPr="003A3C2A">
        <w:rPr>
          <w:rFonts w:ascii="Arial" w:hAnsi="Arial" w:cs="Arial"/>
          <w:b/>
          <w:sz w:val="24"/>
          <w:szCs w:val="24"/>
        </w:rPr>
        <w:t>Table 2</w:t>
      </w:r>
      <w:r w:rsidRPr="00A424E7">
        <w:rPr>
          <w:rFonts w:ascii="Arial" w:hAnsi="Arial" w:cs="Arial"/>
          <w:sz w:val="24"/>
          <w:szCs w:val="24"/>
        </w:rPr>
        <w:t>). The estimated prevalence was 70.2% (95% CI 65.5% to 74.9) among men who aged between 40-59 years and 82.7% (77.9% to 87.6%) among those 60 years or older. Compared with the 2005-2006 cycle, the 2015-2016 estimated prevalence was higher in all three age groups. Among men aged 20-39 and 40-59 years, the estimated prevalence increased by 14.9% (95% CI 9.5% to 20.4%) and 9.6% (95% CI 3.5% to 15.7%) respectively. We also observed a statistically significant increasing trend for those two age groups among men (p&lt;0.001; p=0.001). However, a stable trend was observed among men who were 60 years and older (p=0.814). For women, among those aged 20 to 39 years, the estimated prevalence was 68.9% (95% CI 63.9% to 73.8%). Among those aged 40-59 years, the estimated preva</w:t>
      </w:r>
      <w:r w:rsidR="003A3C2A">
        <w:rPr>
          <w:rFonts w:ascii="Arial" w:hAnsi="Arial" w:cs="Arial"/>
          <w:sz w:val="24"/>
          <w:szCs w:val="24"/>
        </w:rPr>
        <w:t>lence was 74.3% (95% CI 69.8% to</w:t>
      </w:r>
      <w:r w:rsidRPr="00A424E7">
        <w:rPr>
          <w:rFonts w:ascii="Arial" w:hAnsi="Arial" w:cs="Arial"/>
          <w:sz w:val="24"/>
          <w:szCs w:val="24"/>
        </w:rPr>
        <w:t xml:space="preserve"> 78.8%) and the estimated prevalence was 84.7% (95% CI 81.1% to 88.3%) among those aged 60 years and older. Similar to men, we observed an increasing trend from 2005-2006 to 2015-2016 for women aged 20-39 (p&lt;0.001) and 40-59 (p=0.032) and a steady trend for women who were 60 years and older (p=0.64). </w:t>
      </w:r>
    </w:p>
    <w:p w14:paraId="3E61B186" w14:textId="77777777" w:rsidR="00E87614" w:rsidRPr="00A424E7" w:rsidRDefault="00E87614" w:rsidP="00123B72">
      <w:pPr>
        <w:widowControl/>
        <w:rPr>
          <w:rFonts w:ascii="Arial" w:hAnsi="Arial" w:cs="Arial"/>
          <w:sz w:val="24"/>
          <w:szCs w:val="24"/>
        </w:rPr>
      </w:pPr>
    </w:p>
    <w:p w14:paraId="0D186740" w14:textId="2EA12A42" w:rsidR="00A424E7" w:rsidRPr="00A424E7" w:rsidRDefault="00A424E7" w:rsidP="00123B72">
      <w:pPr>
        <w:widowControl/>
        <w:rPr>
          <w:rFonts w:ascii="Arial" w:hAnsi="Arial" w:cs="Arial"/>
          <w:sz w:val="24"/>
          <w:szCs w:val="24"/>
        </w:rPr>
      </w:pPr>
      <w:r w:rsidRPr="00A424E7">
        <w:rPr>
          <w:rFonts w:ascii="Arial" w:hAnsi="Arial" w:cs="Arial"/>
          <w:sz w:val="24"/>
          <w:szCs w:val="24"/>
        </w:rPr>
        <w:t>From the result from multivariable weighted logistic regression, we observed significantly higher prevalence in both men and women among non-Hispanic black, obese and people with urinary incontinence (</w:t>
      </w:r>
      <w:r w:rsidRPr="00E87614">
        <w:rPr>
          <w:rFonts w:ascii="Arial" w:hAnsi="Arial" w:cs="Arial"/>
          <w:b/>
          <w:sz w:val="24"/>
          <w:szCs w:val="24"/>
        </w:rPr>
        <w:t>Table 3</w:t>
      </w:r>
      <w:r w:rsidR="00F05A58">
        <w:rPr>
          <w:rFonts w:ascii="Arial" w:hAnsi="Arial" w:cs="Arial"/>
          <w:sz w:val="24"/>
          <w:szCs w:val="24"/>
        </w:rPr>
        <w:t>)</w:t>
      </w:r>
      <w:r w:rsidRPr="00A424E7">
        <w:rPr>
          <w:rFonts w:ascii="Arial" w:hAnsi="Arial" w:cs="Arial"/>
          <w:sz w:val="24"/>
          <w:szCs w:val="24"/>
        </w:rPr>
        <w:t>. Compared to non-Hispanic-white, the OR for non-Hispanic black m</w:t>
      </w:r>
      <w:r w:rsidR="00E87614">
        <w:rPr>
          <w:rFonts w:ascii="Arial" w:hAnsi="Arial" w:cs="Arial"/>
          <w:sz w:val="24"/>
          <w:szCs w:val="24"/>
        </w:rPr>
        <w:t>en was 1.50 (95% CI 1.37 to 1.64</w:t>
      </w:r>
      <w:r w:rsidRPr="00A424E7">
        <w:rPr>
          <w:rFonts w:ascii="Arial" w:hAnsi="Arial" w:cs="Arial"/>
          <w:sz w:val="24"/>
          <w:szCs w:val="24"/>
        </w:rPr>
        <w:t>);</w:t>
      </w:r>
      <w:r w:rsidR="00A87C57">
        <w:rPr>
          <w:rFonts w:ascii="Arial" w:hAnsi="Arial" w:cs="Arial"/>
          <w:sz w:val="24"/>
          <w:szCs w:val="24"/>
        </w:rPr>
        <w:t xml:space="preserve"> and</w:t>
      </w:r>
      <w:r w:rsidR="00E87614">
        <w:rPr>
          <w:rFonts w:ascii="Arial" w:hAnsi="Arial" w:cs="Arial"/>
          <w:sz w:val="24"/>
          <w:szCs w:val="24"/>
        </w:rPr>
        <w:t xml:space="preserve"> for non-Hispanic black women, 1.94</w:t>
      </w:r>
      <w:r w:rsidRPr="00A424E7">
        <w:rPr>
          <w:rFonts w:ascii="Arial" w:hAnsi="Arial" w:cs="Arial"/>
          <w:sz w:val="24"/>
          <w:szCs w:val="24"/>
        </w:rPr>
        <w:t xml:space="preserve"> (95% CI </w:t>
      </w:r>
      <w:r w:rsidR="00E87614">
        <w:rPr>
          <w:rFonts w:ascii="Arial" w:hAnsi="Arial" w:cs="Arial"/>
          <w:sz w:val="24"/>
          <w:szCs w:val="24"/>
        </w:rPr>
        <w:t>1.72</w:t>
      </w:r>
      <w:r w:rsidRPr="00A424E7">
        <w:rPr>
          <w:rFonts w:ascii="Arial" w:hAnsi="Arial" w:cs="Arial"/>
          <w:sz w:val="24"/>
          <w:szCs w:val="24"/>
        </w:rPr>
        <w:t xml:space="preserve"> to </w:t>
      </w:r>
      <w:r w:rsidR="00E87614">
        <w:rPr>
          <w:rFonts w:ascii="Arial" w:hAnsi="Arial" w:cs="Arial"/>
          <w:sz w:val="24"/>
          <w:szCs w:val="24"/>
        </w:rPr>
        <w:t>2.20</w:t>
      </w:r>
      <w:r w:rsidRPr="00A424E7">
        <w:rPr>
          <w:rFonts w:ascii="Arial" w:hAnsi="Arial" w:cs="Arial"/>
          <w:sz w:val="24"/>
          <w:szCs w:val="24"/>
        </w:rPr>
        <w:t xml:space="preserve">). </w:t>
      </w:r>
      <w:r w:rsidR="00F05A58" w:rsidRPr="00F05A58">
        <w:rPr>
          <w:rFonts w:ascii="Arial" w:hAnsi="Arial" w:cs="Arial"/>
          <w:sz w:val="24"/>
          <w:szCs w:val="24"/>
        </w:rPr>
        <w:t>Among all three race/ethnicity groups, non-Hispanic black had th</w:t>
      </w:r>
      <w:r w:rsidR="00F05A58">
        <w:rPr>
          <w:rFonts w:ascii="Arial" w:hAnsi="Arial" w:cs="Arial"/>
          <w:sz w:val="24"/>
          <w:szCs w:val="24"/>
        </w:rPr>
        <w:t>e highest estimated prevalence over time</w:t>
      </w:r>
      <w:r w:rsidR="00F05A58" w:rsidRPr="00F05A58">
        <w:t xml:space="preserve"> </w:t>
      </w:r>
      <w:r w:rsidR="00A87C57">
        <w:t>(</w:t>
      </w:r>
      <w:r w:rsidR="00F05A58" w:rsidRPr="00F05A58">
        <w:rPr>
          <w:rFonts w:ascii="Arial" w:hAnsi="Arial" w:cs="Arial"/>
          <w:b/>
          <w:sz w:val="24"/>
          <w:szCs w:val="24"/>
        </w:rPr>
        <w:t>Figure 1</w:t>
      </w:r>
      <w:r w:rsidR="00F05A58" w:rsidRPr="00F05A58">
        <w:rPr>
          <w:rFonts w:ascii="Arial" w:hAnsi="Arial" w:cs="Arial"/>
          <w:sz w:val="24"/>
          <w:szCs w:val="24"/>
        </w:rPr>
        <w:t>)</w:t>
      </w:r>
      <w:r w:rsidR="00F05A58">
        <w:rPr>
          <w:rFonts w:ascii="Arial" w:hAnsi="Arial" w:cs="Arial"/>
          <w:sz w:val="24"/>
          <w:szCs w:val="24"/>
        </w:rPr>
        <w:t xml:space="preserve">. </w:t>
      </w:r>
      <w:r w:rsidRPr="00A424E7">
        <w:rPr>
          <w:rFonts w:ascii="Arial" w:hAnsi="Arial" w:cs="Arial"/>
          <w:sz w:val="24"/>
          <w:szCs w:val="24"/>
        </w:rPr>
        <w:t>Compared to people with BMI less than 25 kg/m</w:t>
      </w:r>
      <w:r w:rsidRPr="00E87614">
        <w:rPr>
          <w:rFonts w:ascii="Arial" w:hAnsi="Arial" w:cs="Arial"/>
          <w:sz w:val="24"/>
          <w:szCs w:val="24"/>
          <w:vertAlign w:val="superscript"/>
        </w:rPr>
        <w:t>2</w:t>
      </w:r>
      <w:r w:rsidR="00F05A58">
        <w:rPr>
          <w:rFonts w:ascii="Arial" w:hAnsi="Arial" w:cs="Arial"/>
          <w:sz w:val="24"/>
          <w:szCs w:val="24"/>
        </w:rPr>
        <w:t xml:space="preserve">, the OR for obese men </w:t>
      </w:r>
      <w:r w:rsidR="00A87C57">
        <w:rPr>
          <w:rFonts w:ascii="Arial" w:hAnsi="Arial" w:cs="Arial"/>
          <w:sz w:val="24"/>
          <w:szCs w:val="24"/>
        </w:rPr>
        <w:t>wa</w:t>
      </w:r>
      <w:r w:rsidR="00F05A58">
        <w:rPr>
          <w:rFonts w:ascii="Arial" w:hAnsi="Arial" w:cs="Arial"/>
          <w:sz w:val="24"/>
          <w:szCs w:val="24"/>
        </w:rPr>
        <w:t>s 1.24</w:t>
      </w:r>
      <w:r w:rsidR="00E87614">
        <w:rPr>
          <w:rFonts w:ascii="Arial" w:hAnsi="Arial" w:cs="Arial"/>
          <w:sz w:val="24"/>
          <w:szCs w:val="24"/>
        </w:rPr>
        <w:t xml:space="preserve"> (95% CI 1.</w:t>
      </w:r>
      <w:r w:rsidR="00F05A58">
        <w:rPr>
          <w:rFonts w:ascii="Arial" w:hAnsi="Arial" w:cs="Arial"/>
          <w:sz w:val="24"/>
          <w:szCs w:val="24"/>
        </w:rPr>
        <w:t>10</w:t>
      </w:r>
      <w:r w:rsidR="00E87614">
        <w:rPr>
          <w:rFonts w:ascii="Arial" w:hAnsi="Arial" w:cs="Arial"/>
          <w:sz w:val="24"/>
          <w:szCs w:val="24"/>
        </w:rPr>
        <w:t xml:space="preserve"> to </w:t>
      </w:r>
      <w:r w:rsidR="00F05A58">
        <w:rPr>
          <w:rFonts w:ascii="Arial" w:hAnsi="Arial" w:cs="Arial"/>
          <w:sz w:val="24"/>
          <w:szCs w:val="24"/>
        </w:rPr>
        <w:t>1.41</w:t>
      </w:r>
      <w:r w:rsidR="00E87614">
        <w:rPr>
          <w:rFonts w:ascii="Arial" w:hAnsi="Arial" w:cs="Arial"/>
          <w:sz w:val="24"/>
          <w:szCs w:val="24"/>
        </w:rPr>
        <w:t>) and for</w:t>
      </w:r>
      <w:r w:rsidR="00F05A58">
        <w:rPr>
          <w:rFonts w:ascii="Arial" w:hAnsi="Arial" w:cs="Arial"/>
          <w:sz w:val="24"/>
          <w:szCs w:val="24"/>
        </w:rPr>
        <w:t xml:space="preserve"> obese women 1.35 (95% CI 1.22 to 1.50</w:t>
      </w:r>
      <w:r w:rsidRPr="00A424E7">
        <w:rPr>
          <w:rFonts w:ascii="Arial" w:hAnsi="Arial" w:cs="Arial"/>
          <w:sz w:val="24"/>
          <w:szCs w:val="24"/>
        </w:rPr>
        <w:t xml:space="preserve">). Men with </w:t>
      </w:r>
      <w:r w:rsidR="00A87C57">
        <w:rPr>
          <w:rFonts w:ascii="Arial" w:hAnsi="Arial" w:cs="Arial"/>
          <w:sz w:val="24"/>
          <w:szCs w:val="24"/>
        </w:rPr>
        <w:t>urinary incontinence</w:t>
      </w:r>
      <w:r w:rsidRPr="00A424E7">
        <w:rPr>
          <w:rFonts w:ascii="Arial" w:hAnsi="Arial" w:cs="Arial"/>
          <w:sz w:val="24"/>
          <w:szCs w:val="24"/>
        </w:rPr>
        <w:t xml:space="preserve"> had </w:t>
      </w:r>
      <w:r w:rsidR="00E87614">
        <w:rPr>
          <w:rFonts w:ascii="Arial" w:hAnsi="Arial" w:cs="Arial"/>
          <w:sz w:val="24"/>
          <w:szCs w:val="24"/>
        </w:rPr>
        <w:t>5.61</w:t>
      </w:r>
      <w:r w:rsidRPr="00A424E7">
        <w:rPr>
          <w:rFonts w:ascii="Arial" w:hAnsi="Arial" w:cs="Arial"/>
          <w:sz w:val="24"/>
          <w:szCs w:val="24"/>
        </w:rPr>
        <w:t xml:space="preserve"> times</w:t>
      </w:r>
      <w:r w:rsidR="00E87614">
        <w:rPr>
          <w:rFonts w:ascii="Arial" w:hAnsi="Arial" w:cs="Arial"/>
          <w:sz w:val="24"/>
          <w:szCs w:val="24"/>
        </w:rPr>
        <w:t xml:space="preserve"> higher odds (95% CI 4.45 to 7.</w:t>
      </w:r>
      <w:r w:rsidRPr="00A424E7">
        <w:rPr>
          <w:rFonts w:ascii="Arial" w:hAnsi="Arial" w:cs="Arial"/>
          <w:sz w:val="24"/>
          <w:szCs w:val="24"/>
        </w:rPr>
        <w:t>0</w:t>
      </w:r>
      <w:r w:rsidR="00E87614">
        <w:rPr>
          <w:rFonts w:ascii="Arial" w:hAnsi="Arial" w:cs="Arial"/>
          <w:sz w:val="24"/>
          <w:szCs w:val="24"/>
        </w:rPr>
        <w:t>7</w:t>
      </w:r>
      <w:r w:rsidRPr="00A424E7">
        <w:rPr>
          <w:rFonts w:ascii="Arial" w:hAnsi="Arial" w:cs="Arial"/>
          <w:sz w:val="24"/>
          <w:szCs w:val="24"/>
        </w:rPr>
        <w:t>) of urinating one or more times per night compared to men wi</w:t>
      </w:r>
      <w:r w:rsidR="00E87614">
        <w:rPr>
          <w:rFonts w:ascii="Arial" w:hAnsi="Arial" w:cs="Arial"/>
          <w:sz w:val="24"/>
          <w:szCs w:val="24"/>
        </w:rPr>
        <w:t xml:space="preserve">thout </w:t>
      </w:r>
      <w:r w:rsidR="00A87C57">
        <w:rPr>
          <w:rFonts w:ascii="Arial" w:hAnsi="Arial" w:cs="Arial"/>
          <w:sz w:val="24"/>
          <w:szCs w:val="24"/>
        </w:rPr>
        <w:t>urinary Incontinence</w:t>
      </w:r>
      <w:r w:rsidR="00E87614">
        <w:rPr>
          <w:rFonts w:ascii="Arial" w:hAnsi="Arial" w:cs="Arial"/>
          <w:sz w:val="24"/>
          <w:szCs w:val="24"/>
        </w:rPr>
        <w:t>. The same odds was 2.54 times (95% CI 2.29 to 2.83</w:t>
      </w:r>
      <w:r w:rsidRPr="00A424E7">
        <w:rPr>
          <w:rFonts w:ascii="Arial" w:hAnsi="Arial" w:cs="Arial"/>
          <w:sz w:val="24"/>
          <w:szCs w:val="24"/>
        </w:rPr>
        <w:t xml:space="preserve">) in women with </w:t>
      </w:r>
      <w:r w:rsidR="00A87C57">
        <w:rPr>
          <w:rFonts w:ascii="Arial" w:hAnsi="Arial" w:cs="Arial"/>
          <w:sz w:val="24"/>
          <w:szCs w:val="24"/>
        </w:rPr>
        <w:t>urinary Incontinence</w:t>
      </w:r>
      <w:r w:rsidRPr="00A424E7">
        <w:rPr>
          <w:rFonts w:ascii="Arial" w:hAnsi="Arial" w:cs="Arial"/>
          <w:sz w:val="24"/>
          <w:szCs w:val="24"/>
        </w:rPr>
        <w:t xml:space="preserve"> compared to women without. </w:t>
      </w:r>
      <w:r w:rsidR="00A87C57">
        <w:rPr>
          <w:rFonts w:ascii="Arial" w:hAnsi="Arial" w:cs="Arial"/>
          <w:sz w:val="24"/>
          <w:szCs w:val="24"/>
        </w:rPr>
        <w:t>Moreover</w:t>
      </w:r>
      <w:r w:rsidRPr="00A424E7">
        <w:rPr>
          <w:rFonts w:ascii="Arial" w:hAnsi="Arial" w:cs="Arial"/>
          <w:sz w:val="24"/>
          <w:szCs w:val="24"/>
        </w:rPr>
        <w:t xml:space="preserve">, </w:t>
      </w:r>
      <w:r w:rsidR="009E2746">
        <w:rPr>
          <w:rFonts w:ascii="Arial" w:hAnsi="Arial" w:cs="Arial"/>
          <w:sz w:val="24"/>
          <w:szCs w:val="24"/>
        </w:rPr>
        <w:t>f</w:t>
      </w:r>
      <w:r w:rsidRPr="00A424E7">
        <w:rPr>
          <w:rFonts w:ascii="Arial" w:hAnsi="Arial" w:cs="Arial"/>
          <w:sz w:val="24"/>
          <w:szCs w:val="24"/>
        </w:rPr>
        <w:t>amily poverty ratio and educational attainment were negatively associated with urinating one or more times per night.</w:t>
      </w:r>
      <w:r w:rsidR="00A87C57">
        <w:rPr>
          <w:rFonts w:ascii="Arial" w:hAnsi="Arial" w:cs="Arial"/>
          <w:sz w:val="24"/>
          <w:szCs w:val="24"/>
        </w:rPr>
        <w:t xml:space="preserve"> It was</w:t>
      </w:r>
      <w:r w:rsidRPr="00A424E7">
        <w:rPr>
          <w:rFonts w:ascii="Arial" w:hAnsi="Arial" w:cs="Arial"/>
          <w:sz w:val="24"/>
          <w:szCs w:val="24"/>
        </w:rPr>
        <w:t xml:space="preserve"> observed that, as the ratio of annual household income of poverty went up, the OR went down (p&lt;0.001). Similarly, the OR went down as education level went up (p&lt;0.001).</w:t>
      </w:r>
    </w:p>
    <w:p w14:paraId="7C3DBBB7" w14:textId="77777777" w:rsidR="00A424E7" w:rsidRPr="00A424E7" w:rsidRDefault="00A424E7" w:rsidP="00A424E7">
      <w:pPr>
        <w:widowControl/>
        <w:jc w:val="left"/>
        <w:rPr>
          <w:rFonts w:ascii="Arial" w:hAnsi="Arial" w:cs="Arial"/>
          <w:sz w:val="24"/>
          <w:szCs w:val="24"/>
        </w:rPr>
      </w:pPr>
    </w:p>
    <w:p w14:paraId="675767E5" w14:textId="2640882E" w:rsidR="00A424E7" w:rsidRPr="00123B72" w:rsidRDefault="00A424E7" w:rsidP="00A424E7">
      <w:pPr>
        <w:widowControl/>
        <w:jc w:val="left"/>
        <w:rPr>
          <w:rFonts w:ascii="Arial" w:hAnsi="Arial" w:cs="Arial"/>
          <w:b/>
          <w:i/>
          <w:sz w:val="24"/>
          <w:szCs w:val="24"/>
        </w:rPr>
      </w:pPr>
      <w:r w:rsidRPr="00123B72">
        <w:rPr>
          <w:rFonts w:ascii="Arial" w:hAnsi="Arial" w:cs="Arial"/>
          <w:b/>
          <w:i/>
          <w:sz w:val="24"/>
          <w:szCs w:val="24"/>
        </w:rPr>
        <w:t>≥ 2 nocturia episode per night</w:t>
      </w:r>
    </w:p>
    <w:p w14:paraId="14B516AB" w14:textId="77777777" w:rsidR="00C93B67" w:rsidRPr="00C93B67" w:rsidRDefault="00C93B67" w:rsidP="00A424E7">
      <w:pPr>
        <w:widowControl/>
        <w:jc w:val="left"/>
        <w:rPr>
          <w:rFonts w:ascii="Arial" w:hAnsi="Arial" w:cs="Arial"/>
          <w:i/>
          <w:sz w:val="24"/>
          <w:szCs w:val="24"/>
        </w:rPr>
      </w:pPr>
    </w:p>
    <w:p w14:paraId="1F39A551" w14:textId="27B9A89F" w:rsidR="00A424E7" w:rsidRDefault="00A424E7" w:rsidP="00123B72">
      <w:pPr>
        <w:widowControl/>
        <w:rPr>
          <w:rFonts w:ascii="Arial" w:hAnsi="Arial" w:cs="Arial"/>
          <w:sz w:val="24"/>
          <w:szCs w:val="24"/>
        </w:rPr>
      </w:pPr>
      <w:r w:rsidRPr="00A424E7">
        <w:rPr>
          <w:rFonts w:ascii="Arial" w:hAnsi="Arial" w:cs="Arial"/>
          <w:sz w:val="24"/>
          <w:szCs w:val="24"/>
        </w:rPr>
        <w:t xml:space="preserve">In the 2015-2016 cycle, 24.3% (95% CI 19.6% to 28.9%) of men aged 20-39 years, 34.2% (95% CI 30.8% to 37.5%) of men aged 40-59 and 51.5% (95% CI 43.0% to 59.9%) of men aged 60 years and older reported urinating two or more times per night. For women, 33.6% (95% CI 28.0% to 39.1%) of those aged 20-39, 37.0% (95% CI 31.4% to 42.6%) of those aged 40-59 and 45.4% (95% CI 40.3% to 50.4%) of those aged 60 years and older reported urinating two or more times per night. A significant increasing trend was observed among men aged 40 to 59 years old (p=0.007) and </w:t>
      </w:r>
      <w:r w:rsidR="00A87C57">
        <w:rPr>
          <w:rFonts w:ascii="Arial" w:hAnsi="Arial" w:cs="Arial"/>
          <w:sz w:val="24"/>
          <w:szCs w:val="24"/>
        </w:rPr>
        <w:t>an</w:t>
      </w:r>
      <w:r w:rsidRPr="00A424E7">
        <w:rPr>
          <w:rFonts w:ascii="Arial" w:hAnsi="Arial" w:cs="Arial"/>
          <w:sz w:val="24"/>
          <w:szCs w:val="24"/>
        </w:rPr>
        <w:t xml:space="preserve"> 8.4% (95% CI 3.6% to 13.3%) increase from 2005-2006 to 2015-2016 cycle</w:t>
      </w:r>
      <w:r w:rsidR="00A87C57">
        <w:rPr>
          <w:rFonts w:ascii="Arial" w:hAnsi="Arial" w:cs="Arial"/>
          <w:sz w:val="24"/>
          <w:szCs w:val="24"/>
        </w:rPr>
        <w:t xml:space="preserve"> was observed</w:t>
      </w:r>
      <w:r w:rsidRPr="00A424E7">
        <w:rPr>
          <w:rFonts w:ascii="Arial" w:hAnsi="Arial" w:cs="Arial"/>
          <w:sz w:val="24"/>
          <w:szCs w:val="24"/>
        </w:rPr>
        <w:t xml:space="preserve">. In addition, a marginally significant increasing trend was observed among women in the same age group (p=0.06) and there was a 3.2% (95% CI -3.4% to 9.7%) increase since 2005-2006 cycle. In contrast, a significant decreasing trend was observed for women who </w:t>
      </w:r>
      <w:r w:rsidR="00A87C57">
        <w:rPr>
          <w:rFonts w:ascii="Arial" w:hAnsi="Arial" w:cs="Arial"/>
          <w:sz w:val="24"/>
          <w:szCs w:val="24"/>
        </w:rPr>
        <w:t>were</w:t>
      </w:r>
      <w:r w:rsidRPr="00A424E7">
        <w:rPr>
          <w:rFonts w:ascii="Arial" w:hAnsi="Arial" w:cs="Arial"/>
          <w:sz w:val="24"/>
          <w:szCs w:val="24"/>
        </w:rPr>
        <w:t xml:space="preserve"> 60 years and older (p=0.032) and the difference between 2005-2006 and 2015-2016 cycle </w:t>
      </w:r>
      <w:r w:rsidR="00A87C57">
        <w:rPr>
          <w:rFonts w:ascii="Arial" w:hAnsi="Arial" w:cs="Arial"/>
          <w:sz w:val="24"/>
          <w:szCs w:val="24"/>
        </w:rPr>
        <w:t>wa</w:t>
      </w:r>
      <w:r w:rsidRPr="00A424E7">
        <w:rPr>
          <w:rFonts w:ascii="Arial" w:hAnsi="Arial" w:cs="Arial"/>
          <w:sz w:val="24"/>
          <w:szCs w:val="24"/>
        </w:rPr>
        <w:t xml:space="preserve">s -5.6% (95% CI- 1.6% to 0.5%). </w:t>
      </w:r>
    </w:p>
    <w:p w14:paraId="6DCC19A8" w14:textId="77777777" w:rsidR="00F05A58" w:rsidRPr="00A424E7" w:rsidRDefault="00F05A58" w:rsidP="00A424E7">
      <w:pPr>
        <w:widowControl/>
        <w:jc w:val="left"/>
        <w:rPr>
          <w:rFonts w:ascii="Arial" w:hAnsi="Arial" w:cs="Arial"/>
          <w:sz w:val="24"/>
          <w:szCs w:val="24"/>
        </w:rPr>
      </w:pPr>
    </w:p>
    <w:p w14:paraId="0187E833" w14:textId="1F59C2D3" w:rsidR="00A424E7" w:rsidRPr="00A424E7" w:rsidRDefault="00A424E7" w:rsidP="00453FD4">
      <w:pPr>
        <w:autoSpaceDE w:val="0"/>
        <w:autoSpaceDN w:val="0"/>
        <w:adjustRightInd w:val="0"/>
        <w:rPr>
          <w:rFonts w:ascii="Arial" w:hAnsi="Arial" w:cs="Arial"/>
          <w:sz w:val="24"/>
          <w:szCs w:val="24"/>
        </w:rPr>
      </w:pPr>
      <w:r w:rsidRPr="00A424E7">
        <w:rPr>
          <w:rFonts w:ascii="Arial" w:hAnsi="Arial" w:cs="Arial"/>
          <w:sz w:val="24"/>
          <w:szCs w:val="24"/>
        </w:rPr>
        <w:t>Similarly, after multivariable adjustment, significantly higher preva</w:t>
      </w:r>
      <w:r w:rsidR="00453FD4">
        <w:rPr>
          <w:rFonts w:ascii="Arial" w:hAnsi="Arial" w:cs="Arial"/>
          <w:sz w:val="24"/>
          <w:szCs w:val="24"/>
        </w:rPr>
        <w:t xml:space="preserve">lence of urinating two and more </w:t>
      </w:r>
      <w:r w:rsidRPr="00A424E7">
        <w:rPr>
          <w:rFonts w:ascii="Arial" w:hAnsi="Arial" w:cs="Arial"/>
          <w:sz w:val="24"/>
          <w:szCs w:val="24"/>
        </w:rPr>
        <w:t>times per night was observed in both men and women among non-Hispanic black, Hispanic, obese and people with urinary incontinence. Compared to non-Hispanic-white, the OR for</w:t>
      </w:r>
      <w:r w:rsidR="00F05A58">
        <w:rPr>
          <w:rFonts w:ascii="Arial" w:hAnsi="Arial" w:cs="Arial"/>
          <w:sz w:val="24"/>
          <w:szCs w:val="24"/>
        </w:rPr>
        <w:t xml:space="preserve"> non-Hispanic black men was 1.73 (95% CI 1.53-1.96</w:t>
      </w:r>
      <w:r w:rsidRPr="00A424E7">
        <w:rPr>
          <w:rFonts w:ascii="Arial" w:hAnsi="Arial" w:cs="Arial"/>
          <w:sz w:val="24"/>
          <w:szCs w:val="24"/>
        </w:rPr>
        <w:t>); fo</w:t>
      </w:r>
      <w:r w:rsidR="00F05A58">
        <w:rPr>
          <w:rFonts w:ascii="Arial" w:hAnsi="Arial" w:cs="Arial"/>
          <w:sz w:val="24"/>
          <w:szCs w:val="24"/>
        </w:rPr>
        <w:t>r non-Hispanic black women, 2.36 (95% CI 2.13 to 2.61</w:t>
      </w:r>
      <w:r w:rsidRPr="00A424E7">
        <w:rPr>
          <w:rFonts w:ascii="Arial" w:hAnsi="Arial" w:cs="Arial"/>
          <w:sz w:val="24"/>
          <w:szCs w:val="24"/>
        </w:rPr>
        <w:t>); for Hispanic men 1.12 (95% CI 1.00 to 1.25) and for Hispanic women, 1.19 (95% CI 1.05 to 1.34). Compared to people with BMI less than 25 kg/</w:t>
      </w:r>
      <w:r w:rsidR="00F05A58">
        <w:rPr>
          <w:rFonts w:ascii="Arial" w:hAnsi="Arial" w:cs="Arial"/>
          <w:sz w:val="24"/>
          <w:szCs w:val="24"/>
        </w:rPr>
        <w:t>m</w:t>
      </w:r>
      <w:r w:rsidR="00F05A58" w:rsidRPr="00DF0A26">
        <w:rPr>
          <w:rFonts w:ascii="Arial" w:hAnsi="Arial" w:cs="Arial"/>
          <w:sz w:val="24"/>
          <w:szCs w:val="24"/>
          <w:vertAlign w:val="superscript"/>
        </w:rPr>
        <w:t>2</w:t>
      </w:r>
      <w:r w:rsidR="00F05A58">
        <w:rPr>
          <w:rFonts w:ascii="Arial" w:hAnsi="Arial" w:cs="Arial"/>
          <w:sz w:val="24"/>
          <w:szCs w:val="24"/>
        </w:rPr>
        <w:t xml:space="preserve">, the OR for obese men </w:t>
      </w:r>
      <w:r w:rsidR="00A87C57">
        <w:rPr>
          <w:rFonts w:ascii="Arial" w:hAnsi="Arial" w:cs="Arial"/>
          <w:sz w:val="24"/>
          <w:szCs w:val="24"/>
        </w:rPr>
        <w:t>wa</w:t>
      </w:r>
      <w:r w:rsidR="00F05A58">
        <w:rPr>
          <w:rFonts w:ascii="Arial" w:hAnsi="Arial" w:cs="Arial"/>
          <w:sz w:val="24"/>
          <w:szCs w:val="24"/>
        </w:rPr>
        <w:t xml:space="preserve">s 1.25 (95% CI 1.08 to 1.45) and for obese women </w:t>
      </w:r>
      <w:r w:rsidR="00A87C57">
        <w:rPr>
          <w:rFonts w:ascii="Arial" w:hAnsi="Arial" w:cs="Arial"/>
          <w:sz w:val="24"/>
          <w:szCs w:val="24"/>
        </w:rPr>
        <w:t>wa</w:t>
      </w:r>
      <w:r w:rsidR="00F05A58">
        <w:rPr>
          <w:rFonts w:ascii="Arial" w:hAnsi="Arial" w:cs="Arial"/>
          <w:sz w:val="24"/>
          <w:szCs w:val="24"/>
        </w:rPr>
        <w:t>s 1.18 (95% CI 1.05 to 1.31</w:t>
      </w:r>
      <w:r w:rsidRPr="00A424E7">
        <w:rPr>
          <w:rFonts w:ascii="Arial" w:hAnsi="Arial" w:cs="Arial"/>
          <w:sz w:val="24"/>
          <w:szCs w:val="24"/>
        </w:rPr>
        <w:t xml:space="preserve">). The OR for men with </w:t>
      </w:r>
      <w:r w:rsidR="00A87C57">
        <w:rPr>
          <w:rFonts w:ascii="Arial" w:hAnsi="Arial" w:cs="Arial"/>
          <w:sz w:val="24"/>
          <w:szCs w:val="24"/>
        </w:rPr>
        <w:t>urinary incontinence</w:t>
      </w:r>
      <w:r w:rsidRPr="00A424E7">
        <w:rPr>
          <w:rFonts w:ascii="Arial" w:hAnsi="Arial" w:cs="Arial"/>
          <w:sz w:val="24"/>
          <w:szCs w:val="24"/>
        </w:rPr>
        <w:t xml:space="preserve"> was 10.5 (95% CI 8.8</w:t>
      </w:r>
      <w:r w:rsidR="00F05A58">
        <w:rPr>
          <w:rFonts w:ascii="Arial" w:hAnsi="Arial" w:cs="Arial"/>
          <w:sz w:val="24"/>
          <w:szCs w:val="24"/>
        </w:rPr>
        <w:t>7 to 12.6) and 4.01 (95% CI 3.60 to 4.47</w:t>
      </w:r>
      <w:r w:rsidRPr="00A424E7">
        <w:rPr>
          <w:rFonts w:ascii="Arial" w:hAnsi="Arial" w:cs="Arial"/>
          <w:sz w:val="24"/>
          <w:szCs w:val="24"/>
        </w:rPr>
        <w:t xml:space="preserve">) for men without. </w:t>
      </w:r>
      <w:r w:rsidR="00F05A58" w:rsidRPr="00F05A58">
        <w:rPr>
          <w:rFonts w:ascii="Arial" w:hAnsi="Arial" w:cs="Arial"/>
          <w:sz w:val="24"/>
          <w:szCs w:val="24"/>
        </w:rPr>
        <w:t>Physical</w:t>
      </w:r>
      <w:r w:rsidR="009E2746">
        <w:rPr>
          <w:rFonts w:ascii="Arial" w:hAnsi="Arial" w:cs="Arial"/>
          <w:sz w:val="24"/>
          <w:szCs w:val="24"/>
        </w:rPr>
        <w:t>ly</w:t>
      </w:r>
      <w:r w:rsidR="00F05A58" w:rsidRPr="00F05A58">
        <w:rPr>
          <w:rFonts w:ascii="Arial" w:hAnsi="Arial" w:cs="Arial"/>
          <w:sz w:val="24"/>
          <w:szCs w:val="24"/>
        </w:rPr>
        <w:t xml:space="preserve"> active participants </w:t>
      </w:r>
      <w:r w:rsidR="009E2746">
        <w:rPr>
          <w:rFonts w:ascii="Arial" w:hAnsi="Arial" w:cs="Arial"/>
          <w:sz w:val="24"/>
          <w:szCs w:val="24"/>
        </w:rPr>
        <w:t>were</w:t>
      </w:r>
      <w:r w:rsidR="00F05A58" w:rsidRPr="00F05A58">
        <w:rPr>
          <w:rFonts w:ascii="Arial" w:hAnsi="Arial" w:cs="Arial"/>
          <w:sz w:val="24"/>
          <w:szCs w:val="24"/>
        </w:rPr>
        <w:t xml:space="preserve"> less likely to have ≥ 2 nocturia episode per night </w:t>
      </w:r>
      <w:r w:rsidR="00F05A58">
        <w:rPr>
          <w:rFonts w:ascii="Arial" w:hAnsi="Arial" w:cs="Arial"/>
          <w:sz w:val="24"/>
          <w:szCs w:val="24"/>
        </w:rPr>
        <w:t xml:space="preserve">compared with inactive participants (OR: men, 0.86 95 % CI </w:t>
      </w:r>
      <w:r w:rsidR="00375A67">
        <w:rPr>
          <w:rFonts w:ascii="Arial" w:hAnsi="Arial" w:cs="Arial"/>
          <w:sz w:val="24"/>
          <w:szCs w:val="24"/>
        </w:rPr>
        <w:t>[</w:t>
      </w:r>
      <w:r w:rsidR="00F05A58">
        <w:rPr>
          <w:rFonts w:ascii="Arial" w:hAnsi="Arial" w:cs="Arial"/>
          <w:sz w:val="24"/>
          <w:szCs w:val="24"/>
        </w:rPr>
        <w:t>0.78 to 0.96</w:t>
      </w:r>
      <w:r w:rsidR="00375A67">
        <w:rPr>
          <w:rFonts w:ascii="Arial" w:hAnsi="Arial" w:cs="Arial"/>
          <w:sz w:val="24"/>
          <w:szCs w:val="24"/>
        </w:rPr>
        <w:t>]</w:t>
      </w:r>
      <w:r w:rsidR="00F05A58">
        <w:rPr>
          <w:rFonts w:ascii="Arial" w:hAnsi="Arial" w:cs="Arial"/>
          <w:sz w:val="24"/>
          <w:szCs w:val="24"/>
        </w:rPr>
        <w:t xml:space="preserve">; women, 0.80 95% CI </w:t>
      </w:r>
      <w:r w:rsidR="00375A67">
        <w:rPr>
          <w:rFonts w:ascii="Arial" w:hAnsi="Arial" w:cs="Arial"/>
          <w:sz w:val="24"/>
          <w:szCs w:val="24"/>
        </w:rPr>
        <w:t>[</w:t>
      </w:r>
      <w:r w:rsidR="00F05A58">
        <w:rPr>
          <w:rFonts w:ascii="Arial" w:hAnsi="Arial" w:cs="Arial"/>
          <w:sz w:val="24"/>
          <w:szCs w:val="24"/>
        </w:rPr>
        <w:t>0.74 to 0.88</w:t>
      </w:r>
      <w:r w:rsidR="00375A67">
        <w:rPr>
          <w:rFonts w:ascii="Arial" w:hAnsi="Arial" w:cs="Arial"/>
          <w:sz w:val="24"/>
          <w:szCs w:val="24"/>
        </w:rPr>
        <w:t>]</w:t>
      </w:r>
      <w:r w:rsidR="00F05A58">
        <w:rPr>
          <w:rFonts w:ascii="Arial" w:hAnsi="Arial" w:cs="Arial"/>
          <w:sz w:val="24"/>
          <w:szCs w:val="24"/>
        </w:rPr>
        <w:t>)</w:t>
      </w:r>
      <w:r w:rsidR="00375A67">
        <w:rPr>
          <w:rFonts w:ascii="Arial" w:hAnsi="Arial" w:cs="Arial"/>
          <w:sz w:val="24"/>
          <w:szCs w:val="24"/>
        </w:rPr>
        <w:t xml:space="preserve">. </w:t>
      </w:r>
      <w:r w:rsidRPr="00F05A58">
        <w:rPr>
          <w:rFonts w:ascii="Arial" w:hAnsi="Arial" w:cs="Arial"/>
          <w:sz w:val="24"/>
          <w:szCs w:val="24"/>
        </w:rPr>
        <w:t>Family poverty ratio and education attainment were both negatively associated with urinating two or more times per</w:t>
      </w:r>
      <w:r w:rsidRPr="00A424E7">
        <w:rPr>
          <w:rFonts w:ascii="Arial" w:hAnsi="Arial" w:cs="Arial"/>
          <w:sz w:val="24"/>
          <w:szCs w:val="24"/>
        </w:rPr>
        <w:t xml:space="preserve"> night (both p&lt;0.001). </w:t>
      </w:r>
    </w:p>
    <w:p w14:paraId="55E3A2D9" w14:textId="77777777" w:rsidR="00A424E7" w:rsidRPr="00A424E7" w:rsidRDefault="00A424E7" w:rsidP="00A424E7">
      <w:pPr>
        <w:widowControl/>
        <w:jc w:val="left"/>
        <w:rPr>
          <w:rFonts w:ascii="Arial" w:hAnsi="Arial" w:cs="Arial"/>
          <w:sz w:val="24"/>
          <w:szCs w:val="24"/>
        </w:rPr>
      </w:pPr>
    </w:p>
    <w:p w14:paraId="18EB5320" w14:textId="77777777" w:rsidR="00A424E7" w:rsidRPr="00A424E7" w:rsidRDefault="00A424E7" w:rsidP="00A424E7">
      <w:pPr>
        <w:widowControl/>
        <w:jc w:val="left"/>
        <w:rPr>
          <w:rFonts w:ascii="Arial" w:hAnsi="Arial" w:cs="Arial"/>
          <w:sz w:val="24"/>
          <w:szCs w:val="24"/>
        </w:rPr>
      </w:pPr>
    </w:p>
    <w:p w14:paraId="7181923C" w14:textId="7162A1F2" w:rsidR="00A71564" w:rsidRPr="00A71564" w:rsidRDefault="00F21DF9" w:rsidP="00A71564">
      <w:pPr>
        <w:widowControl/>
        <w:jc w:val="left"/>
        <w:rPr>
          <w:rFonts w:ascii="Arial" w:hAnsi="Arial" w:cs="Arial"/>
          <w:b/>
          <w:sz w:val="24"/>
          <w:szCs w:val="24"/>
        </w:rPr>
      </w:pPr>
      <w:r>
        <w:rPr>
          <w:rFonts w:ascii="Arial" w:hAnsi="Arial" w:cs="Arial"/>
          <w:b/>
          <w:sz w:val="24"/>
          <w:szCs w:val="24"/>
        </w:rPr>
        <w:t>DISCUSSION</w:t>
      </w:r>
    </w:p>
    <w:p w14:paraId="076939C4" w14:textId="77777777" w:rsidR="00C93B67" w:rsidRPr="00C93B67" w:rsidRDefault="00C93B67" w:rsidP="00A424E7">
      <w:pPr>
        <w:widowControl/>
        <w:jc w:val="left"/>
        <w:rPr>
          <w:rFonts w:ascii="Arial" w:hAnsi="Arial" w:cs="Arial"/>
          <w:b/>
          <w:sz w:val="24"/>
          <w:szCs w:val="24"/>
        </w:rPr>
      </w:pPr>
    </w:p>
    <w:p w14:paraId="447ED78A" w14:textId="315519C5" w:rsidR="00A424E7" w:rsidRDefault="00A424E7" w:rsidP="00D85BD2">
      <w:pPr>
        <w:widowControl/>
        <w:rPr>
          <w:rFonts w:ascii="Arial" w:hAnsi="Arial" w:cs="Arial"/>
          <w:sz w:val="24"/>
          <w:szCs w:val="24"/>
        </w:rPr>
      </w:pPr>
      <w:r w:rsidRPr="00A424E7">
        <w:rPr>
          <w:rFonts w:ascii="Arial" w:hAnsi="Arial" w:cs="Arial"/>
          <w:sz w:val="24"/>
          <w:szCs w:val="24"/>
        </w:rPr>
        <w:t xml:space="preserve">In this study using NHANES 2005-2016 data, </w:t>
      </w:r>
      <w:r w:rsidRPr="00B90A74">
        <w:rPr>
          <w:rFonts w:ascii="Arial" w:hAnsi="Arial" w:cs="Arial"/>
          <w:sz w:val="24"/>
          <w:szCs w:val="24"/>
        </w:rPr>
        <w:t xml:space="preserve">the prevalence of </w:t>
      </w:r>
      <w:r w:rsidR="001F5CF8" w:rsidRPr="00B90A74">
        <w:rPr>
          <w:rFonts w:ascii="Arial" w:hAnsi="Arial" w:cs="Arial"/>
          <w:sz w:val="24"/>
          <w:szCs w:val="24"/>
          <w:lang w:val="en-GB"/>
        </w:rPr>
        <w:t xml:space="preserve">participants without nocturia </w:t>
      </w:r>
      <w:r w:rsidRPr="00B90A74">
        <w:rPr>
          <w:rFonts w:ascii="Arial" w:hAnsi="Arial" w:cs="Arial"/>
          <w:sz w:val="24"/>
          <w:szCs w:val="24"/>
        </w:rPr>
        <w:t>was</w:t>
      </w:r>
      <w:r w:rsidRPr="00A424E7">
        <w:rPr>
          <w:rFonts w:ascii="Arial" w:hAnsi="Arial" w:cs="Arial"/>
          <w:sz w:val="24"/>
          <w:szCs w:val="24"/>
        </w:rPr>
        <w:t xml:space="preserve"> higher in men, whereas the ratio of those with nocturia ≥1 or ≥2 times was higher in women and Non-Hispanic blacks</w:t>
      </w:r>
      <w:r w:rsidR="00A87C57">
        <w:rPr>
          <w:rFonts w:ascii="Arial" w:hAnsi="Arial" w:cs="Arial"/>
          <w:sz w:val="24"/>
          <w:szCs w:val="24"/>
        </w:rPr>
        <w:t>.</w:t>
      </w:r>
      <w:r w:rsidRPr="00A424E7">
        <w:rPr>
          <w:rFonts w:ascii="Arial" w:hAnsi="Arial" w:cs="Arial"/>
          <w:sz w:val="24"/>
          <w:szCs w:val="24"/>
        </w:rPr>
        <w:t xml:space="preserve"> </w:t>
      </w:r>
      <w:r w:rsidR="00A87C57">
        <w:rPr>
          <w:rFonts w:ascii="Arial" w:hAnsi="Arial" w:cs="Arial"/>
          <w:sz w:val="24"/>
          <w:szCs w:val="24"/>
        </w:rPr>
        <w:t>Moreover,</w:t>
      </w:r>
      <w:r w:rsidRPr="00A424E7">
        <w:rPr>
          <w:rFonts w:ascii="Arial" w:hAnsi="Arial" w:cs="Arial"/>
          <w:sz w:val="24"/>
          <w:szCs w:val="24"/>
        </w:rPr>
        <w:t xml:space="preserve"> that the prevalence of nocturia increased with age, family poverty ratio, and weight and decreased with increased education level. In addition, from 2005 to 2016, the secular trend in the prevalence of ≥1 </w:t>
      </w:r>
      <w:proofErr w:type="spellStart"/>
      <w:r w:rsidRPr="00A424E7">
        <w:rPr>
          <w:rFonts w:ascii="Arial" w:hAnsi="Arial" w:cs="Arial"/>
          <w:sz w:val="24"/>
          <w:szCs w:val="24"/>
        </w:rPr>
        <w:t>nocturia</w:t>
      </w:r>
      <w:proofErr w:type="spellEnd"/>
      <w:r w:rsidRPr="00A424E7">
        <w:rPr>
          <w:rFonts w:ascii="Arial" w:hAnsi="Arial" w:cs="Arial"/>
          <w:sz w:val="24"/>
          <w:szCs w:val="24"/>
        </w:rPr>
        <w:t xml:space="preserve"> </w:t>
      </w:r>
      <w:r w:rsidR="00A87C57">
        <w:rPr>
          <w:rFonts w:ascii="Arial" w:hAnsi="Arial" w:cs="Arial"/>
          <w:sz w:val="24"/>
          <w:szCs w:val="24"/>
        </w:rPr>
        <w:t xml:space="preserve">episode </w:t>
      </w:r>
      <w:r w:rsidRPr="00A424E7">
        <w:rPr>
          <w:rFonts w:ascii="Arial" w:hAnsi="Arial" w:cs="Arial"/>
          <w:sz w:val="24"/>
          <w:szCs w:val="24"/>
        </w:rPr>
        <w:t xml:space="preserve">increased in both men and women in general, which was significant among those under the age of 60 years, particularly in Non-Hispanic white and Hispanics. Finally, the prevalence of ≥2 </w:t>
      </w:r>
      <w:proofErr w:type="spellStart"/>
      <w:r w:rsidRPr="00A424E7">
        <w:rPr>
          <w:rFonts w:ascii="Arial" w:hAnsi="Arial" w:cs="Arial"/>
          <w:sz w:val="24"/>
          <w:szCs w:val="24"/>
        </w:rPr>
        <w:t>nocturia</w:t>
      </w:r>
      <w:proofErr w:type="spellEnd"/>
      <w:r w:rsidRPr="00A424E7">
        <w:rPr>
          <w:rFonts w:ascii="Arial" w:hAnsi="Arial" w:cs="Arial"/>
          <w:sz w:val="24"/>
          <w:szCs w:val="24"/>
        </w:rPr>
        <w:t xml:space="preserve"> </w:t>
      </w:r>
      <w:r w:rsidR="00A87C57">
        <w:rPr>
          <w:rFonts w:ascii="Arial" w:hAnsi="Arial" w:cs="Arial"/>
          <w:sz w:val="24"/>
          <w:szCs w:val="24"/>
        </w:rPr>
        <w:t xml:space="preserve">episodes </w:t>
      </w:r>
      <w:r w:rsidRPr="00A424E7">
        <w:rPr>
          <w:rFonts w:ascii="Arial" w:hAnsi="Arial" w:cs="Arial"/>
          <w:sz w:val="24"/>
          <w:szCs w:val="24"/>
        </w:rPr>
        <w:t>tended to increase only in men aged 40-59 years.</w:t>
      </w:r>
    </w:p>
    <w:p w14:paraId="4FC121F3" w14:textId="77777777" w:rsidR="00D85BD2" w:rsidRPr="00A424E7" w:rsidRDefault="00D85BD2" w:rsidP="00A424E7">
      <w:pPr>
        <w:widowControl/>
        <w:jc w:val="left"/>
        <w:rPr>
          <w:rFonts w:ascii="Arial" w:hAnsi="Arial" w:cs="Arial"/>
          <w:sz w:val="24"/>
          <w:szCs w:val="24"/>
        </w:rPr>
      </w:pPr>
    </w:p>
    <w:p w14:paraId="4F154F6B" w14:textId="73D5BBC1" w:rsidR="0025187D" w:rsidRDefault="00A424E7" w:rsidP="00B35AAE">
      <w:pPr>
        <w:widowControl/>
        <w:rPr>
          <w:rFonts w:ascii="Arial" w:hAnsi="Arial" w:cs="Arial"/>
          <w:sz w:val="24"/>
          <w:szCs w:val="24"/>
        </w:rPr>
      </w:pPr>
      <w:r w:rsidRPr="00A424E7">
        <w:rPr>
          <w:rFonts w:ascii="Arial" w:hAnsi="Arial" w:cs="Arial"/>
          <w:sz w:val="24"/>
          <w:szCs w:val="24"/>
        </w:rPr>
        <w:t xml:space="preserve">The prevalence of LUTS is very high in the United States as in the rest of the world, and the incidence is increasing exponentially, especially in adults after the age of 40 years. These symptoms not only cause a decrease in quality of life, but also increase morbidity. Therefore, the annual health expenditure due to LUTS in the </w:t>
      </w:r>
      <w:r w:rsidR="005248E2">
        <w:rPr>
          <w:rFonts w:ascii="Arial" w:hAnsi="Arial" w:cs="Arial"/>
          <w:sz w:val="24"/>
          <w:szCs w:val="24"/>
        </w:rPr>
        <w:t xml:space="preserve">US is estimated at $ 4 billion </w:t>
      </w:r>
      <w:r w:rsidR="005248E2">
        <w:rPr>
          <w:rFonts w:ascii="Arial" w:hAnsi="Arial" w:cs="Arial"/>
          <w:sz w:val="24"/>
          <w:szCs w:val="24"/>
        </w:rPr>
        <w:fldChar w:fldCharType="begin" w:fldLock="1"/>
      </w:r>
      <w:r w:rsidR="00DE709B">
        <w:rPr>
          <w:rFonts w:ascii="Arial" w:hAnsi="Arial" w:cs="Arial"/>
          <w:sz w:val="24"/>
          <w:szCs w:val="24"/>
        </w:rPr>
        <w:instrText>ADDIN CSL_CITATION {"citationItems":[{"id":"ITEM-1","itemData":{"DOI":"10.1097/01.ju.0000152318.79184.6f","ISSN":"0022-5347 (Print)","PMID":"15758787","abstract":"PURPOSE: Several studies document the impact of benign prostatic hyperplasia (BPH) in working, aged men. Direct medical costs related to BPH treatment are largely borne by employees through higher premiums. However, indirect costs related to lost work are primarily borne by the employer. In this study we used claims data and absentee records from large employers to estimate the costs associated with BPH in working age males. MATERIALS AND METHODS: We used 2 data sources to examine direct and indirect costs associated with BPH in a privately insured, nonelderly population. Multivariate regression models were used to predict spending for persons with and without a medical claim for BPH, controlling for relevant covariates. Data on work loss were linked to medical claims to estimate work loss related to treatment for BPH. RESULTS: Mean annual expenditures were 4,193 dollars for men without a medical claim for BPH. In contrast, annual spending was 5,729 dollars for men with a claim for BPH. Thus, the incremental cost associated with a diagnosis of BPH was 1,536 dollars yearly. Overall the average employee with the condition missed 7.3 hours of work yearly related to BPH with approximately 10% reporting some work loss related to a health care encounter for BPH. CONCLUSIONS: Treatment of men with BPH places a significant burden on employees and their employers through direct medical costs as well as through lost work time. Direct and indirect costs to the private sector related to BPH treatment are estimated to be 3.9 billion dollars.","author":[{"dropping-particle":"","family":"Saigal","given":"Christopher S","non-dropping-particle":"","parse-names":false,"suffix":""},{"dropping-particle":"","family":"Joyce","given":"Geoffrey","non-dropping-particle":"","parse-names":false,"suffix":""}],"container-title":"The Journal of urology","id":"ITEM-1","issue":"4","issued":{"date-parts":[["2005","4"]]},"language":"eng","page":"1309-1313","publisher-place":"United States","title":"Economic costs of benign prostatic hyperplasia in the private sector.","type":"article-journal","volume":"173"},"uris":["http://www.mendeley.com/documents/?uuid=d049fe98-d147-42cc-b321-b2967f2e4da6"]}],"mendeley":{"formattedCitation":"(8)","manualFormatting":"[8]","plainTextFormattedCitation":"(8)","previouslyFormattedCitation":"&lt;sup&gt;8&lt;/sup&gt;"},"properties":{"noteIndex":0},"schema":"https://github.com/citation-style-language/schema/raw/master/csl-citation.json"}</w:instrText>
      </w:r>
      <w:r w:rsidR="005248E2">
        <w:rPr>
          <w:rFonts w:ascii="Arial" w:hAnsi="Arial" w:cs="Arial"/>
          <w:sz w:val="24"/>
          <w:szCs w:val="24"/>
        </w:rPr>
        <w:fldChar w:fldCharType="separate"/>
      </w:r>
      <w:r w:rsidR="00DE709B">
        <w:rPr>
          <w:rFonts w:ascii="Arial" w:hAnsi="Arial" w:cs="Arial"/>
          <w:noProof/>
          <w:sz w:val="24"/>
          <w:szCs w:val="24"/>
        </w:rPr>
        <w:t>[</w:t>
      </w:r>
      <w:r w:rsidR="0004525A" w:rsidRPr="0004525A">
        <w:rPr>
          <w:rFonts w:ascii="Arial" w:hAnsi="Arial" w:cs="Arial"/>
          <w:noProof/>
          <w:sz w:val="24"/>
          <w:szCs w:val="24"/>
        </w:rPr>
        <w:t>8</w:t>
      </w:r>
      <w:r w:rsidR="00DE709B">
        <w:rPr>
          <w:rFonts w:ascii="Arial" w:hAnsi="Arial" w:cs="Arial"/>
          <w:noProof/>
          <w:sz w:val="24"/>
          <w:szCs w:val="24"/>
        </w:rPr>
        <w:t>]</w:t>
      </w:r>
      <w:r w:rsidR="005248E2">
        <w:rPr>
          <w:rFonts w:ascii="Arial" w:hAnsi="Arial" w:cs="Arial"/>
          <w:sz w:val="24"/>
          <w:szCs w:val="24"/>
        </w:rPr>
        <w:fldChar w:fldCharType="end"/>
      </w:r>
      <w:r w:rsidR="005248E2">
        <w:rPr>
          <w:rFonts w:ascii="Arial" w:hAnsi="Arial" w:cs="Arial"/>
          <w:sz w:val="24"/>
          <w:szCs w:val="24"/>
        </w:rPr>
        <w:t xml:space="preserve">. </w:t>
      </w:r>
      <w:r w:rsidRPr="00A424E7">
        <w:rPr>
          <w:rFonts w:ascii="Arial" w:hAnsi="Arial" w:cs="Arial"/>
          <w:sz w:val="24"/>
          <w:szCs w:val="24"/>
        </w:rPr>
        <w:t>Nocturia is one of the most important economic burdens of urinary system symptoms. In Europe in 2014, health expenditure caused by nocturia-related hip fractures is estimated at € 1.0 billion. In addition, nocturia has been reported to indirectly cause a cost of about € 29.0 billion, leadi</w:t>
      </w:r>
      <w:r w:rsidR="005248E2">
        <w:rPr>
          <w:rFonts w:ascii="Arial" w:hAnsi="Arial" w:cs="Arial"/>
          <w:sz w:val="24"/>
          <w:szCs w:val="24"/>
        </w:rPr>
        <w:t xml:space="preserve">ng to reduced work productivity </w:t>
      </w:r>
      <w:r w:rsidR="005248E2">
        <w:rPr>
          <w:rFonts w:ascii="Arial" w:hAnsi="Arial" w:cs="Arial"/>
          <w:sz w:val="24"/>
          <w:szCs w:val="24"/>
        </w:rPr>
        <w:fldChar w:fldCharType="begin" w:fldLock="1"/>
      </w:r>
      <w:r w:rsidR="002D1195">
        <w:rPr>
          <w:rFonts w:ascii="Arial" w:hAnsi="Arial" w:cs="Arial"/>
          <w:sz w:val="24"/>
          <w:szCs w:val="24"/>
        </w:rPr>
        <w:instrText>ADDIN CSL_CITATION {"citationItems":[{"id":"ITEM-1","itemData":{"DOI":"10.1002/nau.22593","ISSN":"1520-6777 (Electronic)","PMID":"24729147","abstract":"Sleep disturbances associated with nocturia cause direct, indirect, and intangible costs. Direct costs are primarily associated with injuries from falling. Indirect costs are associated with loss of work productivity. Intangible costs include emotional distress, behavioral modifications, feelings of loss of control, poor mood, and cancellation of planned activities. A study that compared the number of falls for patients with varying numbers of voids per night demonstrated that the incremental risk (population attributable risk [PAR]) of falling as a result of nocturia (&gt;/= 2 voids compared with &lt;/= 1 void) was 16.2%. Using the 16.2% PAR, the annual direct cost of nocturia in the USA was estimated at $1.5 billion. An analysis in the EU-15 countries estimated the total annual cost of hospitalizations for hip fracture due to severe nocturia to be approximately euro 1 billion. Studies have shown that periods of sick leave are significantly greater in both men and women who have more nocturnal voids, with an estimated annual indirect cost of nocturia of $61 billion in the USA. A similar European analysis showed an estimated annual cost of lost work productivity due to nocturia of euro 29 billion in the EU-15. The intangible personal costs of nocturia are related to diminished quality of life and overall health status. High-quality articles on the cost of illness associated with nocturia, as well as cost-benefit analyses of nocturia treatment, are generally lacking.","author":[{"dropping-particle":"","family":"Holm-Larsen","given":"Tove","non-dropping-particle":"","parse-names":false,"suffix":""}],"container-title":"Neurourology and urodynamics","id":"ITEM-1","issued":{"date-parts":[["2014","4"]]},"language":"eng","page":"S10-4","publisher-place":"United States","title":"The economic impact of nocturia.","type":"article-journal","volume":"33 Suppl 1"},"uris":["http://www.mendeley.com/documents/?uuid=a2f439b5-d522-4aed-b749-1935d71b78f9"]}],"mendeley":{"formattedCitation":"(9)","manualFormatting":"[9]","plainTextFormattedCitation":"(9)","previouslyFormattedCitation":"&lt;sup&gt;9&lt;/sup&gt;"},"properties":{"noteIndex":0},"schema":"https://github.com/citation-style-language/schema/raw/master/csl-citation.json"}</w:instrText>
      </w:r>
      <w:r w:rsidR="005248E2">
        <w:rPr>
          <w:rFonts w:ascii="Arial" w:hAnsi="Arial" w:cs="Arial"/>
          <w:sz w:val="24"/>
          <w:szCs w:val="24"/>
        </w:rPr>
        <w:fldChar w:fldCharType="separate"/>
      </w:r>
      <w:r w:rsidR="002D1195">
        <w:rPr>
          <w:rFonts w:ascii="Arial" w:hAnsi="Arial" w:cs="Arial"/>
          <w:noProof/>
          <w:sz w:val="24"/>
          <w:szCs w:val="24"/>
        </w:rPr>
        <w:t>[</w:t>
      </w:r>
      <w:r w:rsidR="0004525A" w:rsidRPr="0004525A">
        <w:rPr>
          <w:rFonts w:ascii="Arial" w:hAnsi="Arial" w:cs="Arial"/>
          <w:noProof/>
          <w:sz w:val="24"/>
          <w:szCs w:val="24"/>
        </w:rPr>
        <w:t>9</w:t>
      </w:r>
      <w:r w:rsidR="002D1195">
        <w:rPr>
          <w:rFonts w:ascii="Arial" w:hAnsi="Arial" w:cs="Arial"/>
          <w:noProof/>
          <w:sz w:val="24"/>
          <w:szCs w:val="24"/>
        </w:rPr>
        <w:t>]</w:t>
      </w:r>
      <w:r w:rsidR="005248E2">
        <w:rPr>
          <w:rFonts w:ascii="Arial" w:hAnsi="Arial" w:cs="Arial"/>
          <w:sz w:val="24"/>
          <w:szCs w:val="24"/>
        </w:rPr>
        <w:fldChar w:fldCharType="end"/>
      </w:r>
      <w:r w:rsidR="005248E2">
        <w:rPr>
          <w:rFonts w:ascii="Arial" w:hAnsi="Arial" w:cs="Arial"/>
          <w:sz w:val="24"/>
          <w:szCs w:val="24"/>
        </w:rPr>
        <w:t>.</w:t>
      </w:r>
      <w:r w:rsidR="00B35AAE">
        <w:rPr>
          <w:rFonts w:ascii="Arial" w:hAnsi="Arial" w:cs="Arial"/>
          <w:sz w:val="24"/>
          <w:szCs w:val="24"/>
        </w:rPr>
        <w:t xml:space="preserve"> </w:t>
      </w:r>
      <w:r w:rsidRPr="00A424E7">
        <w:rPr>
          <w:rFonts w:ascii="Arial" w:hAnsi="Arial" w:cs="Arial"/>
          <w:sz w:val="24"/>
          <w:szCs w:val="24"/>
        </w:rPr>
        <w:t>In the United States, annual direct costs resulting from nocturia-related falls were estimated at around $ 1.5 billion and the indirect costs were es</w:t>
      </w:r>
      <w:r w:rsidR="00B35AAE">
        <w:rPr>
          <w:rFonts w:ascii="Arial" w:hAnsi="Arial" w:cs="Arial"/>
          <w:sz w:val="24"/>
          <w:szCs w:val="24"/>
        </w:rPr>
        <w:t>timated at $ 61 billion in 2014</w:t>
      </w:r>
      <w:r w:rsidRPr="00A424E7">
        <w:rPr>
          <w:rFonts w:ascii="Arial" w:hAnsi="Arial" w:cs="Arial"/>
          <w:sz w:val="24"/>
          <w:szCs w:val="24"/>
        </w:rPr>
        <w:t xml:space="preserve"> </w:t>
      </w:r>
      <w:r w:rsidR="00B35AAE">
        <w:rPr>
          <w:rFonts w:ascii="Arial" w:hAnsi="Arial" w:cs="Arial"/>
          <w:sz w:val="24"/>
          <w:szCs w:val="24"/>
        </w:rPr>
        <w:fldChar w:fldCharType="begin" w:fldLock="1"/>
      </w:r>
      <w:r w:rsidR="000A3F6F">
        <w:rPr>
          <w:rFonts w:ascii="Arial" w:hAnsi="Arial" w:cs="Arial"/>
          <w:sz w:val="24"/>
          <w:szCs w:val="24"/>
        </w:rPr>
        <w:instrText>ADDIN CSL_CITATION {"citationItems":[{"id":"ITEM-1","itemData":{"DOI":"10.1002/nau.22593","ISSN":"1520-6777 (Electronic)","PMID":"24729147","abstract":"Sleep disturbances associated with nocturia cause direct, indirect, and intangible costs. Direct costs are primarily associated with injuries from falling. Indirect costs are associated with loss of work productivity. Intangible costs include emotional distress, behavioral modifications, feelings of loss of control, poor mood, and cancellation of planned activities. A study that compared the number of falls for patients with varying numbers of voids per night demonstrated that the incremental risk (population attributable risk [PAR]) of falling as a result of nocturia (&gt;/= 2 voids compared with &lt;/= 1 void) was 16.2%. Using the 16.2% PAR, the annual direct cost of nocturia in the USA was estimated at $1.5 billion. An analysis in the EU-15 countries estimated the total annual cost of hospitalizations for hip fracture due to severe nocturia to be approximately euro 1 billion. Studies have shown that periods of sick leave are significantly greater in both men and women who have more nocturnal voids, with an estimated annual indirect cost of nocturia of $61 billion in the USA. A similar European analysis showed an estimated annual cost of lost work productivity due to nocturia of euro 29 billion in the EU-15. The intangible personal costs of nocturia are related to diminished quality of life and overall health status. High-quality articles on the cost of illness associated with nocturia, as well as cost-benefit analyses of nocturia treatment, are generally lacking.","author":[{"dropping-particle":"","family":"Holm-Larsen","given":"Tove","non-dropping-particle":"","parse-names":false,"suffix":""}],"container-title":"Neurourology and urodynamics","id":"ITEM-1","issued":{"date-parts":[["2014","4"]]},"language":"eng","page":"S10-4","publisher-place":"United States","title":"The economic impact of nocturia.","type":"article-journal","volume":"33 Suppl 1"},"uris":["http://www.mendeley.com/documents/?uuid=a2f439b5-d522-4aed-b749-1935d71b78f9"]}],"mendeley":{"formattedCitation":"(9)","manualFormatting":"[9]","plainTextFormattedCitation":"(9)","previouslyFormattedCitation":"&lt;sup&gt;9&lt;/sup&gt;"},"properties":{"noteIndex":0},"schema":"https://github.com/citation-style-language/schema/raw/master/csl-citation.json"}</w:instrText>
      </w:r>
      <w:r w:rsidR="00B35AAE">
        <w:rPr>
          <w:rFonts w:ascii="Arial" w:hAnsi="Arial" w:cs="Arial"/>
          <w:sz w:val="24"/>
          <w:szCs w:val="24"/>
        </w:rPr>
        <w:fldChar w:fldCharType="separate"/>
      </w:r>
      <w:r w:rsidR="000A3F6F">
        <w:rPr>
          <w:rFonts w:ascii="Arial" w:hAnsi="Arial" w:cs="Arial"/>
          <w:noProof/>
          <w:sz w:val="24"/>
          <w:szCs w:val="24"/>
        </w:rPr>
        <w:t>[</w:t>
      </w:r>
      <w:r w:rsidR="0004525A" w:rsidRPr="0004525A">
        <w:rPr>
          <w:rFonts w:ascii="Arial" w:hAnsi="Arial" w:cs="Arial"/>
          <w:noProof/>
          <w:sz w:val="24"/>
          <w:szCs w:val="24"/>
        </w:rPr>
        <w:t>9</w:t>
      </w:r>
      <w:r w:rsidR="000A3F6F">
        <w:rPr>
          <w:rFonts w:ascii="Arial" w:hAnsi="Arial" w:cs="Arial"/>
          <w:noProof/>
          <w:sz w:val="24"/>
          <w:szCs w:val="24"/>
        </w:rPr>
        <w:t>]</w:t>
      </w:r>
      <w:r w:rsidR="00B35AAE">
        <w:rPr>
          <w:rFonts w:ascii="Arial" w:hAnsi="Arial" w:cs="Arial"/>
          <w:sz w:val="24"/>
          <w:szCs w:val="24"/>
        </w:rPr>
        <w:fldChar w:fldCharType="end"/>
      </w:r>
      <w:r w:rsidR="00B35AAE">
        <w:rPr>
          <w:rFonts w:ascii="Arial" w:hAnsi="Arial" w:cs="Arial"/>
          <w:sz w:val="24"/>
          <w:szCs w:val="24"/>
        </w:rPr>
        <w:t xml:space="preserve">. </w:t>
      </w:r>
      <w:r w:rsidRPr="00A424E7">
        <w:rPr>
          <w:rFonts w:ascii="Arial" w:hAnsi="Arial" w:cs="Arial"/>
          <w:sz w:val="24"/>
          <w:szCs w:val="24"/>
        </w:rPr>
        <w:t xml:space="preserve">In </w:t>
      </w:r>
      <w:r w:rsidR="00BB4B37">
        <w:rPr>
          <w:rFonts w:ascii="Arial" w:hAnsi="Arial" w:cs="Arial"/>
          <w:sz w:val="24"/>
          <w:szCs w:val="24"/>
        </w:rPr>
        <w:t>the present</w:t>
      </w:r>
      <w:r w:rsidRPr="00A424E7">
        <w:rPr>
          <w:rFonts w:ascii="Arial" w:hAnsi="Arial" w:cs="Arial"/>
          <w:sz w:val="24"/>
          <w:szCs w:val="24"/>
        </w:rPr>
        <w:t xml:space="preserve"> study, it is important in many ways that ≥ 1 nocturia episode in individuals under 60 years of age, and ≥2 nocturia episodes in men between 40-59 years of age were on an upward trend between 2005 and 2016. First, the increase in the frequency of nocturia in these age groups may lead to an increase in health expenditures by reducing the productivity of the p</w:t>
      </w:r>
      <w:r w:rsidR="00C36F05">
        <w:rPr>
          <w:rFonts w:ascii="Arial" w:hAnsi="Arial" w:cs="Arial"/>
          <w:sz w:val="24"/>
          <w:szCs w:val="24"/>
        </w:rPr>
        <w:t xml:space="preserve">eople who are actively working </w:t>
      </w:r>
      <w:r w:rsidR="00C36F05" w:rsidRPr="00C36F05">
        <w:rPr>
          <w:rFonts w:ascii="Arial" w:hAnsi="Arial" w:cs="Arial"/>
          <w:sz w:val="24"/>
          <w:szCs w:val="24"/>
        </w:rPr>
        <w:fldChar w:fldCharType="begin" w:fldLock="1"/>
      </w:r>
      <w:r w:rsidR="00D5557F">
        <w:rPr>
          <w:rFonts w:ascii="Arial" w:hAnsi="Arial" w:cs="Arial"/>
          <w:sz w:val="24"/>
          <w:szCs w:val="24"/>
        </w:rPr>
        <w:instrText>ADDIN CSL_CITATION {"citationItems":[{"id":"ITEM-1","itemData":{"DOI":"10.1002/nau.22593","ISSN":"1520-6777 (Electronic)","PMID":"24729147","abstract":"Sleep disturbances associated with nocturia cause direct, indirect, and intangible costs. Direct costs are primarily associated with injuries from falling. Indirect costs are associated with loss of work productivity. Intangible costs include emotional distress, behavioral modifications, feelings of loss of control, poor mood, and cancellation of planned activities. A study that compared the number of falls for patients with varying numbers of voids per night demonstrated that the incremental risk (population attributable risk [PAR]) of falling as a result of nocturia (&gt;/= 2 voids compared with &lt;/= 1 void) was 16.2%. Using the 16.2% PAR, the annual direct cost of nocturia in the USA was estimated at $1.5 billion. An analysis in the EU-15 countries estimated the total annual cost of hospitalizations for hip fracture due to severe nocturia to be approximately euro 1 billion. Studies have shown that periods of sick leave are significantly greater in both men and women who have more nocturnal voids, with an estimated annual indirect cost of nocturia of $61 billion in the USA. A similar European analysis showed an estimated annual cost of lost work productivity due to nocturia of euro 29 billion in the EU-15. The intangible personal costs of nocturia are related to diminished quality of life and overall health status. High-quality articles on the cost of illness associated with nocturia, as well as cost-benefit analyses of nocturia treatment, are generally lacking.","author":[{"dropping-particle":"","family":"Holm-Larsen","given":"Tove","non-dropping-particle":"","parse-names":false,"suffix":""}],"container-title":"Neurourology and urodynamics","id":"ITEM-1","issued":{"date-parts":[["2014","4"]]},"language":"eng","page":"S10-4","publisher-place":"United States","title":"The economic impact of nocturia.","type":"article-journal","volume":"33 Suppl 1"},"uris":["http://www.mendeley.com/documents/?uuid=a2f439b5-d522-4aed-b749-1935d71b78f9"]}],"mendeley":{"formattedCitation":"(9)","manualFormatting":"[9]","plainTextFormattedCitation":"(9)","previouslyFormattedCitation":"&lt;sup&gt;9&lt;/sup&gt;"},"properties":{"noteIndex":0},"schema":"https://github.com/citation-style-language/schema/raw/master/csl-citation.json"}</w:instrText>
      </w:r>
      <w:r w:rsidR="00C36F05" w:rsidRPr="00C36F05">
        <w:rPr>
          <w:rFonts w:ascii="Arial" w:hAnsi="Arial" w:cs="Arial"/>
          <w:sz w:val="24"/>
          <w:szCs w:val="24"/>
        </w:rPr>
        <w:fldChar w:fldCharType="separate"/>
      </w:r>
      <w:r w:rsidR="00D5557F">
        <w:rPr>
          <w:rFonts w:ascii="Arial" w:hAnsi="Arial" w:cs="Arial"/>
          <w:noProof/>
          <w:sz w:val="24"/>
          <w:szCs w:val="24"/>
        </w:rPr>
        <w:t>[</w:t>
      </w:r>
      <w:r w:rsidR="0004525A" w:rsidRPr="0004525A">
        <w:rPr>
          <w:rFonts w:ascii="Arial" w:hAnsi="Arial" w:cs="Arial"/>
          <w:noProof/>
          <w:sz w:val="24"/>
          <w:szCs w:val="24"/>
        </w:rPr>
        <w:t>9</w:t>
      </w:r>
      <w:r w:rsidR="00D5557F">
        <w:rPr>
          <w:rFonts w:ascii="Arial" w:hAnsi="Arial" w:cs="Arial"/>
          <w:noProof/>
          <w:sz w:val="24"/>
          <w:szCs w:val="24"/>
        </w:rPr>
        <w:t>]</w:t>
      </w:r>
      <w:r w:rsidR="00C36F05" w:rsidRPr="00C36F05">
        <w:rPr>
          <w:rFonts w:ascii="Arial" w:hAnsi="Arial" w:cs="Arial"/>
          <w:sz w:val="24"/>
          <w:szCs w:val="24"/>
        </w:rPr>
        <w:fldChar w:fldCharType="end"/>
      </w:r>
      <w:r w:rsidR="00C36F05" w:rsidRPr="00C36F05">
        <w:rPr>
          <w:rFonts w:ascii="Arial" w:hAnsi="Arial" w:cs="Arial"/>
          <w:sz w:val="24"/>
          <w:szCs w:val="24"/>
        </w:rPr>
        <w:t>.</w:t>
      </w:r>
      <w:r w:rsidR="00C36F05">
        <w:rPr>
          <w:rFonts w:ascii="Arial" w:hAnsi="Arial" w:cs="Arial"/>
          <w:sz w:val="24"/>
          <w:szCs w:val="24"/>
        </w:rPr>
        <w:t xml:space="preserve"> </w:t>
      </w:r>
      <w:r w:rsidRPr="00A424E7">
        <w:rPr>
          <w:rFonts w:ascii="Arial" w:hAnsi="Arial" w:cs="Arial"/>
          <w:sz w:val="24"/>
          <w:szCs w:val="24"/>
        </w:rPr>
        <w:t>Second, a population-based epidemiologic study demonstrated a significant association between nocturia and depression in both men and women, which was  stron</w:t>
      </w:r>
      <w:r w:rsidR="00C36F05">
        <w:rPr>
          <w:rFonts w:ascii="Arial" w:hAnsi="Arial" w:cs="Arial"/>
          <w:sz w:val="24"/>
          <w:szCs w:val="24"/>
        </w:rPr>
        <w:t xml:space="preserve">ger in those &lt;50 years of age </w:t>
      </w:r>
      <w:r w:rsidR="00C36F05">
        <w:rPr>
          <w:rFonts w:ascii="Arial" w:hAnsi="Arial" w:cs="Arial"/>
          <w:sz w:val="24"/>
          <w:szCs w:val="24"/>
        </w:rPr>
        <w:fldChar w:fldCharType="begin" w:fldLock="1"/>
      </w:r>
      <w:r w:rsidR="00D5557F">
        <w:rPr>
          <w:rFonts w:ascii="Arial" w:hAnsi="Arial" w:cs="Arial"/>
          <w:sz w:val="24"/>
          <w:szCs w:val="24"/>
        </w:rPr>
        <w:instrText>ADDIN CSL_CITATION {"citationItems":[{"id":"ITEM-1","itemData":{"DOI":"10.1016/j.eururo.2011.05.065","ISSN":"1873-7560 (Electronic)","PMID":"21945718","abstract":"BACKGROUND: Nocturia, a common complaint in aging men and women, is frequently cited as the cause of nocturnal awakenings leading to sleep loss, daytime fatigue, and reduced quality of life (QOL). OBJECTIVE: Investigate the association of nocturia with QOL and depressive symptoms among men and women. DESIGN, SETTING, AND PARTICIPANTS: A population-based epidemiologic survey of urologic symptoms among persons aged 30-79 yr. A multistage stratified cluster sample design was used to randomly sample 5503 residents of Boston, MA, USA. MEASUREMENTS: Nocturia was defined as a self-report of two or more voiding episodes nightly or having to get up to urinate more than once nightly \"fairly often,\" \"usually,\" or \"almost always.\" QOL was assessed using the physical and mental health component scores of the 12-Item Short-Form Survey (SF-12). Depression was assessed using the Center for Epidemiological Studies Depression Scale. Multiple linear and logistic regression methods were used to model the nocturia and QOL association and to control for confounders. RESULTS AND LIMITATIONS: Nocturia was associated with decreased SF-12 scores for both the physical and mental health components after multivariate adjustment. Nocturia was also associated with increased odds of depressive symptoms (men: adjusted odds ratio [OR]: 2.79; 95% confidence interval [CI], 1.81-4.31; women: adjusted OR: 1.80; 95% CI, 1.29-2.51). Among women who reported sleep interference due to urologic symptoms, nocturia was associated with a threefold increase in odds of depression. In this cross-sectional analysis, the temporal sequence of causality of the nocturia and depression association could not be assessed. CONCLUSIONS: Nocturia is associated with decreased QOL and with an increased prevalence of depressive symptoms in both men and women.","author":[{"dropping-particle":"","family":"Kupelian","given":"Varant","non-dropping-particle":"","parse-names":false,"suffix":""},{"dropping-particle":"","family":"Wei","given":"John T","non-dropping-particle":"","parse-names":false,"suffix":""},{"dropping-particle":"","family":"O'Leary","given":"Michael P","non-dropping-particle":"","parse-names":false,"suffix":""},{"dropping-particle":"","family":"Norgaard","given":"Jens Peter","non-dropping-particle":"","parse-names":false,"suffix":""},{"dropping-particle":"","family":"Rosen","given":"Raymond C","non-dropping-particle":"","parse-names":false,"suffix":""},{"dropping-particle":"","family":"McKinlay","given":"John B","non-dropping-particle":"","parse-names":false,"suffix":""}],"container-title":"European urology","id":"ITEM-1","issue":"1","issued":{"date-parts":[["2012","1"]]},"language":"eng","page":"78-84","publisher-place":"Switzerland","title":"Nocturia and quality of life: results from the Boston area community health survey.","type":"article-journal","volume":"61"},"uris":["http://www.mendeley.com/documents/?uuid=102c770d-9289-4ae1-b343-7d5e7804bd33"]}],"mendeley":{"formattedCitation":"(10)","manualFormatting":"[10]","plainTextFormattedCitation":"(10)","previouslyFormattedCitation":"&lt;sup&gt;10&lt;/sup&gt;"},"properties":{"noteIndex":0},"schema":"https://github.com/citation-style-language/schema/raw/master/csl-citation.json"}</w:instrText>
      </w:r>
      <w:r w:rsidR="00C36F05">
        <w:rPr>
          <w:rFonts w:ascii="Arial" w:hAnsi="Arial" w:cs="Arial"/>
          <w:sz w:val="24"/>
          <w:szCs w:val="24"/>
        </w:rPr>
        <w:fldChar w:fldCharType="separate"/>
      </w:r>
      <w:r w:rsidR="00D5557F">
        <w:rPr>
          <w:rFonts w:ascii="Arial" w:hAnsi="Arial" w:cs="Arial"/>
          <w:noProof/>
          <w:sz w:val="24"/>
          <w:szCs w:val="24"/>
        </w:rPr>
        <w:t>[</w:t>
      </w:r>
      <w:r w:rsidR="0004525A" w:rsidRPr="0004525A">
        <w:rPr>
          <w:rFonts w:ascii="Arial" w:hAnsi="Arial" w:cs="Arial"/>
          <w:noProof/>
          <w:sz w:val="24"/>
          <w:szCs w:val="24"/>
        </w:rPr>
        <w:t>10</w:t>
      </w:r>
      <w:r w:rsidR="00D5557F">
        <w:rPr>
          <w:rFonts w:ascii="Arial" w:hAnsi="Arial" w:cs="Arial"/>
          <w:noProof/>
          <w:sz w:val="24"/>
          <w:szCs w:val="24"/>
        </w:rPr>
        <w:t>]</w:t>
      </w:r>
      <w:r w:rsidR="00C36F05">
        <w:rPr>
          <w:rFonts w:ascii="Arial" w:hAnsi="Arial" w:cs="Arial"/>
          <w:sz w:val="24"/>
          <w:szCs w:val="24"/>
        </w:rPr>
        <w:fldChar w:fldCharType="end"/>
      </w:r>
      <w:r w:rsidR="00C36F05">
        <w:rPr>
          <w:rFonts w:ascii="Arial" w:hAnsi="Arial" w:cs="Arial"/>
          <w:sz w:val="24"/>
          <w:szCs w:val="24"/>
        </w:rPr>
        <w:t xml:space="preserve">. </w:t>
      </w:r>
      <w:r w:rsidRPr="00A424E7">
        <w:rPr>
          <w:rFonts w:ascii="Arial" w:hAnsi="Arial" w:cs="Arial"/>
          <w:sz w:val="24"/>
          <w:szCs w:val="24"/>
        </w:rPr>
        <w:t>This suggests that in the US, nocturia should be considered in the prevention of depression and negative outcomes due to depression, which is one of the most important and incre</w:t>
      </w:r>
      <w:r w:rsidR="00C36F05">
        <w:rPr>
          <w:rFonts w:ascii="Arial" w:hAnsi="Arial" w:cs="Arial"/>
          <w:sz w:val="24"/>
          <w:szCs w:val="24"/>
        </w:rPr>
        <w:t xml:space="preserve">asing health problems of today </w:t>
      </w:r>
      <w:r w:rsidR="00C36F05">
        <w:rPr>
          <w:rFonts w:ascii="Arial" w:hAnsi="Arial" w:cs="Arial"/>
          <w:sz w:val="24"/>
          <w:szCs w:val="24"/>
        </w:rPr>
        <w:fldChar w:fldCharType="begin" w:fldLock="1"/>
      </w:r>
      <w:r w:rsidR="00C42952">
        <w:rPr>
          <w:rFonts w:ascii="Arial" w:hAnsi="Arial" w:cs="Arial"/>
          <w:sz w:val="24"/>
          <w:szCs w:val="24"/>
        </w:rPr>
        <w:instrText>ADDIN CSL_CITATION {"citationItems":[{"id":"ITEM-1","itemData":{"DOI":"10.1016/j.jad.2018.11.031","ISSN":"1573-2517 (Electronic)","PMID":"30699861","abstract":"BACKGROUND: Depression is a common psychiatric illness that is associated with high rates of mortality and morbidity. However, studies reporting the trends of depression among U.S. veterans are limited. Therefore, the aim of this study was to evaluate the prevalence and trend of depression among U.S. veterans and evaluate potential exploratory variables that may contribute. METHODS: Data were from six cycles, 2005-2016, of the National Health and Nutrition Examination Survey (NHANES). Veteran status of depression was self-reported using the Patient Health Questionnaire. Rao-Scott chi(2) test measured bivariate association of depression and exploratory variables (age, gender, race/ethnicity, poverty, and education). Cochran-Armitage trend test assessed depression prevalence time-trends from 2005 to 2016. RESULTS: Over a two-week period, 16.3% of veterans spent at least half of the days feeling tired or having little energy. Also, over 15.0% of veterans reported having trouble sleeping or sleeping too much on more than half of the days (6.5%) or nearly every day (9.1%). The overall prevalence of depression among veterans peaked in 2011-2012 at 12.3%. Among female veterans, there is a general increasing prevalence of depression, escalating from 9.0% in the 2007-2008 cycle to 14.8% in the 2015-2016 cycle. White veterans consistently had a higher prevalence of depression compared to Black and Hispanic veterans. LIMITATIONS: NHANES data were only able to assess noninstitutionalized individuals. CONCLUSIONS: Results indicate that disparities in prevalence of depression existed among U.S. veterans. Cost-effective strategies are needed to help prevent and treat depression among U.S. veterans.","author":[{"dropping-particle":"","family":"Liu","given":"Ying","non-dropping-particle":"","parse-names":false,"suffix":""},{"dropping-particle":"","family":"Collins","given":"Candice","non-dropping-particle":"","parse-names":false,"suffix":""},{"dropping-particle":"","family":"Wang","given":"Kesheng","non-dropping-particle":"","parse-names":false,"suffix":""},{"dropping-particle":"","family":"Xie","given":"Xin","non-dropping-particle":"","parse-names":false,"suffix":""},{"dropping-particle":"","family":"Bie","given":"Ronghai","non-dropping-particle":"","parse-names":false,"suffix":""}],"container-title":"Journal of affective disorders","id":"ITEM-1","issued":{"date-parts":[["2019","2"]]},"language":"eng","page":"724-727","publisher-place":"Netherlands","title":"The prevalence and trend of depression among veterans in the United States.","type":"article-journal","volume":"245"},"uris":["http://www.mendeley.com/documents/?uuid=ae788d92-a750-4023-8aaf-737d5fb7753d"]},{"id":"ITEM-2","itemData":{"DOI":"10.4088/JCP.14m09298","ISSN":"1555-2101 (Electronic)","PMID":"25742202","abstract":"BACKGROUND: The economic burden of depression in the United States--including major depressive disorder (MDD), bipolar disorder, and dysthymia--was estimated at $83.1 billion in 2000. We update these findings using recent data, focusing on MDD alone and accounting for comorbid physical and psychiatric disorders. METHOD: Using national survey (DSM-IV criteria) and administrative claims data (ICD-9 codes), we estimate the incremental economic burden of individuals with MDD as well as the share of these costs attributable to MDD, with attention to any changes that occurred between 2005 and 2010. RESULTS: The incremental economic burden of individuals with MDD increased by 21.5% (from $173.2 billion to $210.5 billion, inflation-adjusted dollars). The composition of these costs remained stable, with approximately 45% attributable to direct costs, 5% to suicide-related costs, and 50% to workplace costs. Only 38% of the total costs were due to MDD itself as opposed to comorbid conditions. CONCLUSIONS: Comorbid conditions account for the largest portion of the growing economic burden of MDD. Future research should analyze further these comorbidities as well as the relative importance of factors contributing to that growing burden. These include population growth, increase in MDD prevalence, increase in treatment cost per individual with MDD, changes in employment and treatment rates, as well as changes in the composition and quality of MDD treatment services.","author":[{"dropping-particle":"","family":"Greenberg","given":"Paul E","non-dropping-particle":"","parse-names":false,"suffix":""},{"dropping-particle":"","family":"Fournier","given":"Andree-Anne","non-dropping-particle":"","parse-names":false,"suffix":""},{"dropping-particle":"","family":"Sisitsky","given":"Tammy","non-dropping-particle":"","parse-names":false,"suffix":""},{"dropping-particle":"","family":"Pike","given":"Crystal T","non-dropping-particle":"","parse-names":false,"suffix":""},{"dropping-particle":"","family":"Kessler","given":"Ronald C","non-dropping-particle":"","parse-names":false,"suffix":""}],"container-title":"The Journal of clinical psychiatry","id":"ITEM-2","issue":"2","issued":{"date-parts":[["2015","2"]]},"language":"eng","page":"155-162","publisher-place":"United States","title":"The economic burden of adults with major depressive disorder in the United States (2005 and 2010).","type":"article-journal","volume":"76"},"uris":["http://www.mendeley.com/documents/?uuid=a0bd2e46-7fc6-445e-b25c-a67c932dbed4"]},{"id":"ITEM-3","itemData":{"DOI":"10.1016/j.jcjd.2017.03.002","ISSN":"2352-3840 (Electronic)","PMID":"28499788","abstract":"OBJECTIVES: No studies have investigated the association between nocturia and depressive symptoms in patients with type 2 diabetes mellitus. Because nocturia and depressive symptoms are common in patients with type 2 diabetes, we examined this association in Japanese patients with type 2 diabetes. METHODS: We studied 762 Japanese patients with type 2 diabetes. A self-administered questionnaire was used to collect information about the variables under study. The subjects were divided into 3 groups according to their nocturnal micturition: 1) no nocturia; 2) mild nocturia (1 void per night) and 3) moderate to severe nocturia (2 or more voids per night). Depressive symptoms were defined as being present when a subject had a Self-Rating Depression Scale score higher than 49. RESULTS: The prevalence values of mild nocturia, moderate to severe nocturia and depressive symptoms were 39.5%, 41.9% and 16.8%, respectively. Both mild nocturia and moderate to severe nocturia were independently positively associated with depressive symptoms in all patients; the adjusted ORs were 1.96 (95% CI 1.06 to 3.77) and 2.58 (95% CI 1.38 to 5.04). In female patients, both mild nocturia and moderate to severe nocturia were independently associated with depressive symptoms; the adjusted ORs were 5.26 (95% CI 1.73 to 20.61) and 6.91 (95% CI 2.15 to 28.54), respectively. In male patients, neither mild nocturia nor moderate to severe nocturia was significantly related to depressive symptoms. CONCLUSIONS: In Japanese female patients with type 2 diabetes, nocturia may be positively associated with depressive symptoms.","author":[{"dropping-particle":"","family":"Furukawa","given":"Shinya","non-dropping-particle":"","parse-names":false,"suffix":""},{"dropping-particle":"","family":"Sakai","given":"Takenori","non-dropping-particle":"","parse-names":false,"suffix":""},{"dropping-particle":"","family":"Niiya","given":"Tetsuji","non-dropping-particle":"","parse-names":false,"suffix":""},{"dropping-particle":"","family":"Miyaoka","given":"Hiroaki","non-dropping-particle":"","parse-names":false,"suffix":""},{"dropping-particle":"","family":"Miyake","given":"Teruki","non-dropping-particle":"","parse-names":false,"suffix":""},{"dropping-particle":"","family":"Yamamoto","given":"Shin","non-dropping-particle":"","parse-names":false,"suffix":""},{"dropping-particle":"","family":"Kanzaki","given":"Sayaka","non-dropping-particle":"","parse-names":false,"suffix":""},{"dropping-particle":"","family":"Maruyama","given":"Koutatsu","non-dropping-particle":"","parse-names":false,"suffix":""},{"dropping-particle":"","family":"Tanaka","given":"Keiko","non-dropping-particle":"","parse-names":false,"suffix":""},{"dropping-particle":"","family":"Ueda","given":"Teruhisa","non-dropping-particle":"","parse-names":false,"suffix":""},{"dropping-particle":"","family":"Senba","given":"Hidenori","non-dropping-particle":"","parse-names":false,"suffix":""},{"dropping-particle":"","family":"Torisu","given":"Masamoto","non-dropping-particle":"","parse-names":false,"suffix":""},{"dropping-particle":"","family":"Minami","given":"Hisaka","non-dropping-particle":"","parse-names":false,"suffix":""},{"dropping-particle":"","family":"Tanigawa","given":"Takeshi","non-dropping-particle":"","parse-names":false,"suffix":""},{"dropping-particle":"","family":"Matsuura","given":"Bunzo","non-dropping-particle":"","parse-names":false,"suffix":""},{"dropping-particle":"","family":"Hiasa","given":"Yoichi","non-dropping-particle":"","parse-names":false,"suffix":""},{"dropping-particle":"","family":"Miyake","given":"Yoshihiro","non-dropping-particle":"","parse-names":false,"suffix":""}],"container-title":"Canadian journal of diabetes","id":"ITEM-3","issue":"1","issued":{"date-parts":[["2018","2"]]},"language":"eng","page":"51-55","publisher-place":"Canada","title":"Nocturia and Prevalence of Depressive Symptoms in Japanese Adult Patients With Type 2 Diabetes Mellitus: The Dogo Study.","type":"article-journal","volume":"42"},"uris":["http://www.mendeley.com/documents/?uuid=39754a34-f565-4050-b178-fb2290f3003b"]}],"mendeley":{"formattedCitation":"(11–13)","manualFormatting":"[11–13]","plainTextFormattedCitation":"(11–13)","previouslyFormattedCitation":"&lt;sup&gt;11–13&lt;/sup&gt;"},"properties":{"noteIndex":0},"schema":"https://github.com/citation-style-language/schema/raw/master/csl-citation.json"}</w:instrText>
      </w:r>
      <w:r w:rsidR="00C36F05">
        <w:rPr>
          <w:rFonts w:ascii="Arial" w:hAnsi="Arial" w:cs="Arial"/>
          <w:sz w:val="24"/>
          <w:szCs w:val="24"/>
        </w:rPr>
        <w:fldChar w:fldCharType="separate"/>
      </w:r>
      <w:r w:rsidR="00C42952">
        <w:rPr>
          <w:rFonts w:ascii="Arial" w:hAnsi="Arial" w:cs="Arial"/>
          <w:noProof/>
          <w:sz w:val="24"/>
          <w:szCs w:val="24"/>
        </w:rPr>
        <w:t>[</w:t>
      </w:r>
      <w:r w:rsidR="0004525A" w:rsidRPr="0004525A">
        <w:rPr>
          <w:rFonts w:ascii="Arial" w:hAnsi="Arial" w:cs="Arial"/>
          <w:noProof/>
          <w:sz w:val="24"/>
          <w:szCs w:val="24"/>
        </w:rPr>
        <w:t>11–13</w:t>
      </w:r>
      <w:r w:rsidR="00C42952">
        <w:rPr>
          <w:rFonts w:ascii="Arial" w:hAnsi="Arial" w:cs="Arial"/>
          <w:noProof/>
          <w:sz w:val="24"/>
          <w:szCs w:val="24"/>
        </w:rPr>
        <w:t>]</w:t>
      </w:r>
      <w:r w:rsidR="00C36F05">
        <w:rPr>
          <w:rFonts w:ascii="Arial" w:hAnsi="Arial" w:cs="Arial"/>
          <w:sz w:val="24"/>
          <w:szCs w:val="24"/>
        </w:rPr>
        <w:fldChar w:fldCharType="end"/>
      </w:r>
      <w:r w:rsidR="00C42952">
        <w:rPr>
          <w:rFonts w:ascii="Arial" w:hAnsi="Arial" w:cs="Arial"/>
          <w:sz w:val="24"/>
          <w:szCs w:val="24"/>
        </w:rPr>
        <w:t>.</w:t>
      </w:r>
      <w:r w:rsidRPr="00A424E7">
        <w:rPr>
          <w:rFonts w:ascii="Arial" w:hAnsi="Arial" w:cs="Arial"/>
          <w:sz w:val="24"/>
          <w:szCs w:val="24"/>
        </w:rPr>
        <w:t xml:space="preserve"> Third, in a study conducted using NHANES data to investigate the effect of nocturia on mortality risk, it was reported that ≥ 2 </w:t>
      </w:r>
      <w:proofErr w:type="spellStart"/>
      <w:r w:rsidRPr="00A424E7">
        <w:rPr>
          <w:rFonts w:ascii="Arial" w:hAnsi="Arial" w:cs="Arial"/>
          <w:sz w:val="24"/>
          <w:szCs w:val="24"/>
        </w:rPr>
        <w:t>nocturia</w:t>
      </w:r>
      <w:proofErr w:type="spellEnd"/>
      <w:r w:rsidRPr="00A424E7">
        <w:rPr>
          <w:rFonts w:ascii="Arial" w:hAnsi="Arial" w:cs="Arial"/>
          <w:sz w:val="24"/>
          <w:szCs w:val="24"/>
        </w:rPr>
        <w:t xml:space="preserve"> </w:t>
      </w:r>
      <w:r w:rsidR="00BB4B37">
        <w:rPr>
          <w:rFonts w:ascii="Arial" w:hAnsi="Arial" w:cs="Arial"/>
          <w:sz w:val="24"/>
          <w:szCs w:val="24"/>
        </w:rPr>
        <w:t xml:space="preserve">episodes </w:t>
      </w:r>
      <w:r w:rsidRPr="00A424E7">
        <w:rPr>
          <w:rFonts w:ascii="Arial" w:hAnsi="Arial" w:cs="Arial"/>
          <w:sz w:val="24"/>
          <w:szCs w:val="24"/>
        </w:rPr>
        <w:t>increased the risk of mortality by 1.54 times in men and 1.28 times in women. However, interestingly, the magnitude of the nocturia and mortality association was greater in those younger than 65 years with attenuated associations in the 65 years or older age group. There was a significant trend in increased risk of death due</w:t>
      </w:r>
      <w:r w:rsidR="0025187D">
        <w:rPr>
          <w:rFonts w:ascii="Arial" w:hAnsi="Arial" w:cs="Arial"/>
          <w:sz w:val="24"/>
          <w:szCs w:val="24"/>
        </w:rPr>
        <w:t xml:space="preserve"> to increased night void events </w:t>
      </w:r>
      <w:r w:rsidR="0025187D">
        <w:rPr>
          <w:rFonts w:ascii="Arial" w:hAnsi="Arial" w:cs="Arial"/>
          <w:sz w:val="24"/>
          <w:szCs w:val="24"/>
        </w:rPr>
        <w:fldChar w:fldCharType="begin" w:fldLock="1"/>
      </w:r>
      <w:r w:rsidR="000E51B6">
        <w:rPr>
          <w:rFonts w:ascii="Arial" w:hAnsi="Arial" w:cs="Arial"/>
          <w:sz w:val="24"/>
          <w:szCs w:val="24"/>
        </w:rPr>
        <w:instrText>ADDIN CSL_CITATION {"citationItems":[{"id":"ITEM-1","itemData":{"DOI":"10.1016/j.juro.2010.09.108","ISSN":"1527-3792 (Electronic)","PMID":"21168875","abstract":"PURPOSE: Nocturia, a common problem in men and women, has been associated with chronic illnesses such as heart disease and hypertension. Using data from the Third National Health and Nutrition Examination Survey we investigated the association of nocturia with subsequent mortality risk. MATERIALS AND METHODS: NHANES III is a national probability survey of the United States between 1988 and 1994. Mortality data were obtained by linkage of NHANES III to the National Death Index. Cox proportional hazards regression models were used to assess the association between nocturia and all cause mortality, controlling for potential confounders in a sample of 15,988 men and women 20 years old or older. RESULTS: The prevalence of nocturia, defined as 2 or more voiding episodes nightly, was 15.5% in men and 20.9% in women. Multivariate analyses showed a statistically significant trend of increased mortality risk with increased number of voiding episodes in men and women. The magnitude of the nocturia and mortality association was greater in those younger than 65 years with attenuated associations in the 65 years old or older age group. CONCLUSIONS: Nocturia is a strong predictor of mortality, more so in younger men and women than in the elderly, with a dose-response pattern in increased mortality risk with increasing number of voiding episodes nightly. Potential underlying mechanisms of the observed association of nocturia and increased mortality risk include sleep disruption and subsequent development of related comorbid conditions.","author":[{"dropping-particle":"","family":"Kupelian","given":"Varant","non-dropping-particle":"","parse-names":false,"suffix":""},{"dropping-particle":"","family":"Fitzgerald","given":"Mary P","non-dropping-particle":"","parse-names":false,"suffix":""},{"dropping-particle":"","family":"Kaplan","given":"Steven A","non-dropping-particle":"","parse-names":false,"suffix":""},{"dropping-particle":"","family":"Norgaard","given":"Jens Peter","non-dropping-particle":"","parse-names":false,"suffix":""},{"dropping-particle":"","family":"Chiu","given":"Gretchen R","non-dropping-particle":"","parse-names":false,"suffix":""},{"dropping-particle":"","family":"Rosen","given":"Raymond C","non-dropping-particle":"","parse-names":false,"suffix":""}],"container-title":"The Journal of urology","id":"ITEM-1","issue":"2","issued":{"date-parts":[["2011","2"]]},"language":"eng","page":"571-577","publisher-place":"United States","title":"Association of nocturia and mortality: results from the Third National Health and Nutrition Examination Survey.","type":"article-journal","volume":"185"},"uris":["http://www.mendeley.com/documents/?uuid=da4bb3f7-2542-445f-a1aa-9f2ea45cdfda"]}],"mendeley":{"formattedCitation":"(4)","manualFormatting":"[4]","plainTextFormattedCitation":"(4)","previouslyFormattedCitation":"&lt;sup&gt;4&lt;/sup&gt;"},"properties":{"noteIndex":0},"schema":"https://github.com/citation-style-language/schema/raw/master/csl-citation.json"}</w:instrText>
      </w:r>
      <w:r w:rsidR="0025187D">
        <w:rPr>
          <w:rFonts w:ascii="Arial" w:hAnsi="Arial" w:cs="Arial"/>
          <w:sz w:val="24"/>
          <w:szCs w:val="24"/>
        </w:rPr>
        <w:fldChar w:fldCharType="separate"/>
      </w:r>
      <w:r w:rsidR="000E51B6">
        <w:rPr>
          <w:rFonts w:ascii="Arial" w:hAnsi="Arial" w:cs="Arial"/>
          <w:noProof/>
          <w:sz w:val="24"/>
          <w:szCs w:val="24"/>
        </w:rPr>
        <w:t>[</w:t>
      </w:r>
      <w:r w:rsidR="0004525A" w:rsidRPr="0004525A">
        <w:rPr>
          <w:rFonts w:ascii="Arial" w:hAnsi="Arial" w:cs="Arial"/>
          <w:noProof/>
          <w:sz w:val="24"/>
          <w:szCs w:val="24"/>
        </w:rPr>
        <w:t>4</w:t>
      </w:r>
      <w:r w:rsidR="000E51B6">
        <w:rPr>
          <w:rFonts w:ascii="Arial" w:hAnsi="Arial" w:cs="Arial"/>
          <w:noProof/>
          <w:sz w:val="24"/>
          <w:szCs w:val="24"/>
        </w:rPr>
        <w:t>]</w:t>
      </w:r>
      <w:r w:rsidR="0025187D">
        <w:rPr>
          <w:rFonts w:ascii="Arial" w:hAnsi="Arial" w:cs="Arial"/>
          <w:sz w:val="24"/>
          <w:szCs w:val="24"/>
        </w:rPr>
        <w:fldChar w:fldCharType="end"/>
      </w:r>
      <w:r w:rsidR="0025187D">
        <w:rPr>
          <w:rFonts w:ascii="Arial" w:hAnsi="Arial" w:cs="Arial"/>
          <w:sz w:val="24"/>
          <w:szCs w:val="24"/>
        </w:rPr>
        <w:t>.</w:t>
      </w:r>
    </w:p>
    <w:p w14:paraId="4671AF2B" w14:textId="77777777" w:rsidR="00BB4B37" w:rsidRDefault="00BB4B37" w:rsidP="00B35AAE">
      <w:pPr>
        <w:widowControl/>
        <w:rPr>
          <w:rFonts w:ascii="Arial" w:hAnsi="Arial" w:cs="Arial"/>
          <w:sz w:val="24"/>
          <w:szCs w:val="24"/>
        </w:rPr>
      </w:pPr>
    </w:p>
    <w:p w14:paraId="00E74850" w14:textId="30B72209" w:rsidR="0025187D" w:rsidRDefault="00A424E7" w:rsidP="00B35AAE">
      <w:pPr>
        <w:widowControl/>
        <w:rPr>
          <w:rFonts w:ascii="Arial" w:hAnsi="Arial" w:cs="Arial"/>
          <w:sz w:val="24"/>
          <w:szCs w:val="24"/>
        </w:rPr>
      </w:pPr>
      <w:r w:rsidRPr="00A424E7">
        <w:rPr>
          <w:rFonts w:ascii="Arial" w:hAnsi="Arial" w:cs="Arial"/>
          <w:sz w:val="24"/>
          <w:szCs w:val="24"/>
        </w:rPr>
        <w:t xml:space="preserve">Finally, according to NHANES data, the prevalence of obesity, hypertension, diabetes mellitus and sodium consumption has increased over the years. This may account for the upward trend of nocturia in the middle aged and younger aged groups, indicating that these cardiovascular risk factors are not being effectively controlled in the US </w:t>
      </w:r>
      <w:r w:rsidR="0025187D">
        <w:rPr>
          <w:rFonts w:ascii="Arial" w:hAnsi="Arial" w:cs="Arial"/>
          <w:sz w:val="24"/>
          <w:szCs w:val="24"/>
        </w:rPr>
        <w:fldChar w:fldCharType="begin" w:fldLock="1"/>
      </w:r>
      <w:r w:rsidR="000E51B6">
        <w:rPr>
          <w:rFonts w:ascii="Arial" w:hAnsi="Arial" w:cs="Arial"/>
          <w:sz w:val="24"/>
          <w:szCs w:val="24"/>
        </w:rPr>
        <w:instrText>ADDIN CSL_CITATION {"citationItems":[{"id":"ITEM-1","itemData":{"DOI":"10.5213/inj.1938062.031","ISSN":"2093-4777 (Print)","PMID":"31260617","abstract":"PURPOSE: We aimed to investigate the association of obesity with nocturia using a nationally representative sample of adults from the National Health and Nutrition Examination Survey (NHANES) between 2005 and 2012. METHODS: A total of 14,135 participants were included in this study. We performed a multivariate logistic regression analysis to find the odds ratio (OR) of obesity for nocturia. Furthermore, the OR of BMI for nocturia was analyzed using restricted cubic splines (RCS) with five knots. We conducted subgroup analysis according to age, sex, hypertension, and diabetes mellitus (DM) and further analysis with 1:1 matching data with propensity score. RESULTS: The participants who had body mass index (BMI) above 30 kg/m2 had a significantly higher OR for nocturia (OR, 1.39; 95% CI, 1.28-1.50) than those without obesity. RCS showed a dose-dependent relationship between BMI and OR for nocturia. Subgroup analysis by age, sex, hypertension, and DM showed similar results. Further analysis with 1:1 matching data showed a significant association of obesity with the prevalence of nocturia (OR, 1.25; 95% CI, 1.10-1.41). CONCLUSION: This study reported that obesity was significant association with the prevalence of nocturia with dose-dependent manner, regardless of age, sex, hypertension, and DM after taking major confounding factors into account.","author":[{"dropping-particle":"","family":"Moon","given":"Shinje","non-dropping-particle":"","parse-names":false,"suffix":""},{"dropping-particle":"","family":"Chung","given":"Hye Soo","non-dropping-particle":"","parse-names":false,"suffix":""},{"dropping-particle":"","family":"Yu","given":"Jae Myung","non-dropping-particle":"","parse-names":false,"suffix":""},{"dropping-particle":"","family":"Ko","given":"Kwang Jin","non-dropping-particle":"","parse-names":false,"suffix":""},{"dropping-particle":"","family":"Choi","given":"Don Kyoung","non-dropping-particle":"","parse-names":false,"suffix":""},{"dropping-particle":"","family":"Kwon","given":"Ohseong","non-dropping-particle":"","parse-names":false,"suffix":""},{"dropping-particle":"","family":"Lee","given":"Young Goo","non-dropping-particle":"","parse-names":false,"suffix":""},{"dropping-particle":"","family":"Cho","given":"Sung Tae","non-dropping-particle":"","parse-names":false,"suffix":""}],"container-title":"International neurourology journal","id":"ITEM-1","issue":"2","issued":{"date-parts":[["2019","6"]]},"language":"eng","page":"169-176","publisher-place":"Korea (South)","title":"The Association Between Obesity and the Nocturia in the U.S. Population.","type":"article-journal","volume":"23"},"uris":["http://www.mendeley.com/documents/?uuid=10cab4be-44e3-4b1b-a9c4-ec4d26b2ad47"]},{"id":"ITEM-2","itemData":{"DOI":"10.1016/j.ejim.2019.02.012","ISSN":"1879-0828 (Electronic)","PMID":"30826171","abstract":"OBJECTIVE: To examine the secular trends in the association between obesity and hypertension among American adults between 1999 and 2014. METHODS: Data from the 1999-2014 National Health and Nutrition Examination Survey (eight survey cycles) were used. Obesity was determined from measured body mass index, with hypertension assessed from measured blood pressure and self-reported medication use. Meta-regression was used to examine the linear, quadratic, and cubic trends of the relationship between the observed odds ratio effect sizes (obesity and hypertension) and the NHANES cycles (year) using a random-effects model. RESULTS: Across the years of 1999 to 2014, there was a significant, positive linear trend (p=.006) in the association between overweight/obesity and hypertension. CONCLUSION: Our findings suggest that the association between overweight/obesity and hypertension is becoming stronger over time. Continued surveillance of temporal changes associated with obesity and hypertension is necessary to monitor how such changes may underlie changes in the risk for chronic disease. SIGNIFICANCE OF THE STUDY: This novel study evaluates whether the magnitude of association between obesity and hypertension has changed over the last 15-years.","author":[{"dropping-particle":"","family":"Ryu","given":"Seungho","non-dropping-particle":"","parse-names":false,"suffix":""},{"dropping-particle":"","family":"Frith","given":"Emily","non-dropping-particle":"","parse-names":false,"suffix":""},{"dropping-particle":"","family":"Pedisic","given":"Zeljko","non-dropping-particle":"","parse-names":false,"suffix":""},{"dropping-particle":"","family":"Kang","given":"Minsoo","non-dropping-particle":"","parse-names":false,"suffix":""},{"dropping-particle":"","family":"Loprinzi","given":"Paul D","non-dropping-particle":"","parse-names":false,"suffix":""}],"container-title":"European journal of internal medicine","id":"ITEM-2","issued":{"date-parts":[["2019","4"]]},"language":"eng","page":"37-42","publisher-place":"Netherlands","title":"Secular trends in the association between obesity and hypertension among adults in the United States, 1999-2014.","type":"article-journal","volume":"62"},"uris":["http://www.mendeley.com/documents/?uuid=39d55f9a-3c57-42ff-857f-cc30d2e4e204"]},{"id":"ITEM-3","itemData":{"DOI":"10.1016/j.amjmed.2019.04.040","ISSN":"1555-7162 (Electronic)","PMID":"31103645","abstract":"BACKGROUND: Moderation in sodium consumption is recommended to reduce morbidity and mortality; however, trends in intake and the impact of guidelines have not been examined. METHODS: Sodium intake data collected from 1999-2016 in the National Health and Nutrition Examination Surveys were analyzed. Trends in sodium intake for individuals aged 18 years or over and in subgroups based on age, sex, race and ethnicity, and sodium-sensitive chronic diseases were examined. Adherence to US Department of Agriculture guidelines was assessed. Multivariable regression analysis was performed to identify predictors of sodium intake from 2011-2016. RESULTS: A total of 47,509 individuals (median age = 44.0 years, 48.3% male) were included in the study. Median sodium consumption was 3232 mg per day (95% confidence interval [CI], 3210-3255), increasing from 3156 mg per day (95% CI 3,038-3,273) in 1999-2000 to 3273 mg per day (95% CI, 3218-3328) in 2015-2016 (P &lt; .001). Intake declined with age (3427 mg per day for individuals aged 18-50 years, 3101 mg per day for individuals aged 51-70 years, and 2620 mg per day for individuals aged &gt;/=71 years; P &lt; .001) and was greater in males than in females (3827 mg per day vs 2778 mg per day; P &lt; .001). Caucasians, Hispanics, and African Americans consumed 3278, 3117, and 3027 mg of dietary sodium per day respectively (P &lt; .001). Individuals with hypertension, diabetes mellitus, and chronic kidney disease consumed 3073, 3062, and 2658 mg of dietary sodium per day respectively. Population adherence to US Department of Agriculture recommendations declined from 34% to 23% and all high-risk subgroups had &lt; 10% adherence. Daily total calories was the strongest predictor of sodium consumption (overall r(2) = 0.680). CONCLUSION: Sodium intake has remained above recommended levels in all segments of the adult population and adherence to guidelines is poor. Novel interventions are needed to reduce sodium intake.","author":[{"dropping-particle":"","family":"Brouillard","given":"Adam M","non-dropping-particle":"","parse-names":false,"suffix":""},{"dropping-particle":"","family":"Kraja","given":"Aldi T","non-dropping-particle":"","parse-names":false,"suffix":""},{"dropping-particle":"","family":"Rich","given":"Michael W","non-dropping-particle":"","parse-names":false,"suffix":""}],"container-title":"The American journal of medicine","id":"ITEM-3","issued":{"date-parts":[["2019","5"]]},"language":"eng","publisher-place":"United States","title":"Trends in Dietary Sodium Intake in the United States and the Impact of USDA Guidelines: NHANES 1999-2016.","type":"article-journal"},"uris":["http://www.mendeley.com/documents/?uuid=bdcd96c1-7ae0-4dac-a81f-f276392581e3"]}],"mendeley":{"formattedCitation":"(14–16)","manualFormatting":"[14–16]","plainTextFormattedCitation":"(14–16)","previouslyFormattedCitation":"&lt;sup&gt;14–16&lt;/sup&gt;"},"properties":{"noteIndex":0},"schema":"https://github.com/citation-style-language/schema/raw/master/csl-citation.json"}</w:instrText>
      </w:r>
      <w:r w:rsidR="0025187D">
        <w:rPr>
          <w:rFonts w:ascii="Arial" w:hAnsi="Arial" w:cs="Arial"/>
          <w:sz w:val="24"/>
          <w:szCs w:val="24"/>
        </w:rPr>
        <w:fldChar w:fldCharType="separate"/>
      </w:r>
      <w:r w:rsidR="000E51B6">
        <w:rPr>
          <w:rFonts w:ascii="Arial" w:hAnsi="Arial" w:cs="Arial"/>
          <w:noProof/>
          <w:sz w:val="24"/>
          <w:szCs w:val="24"/>
        </w:rPr>
        <w:t>[</w:t>
      </w:r>
      <w:r w:rsidR="0004525A" w:rsidRPr="0004525A">
        <w:rPr>
          <w:rFonts w:ascii="Arial" w:hAnsi="Arial" w:cs="Arial"/>
          <w:noProof/>
          <w:sz w:val="24"/>
          <w:szCs w:val="24"/>
        </w:rPr>
        <w:t>14–16</w:t>
      </w:r>
      <w:r w:rsidR="000E51B6">
        <w:rPr>
          <w:rFonts w:ascii="Arial" w:hAnsi="Arial" w:cs="Arial"/>
          <w:noProof/>
          <w:sz w:val="24"/>
          <w:szCs w:val="24"/>
        </w:rPr>
        <w:t>]</w:t>
      </w:r>
      <w:r w:rsidR="0025187D">
        <w:rPr>
          <w:rFonts w:ascii="Arial" w:hAnsi="Arial" w:cs="Arial"/>
          <w:sz w:val="24"/>
          <w:szCs w:val="24"/>
        </w:rPr>
        <w:fldChar w:fldCharType="end"/>
      </w:r>
      <w:r w:rsidR="0025187D">
        <w:rPr>
          <w:rFonts w:ascii="Arial" w:hAnsi="Arial" w:cs="Arial"/>
          <w:sz w:val="24"/>
          <w:szCs w:val="24"/>
        </w:rPr>
        <w:t>.</w:t>
      </w:r>
    </w:p>
    <w:p w14:paraId="799C8695" w14:textId="77777777" w:rsidR="0025187D" w:rsidRPr="00A424E7" w:rsidRDefault="0025187D" w:rsidP="00B35AAE">
      <w:pPr>
        <w:widowControl/>
        <w:rPr>
          <w:rFonts w:ascii="Arial" w:hAnsi="Arial" w:cs="Arial"/>
          <w:sz w:val="24"/>
          <w:szCs w:val="24"/>
        </w:rPr>
      </w:pPr>
    </w:p>
    <w:p w14:paraId="31173DDF" w14:textId="374C69FC" w:rsidR="009550C1" w:rsidRPr="00B90A74" w:rsidRDefault="00A424E7" w:rsidP="009550C1">
      <w:pPr>
        <w:widowControl/>
        <w:rPr>
          <w:rFonts w:ascii="Arial" w:hAnsi="Arial" w:cs="Arial"/>
          <w:sz w:val="24"/>
          <w:szCs w:val="24"/>
        </w:rPr>
      </w:pPr>
      <w:r w:rsidRPr="00A424E7">
        <w:rPr>
          <w:rFonts w:ascii="Arial" w:hAnsi="Arial" w:cs="Arial"/>
          <w:sz w:val="24"/>
          <w:szCs w:val="24"/>
        </w:rPr>
        <w:t xml:space="preserve">In the present study, the prevalence of those who had nocturia for at least 1 time was more than 80% and the prevalence of those who had nocturia for at least 2 times was around 50%, but no change was observed in the nocturia prevalence trend in those ≥ 60 years of age. In fact, even if it seems that there is no increase in the nocturia trend over the age of 60, these rates are already very high, because serious complications such as nocturia-related hip fractures, falls and reduced functionality </w:t>
      </w:r>
      <w:r w:rsidRPr="00B90A74">
        <w:rPr>
          <w:rFonts w:ascii="Arial" w:hAnsi="Arial" w:cs="Arial"/>
          <w:sz w:val="24"/>
          <w:szCs w:val="24"/>
        </w:rPr>
        <w:t xml:space="preserve">are more common in </w:t>
      </w:r>
      <w:r w:rsidR="00BB4B37" w:rsidRPr="00B90A74">
        <w:rPr>
          <w:rFonts w:ascii="Arial" w:hAnsi="Arial" w:cs="Arial"/>
          <w:sz w:val="24"/>
          <w:szCs w:val="24"/>
        </w:rPr>
        <w:t>older</w:t>
      </w:r>
      <w:r w:rsidR="00EF3B7C" w:rsidRPr="00B90A74">
        <w:rPr>
          <w:rFonts w:ascii="Arial" w:hAnsi="Arial" w:cs="Arial"/>
          <w:sz w:val="24"/>
          <w:szCs w:val="24"/>
        </w:rPr>
        <w:t xml:space="preserve"> subjects</w:t>
      </w:r>
      <w:r w:rsidRPr="00B90A74">
        <w:rPr>
          <w:rFonts w:ascii="Arial" w:hAnsi="Arial" w:cs="Arial"/>
          <w:sz w:val="24"/>
          <w:szCs w:val="24"/>
        </w:rPr>
        <w:t xml:space="preserve"> and</w:t>
      </w:r>
      <w:r w:rsidR="00D739EE" w:rsidRPr="00B90A74">
        <w:rPr>
          <w:rFonts w:ascii="Arial" w:hAnsi="Arial" w:cs="Arial"/>
          <w:sz w:val="24"/>
          <w:szCs w:val="24"/>
        </w:rPr>
        <w:t xml:space="preserve"> often require hospitalization </w:t>
      </w:r>
      <w:r w:rsidR="00D739EE" w:rsidRPr="00B90A74">
        <w:rPr>
          <w:rFonts w:ascii="Arial" w:hAnsi="Arial" w:cs="Arial"/>
          <w:sz w:val="24"/>
          <w:szCs w:val="24"/>
        </w:rPr>
        <w:fldChar w:fldCharType="begin" w:fldLock="1"/>
      </w:r>
      <w:r w:rsidR="00447FE6" w:rsidRPr="00B90A74">
        <w:rPr>
          <w:rFonts w:ascii="Arial" w:hAnsi="Arial" w:cs="Arial"/>
          <w:sz w:val="24"/>
          <w:szCs w:val="24"/>
        </w:rPr>
        <w:instrText>ADDIN CSL_CITATION {"citationItems":[{"id":"ITEM-1","itemData":{"DOI":"10.1016/j.clinthera.2016.09.009","ISSN":"1879-114X (Electronic)","PMID":"27751673","abstract":"PURPOSE: Nocturia is associated with poor sleep quality; however, little is known about the relationship between nocturia and sleep quality across different workforce-relevant age groups of adults. This has implications for developing new treatment strategies that are well tolerated across populations. METHODS: We conducted a cross-sectional study involving merged data from the 2005-2006 and 2007-2008 waves of the National Health and Nutrition Examination Survey. Participants responded to validated questions on nocturia frequency and sleep from the Functional Outcomes of Sleep Questionnaire General Productivity subscale (FOSQ-gp, range 1-4). Analyses included multivariable linear regression with stratification by gender to examine associations between nocturia frequency (higher worse) and the FOSQ-gp scores (lower scores indicating worse daytime function related to sleep disturbance). FINDINGS: Of 10,512 adults aged &gt;/=20 years who completed the survey, 9148 (87%) had complete nocturia and FOSQ-gp data. The population age-adjusted prevalence of nocturia at least twice nightly was 21.1% among men and 26.6% among women (P &lt; 0.001), and nocturia increased with age (P &lt; 0.001). Compared with those with no or 1 episode of nocturia, those with nocturia at least twice nightly reported lower mean FOSQ-gp scores (3.65; 95% CI, 3.61-3.69 vs 3.19; 95% CI, 3.09-3.31 for men and 3.52; 95% CI, 3.48-3.56 vs 3.09; 95% CI, 3.02-3.16 for women). Older adults (aged &gt;65 years) with greater nocturia frequency reported worse FOSQ-gp scores compared with younger adults with similar nocturia frequency (P &lt; 0.001 among men and women). IMPLICATIONS: In a population-based sample of community-dwelling men and women, the association between nocturia and worsened functional outcomes of sleep was greater among adults older than 65 years-a group more vulnerable to drug side effects, and in whom nocturia is typically multifactorial. Additionally, these analyses found that the association between nocturia and functional outcomes of sleep is stronger with increasing age among men. Effective treatment strategies that are well tolerated by older adults, such as multicomponent treatments that simultaneously address the combined effects of lower urinary tract and sleep dysfunction, are needed.","author":[{"dropping-particle":"","family":"Vaughan","given":"Camille P","non-dropping-particle":"","parse-names":false,"suffix":""},{"dropping-particle":"","family":"Fung","given":"Constance H","non-dropping-particle":"","parse-names":false,"suffix":""},{"dropping-particle":"","family":"Huang","given":"Alison J","non-dropping-particle":"","parse-names":false,"suffix":""},{"dropping-particle":"","family":"Johnson","given":"Theodore M Nd","non-dropping-particle":"","parse-names":false,"suffix":""},{"dropping-particle":"","family":"Markland","given":"Alayne D","non-dropping-particle":"","parse-names":false,"suffix":""}],"container-title":"Clinical therapeutics","id":"ITEM-1","issue":"11","issued":{"date-parts":[["2016","11"]]},"language":"eng","page":"2386-2393.e1","publisher-place":"United States","title":"Differences in the Association of Nocturia and Functional Outcomes of Sleep by Age and Gender: A Cross-sectional, Population-based Study.","type":"article-journal","volume":"38"},"uris":["http://www.mendeley.com/documents/?uuid=12137311-2854-4d64-b734-84f0654ae08f"]},{"id":"ITEM-2","itemData":{"DOI":"10.1371/journal.pone.0169690","ISSN":"1932-6203 (Electronic)","PMID":"28060916","abstract":"Several reports have demonstrated associations between falls and nocturia in the  elderly. However, little information is available regarding other age groups. This study evaluated the relationship between the frequency of nocturia and falls in men using a large, population-based survey in Korea, and the results were adjusted for various confounding factors. Data from a 2011 Korean community health survey (KCHS) were retrieved for 92,660 men aged 19 to 103 years. Information regarding the history of slips or falls in the past year was collected. The frequency of nocturia was classified as 0, 1, 2, 3, 4, and &gt;/= 5 instances a night. Walking during the day, education, income, body mass index (BMI), smoking, alcohol consumption, sleep time, stress level and medical histories of hypertension, diabetes mellitus, hyperlipidemia, cerebral stroke, angina or myocardial infarction, arthritis, and osteoporosis were adjusted using multiple logistic regression analysis with complex sampling. A subgroup analysis was conducted for young (19-30 years), middle-aged (31-60 years), and elderly individuals (61+ years). Approximately 14.6% of the men had a history of falls. Their mean age was 42.9 years, which was significantly higher than that of the non-faller group (P &lt; 0.001). An increased frequency of nocturia was associated with increased adjusted odds ratio (AOR) for falls (AOR for 1 instance of nocturia/night = 1.41 [95% confidence interval, 1.33-1.50]; AOR for 2 instances = 1.41 [1.33-1.50]; AOR for 3 instances = 2.00 [1.75-2.28]; AOR for 4 instances = 2.12 [1.73-2.61]; AOR for &gt;/= 5 instances = 2.02 [1.74-2.36], P &lt; 0.001). In the subgroup analysis, the AORs for falls significantly increased in all age groups as the frequency of nocturia increased.","author":[{"dropping-particle":"","family":"Kim","given":"So Young","non-dropping-particle":"","parse-names":false,"suffix":""},{"dropping-particle":"","family":"Bang","given":"Woojin","non-dropping-particle":"","parse-names":false,"suffix":""},{"dropping-particle":"","family":"Kim","given":"Min-Su","non-dropping-particle":"","parse-names":false,"suffix":""},{"dropping-particle":"","family":"Park","given":"Bumjung","non-dropping-particle":"","parse-names":false,"suffix":""},{"dropping-particle":"","family":"Kim","given":"Jin-Hwan","non-dropping-particle":"","parse-names":false,"suffix":""},{"dropping-particle":"","family":"Choi","given":"Hyo Geun","non-dropping-particle":"","parse-names":false,"suffix":""}],"container-title":"PloS one","id":"ITEM-2","issue":"1","issued":{"date-parts":[["2017"]]},"language":"eng","page":"e0169690","publisher-place":"United States","title":"Nocturia Is Associated with Slipping and Falling.","type":"article-journal","volume":"12"},"uris":["http://www.mendeley.com/documents/?uuid=36ea120f-d2b9-4e48-b938-69d5559207ac"]},{"id":"ITEM-3","itemData":{"DOI":"10.1002/nau.22593","ISSN":"1520-6777 (Electronic)","PMID":"24729147","abstract":"Sleep disturbances associated with nocturia cause direct, indirect, and intangible costs. Direct costs are primarily associated with injuries from falling. Indirect costs are associated with loss of work productivity. Intangible costs include emotional distress, behavioral modifications, feelings of loss of control, poor mood, and cancellation of planned activities. A study that compared the number of falls for patients with varying numbers of voids per night demonstrated that the incremental risk (population attributable risk [PAR]) of falling as a result of nocturia (&gt;/= 2 voids compared with &lt;/= 1 void) was 16.2%. Using the 16.2% PAR, the annual direct cost of nocturia in the USA was estimated at $1.5 billion. An analysis in the EU-15 countries estimated the total annual cost of hospitalizations for hip fracture due to severe nocturia to be approximately euro 1 billion. Studies have shown that periods of sick leave are significantly greater in both men and women who have more nocturnal voids, with an estimated annual indirect cost of nocturia of $61 billion in the USA. A similar European analysis showed an estimated annual cost of lost work productivity due to nocturia of euro 29 billion in the EU-15. The intangible personal costs of nocturia are related to diminished quality of life and overall health status. High-quality articles on the cost of illness associated with nocturia, as well as cost-benefit analyses of nocturia treatment, are generally lacking.","author":[{"dropping-particle":"","family":"Holm-Larsen","given":"Tove","non-dropping-particle":"","parse-names":false,"suffix":""}],"container-title":"Neurourology and urodynamics","id":"ITEM-3","issued":{"date-parts":[["2014","4"]]},"language":"eng","page":"S10-4","publisher-place":"United States","title":"The economic impact of nocturia.","type":"article-journal","volume":"33 Suppl 1"},"uris":["http://www.mendeley.com/documents/?uuid=a2f439b5-d522-4aed-b749-1935d71b78f9"]}],"mendeley":{"formattedCitation":"(9,17,18)","manualFormatting":"[9,17,18]","plainTextFormattedCitation":"(9,17,18)","previouslyFormattedCitation":"&lt;sup&gt;9,17,18&lt;/sup&gt;"},"properties":{"noteIndex":0},"schema":"https://github.com/citation-style-language/schema/raw/master/csl-citation.json"}</w:instrText>
      </w:r>
      <w:r w:rsidR="00D739EE" w:rsidRPr="00B90A74">
        <w:rPr>
          <w:rFonts w:ascii="Arial" w:hAnsi="Arial" w:cs="Arial"/>
          <w:sz w:val="24"/>
          <w:szCs w:val="24"/>
        </w:rPr>
        <w:fldChar w:fldCharType="separate"/>
      </w:r>
      <w:r w:rsidR="00447FE6" w:rsidRPr="00B90A74">
        <w:rPr>
          <w:rFonts w:ascii="Arial" w:hAnsi="Arial" w:cs="Arial"/>
          <w:noProof/>
          <w:sz w:val="24"/>
          <w:szCs w:val="24"/>
        </w:rPr>
        <w:t>[</w:t>
      </w:r>
      <w:r w:rsidR="0004525A" w:rsidRPr="00B90A74">
        <w:rPr>
          <w:rFonts w:ascii="Arial" w:hAnsi="Arial" w:cs="Arial"/>
          <w:noProof/>
          <w:sz w:val="24"/>
          <w:szCs w:val="24"/>
        </w:rPr>
        <w:t>9,17,18</w:t>
      </w:r>
      <w:r w:rsidR="00447FE6" w:rsidRPr="00B90A74">
        <w:rPr>
          <w:rFonts w:ascii="Arial" w:hAnsi="Arial" w:cs="Arial"/>
          <w:noProof/>
          <w:sz w:val="24"/>
          <w:szCs w:val="24"/>
        </w:rPr>
        <w:t>]</w:t>
      </w:r>
      <w:r w:rsidR="00D739EE" w:rsidRPr="00B90A74">
        <w:rPr>
          <w:rFonts w:ascii="Arial" w:hAnsi="Arial" w:cs="Arial"/>
          <w:sz w:val="24"/>
          <w:szCs w:val="24"/>
        </w:rPr>
        <w:fldChar w:fldCharType="end"/>
      </w:r>
      <w:r w:rsidR="00D739EE" w:rsidRPr="00B90A74">
        <w:rPr>
          <w:rFonts w:ascii="Arial" w:hAnsi="Arial" w:cs="Arial"/>
          <w:sz w:val="24"/>
          <w:szCs w:val="24"/>
        </w:rPr>
        <w:t xml:space="preserve">. </w:t>
      </w:r>
      <w:r w:rsidRPr="00B90A74">
        <w:rPr>
          <w:rFonts w:ascii="Arial" w:hAnsi="Arial" w:cs="Arial"/>
          <w:sz w:val="24"/>
          <w:szCs w:val="24"/>
        </w:rPr>
        <w:t>Importantly, the negative effect of nocturia on sleep outcomes seems to be stronger</w:t>
      </w:r>
      <w:r w:rsidR="00D739EE" w:rsidRPr="00B90A74">
        <w:rPr>
          <w:rFonts w:ascii="Arial" w:hAnsi="Arial" w:cs="Arial"/>
          <w:sz w:val="24"/>
          <w:szCs w:val="24"/>
        </w:rPr>
        <w:t xml:space="preserve"> in adults over 65 years of age </w:t>
      </w:r>
      <w:r w:rsidR="00D739EE" w:rsidRPr="00B90A74">
        <w:rPr>
          <w:rFonts w:ascii="Arial" w:hAnsi="Arial" w:cs="Arial"/>
          <w:sz w:val="24"/>
          <w:szCs w:val="24"/>
        </w:rPr>
        <w:fldChar w:fldCharType="begin" w:fldLock="1"/>
      </w:r>
      <w:r w:rsidR="00407454" w:rsidRPr="00B90A74">
        <w:rPr>
          <w:rFonts w:ascii="Arial" w:hAnsi="Arial" w:cs="Arial"/>
          <w:sz w:val="24"/>
          <w:szCs w:val="24"/>
        </w:rPr>
        <w:instrText>ADDIN CSL_CITATION {"citationItems":[{"id":"ITEM-1","itemData":{"DOI":"10.1111/ijcp.13027","ISSN":"1742-1241 (Electronic)","PMID":"28984060","abstract":"AIM: To raise awareness on nocturia disease burden and to provide simplified aetiologic evaluation and related treatment pathways. METHODS: A multidisciplinary group of nocturia experts developed practical advice and recommendations based on the best available evidence supplemented by their own experiences. RESULTS: Nocturia is defined as the need to void &gt;/=1 time during the sleeping period of the night. Clinically relevant nocturia (&gt;/=2 voids per night) affects 2%-18% of those aged 20-40 years, rising to 28%-62% for those aged 70-80 years. Consequences include the following: lowered quality of life; falls and fractures; reduced work productivity; depression; and increased mortality. Nocturia-related hip fractures alone cost approximately euro1 billion in the EU and $1.5 billion in the USA in 2014. The pathophysiology of nocturia is multifactorial and typically related to polyuria (either global or nocturnal), reduced bladder capacity or increased fluid intake. Accurate assessment is predicated on frequency-volume charts combined with a detailed patient history, medicine review and physical examination. Optimal treatment should focus on the underlying cause(s), with lifestyle modifications (eg, reducing evening fluid intake) being the first intervention. For patients with sustained bother, medical therapies should be introduced; low-dose, gender-specific desmopressin has proven effective in nocturia due to idiopathic nocturnal polyuria. The timing of diuretics is an important consideration, and they should be taken mid-late afternoon, dependent on the specific serum half-life. Patients not responding to these basic treatments should be referred for specialist management. CONCLUSIONS: The cause(s) of nocturia should be first evaluated in all patients. Afterwards, the underlying pathophysiology should be treated specifically, alone with lifestyle interventions or in combination with drugs or (prostate) surgery.","author":[{"dropping-particle":"","family":"Oelke","given":"Matthias","non-dropping-particle":"","parse-names":false,"suffix":""},{"dropping-particle":"","family":"Wachter","given":"Stefan","non-dropping-particle":"De","parse-names":false,"suffix":""},{"dropping-particle":"","family":"Drake","given":"Marcus J","non-dropping-particle":"","parse-names":false,"suffix":""},{"dropping-particle":"","family":"Giannantoni","given":"Antonella","non-dropping-particle":"","parse-names":false,"suffix":""},{"dropping-particle":"","family":"Kirby","given":"Mike","non-dropping-particle":"","parse-names":false,"suffix":""},{"dropping-particle":"","family":"Orme","given":"Susan","non-dropping-particle":"","parse-names":false,"suffix":""},{"dropping-particle":"","family":"Rees","given":"Jonathan","non-dropping-particle":"","parse-names":false,"suffix":""},{"dropping-particle":"","family":"Kerrebroeck","given":"Philip","non-dropping-particle":"van","parse-names":false,"suffix":""},{"dropping-particle":"","family":"Everaert","given":"Karel","non-dropping-particle":"","parse-names":false,"suffix":""}],"container-title":"International journal of clinical practice","id":"ITEM-1","issue":"11","issued":{"date-parts":[["2017","11"]]},"language":"eng","publisher-place":"England","title":"A practical approach to the management of nocturia.","type":"article-journal","volume":"71"},"uris":["http://www.mendeley.com/documents/?uuid=7e0d5b94-7cf0-4415-bd97-05a4d3913fd8"]}],"mendeley":{"formattedCitation":"(19)","manualFormatting":"[19]","plainTextFormattedCitation":"(19)","previouslyFormattedCitation":"&lt;sup&gt;19&lt;/sup&gt;"},"properties":{"noteIndex":0},"schema":"https://github.com/citation-style-language/schema/raw/master/csl-citation.json"}</w:instrText>
      </w:r>
      <w:r w:rsidR="00D739EE" w:rsidRPr="00B90A74">
        <w:rPr>
          <w:rFonts w:ascii="Arial" w:hAnsi="Arial" w:cs="Arial"/>
          <w:sz w:val="24"/>
          <w:szCs w:val="24"/>
        </w:rPr>
        <w:fldChar w:fldCharType="separate"/>
      </w:r>
      <w:r w:rsidR="00407454" w:rsidRPr="00B90A74">
        <w:rPr>
          <w:rFonts w:ascii="Arial" w:hAnsi="Arial" w:cs="Arial"/>
          <w:noProof/>
          <w:sz w:val="24"/>
          <w:szCs w:val="24"/>
        </w:rPr>
        <w:t>[</w:t>
      </w:r>
      <w:r w:rsidR="0004525A" w:rsidRPr="00B90A74">
        <w:rPr>
          <w:rFonts w:ascii="Arial" w:hAnsi="Arial" w:cs="Arial"/>
          <w:noProof/>
          <w:sz w:val="24"/>
          <w:szCs w:val="24"/>
        </w:rPr>
        <w:t>19</w:t>
      </w:r>
      <w:r w:rsidR="00407454" w:rsidRPr="00B90A74">
        <w:rPr>
          <w:rFonts w:ascii="Arial" w:hAnsi="Arial" w:cs="Arial"/>
          <w:noProof/>
          <w:sz w:val="24"/>
          <w:szCs w:val="24"/>
        </w:rPr>
        <w:t>]</w:t>
      </w:r>
      <w:r w:rsidR="00D739EE" w:rsidRPr="00B90A74">
        <w:rPr>
          <w:rFonts w:ascii="Arial" w:hAnsi="Arial" w:cs="Arial"/>
          <w:sz w:val="24"/>
          <w:szCs w:val="24"/>
        </w:rPr>
        <w:fldChar w:fldCharType="end"/>
      </w:r>
      <w:r w:rsidR="00D739EE" w:rsidRPr="00B90A74">
        <w:rPr>
          <w:rFonts w:ascii="Arial" w:hAnsi="Arial" w:cs="Arial"/>
          <w:sz w:val="24"/>
          <w:szCs w:val="24"/>
        </w:rPr>
        <w:t>.</w:t>
      </w:r>
      <w:r w:rsidRPr="00B90A74">
        <w:rPr>
          <w:rFonts w:ascii="Arial" w:hAnsi="Arial" w:cs="Arial"/>
          <w:sz w:val="24"/>
          <w:szCs w:val="24"/>
        </w:rPr>
        <w:t xml:space="preserve"> Moreover, a recent study has reported that older patients with ≥2 nocturia episodes are more likely to have geriatric syndromes such as frailty, polypharmacy, incontinence, falls, lower gait speed and lower functional capacity, which are high risk indicators for many adverse clinical events in </w:t>
      </w:r>
      <w:r w:rsidR="00D739EE" w:rsidRPr="00B90A74">
        <w:rPr>
          <w:rFonts w:ascii="Arial" w:hAnsi="Arial" w:cs="Arial"/>
          <w:sz w:val="24"/>
          <w:szCs w:val="24"/>
        </w:rPr>
        <w:t xml:space="preserve"> </w:t>
      </w:r>
      <w:r w:rsidR="00EF3B7C" w:rsidRPr="00B90A74">
        <w:rPr>
          <w:rFonts w:ascii="Arial" w:hAnsi="Arial" w:cs="Arial"/>
          <w:sz w:val="24"/>
          <w:szCs w:val="24"/>
        </w:rPr>
        <w:t xml:space="preserve">older adults </w:t>
      </w:r>
      <w:r w:rsidR="00D739EE" w:rsidRPr="00B90A74">
        <w:rPr>
          <w:rFonts w:ascii="Arial" w:hAnsi="Arial" w:cs="Arial"/>
          <w:sz w:val="24"/>
          <w:szCs w:val="24"/>
        </w:rPr>
        <w:fldChar w:fldCharType="begin" w:fldLock="1"/>
      </w:r>
      <w:r w:rsidR="00F821AE" w:rsidRPr="00B90A74">
        <w:rPr>
          <w:rFonts w:ascii="Arial" w:hAnsi="Arial" w:cs="Arial"/>
          <w:sz w:val="24"/>
          <w:szCs w:val="24"/>
        </w:rPr>
        <w:instrText>ADDIN CSL_CITATION {"citationItems":[{"id":"ITEM-1","itemData":{"DOI":"10.1016/j.archger.2019.103917","ISSN":"1872-6976 (Electronic)","PMID":"31400648","abstract":"The aim of this study is to demonstrate the relationship between nocturia and geriatric syndromes, and comprehensive geriatric assessment parameters (CGA) in older women. 858 older outpatient women were included in this cross-sectional study. For the nocturia variable, the question, \"Generally, during the past 30 days, how many times did you usually urinate after you have gone to sleep at night until the time you got up in the morning?'' was used. The relationships between nocturia status and common geriatric syndromes, and CGA parameters were determined. The mean age of patients was 74.1+/-8.0 years. The prevalence of patients who reported average of 0, &gt;/=1, &gt;/=2, &gt;/=3, and &gt;/=4 nocturnal episodes was 14.7%, 85.3%, 66.3%, 42.13%, and 24.1%, respectively. When all the covariates including age, education, Charlson Comorbidities Index score, glomerular filtration rate, antimuscarinic drugs and alpha-blockers use, diabetes mellitus, chronic obstructive pulmonary disease, and incontinence were adjusted, there were higher rates of insomnia, recurrent falls and higher scores of Timed Up-Go test in older women with &gt;/=2 nocturia episodes (p&lt;0.05). There was a significant correlation between &gt;/=3 nocturia episodes and lower Instrumental Activities of Daily Living scores and a significant correlation between &gt;/=4 nocturnal episodes and frailty and polypharmacy (p&lt;0.05). Nocturia is quite common and associated with insomnia, frailty, polypharmacy, incontinence, falls, lower gait speed, and functionality in older women.Therefore, nocturia is very important for geriatric practice and &gt;/=2 nocturia episodes can be a marker of poor health status in older women.","author":[{"dropping-particle":"","family":"Dutoglu","given":"Ekrem","non-dropping-particle":"","parse-names":false,"suffix":""},{"dropping-particle":"","family":"Soysal","given":"Pinar","non-dropping-particle":"","parse-names":false,"suffix":""},{"dropping-particle":"","family":"Smith","given":"Lee","non-dropping-particle":"","parse-names":false,"suffix":""},{"dropping-particle":"","family":"Arik","given":"Ferhat","non-dropping-particle":"","parse-names":false,"suffix":""},{"dropping-particle":"","family":"Kalan","given":"Ugur","non-dropping-particle":"","parse-names":false,"suffix":""},{"dropping-particle":"","family":"Kazancioglu","given":"Rumeyza Turan","non-dropping-particle":"","parse-names":false,"suffix":""},{"dropping-particle":"","family":"Isik","given":"Ahmet Turan","non-dropping-particle":"","parse-names":false,"suffix":""}],"container-title":"Archives of gerontology and geriatrics","id":"ITEM-1","issued":{"date-parts":[["2019","7"]]},"language":"eng","page":"103917","publisher-place":"Netherlands","title":"Nocturia and its clinical implications in older women.","type":"article-journal","volume":"85"},"uris":["http://www.mendeley.com/documents/?uuid=cad1440d-9530-4d99-be28-dddbfe2f97ec"]}],"mendeley":{"formattedCitation":"(3)","manualFormatting":"[3]","plainTextFormattedCitation":"(3)","previouslyFormattedCitation":"&lt;sup&gt;3&lt;/sup&gt;"},"properties":{"noteIndex":0},"schema":"https://github.com/citation-style-language/schema/raw/master/csl-citation.json"}</w:instrText>
      </w:r>
      <w:r w:rsidR="00D739EE" w:rsidRPr="00B90A74">
        <w:rPr>
          <w:rFonts w:ascii="Arial" w:hAnsi="Arial" w:cs="Arial"/>
          <w:sz w:val="24"/>
          <w:szCs w:val="24"/>
        </w:rPr>
        <w:fldChar w:fldCharType="separate"/>
      </w:r>
      <w:r w:rsidR="00F821AE" w:rsidRPr="00B90A74">
        <w:rPr>
          <w:rFonts w:ascii="Arial" w:hAnsi="Arial" w:cs="Arial"/>
          <w:noProof/>
          <w:sz w:val="24"/>
          <w:szCs w:val="24"/>
        </w:rPr>
        <w:t>[</w:t>
      </w:r>
      <w:r w:rsidR="0004525A" w:rsidRPr="00B90A74">
        <w:rPr>
          <w:rFonts w:ascii="Arial" w:hAnsi="Arial" w:cs="Arial"/>
          <w:noProof/>
          <w:sz w:val="24"/>
          <w:szCs w:val="24"/>
        </w:rPr>
        <w:t>3</w:t>
      </w:r>
      <w:r w:rsidR="00F821AE" w:rsidRPr="00B90A74">
        <w:rPr>
          <w:rFonts w:ascii="Arial" w:hAnsi="Arial" w:cs="Arial"/>
          <w:noProof/>
          <w:sz w:val="24"/>
          <w:szCs w:val="24"/>
        </w:rPr>
        <w:t>]</w:t>
      </w:r>
      <w:r w:rsidR="00D739EE" w:rsidRPr="00B90A74">
        <w:rPr>
          <w:rFonts w:ascii="Arial" w:hAnsi="Arial" w:cs="Arial"/>
          <w:sz w:val="24"/>
          <w:szCs w:val="24"/>
        </w:rPr>
        <w:fldChar w:fldCharType="end"/>
      </w:r>
      <w:r w:rsidR="00D739EE" w:rsidRPr="00B90A74">
        <w:rPr>
          <w:rFonts w:ascii="Arial" w:hAnsi="Arial" w:cs="Arial"/>
          <w:sz w:val="24"/>
          <w:szCs w:val="24"/>
        </w:rPr>
        <w:t xml:space="preserve">. </w:t>
      </w:r>
      <w:r w:rsidRPr="00B90A74">
        <w:rPr>
          <w:rFonts w:ascii="Arial" w:hAnsi="Arial" w:cs="Arial"/>
          <w:sz w:val="24"/>
          <w:szCs w:val="24"/>
        </w:rPr>
        <w:t xml:space="preserve">Considering that even if there is no increase in the nocturia trend in those over the age of 60, the United States </w:t>
      </w:r>
      <w:r w:rsidR="001A7327" w:rsidRPr="00B90A74">
        <w:rPr>
          <w:rFonts w:ascii="Arial" w:hAnsi="Arial" w:cs="Arial"/>
          <w:sz w:val="24"/>
          <w:szCs w:val="24"/>
        </w:rPr>
        <w:t xml:space="preserve">older </w:t>
      </w:r>
      <w:r w:rsidRPr="00B90A74">
        <w:rPr>
          <w:rFonts w:ascii="Arial" w:hAnsi="Arial" w:cs="Arial"/>
          <w:sz w:val="24"/>
          <w:szCs w:val="24"/>
        </w:rPr>
        <w:t>population will be 88.5 million (20% of the total population) in 2050, it is clear evidenc</w:t>
      </w:r>
      <w:r w:rsidR="00C1663C" w:rsidRPr="00B90A74">
        <w:rPr>
          <w:rFonts w:ascii="Arial" w:hAnsi="Arial" w:cs="Arial"/>
          <w:sz w:val="24"/>
          <w:szCs w:val="24"/>
        </w:rPr>
        <w:t>e</w:t>
      </w:r>
      <w:r w:rsidRPr="00B90A74">
        <w:rPr>
          <w:rFonts w:ascii="Arial" w:hAnsi="Arial" w:cs="Arial"/>
          <w:sz w:val="24"/>
          <w:szCs w:val="24"/>
        </w:rPr>
        <w:t xml:space="preserve"> that nocturia and related complications wil</w:t>
      </w:r>
      <w:r w:rsidR="00D739EE" w:rsidRPr="00B90A74">
        <w:rPr>
          <w:rFonts w:ascii="Arial" w:hAnsi="Arial" w:cs="Arial"/>
          <w:sz w:val="24"/>
          <w:szCs w:val="24"/>
        </w:rPr>
        <w:t xml:space="preserve">l be more likely in the future </w:t>
      </w:r>
      <w:r w:rsidR="009550C1" w:rsidRPr="00B90A74">
        <w:rPr>
          <w:rFonts w:ascii="Arial" w:hAnsi="Arial" w:cs="Arial"/>
          <w:sz w:val="24"/>
          <w:szCs w:val="24"/>
        </w:rPr>
        <w:fldChar w:fldCharType="begin" w:fldLock="1"/>
      </w:r>
      <w:r w:rsidR="00F821AE" w:rsidRPr="00B90A74">
        <w:rPr>
          <w:rFonts w:ascii="Arial" w:hAnsi="Arial" w:cs="Arial"/>
          <w:sz w:val="24"/>
          <w:szCs w:val="24"/>
        </w:rPr>
        <w:instrText>ADDIN CSL_CITATION {"citationItems":[{"id":"ITEM-1","itemData":{"author":[{"dropping-particle":"","family":"Vincent","given":"Grayson K.","non-dropping-particle":"","parse-names":false,"suffix":""},{"dropping-particle":"","family":"And","given":"","non-dropping-particle":"","parse-names":false,"suffix":""},{"dropping-particle":"","family":"Velkof","given":"Victoria A.","non-dropping-particle":"","parse-names":false,"suffix":""}],"container-title":"Current Population Reports","id":"ITEM-1","issue":"May","issued":{"date-parts":[["2010"]]},"page":"P25-1138.","title":"THE NEXT FOUR DECADES The Older Population in the United States: 2010 to 2050","type":"article-journal"},"uris":["http://www.mendeley.com/documents/?uuid=1ec0023d-d787-4a69-a131-78f208cdf030"]}],"mendeley":{"formattedCitation":"(20)","manualFormatting":"[20]","plainTextFormattedCitation":"(20)","previouslyFormattedCitation":"&lt;sup&gt;20&lt;/sup&gt;"},"properties":{"noteIndex":0},"schema":"https://github.com/citation-style-language/schema/raw/master/csl-citation.json"}</w:instrText>
      </w:r>
      <w:r w:rsidR="009550C1" w:rsidRPr="00B90A74">
        <w:rPr>
          <w:rFonts w:ascii="Arial" w:hAnsi="Arial" w:cs="Arial"/>
          <w:sz w:val="24"/>
          <w:szCs w:val="24"/>
        </w:rPr>
        <w:fldChar w:fldCharType="separate"/>
      </w:r>
      <w:r w:rsidR="00F821AE" w:rsidRPr="00B90A74">
        <w:rPr>
          <w:rFonts w:ascii="Arial" w:hAnsi="Arial" w:cs="Arial"/>
          <w:noProof/>
          <w:sz w:val="24"/>
          <w:szCs w:val="24"/>
        </w:rPr>
        <w:t>[</w:t>
      </w:r>
      <w:r w:rsidR="0004525A" w:rsidRPr="00B90A74">
        <w:rPr>
          <w:rFonts w:ascii="Arial" w:hAnsi="Arial" w:cs="Arial"/>
          <w:noProof/>
          <w:sz w:val="24"/>
          <w:szCs w:val="24"/>
        </w:rPr>
        <w:t>20</w:t>
      </w:r>
      <w:r w:rsidR="00F821AE" w:rsidRPr="00B90A74">
        <w:rPr>
          <w:rFonts w:ascii="Arial" w:hAnsi="Arial" w:cs="Arial"/>
          <w:noProof/>
          <w:sz w:val="24"/>
          <w:szCs w:val="24"/>
        </w:rPr>
        <w:t>]</w:t>
      </w:r>
      <w:r w:rsidR="009550C1" w:rsidRPr="00B90A74">
        <w:rPr>
          <w:rFonts w:ascii="Arial" w:hAnsi="Arial" w:cs="Arial"/>
          <w:sz w:val="24"/>
          <w:szCs w:val="24"/>
        </w:rPr>
        <w:fldChar w:fldCharType="end"/>
      </w:r>
      <w:r w:rsidR="009550C1" w:rsidRPr="00B90A74">
        <w:rPr>
          <w:rFonts w:ascii="Arial" w:hAnsi="Arial" w:cs="Arial"/>
          <w:sz w:val="24"/>
          <w:szCs w:val="24"/>
        </w:rPr>
        <w:t xml:space="preserve">. </w:t>
      </w:r>
    </w:p>
    <w:p w14:paraId="1033AC2C" w14:textId="77777777" w:rsidR="009550C1" w:rsidRPr="00B90A74" w:rsidRDefault="009550C1" w:rsidP="009550C1">
      <w:pPr>
        <w:widowControl/>
        <w:rPr>
          <w:rFonts w:ascii="Arial" w:hAnsi="Arial" w:cs="Arial"/>
          <w:sz w:val="24"/>
          <w:szCs w:val="24"/>
        </w:rPr>
      </w:pPr>
    </w:p>
    <w:p w14:paraId="36EE4441" w14:textId="098AB008" w:rsidR="00A424E7" w:rsidRPr="00B90A74" w:rsidRDefault="00A424E7" w:rsidP="009550C1">
      <w:pPr>
        <w:widowControl/>
        <w:rPr>
          <w:rFonts w:ascii="Arial" w:hAnsi="Arial" w:cs="Arial"/>
          <w:sz w:val="24"/>
          <w:szCs w:val="24"/>
        </w:rPr>
      </w:pPr>
      <w:r w:rsidRPr="00B90A74">
        <w:rPr>
          <w:rFonts w:ascii="Arial" w:hAnsi="Arial" w:cs="Arial"/>
          <w:sz w:val="24"/>
          <w:szCs w:val="24"/>
        </w:rPr>
        <w:t>One of the findings of our study was that nocturia was more common in non-Hispanic blacks is consistent with p</w:t>
      </w:r>
      <w:r w:rsidR="007C3BB7" w:rsidRPr="00B90A74">
        <w:rPr>
          <w:rFonts w:ascii="Arial" w:hAnsi="Arial" w:cs="Arial"/>
          <w:sz w:val="24"/>
          <w:szCs w:val="24"/>
        </w:rPr>
        <w:t xml:space="preserve">revious epidemiological studies </w:t>
      </w:r>
      <w:r w:rsidR="007C3BB7" w:rsidRPr="00B90A74">
        <w:rPr>
          <w:rFonts w:ascii="Arial" w:hAnsi="Arial" w:cs="Arial"/>
          <w:sz w:val="24"/>
          <w:szCs w:val="24"/>
        </w:rPr>
        <w:fldChar w:fldCharType="begin" w:fldLock="1"/>
      </w:r>
      <w:r w:rsidR="00655178" w:rsidRPr="00B90A74">
        <w:rPr>
          <w:rFonts w:ascii="Arial" w:hAnsi="Arial" w:cs="Arial"/>
          <w:sz w:val="24"/>
          <w:szCs w:val="24"/>
        </w:rPr>
        <w:instrText>ADDIN CSL_CITATION {"citationItems":[{"id":"ITEM-1","itemData":{"DOI":"10.1016/j.juro.2008.11.103","ISSN":"00225347","PMID":"19233415","abstract":"Purpose: Racial/ethnic disparities in nocturia prevalence have been reported previously. We estimated nocturia prevalence rates by race/ethnicity and determined the contribution of socioeconomic status to potential differences by race/ethnicity. Materials and Methods: The Boston Area Community Health Survey used a multistage stratified design to recruit a random sample of 5,501 adults, including 2,301 men and 3,200 women, who were 30 to 79 years old. Nocturia was defined as voiding more than once per night in the last week or voiding more than once per night fairly often, usually or almost always in the last month. Self-reported race/ethnicity was defined as black, Hispanic and white. Socioeconomic status was defined as a combination of education and household income. Results: The overall prevalence of nocturia was 28.4% with a higher prevalence in black and Hispanic participants compared to white participants (38.6% and 30.7%, respectively, vs 23.2%), a trend that was consistent by gender. After adjusting for socioeconomic status the increased odds of nocturia in Hispanic men disappeared (adjusted OR 1.04, 95% CI 0.71, 1.52), while the OR in black men was attenuated but remained statistically significant (OR 1.57, 95% CI 1.12, 2.21). In women the association between race/ethnicity and nocturia was attenuated but remained statistically significant after adjusting for socioeconomic status. Conclusions: Socioeconomic status accounts for part of the racial/ethnic disparities in prevalence of nocturia. The effect of socioeconomic status was more pronounced in men and in Hispanic participants, while differences in nocturia prevalence remained significant in black men and women. © 2009 American Urological Association.","author":[{"dropping-particle":"","family":"Kupelian","given":"Varant","non-dropping-particle":"","parse-names":false,"suffix":""},{"dropping-particle":"","family":"Link","given":"Carol L.","non-dropping-particle":"","parse-names":false,"suffix":""},{"dropping-particle":"","family":"Hall","given":"Susan A.","non-dropping-particle":"","parse-names":false,"suffix":""},{"dropping-particle":"","family":"McKinlay","given":"John B.","non-dropping-particle":"","parse-names":false,"suffix":""}],"container-title":"Journal of Urology","id":"ITEM-1","issue":"4","issued":{"date-parts":[["2009","4"]]},"language":"eng","page":"1756-1763","publisher-place":"United States","title":"Are Racial/Ethnic Disparities in the Prevalence of Nocturia Due to Socioeconomic Status? Results of the BACH Survey","type":"article-journal","volume":"181"},"uris":["http://www.mendeley.com/documents/?uuid=f8d3b935-cbb9-462a-a9f7-de9a6ff789e7"]}],"mendeley":{"formattedCitation":"(21)","manualFormatting":"[21]","plainTextFormattedCitation":"(21)","previouslyFormattedCitation":"&lt;sup&gt;21&lt;/sup&gt;"},"properties":{"noteIndex":0},"schema":"https://github.com/citation-style-language/schema/raw/master/csl-citation.json"}</w:instrText>
      </w:r>
      <w:r w:rsidR="007C3BB7" w:rsidRPr="00B90A74">
        <w:rPr>
          <w:rFonts w:ascii="Arial" w:hAnsi="Arial" w:cs="Arial"/>
          <w:sz w:val="24"/>
          <w:szCs w:val="24"/>
        </w:rPr>
        <w:fldChar w:fldCharType="separate"/>
      </w:r>
      <w:r w:rsidR="00655178" w:rsidRPr="00B90A74">
        <w:rPr>
          <w:rFonts w:ascii="Arial" w:hAnsi="Arial" w:cs="Arial"/>
          <w:noProof/>
          <w:sz w:val="24"/>
          <w:szCs w:val="24"/>
        </w:rPr>
        <w:t>[</w:t>
      </w:r>
      <w:r w:rsidR="0004525A" w:rsidRPr="00B90A74">
        <w:rPr>
          <w:rFonts w:ascii="Arial" w:hAnsi="Arial" w:cs="Arial"/>
          <w:noProof/>
          <w:sz w:val="24"/>
          <w:szCs w:val="24"/>
        </w:rPr>
        <w:t>21</w:t>
      </w:r>
      <w:r w:rsidR="00655178" w:rsidRPr="00B90A74">
        <w:rPr>
          <w:rFonts w:ascii="Arial" w:hAnsi="Arial" w:cs="Arial"/>
          <w:noProof/>
          <w:sz w:val="24"/>
          <w:szCs w:val="24"/>
        </w:rPr>
        <w:t>]</w:t>
      </w:r>
      <w:r w:rsidR="007C3BB7" w:rsidRPr="00B90A74">
        <w:rPr>
          <w:rFonts w:ascii="Arial" w:hAnsi="Arial" w:cs="Arial"/>
          <w:sz w:val="24"/>
          <w:szCs w:val="24"/>
        </w:rPr>
        <w:fldChar w:fldCharType="end"/>
      </w:r>
      <w:r w:rsidR="007C3BB7" w:rsidRPr="00B90A74">
        <w:rPr>
          <w:rFonts w:ascii="Arial" w:hAnsi="Arial" w:cs="Arial"/>
          <w:sz w:val="24"/>
          <w:szCs w:val="24"/>
        </w:rPr>
        <w:t xml:space="preserve">. </w:t>
      </w:r>
      <w:r w:rsidRPr="00B90A74">
        <w:rPr>
          <w:rFonts w:ascii="Arial" w:hAnsi="Arial" w:cs="Arial"/>
          <w:sz w:val="24"/>
          <w:szCs w:val="24"/>
        </w:rPr>
        <w:t xml:space="preserve">Factors such as socioeconomic and educational status may account for some of these ethnic differences. However, </w:t>
      </w:r>
      <w:proofErr w:type="spellStart"/>
      <w:r w:rsidRPr="00B90A74">
        <w:rPr>
          <w:rFonts w:ascii="Arial" w:hAnsi="Arial" w:cs="Arial"/>
          <w:sz w:val="24"/>
          <w:szCs w:val="24"/>
        </w:rPr>
        <w:t>Kupelian</w:t>
      </w:r>
      <w:proofErr w:type="spellEnd"/>
      <w:r w:rsidRPr="00B90A74">
        <w:rPr>
          <w:rFonts w:ascii="Arial" w:hAnsi="Arial" w:cs="Arial"/>
          <w:sz w:val="24"/>
          <w:szCs w:val="24"/>
        </w:rPr>
        <w:t xml:space="preserve"> et al. found that nocturia was more common in non-Hispanic blacks even after adjusting for</w:t>
      </w:r>
      <w:r w:rsidR="007C3BB7" w:rsidRPr="00B90A74">
        <w:rPr>
          <w:rFonts w:ascii="Arial" w:hAnsi="Arial" w:cs="Arial"/>
          <w:sz w:val="24"/>
          <w:szCs w:val="24"/>
        </w:rPr>
        <w:t xml:space="preserve"> income and educational status </w:t>
      </w:r>
      <w:r w:rsidR="007C3BB7" w:rsidRPr="00B90A74">
        <w:rPr>
          <w:rFonts w:ascii="Arial" w:hAnsi="Arial" w:cs="Arial"/>
          <w:sz w:val="24"/>
          <w:szCs w:val="24"/>
        </w:rPr>
        <w:fldChar w:fldCharType="begin" w:fldLock="1"/>
      </w:r>
      <w:r w:rsidR="00381E81" w:rsidRPr="00B90A74">
        <w:rPr>
          <w:rFonts w:ascii="Arial" w:hAnsi="Arial" w:cs="Arial"/>
          <w:sz w:val="24"/>
          <w:szCs w:val="24"/>
        </w:rPr>
        <w:instrText>ADDIN CSL_CITATION {"citationItems":[{"id":"ITEM-1","itemData":{"DOI":"10.1016/j.juro.2008.11.103","ISSN":"00225347","PMID":"19233415","abstract":"Purpose: Racial/ethnic disparities in nocturia prevalence have been reported previously. We estimated nocturia prevalence rates by race/ethnicity and determined the contribution of socioeconomic status to potential differences by race/ethnicity. Materials and Methods: The Boston Area Community Health Survey used a multistage stratified design to recruit a random sample of 5,501 adults, including 2,301 men and 3,200 women, who were 30 to 79 years old. Nocturia was defined as voiding more than once per night in the last week or voiding more than once per night fairly often, usually or almost always in the last month. Self-reported race/ethnicity was defined as black, Hispanic and white. Socioeconomic status was defined as a combination of education and household income. Results: The overall prevalence of nocturia was 28.4% with a higher prevalence in black and Hispanic participants compared to white participants (38.6% and 30.7%, respectively, vs 23.2%), a trend that was consistent by gender. After adjusting for socioeconomic status the increased odds of nocturia in Hispanic men disappeared (adjusted OR 1.04, 95% CI 0.71, 1.52), while the OR in black men was attenuated but remained statistically significant (OR 1.57, 95% CI 1.12, 2.21). In women the association between race/ethnicity and nocturia was attenuated but remained statistically significant after adjusting for socioeconomic status. Conclusions: Socioeconomic status accounts for part of the racial/ethnic disparities in prevalence of nocturia. The effect of socioeconomic status was more pronounced in men and in Hispanic participants, while differences in nocturia prevalence remained significant in black men and women. © 2009 American Urological Association.","author":[{"dropping-particle":"","family":"Kupelian","given":"Varant","non-dropping-particle":"","parse-names":false,"suffix":""},{"dropping-particle":"","family":"Link","given":"Carol L.","non-dropping-particle":"","parse-names":false,"suffix":""},{"dropping-particle":"","family":"Hall","given":"Susan A.","non-dropping-particle":"","parse-names":false,"suffix":""},{"dropping-particle":"","family":"McKinlay","given":"John B.","non-dropping-particle":"","parse-names":false,"suffix":""}],"container-title":"Journal of Urology","id":"ITEM-1","issue":"4","issued":{"date-parts":[["2009","4"]]},"language":"eng","page":"1756-1763","publisher-place":"United States","title":"Are Racial/Ethnic Disparities in the Prevalence of Nocturia Due to Socioeconomic Status? Results of the BACH Survey","type":"article-journal","volume":"181"},"uris":["http://www.mendeley.com/documents/?uuid=f8d3b935-cbb9-462a-a9f7-de9a6ff789e7"]}],"mendeley":{"formattedCitation":"(21)","manualFormatting":"[21]","plainTextFormattedCitation":"(21)","previouslyFormattedCitation":"&lt;sup&gt;21&lt;/sup&gt;"},"properties":{"noteIndex":0},"schema":"https://github.com/citation-style-language/schema/raw/master/csl-citation.json"}</w:instrText>
      </w:r>
      <w:r w:rsidR="007C3BB7" w:rsidRPr="00B90A74">
        <w:rPr>
          <w:rFonts w:ascii="Arial" w:hAnsi="Arial" w:cs="Arial"/>
          <w:sz w:val="24"/>
          <w:szCs w:val="24"/>
        </w:rPr>
        <w:fldChar w:fldCharType="separate"/>
      </w:r>
      <w:r w:rsidR="00381E81" w:rsidRPr="00B90A74">
        <w:rPr>
          <w:rFonts w:ascii="Arial" w:hAnsi="Arial" w:cs="Arial"/>
          <w:noProof/>
          <w:sz w:val="24"/>
          <w:szCs w:val="24"/>
        </w:rPr>
        <w:t>[</w:t>
      </w:r>
      <w:r w:rsidR="0004525A" w:rsidRPr="00B90A74">
        <w:rPr>
          <w:rFonts w:ascii="Arial" w:hAnsi="Arial" w:cs="Arial"/>
          <w:noProof/>
          <w:sz w:val="24"/>
          <w:szCs w:val="24"/>
        </w:rPr>
        <w:t>21</w:t>
      </w:r>
      <w:r w:rsidR="00381E81" w:rsidRPr="00B90A74">
        <w:rPr>
          <w:rFonts w:ascii="Arial" w:hAnsi="Arial" w:cs="Arial"/>
          <w:noProof/>
          <w:sz w:val="24"/>
          <w:szCs w:val="24"/>
        </w:rPr>
        <w:t>]</w:t>
      </w:r>
      <w:r w:rsidR="007C3BB7" w:rsidRPr="00B90A74">
        <w:rPr>
          <w:rFonts w:ascii="Arial" w:hAnsi="Arial" w:cs="Arial"/>
          <w:sz w:val="24"/>
          <w:szCs w:val="24"/>
        </w:rPr>
        <w:fldChar w:fldCharType="end"/>
      </w:r>
      <w:r w:rsidR="007C3BB7" w:rsidRPr="00B90A74">
        <w:rPr>
          <w:rFonts w:ascii="Arial" w:hAnsi="Arial" w:cs="Arial"/>
          <w:sz w:val="24"/>
          <w:szCs w:val="24"/>
        </w:rPr>
        <w:t xml:space="preserve">. </w:t>
      </w:r>
      <w:r w:rsidRPr="00B90A74">
        <w:rPr>
          <w:rFonts w:ascii="Arial" w:hAnsi="Arial" w:cs="Arial"/>
          <w:sz w:val="24"/>
          <w:szCs w:val="24"/>
        </w:rPr>
        <w:t>Therefore, racial variations may also indicate potential genetic, lifestyle behaviors or socio-cultural factors in the aetiopathogenesis of nocturia. However, future studies are needed to clarify the issue.</w:t>
      </w:r>
    </w:p>
    <w:p w14:paraId="10C3E437" w14:textId="77777777" w:rsidR="007C3BB7" w:rsidRPr="00B90A74" w:rsidRDefault="007C3BB7" w:rsidP="009550C1">
      <w:pPr>
        <w:widowControl/>
        <w:rPr>
          <w:rFonts w:ascii="Arial" w:hAnsi="Arial" w:cs="Arial"/>
          <w:sz w:val="24"/>
          <w:szCs w:val="24"/>
        </w:rPr>
      </w:pPr>
    </w:p>
    <w:p w14:paraId="6DBD3100" w14:textId="288FE153" w:rsidR="00A424E7" w:rsidRDefault="00A424E7" w:rsidP="007C3BB7">
      <w:pPr>
        <w:widowControl/>
        <w:rPr>
          <w:rFonts w:ascii="Arial" w:hAnsi="Arial" w:cs="Arial"/>
          <w:sz w:val="24"/>
          <w:szCs w:val="24"/>
        </w:rPr>
      </w:pPr>
      <w:r w:rsidRPr="00B90A74">
        <w:rPr>
          <w:rFonts w:ascii="Arial" w:hAnsi="Arial" w:cs="Arial"/>
          <w:sz w:val="24"/>
          <w:szCs w:val="24"/>
        </w:rPr>
        <w:t xml:space="preserve">The main strength of the present study was the use of a large, nationally representative dataset (NHANES), which allowed for </w:t>
      </w:r>
      <w:r w:rsidR="00C1663C" w:rsidRPr="00B90A74">
        <w:rPr>
          <w:rFonts w:ascii="Arial" w:hAnsi="Arial" w:cs="Arial"/>
          <w:sz w:val="24"/>
          <w:szCs w:val="24"/>
        </w:rPr>
        <w:t xml:space="preserve">the first time an </w:t>
      </w:r>
      <w:r w:rsidRPr="00B90A74">
        <w:rPr>
          <w:rFonts w:ascii="Arial" w:hAnsi="Arial" w:cs="Arial"/>
          <w:sz w:val="24"/>
          <w:szCs w:val="24"/>
        </w:rPr>
        <w:t xml:space="preserve">accurate secular trend of the prevalence of nocturia among US adults over time. However, </w:t>
      </w:r>
      <w:r w:rsidR="00BB4B37" w:rsidRPr="00B90A74">
        <w:rPr>
          <w:rFonts w:ascii="Arial" w:hAnsi="Arial" w:cs="Arial"/>
          <w:sz w:val="24"/>
          <w:szCs w:val="24"/>
        </w:rPr>
        <w:t>the present</w:t>
      </w:r>
      <w:r w:rsidRPr="00B90A74">
        <w:rPr>
          <w:rFonts w:ascii="Arial" w:hAnsi="Arial" w:cs="Arial"/>
          <w:sz w:val="24"/>
          <w:szCs w:val="24"/>
        </w:rPr>
        <w:t xml:space="preserve"> study has some limitations. First, this was a cross-sectional study. Second, the presence of nocturia was evaluated by using a validated question, but participants were not asked to complete the three-day frequency volume charts and nocturnal polyuria. </w:t>
      </w:r>
      <w:r w:rsidR="00123511" w:rsidRPr="00B90A74">
        <w:rPr>
          <w:rFonts w:ascii="Arial" w:hAnsi="Arial" w:cs="Arial"/>
          <w:sz w:val="24"/>
          <w:szCs w:val="24"/>
        </w:rPr>
        <w:t>Third</w:t>
      </w:r>
      <w:r w:rsidRPr="00B90A74">
        <w:rPr>
          <w:rFonts w:ascii="Arial" w:hAnsi="Arial" w:cs="Arial"/>
          <w:sz w:val="24"/>
          <w:szCs w:val="24"/>
        </w:rPr>
        <w:t>, any validation scale, such as overactive bladder symptom score or bladder diary was not used for nocturia evaluation.</w:t>
      </w:r>
      <w:r w:rsidR="00BD1CDA" w:rsidRPr="00B90A74">
        <w:rPr>
          <w:rFonts w:ascii="Arial" w:hAnsi="Arial" w:cs="Arial"/>
          <w:sz w:val="24"/>
          <w:szCs w:val="24"/>
        </w:rPr>
        <w:t xml:space="preserve"> Finally, </w:t>
      </w:r>
      <w:r w:rsidR="005C4692" w:rsidRPr="00B90A74">
        <w:rPr>
          <w:rFonts w:ascii="Arial" w:hAnsi="Arial" w:cs="Arial"/>
          <w:sz w:val="24"/>
          <w:szCs w:val="24"/>
        </w:rPr>
        <w:t>confounding factors</w:t>
      </w:r>
      <w:r w:rsidR="00D67231" w:rsidRPr="00B90A74">
        <w:rPr>
          <w:rFonts w:ascii="Arial" w:hAnsi="Arial" w:cs="Arial"/>
          <w:sz w:val="24"/>
          <w:szCs w:val="24"/>
        </w:rPr>
        <w:t xml:space="preserve"> except for BMI</w:t>
      </w:r>
      <w:r w:rsidR="005C4692" w:rsidRPr="00B90A74">
        <w:rPr>
          <w:rFonts w:ascii="Arial" w:hAnsi="Arial" w:cs="Arial"/>
          <w:sz w:val="24"/>
          <w:szCs w:val="24"/>
        </w:rPr>
        <w:t>, such as diabetes, benign prostatic hyperplasia</w:t>
      </w:r>
      <w:r w:rsidR="008F7AFB" w:rsidRPr="00B90A74">
        <w:rPr>
          <w:rFonts w:ascii="Arial" w:hAnsi="Arial" w:cs="Arial"/>
          <w:sz w:val="24"/>
          <w:szCs w:val="24"/>
        </w:rPr>
        <w:t>, drugs used were</w:t>
      </w:r>
      <w:r w:rsidR="00265987" w:rsidRPr="00B90A74">
        <w:rPr>
          <w:rFonts w:ascii="Arial" w:hAnsi="Arial" w:cs="Arial"/>
          <w:sz w:val="24"/>
          <w:szCs w:val="24"/>
        </w:rPr>
        <w:t xml:space="preserve"> not evaluated.</w:t>
      </w:r>
      <w:r w:rsidR="00265987">
        <w:rPr>
          <w:rFonts w:ascii="Arial" w:hAnsi="Arial" w:cs="Arial"/>
          <w:sz w:val="24"/>
          <w:szCs w:val="24"/>
        </w:rPr>
        <w:t xml:space="preserve"> </w:t>
      </w:r>
    </w:p>
    <w:p w14:paraId="3DA93F94" w14:textId="77777777" w:rsidR="00C93B67" w:rsidRPr="00A424E7" w:rsidRDefault="00C93B67" w:rsidP="00A424E7">
      <w:pPr>
        <w:widowControl/>
        <w:jc w:val="left"/>
        <w:rPr>
          <w:rFonts w:ascii="Arial" w:hAnsi="Arial" w:cs="Arial"/>
          <w:sz w:val="24"/>
          <w:szCs w:val="24"/>
        </w:rPr>
      </w:pPr>
    </w:p>
    <w:p w14:paraId="32059889" w14:textId="56152130" w:rsidR="00A424E7" w:rsidRDefault="00A71564" w:rsidP="0025187D">
      <w:pPr>
        <w:widowControl/>
        <w:rPr>
          <w:rFonts w:ascii="Arial" w:hAnsi="Arial" w:cs="Arial"/>
          <w:sz w:val="24"/>
          <w:szCs w:val="24"/>
        </w:rPr>
      </w:pPr>
      <w:r>
        <w:rPr>
          <w:rFonts w:ascii="Arial" w:hAnsi="Arial" w:cs="Arial"/>
          <w:sz w:val="24"/>
          <w:szCs w:val="24"/>
        </w:rPr>
        <w:t>In c</w:t>
      </w:r>
      <w:r w:rsidRPr="00A71564">
        <w:rPr>
          <w:rFonts w:ascii="Arial" w:hAnsi="Arial" w:cs="Arial"/>
          <w:sz w:val="24"/>
          <w:szCs w:val="24"/>
        </w:rPr>
        <w:t>onclusion</w:t>
      </w:r>
      <w:r>
        <w:rPr>
          <w:rFonts w:ascii="Arial" w:hAnsi="Arial" w:cs="Arial"/>
          <w:sz w:val="24"/>
          <w:szCs w:val="24"/>
        </w:rPr>
        <w:t>, f</w:t>
      </w:r>
      <w:r w:rsidR="00A424E7" w:rsidRPr="00A424E7">
        <w:rPr>
          <w:rFonts w:ascii="Arial" w:hAnsi="Arial" w:cs="Arial"/>
          <w:sz w:val="24"/>
          <w:szCs w:val="24"/>
        </w:rPr>
        <w:t xml:space="preserve">requent nocturia affects an important proportion of men and women of all ages in the United States and prevalence increases with age. Risk factors for nocturia include advanced age, non-Hispanic black race/ethnicity, increased family poverty ratio and weight, and low education level. During the period 2005-2016, the apparent continued increase in ≥1 </w:t>
      </w:r>
      <w:proofErr w:type="spellStart"/>
      <w:r w:rsidR="00A424E7" w:rsidRPr="00A424E7">
        <w:rPr>
          <w:rFonts w:ascii="Arial" w:hAnsi="Arial" w:cs="Arial"/>
          <w:sz w:val="24"/>
          <w:szCs w:val="24"/>
        </w:rPr>
        <w:t>nocturia</w:t>
      </w:r>
      <w:proofErr w:type="spellEnd"/>
      <w:r w:rsidR="00A424E7" w:rsidRPr="00A424E7">
        <w:rPr>
          <w:rFonts w:ascii="Arial" w:hAnsi="Arial" w:cs="Arial"/>
          <w:sz w:val="24"/>
          <w:szCs w:val="24"/>
        </w:rPr>
        <w:t xml:space="preserve"> </w:t>
      </w:r>
      <w:r w:rsidR="00BB4B37">
        <w:rPr>
          <w:rFonts w:ascii="Arial" w:hAnsi="Arial" w:cs="Arial"/>
          <w:sz w:val="24"/>
          <w:szCs w:val="24"/>
        </w:rPr>
        <w:t xml:space="preserve">episode </w:t>
      </w:r>
      <w:r w:rsidR="00A424E7" w:rsidRPr="00A424E7">
        <w:rPr>
          <w:rFonts w:ascii="Arial" w:hAnsi="Arial" w:cs="Arial"/>
          <w:sz w:val="24"/>
          <w:szCs w:val="24"/>
        </w:rPr>
        <w:t xml:space="preserve">prevalence in </w:t>
      </w:r>
      <w:r w:rsidR="00C1663C">
        <w:rPr>
          <w:rFonts w:ascii="Arial" w:hAnsi="Arial" w:cs="Arial"/>
          <w:sz w:val="24"/>
          <w:szCs w:val="24"/>
        </w:rPr>
        <w:t xml:space="preserve">US </w:t>
      </w:r>
      <w:r w:rsidR="00A424E7" w:rsidRPr="00A424E7">
        <w:rPr>
          <w:rFonts w:ascii="Arial" w:hAnsi="Arial" w:cs="Arial"/>
          <w:sz w:val="24"/>
          <w:szCs w:val="24"/>
        </w:rPr>
        <w:t>adults under 60 years of age is concerning. Although there is no change in the nocturnal prevalence trend in those ≥ 60 years of age, the prevalence of those who have nocturia for at least 1 time was more than 80% and the prevalence of those who have nocturia for at least 2 times is around 50%. Future studies are needed to determine the reasons for these trends and high ratios. Because increased nocturia episodes can be a clinical marker of poor health status, nocturia assessment is very important for clinical practice; thus, evaluation of nocturia and nocturia frequency should be a part of patient’s assessment, and impactful strategies should be implemented to reduce nocturia episodes and improve its related negative outcomes.</w:t>
      </w:r>
    </w:p>
    <w:p w14:paraId="13709755" w14:textId="77777777" w:rsidR="002A3DBF" w:rsidRDefault="002A3DBF" w:rsidP="0025187D">
      <w:pPr>
        <w:widowControl/>
        <w:rPr>
          <w:rFonts w:ascii="Arial" w:hAnsi="Arial" w:cs="Arial"/>
          <w:sz w:val="24"/>
          <w:szCs w:val="24"/>
        </w:rPr>
      </w:pPr>
    </w:p>
    <w:p w14:paraId="6E362B58" w14:textId="77777777" w:rsidR="00CD52B1" w:rsidRPr="00CD52B1" w:rsidRDefault="00CD52B1" w:rsidP="00CD52B1">
      <w:pPr>
        <w:widowControl/>
        <w:rPr>
          <w:rFonts w:ascii="Arial" w:hAnsi="Arial" w:cs="Arial"/>
          <w:sz w:val="24"/>
          <w:szCs w:val="24"/>
        </w:rPr>
      </w:pPr>
    </w:p>
    <w:p w14:paraId="2F29CE80" w14:textId="77777777" w:rsidR="00CD52B1" w:rsidRDefault="00CD52B1" w:rsidP="00CD52B1">
      <w:pPr>
        <w:widowControl/>
        <w:rPr>
          <w:rFonts w:ascii="Arial" w:hAnsi="Arial" w:cs="Arial"/>
          <w:sz w:val="24"/>
          <w:szCs w:val="24"/>
        </w:rPr>
      </w:pPr>
    </w:p>
    <w:p w14:paraId="2D5DCCDB" w14:textId="77777777" w:rsidR="004F5039" w:rsidRPr="00CD52B1" w:rsidRDefault="004F5039" w:rsidP="00CD52B1">
      <w:pPr>
        <w:widowControl/>
        <w:rPr>
          <w:rFonts w:ascii="Arial" w:hAnsi="Arial" w:cs="Arial"/>
          <w:sz w:val="24"/>
          <w:szCs w:val="24"/>
        </w:rPr>
      </w:pPr>
    </w:p>
    <w:p w14:paraId="71E3BDF8" w14:textId="2D464A50" w:rsidR="00CD52B1" w:rsidRPr="00CD52B1" w:rsidRDefault="00CD52B1" w:rsidP="00CD52B1">
      <w:pPr>
        <w:widowControl/>
        <w:rPr>
          <w:rFonts w:ascii="Arial" w:hAnsi="Arial" w:cs="Arial"/>
          <w:sz w:val="24"/>
          <w:szCs w:val="24"/>
        </w:rPr>
      </w:pPr>
      <w:r w:rsidRPr="00CD52B1">
        <w:rPr>
          <w:rFonts w:ascii="Arial" w:hAnsi="Arial" w:cs="Arial"/>
          <w:b/>
          <w:bCs/>
          <w:sz w:val="24"/>
          <w:szCs w:val="24"/>
        </w:rPr>
        <w:t>ACKNOWLEDGMENTS</w:t>
      </w:r>
    </w:p>
    <w:p w14:paraId="48FBB925" w14:textId="77777777" w:rsidR="00CD52B1" w:rsidRDefault="00CD52B1" w:rsidP="00CD52B1">
      <w:pPr>
        <w:widowControl/>
        <w:rPr>
          <w:rFonts w:ascii="Arial" w:hAnsi="Arial" w:cs="Arial"/>
          <w:sz w:val="24"/>
          <w:szCs w:val="24"/>
        </w:rPr>
      </w:pPr>
      <w:r w:rsidRPr="00CD52B1">
        <w:rPr>
          <w:rFonts w:ascii="Arial" w:hAnsi="Arial" w:cs="Arial"/>
          <w:sz w:val="24"/>
          <w:szCs w:val="24"/>
        </w:rPr>
        <w:t>We thank the participants and staff of the National Health and Nutrition Examination Survey.</w:t>
      </w:r>
    </w:p>
    <w:p w14:paraId="7C9D9D40" w14:textId="77777777" w:rsidR="00CD52B1" w:rsidRPr="00CD52B1" w:rsidRDefault="00CD52B1" w:rsidP="00CD52B1">
      <w:pPr>
        <w:widowControl/>
        <w:rPr>
          <w:rFonts w:ascii="Arial" w:hAnsi="Arial" w:cs="Arial"/>
          <w:sz w:val="24"/>
          <w:szCs w:val="24"/>
        </w:rPr>
      </w:pPr>
    </w:p>
    <w:p w14:paraId="46890BD7" w14:textId="771E9529" w:rsidR="002A3DBF" w:rsidRDefault="00CD52B1" w:rsidP="00CD52B1">
      <w:pPr>
        <w:widowControl/>
        <w:rPr>
          <w:rFonts w:ascii="Arial" w:hAnsi="Arial" w:cs="Arial"/>
          <w:sz w:val="24"/>
          <w:szCs w:val="24"/>
        </w:rPr>
      </w:pPr>
      <w:r w:rsidRPr="00CD52B1">
        <w:rPr>
          <w:rFonts w:ascii="Arial" w:hAnsi="Arial" w:cs="Arial"/>
          <w:b/>
          <w:bCs/>
          <w:sz w:val="24"/>
          <w:szCs w:val="24"/>
        </w:rPr>
        <w:t xml:space="preserve">Funding Sources: </w:t>
      </w:r>
      <w:r>
        <w:rPr>
          <w:rFonts w:ascii="Arial" w:hAnsi="Arial" w:cs="Arial"/>
          <w:sz w:val="24"/>
          <w:szCs w:val="24"/>
        </w:rPr>
        <w:t>No</w:t>
      </w:r>
    </w:p>
    <w:p w14:paraId="129821A8" w14:textId="77777777" w:rsidR="002A3DBF" w:rsidRDefault="002A3DBF" w:rsidP="0025187D">
      <w:pPr>
        <w:widowControl/>
        <w:rPr>
          <w:rFonts w:ascii="Arial" w:hAnsi="Arial" w:cs="Arial"/>
          <w:sz w:val="24"/>
          <w:szCs w:val="24"/>
        </w:rPr>
      </w:pPr>
    </w:p>
    <w:p w14:paraId="750E2F81" w14:textId="77777777" w:rsidR="00A65EBB" w:rsidRPr="00A65EBB" w:rsidRDefault="00A65EBB" w:rsidP="00A65EBB">
      <w:pPr>
        <w:widowControl/>
        <w:rPr>
          <w:rFonts w:ascii="Arial" w:hAnsi="Arial" w:cs="Arial"/>
          <w:b/>
          <w:sz w:val="24"/>
          <w:szCs w:val="24"/>
        </w:rPr>
      </w:pPr>
      <w:r w:rsidRPr="00A65EBB">
        <w:rPr>
          <w:rFonts w:ascii="Arial" w:hAnsi="Arial" w:cs="Arial"/>
          <w:b/>
          <w:sz w:val="24"/>
          <w:szCs w:val="24"/>
        </w:rPr>
        <w:t xml:space="preserve">Conflicts of interest: </w:t>
      </w:r>
      <w:r w:rsidRPr="00A65EBB">
        <w:rPr>
          <w:rFonts w:ascii="Arial" w:hAnsi="Arial" w:cs="Arial"/>
          <w:sz w:val="24"/>
          <w:szCs w:val="24"/>
        </w:rPr>
        <w:t>No</w:t>
      </w:r>
    </w:p>
    <w:p w14:paraId="714FE8BE" w14:textId="77777777" w:rsidR="002A3DBF" w:rsidRDefault="002A3DBF" w:rsidP="0025187D">
      <w:pPr>
        <w:widowControl/>
        <w:rPr>
          <w:rFonts w:ascii="Arial" w:hAnsi="Arial" w:cs="Arial"/>
          <w:sz w:val="24"/>
          <w:szCs w:val="24"/>
        </w:rPr>
      </w:pPr>
    </w:p>
    <w:p w14:paraId="21A0C280" w14:textId="77777777" w:rsidR="002A3DBF" w:rsidRDefault="002A3DBF" w:rsidP="0025187D">
      <w:pPr>
        <w:widowControl/>
        <w:rPr>
          <w:rFonts w:ascii="Arial" w:hAnsi="Arial" w:cs="Arial"/>
          <w:sz w:val="24"/>
          <w:szCs w:val="24"/>
        </w:rPr>
      </w:pPr>
    </w:p>
    <w:p w14:paraId="2F527D8C" w14:textId="77777777" w:rsidR="002A3DBF" w:rsidRDefault="002A3DBF" w:rsidP="0025187D">
      <w:pPr>
        <w:widowControl/>
        <w:rPr>
          <w:rFonts w:ascii="Arial" w:hAnsi="Arial" w:cs="Arial"/>
          <w:sz w:val="24"/>
          <w:szCs w:val="24"/>
        </w:rPr>
      </w:pPr>
    </w:p>
    <w:p w14:paraId="0AA71D8F" w14:textId="77777777" w:rsidR="002A3DBF" w:rsidRDefault="002A3DBF" w:rsidP="0025187D">
      <w:pPr>
        <w:widowControl/>
        <w:rPr>
          <w:rFonts w:ascii="Arial" w:hAnsi="Arial" w:cs="Arial"/>
          <w:sz w:val="24"/>
          <w:szCs w:val="24"/>
        </w:rPr>
      </w:pPr>
    </w:p>
    <w:p w14:paraId="4825A52E" w14:textId="77777777" w:rsidR="002A3DBF" w:rsidRDefault="002A3DBF" w:rsidP="0025187D">
      <w:pPr>
        <w:widowControl/>
        <w:rPr>
          <w:rFonts w:ascii="Arial" w:hAnsi="Arial" w:cs="Arial"/>
          <w:sz w:val="24"/>
          <w:szCs w:val="24"/>
        </w:rPr>
      </w:pPr>
    </w:p>
    <w:p w14:paraId="673EB252" w14:textId="77777777" w:rsidR="002A3DBF" w:rsidRDefault="002A3DBF" w:rsidP="0025187D">
      <w:pPr>
        <w:widowControl/>
        <w:rPr>
          <w:rFonts w:ascii="Arial" w:hAnsi="Arial" w:cs="Arial"/>
          <w:sz w:val="24"/>
          <w:szCs w:val="24"/>
        </w:rPr>
      </w:pPr>
    </w:p>
    <w:p w14:paraId="6B4BE11B" w14:textId="77777777" w:rsidR="002A3DBF" w:rsidRDefault="002A3DBF" w:rsidP="0025187D">
      <w:pPr>
        <w:widowControl/>
        <w:rPr>
          <w:rFonts w:ascii="Arial" w:hAnsi="Arial" w:cs="Arial"/>
          <w:sz w:val="24"/>
          <w:szCs w:val="24"/>
        </w:rPr>
      </w:pPr>
    </w:p>
    <w:p w14:paraId="5907C989" w14:textId="77777777" w:rsidR="002A3DBF" w:rsidRDefault="002A3DBF" w:rsidP="0025187D">
      <w:pPr>
        <w:widowControl/>
        <w:rPr>
          <w:rFonts w:ascii="Arial" w:hAnsi="Arial" w:cs="Arial"/>
          <w:sz w:val="24"/>
          <w:szCs w:val="24"/>
        </w:rPr>
      </w:pPr>
    </w:p>
    <w:p w14:paraId="1ACB6902" w14:textId="77777777" w:rsidR="002A3DBF" w:rsidRDefault="002A3DBF" w:rsidP="0025187D">
      <w:pPr>
        <w:widowControl/>
        <w:rPr>
          <w:rFonts w:ascii="Arial" w:hAnsi="Arial" w:cs="Arial"/>
          <w:sz w:val="24"/>
          <w:szCs w:val="24"/>
        </w:rPr>
      </w:pPr>
    </w:p>
    <w:p w14:paraId="08883C36" w14:textId="77777777" w:rsidR="002A3DBF" w:rsidRDefault="002A3DBF" w:rsidP="0025187D">
      <w:pPr>
        <w:widowControl/>
        <w:rPr>
          <w:rFonts w:ascii="Arial" w:hAnsi="Arial" w:cs="Arial"/>
          <w:sz w:val="24"/>
          <w:szCs w:val="24"/>
        </w:rPr>
      </w:pPr>
    </w:p>
    <w:p w14:paraId="6D7A85DB" w14:textId="77777777" w:rsidR="002A3DBF" w:rsidRDefault="002A3DBF" w:rsidP="0025187D">
      <w:pPr>
        <w:widowControl/>
        <w:rPr>
          <w:rFonts w:ascii="Arial" w:hAnsi="Arial" w:cs="Arial"/>
          <w:sz w:val="24"/>
          <w:szCs w:val="24"/>
        </w:rPr>
      </w:pPr>
    </w:p>
    <w:p w14:paraId="106E2324" w14:textId="77777777" w:rsidR="002A3DBF" w:rsidRDefault="002A3DBF" w:rsidP="0025187D">
      <w:pPr>
        <w:widowControl/>
        <w:rPr>
          <w:rFonts w:ascii="Arial" w:hAnsi="Arial" w:cs="Arial"/>
          <w:sz w:val="24"/>
          <w:szCs w:val="24"/>
        </w:rPr>
      </w:pPr>
    </w:p>
    <w:p w14:paraId="6C46C3DD" w14:textId="77777777" w:rsidR="002A3DBF" w:rsidRDefault="002A3DBF" w:rsidP="0025187D">
      <w:pPr>
        <w:widowControl/>
        <w:rPr>
          <w:rFonts w:ascii="Arial" w:hAnsi="Arial" w:cs="Arial"/>
          <w:sz w:val="24"/>
          <w:szCs w:val="24"/>
        </w:rPr>
      </w:pPr>
    </w:p>
    <w:p w14:paraId="71D4E06E" w14:textId="77777777" w:rsidR="002A3DBF" w:rsidRDefault="002A3DBF" w:rsidP="0025187D">
      <w:pPr>
        <w:widowControl/>
        <w:rPr>
          <w:rFonts w:ascii="Arial" w:hAnsi="Arial" w:cs="Arial"/>
          <w:sz w:val="24"/>
          <w:szCs w:val="24"/>
        </w:rPr>
      </w:pPr>
    </w:p>
    <w:p w14:paraId="0EB2D293" w14:textId="77777777" w:rsidR="002A3DBF" w:rsidRDefault="002A3DBF" w:rsidP="0025187D">
      <w:pPr>
        <w:widowControl/>
        <w:rPr>
          <w:rFonts w:ascii="Arial" w:hAnsi="Arial" w:cs="Arial"/>
          <w:sz w:val="24"/>
          <w:szCs w:val="24"/>
        </w:rPr>
      </w:pPr>
    </w:p>
    <w:p w14:paraId="0288B651" w14:textId="77777777" w:rsidR="004F5039" w:rsidRDefault="004F5039" w:rsidP="0025187D">
      <w:pPr>
        <w:widowControl/>
        <w:rPr>
          <w:rFonts w:ascii="Arial" w:hAnsi="Arial" w:cs="Arial"/>
          <w:sz w:val="24"/>
          <w:szCs w:val="24"/>
        </w:rPr>
      </w:pPr>
    </w:p>
    <w:p w14:paraId="51C70336" w14:textId="77777777" w:rsidR="004F5039" w:rsidRDefault="004F5039" w:rsidP="0025187D">
      <w:pPr>
        <w:widowControl/>
        <w:rPr>
          <w:rFonts w:ascii="Arial" w:hAnsi="Arial" w:cs="Arial"/>
          <w:sz w:val="24"/>
          <w:szCs w:val="24"/>
        </w:rPr>
      </w:pPr>
    </w:p>
    <w:p w14:paraId="5AD31AE4" w14:textId="77777777" w:rsidR="004F5039" w:rsidRDefault="004F5039" w:rsidP="0025187D">
      <w:pPr>
        <w:widowControl/>
        <w:rPr>
          <w:rFonts w:ascii="Arial" w:hAnsi="Arial" w:cs="Arial"/>
          <w:sz w:val="24"/>
          <w:szCs w:val="24"/>
        </w:rPr>
      </w:pPr>
    </w:p>
    <w:p w14:paraId="6FBB795D" w14:textId="77777777" w:rsidR="004F5039" w:rsidRDefault="004F5039" w:rsidP="0025187D">
      <w:pPr>
        <w:widowControl/>
        <w:rPr>
          <w:rFonts w:ascii="Arial" w:hAnsi="Arial" w:cs="Arial"/>
          <w:sz w:val="24"/>
          <w:szCs w:val="24"/>
        </w:rPr>
      </w:pPr>
    </w:p>
    <w:p w14:paraId="062BCB24" w14:textId="77777777" w:rsidR="004F5039" w:rsidRDefault="004F5039" w:rsidP="0025187D">
      <w:pPr>
        <w:widowControl/>
        <w:rPr>
          <w:rFonts w:ascii="Arial" w:hAnsi="Arial" w:cs="Arial"/>
          <w:sz w:val="24"/>
          <w:szCs w:val="24"/>
        </w:rPr>
      </w:pPr>
    </w:p>
    <w:p w14:paraId="591CDC59" w14:textId="77777777" w:rsidR="004F5039" w:rsidRDefault="004F5039" w:rsidP="0025187D">
      <w:pPr>
        <w:widowControl/>
        <w:rPr>
          <w:rFonts w:ascii="Arial" w:hAnsi="Arial" w:cs="Arial"/>
          <w:sz w:val="24"/>
          <w:szCs w:val="24"/>
        </w:rPr>
      </w:pPr>
    </w:p>
    <w:p w14:paraId="433E2BFB" w14:textId="77777777" w:rsidR="004F5039" w:rsidRDefault="004F5039" w:rsidP="0025187D">
      <w:pPr>
        <w:widowControl/>
        <w:rPr>
          <w:rFonts w:ascii="Arial" w:hAnsi="Arial" w:cs="Arial"/>
          <w:sz w:val="24"/>
          <w:szCs w:val="24"/>
        </w:rPr>
      </w:pPr>
    </w:p>
    <w:p w14:paraId="432A1A5E" w14:textId="77777777" w:rsidR="004F5039" w:rsidRDefault="004F5039" w:rsidP="0025187D">
      <w:pPr>
        <w:widowControl/>
        <w:rPr>
          <w:rFonts w:ascii="Arial" w:hAnsi="Arial" w:cs="Arial"/>
          <w:sz w:val="24"/>
          <w:szCs w:val="24"/>
        </w:rPr>
      </w:pPr>
    </w:p>
    <w:p w14:paraId="41426E5A" w14:textId="77777777" w:rsidR="004F5039" w:rsidRDefault="004F5039" w:rsidP="0025187D">
      <w:pPr>
        <w:widowControl/>
        <w:rPr>
          <w:rFonts w:ascii="Arial" w:hAnsi="Arial" w:cs="Arial"/>
          <w:sz w:val="24"/>
          <w:szCs w:val="24"/>
        </w:rPr>
      </w:pPr>
    </w:p>
    <w:p w14:paraId="2C90433F" w14:textId="77777777" w:rsidR="004F5039" w:rsidRDefault="004F5039" w:rsidP="0025187D">
      <w:pPr>
        <w:widowControl/>
        <w:rPr>
          <w:rFonts w:ascii="Arial" w:hAnsi="Arial" w:cs="Arial"/>
          <w:sz w:val="24"/>
          <w:szCs w:val="24"/>
        </w:rPr>
      </w:pPr>
    </w:p>
    <w:p w14:paraId="3570857B" w14:textId="77777777" w:rsidR="004F5039" w:rsidRDefault="004F5039" w:rsidP="0025187D">
      <w:pPr>
        <w:widowControl/>
        <w:rPr>
          <w:rFonts w:ascii="Arial" w:hAnsi="Arial" w:cs="Arial"/>
          <w:sz w:val="24"/>
          <w:szCs w:val="24"/>
        </w:rPr>
      </w:pPr>
    </w:p>
    <w:p w14:paraId="38BD7F00" w14:textId="77777777" w:rsidR="004F5039" w:rsidRDefault="004F5039" w:rsidP="0025187D">
      <w:pPr>
        <w:widowControl/>
        <w:rPr>
          <w:rFonts w:ascii="Arial" w:hAnsi="Arial" w:cs="Arial"/>
          <w:sz w:val="24"/>
          <w:szCs w:val="24"/>
        </w:rPr>
      </w:pPr>
    </w:p>
    <w:p w14:paraId="58BDE922" w14:textId="77777777" w:rsidR="004F5039" w:rsidRDefault="004F5039" w:rsidP="0025187D">
      <w:pPr>
        <w:widowControl/>
        <w:rPr>
          <w:rFonts w:ascii="Arial" w:hAnsi="Arial" w:cs="Arial"/>
          <w:sz w:val="24"/>
          <w:szCs w:val="24"/>
        </w:rPr>
      </w:pPr>
    </w:p>
    <w:p w14:paraId="08A597CB" w14:textId="77777777" w:rsidR="004F5039" w:rsidRDefault="004F5039" w:rsidP="0025187D">
      <w:pPr>
        <w:widowControl/>
        <w:rPr>
          <w:rFonts w:ascii="Arial" w:hAnsi="Arial" w:cs="Arial"/>
          <w:sz w:val="24"/>
          <w:szCs w:val="24"/>
        </w:rPr>
      </w:pPr>
    </w:p>
    <w:p w14:paraId="53BD0370" w14:textId="77777777" w:rsidR="004F5039" w:rsidRDefault="004F5039" w:rsidP="0025187D">
      <w:pPr>
        <w:widowControl/>
        <w:rPr>
          <w:rFonts w:ascii="Arial" w:hAnsi="Arial" w:cs="Arial"/>
          <w:sz w:val="24"/>
          <w:szCs w:val="24"/>
        </w:rPr>
      </w:pPr>
    </w:p>
    <w:p w14:paraId="1539BE7A" w14:textId="77777777" w:rsidR="004F5039" w:rsidRDefault="004F5039" w:rsidP="0025187D">
      <w:pPr>
        <w:widowControl/>
        <w:rPr>
          <w:rFonts w:ascii="Arial" w:hAnsi="Arial" w:cs="Arial"/>
          <w:sz w:val="24"/>
          <w:szCs w:val="24"/>
        </w:rPr>
      </w:pPr>
    </w:p>
    <w:p w14:paraId="634CF92D" w14:textId="77777777" w:rsidR="004F5039" w:rsidRDefault="004F5039" w:rsidP="0025187D">
      <w:pPr>
        <w:widowControl/>
        <w:rPr>
          <w:rFonts w:ascii="Arial" w:hAnsi="Arial" w:cs="Arial"/>
          <w:sz w:val="24"/>
          <w:szCs w:val="24"/>
        </w:rPr>
      </w:pPr>
    </w:p>
    <w:p w14:paraId="5EF259B7" w14:textId="77777777" w:rsidR="002A3DBF" w:rsidRDefault="002A3DBF" w:rsidP="0025187D">
      <w:pPr>
        <w:widowControl/>
        <w:rPr>
          <w:rFonts w:ascii="Arial" w:hAnsi="Arial" w:cs="Arial"/>
          <w:sz w:val="24"/>
          <w:szCs w:val="24"/>
        </w:rPr>
      </w:pPr>
    </w:p>
    <w:p w14:paraId="23F154A7" w14:textId="77777777" w:rsidR="0004525A" w:rsidRDefault="0004525A" w:rsidP="0025187D">
      <w:pPr>
        <w:widowControl/>
        <w:rPr>
          <w:rFonts w:ascii="Arial" w:hAnsi="Arial" w:cs="Arial"/>
          <w:sz w:val="24"/>
          <w:szCs w:val="24"/>
        </w:rPr>
      </w:pPr>
    </w:p>
    <w:p w14:paraId="7C4955E5" w14:textId="77777777" w:rsidR="0004525A" w:rsidRDefault="0004525A" w:rsidP="0025187D">
      <w:pPr>
        <w:widowControl/>
        <w:rPr>
          <w:rFonts w:ascii="Arial" w:hAnsi="Arial" w:cs="Arial"/>
          <w:sz w:val="24"/>
          <w:szCs w:val="24"/>
        </w:rPr>
      </w:pPr>
    </w:p>
    <w:p w14:paraId="56710D66" w14:textId="2DAC8560" w:rsidR="002A3DBF" w:rsidRPr="002A3DBF" w:rsidRDefault="002A3DBF" w:rsidP="0025187D">
      <w:pPr>
        <w:widowControl/>
        <w:rPr>
          <w:rFonts w:ascii="Arial" w:hAnsi="Arial" w:cs="Arial"/>
          <w:b/>
          <w:sz w:val="24"/>
          <w:szCs w:val="24"/>
        </w:rPr>
      </w:pPr>
      <w:r w:rsidRPr="002A3DBF">
        <w:rPr>
          <w:rFonts w:ascii="Arial" w:hAnsi="Arial" w:cs="Arial"/>
          <w:b/>
          <w:sz w:val="24"/>
          <w:szCs w:val="24"/>
        </w:rPr>
        <w:t>References</w:t>
      </w:r>
    </w:p>
    <w:p w14:paraId="36FC8D3D" w14:textId="11C32266" w:rsidR="00A424E7" w:rsidRDefault="00A424E7">
      <w:pPr>
        <w:widowControl/>
        <w:jc w:val="left"/>
        <w:rPr>
          <w:rFonts w:ascii="Arial" w:hAnsi="Arial" w:cs="Arial"/>
          <w:sz w:val="20"/>
          <w:szCs w:val="20"/>
        </w:rPr>
      </w:pPr>
    </w:p>
    <w:p w14:paraId="4304CCBB" w14:textId="0F128360" w:rsidR="0004525A" w:rsidRPr="0004525A" w:rsidRDefault="003B0A02" w:rsidP="0004525A">
      <w:pPr>
        <w:autoSpaceDE w:val="0"/>
        <w:autoSpaceDN w:val="0"/>
        <w:adjustRightInd w:val="0"/>
        <w:ind w:left="640" w:hanging="640"/>
        <w:rPr>
          <w:rFonts w:ascii="Arial" w:hAnsi="Arial" w:cs="Arial"/>
          <w:noProof/>
          <w:sz w:val="24"/>
          <w:szCs w:val="24"/>
        </w:rPr>
      </w:pPr>
      <w:r>
        <w:rPr>
          <w:rFonts w:ascii="Arial" w:hAnsi="Arial" w:cs="Arial"/>
          <w:sz w:val="24"/>
          <w:szCs w:val="24"/>
        </w:rPr>
        <w:fldChar w:fldCharType="begin" w:fldLock="1"/>
      </w:r>
      <w:r>
        <w:rPr>
          <w:rFonts w:ascii="Arial" w:hAnsi="Arial" w:cs="Arial"/>
          <w:sz w:val="24"/>
          <w:szCs w:val="24"/>
        </w:rPr>
        <w:instrText xml:space="preserve">ADDIN Mendeley Bibliography CSL_BIBLIOGRAPHY </w:instrText>
      </w:r>
      <w:r>
        <w:rPr>
          <w:rFonts w:ascii="Arial" w:hAnsi="Arial" w:cs="Arial"/>
          <w:sz w:val="24"/>
          <w:szCs w:val="24"/>
        </w:rPr>
        <w:fldChar w:fldCharType="separate"/>
      </w:r>
      <w:r w:rsidR="0004525A" w:rsidRPr="0004525A">
        <w:rPr>
          <w:rFonts w:ascii="Arial" w:hAnsi="Arial" w:cs="Arial"/>
          <w:noProof/>
          <w:sz w:val="24"/>
          <w:szCs w:val="24"/>
        </w:rPr>
        <w:t xml:space="preserve">1. </w:t>
      </w:r>
      <w:r w:rsidR="0004525A" w:rsidRPr="0004525A">
        <w:rPr>
          <w:rFonts w:ascii="Arial" w:hAnsi="Arial" w:cs="Arial"/>
          <w:noProof/>
          <w:sz w:val="24"/>
          <w:szCs w:val="24"/>
        </w:rPr>
        <w:tab/>
        <w:t xml:space="preserve">Everaert K, Anderson P, Wood R, Andersson FL, Holm-Larsen T. </w:t>
      </w:r>
      <w:r w:rsidR="000466B6">
        <w:rPr>
          <w:rFonts w:ascii="Arial" w:hAnsi="Arial" w:cs="Arial"/>
          <w:noProof/>
          <w:sz w:val="24"/>
          <w:szCs w:val="24"/>
        </w:rPr>
        <w:t xml:space="preserve">(2018) </w:t>
      </w:r>
      <w:r w:rsidR="0004525A" w:rsidRPr="0004525A">
        <w:rPr>
          <w:rFonts w:ascii="Arial" w:hAnsi="Arial" w:cs="Arial"/>
          <w:noProof/>
          <w:sz w:val="24"/>
          <w:szCs w:val="24"/>
        </w:rPr>
        <w:t>Nocturia is more bothersome than daytime LUTS: Results from an Observational, Real-life Practice Database including 8659 European and American LUTS pati</w:t>
      </w:r>
      <w:r w:rsidR="000466B6">
        <w:rPr>
          <w:rFonts w:ascii="Arial" w:hAnsi="Arial" w:cs="Arial"/>
          <w:noProof/>
          <w:sz w:val="24"/>
          <w:szCs w:val="24"/>
        </w:rPr>
        <w:t xml:space="preserve">ents. Int J Clin Pract. </w:t>
      </w:r>
      <w:r w:rsidR="0004525A" w:rsidRPr="0004525A">
        <w:rPr>
          <w:rFonts w:ascii="Arial" w:hAnsi="Arial" w:cs="Arial"/>
          <w:noProof/>
          <w:sz w:val="24"/>
          <w:szCs w:val="24"/>
        </w:rPr>
        <w:t xml:space="preserve">72(6):e13091. </w:t>
      </w:r>
    </w:p>
    <w:p w14:paraId="2A2F0BE2" w14:textId="02E70DE0" w:rsidR="0004525A" w:rsidRPr="0004525A" w:rsidRDefault="0004525A" w:rsidP="0004525A">
      <w:pPr>
        <w:autoSpaceDE w:val="0"/>
        <w:autoSpaceDN w:val="0"/>
        <w:adjustRightInd w:val="0"/>
        <w:ind w:left="640" w:hanging="640"/>
        <w:rPr>
          <w:rFonts w:ascii="Arial" w:hAnsi="Arial" w:cs="Arial"/>
          <w:noProof/>
          <w:sz w:val="24"/>
          <w:szCs w:val="24"/>
        </w:rPr>
      </w:pPr>
      <w:r w:rsidRPr="0004525A">
        <w:rPr>
          <w:rFonts w:ascii="Arial" w:hAnsi="Arial" w:cs="Arial"/>
          <w:noProof/>
          <w:sz w:val="24"/>
          <w:szCs w:val="24"/>
        </w:rPr>
        <w:t xml:space="preserve">2. </w:t>
      </w:r>
      <w:r w:rsidRPr="0004525A">
        <w:rPr>
          <w:rFonts w:ascii="Arial" w:hAnsi="Arial" w:cs="Arial"/>
          <w:noProof/>
          <w:sz w:val="24"/>
          <w:szCs w:val="24"/>
        </w:rPr>
        <w:tab/>
        <w:t xml:space="preserve">Haylen BT, de Ridder D, Freeman RM, Swift SE, Berghmans B, Lee J, et al. </w:t>
      </w:r>
      <w:r w:rsidR="000466B6">
        <w:rPr>
          <w:rFonts w:ascii="Arial" w:hAnsi="Arial" w:cs="Arial"/>
          <w:noProof/>
          <w:sz w:val="24"/>
          <w:szCs w:val="24"/>
        </w:rPr>
        <w:t xml:space="preserve">(2010) </w:t>
      </w:r>
      <w:r w:rsidRPr="0004525A">
        <w:rPr>
          <w:rFonts w:ascii="Arial" w:hAnsi="Arial" w:cs="Arial"/>
          <w:noProof/>
          <w:sz w:val="24"/>
          <w:szCs w:val="24"/>
        </w:rPr>
        <w:t>An International Urogynecological Association (IUGA)/International Continence Society (ICS) joint report on the terminology for female pelvic floor dysfunction. Neurourol Uro</w:t>
      </w:r>
      <w:r w:rsidR="000466B6">
        <w:rPr>
          <w:rFonts w:ascii="Arial" w:hAnsi="Arial" w:cs="Arial"/>
          <w:noProof/>
          <w:sz w:val="24"/>
          <w:szCs w:val="24"/>
        </w:rPr>
        <w:t xml:space="preserve">dyn. </w:t>
      </w:r>
      <w:r w:rsidRPr="0004525A">
        <w:rPr>
          <w:rFonts w:ascii="Arial" w:hAnsi="Arial" w:cs="Arial"/>
          <w:noProof/>
          <w:sz w:val="24"/>
          <w:szCs w:val="24"/>
        </w:rPr>
        <w:t xml:space="preserve">29(1):4–20. </w:t>
      </w:r>
    </w:p>
    <w:p w14:paraId="69E7B0CB" w14:textId="30B24D26" w:rsidR="0004525A" w:rsidRPr="0004525A" w:rsidRDefault="0004525A" w:rsidP="0004525A">
      <w:pPr>
        <w:autoSpaceDE w:val="0"/>
        <w:autoSpaceDN w:val="0"/>
        <w:adjustRightInd w:val="0"/>
        <w:ind w:left="640" w:hanging="640"/>
        <w:rPr>
          <w:rFonts w:ascii="Arial" w:hAnsi="Arial" w:cs="Arial"/>
          <w:noProof/>
          <w:sz w:val="24"/>
          <w:szCs w:val="24"/>
        </w:rPr>
      </w:pPr>
      <w:r w:rsidRPr="0004525A">
        <w:rPr>
          <w:rFonts w:ascii="Arial" w:hAnsi="Arial" w:cs="Arial"/>
          <w:noProof/>
          <w:sz w:val="24"/>
          <w:szCs w:val="24"/>
        </w:rPr>
        <w:t xml:space="preserve">3. </w:t>
      </w:r>
      <w:r w:rsidRPr="0004525A">
        <w:rPr>
          <w:rFonts w:ascii="Arial" w:hAnsi="Arial" w:cs="Arial"/>
          <w:noProof/>
          <w:sz w:val="24"/>
          <w:szCs w:val="24"/>
        </w:rPr>
        <w:tab/>
        <w:t xml:space="preserve">Dutoglu E, Soysal P, Smith L, Arik F, Kalan U, Kazancioglu RT, et al. </w:t>
      </w:r>
      <w:r w:rsidR="00EC53AB">
        <w:rPr>
          <w:rFonts w:ascii="Arial" w:hAnsi="Arial" w:cs="Arial"/>
          <w:noProof/>
          <w:sz w:val="24"/>
          <w:szCs w:val="24"/>
        </w:rPr>
        <w:t xml:space="preserve">(2019) </w:t>
      </w:r>
      <w:r w:rsidRPr="0004525A">
        <w:rPr>
          <w:rFonts w:ascii="Arial" w:hAnsi="Arial" w:cs="Arial"/>
          <w:noProof/>
          <w:sz w:val="24"/>
          <w:szCs w:val="24"/>
        </w:rPr>
        <w:t xml:space="preserve">Nocturia and its clinical implications in older women. </w:t>
      </w:r>
      <w:r w:rsidR="00EC53AB">
        <w:rPr>
          <w:rFonts w:ascii="Arial" w:hAnsi="Arial" w:cs="Arial"/>
          <w:noProof/>
          <w:sz w:val="24"/>
          <w:szCs w:val="24"/>
        </w:rPr>
        <w:t xml:space="preserve">Arch Gerontol Geriatr. </w:t>
      </w:r>
      <w:r w:rsidRPr="0004525A">
        <w:rPr>
          <w:rFonts w:ascii="Arial" w:hAnsi="Arial" w:cs="Arial"/>
          <w:noProof/>
          <w:sz w:val="24"/>
          <w:szCs w:val="24"/>
        </w:rPr>
        <w:t xml:space="preserve">85:103917. </w:t>
      </w:r>
    </w:p>
    <w:p w14:paraId="787657D3" w14:textId="42EC6E03" w:rsidR="0004525A" w:rsidRPr="0004525A" w:rsidRDefault="0004525A" w:rsidP="0004525A">
      <w:pPr>
        <w:autoSpaceDE w:val="0"/>
        <w:autoSpaceDN w:val="0"/>
        <w:adjustRightInd w:val="0"/>
        <w:ind w:left="640" w:hanging="640"/>
        <w:rPr>
          <w:rFonts w:ascii="Arial" w:hAnsi="Arial" w:cs="Arial"/>
          <w:noProof/>
          <w:sz w:val="24"/>
          <w:szCs w:val="24"/>
        </w:rPr>
      </w:pPr>
      <w:r w:rsidRPr="0004525A">
        <w:rPr>
          <w:rFonts w:ascii="Arial" w:hAnsi="Arial" w:cs="Arial"/>
          <w:noProof/>
          <w:sz w:val="24"/>
          <w:szCs w:val="24"/>
        </w:rPr>
        <w:t xml:space="preserve">4. </w:t>
      </w:r>
      <w:r w:rsidRPr="0004525A">
        <w:rPr>
          <w:rFonts w:ascii="Arial" w:hAnsi="Arial" w:cs="Arial"/>
          <w:noProof/>
          <w:sz w:val="24"/>
          <w:szCs w:val="24"/>
        </w:rPr>
        <w:tab/>
        <w:t xml:space="preserve">Kupelian V, Fitzgerald MP, Kaplan SA, Norgaard JP, Chiu GR, Rosen RC. </w:t>
      </w:r>
      <w:r w:rsidR="00EC53AB">
        <w:rPr>
          <w:rFonts w:ascii="Arial" w:hAnsi="Arial" w:cs="Arial"/>
          <w:noProof/>
          <w:sz w:val="24"/>
          <w:szCs w:val="24"/>
        </w:rPr>
        <w:t xml:space="preserve">(2011) </w:t>
      </w:r>
      <w:r w:rsidRPr="0004525A">
        <w:rPr>
          <w:rFonts w:ascii="Arial" w:hAnsi="Arial" w:cs="Arial"/>
          <w:noProof/>
          <w:sz w:val="24"/>
          <w:szCs w:val="24"/>
        </w:rPr>
        <w:t>Association of nocturia and mortality: results from the Third National Health and Nutrition Exami</w:t>
      </w:r>
      <w:r w:rsidR="00EC53AB">
        <w:rPr>
          <w:rFonts w:ascii="Arial" w:hAnsi="Arial" w:cs="Arial"/>
          <w:noProof/>
          <w:sz w:val="24"/>
          <w:szCs w:val="24"/>
        </w:rPr>
        <w:t xml:space="preserve">nation Survey. J Urol. </w:t>
      </w:r>
      <w:r w:rsidRPr="0004525A">
        <w:rPr>
          <w:rFonts w:ascii="Arial" w:hAnsi="Arial" w:cs="Arial"/>
          <w:noProof/>
          <w:sz w:val="24"/>
          <w:szCs w:val="24"/>
        </w:rPr>
        <w:t xml:space="preserve">185(2):571–7. </w:t>
      </w:r>
    </w:p>
    <w:p w14:paraId="6F14320F" w14:textId="76AA05E1" w:rsidR="0004525A" w:rsidRPr="0004525A" w:rsidRDefault="0004525A" w:rsidP="0004525A">
      <w:pPr>
        <w:autoSpaceDE w:val="0"/>
        <w:autoSpaceDN w:val="0"/>
        <w:adjustRightInd w:val="0"/>
        <w:ind w:left="640" w:hanging="640"/>
        <w:rPr>
          <w:rFonts w:ascii="Arial" w:hAnsi="Arial" w:cs="Arial"/>
          <w:noProof/>
          <w:sz w:val="24"/>
          <w:szCs w:val="24"/>
        </w:rPr>
      </w:pPr>
      <w:r w:rsidRPr="0004525A">
        <w:rPr>
          <w:rFonts w:ascii="Arial" w:hAnsi="Arial" w:cs="Arial"/>
          <w:noProof/>
          <w:sz w:val="24"/>
          <w:szCs w:val="24"/>
        </w:rPr>
        <w:t xml:space="preserve">5. </w:t>
      </w:r>
      <w:r w:rsidRPr="0004525A">
        <w:rPr>
          <w:rFonts w:ascii="Arial" w:hAnsi="Arial" w:cs="Arial"/>
          <w:noProof/>
          <w:sz w:val="24"/>
          <w:szCs w:val="24"/>
        </w:rPr>
        <w:tab/>
        <w:t xml:space="preserve">Endeshaw YW, Schwartz A V, Stone K, Caserotti P, Harris T, Smagula S, et al. </w:t>
      </w:r>
      <w:r w:rsidR="002928DA">
        <w:rPr>
          <w:rFonts w:ascii="Arial" w:hAnsi="Arial" w:cs="Arial"/>
          <w:noProof/>
          <w:sz w:val="24"/>
          <w:szCs w:val="24"/>
        </w:rPr>
        <w:t xml:space="preserve">(2016) </w:t>
      </w:r>
      <w:r w:rsidRPr="0004525A">
        <w:rPr>
          <w:rFonts w:ascii="Arial" w:hAnsi="Arial" w:cs="Arial"/>
          <w:noProof/>
          <w:sz w:val="24"/>
          <w:szCs w:val="24"/>
        </w:rPr>
        <w:t xml:space="preserve">Nocturia, Insomnia Symptoms and Mortality among Older Men: The Health, Aging and  Body Composition Study. J Clin sleep Med  JCSM  Off Publ Am  Acad Sleep Med. 12(6):789–96. </w:t>
      </w:r>
    </w:p>
    <w:p w14:paraId="74D165C1" w14:textId="4E3DDF75" w:rsidR="0004525A" w:rsidRPr="0004525A" w:rsidRDefault="0004525A" w:rsidP="0004525A">
      <w:pPr>
        <w:autoSpaceDE w:val="0"/>
        <w:autoSpaceDN w:val="0"/>
        <w:adjustRightInd w:val="0"/>
        <w:ind w:left="640" w:hanging="640"/>
        <w:rPr>
          <w:rFonts w:ascii="Arial" w:hAnsi="Arial" w:cs="Arial"/>
          <w:noProof/>
          <w:sz w:val="24"/>
          <w:szCs w:val="24"/>
        </w:rPr>
      </w:pPr>
      <w:r w:rsidRPr="0004525A">
        <w:rPr>
          <w:rFonts w:ascii="Arial" w:hAnsi="Arial" w:cs="Arial"/>
          <w:noProof/>
          <w:sz w:val="24"/>
          <w:szCs w:val="24"/>
        </w:rPr>
        <w:t xml:space="preserve">6. </w:t>
      </w:r>
      <w:r w:rsidRPr="0004525A">
        <w:rPr>
          <w:rFonts w:ascii="Arial" w:hAnsi="Arial" w:cs="Arial"/>
          <w:noProof/>
          <w:sz w:val="24"/>
          <w:szCs w:val="24"/>
        </w:rPr>
        <w:tab/>
        <w:t xml:space="preserve">Varilla V, Samala R V, Galindo D, Ciocon J. </w:t>
      </w:r>
      <w:r w:rsidR="002928DA">
        <w:rPr>
          <w:rFonts w:ascii="Arial" w:hAnsi="Arial" w:cs="Arial"/>
          <w:noProof/>
          <w:sz w:val="24"/>
          <w:szCs w:val="24"/>
        </w:rPr>
        <w:t xml:space="preserve">(2011) </w:t>
      </w:r>
      <w:r w:rsidRPr="0004525A">
        <w:rPr>
          <w:rFonts w:ascii="Arial" w:hAnsi="Arial" w:cs="Arial"/>
          <w:noProof/>
          <w:sz w:val="24"/>
          <w:szCs w:val="24"/>
        </w:rPr>
        <w:t>Nocturia in the elderly: a wake-up call. C</w:t>
      </w:r>
      <w:r w:rsidR="002928DA">
        <w:rPr>
          <w:rFonts w:ascii="Arial" w:hAnsi="Arial" w:cs="Arial"/>
          <w:noProof/>
          <w:sz w:val="24"/>
          <w:szCs w:val="24"/>
        </w:rPr>
        <w:t xml:space="preserve">leve Clin J Med. </w:t>
      </w:r>
      <w:r w:rsidRPr="0004525A">
        <w:rPr>
          <w:rFonts w:ascii="Arial" w:hAnsi="Arial" w:cs="Arial"/>
          <w:noProof/>
          <w:sz w:val="24"/>
          <w:szCs w:val="24"/>
        </w:rPr>
        <w:t xml:space="preserve">78(11):757–64. </w:t>
      </w:r>
    </w:p>
    <w:p w14:paraId="20398424" w14:textId="3146D0DE" w:rsidR="0004525A" w:rsidRPr="0004525A" w:rsidRDefault="0004525A" w:rsidP="0004525A">
      <w:pPr>
        <w:autoSpaceDE w:val="0"/>
        <w:autoSpaceDN w:val="0"/>
        <w:adjustRightInd w:val="0"/>
        <w:ind w:left="640" w:hanging="640"/>
        <w:rPr>
          <w:rFonts w:ascii="Arial" w:hAnsi="Arial" w:cs="Arial"/>
          <w:noProof/>
          <w:sz w:val="24"/>
          <w:szCs w:val="24"/>
        </w:rPr>
      </w:pPr>
      <w:r w:rsidRPr="0004525A">
        <w:rPr>
          <w:rFonts w:ascii="Arial" w:hAnsi="Arial" w:cs="Arial"/>
          <w:noProof/>
          <w:sz w:val="24"/>
          <w:szCs w:val="24"/>
        </w:rPr>
        <w:t xml:space="preserve">7. </w:t>
      </w:r>
      <w:r w:rsidRPr="0004525A">
        <w:rPr>
          <w:rFonts w:ascii="Arial" w:hAnsi="Arial" w:cs="Arial"/>
          <w:noProof/>
          <w:sz w:val="24"/>
          <w:szCs w:val="24"/>
        </w:rPr>
        <w:tab/>
        <w:t xml:space="preserve">van Doorn B, Bosch JLHR. Nocturia in older men. </w:t>
      </w:r>
      <w:r w:rsidR="002928DA">
        <w:rPr>
          <w:rFonts w:ascii="Arial" w:hAnsi="Arial" w:cs="Arial"/>
          <w:noProof/>
          <w:sz w:val="24"/>
          <w:szCs w:val="24"/>
        </w:rPr>
        <w:t xml:space="preserve">(2012) Maturitas. </w:t>
      </w:r>
      <w:r w:rsidRPr="0004525A">
        <w:rPr>
          <w:rFonts w:ascii="Arial" w:hAnsi="Arial" w:cs="Arial"/>
          <w:noProof/>
          <w:sz w:val="24"/>
          <w:szCs w:val="24"/>
        </w:rPr>
        <w:t xml:space="preserve">71(1):8–12. </w:t>
      </w:r>
    </w:p>
    <w:p w14:paraId="598F29A0" w14:textId="1DE885CF" w:rsidR="0004525A" w:rsidRPr="0004525A" w:rsidRDefault="0004525A" w:rsidP="0004525A">
      <w:pPr>
        <w:autoSpaceDE w:val="0"/>
        <w:autoSpaceDN w:val="0"/>
        <w:adjustRightInd w:val="0"/>
        <w:ind w:left="640" w:hanging="640"/>
        <w:rPr>
          <w:rFonts w:ascii="Arial" w:hAnsi="Arial" w:cs="Arial"/>
          <w:noProof/>
          <w:sz w:val="24"/>
          <w:szCs w:val="24"/>
        </w:rPr>
      </w:pPr>
      <w:r w:rsidRPr="0004525A">
        <w:rPr>
          <w:rFonts w:ascii="Arial" w:hAnsi="Arial" w:cs="Arial"/>
          <w:noProof/>
          <w:sz w:val="24"/>
          <w:szCs w:val="24"/>
        </w:rPr>
        <w:t xml:space="preserve">8. </w:t>
      </w:r>
      <w:r w:rsidRPr="0004525A">
        <w:rPr>
          <w:rFonts w:ascii="Arial" w:hAnsi="Arial" w:cs="Arial"/>
          <w:noProof/>
          <w:sz w:val="24"/>
          <w:szCs w:val="24"/>
        </w:rPr>
        <w:tab/>
        <w:t xml:space="preserve">Saigal CS, Joyce G. </w:t>
      </w:r>
      <w:r w:rsidR="008E5654">
        <w:rPr>
          <w:rFonts w:ascii="Arial" w:hAnsi="Arial" w:cs="Arial"/>
          <w:noProof/>
          <w:sz w:val="24"/>
          <w:szCs w:val="24"/>
        </w:rPr>
        <w:t xml:space="preserve">(2005) </w:t>
      </w:r>
      <w:r w:rsidRPr="0004525A">
        <w:rPr>
          <w:rFonts w:ascii="Arial" w:hAnsi="Arial" w:cs="Arial"/>
          <w:noProof/>
          <w:sz w:val="24"/>
          <w:szCs w:val="24"/>
        </w:rPr>
        <w:t>Economic costs of benign prostatic hyperplasia in the p</w:t>
      </w:r>
      <w:r w:rsidR="008E5654">
        <w:rPr>
          <w:rFonts w:ascii="Arial" w:hAnsi="Arial" w:cs="Arial"/>
          <w:noProof/>
          <w:sz w:val="24"/>
          <w:szCs w:val="24"/>
        </w:rPr>
        <w:t>rivate sector. J Urol.</w:t>
      </w:r>
      <w:r w:rsidRPr="0004525A">
        <w:rPr>
          <w:rFonts w:ascii="Arial" w:hAnsi="Arial" w:cs="Arial"/>
          <w:noProof/>
          <w:sz w:val="24"/>
          <w:szCs w:val="24"/>
        </w:rPr>
        <w:t xml:space="preserve">173(4):1309–13. </w:t>
      </w:r>
    </w:p>
    <w:p w14:paraId="643CC314" w14:textId="1D000D2A" w:rsidR="0004525A" w:rsidRPr="0004525A" w:rsidRDefault="0004525A" w:rsidP="0004525A">
      <w:pPr>
        <w:autoSpaceDE w:val="0"/>
        <w:autoSpaceDN w:val="0"/>
        <w:adjustRightInd w:val="0"/>
        <w:ind w:left="640" w:hanging="640"/>
        <w:rPr>
          <w:rFonts w:ascii="Arial" w:hAnsi="Arial" w:cs="Arial"/>
          <w:noProof/>
          <w:sz w:val="24"/>
          <w:szCs w:val="24"/>
        </w:rPr>
      </w:pPr>
      <w:r w:rsidRPr="0004525A">
        <w:rPr>
          <w:rFonts w:ascii="Arial" w:hAnsi="Arial" w:cs="Arial"/>
          <w:noProof/>
          <w:sz w:val="24"/>
          <w:szCs w:val="24"/>
        </w:rPr>
        <w:t xml:space="preserve">9. </w:t>
      </w:r>
      <w:r w:rsidRPr="0004525A">
        <w:rPr>
          <w:rFonts w:ascii="Arial" w:hAnsi="Arial" w:cs="Arial"/>
          <w:noProof/>
          <w:sz w:val="24"/>
          <w:szCs w:val="24"/>
        </w:rPr>
        <w:tab/>
        <w:t xml:space="preserve">Holm-Larsen T. </w:t>
      </w:r>
      <w:r w:rsidR="009B33AB">
        <w:rPr>
          <w:rFonts w:ascii="Arial" w:hAnsi="Arial" w:cs="Arial"/>
          <w:noProof/>
          <w:sz w:val="24"/>
          <w:szCs w:val="24"/>
        </w:rPr>
        <w:t xml:space="preserve">(2014) </w:t>
      </w:r>
      <w:r w:rsidRPr="0004525A">
        <w:rPr>
          <w:rFonts w:ascii="Arial" w:hAnsi="Arial" w:cs="Arial"/>
          <w:noProof/>
          <w:sz w:val="24"/>
          <w:szCs w:val="24"/>
        </w:rPr>
        <w:t>The economic impact of noctu</w:t>
      </w:r>
      <w:r w:rsidR="009B33AB">
        <w:rPr>
          <w:rFonts w:ascii="Arial" w:hAnsi="Arial" w:cs="Arial"/>
          <w:noProof/>
          <w:sz w:val="24"/>
          <w:szCs w:val="24"/>
        </w:rPr>
        <w:t xml:space="preserve">ria. Neurourol Urodyn. </w:t>
      </w:r>
      <w:r w:rsidRPr="0004525A">
        <w:rPr>
          <w:rFonts w:ascii="Arial" w:hAnsi="Arial" w:cs="Arial"/>
          <w:noProof/>
          <w:sz w:val="24"/>
          <w:szCs w:val="24"/>
        </w:rPr>
        <w:t xml:space="preserve">33 Suppl 1:S10-4. </w:t>
      </w:r>
    </w:p>
    <w:p w14:paraId="0A14BBF2" w14:textId="552445B1" w:rsidR="0004525A" w:rsidRPr="0004525A" w:rsidRDefault="0004525A" w:rsidP="0004525A">
      <w:pPr>
        <w:autoSpaceDE w:val="0"/>
        <w:autoSpaceDN w:val="0"/>
        <w:adjustRightInd w:val="0"/>
        <w:ind w:left="640" w:hanging="640"/>
        <w:rPr>
          <w:rFonts w:ascii="Arial" w:hAnsi="Arial" w:cs="Arial"/>
          <w:noProof/>
          <w:sz w:val="24"/>
          <w:szCs w:val="24"/>
        </w:rPr>
      </w:pPr>
      <w:r w:rsidRPr="0004525A">
        <w:rPr>
          <w:rFonts w:ascii="Arial" w:hAnsi="Arial" w:cs="Arial"/>
          <w:noProof/>
          <w:sz w:val="24"/>
          <w:szCs w:val="24"/>
        </w:rPr>
        <w:t xml:space="preserve">10. </w:t>
      </w:r>
      <w:r w:rsidRPr="0004525A">
        <w:rPr>
          <w:rFonts w:ascii="Arial" w:hAnsi="Arial" w:cs="Arial"/>
          <w:noProof/>
          <w:sz w:val="24"/>
          <w:szCs w:val="24"/>
        </w:rPr>
        <w:tab/>
        <w:t xml:space="preserve">Kupelian V, Wei JT, O’Leary MP, Norgaard JP, Rosen RC, McKinlay JB. </w:t>
      </w:r>
      <w:r w:rsidR="009B33AB">
        <w:rPr>
          <w:rFonts w:ascii="Arial" w:hAnsi="Arial" w:cs="Arial"/>
          <w:noProof/>
          <w:sz w:val="24"/>
          <w:szCs w:val="24"/>
        </w:rPr>
        <w:t xml:space="preserve">(2012) </w:t>
      </w:r>
      <w:r w:rsidRPr="0004525A">
        <w:rPr>
          <w:rFonts w:ascii="Arial" w:hAnsi="Arial" w:cs="Arial"/>
          <w:noProof/>
          <w:sz w:val="24"/>
          <w:szCs w:val="24"/>
        </w:rPr>
        <w:t>Nocturia and quality of life: results from the Boston area community health survey. Eu</w:t>
      </w:r>
      <w:r w:rsidR="009B33AB">
        <w:rPr>
          <w:rFonts w:ascii="Arial" w:hAnsi="Arial" w:cs="Arial"/>
          <w:noProof/>
          <w:sz w:val="24"/>
          <w:szCs w:val="24"/>
        </w:rPr>
        <w:t xml:space="preserve">r Urol. </w:t>
      </w:r>
      <w:r w:rsidRPr="0004525A">
        <w:rPr>
          <w:rFonts w:ascii="Arial" w:hAnsi="Arial" w:cs="Arial"/>
          <w:noProof/>
          <w:sz w:val="24"/>
          <w:szCs w:val="24"/>
        </w:rPr>
        <w:t xml:space="preserve">61(1):78–84. </w:t>
      </w:r>
    </w:p>
    <w:p w14:paraId="587AF90C" w14:textId="44491B22" w:rsidR="0004525A" w:rsidRPr="0004525A" w:rsidRDefault="0004525A" w:rsidP="0004525A">
      <w:pPr>
        <w:autoSpaceDE w:val="0"/>
        <w:autoSpaceDN w:val="0"/>
        <w:adjustRightInd w:val="0"/>
        <w:ind w:left="640" w:hanging="640"/>
        <w:rPr>
          <w:rFonts w:ascii="Arial" w:hAnsi="Arial" w:cs="Arial"/>
          <w:noProof/>
          <w:sz w:val="24"/>
          <w:szCs w:val="24"/>
        </w:rPr>
      </w:pPr>
      <w:r w:rsidRPr="0004525A">
        <w:rPr>
          <w:rFonts w:ascii="Arial" w:hAnsi="Arial" w:cs="Arial"/>
          <w:noProof/>
          <w:sz w:val="24"/>
          <w:szCs w:val="24"/>
        </w:rPr>
        <w:t xml:space="preserve">11. </w:t>
      </w:r>
      <w:r w:rsidRPr="0004525A">
        <w:rPr>
          <w:rFonts w:ascii="Arial" w:hAnsi="Arial" w:cs="Arial"/>
          <w:noProof/>
          <w:sz w:val="24"/>
          <w:szCs w:val="24"/>
        </w:rPr>
        <w:tab/>
        <w:t>Liu Y, Collins C, Wang K, Xie X, Bie R.</w:t>
      </w:r>
      <w:r w:rsidR="00CD201F">
        <w:rPr>
          <w:rFonts w:ascii="Arial" w:hAnsi="Arial" w:cs="Arial"/>
          <w:noProof/>
          <w:sz w:val="24"/>
          <w:szCs w:val="24"/>
        </w:rPr>
        <w:t xml:space="preserve"> (2019)</w:t>
      </w:r>
      <w:r w:rsidRPr="0004525A">
        <w:rPr>
          <w:rFonts w:ascii="Arial" w:hAnsi="Arial" w:cs="Arial"/>
          <w:noProof/>
          <w:sz w:val="24"/>
          <w:szCs w:val="24"/>
        </w:rPr>
        <w:t xml:space="preserve"> The prevalence and trend of depression among veterans in the United St</w:t>
      </w:r>
      <w:r w:rsidR="00CD201F">
        <w:rPr>
          <w:rFonts w:ascii="Arial" w:hAnsi="Arial" w:cs="Arial"/>
          <w:noProof/>
          <w:sz w:val="24"/>
          <w:szCs w:val="24"/>
        </w:rPr>
        <w:t xml:space="preserve">ates. J Affect Disord. </w:t>
      </w:r>
      <w:r w:rsidRPr="0004525A">
        <w:rPr>
          <w:rFonts w:ascii="Arial" w:hAnsi="Arial" w:cs="Arial"/>
          <w:noProof/>
          <w:sz w:val="24"/>
          <w:szCs w:val="24"/>
        </w:rPr>
        <w:t xml:space="preserve">245:724–7. </w:t>
      </w:r>
    </w:p>
    <w:p w14:paraId="00B11BCD" w14:textId="5AF3E351" w:rsidR="0004525A" w:rsidRPr="0004525A" w:rsidRDefault="0004525A" w:rsidP="0004525A">
      <w:pPr>
        <w:autoSpaceDE w:val="0"/>
        <w:autoSpaceDN w:val="0"/>
        <w:adjustRightInd w:val="0"/>
        <w:ind w:left="640" w:hanging="640"/>
        <w:rPr>
          <w:rFonts w:ascii="Arial" w:hAnsi="Arial" w:cs="Arial"/>
          <w:noProof/>
          <w:sz w:val="24"/>
          <w:szCs w:val="24"/>
        </w:rPr>
      </w:pPr>
      <w:r w:rsidRPr="0004525A">
        <w:rPr>
          <w:rFonts w:ascii="Arial" w:hAnsi="Arial" w:cs="Arial"/>
          <w:noProof/>
          <w:sz w:val="24"/>
          <w:szCs w:val="24"/>
        </w:rPr>
        <w:t xml:space="preserve">12. </w:t>
      </w:r>
      <w:r w:rsidRPr="0004525A">
        <w:rPr>
          <w:rFonts w:ascii="Arial" w:hAnsi="Arial" w:cs="Arial"/>
          <w:noProof/>
          <w:sz w:val="24"/>
          <w:szCs w:val="24"/>
        </w:rPr>
        <w:tab/>
        <w:t xml:space="preserve">Greenberg PE, Fournier A-A, Sisitsky T, Pike CT, Kessler RC. </w:t>
      </w:r>
      <w:r w:rsidR="00CD201F">
        <w:rPr>
          <w:rFonts w:ascii="Arial" w:hAnsi="Arial" w:cs="Arial"/>
          <w:noProof/>
          <w:sz w:val="24"/>
          <w:szCs w:val="24"/>
        </w:rPr>
        <w:t xml:space="preserve">(2015) </w:t>
      </w:r>
      <w:r w:rsidRPr="0004525A">
        <w:rPr>
          <w:rFonts w:ascii="Arial" w:hAnsi="Arial" w:cs="Arial"/>
          <w:noProof/>
          <w:sz w:val="24"/>
          <w:szCs w:val="24"/>
        </w:rPr>
        <w:t>The economic burden of adults with major depressive disorder in the United States (2005 and 201</w:t>
      </w:r>
      <w:r w:rsidR="00CD201F">
        <w:rPr>
          <w:rFonts w:ascii="Arial" w:hAnsi="Arial" w:cs="Arial"/>
          <w:noProof/>
          <w:sz w:val="24"/>
          <w:szCs w:val="24"/>
        </w:rPr>
        <w:t xml:space="preserve">0). J Clin Psychiatry. </w:t>
      </w:r>
      <w:r w:rsidRPr="0004525A">
        <w:rPr>
          <w:rFonts w:ascii="Arial" w:hAnsi="Arial" w:cs="Arial"/>
          <w:noProof/>
          <w:sz w:val="24"/>
          <w:szCs w:val="24"/>
        </w:rPr>
        <w:t xml:space="preserve">76(2):155–62. </w:t>
      </w:r>
    </w:p>
    <w:p w14:paraId="2584442B" w14:textId="2E371D89" w:rsidR="0004525A" w:rsidRPr="0004525A" w:rsidRDefault="0004525A" w:rsidP="0004525A">
      <w:pPr>
        <w:autoSpaceDE w:val="0"/>
        <w:autoSpaceDN w:val="0"/>
        <w:adjustRightInd w:val="0"/>
        <w:ind w:left="640" w:hanging="640"/>
        <w:rPr>
          <w:rFonts w:ascii="Arial" w:hAnsi="Arial" w:cs="Arial"/>
          <w:noProof/>
          <w:sz w:val="24"/>
          <w:szCs w:val="24"/>
        </w:rPr>
      </w:pPr>
      <w:r w:rsidRPr="0004525A">
        <w:rPr>
          <w:rFonts w:ascii="Arial" w:hAnsi="Arial" w:cs="Arial"/>
          <w:noProof/>
          <w:sz w:val="24"/>
          <w:szCs w:val="24"/>
        </w:rPr>
        <w:t xml:space="preserve">13. </w:t>
      </w:r>
      <w:r w:rsidRPr="0004525A">
        <w:rPr>
          <w:rFonts w:ascii="Arial" w:hAnsi="Arial" w:cs="Arial"/>
          <w:noProof/>
          <w:sz w:val="24"/>
          <w:szCs w:val="24"/>
        </w:rPr>
        <w:tab/>
        <w:t xml:space="preserve">Furukawa S, Sakai T, Niiya T, Miyaoka H, Miyake T, Yamamoto S, et al. </w:t>
      </w:r>
      <w:r w:rsidR="00CD201F">
        <w:rPr>
          <w:rFonts w:ascii="Arial" w:hAnsi="Arial" w:cs="Arial"/>
          <w:noProof/>
          <w:sz w:val="24"/>
          <w:szCs w:val="24"/>
        </w:rPr>
        <w:t xml:space="preserve">(2018) </w:t>
      </w:r>
      <w:r w:rsidRPr="0004525A">
        <w:rPr>
          <w:rFonts w:ascii="Arial" w:hAnsi="Arial" w:cs="Arial"/>
          <w:noProof/>
          <w:sz w:val="24"/>
          <w:szCs w:val="24"/>
        </w:rPr>
        <w:t xml:space="preserve">Nocturia and Prevalence of Depressive Symptoms in Japanese Adult Patients With Type 2 Diabetes Mellitus: The Dogo </w:t>
      </w:r>
      <w:r w:rsidR="00CD201F">
        <w:rPr>
          <w:rFonts w:ascii="Arial" w:hAnsi="Arial" w:cs="Arial"/>
          <w:noProof/>
          <w:sz w:val="24"/>
          <w:szCs w:val="24"/>
        </w:rPr>
        <w:t xml:space="preserve">Study. Can J diabetes. </w:t>
      </w:r>
      <w:r w:rsidRPr="0004525A">
        <w:rPr>
          <w:rFonts w:ascii="Arial" w:hAnsi="Arial" w:cs="Arial"/>
          <w:noProof/>
          <w:sz w:val="24"/>
          <w:szCs w:val="24"/>
        </w:rPr>
        <w:t xml:space="preserve">42(1):51–5. </w:t>
      </w:r>
    </w:p>
    <w:p w14:paraId="5E37DE0B" w14:textId="727B7A40" w:rsidR="0004525A" w:rsidRPr="0004525A" w:rsidRDefault="0004525A" w:rsidP="0004525A">
      <w:pPr>
        <w:autoSpaceDE w:val="0"/>
        <w:autoSpaceDN w:val="0"/>
        <w:adjustRightInd w:val="0"/>
        <w:ind w:left="640" w:hanging="640"/>
        <w:rPr>
          <w:rFonts w:ascii="Arial" w:hAnsi="Arial" w:cs="Arial"/>
          <w:noProof/>
          <w:sz w:val="24"/>
          <w:szCs w:val="24"/>
        </w:rPr>
      </w:pPr>
      <w:r w:rsidRPr="0004525A">
        <w:rPr>
          <w:rFonts w:ascii="Arial" w:hAnsi="Arial" w:cs="Arial"/>
          <w:noProof/>
          <w:sz w:val="24"/>
          <w:szCs w:val="24"/>
        </w:rPr>
        <w:t xml:space="preserve">14. </w:t>
      </w:r>
      <w:r w:rsidRPr="0004525A">
        <w:rPr>
          <w:rFonts w:ascii="Arial" w:hAnsi="Arial" w:cs="Arial"/>
          <w:noProof/>
          <w:sz w:val="24"/>
          <w:szCs w:val="24"/>
        </w:rPr>
        <w:tab/>
        <w:t xml:space="preserve">Moon S, Chung HS, Yu JM, Ko KJ, Choi DK, Kwon O, et al. </w:t>
      </w:r>
      <w:r w:rsidR="00CD201F">
        <w:rPr>
          <w:rFonts w:ascii="Arial" w:hAnsi="Arial" w:cs="Arial"/>
          <w:noProof/>
          <w:sz w:val="24"/>
          <w:szCs w:val="24"/>
        </w:rPr>
        <w:t xml:space="preserve">(2019) </w:t>
      </w:r>
      <w:r w:rsidRPr="0004525A">
        <w:rPr>
          <w:rFonts w:ascii="Arial" w:hAnsi="Arial" w:cs="Arial"/>
          <w:noProof/>
          <w:sz w:val="24"/>
          <w:szCs w:val="24"/>
        </w:rPr>
        <w:t>The Association Between Obesity and the Nocturia in the U.S. Population. In</w:t>
      </w:r>
      <w:r w:rsidR="00CD201F">
        <w:rPr>
          <w:rFonts w:ascii="Arial" w:hAnsi="Arial" w:cs="Arial"/>
          <w:noProof/>
          <w:sz w:val="24"/>
          <w:szCs w:val="24"/>
        </w:rPr>
        <w:t xml:space="preserve">t Neurourol J. </w:t>
      </w:r>
      <w:r w:rsidRPr="0004525A">
        <w:rPr>
          <w:rFonts w:ascii="Arial" w:hAnsi="Arial" w:cs="Arial"/>
          <w:noProof/>
          <w:sz w:val="24"/>
          <w:szCs w:val="24"/>
        </w:rPr>
        <w:t xml:space="preserve">23(2):169–76. </w:t>
      </w:r>
    </w:p>
    <w:p w14:paraId="204E28B9" w14:textId="23023C54" w:rsidR="0004525A" w:rsidRPr="0004525A" w:rsidRDefault="0004525A" w:rsidP="0004525A">
      <w:pPr>
        <w:autoSpaceDE w:val="0"/>
        <w:autoSpaceDN w:val="0"/>
        <w:adjustRightInd w:val="0"/>
        <w:ind w:left="640" w:hanging="640"/>
        <w:rPr>
          <w:rFonts w:ascii="Arial" w:hAnsi="Arial" w:cs="Arial"/>
          <w:noProof/>
          <w:sz w:val="24"/>
          <w:szCs w:val="24"/>
        </w:rPr>
      </w:pPr>
      <w:r w:rsidRPr="0004525A">
        <w:rPr>
          <w:rFonts w:ascii="Arial" w:hAnsi="Arial" w:cs="Arial"/>
          <w:noProof/>
          <w:sz w:val="24"/>
          <w:szCs w:val="24"/>
        </w:rPr>
        <w:t xml:space="preserve">15. </w:t>
      </w:r>
      <w:r w:rsidRPr="0004525A">
        <w:rPr>
          <w:rFonts w:ascii="Arial" w:hAnsi="Arial" w:cs="Arial"/>
          <w:noProof/>
          <w:sz w:val="24"/>
          <w:szCs w:val="24"/>
        </w:rPr>
        <w:tab/>
        <w:t xml:space="preserve">Ryu S, Frith E, Pedisic Z, Kang M, Loprinzi PD. </w:t>
      </w:r>
      <w:r w:rsidR="00CD201F">
        <w:rPr>
          <w:rFonts w:ascii="Arial" w:hAnsi="Arial" w:cs="Arial"/>
          <w:noProof/>
          <w:sz w:val="24"/>
          <w:szCs w:val="24"/>
        </w:rPr>
        <w:t xml:space="preserve">(2019) </w:t>
      </w:r>
      <w:r w:rsidRPr="0004525A">
        <w:rPr>
          <w:rFonts w:ascii="Arial" w:hAnsi="Arial" w:cs="Arial"/>
          <w:noProof/>
          <w:sz w:val="24"/>
          <w:szCs w:val="24"/>
        </w:rPr>
        <w:t>Secular trends in the association between obesity and hypertension among adults in the United States, 1999-2</w:t>
      </w:r>
      <w:r w:rsidR="00CD201F">
        <w:rPr>
          <w:rFonts w:ascii="Arial" w:hAnsi="Arial" w:cs="Arial"/>
          <w:noProof/>
          <w:sz w:val="24"/>
          <w:szCs w:val="24"/>
        </w:rPr>
        <w:t xml:space="preserve">014. Eur J Intern Med. </w:t>
      </w:r>
      <w:r w:rsidRPr="0004525A">
        <w:rPr>
          <w:rFonts w:ascii="Arial" w:hAnsi="Arial" w:cs="Arial"/>
          <w:noProof/>
          <w:sz w:val="24"/>
          <w:szCs w:val="24"/>
        </w:rPr>
        <w:t xml:space="preserve">62:37–42. </w:t>
      </w:r>
    </w:p>
    <w:p w14:paraId="717CFF65" w14:textId="7ED184A8" w:rsidR="0004525A" w:rsidRPr="0004525A" w:rsidRDefault="0004525A" w:rsidP="0004525A">
      <w:pPr>
        <w:autoSpaceDE w:val="0"/>
        <w:autoSpaceDN w:val="0"/>
        <w:adjustRightInd w:val="0"/>
        <w:ind w:left="640" w:hanging="640"/>
        <w:rPr>
          <w:rFonts w:ascii="Arial" w:hAnsi="Arial" w:cs="Arial"/>
          <w:noProof/>
          <w:sz w:val="24"/>
          <w:szCs w:val="24"/>
        </w:rPr>
      </w:pPr>
      <w:r w:rsidRPr="0004525A">
        <w:rPr>
          <w:rFonts w:ascii="Arial" w:hAnsi="Arial" w:cs="Arial"/>
          <w:noProof/>
          <w:sz w:val="24"/>
          <w:szCs w:val="24"/>
        </w:rPr>
        <w:t xml:space="preserve">16. </w:t>
      </w:r>
      <w:r w:rsidRPr="0004525A">
        <w:rPr>
          <w:rFonts w:ascii="Arial" w:hAnsi="Arial" w:cs="Arial"/>
          <w:noProof/>
          <w:sz w:val="24"/>
          <w:szCs w:val="24"/>
        </w:rPr>
        <w:tab/>
        <w:t xml:space="preserve">Brouillard AM, Kraja AT, Rich MW. </w:t>
      </w:r>
      <w:r w:rsidR="00CD201F">
        <w:rPr>
          <w:rFonts w:ascii="Arial" w:hAnsi="Arial" w:cs="Arial"/>
          <w:noProof/>
          <w:sz w:val="24"/>
          <w:szCs w:val="24"/>
        </w:rPr>
        <w:t xml:space="preserve">(2019) </w:t>
      </w:r>
      <w:r w:rsidRPr="0004525A">
        <w:rPr>
          <w:rFonts w:ascii="Arial" w:hAnsi="Arial" w:cs="Arial"/>
          <w:noProof/>
          <w:sz w:val="24"/>
          <w:szCs w:val="24"/>
        </w:rPr>
        <w:t xml:space="preserve">Trends in Dietary Sodium Intake in the United States and the Impact of USDA Guidelines: NHANES 1999-2016. Am J Med. </w:t>
      </w:r>
      <w:r w:rsidR="007246FB" w:rsidRPr="007246FB">
        <w:rPr>
          <w:rFonts w:ascii="Arial" w:hAnsi="Arial" w:cs="Arial"/>
          <w:noProof/>
          <w:sz w:val="24"/>
          <w:szCs w:val="24"/>
        </w:rPr>
        <w:t>pii: S0002-9343(19)30427-9</w:t>
      </w:r>
    </w:p>
    <w:p w14:paraId="635EBCC0" w14:textId="1FC079BC" w:rsidR="0004525A" w:rsidRPr="0004525A" w:rsidRDefault="0004525A" w:rsidP="0004525A">
      <w:pPr>
        <w:autoSpaceDE w:val="0"/>
        <w:autoSpaceDN w:val="0"/>
        <w:adjustRightInd w:val="0"/>
        <w:ind w:left="640" w:hanging="640"/>
        <w:rPr>
          <w:rFonts w:ascii="Arial" w:hAnsi="Arial" w:cs="Arial"/>
          <w:noProof/>
          <w:sz w:val="24"/>
          <w:szCs w:val="24"/>
        </w:rPr>
      </w:pPr>
      <w:r w:rsidRPr="0004525A">
        <w:rPr>
          <w:rFonts w:ascii="Arial" w:hAnsi="Arial" w:cs="Arial"/>
          <w:noProof/>
          <w:sz w:val="24"/>
          <w:szCs w:val="24"/>
        </w:rPr>
        <w:t xml:space="preserve">17. </w:t>
      </w:r>
      <w:r w:rsidRPr="0004525A">
        <w:rPr>
          <w:rFonts w:ascii="Arial" w:hAnsi="Arial" w:cs="Arial"/>
          <w:noProof/>
          <w:sz w:val="24"/>
          <w:szCs w:val="24"/>
        </w:rPr>
        <w:tab/>
        <w:t xml:space="preserve">Vaughan CP, Fung CH, Huang AJ, Johnson TMN, Markland AD. </w:t>
      </w:r>
      <w:r w:rsidR="00B90744">
        <w:rPr>
          <w:rFonts w:ascii="Arial" w:hAnsi="Arial" w:cs="Arial"/>
          <w:noProof/>
          <w:sz w:val="24"/>
          <w:szCs w:val="24"/>
        </w:rPr>
        <w:t xml:space="preserve">(2016) </w:t>
      </w:r>
      <w:r w:rsidRPr="0004525A">
        <w:rPr>
          <w:rFonts w:ascii="Arial" w:hAnsi="Arial" w:cs="Arial"/>
          <w:noProof/>
          <w:sz w:val="24"/>
          <w:szCs w:val="24"/>
        </w:rPr>
        <w:t>Differences in the Association of Nocturia and Functional Outcomes of Sleep by Age and Gender: A Cross-sectional, Population-b</w:t>
      </w:r>
      <w:r w:rsidR="00B90744">
        <w:rPr>
          <w:rFonts w:ascii="Arial" w:hAnsi="Arial" w:cs="Arial"/>
          <w:noProof/>
          <w:sz w:val="24"/>
          <w:szCs w:val="24"/>
        </w:rPr>
        <w:t xml:space="preserve">ased Study. Clin Ther. </w:t>
      </w:r>
      <w:r w:rsidRPr="0004525A">
        <w:rPr>
          <w:rFonts w:ascii="Arial" w:hAnsi="Arial" w:cs="Arial"/>
          <w:noProof/>
          <w:sz w:val="24"/>
          <w:szCs w:val="24"/>
        </w:rPr>
        <w:t xml:space="preserve">38(11):2386-2393.e1. </w:t>
      </w:r>
    </w:p>
    <w:p w14:paraId="447C03B7" w14:textId="6CE36D0E" w:rsidR="0004525A" w:rsidRPr="0004525A" w:rsidRDefault="0004525A" w:rsidP="0004525A">
      <w:pPr>
        <w:autoSpaceDE w:val="0"/>
        <w:autoSpaceDN w:val="0"/>
        <w:adjustRightInd w:val="0"/>
        <w:ind w:left="640" w:hanging="640"/>
        <w:rPr>
          <w:rFonts w:ascii="Arial" w:hAnsi="Arial" w:cs="Arial"/>
          <w:noProof/>
          <w:sz w:val="24"/>
          <w:szCs w:val="24"/>
        </w:rPr>
      </w:pPr>
      <w:r w:rsidRPr="0004525A">
        <w:rPr>
          <w:rFonts w:ascii="Arial" w:hAnsi="Arial" w:cs="Arial"/>
          <w:noProof/>
          <w:sz w:val="24"/>
          <w:szCs w:val="24"/>
        </w:rPr>
        <w:t xml:space="preserve">18. </w:t>
      </w:r>
      <w:r w:rsidRPr="0004525A">
        <w:rPr>
          <w:rFonts w:ascii="Arial" w:hAnsi="Arial" w:cs="Arial"/>
          <w:noProof/>
          <w:sz w:val="24"/>
          <w:szCs w:val="24"/>
        </w:rPr>
        <w:tab/>
        <w:t xml:space="preserve">Kim SY, Bang W, Kim M-S, Park B, Kim J-H, Choi HG. </w:t>
      </w:r>
      <w:r w:rsidR="00B90744">
        <w:rPr>
          <w:rFonts w:ascii="Arial" w:hAnsi="Arial" w:cs="Arial"/>
          <w:noProof/>
          <w:sz w:val="24"/>
          <w:szCs w:val="24"/>
        </w:rPr>
        <w:t xml:space="preserve">(2017) </w:t>
      </w:r>
      <w:r w:rsidRPr="0004525A">
        <w:rPr>
          <w:rFonts w:ascii="Arial" w:hAnsi="Arial" w:cs="Arial"/>
          <w:noProof/>
          <w:sz w:val="24"/>
          <w:szCs w:val="24"/>
        </w:rPr>
        <w:t>Nocturia Is Associated with S</w:t>
      </w:r>
      <w:r w:rsidR="00B90744">
        <w:rPr>
          <w:rFonts w:ascii="Arial" w:hAnsi="Arial" w:cs="Arial"/>
          <w:noProof/>
          <w:sz w:val="24"/>
          <w:szCs w:val="24"/>
        </w:rPr>
        <w:t xml:space="preserve">lipping and Falling. PLoS One. </w:t>
      </w:r>
      <w:r w:rsidRPr="0004525A">
        <w:rPr>
          <w:rFonts w:ascii="Arial" w:hAnsi="Arial" w:cs="Arial"/>
          <w:noProof/>
          <w:sz w:val="24"/>
          <w:szCs w:val="24"/>
        </w:rPr>
        <w:t xml:space="preserve">12(1):e0169690. </w:t>
      </w:r>
    </w:p>
    <w:p w14:paraId="64A767E2" w14:textId="33C26F5C" w:rsidR="0004525A" w:rsidRPr="0004525A" w:rsidRDefault="0004525A" w:rsidP="0004525A">
      <w:pPr>
        <w:autoSpaceDE w:val="0"/>
        <w:autoSpaceDN w:val="0"/>
        <w:adjustRightInd w:val="0"/>
        <w:ind w:left="640" w:hanging="640"/>
        <w:rPr>
          <w:rFonts w:ascii="Arial" w:hAnsi="Arial" w:cs="Arial"/>
          <w:noProof/>
          <w:sz w:val="24"/>
          <w:szCs w:val="24"/>
        </w:rPr>
      </w:pPr>
      <w:r w:rsidRPr="0004525A">
        <w:rPr>
          <w:rFonts w:ascii="Arial" w:hAnsi="Arial" w:cs="Arial"/>
          <w:noProof/>
          <w:sz w:val="24"/>
          <w:szCs w:val="24"/>
        </w:rPr>
        <w:t xml:space="preserve">19. </w:t>
      </w:r>
      <w:r w:rsidRPr="0004525A">
        <w:rPr>
          <w:rFonts w:ascii="Arial" w:hAnsi="Arial" w:cs="Arial"/>
          <w:noProof/>
          <w:sz w:val="24"/>
          <w:szCs w:val="24"/>
        </w:rPr>
        <w:tab/>
        <w:t xml:space="preserve">Oelke M, De Wachter S, Drake MJ, Giannantoni A, Kirby M, Orme S, et al. </w:t>
      </w:r>
      <w:r w:rsidR="007D7CFF">
        <w:rPr>
          <w:rFonts w:ascii="Arial" w:hAnsi="Arial" w:cs="Arial"/>
          <w:noProof/>
          <w:sz w:val="24"/>
          <w:szCs w:val="24"/>
        </w:rPr>
        <w:t xml:space="preserve">(2017) </w:t>
      </w:r>
      <w:r w:rsidRPr="0004525A">
        <w:rPr>
          <w:rFonts w:ascii="Arial" w:hAnsi="Arial" w:cs="Arial"/>
          <w:noProof/>
          <w:sz w:val="24"/>
          <w:szCs w:val="24"/>
        </w:rPr>
        <w:t>A practical approach to the management of noctu</w:t>
      </w:r>
      <w:r w:rsidR="007D7CFF">
        <w:rPr>
          <w:rFonts w:ascii="Arial" w:hAnsi="Arial" w:cs="Arial"/>
          <w:noProof/>
          <w:sz w:val="24"/>
          <w:szCs w:val="24"/>
        </w:rPr>
        <w:t xml:space="preserve">ria. Int J Clin Pract. </w:t>
      </w:r>
      <w:r w:rsidRPr="0004525A">
        <w:rPr>
          <w:rFonts w:ascii="Arial" w:hAnsi="Arial" w:cs="Arial"/>
          <w:noProof/>
          <w:sz w:val="24"/>
          <w:szCs w:val="24"/>
        </w:rPr>
        <w:t xml:space="preserve">71(11). </w:t>
      </w:r>
    </w:p>
    <w:p w14:paraId="0549323B" w14:textId="510375A4" w:rsidR="0004525A" w:rsidRPr="0004525A" w:rsidRDefault="0004525A" w:rsidP="0004525A">
      <w:pPr>
        <w:autoSpaceDE w:val="0"/>
        <w:autoSpaceDN w:val="0"/>
        <w:adjustRightInd w:val="0"/>
        <w:ind w:left="640" w:hanging="640"/>
        <w:rPr>
          <w:rFonts w:ascii="Arial" w:hAnsi="Arial" w:cs="Arial"/>
          <w:noProof/>
          <w:sz w:val="24"/>
          <w:szCs w:val="24"/>
        </w:rPr>
      </w:pPr>
      <w:r w:rsidRPr="0004525A">
        <w:rPr>
          <w:rFonts w:ascii="Arial" w:hAnsi="Arial" w:cs="Arial"/>
          <w:noProof/>
          <w:sz w:val="24"/>
          <w:szCs w:val="24"/>
        </w:rPr>
        <w:t xml:space="preserve">20. </w:t>
      </w:r>
      <w:r w:rsidRPr="0004525A">
        <w:rPr>
          <w:rFonts w:ascii="Arial" w:hAnsi="Arial" w:cs="Arial"/>
          <w:noProof/>
          <w:sz w:val="24"/>
          <w:szCs w:val="24"/>
        </w:rPr>
        <w:tab/>
        <w:t xml:space="preserve">Vincent GK, And, Velkof VA. </w:t>
      </w:r>
      <w:r w:rsidR="00574958">
        <w:rPr>
          <w:rFonts w:ascii="Arial" w:hAnsi="Arial" w:cs="Arial"/>
          <w:noProof/>
          <w:sz w:val="24"/>
          <w:szCs w:val="24"/>
        </w:rPr>
        <w:t xml:space="preserve">(2010) </w:t>
      </w:r>
      <w:r w:rsidRPr="0004525A">
        <w:rPr>
          <w:rFonts w:ascii="Arial" w:hAnsi="Arial" w:cs="Arial"/>
          <w:noProof/>
          <w:sz w:val="24"/>
          <w:szCs w:val="24"/>
        </w:rPr>
        <w:t>THE NEXT FOUR DECADES The Older Population in the United States: 2010 to 2050.</w:t>
      </w:r>
      <w:r w:rsidR="00574958">
        <w:rPr>
          <w:rFonts w:ascii="Arial" w:hAnsi="Arial" w:cs="Arial"/>
          <w:noProof/>
          <w:sz w:val="24"/>
          <w:szCs w:val="24"/>
        </w:rPr>
        <w:t xml:space="preserve"> Curr Popul Reports. </w:t>
      </w:r>
      <w:r w:rsidRPr="0004525A">
        <w:rPr>
          <w:rFonts w:ascii="Arial" w:hAnsi="Arial" w:cs="Arial"/>
          <w:noProof/>
          <w:sz w:val="24"/>
          <w:szCs w:val="24"/>
        </w:rPr>
        <w:t xml:space="preserve">P25-1138. </w:t>
      </w:r>
    </w:p>
    <w:p w14:paraId="6418AED7" w14:textId="33F5555F" w:rsidR="0004525A" w:rsidRPr="0004525A" w:rsidRDefault="0004525A" w:rsidP="0004525A">
      <w:pPr>
        <w:autoSpaceDE w:val="0"/>
        <w:autoSpaceDN w:val="0"/>
        <w:adjustRightInd w:val="0"/>
        <w:ind w:left="640" w:hanging="640"/>
        <w:rPr>
          <w:rFonts w:ascii="Arial" w:hAnsi="Arial" w:cs="Arial"/>
          <w:noProof/>
          <w:sz w:val="24"/>
        </w:rPr>
      </w:pPr>
      <w:r w:rsidRPr="0004525A">
        <w:rPr>
          <w:rFonts w:ascii="Arial" w:hAnsi="Arial" w:cs="Arial"/>
          <w:noProof/>
          <w:sz w:val="24"/>
          <w:szCs w:val="24"/>
        </w:rPr>
        <w:t xml:space="preserve">21. </w:t>
      </w:r>
      <w:r w:rsidRPr="0004525A">
        <w:rPr>
          <w:rFonts w:ascii="Arial" w:hAnsi="Arial" w:cs="Arial"/>
          <w:noProof/>
          <w:sz w:val="24"/>
          <w:szCs w:val="24"/>
        </w:rPr>
        <w:tab/>
        <w:t xml:space="preserve">Kupelian V, Link CL, Hall SA, McKinlay JB. </w:t>
      </w:r>
      <w:r w:rsidR="001D73A2">
        <w:rPr>
          <w:rFonts w:ascii="Arial" w:hAnsi="Arial" w:cs="Arial"/>
          <w:noProof/>
          <w:sz w:val="24"/>
          <w:szCs w:val="24"/>
        </w:rPr>
        <w:t xml:space="preserve">(2009) </w:t>
      </w:r>
      <w:r w:rsidRPr="0004525A">
        <w:rPr>
          <w:rFonts w:ascii="Arial" w:hAnsi="Arial" w:cs="Arial"/>
          <w:noProof/>
          <w:sz w:val="24"/>
          <w:szCs w:val="24"/>
        </w:rPr>
        <w:t>Are Racial/Ethnic Disparities in the Prevalence of Nocturia Due to Socioeconomic Status? Results of the BACH Survey. J Urol.</w:t>
      </w:r>
      <w:r w:rsidR="001D73A2">
        <w:rPr>
          <w:rFonts w:ascii="Arial" w:hAnsi="Arial" w:cs="Arial"/>
          <w:noProof/>
          <w:sz w:val="24"/>
          <w:szCs w:val="24"/>
        </w:rPr>
        <w:t xml:space="preserve"> </w:t>
      </w:r>
      <w:r w:rsidRPr="0004525A">
        <w:rPr>
          <w:rFonts w:ascii="Arial" w:hAnsi="Arial" w:cs="Arial"/>
          <w:noProof/>
          <w:sz w:val="24"/>
          <w:szCs w:val="24"/>
        </w:rPr>
        <w:t xml:space="preserve">181(4):1756–63. </w:t>
      </w:r>
    </w:p>
    <w:p w14:paraId="767974FE" w14:textId="77777777" w:rsidR="003B0A02" w:rsidRDefault="003B0A02" w:rsidP="003B0A02">
      <w:pPr>
        <w:widowControl/>
        <w:jc w:val="left"/>
        <w:rPr>
          <w:rFonts w:ascii="Arial" w:hAnsi="Arial" w:cs="Arial"/>
          <w:sz w:val="24"/>
          <w:szCs w:val="24"/>
        </w:rPr>
      </w:pPr>
      <w:r>
        <w:rPr>
          <w:rFonts w:ascii="Arial" w:hAnsi="Arial" w:cs="Arial"/>
          <w:sz w:val="24"/>
          <w:szCs w:val="24"/>
        </w:rPr>
        <w:fldChar w:fldCharType="end"/>
      </w:r>
    </w:p>
    <w:p w14:paraId="060B503E" w14:textId="7B11FBF0" w:rsidR="00A424E7" w:rsidRDefault="00A424E7">
      <w:pPr>
        <w:widowControl/>
        <w:jc w:val="left"/>
        <w:rPr>
          <w:rFonts w:ascii="Arial" w:hAnsi="Arial" w:cs="Arial"/>
          <w:sz w:val="20"/>
          <w:szCs w:val="20"/>
        </w:rPr>
      </w:pPr>
    </w:p>
    <w:p w14:paraId="7BFB26D6" w14:textId="6D0DDB4C" w:rsidR="00A424E7" w:rsidRDefault="00A424E7">
      <w:pPr>
        <w:widowControl/>
        <w:jc w:val="left"/>
        <w:rPr>
          <w:rFonts w:ascii="Arial" w:hAnsi="Arial" w:cs="Arial"/>
          <w:sz w:val="20"/>
          <w:szCs w:val="20"/>
        </w:rPr>
      </w:pPr>
    </w:p>
    <w:p w14:paraId="47A2E0AE" w14:textId="77777777" w:rsidR="00A424E7" w:rsidRDefault="00A424E7">
      <w:pPr>
        <w:widowControl/>
        <w:jc w:val="left"/>
        <w:rPr>
          <w:rFonts w:ascii="Arial" w:hAnsi="Arial" w:cs="Arial"/>
          <w:sz w:val="20"/>
          <w:szCs w:val="20"/>
        </w:rPr>
        <w:sectPr w:rsidR="00A424E7" w:rsidSect="00A12A25">
          <w:pgSz w:w="12242" w:h="15842" w:code="1"/>
          <w:pgMar w:top="720" w:right="720" w:bottom="720" w:left="993" w:header="851" w:footer="992" w:gutter="0"/>
          <w:cols w:space="425"/>
          <w:docGrid w:type="lines" w:linePitch="312"/>
        </w:sectPr>
      </w:pPr>
    </w:p>
    <w:p w14:paraId="59448BC9" w14:textId="42FAFE96" w:rsidR="00ED0109" w:rsidRDefault="00ED0109">
      <w:pPr>
        <w:widowControl/>
        <w:jc w:val="left"/>
        <w:rPr>
          <w:rFonts w:ascii="Arial" w:hAnsi="Arial" w:cs="Arial"/>
          <w:sz w:val="20"/>
          <w:szCs w:val="20"/>
        </w:rPr>
      </w:pPr>
    </w:p>
    <w:tbl>
      <w:tblPr>
        <w:tblW w:w="8102" w:type="dxa"/>
        <w:jc w:val="center"/>
        <w:tblLook w:val="04A0" w:firstRow="1" w:lastRow="0" w:firstColumn="1" w:lastColumn="0" w:noHBand="0" w:noVBand="1"/>
      </w:tblPr>
      <w:tblGrid>
        <w:gridCol w:w="3780"/>
        <w:gridCol w:w="1440"/>
        <w:gridCol w:w="272"/>
        <w:gridCol w:w="1350"/>
        <w:gridCol w:w="1260"/>
      </w:tblGrid>
      <w:tr w:rsidR="0053147F" w:rsidRPr="0053147F" w14:paraId="15C63907" w14:textId="77777777" w:rsidTr="002E14B9">
        <w:trPr>
          <w:trHeight w:val="405"/>
          <w:jc w:val="center"/>
        </w:trPr>
        <w:tc>
          <w:tcPr>
            <w:tcW w:w="8102" w:type="dxa"/>
            <w:gridSpan w:val="5"/>
            <w:tcBorders>
              <w:top w:val="nil"/>
              <w:left w:val="nil"/>
              <w:bottom w:val="single" w:sz="4" w:space="0" w:color="auto"/>
              <w:right w:val="nil"/>
            </w:tcBorders>
            <w:shd w:val="clear" w:color="auto" w:fill="auto"/>
            <w:vAlign w:val="center"/>
            <w:hideMark/>
          </w:tcPr>
          <w:p w14:paraId="55F0E677" w14:textId="77777777" w:rsidR="0053147F" w:rsidRPr="0053147F" w:rsidRDefault="0053147F" w:rsidP="0053147F">
            <w:pPr>
              <w:widowControl/>
              <w:jc w:val="left"/>
              <w:rPr>
                <w:rFonts w:ascii="Arial" w:eastAsia="Times New Roman" w:hAnsi="Arial" w:cs="Arial"/>
                <w:b/>
                <w:bCs/>
                <w:color w:val="000000"/>
                <w:kern w:val="0"/>
                <w:sz w:val="20"/>
                <w:szCs w:val="20"/>
              </w:rPr>
            </w:pPr>
            <w:r w:rsidRPr="0053147F">
              <w:rPr>
                <w:rFonts w:ascii="Arial" w:eastAsia="Times New Roman" w:hAnsi="Arial" w:cs="Arial"/>
                <w:b/>
                <w:bCs/>
                <w:color w:val="000000"/>
                <w:kern w:val="0"/>
                <w:sz w:val="20"/>
                <w:szCs w:val="20"/>
              </w:rPr>
              <w:t>Table 1. Characteristics of the US Adults ≥ 20 Years from the NHANES 2015-2016</w:t>
            </w:r>
            <w:r w:rsidRPr="0053147F">
              <w:rPr>
                <w:rFonts w:ascii="Arial" w:eastAsia="Times New Roman" w:hAnsi="Arial" w:cs="Arial"/>
                <w:b/>
                <w:bCs/>
                <w:color w:val="000000"/>
                <w:kern w:val="0"/>
                <w:sz w:val="20"/>
                <w:szCs w:val="20"/>
                <w:vertAlign w:val="superscript"/>
              </w:rPr>
              <w:t>a</w:t>
            </w:r>
          </w:p>
        </w:tc>
      </w:tr>
      <w:tr w:rsidR="0053147F" w:rsidRPr="0053147F" w14:paraId="1F13DA6A" w14:textId="77777777" w:rsidTr="002E14B9">
        <w:trPr>
          <w:trHeight w:val="255"/>
          <w:jc w:val="center"/>
        </w:trPr>
        <w:tc>
          <w:tcPr>
            <w:tcW w:w="3780" w:type="dxa"/>
            <w:tcBorders>
              <w:top w:val="nil"/>
              <w:left w:val="nil"/>
              <w:bottom w:val="nil"/>
              <w:right w:val="nil"/>
            </w:tcBorders>
            <w:shd w:val="clear" w:color="auto" w:fill="auto"/>
            <w:noWrap/>
            <w:vAlign w:val="bottom"/>
            <w:hideMark/>
          </w:tcPr>
          <w:p w14:paraId="70867431"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 </w:t>
            </w:r>
          </w:p>
        </w:tc>
        <w:tc>
          <w:tcPr>
            <w:tcW w:w="3062" w:type="dxa"/>
            <w:gridSpan w:val="3"/>
            <w:tcBorders>
              <w:top w:val="single" w:sz="4" w:space="0" w:color="auto"/>
              <w:left w:val="nil"/>
              <w:bottom w:val="nil"/>
              <w:right w:val="nil"/>
            </w:tcBorders>
            <w:shd w:val="clear" w:color="auto" w:fill="auto"/>
            <w:noWrap/>
            <w:vAlign w:val="bottom"/>
            <w:hideMark/>
          </w:tcPr>
          <w:p w14:paraId="712473E8"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Gender</w:t>
            </w:r>
          </w:p>
        </w:tc>
        <w:tc>
          <w:tcPr>
            <w:tcW w:w="1260" w:type="dxa"/>
            <w:vMerge w:val="restart"/>
            <w:tcBorders>
              <w:top w:val="nil"/>
              <w:left w:val="nil"/>
              <w:bottom w:val="single" w:sz="4" w:space="0" w:color="000000"/>
              <w:right w:val="nil"/>
            </w:tcBorders>
            <w:shd w:val="clear" w:color="auto" w:fill="auto"/>
            <w:noWrap/>
            <w:vAlign w:val="center"/>
            <w:hideMark/>
          </w:tcPr>
          <w:p w14:paraId="1E7F9214"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i/>
                <w:iCs/>
                <w:color w:val="000000"/>
                <w:kern w:val="0"/>
                <w:sz w:val="20"/>
                <w:szCs w:val="20"/>
              </w:rPr>
              <w:t>P</w:t>
            </w:r>
            <w:r w:rsidRPr="0053147F">
              <w:rPr>
                <w:rFonts w:ascii="Arial" w:eastAsia="Times New Roman" w:hAnsi="Arial" w:cs="Arial"/>
                <w:color w:val="000000"/>
                <w:kern w:val="0"/>
                <w:sz w:val="20"/>
                <w:szCs w:val="20"/>
              </w:rPr>
              <w:t xml:space="preserve"> value</w:t>
            </w:r>
          </w:p>
        </w:tc>
      </w:tr>
      <w:tr w:rsidR="0053147F" w:rsidRPr="0053147F" w14:paraId="18ECF3EA" w14:textId="77777777" w:rsidTr="002E14B9">
        <w:trPr>
          <w:trHeight w:val="255"/>
          <w:jc w:val="center"/>
        </w:trPr>
        <w:tc>
          <w:tcPr>
            <w:tcW w:w="3780" w:type="dxa"/>
            <w:tcBorders>
              <w:top w:val="nil"/>
              <w:left w:val="nil"/>
              <w:bottom w:val="single" w:sz="4" w:space="0" w:color="auto"/>
              <w:right w:val="nil"/>
            </w:tcBorders>
            <w:shd w:val="clear" w:color="auto" w:fill="auto"/>
            <w:noWrap/>
            <w:vAlign w:val="bottom"/>
            <w:hideMark/>
          </w:tcPr>
          <w:p w14:paraId="57AEE37B"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 </w:t>
            </w:r>
          </w:p>
        </w:tc>
        <w:tc>
          <w:tcPr>
            <w:tcW w:w="1440" w:type="dxa"/>
            <w:tcBorders>
              <w:top w:val="single" w:sz="4" w:space="0" w:color="auto"/>
              <w:left w:val="nil"/>
              <w:bottom w:val="single" w:sz="4" w:space="0" w:color="auto"/>
              <w:right w:val="nil"/>
            </w:tcBorders>
            <w:shd w:val="clear" w:color="auto" w:fill="auto"/>
            <w:noWrap/>
            <w:vAlign w:val="bottom"/>
            <w:hideMark/>
          </w:tcPr>
          <w:p w14:paraId="6B59D0C1"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Men</w:t>
            </w:r>
          </w:p>
        </w:tc>
        <w:tc>
          <w:tcPr>
            <w:tcW w:w="272" w:type="dxa"/>
            <w:tcBorders>
              <w:top w:val="single" w:sz="4" w:space="0" w:color="auto"/>
              <w:left w:val="nil"/>
              <w:bottom w:val="single" w:sz="4" w:space="0" w:color="auto"/>
              <w:right w:val="nil"/>
            </w:tcBorders>
            <w:shd w:val="clear" w:color="auto" w:fill="auto"/>
            <w:noWrap/>
            <w:vAlign w:val="bottom"/>
            <w:hideMark/>
          </w:tcPr>
          <w:p w14:paraId="6FAA6B9B"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 </w:t>
            </w:r>
          </w:p>
        </w:tc>
        <w:tc>
          <w:tcPr>
            <w:tcW w:w="1350" w:type="dxa"/>
            <w:tcBorders>
              <w:top w:val="single" w:sz="4" w:space="0" w:color="auto"/>
              <w:left w:val="nil"/>
              <w:bottom w:val="single" w:sz="4" w:space="0" w:color="auto"/>
              <w:right w:val="nil"/>
            </w:tcBorders>
            <w:shd w:val="clear" w:color="auto" w:fill="auto"/>
            <w:noWrap/>
            <w:vAlign w:val="bottom"/>
            <w:hideMark/>
          </w:tcPr>
          <w:p w14:paraId="77EEFDEF"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Women</w:t>
            </w:r>
          </w:p>
        </w:tc>
        <w:tc>
          <w:tcPr>
            <w:tcW w:w="1260" w:type="dxa"/>
            <w:vMerge/>
            <w:tcBorders>
              <w:top w:val="nil"/>
              <w:left w:val="nil"/>
              <w:bottom w:val="single" w:sz="4" w:space="0" w:color="000000"/>
              <w:right w:val="nil"/>
            </w:tcBorders>
            <w:vAlign w:val="center"/>
            <w:hideMark/>
          </w:tcPr>
          <w:p w14:paraId="2690B7EE" w14:textId="77777777" w:rsidR="0053147F" w:rsidRPr="0053147F" w:rsidRDefault="0053147F" w:rsidP="0053147F">
            <w:pPr>
              <w:widowControl/>
              <w:jc w:val="left"/>
              <w:rPr>
                <w:rFonts w:ascii="Arial" w:eastAsia="Times New Roman" w:hAnsi="Arial" w:cs="Arial"/>
                <w:color w:val="000000"/>
                <w:kern w:val="0"/>
                <w:sz w:val="20"/>
                <w:szCs w:val="20"/>
              </w:rPr>
            </w:pPr>
          </w:p>
        </w:tc>
      </w:tr>
      <w:tr w:rsidR="0053147F" w:rsidRPr="0053147F" w14:paraId="15156F4A" w14:textId="77777777" w:rsidTr="002E14B9">
        <w:trPr>
          <w:trHeight w:val="255"/>
          <w:jc w:val="center"/>
        </w:trPr>
        <w:tc>
          <w:tcPr>
            <w:tcW w:w="3780" w:type="dxa"/>
            <w:tcBorders>
              <w:top w:val="nil"/>
              <w:left w:val="nil"/>
              <w:bottom w:val="nil"/>
              <w:right w:val="nil"/>
            </w:tcBorders>
            <w:shd w:val="clear" w:color="auto" w:fill="auto"/>
            <w:noWrap/>
            <w:vAlign w:val="bottom"/>
            <w:hideMark/>
          </w:tcPr>
          <w:p w14:paraId="5556124D"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 xml:space="preserve">No. </w:t>
            </w:r>
          </w:p>
        </w:tc>
        <w:tc>
          <w:tcPr>
            <w:tcW w:w="1440" w:type="dxa"/>
            <w:tcBorders>
              <w:top w:val="nil"/>
              <w:left w:val="nil"/>
              <w:bottom w:val="nil"/>
              <w:right w:val="nil"/>
            </w:tcBorders>
            <w:shd w:val="clear" w:color="auto" w:fill="auto"/>
            <w:noWrap/>
            <w:vAlign w:val="bottom"/>
            <w:hideMark/>
          </w:tcPr>
          <w:p w14:paraId="6208F9F3"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2747</w:t>
            </w:r>
          </w:p>
        </w:tc>
        <w:tc>
          <w:tcPr>
            <w:tcW w:w="272" w:type="dxa"/>
            <w:tcBorders>
              <w:top w:val="nil"/>
              <w:left w:val="nil"/>
              <w:bottom w:val="nil"/>
              <w:right w:val="nil"/>
            </w:tcBorders>
            <w:shd w:val="clear" w:color="auto" w:fill="auto"/>
            <w:noWrap/>
            <w:vAlign w:val="bottom"/>
            <w:hideMark/>
          </w:tcPr>
          <w:p w14:paraId="0D69C149" w14:textId="77777777" w:rsidR="0053147F" w:rsidRPr="0053147F" w:rsidRDefault="0053147F" w:rsidP="0053147F">
            <w:pPr>
              <w:widowControl/>
              <w:jc w:val="center"/>
              <w:rPr>
                <w:rFonts w:ascii="Arial" w:eastAsia="Times New Roman" w:hAnsi="Arial" w:cs="Arial"/>
                <w:color w:val="000000"/>
                <w:kern w:val="0"/>
                <w:sz w:val="20"/>
                <w:szCs w:val="20"/>
              </w:rPr>
            </w:pPr>
          </w:p>
        </w:tc>
        <w:tc>
          <w:tcPr>
            <w:tcW w:w="1350" w:type="dxa"/>
            <w:tcBorders>
              <w:top w:val="nil"/>
              <w:left w:val="nil"/>
              <w:bottom w:val="nil"/>
              <w:right w:val="nil"/>
            </w:tcBorders>
            <w:shd w:val="clear" w:color="auto" w:fill="auto"/>
            <w:noWrap/>
            <w:vAlign w:val="bottom"/>
            <w:hideMark/>
          </w:tcPr>
          <w:p w14:paraId="2D28D77A"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2972</w:t>
            </w:r>
          </w:p>
        </w:tc>
        <w:tc>
          <w:tcPr>
            <w:tcW w:w="1260" w:type="dxa"/>
            <w:tcBorders>
              <w:top w:val="nil"/>
              <w:left w:val="nil"/>
              <w:bottom w:val="nil"/>
              <w:right w:val="nil"/>
            </w:tcBorders>
            <w:shd w:val="clear" w:color="auto" w:fill="auto"/>
            <w:noWrap/>
            <w:vAlign w:val="center"/>
            <w:hideMark/>
          </w:tcPr>
          <w:p w14:paraId="12DF2184" w14:textId="77777777" w:rsidR="0053147F" w:rsidRPr="0053147F" w:rsidRDefault="0053147F" w:rsidP="0053147F">
            <w:pPr>
              <w:widowControl/>
              <w:jc w:val="center"/>
              <w:rPr>
                <w:rFonts w:ascii="Arial" w:eastAsia="Times New Roman" w:hAnsi="Arial" w:cs="Arial"/>
                <w:color w:val="000000"/>
                <w:kern w:val="0"/>
                <w:sz w:val="20"/>
                <w:szCs w:val="20"/>
              </w:rPr>
            </w:pPr>
          </w:p>
        </w:tc>
      </w:tr>
      <w:tr w:rsidR="0053147F" w:rsidRPr="0053147F" w14:paraId="4153E859" w14:textId="77777777" w:rsidTr="002E14B9">
        <w:trPr>
          <w:trHeight w:val="255"/>
          <w:jc w:val="center"/>
        </w:trPr>
        <w:tc>
          <w:tcPr>
            <w:tcW w:w="3780" w:type="dxa"/>
            <w:tcBorders>
              <w:top w:val="nil"/>
              <w:left w:val="nil"/>
              <w:bottom w:val="nil"/>
              <w:right w:val="nil"/>
            </w:tcBorders>
            <w:shd w:val="clear" w:color="auto" w:fill="auto"/>
            <w:noWrap/>
            <w:vAlign w:val="bottom"/>
            <w:hideMark/>
          </w:tcPr>
          <w:p w14:paraId="725B3568"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Weighted N</w:t>
            </w:r>
          </w:p>
        </w:tc>
        <w:tc>
          <w:tcPr>
            <w:tcW w:w="1440" w:type="dxa"/>
            <w:tcBorders>
              <w:top w:val="nil"/>
              <w:left w:val="nil"/>
              <w:bottom w:val="nil"/>
              <w:right w:val="nil"/>
            </w:tcBorders>
            <w:shd w:val="clear" w:color="auto" w:fill="auto"/>
            <w:noWrap/>
            <w:vAlign w:val="bottom"/>
            <w:hideMark/>
          </w:tcPr>
          <w:p w14:paraId="301CDA95"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112,732,652</w:t>
            </w:r>
          </w:p>
        </w:tc>
        <w:tc>
          <w:tcPr>
            <w:tcW w:w="272" w:type="dxa"/>
            <w:tcBorders>
              <w:top w:val="nil"/>
              <w:left w:val="nil"/>
              <w:bottom w:val="nil"/>
              <w:right w:val="nil"/>
            </w:tcBorders>
            <w:shd w:val="clear" w:color="auto" w:fill="auto"/>
            <w:noWrap/>
            <w:vAlign w:val="bottom"/>
            <w:hideMark/>
          </w:tcPr>
          <w:p w14:paraId="5DFA4D16" w14:textId="77777777" w:rsidR="0053147F" w:rsidRPr="0053147F" w:rsidRDefault="0053147F" w:rsidP="0053147F">
            <w:pPr>
              <w:widowControl/>
              <w:jc w:val="center"/>
              <w:rPr>
                <w:rFonts w:ascii="Arial" w:eastAsia="Times New Roman" w:hAnsi="Arial" w:cs="Arial"/>
                <w:color w:val="000000"/>
                <w:kern w:val="0"/>
                <w:sz w:val="20"/>
                <w:szCs w:val="20"/>
              </w:rPr>
            </w:pPr>
          </w:p>
        </w:tc>
        <w:tc>
          <w:tcPr>
            <w:tcW w:w="1350" w:type="dxa"/>
            <w:tcBorders>
              <w:top w:val="nil"/>
              <w:left w:val="nil"/>
              <w:bottom w:val="nil"/>
              <w:right w:val="nil"/>
            </w:tcBorders>
            <w:shd w:val="clear" w:color="auto" w:fill="auto"/>
            <w:noWrap/>
            <w:vAlign w:val="bottom"/>
            <w:hideMark/>
          </w:tcPr>
          <w:p w14:paraId="666C1F5B"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121,774,734</w:t>
            </w:r>
          </w:p>
        </w:tc>
        <w:tc>
          <w:tcPr>
            <w:tcW w:w="1260" w:type="dxa"/>
            <w:tcBorders>
              <w:top w:val="nil"/>
              <w:left w:val="nil"/>
              <w:bottom w:val="nil"/>
              <w:right w:val="nil"/>
            </w:tcBorders>
            <w:shd w:val="clear" w:color="auto" w:fill="auto"/>
            <w:noWrap/>
            <w:vAlign w:val="center"/>
            <w:hideMark/>
          </w:tcPr>
          <w:p w14:paraId="5CFBC225" w14:textId="77777777" w:rsidR="0053147F" w:rsidRPr="0053147F" w:rsidRDefault="0053147F" w:rsidP="0053147F">
            <w:pPr>
              <w:widowControl/>
              <w:jc w:val="center"/>
              <w:rPr>
                <w:rFonts w:ascii="Arial" w:eastAsia="Times New Roman" w:hAnsi="Arial" w:cs="Arial"/>
                <w:color w:val="000000"/>
                <w:kern w:val="0"/>
                <w:sz w:val="20"/>
                <w:szCs w:val="20"/>
              </w:rPr>
            </w:pPr>
          </w:p>
        </w:tc>
      </w:tr>
      <w:tr w:rsidR="0053147F" w:rsidRPr="0053147F" w14:paraId="3FA528F7" w14:textId="77777777" w:rsidTr="002E14B9">
        <w:trPr>
          <w:trHeight w:val="255"/>
          <w:jc w:val="center"/>
        </w:trPr>
        <w:tc>
          <w:tcPr>
            <w:tcW w:w="3780" w:type="dxa"/>
            <w:tcBorders>
              <w:top w:val="nil"/>
              <w:left w:val="nil"/>
              <w:bottom w:val="nil"/>
              <w:right w:val="nil"/>
            </w:tcBorders>
            <w:shd w:val="clear" w:color="auto" w:fill="auto"/>
            <w:noWrap/>
            <w:vAlign w:val="bottom"/>
            <w:hideMark/>
          </w:tcPr>
          <w:p w14:paraId="4B056F2E"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 xml:space="preserve">Age, </w:t>
            </w:r>
            <w:proofErr w:type="spellStart"/>
            <w:r w:rsidRPr="0053147F">
              <w:rPr>
                <w:rFonts w:ascii="Arial" w:eastAsia="Times New Roman" w:hAnsi="Arial" w:cs="Arial"/>
                <w:color w:val="000000"/>
                <w:kern w:val="0"/>
                <w:sz w:val="20"/>
                <w:szCs w:val="20"/>
              </w:rPr>
              <w:t>yrs</w:t>
            </w:r>
            <w:proofErr w:type="spellEnd"/>
          </w:p>
        </w:tc>
        <w:tc>
          <w:tcPr>
            <w:tcW w:w="1440" w:type="dxa"/>
            <w:tcBorders>
              <w:top w:val="nil"/>
              <w:left w:val="nil"/>
              <w:bottom w:val="nil"/>
              <w:right w:val="nil"/>
            </w:tcBorders>
            <w:shd w:val="clear" w:color="auto" w:fill="auto"/>
            <w:noWrap/>
            <w:vAlign w:val="bottom"/>
            <w:hideMark/>
          </w:tcPr>
          <w:p w14:paraId="2A87112D"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47.3</w:t>
            </w:r>
          </w:p>
        </w:tc>
        <w:tc>
          <w:tcPr>
            <w:tcW w:w="272" w:type="dxa"/>
            <w:tcBorders>
              <w:top w:val="nil"/>
              <w:left w:val="nil"/>
              <w:bottom w:val="nil"/>
              <w:right w:val="nil"/>
            </w:tcBorders>
            <w:shd w:val="clear" w:color="auto" w:fill="auto"/>
            <w:noWrap/>
            <w:vAlign w:val="bottom"/>
            <w:hideMark/>
          </w:tcPr>
          <w:p w14:paraId="1AAAC08B" w14:textId="77777777" w:rsidR="0053147F" w:rsidRPr="0053147F" w:rsidRDefault="0053147F" w:rsidP="0053147F">
            <w:pPr>
              <w:widowControl/>
              <w:jc w:val="center"/>
              <w:rPr>
                <w:rFonts w:ascii="Arial" w:eastAsia="Times New Roman" w:hAnsi="Arial" w:cs="Arial"/>
                <w:color w:val="000000"/>
                <w:kern w:val="0"/>
                <w:sz w:val="20"/>
                <w:szCs w:val="20"/>
              </w:rPr>
            </w:pPr>
          </w:p>
        </w:tc>
        <w:tc>
          <w:tcPr>
            <w:tcW w:w="1350" w:type="dxa"/>
            <w:tcBorders>
              <w:top w:val="nil"/>
              <w:left w:val="nil"/>
              <w:bottom w:val="nil"/>
              <w:right w:val="nil"/>
            </w:tcBorders>
            <w:shd w:val="clear" w:color="auto" w:fill="auto"/>
            <w:noWrap/>
            <w:vAlign w:val="bottom"/>
            <w:hideMark/>
          </w:tcPr>
          <w:p w14:paraId="23A95C21"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48.6</w:t>
            </w:r>
          </w:p>
        </w:tc>
        <w:tc>
          <w:tcPr>
            <w:tcW w:w="1260" w:type="dxa"/>
            <w:tcBorders>
              <w:top w:val="nil"/>
              <w:left w:val="nil"/>
              <w:bottom w:val="nil"/>
              <w:right w:val="nil"/>
            </w:tcBorders>
            <w:shd w:val="clear" w:color="auto" w:fill="auto"/>
            <w:noWrap/>
            <w:vAlign w:val="center"/>
            <w:hideMark/>
          </w:tcPr>
          <w:p w14:paraId="33402A57"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.037</w:t>
            </w:r>
          </w:p>
        </w:tc>
      </w:tr>
      <w:tr w:rsidR="0053147F" w:rsidRPr="0053147F" w14:paraId="766997A3" w14:textId="77777777" w:rsidTr="002E14B9">
        <w:trPr>
          <w:trHeight w:val="255"/>
          <w:jc w:val="center"/>
        </w:trPr>
        <w:tc>
          <w:tcPr>
            <w:tcW w:w="3780" w:type="dxa"/>
            <w:tcBorders>
              <w:top w:val="nil"/>
              <w:left w:val="nil"/>
              <w:bottom w:val="nil"/>
              <w:right w:val="nil"/>
            </w:tcBorders>
            <w:shd w:val="clear" w:color="auto" w:fill="auto"/>
            <w:noWrap/>
            <w:vAlign w:val="bottom"/>
            <w:hideMark/>
          </w:tcPr>
          <w:p w14:paraId="3E217202"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Age group, %</w:t>
            </w:r>
          </w:p>
        </w:tc>
        <w:tc>
          <w:tcPr>
            <w:tcW w:w="1440" w:type="dxa"/>
            <w:tcBorders>
              <w:top w:val="nil"/>
              <w:left w:val="nil"/>
              <w:bottom w:val="nil"/>
              <w:right w:val="nil"/>
            </w:tcBorders>
            <w:shd w:val="clear" w:color="auto" w:fill="auto"/>
            <w:noWrap/>
            <w:vAlign w:val="bottom"/>
            <w:hideMark/>
          </w:tcPr>
          <w:p w14:paraId="241F8E3F" w14:textId="77777777" w:rsidR="0053147F" w:rsidRPr="0053147F" w:rsidRDefault="0053147F" w:rsidP="0053147F">
            <w:pPr>
              <w:widowControl/>
              <w:jc w:val="left"/>
              <w:rPr>
                <w:rFonts w:ascii="Arial" w:eastAsia="Times New Roman" w:hAnsi="Arial" w:cs="Arial"/>
                <w:color w:val="000000"/>
                <w:kern w:val="0"/>
                <w:sz w:val="20"/>
                <w:szCs w:val="20"/>
              </w:rPr>
            </w:pPr>
          </w:p>
        </w:tc>
        <w:tc>
          <w:tcPr>
            <w:tcW w:w="272" w:type="dxa"/>
            <w:tcBorders>
              <w:top w:val="nil"/>
              <w:left w:val="nil"/>
              <w:bottom w:val="nil"/>
              <w:right w:val="nil"/>
            </w:tcBorders>
            <w:shd w:val="clear" w:color="auto" w:fill="auto"/>
            <w:noWrap/>
            <w:vAlign w:val="bottom"/>
            <w:hideMark/>
          </w:tcPr>
          <w:p w14:paraId="69A0C05B" w14:textId="77777777" w:rsidR="0053147F" w:rsidRPr="0053147F" w:rsidRDefault="0053147F" w:rsidP="0053147F">
            <w:pPr>
              <w:widowControl/>
              <w:jc w:val="center"/>
              <w:rPr>
                <w:rFonts w:ascii="Times New Roman" w:eastAsia="Times New Roman" w:hAnsi="Times New Roman" w:cs="Times New Roman"/>
                <w:kern w:val="0"/>
                <w:sz w:val="20"/>
                <w:szCs w:val="20"/>
              </w:rPr>
            </w:pPr>
          </w:p>
        </w:tc>
        <w:tc>
          <w:tcPr>
            <w:tcW w:w="1350" w:type="dxa"/>
            <w:tcBorders>
              <w:top w:val="nil"/>
              <w:left w:val="nil"/>
              <w:bottom w:val="nil"/>
              <w:right w:val="nil"/>
            </w:tcBorders>
            <w:shd w:val="clear" w:color="auto" w:fill="auto"/>
            <w:noWrap/>
            <w:vAlign w:val="bottom"/>
            <w:hideMark/>
          </w:tcPr>
          <w:p w14:paraId="5700491C" w14:textId="77777777" w:rsidR="0053147F" w:rsidRPr="0053147F" w:rsidRDefault="0053147F" w:rsidP="0053147F">
            <w:pPr>
              <w:widowControl/>
              <w:jc w:val="left"/>
              <w:rPr>
                <w:rFonts w:ascii="Times New Roman" w:eastAsia="Times New Roman" w:hAnsi="Times New Roman" w:cs="Times New Roman"/>
                <w:kern w:val="0"/>
                <w:sz w:val="20"/>
                <w:szCs w:val="20"/>
              </w:rPr>
            </w:pPr>
          </w:p>
        </w:tc>
        <w:tc>
          <w:tcPr>
            <w:tcW w:w="1260" w:type="dxa"/>
            <w:tcBorders>
              <w:top w:val="nil"/>
              <w:left w:val="nil"/>
              <w:bottom w:val="nil"/>
              <w:right w:val="nil"/>
            </w:tcBorders>
            <w:shd w:val="clear" w:color="auto" w:fill="auto"/>
            <w:noWrap/>
            <w:vAlign w:val="center"/>
            <w:hideMark/>
          </w:tcPr>
          <w:p w14:paraId="4101A026" w14:textId="77777777" w:rsidR="0053147F" w:rsidRPr="0053147F" w:rsidRDefault="0053147F" w:rsidP="0053147F">
            <w:pPr>
              <w:widowControl/>
              <w:jc w:val="center"/>
              <w:rPr>
                <w:rFonts w:ascii="Times New Roman" w:eastAsia="Times New Roman" w:hAnsi="Times New Roman" w:cs="Times New Roman"/>
                <w:kern w:val="0"/>
                <w:sz w:val="20"/>
                <w:szCs w:val="20"/>
              </w:rPr>
            </w:pPr>
          </w:p>
        </w:tc>
      </w:tr>
      <w:tr w:rsidR="0053147F" w:rsidRPr="0053147F" w14:paraId="6853295B" w14:textId="77777777" w:rsidTr="002E14B9">
        <w:trPr>
          <w:trHeight w:val="255"/>
          <w:jc w:val="center"/>
        </w:trPr>
        <w:tc>
          <w:tcPr>
            <w:tcW w:w="3780" w:type="dxa"/>
            <w:tcBorders>
              <w:top w:val="nil"/>
              <w:left w:val="nil"/>
              <w:bottom w:val="nil"/>
              <w:right w:val="nil"/>
            </w:tcBorders>
            <w:shd w:val="clear" w:color="auto" w:fill="auto"/>
            <w:noWrap/>
            <w:vAlign w:val="bottom"/>
            <w:hideMark/>
          </w:tcPr>
          <w:p w14:paraId="4BEB2D25" w14:textId="77777777" w:rsidR="0053147F" w:rsidRPr="0053147F" w:rsidRDefault="0053147F" w:rsidP="0053147F">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 xml:space="preserve">20-39 </w:t>
            </w:r>
            <w:proofErr w:type="spellStart"/>
            <w:r w:rsidRPr="0053147F">
              <w:rPr>
                <w:rFonts w:ascii="Arial" w:eastAsia="Times New Roman" w:hAnsi="Arial" w:cs="Arial"/>
                <w:color w:val="000000"/>
                <w:kern w:val="0"/>
                <w:sz w:val="20"/>
                <w:szCs w:val="20"/>
              </w:rPr>
              <w:t>yrs</w:t>
            </w:r>
            <w:proofErr w:type="spellEnd"/>
          </w:p>
        </w:tc>
        <w:tc>
          <w:tcPr>
            <w:tcW w:w="1440" w:type="dxa"/>
            <w:tcBorders>
              <w:top w:val="nil"/>
              <w:left w:val="nil"/>
              <w:bottom w:val="nil"/>
              <w:right w:val="nil"/>
            </w:tcBorders>
            <w:shd w:val="clear" w:color="auto" w:fill="auto"/>
            <w:noWrap/>
            <w:vAlign w:val="bottom"/>
            <w:hideMark/>
          </w:tcPr>
          <w:p w14:paraId="182FB1B2"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37.3</w:t>
            </w:r>
          </w:p>
        </w:tc>
        <w:tc>
          <w:tcPr>
            <w:tcW w:w="272" w:type="dxa"/>
            <w:tcBorders>
              <w:top w:val="nil"/>
              <w:left w:val="nil"/>
              <w:bottom w:val="nil"/>
              <w:right w:val="nil"/>
            </w:tcBorders>
            <w:shd w:val="clear" w:color="auto" w:fill="auto"/>
            <w:noWrap/>
            <w:vAlign w:val="bottom"/>
            <w:hideMark/>
          </w:tcPr>
          <w:p w14:paraId="78C0B78D" w14:textId="77777777" w:rsidR="0053147F" w:rsidRPr="0053147F" w:rsidRDefault="0053147F" w:rsidP="0053147F">
            <w:pPr>
              <w:widowControl/>
              <w:jc w:val="center"/>
              <w:rPr>
                <w:rFonts w:ascii="Arial" w:eastAsia="Times New Roman" w:hAnsi="Arial" w:cs="Arial"/>
                <w:color w:val="000000"/>
                <w:kern w:val="0"/>
                <w:sz w:val="20"/>
                <w:szCs w:val="20"/>
              </w:rPr>
            </w:pPr>
          </w:p>
        </w:tc>
        <w:tc>
          <w:tcPr>
            <w:tcW w:w="1350" w:type="dxa"/>
            <w:tcBorders>
              <w:top w:val="nil"/>
              <w:left w:val="nil"/>
              <w:bottom w:val="nil"/>
              <w:right w:val="nil"/>
            </w:tcBorders>
            <w:shd w:val="clear" w:color="auto" w:fill="auto"/>
            <w:noWrap/>
            <w:vAlign w:val="bottom"/>
            <w:hideMark/>
          </w:tcPr>
          <w:p w14:paraId="144E9DC7"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35.2</w:t>
            </w:r>
          </w:p>
        </w:tc>
        <w:tc>
          <w:tcPr>
            <w:tcW w:w="1260" w:type="dxa"/>
            <w:vMerge w:val="restart"/>
            <w:tcBorders>
              <w:top w:val="nil"/>
              <w:left w:val="nil"/>
              <w:bottom w:val="nil"/>
              <w:right w:val="nil"/>
            </w:tcBorders>
            <w:shd w:val="clear" w:color="auto" w:fill="auto"/>
            <w:noWrap/>
            <w:vAlign w:val="center"/>
            <w:hideMark/>
          </w:tcPr>
          <w:p w14:paraId="27079105"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.073</w:t>
            </w:r>
          </w:p>
        </w:tc>
      </w:tr>
      <w:tr w:rsidR="0053147F" w:rsidRPr="0053147F" w14:paraId="1DF40944" w14:textId="77777777" w:rsidTr="002E14B9">
        <w:trPr>
          <w:trHeight w:val="255"/>
          <w:jc w:val="center"/>
        </w:trPr>
        <w:tc>
          <w:tcPr>
            <w:tcW w:w="3780" w:type="dxa"/>
            <w:tcBorders>
              <w:top w:val="nil"/>
              <w:left w:val="nil"/>
              <w:bottom w:val="nil"/>
              <w:right w:val="nil"/>
            </w:tcBorders>
            <w:shd w:val="clear" w:color="auto" w:fill="auto"/>
            <w:noWrap/>
            <w:vAlign w:val="bottom"/>
            <w:hideMark/>
          </w:tcPr>
          <w:p w14:paraId="59667F45" w14:textId="77777777" w:rsidR="0053147F" w:rsidRPr="0053147F" w:rsidRDefault="0053147F" w:rsidP="0053147F">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 xml:space="preserve">40-59 </w:t>
            </w:r>
            <w:proofErr w:type="spellStart"/>
            <w:r w:rsidRPr="0053147F">
              <w:rPr>
                <w:rFonts w:ascii="Arial" w:eastAsia="Times New Roman" w:hAnsi="Arial" w:cs="Arial"/>
                <w:color w:val="000000"/>
                <w:kern w:val="0"/>
                <w:sz w:val="20"/>
                <w:szCs w:val="20"/>
              </w:rPr>
              <w:t>yrs</w:t>
            </w:r>
            <w:proofErr w:type="spellEnd"/>
          </w:p>
        </w:tc>
        <w:tc>
          <w:tcPr>
            <w:tcW w:w="1440" w:type="dxa"/>
            <w:tcBorders>
              <w:top w:val="nil"/>
              <w:left w:val="nil"/>
              <w:bottom w:val="nil"/>
              <w:right w:val="nil"/>
            </w:tcBorders>
            <w:shd w:val="clear" w:color="auto" w:fill="auto"/>
            <w:noWrap/>
            <w:vAlign w:val="bottom"/>
            <w:hideMark/>
          </w:tcPr>
          <w:p w14:paraId="4C2D5388"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36.4</w:t>
            </w:r>
          </w:p>
        </w:tc>
        <w:tc>
          <w:tcPr>
            <w:tcW w:w="272" w:type="dxa"/>
            <w:tcBorders>
              <w:top w:val="nil"/>
              <w:left w:val="nil"/>
              <w:bottom w:val="nil"/>
              <w:right w:val="nil"/>
            </w:tcBorders>
            <w:shd w:val="clear" w:color="auto" w:fill="auto"/>
            <w:noWrap/>
            <w:vAlign w:val="bottom"/>
            <w:hideMark/>
          </w:tcPr>
          <w:p w14:paraId="01EA5D9B" w14:textId="77777777" w:rsidR="0053147F" w:rsidRPr="0053147F" w:rsidRDefault="0053147F" w:rsidP="0053147F">
            <w:pPr>
              <w:widowControl/>
              <w:jc w:val="center"/>
              <w:rPr>
                <w:rFonts w:ascii="Arial" w:eastAsia="Times New Roman" w:hAnsi="Arial" w:cs="Arial"/>
                <w:color w:val="000000"/>
                <w:kern w:val="0"/>
                <w:sz w:val="20"/>
                <w:szCs w:val="20"/>
              </w:rPr>
            </w:pPr>
          </w:p>
        </w:tc>
        <w:tc>
          <w:tcPr>
            <w:tcW w:w="1350" w:type="dxa"/>
            <w:tcBorders>
              <w:top w:val="nil"/>
              <w:left w:val="nil"/>
              <w:bottom w:val="nil"/>
              <w:right w:val="nil"/>
            </w:tcBorders>
            <w:shd w:val="clear" w:color="auto" w:fill="auto"/>
            <w:noWrap/>
            <w:vAlign w:val="bottom"/>
            <w:hideMark/>
          </w:tcPr>
          <w:p w14:paraId="1715A494"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35.4</w:t>
            </w:r>
          </w:p>
        </w:tc>
        <w:tc>
          <w:tcPr>
            <w:tcW w:w="1260" w:type="dxa"/>
            <w:vMerge/>
            <w:tcBorders>
              <w:top w:val="nil"/>
              <w:left w:val="nil"/>
              <w:bottom w:val="nil"/>
              <w:right w:val="nil"/>
            </w:tcBorders>
            <w:vAlign w:val="center"/>
            <w:hideMark/>
          </w:tcPr>
          <w:p w14:paraId="34578E1F" w14:textId="77777777" w:rsidR="0053147F" w:rsidRPr="0053147F" w:rsidRDefault="0053147F" w:rsidP="0053147F">
            <w:pPr>
              <w:widowControl/>
              <w:jc w:val="left"/>
              <w:rPr>
                <w:rFonts w:ascii="Arial" w:eastAsia="Times New Roman" w:hAnsi="Arial" w:cs="Arial"/>
                <w:color w:val="000000"/>
                <w:kern w:val="0"/>
                <w:sz w:val="20"/>
                <w:szCs w:val="20"/>
              </w:rPr>
            </w:pPr>
          </w:p>
        </w:tc>
      </w:tr>
      <w:tr w:rsidR="0053147F" w:rsidRPr="0053147F" w14:paraId="21819F62" w14:textId="77777777" w:rsidTr="002E14B9">
        <w:trPr>
          <w:trHeight w:val="255"/>
          <w:jc w:val="center"/>
        </w:trPr>
        <w:tc>
          <w:tcPr>
            <w:tcW w:w="3780" w:type="dxa"/>
            <w:tcBorders>
              <w:top w:val="nil"/>
              <w:left w:val="nil"/>
              <w:bottom w:val="nil"/>
              <w:right w:val="nil"/>
            </w:tcBorders>
            <w:shd w:val="clear" w:color="auto" w:fill="auto"/>
            <w:noWrap/>
            <w:vAlign w:val="bottom"/>
            <w:hideMark/>
          </w:tcPr>
          <w:p w14:paraId="36142C8D" w14:textId="77777777" w:rsidR="0053147F" w:rsidRPr="0053147F" w:rsidRDefault="0053147F" w:rsidP="0053147F">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 xml:space="preserve">≥60 </w:t>
            </w:r>
            <w:proofErr w:type="spellStart"/>
            <w:r w:rsidRPr="0053147F">
              <w:rPr>
                <w:rFonts w:ascii="Arial" w:eastAsia="Times New Roman" w:hAnsi="Arial" w:cs="Arial"/>
                <w:color w:val="000000"/>
                <w:kern w:val="0"/>
                <w:sz w:val="20"/>
                <w:szCs w:val="20"/>
              </w:rPr>
              <w:t>yrs</w:t>
            </w:r>
            <w:proofErr w:type="spellEnd"/>
          </w:p>
        </w:tc>
        <w:tc>
          <w:tcPr>
            <w:tcW w:w="1440" w:type="dxa"/>
            <w:tcBorders>
              <w:top w:val="nil"/>
              <w:left w:val="nil"/>
              <w:bottom w:val="nil"/>
              <w:right w:val="nil"/>
            </w:tcBorders>
            <w:shd w:val="clear" w:color="auto" w:fill="auto"/>
            <w:noWrap/>
            <w:vAlign w:val="bottom"/>
            <w:hideMark/>
          </w:tcPr>
          <w:p w14:paraId="3EFDF590"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26.4</w:t>
            </w:r>
          </w:p>
        </w:tc>
        <w:tc>
          <w:tcPr>
            <w:tcW w:w="272" w:type="dxa"/>
            <w:tcBorders>
              <w:top w:val="nil"/>
              <w:left w:val="nil"/>
              <w:bottom w:val="nil"/>
              <w:right w:val="nil"/>
            </w:tcBorders>
            <w:shd w:val="clear" w:color="auto" w:fill="auto"/>
            <w:noWrap/>
            <w:vAlign w:val="bottom"/>
            <w:hideMark/>
          </w:tcPr>
          <w:p w14:paraId="2FC27512" w14:textId="77777777" w:rsidR="0053147F" w:rsidRPr="0053147F" w:rsidRDefault="0053147F" w:rsidP="0053147F">
            <w:pPr>
              <w:widowControl/>
              <w:jc w:val="center"/>
              <w:rPr>
                <w:rFonts w:ascii="Arial" w:eastAsia="Times New Roman" w:hAnsi="Arial" w:cs="Arial"/>
                <w:color w:val="000000"/>
                <w:kern w:val="0"/>
                <w:sz w:val="20"/>
                <w:szCs w:val="20"/>
              </w:rPr>
            </w:pPr>
          </w:p>
        </w:tc>
        <w:tc>
          <w:tcPr>
            <w:tcW w:w="1350" w:type="dxa"/>
            <w:tcBorders>
              <w:top w:val="nil"/>
              <w:left w:val="nil"/>
              <w:bottom w:val="nil"/>
              <w:right w:val="nil"/>
            </w:tcBorders>
            <w:shd w:val="clear" w:color="auto" w:fill="auto"/>
            <w:noWrap/>
            <w:vAlign w:val="bottom"/>
            <w:hideMark/>
          </w:tcPr>
          <w:p w14:paraId="5212129F"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29.4</w:t>
            </w:r>
          </w:p>
        </w:tc>
        <w:tc>
          <w:tcPr>
            <w:tcW w:w="1260" w:type="dxa"/>
            <w:vMerge/>
            <w:tcBorders>
              <w:top w:val="nil"/>
              <w:left w:val="nil"/>
              <w:bottom w:val="nil"/>
              <w:right w:val="nil"/>
            </w:tcBorders>
            <w:vAlign w:val="center"/>
            <w:hideMark/>
          </w:tcPr>
          <w:p w14:paraId="1A614ADC" w14:textId="77777777" w:rsidR="0053147F" w:rsidRPr="0053147F" w:rsidRDefault="0053147F" w:rsidP="0053147F">
            <w:pPr>
              <w:widowControl/>
              <w:jc w:val="left"/>
              <w:rPr>
                <w:rFonts w:ascii="Arial" w:eastAsia="Times New Roman" w:hAnsi="Arial" w:cs="Arial"/>
                <w:color w:val="000000"/>
                <w:kern w:val="0"/>
                <w:sz w:val="20"/>
                <w:szCs w:val="20"/>
              </w:rPr>
            </w:pPr>
          </w:p>
        </w:tc>
      </w:tr>
      <w:tr w:rsidR="0053147F" w:rsidRPr="0053147F" w14:paraId="55CEDC46" w14:textId="77777777" w:rsidTr="002E14B9">
        <w:trPr>
          <w:trHeight w:val="255"/>
          <w:jc w:val="center"/>
        </w:trPr>
        <w:tc>
          <w:tcPr>
            <w:tcW w:w="3780" w:type="dxa"/>
            <w:tcBorders>
              <w:top w:val="nil"/>
              <w:left w:val="nil"/>
              <w:bottom w:val="nil"/>
              <w:right w:val="nil"/>
            </w:tcBorders>
            <w:shd w:val="clear" w:color="auto" w:fill="auto"/>
            <w:noWrap/>
            <w:vAlign w:val="bottom"/>
            <w:hideMark/>
          </w:tcPr>
          <w:p w14:paraId="04CC34B1"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Race/ethnicity, %</w:t>
            </w:r>
          </w:p>
        </w:tc>
        <w:tc>
          <w:tcPr>
            <w:tcW w:w="1440" w:type="dxa"/>
            <w:tcBorders>
              <w:top w:val="nil"/>
              <w:left w:val="nil"/>
              <w:bottom w:val="nil"/>
              <w:right w:val="nil"/>
            </w:tcBorders>
            <w:shd w:val="clear" w:color="auto" w:fill="auto"/>
            <w:noWrap/>
            <w:vAlign w:val="bottom"/>
            <w:hideMark/>
          </w:tcPr>
          <w:p w14:paraId="290E25B8" w14:textId="77777777" w:rsidR="0053147F" w:rsidRPr="0053147F" w:rsidRDefault="0053147F" w:rsidP="0053147F">
            <w:pPr>
              <w:widowControl/>
              <w:jc w:val="left"/>
              <w:rPr>
                <w:rFonts w:ascii="Arial" w:eastAsia="Times New Roman" w:hAnsi="Arial" w:cs="Arial"/>
                <w:color w:val="000000"/>
                <w:kern w:val="0"/>
                <w:sz w:val="20"/>
                <w:szCs w:val="20"/>
              </w:rPr>
            </w:pPr>
          </w:p>
        </w:tc>
        <w:tc>
          <w:tcPr>
            <w:tcW w:w="272" w:type="dxa"/>
            <w:tcBorders>
              <w:top w:val="nil"/>
              <w:left w:val="nil"/>
              <w:bottom w:val="nil"/>
              <w:right w:val="nil"/>
            </w:tcBorders>
            <w:shd w:val="clear" w:color="auto" w:fill="auto"/>
            <w:noWrap/>
            <w:vAlign w:val="bottom"/>
            <w:hideMark/>
          </w:tcPr>
          <w:p w14:paraId="1EC9DF42" w14:textId="77777777" w:rsidR="0053147F" w:rsidRPr="0053147F" w:rsidRDefault="0053147F" w:rsidP="0053147F">
            <w:pPr>
              <w:widowControl/>
              <w:jc w:val="center"/>
              <w:rPr>
                <w:rFonts w:ascii="Times New Roman" w:eastAsia="Times New Roman" w:hAnsi="Times New Roman" w:cs="Times New Roman"/>
                <w:kern w:val="0"/>
                <w:sz w:val="20"/>
                <w:szCs w:val="20"/>
              </w:rPr>
            </w:pPr>
          </w:p>
        </w:tc>
        <w:tc>
          <w:tcPr>
            <w:tcW w:w="1350" w:type="dxa"/>
            <w:tcBorders>
              <w:top w:val="nil"/>
              <w:left w:val="nil"/>
              <w:bottom w:val="nil"/>
              <w:right w:val="nil"/>
            </w:tcBorders>
            <w:shd w:val="clear" w:color="auto" w:fill="auto"/>
            <w:noWrap/>
            <w:vAlign w:val="bottom"/>
            <w:hideMark/>
          </w:tcPr>
          <w:p w14:paraId="4186B188" w14:textId="77777777" w:rsidR="0053147F" w:rsidRPr="0053147F" w:rsidRDefault="0053147F" w:rsidP="0053147F">
            <w:pPr>
              <w:widowControl/>
              <w:jc w:val="left"/>
              <w:rPr>
                <w:rFonts w:ascii="Times New Roman" w:eastAsia="Times New Roman" w:hAnsi="Times New Roman" w:cs="Times New Roman"/>
                <w:kern w:val="0"/>
                <w:sz w:val="20"/>
                <w:szCs w:val="20"/>
              </w:rPr>
            </w:pPr>
          </w:p>
        </w:tc>
        <w:tc>
          <w:tcPr>
            <w:tcW w:w="1260" w:type="dxa"/>
            <w:tcBorders>
              <w:top w:val="nil"/>
              <w:left w:val="nil"/>
              <w:bottom w:val="nil"/>
              <w:right w:val="nil"/>
            </w:tcBorders>
            <w:shd w:val="clear" w:color="auto" w:fill="auto"/>
            <w:noWrap/>
            <w:vAlign w:val="center"/>
            <w:hideMark/>
          </w:tcPr>
          <w:p w14:paraId="67557DFA" w14:textId="77777777" w:rsidR="0053147F" w:rsidRPr="0053147F" w:rsidRDefault="0053147F" w:rsidP="0053147F">
            <w:pPr>
              <w:widowControl/>
              <w:jc w:val="center"/>
              <w:rPr>
                <w:rFonts w:ascii="Times New Roman" w:eastAsia="Times New Roman" w:hAnsi="Times New Roman" w:cs="Times New Roman"/>
                <w:kern w:val="0"/>
                <w:sz w:val="20"/>
                <w:szCs w:val="20"/>
              </w:rPr>
            </w:pPr>
          </w:p>
        </w:tc>
      </w:tr>
      <w:tr w:rsidR="0053147F" w:rsidRPr="0053147F" w14:paraId="47689150" w14:textId="77777777" w:rsidTr="002E14B9">
        <w:trPr>
          <w:trHeight w:val="255"/>
          <w:jc w:val="center"/>
        </w:trPr>
        <w:tc>
          <w:tcPr>
            <w:tcW w:w="3780" w:type="dxa"/>
            <w:tcBorders>
              <w:top w:val="nil"/>
              <w:left w:val="nil"/>
              <w:bottom w:val="nil"/>
              <w:right w:val="nil"/>
            </w:tcBorders>
            <w:shd w:val="clear" w:color="auto" w:fill="auto"/>
            <w:noWrap/>
            <w:vAlign w:val="bottom"/>
            <w:hideMark/>
          </w:tcPr>
          <w:p w14:paraId="7BE55E51" w14:textId="77777777" w:rsidR="0053147F" w:rsidRPr="0053147F" w:rsidRDefault="0053147F" w:rsidP="0053147F">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Non-Hispanic white</w:t>
            </w:r>
          </w:p>
        </w:tc>
        <w:tc>
          <w:tcPr>
            <w:tcW w:w="1440" w:type="dxa"/>
            <w:tcBorders>
              <w:top w:val="nil"/>
              <w:left w:val="nil"/>
              <w:bottom w:val="nil"/>
              <w:right w:val="nil"/>
            </w:tcBorders>
            <w:shd w:val="clear" w:color="auto" w:fill="auto"/>
            <w:noWrap/>
            <w:vAlign w:val="bottom"/>
            <w:hideMark/>
          </w:tcPr>
          <w:p w14:paraId="2960310E"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64.4</w:t>
            </w:r>
          </w:p>
        </w:tc>
        <w:tc>
          <w:tcPr>
            <w:tcW w:w="272" w:type="dxa"/>
            <w:tcBorders>
              <w:top w:val="nil"/>
              <w:left w:val="nil"/>
              <w:bottom w:val="nil"/>
              <w:right w:val="nil"/>
            </w:tcBorders>
            <w:shd w:val="clear" w:color="auto" w:fill="auto"/>
            <w:noWrap/>
            <w:vAlign w:val="bottom"/>
            <w:hideMark/>
          </w:tcPr>
          <w:p w14:paraId="6A46A1A7" w14:textId="77777777" w:rsidR="0053147F" w:rsidRPr="0053147F" w:rsidRDefault="0053147F" w:rsidP="0053147F">
            <w:pPr>
              <w:widowControl/>
              <w:jc w:val="center"/>
              <w:rPr>
                <w:rFonts w:ascii="Arial" w:eastAsia="Times New Roman" w:hAnsi="Arial" w:cs="Arial"/>
                <w:color w:val="000000"/>
                <w:kern w:val="0"/>
                <w:sz w:val="20"/>
                <w:szCs w:val="20"/>
              </w:rPr>
            </w:pPr>
          </w:p>
        </w:tc>
        <w:tc>
          <w:tcPr>
            <w:tcW w:w="1350" w:type="dxa"/>
            <w:tcBorders>
              <w:top w:val="nil"/>
              <w:left w:val="nil"/>
              <w:bottom w:val="nil"/>
              <w:right w:val="nil"/>
            </w:tcBorders>
            <w:shd w:val="clear" w:color="auto" w:fill="auto"/>
            <w:noWrap/>
            <w:vAlign w:val="bottom"/>
            <w:hideMark/>
          </w:tcPr>
          <w:p w14:paraId="32B46D05"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63.4</w:t>
            </w:r>
          </w:p>
        </w:tc>
        <w:tc>
          <w:tcPr>
            <w:tcW w:w="1260" w:type="dxa"/>
            <w:vMerge w:val="restart"/>
            <w:tcBorders>
              <w:top w:val="nil"/>
              <w:left w:val="nil"/>
              <w:bottom w:val="nil"/>
              <w:right w:val="nil"/>
            </w:tcBorders>
            <w:shd w:val="clear" w:color="auto" w:fill="auto"/>
            <w:noWrap/>
            <w:vAlign w:val="center"/>
            <w:hideMark/>
          </w:tcPr>
          <w:p w14:paraId="4EC71B21"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.010</w:t>
            </w:r>
          </w:p>
        </w:tc>
      </w:tr>
      <w:tr w:rsidR="0053147F" w:rsidRPr="0053147F" w14:paraId="73AF1354" w14:textId="77777777" w:rsidTr="002E14B9">
        <w:trPr>
          <w:trHeight w:val="255"/>
          <w:jc w:val="center"/>
        </w:trPr>
        <w:tc>
          <w:tcPr>
            <w:tcW w:w="3780" w:type="dxa"/>
            <w:tcBorders>
              <w:top w:val="nil"/>
              <w:left w:val="nil"/>
              <w:bottom w:val="nil"/>
              <w:right w:val="nil"/>
            </w:tcBorders>
            <w:shd w:val="clear" w:color="auto" w:fill="auto"/>
            <w:noWrap/>
            <w:vAlign w:val="bottom"/>
            <w:hideMark/>
          </w:tcPr>
          <w:p w14:paraId="119B791D" w14:textId="77777777" w:rsidR="0053147F" w:rsidRPr="0053147F" w:rsidRDefault="0053147F" w:rsidP="0053147F">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Non-Hispanic black</w:t>
            </w:r>
          </w:p>
        </w:tc>
        <w:tc>
          <w:tcPr>
            <w:tcW w:w="1440" w:type="dxa"/>
            <w:tcBorders>
              <w:top w:val="nil"/>
              <w:left w:val="nil"/>
              <w:bottom w:val="nil"/>
              <w:right w:val="nil"/>
            </w:tcBorders>
            <w:shd w:val="clear" w:color="auto" w:fill="auto"/>
            <w:noWrap/>
            <w:vAlign w:val="bottom"/>
            <w:hideMark/>
          </w:tcPr>
          <w:p w14:paraId="14821937"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10.5</w:t>
            </w:r>
          </w:p>
        </w:tc>
        <w:tc>
          <w:tcPr>
            <w:tcW w:w="272" w:type="dxa"/>
            <w:tcBorders>
              <w:top w:val="nil"/>
              <w:left w:val="nil"/>
              <w:bottom w:val="nil"/>
              <w:right w:val="nil"/>
            </w:tcBorders>
            <w:shd w:val="clear" w:color="auto" w:fill="auto"/>
            <w:noWrap/>
            <w:vAlign w:val="bottom"/>
            <w:hideMark/>
          </w:tcPr>
          <w:p w14:paraId="5E0E17FD" w14:textId="77777777" w:rsidR="0053147F" w:rsidRPr="0053147F" w:rsidRDefault="0053147F" w:rsidP="0053147F">
            <w:pPr>
              <w:widowControl/>
              <w:jc w:val="center"/>
              <w:rPr>
                <w:rFonts w:ascii="Arial" w:eastAsia="Times New Roman" w:hAnsi="Arial" w:cs="Arial"/>
                <w:color w:val="000000"/>
                <w:kern w:val="0"/>
                <w:sz w:val="20"/>
                <w:szCs w:val="20"/>
              </w:rPr>
            </w:pPr>
          </w:p>
        </w:tc>
        <w:tc>
          <w:tcPr>
            <w:tcW w:w="1350" w:type="dxa"/>
            <w:tcBorders>
              <w:top w:val="nil"/>
              <w:left w:val="nil"/>
              <w:bottom w:val="nil"/>
              <w:right w:val="nil"/>
            </w:tcBorders>
            <w:shd w:val="clear" w:color="auto" w:fill="auto"/>
            <w:noWrap/>
            <w:vAlign w:val="bottom"/>
            <w:hideMark/>
          </w:tcPr>
          <w:p w14:paraId="5DBB29E9"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12.1</w:t>
            </w:r>
          </w:p>
        </w:tc>
        <w:tc>
          <w:tcPr>
            <w:tcW w:w="1260" w:type="dxa"/>
            <w:vMerge/>
            <w:tcBorders>
              <w:top w:val="nil"/>
              <w:left w:val="nil"/>
              <w:bottom w:val="nil"/>
              <w:right w:val="nil"/>
            </w:tcBorders>
            <w:vAlign w:val="center"/>
            <w:hideMark/>
          </w:tcPr>
          <w:p w14:paraId="7043CA26" w14:textId="77777777" w:rsidR="0053147F" w:rsidRPr="0053147F" w:rsidRDefault="0053147F" w:rsidP="0053147F">
            <w:pPr>
              <w:widowControl/>
              <w:jc w:val="left"/>
              <w:rPr>
                <w:rFonts w:ascii="Arial" w:eastAsia="Times New Roman" w:hAnsi="Arial" w:cs="Arial"/>
                <w:color w:val="000000"/>
                <w:kern w:val="0"/>
                <w:sz w:val="20"/>
                <w:szCs w:val="20"/>
              </w:rPr>
            </w:pPr>
          </w:p>
        </w:tc>
      </w:tr>
      <w:tr w:rsidR="0053147F" w:rsidRPr="0053147F" w14:paraId="7C5CB09A" w14:textId="77777777" w:rsidTr="002E14B9">
        <w:trPr>
          <w:trHeight w:val="255"/>
          <w:jc w:val="center"/>
        </w:trPr>
        <w:tc>
          <w:tcPr>
            <w:tcW w:w="3780" w:type="dxa"/>
            <w:tcBorders>
              <w:top w:val="nil"/>
              <w:left w:val="nil"/>
              <w:bottom w:val="nil"/>
              <w:right w:val="nil"/>
            </w:tcBorders>
            <w:shd w:val="clear" w:color="auto" w:fill="auto"/>
            <w:noWrap/>
            <w:vAlign w:val="bottom"/>
            <w:hideMark/>
          </w:tcPr>
          <w:p w14:paraId="1E8583B7" w14:textId="77777777" w:rsidR="0053147F" w:rsidRPr="0053147F" w:rsidRDefault="0053147F" w:rsidP="0053147F">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Hispanic</w:t>
            </w:r>
          </w:p>
        </w:tc>
        <w:tc>
          <w:tcPr>
            <w:tcW w:w="1440" w:type="dxa"/>
            <w:tcBorders>
              <w:top w:val="nil"/>
              <w:left w:val="nil"/>
              <w:bottom w:val="nil"/>
              <w:right w:val="nil"/>
            </w:tcBorders>
            <w:shd w:val="clear" w:color="auto" w:fill="auto"/>
            <w:noWrap/>
            <w:vAlign w:val="bottom"/>
            <w:hideMark/>
          </w:tcPr>
          <w:p w14:paraId="031AC340"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15.7</w:t>
            </w:r>
          </w:p>
        </w:tc>
        <w:tc>
          <w:tcPr>
            <w:tcW w:w="272" w:type="dxa"/>
            <w:tcBorders>
              <w:top w:val="nil"/>
              <w:left w:val="nil"/>
              <w:bottom w:val="nil"/>
              <w:right w:val="nil"/>
            </w:tcBorders>
            <w:shd w:val="clear" w:color="auto" w:fill="auto"/>
            <w:noWrap/>
            <w:vAlign w:val="bottom"/>
            <w:hideMark/>
          </w:tcPr>
          <w:p w14:paraId="34C11178" w14:textId="77777777" w:rsidR="0053147F" w:rsidRPr="0053147F" w:rsidRDefault="0053147F" w:rsidP="0053147F">
            <w:pPr>
              <w:widowControl/>
              <w:jc w:val="center"/>
              <w:rPr>
                <w:rFonts w:ascii="Arial" w:eastAsia="Times New Roman" w:hAnsi="Arial" w:cs="Arial"/>
                <w:color w:val="000000"/>
                <w:kern w:val="0"/>
                <w:sz w:val="20"/>
                <w:szCs w:val="20"/>
              </w:rPr>
            </w:pPr>
          </w:p>
        </w:tc>
        <w:tc>
          <w:tcPr>
            <w:tcW w:w="1350" w:type="dxa"/>
            <w:tcBorders>
              <w:top w:val="nil"/>
              <w:left w:val="nil"/>
              <w:bottom w:val="nil"/>
              <w:right w:val="nil"/>
            </w:tcBorders>
            <w:shd w:val="clear" w:color="auto" w:fill="auto"/>
            <w:noWrap/>
            <w:vAlign w:val="bottom"/>
            <w:hideMark/>
          </w:tcPr>
          <w:p w14:paraId="6DC7EA4E"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14.9</w:t>
            </w:r>
          </w:p>
        </w:tc>
        <w:tc>
          <w:tcPr>
            <w:tcW w:w="1260" w:type="dxa"/>
            <w:vMerge/>
            <w:tcBorders>
              <w:top w:val="nil"/>
              <w:left w:val="nil"/>
              <w:bottom w:val="nil"/>
              <w:right w:val="nil"/>
            </w:tcBorders>
            <w:vAlign w:val="center"/>
            <w:hideMark/>
          </w:tcPr>
          <w:p w14:paraId="2974AEA5" w14:textId="77777777" w:rsidR="0053147F" w:rsidRPr="0053147F" w:rsidRDefault="0053147F" w:rsidP="0053147F">
            <w:pPr>
              <w:widowControl/>
              <w:jc w:val="left"/>
              <w:rPr>
                <w:rFonts w:ascii="Arial" w:eastAsia="Times New Roman" w:hAnsi="Arial" w:cs="Arial"/>
                <w:color w:val="000000"/>
                <w:kern w:val="0"/>
                <w:sz w:val="20"/>
                <w:szCs w:val="20"/>
              </w:rPr>
            </w:pPr>
          </w:p>
        </w:tc>
      </w:tr>
      <w:tr w:rsidR="0053147F" w:rsidRPr="0053147F" w14:paraId="6BC2B79D" w14:textId="77777777" w:rsidTr="002E14B9">
        <w:trPr>
          <w:trHeight w:val="255"/>
          <w:jc w:val="center"/>
        </w:trPr>
        <w:tc>
          <w:tcPr>
            <w:tcW w:w="3780" w:type="dxa"/>
            <w:tcBorders>
              <w:top w:val="nil"/>
              <w:left w:val="nil"/>
              <w:bottom w:val="nil"/>
              <w:right w:val="nil"/>
            </w:tcBorders>
            <w:shd w:val="clear" w:color="auto" w:fill="auto"/>
            <w:noWrap/>
            <w:vAlign w:val="bottom"/>
            <w:hideMark/>
          </w:tcPr>
          <w:p w14:paraId="0AEFFAC9" w14:textId="77777777" w:rsidR="0053147F" w:rsidRPr="0053147F" w:rsidRDefault="0053147F" w:rsidP="0053147F">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Other</w:t>
            </w:r>
          </w:p>
        </w:tc>
        <w:tc>
          <w:tcPr>
            <w:tcW w:w="1440" w:type="dxa"/>
            <w:tcBorders>
              <w:top w:val="nil"/>
              <w:left w:val="nil"/>
              <w:bottom w:val="nil"/>
              <w:right w:val="nil"/>
            </w:tcBorders>
            <w:shd w:val="clear" w:color="auto" w:fill="auto"/>
            <w:noWrap/>
            <w:vAlign w:val="bottom"/>
            <w:hideMark/>
          </w:tcPr>
          <w:p w14:paraId="3374A7CB"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9.4</w:t>
            </w:r>
          </w:p>
        </w:tc>
        <w:tc>
          <w:tcPr>
            <w:tcW w:w="272" w:type="dxa"/>
            <w:tcBorders>
              <w:top w:val="nil"/>
              <w:left w:val="nil"/>
              <w:bottom w:val="nil"/>
              <w:right w:val="nil"/>
            </w:tcBorders>
            <w:shd w:val="clear" w:color="auto" w:fill="auto"/>
            <w:noWrap/>
            <w:vAlign w:val="bottom"/>
            <w:hideMark/>
          </w:tcPr>
          <w:p w14:paraId="1D55E81F" w14:textId="77777777" w:rsidR="0053147F" w:rsidRPr="0053147F" w:rsidRDefault="0053147F" w:rsidP="0053147F">
            <w:pPr>
              <w:widowControl/>
              <w:jc w:val="center"/>
              <w:rPr>
                <w:rFonts w:ascii="Arial" w:eastAsia="Times New Roman" w:hAnsi="Arial" w:cs="Arial"/>
                <w:color w:val="000000"/>
                <w:kern w:val="0"/>
                <w:sz w:val="20"/>
                <w:szCs w:val="20"/>
              </w:rPr>
            </w:pPr>
          </w:p>
        </w:tc>
        <w:tc>
          <w:tcPr>
            <w:tcW w:w="1350" w:type="dxa"/>
            <w:tcBorders>
              <w:top w:val="nil"/>
              <w:left w:val="nil"/>
              <w:bottom w:val="nil"/>
              <w:right w:val="nil"/>
            </w:tcBorders>
            <w:shd w:val="clear" w:color="auto" w:fill="auto"/>
            <w:noWrap/>
            <w:vAlign w:val="bottom"/>
            <w:hideMark/>
          </w:tcPr>
          <w:p w14:paraId="03B6AAC8"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9.6</w:t>
            </w:r>
          </w:p>
        </w:tc>
        <w:tc>
          <w:tcPr>
            <w:tcW w:w="1260" w:type="dxa"/>
            <w:vMerge/>
            <w:tcBorders>
              <w:top w:val="nil"/>
              <w:left w:val="nil"/>
              <w:bottom w:val="nil"/>
              <w:right w:val="nil"/>
            </w:tcBorders>
            <w:vAlign w:val="center"/>
            <w:hideMark/>
          </w:tcPr>
          <w:p w14:paraId="11C27301" w14:textId="77777777" w:rsidR="0053147F" w:rsidRPr="0053147F" w:rsidRDefault="0053147F" w:rsidP="0053147F">
            <w:pPr>
              <w:widowControl/>
              <w:jc w:val="left"/>
              <w:rPr>
                <w:rFonts w:ascii="Arial" w:eastAsia="Times New Roman" w:hAnsi="Arial" w:cs="Arial"/>
                <w:color w:val="000000"/>
                <w:kern w:val="0"/>
                <w:sz w:val="20"/>
                <w:szCs w:val="20"/>
              </w:rPr>
            </w:pPr>
          </w:p>
        </w:tc>
      </w:tr>
      <w:tr w:rsidR="0053147F" w:rsidRPr="0053147F" w14:paraId="6E1C4AEF" w14:textId="77777777" w:rsidTr="002E14B9">
        <w:trPr>
          <w:trHeight w:val="255"/>
          <w:jc w:val="center"/>
        </w:trPr>
        <w:tc>
          <w:tcPr>
            <w:tcW w:w="3780" w:type="dxa"/>
            <w:tcBorders>
              <w:top w:val="nil"/>
              <w:left w:val="nil"/>
              <w:bottom w:val="nil"/>
              <w:right w:val="nil"/>
            </w:tcBorders>
            <w:shd w:val="clear" w:color="auto" w:fill="auto"/>
            <w:noWrap/>
            <w:vAlign w:val="bottom"/>
            <w:hideMark/>
          </w:tcPr>
          <w:p w14:paraId="280B0277"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Family poverty ratio</w:t>
            </w:r>
          </w:p>
        </w:tc>
        <w:tc>
          <w:tcPr>
            <w:tcW w:w="1440" w:type="dxa"/>
            <w:tcBorders>
              <w:top w:val="nil"/>
              <w:left w:val="nil"/>
              <w:bottom w:val="nil"/>
              <w:right w:val="nil"/>
            </w:tcBorders>
            <w:shd w:val="clear" w:color="auto" w:fill="auto"/>
            <w:noWrap/>
            <w:vAlign w:val="bottom"/>
            <w:hideMark/>
          </w:tcPr>
          <w:p w14:paraId="496A4F98" w14:textId="77777777" w:rsidR="0053147F" w:rsidRPr="0053147F" w:rsidRDefault="0053147F" w:rsidP="0053147F">
            <w:pPr>
              <w:widowControl/>
              <w:jc w:val="left"/>
              <w:rPr>
                <w:rFonts w:ascii="Arial" w:eastAsia="Times New Roman" w:hAnsi="Arial" w:cs="Arial"/>
                <w:color w:val="000000"/>
                <w:kern w:val="0"/>
                <w:sz w:val="20"/>
                <w:szCs w:val="20"/>
              </w:rPr>
            </w:pPr>
          </w:p>
        </w:tc>
        <w:tc>
          <w:tcPr>
            <w:tcW w:w="272" w:type="dxa"/>
            <w:tcBorders>
              <w:top w:val="nil"/>
              <w:left w:val="nil"/>
              <w:bottom w:val="nil"/>
              <w:right w:val="nil"/>
            </w:tcBorders>
            <w:shd w:val="clear" w:color="auto" w:fill="auto"/>
            <w:noWrap/>
            <w:vAlign w:val="bottom"/>
            <w:hideMark/>
          </w:tcPr>
          <w:p w14:paraId="0E7C552F" w14:textId="77777777" w:rsidR="0053147F" w:rsidRPr="0053147F" w:rsidRDefault="0053147F" w:rsidP="0053147F">
            <w:pPr>
              <w:widowControl/>
              <w:jc w:val="center"/>
              <w:rPr>
                <w:rFonts w:ascii="Times New Roman" w:eastAsia="Times New Roman" w:hAnsi="Times New Roman" w:cs="Times New Roman"/>
                <w:kern w:val="0"/>
                <w:sz w:val="20"/>
                <w:szCs w:val="20"/>
              </w:rPr>
            </w:pPr>
          </w:p>
        </w:tc>
        <w:tc>
          <w:tcPr>
            <w:tcW w:w="1350" w:type="dxa"/>
            <w:tcBorders>
              <w:top w:val="nil"/>
              <w:left w:val="nil"/>
              <w:bottom w:val="nil"/>
              <w:right w:val="nil"/>
            </w:tcBorders>
            <w:shd w:val="clear" w:color="auto" w:fill="auto"/>
            <w:noWrap/>
            <w:vAlign w:val="bottom"/>
            <w:hideMark/>
          </w:tcPr>
          <w:p w14:paraId="52DCB32E" w14:textId="77777777" w:rsidR="0053147F" w:rsidRPr="0053147F" w:rsidRDefault="0053147F" w:rsidP="0053147F">
            <w:pPr>
              <w:widowControl/>
              <w:jc w:val="left"/>
              <w:rPr>
                <w:rFonts w:ascii="Times New Roman" w:eastAsia="Times New Roman" w:hAnsi="Times New Roman" w:cs="Times New Roman"/>
                <w:kern w:val="0"/>
                <w:sz w:val="20"/>
                <w:szCs w:val="20"/>
              </w:rPr>
            </w:pPr>
          </w:p>
        </w:tc>
        <w:tc>
          <w:tcPr>
            <w:tcW w:w="1260" w:type="dxa"/>
            <w:tcBorders>
              <w:top w:val="nil"/>
              <w:left w:val="nil"/>
              <w:bottom w:val="nil"/>
              <w:right w:val="nil"/>
            </w:tcBorders>
            <w:shd w:val="clear" w:color="auto" w:fill="auto"/>
            <w:noWrap/>
            <w:vAlign w:val="center"/>
            <w:hideMark/>
          </w:tcPr>
          <w:p w14:paraId="77D2D402" w14:textId="77777777" w:rsidR="0053147F" w:rsidRPr="0053147F" w:rsidRDefault="0053147F" w:rsidP="0053147F">
            <w:pPr>
              <w:widowControl/>
              <w:jc w:val="center"/>
              <w:rPr>
                <w:rFonts w:ascii="Times New Roman" w:eastAsia="Times New Roman" w:hAnsi="Times New Roman" w:cs="Times New Roman"/>
                <w:kern w:val="0"/>
                <w:sz w:val="20"/>
                <w:szCs w:val="20"/>
              </w:rPr>
            </w:pPr>
          </w:p>
        </w:tc>
      </w:tr>
      <w:tr w:rsidR="0053147F" w:rsidRPr="0053147F" w14:paraId="7A895D67" w14:textId="77777777" w:rsidTr="002E14B9">
        <w:trPr>
          <w:trHeight w:val="255"/>
          <w:jc w:val="center"/>
        </w:trPr>
        <w:tc>
          <w:tcPr>
            <w:tcW w:w="3780" w:type="dxa"/>
            <w:tcBorders>
              <w:top w:val="nil"/>
              <w:left w:val="nil"/>
              <w:bottom w:val="nil"/>
              <w:right w:val="nil"/>
            </w:tcBorders>
            <w:shd w:val="clear" w:color="auto" w:fill="auto"/>
            <w:noWrap/>
            <w:vAlign w:val="bottom"/>
            <w:hideMark/>
          </w:tcPr>
          <w:p w14:paraId="4E73968E" w14:textId="77777777" w:rsidR="0053147F" w:rsidRPr="0053147F" w:rsidRDefault="0053147F" w:rsidP="0053147F">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&lt;1</w:t>
            </w:r>
          </w:p>
        </w:tc>
        <w:tc>
          <w:tcPr>
            <w:tcW w:w="1440" w:type="dxa"/>
            <w:tcBorders>
              <w:top w:val="nil"/>
              <w:left w:val="nil"/>
              <w:bottom w:val="nil"/>
              <w:right w:val="nil"/>
            </w:tcBorders>
            <w:shd w:val="clear" w:color="auto" w:fill="auto"/>
            <w:noWrap/>
            <w:vAlign w:val="bottom"/>
            <w:hideMark/>
          </w:tcPr>
          <w:p w14:paraId="4363966F"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20.4</w:t>
            </w:r>
          </w:p>
        </w:tc>
        <w:tc>
          <w:tcPr>
            <w:tcW w:w="272" w:type="dxa"/>
            <w:tcBorders>
              <w:top w:val="nil"/>
              <w:left w:val="nil"/>
              <w:bottom w:val="nil"/>
              <w:right w:val="nil"/>
            </w:tcBorders>
            <w:shd w:val="clear" w:color="auto" w:fill="auto"/>
            <w:noWrap/>
            <w:vAlign w:val="bottom"/>
            <w:hideMark/>
          </w:tcPr>
          <w:p w14:paraId="5E8EF9C9" w14:textId="77777777" w:rsidR="0053147F" w:rsidRPr="0053147F" w:rsidRDefault="0053147F" w:rsidP="0053147F">
            <w:pPr>
              <w:widowControl/>
              <w:jc w:val="center"/>
              <w:rPr>
                <w:rFonts w:ascii="Arial" w:eastAsia="Times New Roman" w:hAnsi="Arial" w:cs="Arial"/>
                <w:color w:val="000000"/>
                <w:kern w:val="0"/>
                <w:sz w:val="20"/>
                <w:szCs w:val="20"/>
              </w:rPr>
            </w:pPr>
          </w:p>
        </w:tc>
        <w:tc>
          <w:tcPr>
            <w:tcW w:w="1350" w:type="dxa"/>
            <w:tcBorders>
              <w:top w:val="nil"/>
              <w:left w:val="nil"/>
              <w:bottom w:val="nil"/>
              <w:right w:val="nil"/>
            </w:tcBorders>
            <w:shd w:val="clear" w:color="auto" w:fill="auto"/>
            <w:noWrap/>
            <w:vAlign w:val="bottom"/>
            <w:hideMark/>
          </w:tcPr>
          <w:p w14:paraId="2E118F94"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22.6</w:t>
            </w:r>
          </w:p>
        </w:tc>
        <w:tc>
          <w:tcPr>
            <w:tcW w:w="1260" w:type="dxa"/>
            <w:vMerge w:val="restart"/>
            <w:tcBorders>
              <w:top w:val="nil"/>
              <w:left w:val="nil"/>
              <w:bottom w:val="nil"/>
              <w:right w:val="nil"/>
            </w:tcBorders>
            <w:shd w:val="clear" w:color="auto" w:fill="auto"/>
            <w:noWrap/>
            <w:vAlign w:val="center"/>
            <w:hideMark/>
          </w:tcPr>
          <w:p w14:paraId="72BDE865"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&lt;.001</w:t>
            </w:r>
          </w:p>
        </w:tc>
      </w:tr>
      <w:tr w:rsidR="0053147F" w:rsidRPr="0053147F" w14:paraId="51F28384" w14:textId="77777777" w:rsidTr="002E14B9">
        <w:trPr>
          <w:trHeight w:val="255"/>
          <w:jc w:val="center"/>
        </w:trPr>
        <w:tc>
          <w:tcPr>
            <w:tcW w:w="3780" w:type="dxa"/>
            <w:tcBorders>
              <w:top w:val="nil"/>
              <w:left w:val="nil"/>
              <w:bottom w:val="nil"/>
              <w:right w:val="nil"/>
            </w:tcBorders>
            <w:shd w:val="clear" w:color="auto" w:fill="auto"/>
            <w:noWrap/>
            <w:vAlign w:val="bottom"/>
            <w:hideMark/>
          </w:tcPr>
          <w:p w14:paraId="02D13C39" w14:textId="77777777" w:rsidR="0053147F" w:rsidRPr="0053147F" w:rsidRDefault="0053147F" w:rsidP="0053147F">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1-&lt;2</w:t>
            </w:r>
          </w:p>
        </w:tc>
        <w:tc>
          <w:tcPr>
            <w:tcW w:w="1440" w:type="dxa"/>
            <w:tcBorders>
              <w:top w:val="nil"/>
              <w:left w:val="nil"/>
              <w:bottom w:val="nil"/>
              <w:right w:val="nil"/>
            </w:tcBorders>
            <w:shd w:val="clear" w:color="auto" w:fill="auto"/>
            <w:noWrap/>
            <w:vAlign w:val="bottom"/>
            <w:hideMark/>
          </w:tcPr>
          <w:p w14:paraId="2FFFF74D"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17.8</w:t>
            </w:r>
          </w:p>
        </w:tc>
        <w:tc>
          <w:tcPr>
            <w:tcW w:w="272" w:type="dxa"/>
            <w:tcBorders>
              <w:top w:val="nil"/>
              <w:left w:val="nil"/>
              <w:bottom w:val="nil"/>
              <w:right w:val="nil"/>
            </w:tcBorders>
            <w:shd w:val="clear" w:color="auto" w:fill="auto"/>
            <w:noWrap/>
            <w:vAlign w:val="bottom"/>
            <w:hideMark/>
          </w:tcPr>
          <w:p w14:paraId="09BF1F58" w14:textId="77777777" w:rsidR="0053147F" w:rsidRPr="0053147F" w:rsidRDefault="0053147F" w:rsidP="0053147F">
            <w:pPr>
              <w:widowControl/>
              <w:jc w:val="center"/>
              <w:rPr>
                <w:rFonts w:ascii="Arial" w:eastAsia="Times New Roman" w:hAnsi="Arial" w:cs="Arial"/>
                <w:color w:val="000000"/>
                <w:kern w:val="0"/>
                <w:sz w:val="20"/>
                <w:szCs w:val="20"/>
              </w:rPr>
            </w:pPr>
          </w:p>
        </w:tc>
        <w:tc>
          <w:tcPr>
            <w:tcW w:w="1350" w:type="dxa"/>
            <w:tcBorders>
              <w:top w:val="nil"/>
              <w:left w:val="nil"/>
              <w:bottom w:val="nil"/>
              <w:right w:val="nil"/>
            </w:tcBorders>
            <w:shd w:val="clear" w:color="auto" w:fill="auto"/>
            <w:noWrap/>
            <w:vAlign w:val="bottom"/>
            <w:hideMark/>
          </w:tcPr>
          <w:p w14:paraId="04221956"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19.6</w:t>
            </w:r>
          </w:p>
        </w:tc>
        <w:tc>
          <w:tcPr>
            <w:tcW w:w="1260" w:type="dxa"/>
            <w:vMerge/>
            <w:tcBorders>
              <w:top w:val="nil"/>
              <w:left w:val="nil"/>
              <w:bottom w:val="nil"/>
              <w:right w:val="nil"/>
            </w:tcBorders>
            <w:vAlign w:val="center"/>
            <w:hideMark/>
          </w:tcPr>
          <w:p w14:paraId="2B32ABB8" w14:textId="77777777" w:rsidR="0053147F" w:rsidRPr="0053147F" w:rsidRDefault="0053147F" w:rsidP="0053147F">
            <w:pPr>
              <w:widowControl/>
              <w:jc w:val="left"/>
              <w:rPr>
                <w:rFonts w:ascii="Arial" w:eastAsia="Times New Roman" w:hAnsi="Arial" w:cs="Arial"/>
                <w:color w:val="000000"/>
                <w:kern w:val="0"/>
                <w:sz w:val="20"/>
                <w:szCs w:val="20"/>
              </w:rPr>
            </w:pPr>
          </w:p>
        </w:tc>
      </w:tr>
      <w:tr w:rsidR="0053147F" w:rsidRPr="0053147F" w14:paraId="4A5C7564" w14:textId="77777777" w:rsidTr="002E14B9">
        <w:trPr>
          <w:trHeight w:val="255"/>
          <w:jc w:val="center"/>
        </w:trPr>
        <w:tc>
          <w:tcPr>
            <w:tcW w:w="3780" w:type="dxa"/>
            <w:tcBorders>
              <w:top w:val="nil"/>
              <w:left w:val="nil"/>
              <w:bottom w:val="nil"/>
              <w:right w:val="nil"/>
            </w:tcBorders>
            <w:shd w:val="clear" w:color="auto" w:fill="auto"/>
            <w:noWrap/>
            <w:vAlign w:val="bottom"/>
            <w:hideMark/>
          </w:tcPr>
          <w:p w14:paraId="5FAC3857" w14:textId="77777777" w:rsidR="0053147F" w:rsidRPr="0053147F" w:rsidRDefault="0053147F" w:rsidP="0053147F">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2-&lt;4</w:t>
            </w:r>
          </w:p>
        </w:tc>
        <w:tc>
          <w:tcPr>
            <w:tcW w:w="1440" w:type="dxa"/>
            <w:tcBorders>
              <w:top w:val="nil"/>
              <w:left w:val="nil"/>
              <w:bottom w:val="nil"/>
              <w:right w:val="nil"/>
            </w:tcBorders>
            <w:shd w:val="clear" w:color="auto" w:fill="auto"/>
            <w:noWrap/>
            <w:vAlign w:val="bottom"/>
            <w:hideMark/>
          </w:tcPr>
          <w:p w14:paraId="6CFA5631"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25.2</w:t>
            </w:r>
          </w:p>
        </w:tc>
        <w:tc>
          <w:tcPr>
            <w:tcW w:w="272" w:type="dxa"/>
            <w:tcBorders>
              <w:top w:val="nil"/>
              <w:left w:val="nil"/>
              <w:bottom w:val="nil"/>
              <w:right w:val="nil"/>
            </w:tcBorders>
            <w:shd w:val="clear" w:color="auto" w:fill="auto"/>
            <w:noWrap/>
            <w:vAlign w:val="bottom"/>
            <w:hideMark/>
          </w:tcPr>
          <w:p w14:paraId="5AC987EA" w14:textId="77777777" w:rsidR="0053147F" w:rsidRPr="0053147F" w:rsidRDefault="0053147F" w:rsidP="0053147F">
            <w:pPr>
              <w:widowControl/>
              <w:jc w:val="center"/>
              <w:rPr>
                <w:rFonts w:ascii="Arial" w:eastAsia="Times New Roman" w:hAnsi="Arial" w:cs="Arial"/>
                <w:color w:val="000000"/>
                <w:kern w:val="0"/>
                <w:sz w:val="20"/>
                <w:szCs w:val="20"/>
              </w:rPr>
            </w:pPr>
          </w:p>
        </w:tc>
        <w:tc>
          <w:tcPr>
            <w:tcW w:w="1350" w:type="dxa"/>
            <w:tcBorders>
              <w:top w:val="nil"/>
              <w:left w:val="nil"/>
              <w:bottom w:val="nil"/>
              <w:right w:val="nil"/>
            </w:tcBorders>
            <w:shd w:val="clear" w:color="auto" w:fill="auto"/>
            <w:noWrap/>
            <w:vAlign w:val="bottom"/>
            <w:hideMark/>
          </w:tcPr>
          <w:p w14:paraId="00700E6D"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26.5</w:t>
            </w:r>
          </w:p>
        </w:tc>
        <w:tc>
          <w:tcPr>
            <w:tcW w:w="1260" w:type="dxa"/>
            <w:vMerge/>
            <w:tcBorders>
              <w:top w:val="nil"/>
              <w:left w:val="nil"/>
              <w:bottom w:val="nil"/>
              <w:right w:val="nil"/>
            </w:tcBorders>
            <w:vAlign w:val="center"/>
            <w:hideMark/>
          </w:tcPr>
          <w:p w14:paraId="65E62D15" w14:textId="77777777" w:rsidR="0053147F" w:rsidRPr="0053147F" w:rsidRDefault="0053147F" w:rsidP="0053147F">
            <w:pPr>
              <w:widowControl/>
              <w:jc w:val="left"/>
              <w:rPr>
                <w:rFonts w:ascii="Arial" w:eastAsia="Times New Roman" w:hAnsi="Arial" w:cs="Arial"/>
                <w:color w:val="000000"/>
                <w:kern w:val="0"/>
                <w:sz w:val="20"/>
                <w:szCs w:val="20"/>
              </w:rPr>
            </w:pPr>
          </w:p>
        </w:tc>
      </w:tr>
      <w:tr w:rsidR="0053147F" w:rsidRPr="0053147F" w14:paraId="6778E458" w14:textId="77777777" w:rsidTr="002E14B9">
        <w:trPr>
          <w:trHeight w:val="255"/>
          <w:jc w:val="center"/>
        </w:trPr>
        <w:tc>
          <w:tcPr>
            <w:tcW w:w="3780" w:type="dxa"/>
            <w:tcBorders>
              <w:top w:val="nil"/>
              <w:left w:val="nil"/>
              <w:bottom w:val="nil"/>
              <w:right w:val="nil"/>
            </w:tcBorders>
            <w:shd w:val="clear" w:color="auto" w:fill="auto"/>
            <w:noWrap/>
            <w:vAlign w:val="bottom"/>
            <w:hideMark/>
          </w:tcPr>
          <w:p w14:paraId="58105ECF" w14:textId="77777777" w:rsidR="0053147F" w:rsidRPr="0053147F" w:rsidRDefault="0053147F" w:rsidP="0053147F">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≥4</w:t>
            </w:r>
          </w:p>
        </w:tc>
        <w:tc>
          <w:tcPr>
            <w:tcW w:w="1440" w:type="dxa"/>
            <w:tcBorders>
              <w:top w:val="nil"/>
              <w:left w:val="nil"/>
              <w:bottom w:val="nil"/>
              <w:right w:val="nil"/>
            </w:tcBorders>
            <w:shd w:val="clear" w:color="auto" w:fill="auto"/>
            <w:noWrap/>
            <w:vAlign w:val="bottom"/>
            <w:hideMark/>
          </w:tcPr>
          <w:p w14:paraId="0712111B"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36.6</w:t>
            </w:r>
          </w:p>
        </w:tc>
        <w:tc>
          <w:tcPr>
            <w:tcW w:w="272" w:type="dxa"/>
            <w:tcBorders>
              <w:top w:val="nil"/>
              <w:left w:val="nil"/>
              <w:bottom w:val="nil"/>
              <w:right w:val="nil"/>
            </w:tcBorders>
            <w:shd w:val="clear" w:color="auto" w:fill="auto"/>
            <w:noWrap/>
            <w:vAlign w:val="bottom"/>
            <w:hideMark/>
          </w:tcPr>
          <w:p w14:paraId="5B26ED7B" w14:textId="77777777" w:rsidR="0053147F" w:rsidRPr="0053147F" w:rsidRDefault="0053147F" w:rsidP="0053147F">
            <w:pPr>
              <w:widowControl/>
              <w:jc w:val="center"/>
              <w:rPr>
                <w:rFonts w:ascii="Arial" w:eastAsia="Times New Roman" w:hAnsi="Arial" w:cs="Arial"/>
                <w:color w:val="000000"/>
                <w:kern w:val="0"/>
                <w:sz w:val="20"/>
                <w:szCs w:val="20"/>
              </w:rPr>
            </w:pPr>
          </w:p>
        </w:tc>
        <w:tc>
          <w:tcPr>
            <w:tcW w:w="1350" w:type="dxa"/>
            <w:tcBorders>
              <w:top w:val="nil"/>
              <w:left w:val="nil"/>
              <w:bottom w:val="nil"/>
              <w:right w:val="nil"/>
            </w:tcBorders>
            <w:shd w:val="clear" w:color="auto" w:fill="auto"/>
            <w:noWrap/>
            <w:vAlign w:val="bottom"/>
            <w:hideMark/>
          </w:tcPr>
          <w:p w14:paraId="7F717C1E"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31.3</w:t>
            </w:r>
          </w:p>
        </w:tc>
        <w:tc>
          <w:tcPr>
            <w:tcW w:w="1260" w:type="dxa"/>
            <w:vMerge/>
            <w:tcBorders>
              <w:top w:val="nil"/>
              <w:left w:val="nil"/>
              <w:bottom w:val="nil"/>
              <w:right w:val="nil"/>
            </w:tcBorders>
            <w:vAlign w:val="center"/>
            <w:hideMark/>
          </w:tcPr>
          <w:p w14:paraId="3FB39571" w14:textId="77777777" w:rsidR="0053147F" w:rsidRPr="0053147F" w:rsidRDefault="0053147F" w:rsidP="0053147F">
            <w:pPr>
              <w:widowControl/>
              <w:jc w:val="left"/>
              <w:rPr>
                <w:rFonts w:ascii="Arial" w:eastAsia="Times New Roman" w:hAnsi="Arial" w:cs="Arial"/>
                <w:color w:val="000000"/>
                <w:kern w:val="0"/>
                <w:sz w:val="20"/>
                <w:szCs w:val="20"/>
              </w:rPr>
            </w:pPr>
          </w:p>
        </w:tc>
      </w:tr>
      <w:tr w:rsidR="0053147F" w:rsidRPr="0053147F" w14:paraId="00AC67DE" w14:textId="77777777" w:rsidTr="002E14B9">
        <w:trPr>
          <w:trHeight w:val="255"/>
          <w:jc w:val="center"/>
        </w:trPr>
        <w:tc>
          <w:tcPr>
            <w:tcW w:w="3780" w:type="dxa"/>
            <w:tcBorders>
              <w:top w:val="nil"/>
              <w:left w:val="nil"/>
              <w:bottom w:val="nil"/>
              <w:right w:val="nil"/>
            </w:tcBorders>
            <w:shd w:val="clear" w:color="auto" w:fill="auto"/>
            <w:noWrap/>
            <w:vAlign w:val="bottom"/>
            <w:hideMark/>
          </w:tcPr>
          <w:p w14:paraId="23DCEB12"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Educational attainment</w:t>
            </w:r>
          </w:p>
        </w:tc>
        <w:tc>
          <w:tcPr>
            <w:tcW w:w="1440" w:type="dxa"/>
            <w:tcBorders>
              <w:top w:val="nil"/>
              <w:left w:val="nil"/>
              <w:bottom w:val="nil"/>
              <w:right w:val="nil"/>
            </w:tcBorders>
            <w:shd w:val="clear" w:color="auto" w:fill="auto"/>
            <w:noWrap/>
            <w:vAlign w:val="bottom"/>
            <w:hideMark/>
          </w:tcPr>
          <w:p w14:paraId="6D32E8FA" w14:textId="77777777" w:rsidR="0053147F" w:rsidRPr="0053147F" w:rsidRDefault="0053147F" w:rsidP="0053147F">
            <w:pPr>
              <w:widowControl/>
              <w:jc w:val="left"/>
              <w:rPr>
                <w:rFonts w:ascii="Arial" w:eastAsia="Times New Roman" w:hAnsi="Arial" w:cs="Arial"/>
                <w:color w:val="000000"/>
                <w:kern w:val="0"/>
                <w:sz w:val="20"/>
                <w:szCs w:val="20"/>
              </w:rPr>
            </w:pPr>
          </w:p>
        </w:tc>
        <w:tc>
          <w:tcPr>
            <w:tcW w:w="272" w:type="dxa"/>
            <w:tcBorders>
              <w:top w:val="nil"/>
              <w:left w:val="nil"/>
              <w:bottom w:val="nil"/>
              <w:right w:val="nil"/>
            </w:tcBorders>
            <w:shd w:val="clear" w:color="auto" w:fill="auto"/>
            <w:noWrap/>
            <w:vAlign w:val="bottom"/>
            <w:hideMark/>
          </w:tcPr>
          <w:p w14:paraId="5520BE0C" w14:textId="77777777" w:rsidR="0053147F" w:rsidRPr="0053147F" w:rsidRDefault="0053147F" w:rsidP="0053147F">
            <w:pPr>
              <w:widowControl/>
              <w:jc w:val="center"/>
              <w:rPr>
                <w:rFonts w:ascii="Times New Roman" w:eastAsia="Times New Roman" w:hAnsi="Times New Roman" w:cs="Times New Roman"/>
                <w:kern w:val="0"/>
                <w:sz w:val="20"/>
                <w:szCs w:val="20"/>
              </w:rPr>
            </w:pPr>
          </w:p>
        </w:tc>
        <w:tc>
          <w:tcPr>
            <w:tcW w:w="1350" w:type="dxa"/>
            <w:tcBorders>
              <w:top w:val="nil"/>
              <w:left w:val="nil"/>
              <w:bottom w:val="nil"/>
              <w:right w:val="nil"/>
            </w:tcBorders>
            <w:shd w:val="clear" w:color="auto" w:fill="auto"/>
            <w:noWrap/>
            <w:vAlign w:val="bottom"/>
            <w:hideMark/>
          </w:tcPr>
          <w:p w14:paraId="6427BCAE" w14:textId="77777777" w:rsidR="0053147F" w:rsidRPr="0053147F" w:rsidRDefault="0053147F" w:rsidP="0053147F">
            <w:pPr>
              <w:widowControl/>
              <w:jc w:val="left"/>
              <w:rPr>
                <w:rFonts w:ascii="Times New Roman" w:eastAsia="Times New Roman" w:hAnsi="Times New Roman" w:cs="Times New Roman"/>
                <w:kern w:val="0"/>
                <w:sz w:val="20"/>
                <w:szCs w:val="20"/>
              </w:rPr>
            </w:pPr>
          </w:p>
        </w:tc>
        <w:tc>
          <w:tcPr>
            <w:tcW w:w="1260" w:type="dxa"/>
            <w:tcBorders>
              <w:top w:val="nil"/>
              <w:left w:val="nil"/>
              <w:bottom w:val="nil"/>
              <w:right w:val="nil"/>
            </w:tcBorders>
            <w:shd w:val="clear" w:color="auto" w:fill="auto"/>
            <w:noWrap/>
            <w:vAlign w:val="center"/>
            <w:hideMark/>
          </w:tcPr>
          <w:p w14:paraId="637E55BF" w14:textId="77777777" w:rsidR="0053147F" w:rsidRPr="0053147F" w:rsidRDefault="0053147F" w:rsidP="0053147F">
            <w:pPr>
              <w:widowControl/>
              <w:jc w:val="center"/>
              <w:rPr>
                <w:rFonts w:ascii="Times New Roman" w:eastAsia="Times New Roman" w:hAnsi="Times New Roman" w:cs="Times New Roman"/>
                <w:kern w:val="0"/>
                <w:sz w:val="20"/>
                <w:szCs w:val="20"/>
              </w:rPr>
            </w:pPr>
          </w:p>
        </w:tc>
      </w:tr>
      <w:tr w:rsidR="0053147F" w:rsidRPr="0053147F" w14:paraId="4C576D36" w14:textId="77777777" w:rsidTr="002E14B9">
        <w:trPr>
          <w:trHeight w:val="255"/>
          <w:jc w:val="center"/>
        </w:trPr>
        <w:tc>
          <w:tcPr>
            <w:tcW w:w="3780" w:type="dxa"/>
            <w:tcBorders>
              <w:top w:val="nil"/>
              <w:left w:val="nil"/>
              <w:bottom w:val="nil"/>
              <w:right w:val="nil"/>
            </w:tcBorders>
            <w:shd w:val="clear" w:color="auto" w:fill="auto"/>
            <w:noWrap/>
            <w:vAlign w:val="bottom"/>
            <w:hideMark/>
          </w:tcPr>
          <w:p w14:paraId="71195D34" w14:textId="688870CC" w:rsidR="0053147F" w:rsidRPr="00B90A74" w:rsidRDefault="0053147F" w:rsidP="002E14B9">
            <w:pPr>
              <w:widowControl/>
              <w:jc w:val="left"/>
              <w:rPr>
                <w:rFonts w:ascii="Arial" w:eastAsia="Times New Roman" w:hAnsi="Arial" w:cs="Arial"/>
                <w:color w:val="000000"/>
                <w:kern w:val="0"/>
                <w:sz w:val="20"/>
                <w:szCs w:val="20"/>
              </w:rPr>
            </w:pPr>
            <w:r w:rsidRPr="00B90A74">
              <w:rPr>
                <w:rFonts w:ascii="Arial" w:eastAsia="Times New Roman" w:hAnsi="Arial" w:cs="Arial"/>
                <w:color w:val="000000"/>
                <w:kern w:val="0"/>
                <w:sz w:val="20"/>
                <w:szCs w:val="20"/>
              </w:rPr>
              <w:t>&lt;High school</w:t>
            </w:r>
            <w:r w:rsidR="002E14B9" w:rsidRPr="00B90A74">
              <w:rPr>
                <w:rFonts w:ascii="Arial" w:eastAsia="Times New Roman" w:hAnsi="Arial" w:cs="Arial"/>
                <w:color w:val="000000"/>
                <w:kern w:val="0"/>
                <w:sz w:val="20"/>
                <w:szCs w:val="20"/>
              </w:rPr>
              <w:t xml:space="preserve"> (Grades 0–12)</w:t>
            </w:r>
          </w:p>
        </w:tc>
        <w:tc>
          <w:tcPr>
            <w:tcW w:w="1440" w:type="dxa"/>
            <w:tcBorders>
              <w:top w:val="nil"/>
              <w:left w:val="nil"/>
              <w:bottom w:val="nil"/>
              <w:right w:val="nil"/>
            </w:tcBorders>
            <w:shd w:val="clear" w:color="auto" w:fill="auto"/>
            <w:noWrap/>
            <w:vAlign w:val="bottom"/>
            <w:hideMark/>
          </w:tcPr>
          <w:p w14:paraId="75197E83"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16.1</w:t>
            </w:r>
          </w:p>
        </w:tc>
        <w:tc>
          <w:tcPr>
            <w:tcW w:w="272" w:type="dxa"/>
            <w:tcBorders>
              <w:top w:val="nil"/>
              <w:left w:val="nil"/>
              <w:bottom w:val="nil"/>
              <w:right w:val="nil"/>
            </w:tcBorders>
            <w:shd w:val="clear" w:color="auto" w:fill="auto"/>
            <w:noWrap/>
            <w:vAlign w:val="bottom"/>
            <w:hideMark/>
          </w:tcPr>
          <w:p w14:paraId="6E175F3F" w14:textId="77777777" w:rsidR="0053147F" w:rsidRPr="0053147F" w:rsidRDefault="0053147F" w:rsidP="0053147F">
            <w:pPr>
              <w:widowControl/>
              <w:jc w:val="center"/>
              <w:rPr>
                <w:rFonts w:ascii="Arial" w:eastAsia="Times New Roman" w:hAnsi="Arial" w:cs="Arial"/>
                <w:color w:val="000000"/>
                <w:kern w:val="0"/>
                <w:sz w:val="20"/>
                <w:szCs w:val="20"/>
              </w:rPr>
            </w:pPr>
          </w:p>
        </w:tc>
        <w:tc>
          <w:tcPr>
            <w:tcW w:w="1350" w:type="dxa"/>
            <w:tcBorders>
              <w:top w:val="nil"/>
              <w:left w:val="nil"/>
              <w:bottom w:val="nil"/>
              <w:right w:val="nil"/>
            </w:tcBorders>
            <w:shd w:val="clear" w:color="auto" w:fill="auto"/>
            <w:noWrap/>
            <w:vAlign w:val="bottom"/>
            <w:hideMark/>
          </w:tcPr>
          <w:p w14:paraId="11ADF73D"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13.0</w:t>
            </w:r>
          </w:p>
        </w:tc>
        <w:tc>
          <w:tcPr>
            <w:tcW w:w="1260" w:type="dxa"/>
            <w:vMerge w:val="restart"/>
            <w:tcBorders>
              <w:top w:val="nil"/>
              <w:left w:val="nil"/>
              <w:bottom w:val="nil"/>
              <w:right w:val="nil"/>
            </w:tcBorders>
            <w:shd w:val="clear" w:color="auto" w:fill="auto"/>
            <w:noWrap/>
            <w:vAlign w:val="center"/>
            <w:hideMark/>
          </w:tcPr>
          <w:p w14:paraId="59F2A2AB"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&lt;.001</w:t>
            </w:r>
          </w:p>
        </w:tc>
      </w:tr>
      <w:tr w:rsidR="0053147F" w:rsidRPr="0053147F" w14:paraId="41B10F52" w14:textId="77777777" w:rsidTr="002E14B9">
        <w:trPr>
          <w:trHeight w:val="255"/>
          <w:jc w:val="center"/>
        </w:trPr>
        <w:tc>
          <w:tcPr>
            <w:tcW w:w="3780" w:type="dxa"/>
            <w:tcBorders>
              <w:top w:val="nil"/>
              <w:left w:val="nil"/>
              <w:bottom w:val="nil"/>
              <w:right w:val="nil"/>
            </w:tcBorders>
            <w:shd w:val="clear" w:color="auto" w:fill="auto"/>
            <w:noWrap/>
            <w:vAlign w:val="bottom"/>
            <w:hideMark/>
          </w:tcPr>
          <w:p w14:paraId="51058A75" w14:textId="693F8122" w:rsidR="0053147F" w:rsidRPr="00B90A74" w:rsidRDefault="002E14B9" w:rsidP="002E14B9">
            <w:pPr>
              <w:widowControl/>
              <w:jc w:val="left"/>
              <w:rPr>
                <w:rFonts w:ascii="Arial" w:eastAsia="Times New Roman" w:hAnsi="Arial" w:cs="Arial"/>
                <w:color w:val="000000"/>
                <w:kern w:val="0"/>
                <w:sz w:val="20"/>
                <w:szCs w:val="20"/>
              </w:rPr>
            </w:pPr>
            <w:r w:rsidRPr="00B90A74">
              <w:rPr>
                <w:rFonts w:ascii="Arial" w:eastAsia="Times New Roman" w:hAnsi="Arial" w:cs="Arial"/>
                <w:color w:val="000000"/>
                <w:kern w:val="0"/>
                <w:sz w:val="20"/>
                <w:szCs w:val="20"/>
              </w:rPr>
              <w:t xml:space="preserve"> High school graduate/General Equivalency Diploma)</w:t>
            </w:r>
          </w:p>
        </w:tc>
        <w:tc>
          <w:tcPr>
            <w:tcW w:w="1440" w:type="dxa"/>
            <w:tcBorders>
              <w:top w:val="nil"/>
              <w:left w:val="nil"/>
              <w:bottom w:val="nil"/>
              <w:right w:val="nil"/>
            </w:tcBorders>
            <w:shd w:val="clear" w:color="auto" w:fill="auto"/>
            <w:noWrap/>
            <w:vAlign w:val="bottom"/>
            <w:hideMark/>
          </w:tcPr>
          <w:p w14:paraId="5C9D7C2D"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22.0</w:t>
            </w:r>
          </w:p>
        </w:tc>
        <w:tc>
          <w:tcPr>
            <w:tcW w:w="272" w:type="dxa"/>
            <w:tcBorders>
              <w:top w:val="nil"/>
              <w:left w:val="nil"/>
              <w:bottom w:val="nil"/>
              <w:right w:val="nil"/>
            </w:tcBorders>
            <w:shd w:val="clear" w:color="auto" w:fill="auto"/>
            <w:noWrap/>
            <w:vAlign w:val="bottom"/>
            <w:hideMark/>
          </w:tcPr>
          <w:p w14:paraId="20B1A3BD" w14:textId="77777777" w:rsidR="0053147F" w:rsidRPr="0053147F" w:rsidRDefault="0053147F" w:rsidP="0053147F">
            <w:pPr>
              <w:widowControl/>
              <w:jc w:val="center"/>
              <w:rPr>
                <w:rFonts w:ascii="Arial" w:eastAsia="Times New Roman" w:hAnsi="Arial" w:cs="Arial"/>
                <w:color w:val="000000"/>
                <w:kern w:val="0"/>
                <w:sz w:val="20"/>
                <w:szCs w:val="20"/>
              </w:rPr>
            </w:pPr>
          </w:p>
        </w:tc>
        <w:tc>
          <w:tcPr>
            <w:tcW w:w="1350" w:type="dxa"/>
            <w:tcBorders>
              <w:top w:val="nil"/>
              <w:left w:val="nil"/>
              <w:bottom w:val="nil"/>
              <w:right w:val="nil"/>
            </w:tcBorders>
            <w:shd w:val="clear" w:color="auto" w:fill="auto"/>
            <w:noWrap/>
            <w:vAlign w:val="bottom"/>
            <w:hideMark/>
          </w:tcPr>
          <w:p w14:paraId="59E357E2"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19.7</w:t>
            </w:r>
          </w:p>
        </w:tc>
        <w:tc>
          <w:tcPr>
            <w:tcW w:w="1260" w:type="dxa"/>
            <w:vMerge/>
            <w:tcBorders>
              <w:top w:val="nil"/>
              <w:left w:val="nil"/>
              <w:bottom w:val="nil"/>
              <w:right w:val="nil"/>
            </w:tcBorders>
            <w:vAlign w:val="center"/>
            <w:hideMark/>
          </w:tcPr>
          <w:p w14:paraId="01AF6B39" w14:textId="77777777" w:rsidR="0053147F" w:rsidRPr="0053147F" w:rsidRDefault="0053147F" w:rsidP="0053147F">
            <w:pPr>
              <w:widowControl/>
              <w:jc w:val="left"/>
              <w:rPr>
                <w:rFonts w:ascii="Arial" w:eastAsia="Times New Roman" w:hAnsi="Arial" w:cs="Arial"/>
                <w:color w:val="000000"/>
                <w:kern w:val="0"/>
                <w:sz w:val="20"/>
                <w:szCs w:val="20"/>
              </w:rPr>
            </w:pPr>
          </w:p>
        </w:tc>
      </w:tr>
      <w:tr w:rsidR="0053147F" w:rsidRPr="0053147F" w14:paraId="1C237B8C" w14:textId="77777777" w:rsidTr="002E14B9">
        <w:trPr>
          <w:trHeight w:val="255"/>
          <w:jc w:val="center"/>
        </w:trPr>
        <w:tc>
          <w:tcPr>
            <w:tcW w:w="3780" w:type="dxa"/>
            <w:tcBorders>
              <w:top w:val="nil"/>
              <w:left w:val="nil"/>
              <w:bottom w:val="nil"/>
              <w:right w:val="nil"/>
            </w:tcBorders>
            <w:shd w:val="clear" w:color="auto" w:fill="auto"/>
            <w:noWrap/>
            <w:vAlign w:val="bottom"/>
            <w:hideMark/>
          </w:tcPr>
          <w:p w14:paraId="40A59DAD" w14:textId="34448940" w:rsidR="0053147F" w:rsidRPr="00B90A74" w:rsidRDefault="0053147F" w:rsidP="002E14B9">
            <w:pPr>
              <w:widowControl/>
              <w:jc w:val="left"/>
              <w:rPr>
                <w:rFonts w:ascii="Arial" w:eastAsia="Times New Roman" w:hAnsi="Arial" w:cs="Arial"/>
                <w:color w:val="000000"/>
                <w:kern w:val="0"/>
                <w:sz w:val="20"/>
                <w:szCs w:val="20"/>
              </w:rPr>
            </w:pPr>
            <w:r w:rsidRPr="00B90A74">
              <w:rPr>
                <w:rFonts w:ascii="Arial" w:eastAsia="Times New Roman" w:hAnsi="Arial" w:cs="Arial"/>
                <w:color w:val="000000"/>
                <w:kern w:val="0"/>
                <w:sz w:val="20"/>
                <w:szCs w:val="20"/>
              </w:rPr>
              <w:t>&gt;High school</w:t>
            </w:r>
            <w:r w:rsidR="002E14B9" w:rsidRPr="00B90A74">
              <w:rPr>
                <w:rFonts w:ascii="Arial" w:eastAsia="Times New Roman" w:hAnsi="Arial" w:cs="Arial"/>
                <w:color w:val="000000"/>
                <w:kern w:val="0"/>
                <w:sz w:val="20"/>
                <w:szCs w:val="20"/>
              </w:rPr>
              <w:t>(Some college or above)</w:t>
            </w:r>
          </w:p>
        </w:tc>
        <w:tc>
          <w:tcPr>
            <w:tcW w:w="1440" w:type="dxa"/>
            <w:tcBorders>
              <w:top w:val="nil"/>
              <w:left w:val="nil"/>
              <w:bottom w:val="nil"/>
              <w:right w:val="nil"/>
            </w:tcBorders>
            <w:shd w:val="clear" w:color="auto" w:fill="auto"/>
            <w:noWrap/>
            <w:vAlign w:val="bottom"/>
            <w:hideMark/>
          </w:tcPr>
          <w:p w14:paraId="2C9EBB02"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62.0</w:t>
            </w:r>
          </w:p>
        </w:tc>
        <w:tc>
          <w:tcPr>
            <w:tcW w:w="272" w:type="dxa"/>
            <w:tcBorders>
              <w:top w:val="nil"/>
              <w:left w:val="nil"/>
              <w:bottom w:val="nil"/>
              <w:right w:val="nil"/>
            </w:tcBorders>
            <w:shd w:val="clear" w:color="auto" w:fill="auto"/>
            <w:noWrap/>
            <w:vAlign w:val="bottom"/>
            <w:hideMark/>
          </w:tcPr>
          <w:p w14:paraId="6079084D" w14:textId="77777777" w:rsidR="0053147F" w:rsidRPr="0053147F" w:rsidRDefault="0053147F" w:rsidP="0053147F">
            <w:pPr>
              <w:widowControl/>
              <w:jc w:val="center"/>
              <w:rPr>
                <w:rFonts w:ascii="Arial" w:eastAsia="Times New Roman" w:hAnsi="Arial" w:cs="Arial"/>
                <w:color w:val="000000"/>
                <w:kern w:val="0"/>
                <w:sz w:val="20"/>
                <w:szCs w:val="20"/>
              </w:rPr>
            </w:pPr>
          </w:p>
        </w:tc>
        <w:tc>
          <w:tcPr>
            <w:tcW w:w="1350" w:type="dxa"/>
            <w:tcBorders>
              <w:top w:val="nil"/>
              <w:left w:val="nil"/>
              <w:bottom w:val="nil"/>
              <w:right w:val="nil"/>
            </w:tcBorders>
            <w:shd w:val="clear" w:color="auto" w:fill="auto"/>
            <w:noWrap/>
            <w:vAlign w:val="bottom"/>
            <w:hideMark/>
          </w:tcPr>
          <w:p w14:paraId="1E40643E"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67.3</w:t>
            </w:r>
          </w:p>
        </w:tc>
        <w:tc>
          <w:tcPr>
            <w:tcW w:w="1260" w:type="dxa"/>
            <w:vMerge/>
            <w:tcBorders>
              <w:top w:val="nil"/>
              <w:left w:val="nil"/>
              <w:bottom w:val="nil"/>
              <w:right w:val="nil"/>
            </w:tcBorders>
            <w:vAlign w:val="center"/>
            <w:hideMark/>
          </w:tcPr>
          <w:p w14:paraId="27525213" w14:textId="77777777" w:rsidR="0053147F" w:rsidRPr="0053147F" w:rsidRDefault="0053147F" w:rsidP="0053147F">
            <w:pPr>
              <w:widowControl/>
              <w:jc w:val="left"/>
              <w:rPr>
                <w:rFonts w:ascii="Arial" w:eastAsia="Times New Roman" w:hAnsi="Arial" w:cs="Arial"/>
                <w:color w:val="000000"/>
                <w:kern w:val="0"/>
                <w:sz w:val="20"/>
                <w:szCs w:val="20"/>
              </w:rPr>
            </w:pPr>
          </w:p>
        </w:tc>
      </w:tr>
      <w:tr w:rsidR="0053147F" w:rsidRPr="0053147F" w14:paraId="460E9454" w14:textId="77777777" w:rsidTr="002E14B9">
        <w:trPr>
          <w:trHeight w:val="255"/>
          <w:jc w:val="center"/>
        </w:trPr>
        <w:tc>
          <w:tcPr>
            <w:tcW w:w="3780" w:type="dxa"/>
            <w:tcBorders>
              <w:top w:val="nil"/>
              <w:left w:val="nil"/>
              <w:bottom w:val="nil"/>
              <w:right w:val="nil"/>
            </w:tcBorders>
            <w:shd w:val="clear" w:color="auto" w:fill="auto"/>
            <w:noWrap/>
            <w:vAlign w:val="bottom"/>
            <w:hideMark/>
          </w:tcPr>
          <w:p w14:paraId="184758C4"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Weight status, %</w:t>
            </w:r>
          </w:p>
        </w:tc>
        <w:tc>
          <w:tcPr>
            <w:tcW w:w="1440" w:type="dxa"/>
            <w:tcBorders>
              <w:top w:val="nil"/>
              <w:left w:val="nil"/>
              <w:bottom w:val="nil"/>
              <w:right w:val="nil"/>
            </w:tcBorders>
            <w:shd w:val="clear" w:color="auto" w:fill="auto"/>
            <w:noWrap/>
            <w:vAlign w:val="bottom"/>
            <w:hideMark/>
          </w:tcPr>
          <w:p w14:paraId="042525CF" w14:textId="77777777" w:rsidR="0053147F" w:rsidRPr="0053147F" w:rsidRDefault="0053147F" w:rsidP="0053147F">
            <w:pPr>
              <w:widowControl/>
              <w:jc w:val="left"/>
              <w:rPr>
                <w:rFonts w:ascii="Arial" w:eastAsia="Times New Roman" w:hAnsi="Arial" w:cs="Arial"/>
                <w:color w:val="000000"/>
                <w:kern w:val="0"/>
                <w:sz w:val="20"/>
                <w:szCs w:val="20"/>
              </w:rPr>
            </w:pPr>
          </w:p>
        </w:tc>
        <w:tc>
          <w:tcPr>
            <w:tcW w:w="272" w:type="dxa"/>
            <w:tcBorders>
              <w:top w:val="nil"/>
              <w:left w:val="nil"/>
              <w:bottom w:val="nil"/>
              <w:right w:val="nil"/>
            </w:tcBorders>
            <w:shd w:val="clear" w:color="auto" w:fill="auto"/>
            <w:noWrap/>
            <w:vAlign w:val="bottom"/>
            <w:hideMark/>
          </w:tcPr>
          <w:p w14:paraId="20281812" w14:textId="77777777" w:rsidR="0053147F" w:rsidRPr="0053147F" w:rsidRDefault="0053147F" w:rsidP="0053147F">
            <w:pPr>
              <w:widowControl/>
              <w:jc w:val="center"/>
              <w:rPr>
                <w:rFonts w:ascii="Times New Roman" w:eastAsia="Times New Roman" w:hAnsi="Times New Roman" w:cs="Times New Roman"/>
                <w:kern w:val="0"/>
                <w:sz w:val="20"/>
                <w:szCs w:val="20"/>
              </w:rPr>
            </w:pPr>
          </w:p>
        </w:tc>
        <w:tc>
          <w:tcPr>
            <w:tcW w:w="1350" w:type="dxa"/>
            <w:tcBorders>
              <w:top w:val="nil"/>
              <w:left w:val="nil"/>
              <w:bottom w:val="nil"/>
              <w:right w:val="nil"/>
            </w:tcBorders>
            <w:shd w:val="clear" w:color="auto" w:fill="auto"/>
            <w:noWrap/>
            <w:vAlign w:val="bottom"/>
            <w:hideMark/>
          </w:tcPr>
          <w:p w14:paraId="3D3021E9" w14:textId="77777777" w:rsidR="0053147F" w:rsidRPr="0053147F" w:rsidRDefault="0053147F" w:rsidP="0053147F">
            <w:pPr>
              <w:widowControl/>
              <w:jc w:val="left"/>
              <w:rPr>
                <w:rFonts w:ascii="Times New Roman" w:eastAsia="Times New Roman" w:hAnsi="Times New Roman" w:cs="Times New Roman"/>
                <w:kern w:val="0"/>
                <w:sz w:val="20"/>
                <w:szCs w:val="20"/>
              </w:rPr>
            </w:pPr>
          </w:p>
        </w:tc>
        <w:tc>
          <w:tcPr>
            <w:tcW w:w="1260" w:type="dxa"/>
            <w:tcBorders>
              <w:top w:val="nil"/>
              <w:left w:val="nil"/>
              <w:bottom w:val="nil"/>
              <w:right w:val="nil"/>
            </w:tcBorders>
            <w:shd w:val="clear" w:color="auto" w:fill="auto"/>
            <w:noWrap/>
            <w:vAlign w:val="center"/>
            <w:hideMark/>
          </w:tcPr>
          <w:p w14:paraId="7A91CA66" w14:textId="77777777" w:rsidR="0053147F" w:rsidRPr="0053147F" w:rsidRDefault="0053147F" w:rsidP="0053147F">
            <w:pPr>
              <w:widowControl/>
              <w:jc w:val="center"/>
              <w:rPr>
                <w:rFonts w:ascii="Times New Roman" w:eastAsia="Times New Roman" w:hAnsi="Times New Roman" w:cs="Times New Roman"/>
                <w:kern w:val="0"/>
                <w:sz w:val="20"/>
                <w:szCs w:val="20"/>
              </w:rPr>
            </w:pPr>
          </w:p>
        </w:tc>
      </w:tr>
      <w:tr w:rsidR="0053147F" w:rsidRPr="0053147F" w14:paraId="17905F3A" w14:textId="77777777" w:rsidTr="002E14B9">
        <w:trPr>
          <w:trHeight w:val="285"/>
          <w:jc w:val="center"/>
        </w:trPr>
        <w:tc>
          <w:tcPr>
            <w:tcW w:w="3780" w:type="dxa"/>
            <w:tcBorders>
              <w:top w:val="nil"/>
              <w:left w:val="nil"/>
              <w:bottom w:val="nil"/>
              <w:right w:val="nil"/>
            </w:tcBorders>
            <w:shd w:val="clear" w:color="auto" w:fill="auto"/>
            <w:noWrap/>
            <w:vAlign w:val="bottom"/>
            <w:hideMark/>
          </w:tcPr>
          <w:p w14:paraId="385D3C4C" w14:textId="77777777" w:rsidR="0053147F" w:rsidRPr="0053147F" w:rsidRDefault="0053147F" w:rsidP="0053147F">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&lt;25 kg/m</w:t>
            </w:r>
            <w:r w:rsidRPr="0053147F">
              <w:rPr>
                <w:rFonts w:ascii="Arial" w:eastAsia="Times New Roman" w:hAnsi="Arial" w:cs="Arial"/>
                <w:color w:val="000000"/>
                <w:kern w:val="0"/>
                <w:sz w:val="20"/>
                <w:szCs w:val="20"/>
                <w:vertAlign w:val="superscript"/>
              </w:rPr>
              <w:t>2</w:t>
            </w:r>
          </w:p>
        </w:tc>
        <w:tc>
          <w:tcPr>
            <w:tcW w:w="1440" w:type="dxa"/>
            <w:tcBorders>
              <w:top w:val="nil"/>
              <w:left w:val="nil"/>
              <w:bottom w:val="nil"/>
              <w:right w:val="nil"/>
            </w:tcBorders>
            <w:shd w:val="clear" w:color="auto" w:fill="auto"/>
            <w:noWrap/>
            <w:vAlign w:val="bottom"/>
            <w:hideMark/>
          </w:tcPr>
          <w:p w14:paraId="6BDF0B05"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25.1</w:t>
            </w:r>
          </w:p>
        </w:tc>
        <w:tc>
          <w:tcPr>
            <w:tcW w:w="272" w:type="dxa"/>
            <w:tcBorders>
              <w:top w:val="nil"/>
              <w:left w:val="nil"/>
              <w:bottom w:val="nil"/>
              <w:right w:val="nil"/>
            </w:tcBorders>
            <w:shd w:val="clear" w:color="auto" w:fill="auto"/>
            <w:noWrap/>
            <w:vAlign w:val="bottom"/>
            <w:hideMark/>
          </w:tcPr>
          <w:p w14:paraId="66B6AFBB" w14:textId="77777777" w:rsidR="0053147F" w:rsidRPr="0053147F" w:rsidRDefault="0053147F" w:rsidP="0053147F">
            <w:pPr>
              <w:widowControl/>
              <w:jc w:val="center"/>
              <w:rPr>
                <w:rFonts w:ascii="Arial" w:eastAsia="Times New Roman" w:hAnsi="Arial" w:cs="Arial"/>
                <w:color w:val="000000"/>
                <w:kern w:val="0"/>
                <w:sz w:val="20"/>
                <w:szCs w:val="20"/>
              </w:rPr>
            </w:pPr>
          </w:p>
        </w:tc>
        <w:tc>
          <w:tcPr>
            <w:tcW w:w="1350" w:type="dxa"/>
            <w:tcBorders>
              <w:top w:val="nil"/>
              <w:left w:val="nil"/>
              <w:bottom w:val="nil"/>
              <w:right w:val="nil"/>
            </w:tcBorders>
            <w:shd w:val="clear" w:color="auto" w:fill="auto"/>
            <w:noWrap/>
            <w:vAlign w:val="bottom"/>
            <w:hideMark/>
          </w:tcPr>
          <w:p w14:paraId="09808EF3"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31.0</w:t>
            </w:r>
          </w:p>
        </w:tc>
        <w:tc>
          <w:tcPr>
            <w:tcW w:w="1260" w:type="dxa"/>
            <w:vMerge w:val="restart"/>
            <w:tcBorders>
              <w:top w:val="nil"/>
              <w:left w:val="nil"/>
              <w:bottom w:val="nil"/>
              <w:right w:val="nil"/>
            </w:tcBorders>
            <w:shd w:val="clear" w:color="auto" w:fill="auto"/>
            <w:noWrap/>
            <w:vAlign w:val="center"/>
            <w:hideMark/>
          </w:tcPr>
          <w:p w14:paraId="23F8B6FA"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&lt;.001</w:t>
            </w:r>
          </w:p>
        </w:tc>
      </w:tr>
      <w:tr w:rsidR="0053147F" w:rsidRPr="0053147F" w14:paraId="71F186EE" w14:textId="77777777" w:rsidTr="002E14B9">
        <w:trPr>
          <w:trHeight w:val="285"/>
          <w:jc w:val="center"/>
        </w:trPr>
        <w:tc>
          <w:tcPr>
            <w:tcW w:w="3780" w:type="dxa"/>
            <w:tcBorders>
              <w:top w:val="nil"/>
              <w:left w:val="nil"/>
              <w:bottom w:val="nil"/>
              <w:right w:val="nil"/>
            </w:tcBorders>
            <w:shd w:val="clear" w:color="auto" w:fill="auto"/>
            <w:noWrap/>
            <w:vAlign w:val="bottom"/>
            <w:hideMark/>
          </w:tcPr>
          <w:p w14:paraId="18A1F5B6" w14:textId="77777777" w:rsidR="0053147F" w:rsidRPr="0053147F" w:rsidRDefault="0053147F" w:rsidP="0053147F">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25-&lt;30 kg/m</w:t>
            </w:r>
            <w:r w:rsidRPr="0053147F">
              <w:rPr>
                <w:rFonts w:ascii="Arial" w:eastAsia="Times New Roman" w:hAnsi="Arial" w:cs="Arial"/>
                <w:color w:val="000000"/>
                <w:kern w:val="0"/>
                <w:sz w:val="20"/>
                <w:szCs w:val="20"/>
                <w:vertAlign w:val="superscript"/>
              </w:rPr>
              <w:t>2</w:t>
            </w:r>
          </w:p>
        </w:tc>
        <w:tc>
          <w:tcPr>
            <w:tcW w:w="1440" w:type="dxa"/>
            <w:tcBorders>
              <w:top w:val="nil"/>
              <w:left w:val="nil"/>
              <w:bottom w:val="nil"/>
              <w:right w:val="nil"/>
            </w:tcBorders>
            <w:shd w:val="clear" w:color="auto" w:fill="auto"/>
            <w:noWrap/>
            <w:vAlign w:val="bottom"/>
            <w:hideMark/>
          </w:tcPr>
          <w:p w14:paraId="185BFF17"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36.8</w:t>
            </w:r>
          </w:p>
        </w:tc>
        <w:tc>
          <w:tcPr>
            <w:tcW w:w="272" w:type="dxa"/>
            <w:tcBorders>
              <w:top w:val="nil"/>
              <w:left w:val="nil"/>
              <w:bottom w:val="nil"/>
              <w:right w:val="nil"/>
            </w:tcBorders>
            <w:shd w:val="clear" w:color="auto" w:fill="auto"/>
            <w:noWrap/>
            <w:vAlign w:val="bottom"/>
            <w:hideMark/>
          </w:tcPr>
          <w:p w14:paraId="1C55E322" w14:textId="77777777" w:rsidR="0053147F" w:rsidRPr="0053147F" w:rsidRDefault="0053147F" w:rsidP="0053147F">
            <w:pPr>
              <w:widowControl/>
              <w:jc w:val="center"/>
              <w:rPr>
                <w:rFonts w:ascii="Arial" w:eastAsia="Times New Roman" w:hAnsi="Arial" w:cs="Arial"/>
                <w:color w:val="000000"/>
                <w:kern w:val="0"/>
                <w:sz w:val="20"/>
                <w:szCs w:val="20"/>
              </w:rPr>
            </w:pPr>
          </w:p>
        </w:tc>
        <w:tc>
          <w:tcPr>
            <w:tcW w:w="1350" w:type="dxa"/>
            <w:tcBorders>
              <w:top w:val="nil"/>
              <w:left w:val="nil"/>
              <w:bottom w:val="nil"/>
              <w:right w:val="nil"/>
            </w:tcBorders>
            <w:shd w:val="clear" w:color="auto" w:fill="auto"/>
            <w:noWrap/>
            <w:vAlign w:val="bottom"/>
            <w:hideMark/>
          </w:tcPr>
          <w:p w14:paraId="25F757A9"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27.4</w:t>
            </w:r>
          </w:p>
        </w:tc>
        <w:tc>
          <w:tcPr>
            <w:tcW w:w="1260" w:type="dxa"/>
            <w:vMerge/>
            <w:tcBorders>
              <w:top w:val="nil"/>
              <w:left w:val="nil"/>
              <w:bottom w:val="nil"/>
              <w:right w:val="nil"/>
            </w:tcBorders>
            <w:vAlign w:val="center"/>
            <w:hideMark/>
          </w:tcPr>
          <w:p w14:paraId="1CEAACBD" w14:textId="77777777" w:rsidR="0053147F" w:rsidRPr="0053147F" w:rsidRDefault="0053147F" w:rsidP="0053147F">
            <w:pPr>
              <w:widowControl/>
              <w:jc w:val="left"/>
              <w:rPr>
                <w:rFonts w:ascii="Arial" w:eastAsia="Times New Roman" w:hAnsi="Arial" w:cs="Arial"/>
                <w:color w:val="000000"/>
                <w:kern w:val="0"/>
                <w:sz w:val="20"/>
                <w:szCs w:val="20"/>
              </w:rPr>
            </w:pPr>
          </w:p>
        </w:tc>
      </w:tr>
      <w:tr w:rsidR="0053147F" w:rsidRPr="0053147F" w14:paraId="35559A04" w14:textId="77777777" w:rsidTr="002E14B9">
        <w:trPr>
          <w:trHeight w:val="285"/>
          <w:jc w:val="center"/>
        </w:trPr>
        <w:tc>
          <w:tcPr>
            <w:tcW w:w="3780" w:type="dxa"/>
            <w:tcBorders>
              <w:top w:val="nil"/>
              <w:left w:val="nil"/>
              <w:bottom w:val="nil"/>
              <w:right w:val="nil"/>
            </w:tcBorders>
            <w:shd w:val="clear" w:color="auto" w:fill="auto"/>
            <w:noWrap/>
            <w:vAlign w:val="bottom"/>
            <w:hideMark/>
          </w:tcPr>
          <w:p w14:paraId="59D2421C" w14:textId="77777777" w:rsidR="0053147F" w:rsidRPr="0053147F" w:rsidRDefault="0053147F" w:rsidP="0053147F">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≥30 kg/m</w:t>
            </w:r>
            <w:r w:rsidRPr="0053147F">
              <w:rPr>
                <w:rFonts w:ascii="Arial" w:eastAsia="Times New Roman" w:hAnsi="Arial" w:cs="Arial"/>
                <w:color w:val="000000"/>
                <w:kern w:val="0"/>
                <w:sz w:val="20"/>
                <w:szCs w:val="20"/>
                <w:vertAlign w:val="superscript"/>
              </w:rPr>
              <w:t>2</w:t>
            </w:r>
          </w:p>
        </w:tc>
        <w:tc>
          <w:tcPr>
            <w:tcW w:w="1440" w:type="dxa"/>
            <w:tcBorders>
              <w:top w:val="nil"/>
              <w:left w:val="nil"/>
              <w:bottom w:val="nil"/>
              <w:right w:val="nil"/>
            </w:tcBorders>
            <w:shd w:val="clear" w:color="auto" w:fill="auto"/>
            <w:noWrap/>
            <w:vAlign w:val="bottom"/>
            <w:hideMark/>
          </w:tcPr>
          <w:p w14:paraId="723F0A81"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38.1</w:t>
            </w:r>
          </w:p>
        </w:tc>
        <w:tc>
          <w:tcPr>
            <w:tcW w:w="272" w:type="dxa"/>
            <w:tcBorders>
              <w:top w:val="nil"/>
              <w:left w:val="nil"/>
              <w:bottom w:val="nil"/>
              <w:right w:val="nil"/>
            </w:tcBorders>
            <w:shd w:val="clear" w:color="auto" w:fill="auto"/>
            <w:noWrap/>
            <w:vAlign w:val="bottom"/>
            <w:hideMark/>
          </w:tcPr>
          <w:p w14:paraId="7782EB00" w14:textId="77777777" w:rsidR="0053147F" w:rsidRPr="0053147F" w:rsidRDefault="0053147F" w:rsidP="0053147F">
            <w:pPr>
              <w:widowControl/>
              <w:jc w:val="center"/>
              <w:rPr>
                <w:rFonts w:ascii="Arial" w:eastAsia="Times New Roman" w:hAnsi="Arial" w:cs="Arial"/>
                <w:color w:val="000000"/>
                <w:kern w:val="0"/>
                <w:sz w:val="20"/>
                <w:szCs w:val="20"/>
              </w:rPr>
            </w:pPr>
          </w:p>
        </w:tc>
        <w:tc>
          <w:tcPr>
            <w:tcW w:w="1350" w:type="dxa"/>
            <w:tcBorders>
              <w:top w:val="nil"/>
              <w:left w:val="nil"/>
              <w:bottom w:val="nil"/>
              <w:right w:val="nil"/>
            </w:tcBorders>
            <w:shd w:val="clear" w:color="auto" w:fill="auto"/>
            <w:noWrap/>
            <w:vAlign w:val="bottom"/>
            <w:hideMark/>
          </w:tcPr>
          <w:p w14:paraId="747E4DD1"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41.6</w:t>
            </w:r>
          </w:p>
        </w:tc>
        <w:tc>
          <w:tcPr>
            <w:tcW w:w="1260" w:type="dxa"/>
            <w:vMerge/>
            <w:tcBorders>
              <w:top w:val="nil"/>
              <w:left w:val="nil"/>
              <w:bottom w:val="nil"/>
              <w:right w:val="nil"/>
            </w:tcBorders>
            <w:vAlign w:val="center"/>
            <w:hideMark/>
          </w:tcPr>
          <w:p w14:paraId="2C7C3DA4" w14:textId="77777777" w:rsidR="0053147F" w:rsidRPr="0053147F" w:rsidRDefault="0053147F" w:rsidP="0053147F">
            <w:pPr>
              <w:widowControl/>
              <w:jc w:val="left"/>
              <w:rPr>
                <w:rFonts w:ascii="Arial" w:eastAsia="Times New Roman" w:hAnsi="Arial" w:cs="Arial"/>
                <w:color w:val="000000"/>
                <w:kern w:val="0"/>
                <w:sz w:val="20"/>
                <w:szCs w:val="20"/>
              </w:rPr>
            </w:pPr>
          </w:p>
        </w:tc>
      </w:tr>
      <w:tr w:rsidR="0053147F" w:rsidRPr="0053147F" w14:paraId="12F55593" w14:textId="77777777" w:rsidTr="002E14B9">
        <w:trPr>
          <w:trHeight w:val="285"/>
          <w:jc w:val="center"/>
        </w:trPr>
        <w:tc>
          <w:tcPr>
            <w:tcW w:w="5220" w:type="dxa"/>
            <w:gridSpan w:val="2"/>
            <w:tcBorders>
              <w:top w:val="nil"/>
              <w:left w:val="nil"/>
              <w:bottom w:val="nil"/>
              <w:right w:val="nil"/>
            </w:tcBorders>
            <w:shd w:val="clear" w:color="auto" w:fill="auto"/>
            <w:noWrap/>
            <w:vAlign w:val="bottom"/>
            <w:hideMark/>
          </w:tcPr>
          <w:p w14:paraId="30025256"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 xml:space="preserve">Leisure-time physical </w:t>
            </w:r>
            <w:proofErr w:type="spellStart"/>
            <w:r w:rsidRPr="0053147F">
              <w:rPr>
                <w:rFonts w:ascii="Arial" w:eastAsia="Times New Roman" w:hAnsi="Arial" w:cs="Arial"/>
                <w:color w:val="000000"/>
                <w:kern w:val="0"/>
                <w:sz w:val="20"/>
                <w:szCs w:val="20"/>
              </w:rPr>
              <w:t>activity</w:t>
            </w:r>
            <w:r w:rsidRPr="0053147F">
              <w:rPr>
                <w:rFonts w:ascii="Arial" w:eastAsia="Times New Roman" w:hAnsi="Arial" w:cs="Arial"/>
                <w:color w:val="000000"/>
                <w:kern w:val="0"/>
                <w:sz w:val="20"/>
                <w:szCs w:val="20"/>
                <w:vertAlign w:val="superscript"/>
              </w:rPr>
              <w:t>b</w:t>
            </w:r>
            <w:proofErr w:type="spellEnd"/>
          </w:p>
        </w:tc>
        <w:tc>
          <w:tcPr>
            <w:tcW w:w="272" w:type="dxa"/>
            <w:tcBorders>
              <w:top w:val="nil"/>
              <w:left w:val="nil"/>
              <w:bottom w:val="nil"/>
              <w:right w:val="nil"/>
            </w:tcBorders>
            <w:shd w:val="clear" w:color="auto" w:fill="auto"/>
            <w:noWrap/>
            <w:vAlign w:val="bottom"/>
            <w:hideMark/>
          </w:tcPr>
          <w:p w14:paraId="641D80A3" w14:textId="77777777" w:rsidR="0053147F" w:rsidRPr="0053147F" w:rsidRDefault="0053147F" w:rsidP="0053147F">
            <w:pPr>
              <w:widowControl/>
              <w:jc w:val="left"/>
              <w:rPr>
                <w:rFonts w:ascii="Arial" w:eastAsia="Times New Roman" w:hAnsi="Arial" w:cs="Arial"/>
                <w:color w:val="000000"/>
                <w:kern w:val="0"/>
                <w:sz w:val="20"/>
                <w:szCs w:val="20"/>
              </w:rPr>
            </w:pPr>
          </w:p>
        </w:tc>
        <w:tc>
          <w:tcPr>
            <w:tcW w:w="1350" w:type="dxa"/>
            <w:tcBorders>
              <w:top w:val="nil"/>
              <w:left w:val="nil"/>
              <w:bottom w:val="nil"/>
              <w:right w:val="nil"/>
            </w:tcBorders>
            <w:shd w:val="clear" w:color="auto" w:fill="auto"/>
            <w:noWrap/>
            <w:vAlign w:val="bottom"/>
            <w:hideMark/>
          </w:tcPr>
          <w:p w14:paraId="5ADCCD6C" w14:textId="77777777" w:rsidR="0053147F" w:rsidRPr="0053147F" w:rsidRDefault="0053147F" w:rsidP="0053147F">
            <w:pPr>
              <w:widowControl/>
              <w:jc w:val="left"/>
              <w:rPr>
                <w:rFonts w:ascii="Times New Roman" w:eastAsia="Times New Roman" w:hAnsi="Times New Roman" w:cs="Times New Roman"/>
                <w:kern w:val="0"/>
                <w:sz w:val="20"/>
                <w:szCs w:val="20"/>
              </w:rPr>
            </w:pPr>
          </w:p>
        </w:tc>
        <w:tc>
          <w:tcPr>
            <w:tcW w:w="1260" w:type="dxa"/>
            <w:tcBorders>
              <w:top w:val="nil"/>
              <w:left w:val="nil"/>
              <w:bottom w:val="nil"/>
              <w:right w:val="nil"/>
            </w:tcBorders>
            <w:shd w:val="clear" w:color="auto" w:fill="auto"/>
            <w:noWrap/>
            <w:vAlign w:val="center"/>
            <w:hideMark/>
          </w:tcPr>
          <w:p w14:paraId="63C18AC3" w14:textId="77777777" w:rsidR="0053147F" w:rsidRPr="0053147F" w:rsidRDefault="0053147F" w:rsidP="0053147F">
            <w:pPr>
              <w:widowControl/>
              <w:jc w:val="center"/>
              <w:rPr>
                <w:rFonts w:ascii="Times New Roman" w:eastAsia="Times New Roman" w:hAnsi="Times New Roman" w:cs="Times New Roman"/>
                <w:kern w:val="0"/>
                <w:sz w:val="20"/>
                <w:szCs w:val="20"/>
              </w:rPr>
            </w:pPr>
          </w:p>
        </w:tc>
      </w:tr>
      <w:tr w:rsidR="0053147F" w:rsidRPr="0053147F" w14:paraId="578E1C82" w14:textId="77777777" w:rsidTr="002E14B9">
        <w:trPr>
          <w:trHeight w:val="255"/>
          <w:jc w:val="center"/>
        </w:trPr>
        <w:tc>
          <w:tcPr>
            <w:tcW w:w="3780" w:type="dxa"/>
            <w:tcBorders>
              <w:top w:val="nil"/>
              <w:left w:val="nil"/>
              <w:bottom w:val="nil"/>
              <w:right w:val="nil"/>
            </w:tcBorders>
            <w:shd w:val="clear" w:color="auto" w:fill="auto"/>
            <w:noWrap/>
            <w:vAlign w:val="bottom"/>
            <w:hideMark/>
          </w:tcPr>
          <w:p w14:paraId="68E0B01B" w14:textId="77777777" w:rsidR="0053147F" w:rsidRPr="0053147F" w:rsidRDefault="0053147F" w:rsidP="0053147F">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Active</w:t>
            </w:r>
          </w:p>
        </w:tc>
        <w:tc>
          <w:tcPr>
            <w:tcW w:w="1440" w:type="dxa"/>
            <w:tcBorders>
              <w:top w:val="nil"/>
              <w:left w:val="nil"/>
              <w:bottom w:val="nil"/>
              <w:right w:val="nil"/>
            </w:tcBorders>
            <w:shd w:val="clear" w:color="auto" w:fill="auto"/>
            <w:noWrap/>
            <w:vAlign w:val="bottom"/>
            <w:hideMark/>
          </w:tcPr>
          <w:p w14:paraId="0ED0F57F"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57.1</w:t>
            </w:r>
          </w:p>
        </w:tc>
        <w:tc>
          <w:tcPr>
            <w:tcW w:w="272" w:type="dxa"/>
            <w:tcBorders>
              <w:top w:val="nil"/>
              <w:left w:val="nil"/>
              <w:bottom w:val="nil"/>
              <w:right w:val="nil"/>
            </w:tcBorders>
            <w:shd w:val="clear" w:color="auto" w:fill="auto"/>
            <w:noWrap/>
            <w:vAlign w:val="bottom"/>
            <w:hideMark/>
          </w:tcPr>
          <w:p w14:paraId="0166BC04" w14:textId="77777777" w:rsidR="0053147F" w:rsidRPr="0053147F" w:rsidRDefault="0053147F" w:rsidP="0053147F">
            <w:pPr>
              <w:widowControl/>
              <w:jc w:val="center"/>
              <w:rPr>
                <w:rFonts w:ascii="Arial" w:eastAsia="Times New Roman" w:hAnsi="Arial" w:cs="Arial"/>
                <w:color w:val="000000"/>
                <w:kern w:val="0"/>
                <w:sz w:val="20"/>
                <w:szCs w:val="20"/>
              </w:rPr>
            </w:pPr>
          </w:p>
        </w:tc>
        <w:tc>
          <w:tcPr>
            <w:tcW w:w="1350" w:type="dxa"/>
            <w:tcBorders>
              <w:top w:val="nil"/>
              <w:left w:val="nil"/>
              <w:bottom w:val="nil"/>
              <w:right w:val="nil"/>
            </w:tcBorders>
            <w:shd w:val="clear" w:color="auto" w:fill="auto"/>
            <w:noWrap/>
            <w:vAlign w:val="bottom"/>
            <w:hideMark/>
          </w:tcPr>
          <w:p w14:paraId="5D47A5BD"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53.3</w:t>
            </w:r>
          </w:p>
        </w:tc>
        <w:tc>
          <w:tcPr>
            <w:tcW w:w="1260" w:type="dxa"/>
            <w:tcBorders>
              <w:top w:val="nil"/>
              <w:left w:val="nil"/>
              <w:bottom w:val="nil"/>
              <w:right w:val="nil"/>
            </w:tcBorders>
            <w:shd w:val="clear" w:color="auto" w:fill="auto"/>
            <w:noWrap/>
            <w:vAlign w:val="center"/>
            <w:hideMark/>
          </w:tcPr>
          <w:p w14:paraId="20AE3E05"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.06</w:t>
            </w:r>
          </w:p>
        </w:tc>
      </w:tr>
      <w:tr w:rsidR="0053147F" w:rsidRPr="0053147F" w14:paraId="11BE2111" w14:textId="77777777" w:rsidTr="002E14B9">
        <w:trPr>
          <w:trHeight w:val="285"/>
          <w:jc w:val="center"/>
        </w:trPr>
        <w:tc>
          <w:tcPr>
            <w:tcW w:w="3780" w:type="dxa"/>
            <w:tcBorders>
              <w:top w:val="nil"/>
              <w:left w:val="nil"/>
              <w:bottom w:val="nil"/>
              <w:right w:val="nil"/>
            </w:tcBorders>
            <w:shd w:val="clear" w:color="auto" w:fill="auto"/>
            <w:noWrap/>
            <w:vAlign w:val="bottom"/>
            <w:hideMark/>
          </w:tcPr>
          <w:p w14:paraId="01E88724"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 xml:space="preserve">Urinary </w:t>
            </w:r>
            <w:proofErr w:type="spellStart"/>
            <w:r w:rsidRPr="0053147F">
              <w:rPr>
                <w:rFonts w:ascii="Arial" w:eastAsia="Times New Roman" w:hAnsi="Arial" w:cs="Arial"/>
                <w:color w:val="000000"/>
                <w:kern w:val="0"/>
                <w:sz w:val="20"/>
                <w:szCs w:val="20"/>
              </w:rPr>
              <w:t>leakage</w:t>
            </w:r>
            <w:r w:rsidRPr="0053147F">
              <w:rPr>
                <w:rFonts w:ascii="Arial" w:eastAsia="Times New Roman" w:hAnsi="Arial" w:cs="Arial"/>
                <w:color w:val="000000"/>
                <w:kern w:val="0"/>
                <w:sz w:val="20"/>
                <w:szCs w:val="20"/>
                <w:vertAlign w:val="superscript"/>
              </w:rPr>
              <w:t>c</w:t>
            </w:r>
            <w:proofErr w:type="spellEnd"/>
          </w:p>
        </w:tc>
        <w:tc>
          <w:tcPr>
            <w:tcW w:w="1440" w:type="dxa"/>
            <w:tcBorders>
              <w:top w:val="nil"/>
              <w:left w:val="nil"/>
              <w:bottom w:val="nil"/>
              <w:right w:val="nil"/>
            </w:tcBorders>
            <w:shd w:val="clear" w:color="auto" w:fill="auto"/>
            <w:noWrap/>
            <w:vAlign w:val="bottom"/>
            <w:hideMark/>
          </w:tcPr>
          <w:p w14:paraId="5095105F" w14:textId="77777777" w:rsidR="0053147F" w:rsidRPr="0053147F" w:rsidRDefault="0053147F" w:rsidP="0053147F">
            <w:pPr>
              <w:widowControl/>
              <w:jc w:val="left"/>
              <w:rPr>
                <w:rFonts w:ascii="Arial" w:eastAsia="Times New Roman" w:hAnsi="Arial" w:cs="Arial"/>
                <w:color w:val="000000"/>
                <w:kern w:val="0"/>
                <w:sz w:val="20"/>
                <w:szCs w:val="20"/>
              </w:rPr>
            </w:pPr>
          </w:p>
        </w:tc>
        <w:tc>
          <w:tcPr>
            <w:tcW w:w="272" w:type="dxa"/>
            <w:tcBorders>
              <w:top w:val="nil"/>
              <w:left w:val="nil"/>
              <w:bottom w:val="nil"/>
              <w:right w:val="nil"/>
            </w:tcBorders>
            <w:shd w:val="clear" w:color="auto" w:fill="auto"/>
            <w:noWrap/>
            <w:vAlign w:val="bottom"/>
            <w:hideMark/>
          </w:tcPr>
          <w:p w14:paraId="01A1F15F" w14:textId="77777777" w:rsidR="0053147F" w:rsidRPr="0053147F" w:rsidRDefault="0053147F" w:rsidP="0053147F">
            <w:pPr>
              <w:widowControl/>
              <w:jc w:val="center"/>
              <w:rPr>
                <w:rFonts w:ascii="Times New Roman" w:eastAsia="Times New Roman" w:hAnsi="Times New Roman" w:cs="Times New Roman"/>
                <w:kern w:val="0"/>
                <w:sz w:val="20"/>
                <w:szCs w:val="20"/>
              </w:rPr>
            </w:pPr>
          </w:p>
        </w:tc>
        <w:tc>
          <w:tcPr>
            <w:tcW w:w="1350" w:type="dxa"/>
            <w:tcBorders>
              <w:top w:val="nil"/>
              <w:left w:val="nil"/>
              <w:bottom w:val="nil"/>
              <w:right w:val="nil"/>
            </w:tcBorders>
            <w:shd w:val="clear" w:color="auto" w:fill="auto"/>
            <w:noWrap/>
            <w:vAlign w:val="bottom"/>
            <w:hideMark/>
          </w:tcPr>
          <w:p w14:paraId="3CB5805C" w14:textId="77777777" w:rsidR="0053147F" w:rsidRPr="0053147F" w:rsidRDefault="0053147F" w:rsidP="0053147F">
            <w:pPr>
              <w:widowControl/>
              <w:jc w:val="left"/>
              <w:rPr>
                <w:rFonts w:ascii="Times New Roman" w:eastAsia="Times New Roman" w:hAnsi="Times New Roman" w:cs="Times New Roman"/>
                <w:kern w:val="0"/>
                <w:sz w:val="20"/>
                <w:szCs w:val="20"/>
              </w:rPr>
            </w:pPr>
          </w:p>
        </w:tc>
        <w:tc>
          <w:tcPr>
            <w:tcW w:w="1260" w:type="dxa"/>
            <w:tcBorders>
              <w:top w:val="nil"/>
              <w:left w:val="nil"/>
              <w:bottom w:val="nil"/>
              <w:right w:val="nil"/>
            </w:tcBorders>
            <w:shd w:val="clear" w:color="auto" w:fill="auto"/>
            <w:noWrap/>
            <w:vAlign w:val="center"/>
            <w:hideMark/>
          </w:tcPr>
          <w:p w14:paraId="1A0A21C4" w14:textId="77777777" w:rsidR="0053147F" w:rsidRPr="0053147F" w:rsidRDefault="0053147F" w:rsidP="0053147F">
            <w:pPr>
              <w:widowControl/>
              <w:jc w:val="center"/>
              <w:rPr>
                <w:rFonts w:ascii="Times New Roman" w:eastAsia="Times New Roman" w:hAnsi="Times New Roman" w:cs="Times New Roman"/>
                <w:kern w:val="0"/>
                <w:sz w:val="20"/>
                <w:szCs w:val="20"/>
              </w:rPr>
            </w:pPr>
          </w:p>
        </w:tc>
      </w:tr>
      <w:tr w:rsidR="0053147F" w:rsidRPr="0053147F" w14:paraId="2C541413" w14:textId="77777777" w:rsidTr="002E14B9">
        <w:trPr>
          <w:trHeight w:val="255"/>
          <w:jc w:val="center"/>
        </w:trPr>
        <w:tc>
          <w:tcPr>
            <w:tcW w:w="3780" w:type="dxa"/>
            <w:tcBorders>
              <w:top w:val="nil"/>
              <w:left w:val="nil"/>
              <w:bottom w:val="nil"/>
              <w:right w:val="nil"/>
            </w:tcBorders>
            <w:shd w:val="clear" w:color="auto" w:fill="auto"/>
            <w:noWrap/>
            <w:vAlign w:val="bottom"/>
            <w:hideMark/>
          </w:tcPr>
          <w:p w14:paraId="460739E1" w14:textId="77777777" w:rsidR="0053147F" w:rsidRPr="0053147F" w:rsidRDefault="0053147F" w:rsidP="0053147F">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Frequent</w:t>
            </w:r>
          </w:p>
        </w:tc>
        <w:tc>
          <w:tcPr>
            <w:tcW w:w="1440" w:type="dxa"/>
            <w:tcBorders>
              <w:top w:val="nil"/>
              <w:left w:val="nil"/>
              <w:bottom w:val="nil"/>
              <w:right w:val="nil"/>
            </w:tcBorders>
            <w:shd w:val="clear" w:color="auto" w:fill="auto"/>
            <w:noWrap/>
            <w:vAlign w:val="bottom"/>
            <w:hideMark/>
          </w:tcPr>
          <w:p w14:paraId="1E444921"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19.8</w:t>
            </w:r>
          </w:p>
        </w:tc>
        <w:tc>
          <w:tcPr>
            <w:tcW w:w="272" w:type="dxa"/>
            <w:tcBorders>
              <w:top w:val="nil"/>
              <w:left w:val="nil"/>
              <w:bottom w:val="nil"/>
              <w:right w:val="nil"/>
            </w:tcBorders>
            <w:shd w:val="clear" w:color="auto" w:fill="auto"/>
            <w:noWrap/>
            <w:vAlign w:val="bottom"/>
            <w:hideMark/>
          </w:tcPr>
          <w:p w14:paraId="3CB6290A" w14:textId="77777777" w:rsidR="0053147F" w:rsidRPr="0053147F" w:rsidRDefault="0053147F" w:rsidP="0053147F">
            <w:pPr>
              <w:widowControl/>
              <w:jc w:val="center"/>
              <w:rPr>
                <w:rFonts w:ascii="Arial" w:eastAsia="Times New Roman" w:hAnsi="Arial" w:cs="Arial"/>
                <w:color w:val="000000"/>
                <w:kern w:val="0"/>
                <w:sz w:val="20"/>
                <w:szCs w:val="20"/>
              </w:rPr>
            </w:pPr>
          </w:p>
        </w:tc>
        <w:tc>
          <w:tcPr>
            <w:tcW w:w="1350" w:type="dxa"/>
            <w:tcBorders>
              <w:top w:val="nil"/>
              <w:left w:val="nil"/>
              <w:bottom w:val="nil"/>
              <w:right w:val="nil"/>
            </w:tcBorders>
            <w:shd w:val="clear" w:color="auto" w:fill="auto"/>
            <w:noWrap/>
            <w:vAlign w:val="bottom"/>
            <w:hideMark/>
          </w:tcPr>
          <w:p w14:paraId="33514B5C"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38.9</w:t>
            </w:r>
          </w:p>
        </w:tc>
        <w:tc>
          <w:tcPr>
            <w:tcW w:w="1260" w:type="dxa"/>
            <w:tcBorders>
              <w:top w:val="nil"/>
              <w:left w:val="nil"/>
              <w:bottom w:val="nil"/>
              <w:right w:val="nil"/>
            </w:tcBorders>
            <w:shd w:val="clear" w:color="auto" w:fill="auto"/>
            <w:noWrap/>
            <w:vAlign w:val="center"/>
            <w:hideMark/>
          </w:tcPr>
          <w:p w14:paraId="50C4E362"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&lt;.001</w:t>
            </w:r>
          </w:p>
        </w:tc>
      </w:tr>
      <w:tr w:rsidR="0053147F" w:rsidRPr="0053147F" w14:paraId="7E548BBF" w14:textId="77777777" w:rsidTr="002E14B9">
        <w:trPr>
          <w:trHeight w:val="255"/>
          <w:jc w:val="center"/>
        </w:trPr>
        <w:tc>
          <w:tcPr>
            <w:tcW w:w="3780" w:type="dxa"/>
            <w:tcBorders>
              <w:top w:val="nil"/>
              <w:left w:val="nil"/>
              <w:bottom w:val="nil"/>
              <w:right w:val="nil"/>
            </w:tcBorders>
            <w:shd w:val="clear" w:color="auto" w:fill="auto"/>
            <w:noWrap/>
            <w:vAlign w:val="bottom"/>
            <w:hideMark/>
          </w:tcPr>
          <w:p w14:paraId="3092DED7"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Nocturia, times/night</w:t>
            </w:r>
          </w:p>
        </w:tc>
        <w:tc>
          <w:tcPr>
            <w:tcW w:w="1440" w:type="dxa"/>
            <w:tcBorders>
              <w:top w:val="nil"/>
              <w:left w:val="nil"/>
              <w:bottom w:val="nil"/>
              <w:right w:val="nil"/>
            </w:tcBorders>
            <w:shd w:val="clear" w:color="auto" w:fill="auto"/>
            <w:noWrap/>
            <w:vAlign w:val="bottom"/>
            <w:hideMark/>
          </w:tcPr>
          <w:p w14:paraId="0D7BB1F4" w14:textId="77777777" w:rsidR="0053147F" w:rsidRPr="0053147F" w:rsidRDefault="0053147F" w:rsidP="0053147F">
            <w:pPr>
              <w:widowControl/>
              <w:jc w:val="left"/>
              <w:rPr>
                <w:rFonts w:ascii="Arial" w:eastAsia="Times New Roman" w:hAnsi="Arial" w:cs="Arial"/>
                <w:color w:val="000000"/>
                <w:kern w:val="0"/>
                <w:sz w:val="20"/>
                <w:szCs w:val="20"/>
              </w:rPr>
            </w:pPr>
          </w:p>
        </w:tc>
        <w:tc>
          <w:tcPr>
            <w:tcW w:w="272" w:type="dxa"/>
            <w:tcBorders>
              <w:top w:val="nil"/>
              <w:left w:val="nil"/>
              <w:bottom w:val="nil"/>
              <w:right w:val="nil"/>
            </w:tcBorders>
            <w:shd w:val="clear" w:color="auto" w:fill="auto"/>
            <w:noWrap/>
            <w:vAlign w:val="bottom"/>
            <w:hideMark/>
          </w:tcPr>
          <w:p w14:paraId="5D669AEE" w14:textId="77777777" w:rsidR="0053147F" w:rsidRPr="0053147F" w:rsidRDefault="0053147F" w:rsidP="0053147F">
            <w:pPr>
              <w:widowControl/>
              <w:jc w:val="center"/>
              <w:rPr>
                <w:rFonts w:ascii="Times New Roman" w:eastAsia="Times New Roman" w:hAnsi="Times New Roman" w:cs="Times New Roman"/>
                <w:kern w:val="0"/>
                <w:sz w:val="20"/>
                <w:szCs w:val="20"/>
              </w:rPr>
            </w:pPr>
          </w:p>
        </w:tc>
        <w:tc>
          <w:tcPr>
            <w:tcW w:w="1350" w:type="dxa"/>
            <w:tcBorders>
              <w:top w:val="nil"/>
              <w:left w:val="nil"/>
              <w:bottom w:val="nil"/>
              <w:right w:val="nil"/>
            </w:tcBorders>
            <w:shd w:val="clear" w:color="auto" w:fill="auto"/>
            <w:noWrap/>
            <w:vAlign w:val="bottom"/>
            <w:hideMark/>
          </w:tcPr>
          <w:p w14:paraId="44528CA1" w14:textId="77777777" w:rsidR="0053147F" w:rsidRPr="0053147F" w:rsidRDefault="0053147F" w:rsidP="0053147F">
            <w:pPr>
              <w:widowControl/>
              <w:jc w:val="left"/>
              <w:rPr>
                <w:rFonts w:ascii="Times New Roman" w:eastAsia="Times New Roman" w:hAnsi="Times New Roman" w:cs="Times New Roman"/>
                <w:kern w:val="0"/>
                <w:sz w:val="20"/>
                <w:szCs w:val="20"/>
              </w:rPr>
            </w:pPr>
          </w:p>
        </w:tc>
        <w:tc>
          <w:tcPr>
            <w:tcW w:w="1260" w:type="dxa"/>
            <w:tcBorders>
              <w:top w:val="nil"/>
              <w:left w:val="nil"/>
              <w:bottom w:val="nil"/>
              <w:right w:val="nil"/>
            </w:tcBorders>
            <w:shd w:val="clear" w:color="auto" w:fill="auto"/>
            <w:noWrap/>
            <w:vAlign w:val="center"/>
            <w:hideMark/>
          </w:tcPr>
          <w:p w14:paraId="2DE9D31B" w14:textId="77777777" w:rsidR="0053147F" w:rsidRPr="0053147F" w:rsidRDefault="0053147F" w:rsidP="0053147F">
            <w:pPr>
              <w:widowControl/>
              <w:jc w:val="center"/>
              <w:rPr>
                <w:rFonts w:ascii="Times New Roman" w:eastAsia="Times New Roman" w:hAnsi="Times New Roman" w:cs="Times New Roman"/>
                <w:kern w:val="0"/>
                <w:sz w:val="20"/>
                <w:szCs w:val="20"/>
              </w:rPr>
            </w:pPr>
          </w:p>
        </w:tc>
      </w:tr>
      <w:tr w:rsidR="0053147F" w:rsidRPr="0053147F" w14:paraId="336F2520" w14:textId="77777777" w:rsidTr="002E14B9">
        <w:trPr>
          <w:trHeight w:val="255"/>
          <w:jc w:val="center"/>
        </w:trPr>
        <w:tc>
          <w:tcPr>
            <w:tcW w:w="3780" w:type="dxa"/>
            <w:tcBorders>
              <w:top w:val="nil"/>
              <w:left w:val="nil"/>
              <w:bottom w:val="nil"/>
              <w:right w:val="nil"/>
            </w:tcBorders>
            <w:shd w:val="clear" w:color="auto" w:fill="auto"/>
            <w:noWrap/>
            <w:vAlign w:val="bottom"/>
            <w:hideMark/>
          </w:tcPr>
          <w:p w14:paraId="0C820F88" w14:textId="77777777" w:rsidR="0053147F" w:rsidRPr="0053147F" w:rsidRDefault="0053147F" w:rsidP="0053147F">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w:t>
            </w:r>
          </w:p>
        </w:tc>
        <w:tc>
          <w:tcPr>
            <w:tcW w:w="1440" w:type="dxa"/>
            <w:tcBorders>
              <w:top w:val="nil"/>
              <w:left w:val="nil"/>
              <w:bottom w:val="nil"/>
              <w:right w:val="nil"/>
            </w:tcBorders>
            <w:shd w:val="clear" w:color="auto" w:fill="auto"/>
            <w:noWrap/>
            <w:vAlign w:val="bottom"/>
            <w:hideMark/>
          </w:tcPr>
          <w:p w14:paraId="749A92AB"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35.5</w:t>
            </w:r>
          </w:p>
        </w:tc>
        <w:tc>
          <w:tcPr>
            <w:tcW w:w="272" w:type="dxa"/>
            <w:tcBorders>
              <w:top w:val="nil"/>
              <w:left w:val="nil"/>
              <w:bottom w:val="nil"/>
              <w:right w:val="nil"/>
            </w:tcBorders>
            <w:shd w:val="clear" w:color="auto" w:fill="auto"/>
            <w:noWrap/>
            <w:vAlign w:val="bottom"/>
            <w:hideMark/>
          </w:tcPr>
          <w:p w14:paraId="68F9A826" w14:textId="77777777" w:rsidR="0053147F" w:rsidRPr="0053147F" w:rsidRDefault="0053147F" w:rsidP="0053147F">
            <w:pPr>
              <w:widowControl/>
              <w:jc w:val="center"/>
              <w:rPr>
                <w:rFonts w:ascii="Arial" w:eastAsia="Times New Roman" w:hAnsi="Arial" w:cs="Arial"/>
                <w:color w:val="000000"/>
                <w:kern w:val="0"/>
                <w:sz w:val="20"/>
                <w:szCs w:val="20"/>
              </w:rPr>
            </w:pPr>
          </w:p>
        </w:tc>
        <w:tc>
          <w:tcPr>
            <w:tcW w:w="1350" w:type="dxa"/>
            <w:tcBorders>
              <w:top w:val="nil"/>
              <w:left w:val="nil"/>
              <w:bottom w:val="nil"/>
              <w:right w:val="nil"/>
            </w:tcBorders>
            <w:shd w:val="clear" w:color="auto" w:fill="auto"/>
            <w:noWrap/>
            <w:vAlign w:val="bottom"/>
            <w:hideMark/>
          </w:tcPr>
          <w:p w14:paraId="4CB4A7B9"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30.0</w:t>
            </w:r>
          </w:p>
        </w:tc>
        <w:tc>
          <w:tcPr>
            <w:tcW w:w="1260" w:type="dxa"/>
            <w:vMerge w:val="restart"/>
            <w:tcBorders>
              <w:top w:val="nil"/>
              <w:left w:val="nil"/>
              <w:bottom w:val="single" w:sz="4" w:space="0" w:color="000000"/>
              <w:right w:val="nil"/>
            </w:tcBorders>
            <w:shd w:val="clear" w:color="auto" w:fill="auto"/>
            <w:noWrap/>
            <w:vAlign w:val="center"/>
            <w:hideMark/>
          </w:tcPr>
          <w:p w14:paraId="49934FF4"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.003</w:t>
            </w:r>
          </w:p>
        </w:tc>
      </w:tr>
      <w:tr w:rsidR="0053147F" w:rsidRPr="0053147F" w14:paraId="58CC6903" w14:textId="77777777" w:rsidTr="002E14B9">
        <w:trPr>
          <w:trHeight w:val="255"/>
          <w:jc w:val="center"/>
        </w:trPr>
        <w:tc>
          <w:tcPr>
            <w:tcW w:w="3780" w:type="dxa"/>
            <w:tcBorders>
              <w:top w:val="nil"/>
              <w:left w:val="nil"/>
              <w:bottom w:val="nil"/>
              <w:right w:val="nil"/>
            </w:tcBorders>
            <w:shd w:val="clear" w:color="auto" w:fill="auto"/>
            <w:noWrap/>
            <w:vAlign w:val="bottom"/>
            <w:hideMark/>
          </w:tcPr>
          <w:p w14:paraId="49EFFC2A" w14:textId="77777777" w:rsidR="0053147F" w:rsidRPr="0053147F" w:rsidRDefault="0053147F" w:rsidP="0053147F">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w:t>
            </w:r>
          </w:p>
        </w:tc>
        <w:tc>
          <w:tcPr>
            <w:tcW w:w="1440" w:type="dxa"/>
            <w:tcBorders>
              <w:top w:val="nil"/>
              <w:left w:val="nil"/>
              <w:bottom w:val="nil"/>
              <w:right w:val="nil"/>
            </w:tcBorders>
            <w:shd w:val="clear" w:color="auto" w:fill="auto"/>
            <w:noWrap/>
            <w:vAlign w:val="bottom"/>
            <w:hideMark/>
          </w:tcPr>
          <w:p w14:paraId="16A9B24C"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37.7</w:t>
            </w:r>
          </w:p>
        </w:tc>
        <w:tc>
          <w:tcPr>
            <w:tcW w:w="272" w:type="dxa"/>
            <w:tcBorders>
              <w:top w:val="nil"/>
              <w:left w:val="nil"/>
              <w:bottom w:val="nil"/>
              <w:right w:val="nil"/>
            </w:tcBorders>
            <w:shd w:val="clear" w:color="auto" w:fill="auto"/>
            <w:noWrap/>
            <w:vAlign w:val="bottom"/>
            <w:hideMark/>
          </w:tcPr>
          <w:p w14:paraId="0729DBB0" w14:textId="77777777" w:rsidR="0053147F" w:rsidRPr="0053147F" w:rsidRDefault="0053147F" w:rsidP="0053147F">
            <w:pPr>
              <w:widowControl/>
              <w:jc w:val="center"/>
              <w:rPr>
                <w:rFonts w:ascii="Arial" w:eastAsia="Times New Roman" w:hAnsi="Arial" w:cs="Arial"/>
                <w:color w:val="000000"/>
                <w:kern w:val="0"/>
                <w:sz w:val="20"/>
                <w:szCs w:val="20"/>
              </w:rPr>
            </w:pPr>
          </w:p>
        </w:tc>
        <w:tc>
          <w:tcPr>
            <w:tcW w:w="1350" w:type="dxa"/>
            <w:tcBorders>
              <w:top w:val="nil"/>
              <w:left w:val="nil"/>
              <w:bottom w:val="nil"/>
              <w:right w:val="nil"/>
            </w:tcBorders>
            <w:shd w:val="clear" w:color="auto" w:fill="auto"/>
            <w:noWrap/>
            <w:vAlign w:val="bottom"/>
            <w:hideMark/>
          </w:tcPr>
          <w:p w14:paraId="6BDDACC0"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42.4</w:t>
            </w:r>
          </w:p>
        </w:tc>
        <w:tc>
          <w:tcPr>
            <w:tcW w:w="1260" w:type="dxa"/>
            <w:vMerge/>
            <w:tcBorders>
              <w:top w:val="nil"/>
              <w:left w:val="nil"/>
              <w:bottom w:val="single" w:sz="4" w:space="0" w:color="000000"/>
              <w:right w:val="nil"/>
            </w:tcBorders>
            <w:vAlign w:val="center"/>
            <w:hideMark/>
          </w:tcPr>
          <w:p w14:paraId="32393C55" w14:textId="77777777" w:rsidR="0053147F" w:rsidRPr="0053147F" w:rsidRDefault="0053147F" w:rsidP="0053147F">
            <w:pPr>
              <w:widowControl/>
              <w:jc w:val="left"/>
              <w:rPr>
                <w:rFonts w:ascii="Arial" w:eastAsia="Times New Roman" w:hAnsi="Arial" w:cs="Arial"/>
                <w:color w:val="000000"/>
                <w:kern w:val="0"/>
                <w:sz w:val="20"/>
                <w:szCs w:val="20"/>
              </w:rPr>
            </w:pPr>
          </w:p>
        </w:tc>
      </w:tr>
      <w:tr w:rsidR="0053147F" w:rsidRPr="0053147F" w14:paraId="34653957" w14:textId="77777777" w:rsidTr="002E14B9">
        <w:trPr>
          <w:trHeight w:val="255"/>
          <w:jc w:val="center"/>
        </w:trPr>
        <w:tc>
          <w:tcPr>
            <w:tcW w:w="3780" w:type="dxa"/>
            <w:tcBorders>
              <w:top w:val="nil"/>
              <w:left w:val="nil"/>
              <w:bottom w:val="nil"/>
              <w:right w:val="nil"/>
            </w:tcBorders>
            <w:shd w:val="clear" w:color="auto" w:fill="auto"/>
            <w:noWrap/>
            <w:vAlign w:val="bottom"/>
            <w:hideMark/>
          </w:tcPr>
          <w:p w14:paraId="34E573A7" w14:textId="77777777" w:rsidR="0053147F" w:rsidRPr="0053147F" w:rsidRDefault="0053147F" w:rsidP="0053147F">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2</w:t>
            </w:r>
          </w:p>
        </w:tc>
        <w:tc>
          <w:tcPr>
            <w:tcW w:w="1440" w:type="dxa"/>
            <w:tcBorders>
              <w:top w:val="nil"/>
              <w:left w:val="nil"/>
              <w:bottom w:val="nil"/>
              <w:right w:val="nil"/>
            </w:tcBorders>
            <w:shd w:val="clear" w:color="auto" w:fill="auto"/>
            <w:noWrap/>
            <w:vAlign w:val="bottom"/>
            <w:hideMark/>
          </w:tcPr>
          <w:p w14:paraId="6192A628"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15.8</w:t>
            </w:r>
          </w:p>
        </w:tc>
        <w:tc>
          <w:tcPr>
            <w:tcW w:w="272" w:type="dxa"/>
            <w:tcBorders>
              <w:top w:val="nil"/>
              <w:left w:val="nil"/>
              <w:bottom w:val="nil"/>
              <w:right w:val="nil"/>
            </w:tcBorders>
            <w:shd w:val="clear" w:color="auto" w:fill="auto"/>
            <w:noWrap/>
            <w:vAlign w:val="bottom"/>
            <w:hideMark/>
          </w:tcPr>
          <w:p w14:paraId="51FD3A3A" w14:textId="77777777" w:rsidR="0053147F" w:rsidRPr="0053147F" w:rsidRDefault="0053147F" w:rsidP="0053147F">
            <w:pPr>
              <w:widowControl/>
              <w:jc w:val="center"/>
              <w:rPr>
                <w:rFonts w:ascii="Arial" w:eastAsia="Times New Roman" w:hAnsi="Arial" w:cs="Arial"/>
                <w:color w:val="000000"/>
                <w:kern w:val="0"/>
                <w:sz w:val="20"/>
                <w:szCs w:val="20"/>
              </w:rPr>
            </w:pPr>
          </w:p>
        </w:tc>
        <w:tc>
          <w:tcPr>
            <w:tcW w:w="1350" w:type="dxa"/>
            <w:tcBorders>
              <w:top w:val="nil"/>
              <w:left w:val="nil"/>
              <w:bottom w:val="nil"/>
              <w:right w:val="nil"/>
            </w:tcBorders>
            <w:shd w:val="clear" w:color="auto" w:fill="auto"/>
            <w:noWrap/>
            <w:vAlign w:val="bottom"/>
            <w:hideMark/>
          </w:tcPr>
          <w:p w14:paraId="7AAF99E9"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18.3</w:t>
            </w:r>
          </w:p>
        </w:tc>
        <w:tc>
          <w:tcPr>
            <w:tcW w:w="1260" w:type="dxa"/>
            <w:vMerge/>
            <w:tcBorders>
              <w:top w:val="nil"/>
              <w:left w:val="nil"/>
              <w:bottom w:val="single" w:sz="4" w:space="0" w:color="000000"/>
              <w:right w:val="nil"/>
            </w:tcBorders>
            <w:vAlign w:val="center"/>
            <w:hideMark/>
          </w:tcPr>
          <w:p w14:paraId="3DB06D7D" w14:textId="77777777" w:rsidR="0053147F" w:rsidRPr="0053147F" w:rsidRDefault="0053147F" w:rsidP="0053147F">
            <w:pPr>
              <w:widowControl/>
              <w:jc w:val="left"/>
              <w:rPr>
                <w:rFonts w:ascii="Arial" w:eastAsia="Times New Roman" w:hAnsi="Arial" w:cs="Arial"/>
                <w:color w:val="000000"/>
                <w:kern w:val="0"/>
                <w:sz w:val="20"/>
                <w:szCs w:val="20"/>
              </w:rPr>
            </w:pPr>
          </w:p>
        </w:tc>
      </w:tr>
      <w:tr w:rsidR="0053147F" w:rsidRPr="0053147F" w14:paraId="2E8A833A" w14:textId="77777777" w:rsidTr="002E14B9">
        <w:trPr>
          <w:trHeight w:val="255"/>
          <w:jc w:val="center"/>
        </w:trPr>
        <w:tc>
          <w:tcPr>
            <w:tcW w:w="3780" w:type="dxa"/>
            <w:tcBorders>
              <w:top w:val="nil"/>
              <w:left w:val="nil"/>
              <w:bottom w:val="nil"/>
              <w:right w:val="nil"/>
            </w:tcBorders>
            <w:shd w:val="clear" w:color="auto" w:fill="auto"/>
            <w:noWrap/>
            <w:vAlign w:val="bottom"/>
            <w:hideMark/>
          </w:tcPr>
          <w:p w14:paraId="2A558BC9" w14:textId="77777777" w:rsidR="0053147F" w:rsidRPr="0053147F" w:rsidRDefault="0053147F" w:rsidP="0053147F">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3</w:t>
            </w:r>
          </w:p>
        </w:tc>
        <w:tc>
          <w:tcPr>
            <w:tcW w:w="1440" w:type="dxa"/>
            <w:tcBorders>
              <w:top w:val="nil"/>
              <w:left w:val="nil"/>
              <w:bottom w:val="nil"/>
              <w:right w:val="nil"/>
            </w:tcBorders>
            <w:shd w:val="clear" w:color="auto" w:fill="auto"/>
            <w:noWrap/>
            <w:vAlign w:val="bottom"/>
            <w:hideMark/>
          </w:tcPr>
          <w:p w14:paraId="2EE054F1"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7.7</w:t>
            </w:r>
          </w:p>
        </w:tc>
        <w:tc>
          <w:tcPr>
            <w:tcW w:w="272" w:type="dxa"/>
            <w:tcBorders>
              <w:top w:val="nil"/>
              <w:left w:val="nil"/>
              <w:bottom w:val="nil"/>
              <w:right w:val="nil"/>
            </w:tcBorders>
            <w:shd w:val="clear" w:color="auto" w:fill="auto"/>
            <w:noWrap/>
            <w:vAlign w:val="bottom"/>
            <w:hideMark/>
          </w:tcPr>
          <w:p w14:paraId="6F2780DB" w14:textId="77777777" w:rsidR="0053147F" w:rsidRPr="0053147F" w:rsidRDefault="0053147F" w:rsidP="0053147F">
            <w:pPr>
              <w:widowControl/>
              <w:jc w:val="center"/>
              <w:rPr>
                <w:rFonts w:ascii="Arial" w:eastAsia="Times New Roman" w:hAnsi="Arial" w:cs="Arial"/>
                <w:color w:val="000000"/>
                <w:kern w:val="0"/>
                <w:sz w:val="20"/>
                <w:szCs w:val="20"/>
              </w:rPr>
            </w:pPr>
          </w:p>
        </w:tc>
        <w:tc>
          <w:tcPr>
            <w:tcW w:w="1350" w:type="dxa"/>
            <w:tcBorders>
              <w:top w:val="nil"/>
              <w:left w:val="nil"/>
              <w:bottom w:val="nil"/>
              <w:right w:val="nil"/>
            </w:tcBorders>
            <w:shd w:val="clear" w:color="auto" w:fill="auto"/>
            <w:noWrap/>
            <w:vAlign w:val="bottom"/>
            <w:hideMark/>
          </w:tcPr>
          <w:p w14:paraId="5987538F"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7.3</w:t>
            </w:r>
          </w:p>
        </w:tc>
        <w:tc>
          <w:tcPr>
            <w:tcW w:w="1260" w:type="dxa"/>
            <w:vMerge/>
            <w:tcBorders>
              <w:top w:val="nil"/>
              <w:left w:val="nil"/>
              <w:bottom w:val="single" w:sz="4" w:space="0" w:color="000000"/>
              <w:right w:val="nil"/>
            </w:tcBorders>
            <w:vAlign w:val="center"/>
            <w:hideMark/>
          </w:tcPr>
          <w:p w14:paraId="379D747C" w14:textId="77777777" w:rsidR="0053147F" w:rsidRPr="0053147F" w:rsidRDefault="0053147F" w:rsidP="0053147F">
            <w:pPr>
              <w:widowControl/>
              <w:jc w:val="left"/>
              <w:rPr>
                <w:rFonts w:ascii="Arial" w:eastAsia="Times New Roman" w:hAnsi="Arial" w:cs="Arial"/>
                <w:color w:val="000000"/>
                <w:kern w:val="0"/>
                <w:sz w:val="20"/>
                <w:szCs w:val="20"/>
              </w:rPr>
            </w:pPr>
          </w:p>
        </w:tc>
      </w:tr>
      <w:tr w:rsidR="0053147F" w:rsidRPr="0053147F" w14:paraId="06B1F023" w14:textId="77777777" w:rsidTr="002E14B9">
        <w:trPr>
          <w:trHeight w:val="255"/>
          <w:jc w:val="center"/>
        </w:trPr>
        <w:tc>
          <w:tcPr>
            <w:tcW w:w="3780" w:type="dxa"/>
            <w:tcBorders>
              <w:top w:val="nil"/>
              <w:left w:val="nil"/>
              <w:bottom w:val="nil"/>
              <w:right w:val="nil"/>
            </w:tcBorders>
            <w:shd w:val="clear" w:color="auto" w:fill="auto"/>
            <w:noWrap/>
            <w:vAlign w:val="bottom"/>
            <w:hideMark/>
          </w:tcPr>
          <w:p w14:paraId="12D91B2B" w14:textId="77777777" w:rsidR="0053147F" w:rsidRPr="0053147F" w:rsidRDefault="0053147F" w:rsidP="0053147F">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4</w:t>
            </w:r>
          </w:p>
        </w:tc>
        <w:tc>
          <w:tcPr>
            <w:tcW w:w="1440" w:type="dxa"/>
            <w:tcBorders>
              <w:top w:val="nil"/>
              <w:left w:val="nil"/>
              <w:bottom w:val="nil"/>
              <w:right w:val="nil"/>
            </w:tcBorders>
            <w:shd w:val="clear" w:color="auto" w:fill="auto"/>
            <w:noWrap/>
            <w:vAlign w:val="bottom"/>
            <w:hideMark/>
          </w:tcPr>
          <w:p w14:paraId="2DF404F5"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1.9</w:t>
            </w:r>
          </w:p>
        </w:tc>
        <w:tc>
          <w:tcPr>
            <w:tcW w:w="272" w:type="dxa"/>
            <w:tcBorders>
              <w:top w:val="nil"/>
              <w:left w:val="nil"/>
              <w:bottom w:val="nil"/>
              <w:right w:val="nil"/>
            </w:tcBorders>
            <w:shd w:val="clear" w:color="auto" w:fill="auto"/>
            <w:noWrap/>
            <w:vAlign w:val="bottom"/>
            <w:hideMark/>
          </w:tcPr>
          <w:p w14:paraId="056EF7A9" w14:textId="77777777" w:rsidR="0053147F" w:rsidRPr="0053147F" w:rsidRDefault="0053147F" w:rsidP="0053147F">
            <w:pPr>
              <w:widowControl/>
              <w:jc w:val="center"/>
              <w:rPr>
                <w:rFonts w:ascii="Arial" w:eastAsia="Times New Roman" w:hAnsi="Arial" w:cs="Arial"/>
                <w:color w:val="000000"/>
                <w:kern w:val="0"/>
                <w:sz w:val="20"/>
                <w:szCs w:val="20"/>
              </w:rPr>
            </w:pPr>
          </w:p>
        </w:tc>
        <w:tc>
          <w:tcPr>
            <w:tcW w:w="1350" w:type="dxa"/>
            <w:tcBorders>
              <w:top w:val="nil"/>
              <w:left w:val="nil"/>
              <w:bottom w:val="nil"/>
              <w:right w:val="nil"/>
            </w:tcBorders>
            <w:shd w:val="clear" w:color="auto" w:fill="auto"/>
            <w:noWrap/>
            <w:vAlign w:val="bottom"/>
            <w:hideMark/>
          </w:tcPr>
          <w:p w14:paraId="0D1FBAE8"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2.9</w:t>
            </w:r>
          </w:p>
        </w:tc>
        <w:tc>
          <w:tcPr>
            <w:tcW w:w="1260" w:type="dxa"/>
            <w:vMerge/>
            <w:tcBorders>
              <w:top w:val="nil"/>
              <w:left w:val="nil"/>
              <w:bottom w:val="single" w:sz="4" w:space="0" w:color="000000"/>
              <w:right w:val="nil"/>
            </w:tcBorders>
            <w:vAlign w:val="center"/>
            <w:hideMark/>
          </w:tcPr>
          <w:p w14:paraId="155205B7" w14:textId="77777777" w:rsidR="0053147F" w:rsidRPr="0053147F" w:rsidRDefault="0053147F" w:rsidP="0053147F">
            <w:pPr>
              <w:widowControl/>
              <w:jc w:val="left"/>
              <w:rPr>
                <w:rFonts w:ascii="Arial" w:eastAsia="Times New Roman" w:hAnsi="Arial" w:cs="Arial"/>
                <w:color w:val="000000"/>
                <w:kern w:val="0"/>
                <w:sz w:val="20"/>
                <w:szCs w:val="20"/>
              </w:rPr>
            </w:pPr>
          </w:p>
        </w:tc>
      </w:tr>
      <w:tr w:rsidR="0053147F" w:rsidRPr="0053147F" w14:paraId="0EFDBEB3" w14:textId="77777777" w:rsidTr="002E14B9">
        <w:trPr>
          <w:trHeight w:val="255"/>
          <w:jc w:val="center"/>
        </w:trPr>
        <w:tc>
          <w:tcPr>
            <w:tcW w:w="3780" w:type="dxa"/>
            <w:tcBorders>
              <w:top w:val="nil"/>
              <w:left w:val="nil"/>
              <w:bottom w:val="single" w:sz="4" w:space="0" w:color="auto"/>
              <w:right w:val="nil"/>
            </w:tcBorders>
            <w:shd w:val="clear" w:color="auto" w:fill="auto"/>
            <w:noWrap/>
            <w:vAlign w:val="bottom"/>
            <w:hideMark/>
          </w:tcPr>
          <w:p w14:paraId="73561A18" w14:textId="77777777" w:rsidR="0053147F" w:rsidRPr="0053147F" w:rsidRDefault="0053147F" w:rsidP="0053147F">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≥5</w:t>
            </w:r>
          </w:p>
        </w:tc>
        <w:tc>
          <w:tcPr>
            <w:tcW w:w="1440" w:type="dxa"/>
            <w:tcBorders>
              <w:top w:val="nil"/>
              <w:left w:val="nil"/>
              <w:bottom w:val="single" w:sz="4" w:space="0" w:color="auto"/>
              <w:right w:val="nil"/>
            </w:tcBorders>
            <w:shd w:val="clear" w:color="auto" w:fill="auto"/>
            <w:noWrap/>
            <w:vAlign w:val="bottom"/>
            <w:hideMark/>
          </w:tcPr>
          <w:p w14:paraId="49341171"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1.4</w:t>
            </w:r>
          </w:p>
        </w:tc>
        <w:tc>
          <w:tcPr>
            <w:tcW w:w="272" w:type="dxa"/>
            <w:tcBorders>
              <w:top w:val="nil"/>
              <w:left w:val="nil"/>
              <w:bottom w:val="single" w:sz="4" w:space="0" w:color="auto"/>
              <w:right w:val="nil"/>
            </w:tcBorders>
            <w:shd w:val="clear" w:color="auto" w:fill="auto"/>
            <w:noWrap/>
            <w:vAlign w:val="bottom"/>
            <w:hideMark/>
          </w:tcPr>
          <w:p w14:paraId="6D8DE64D"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 </w:t>
            </w:r>
          </w:p>
        </w:tc>
        <w:tc>
          <w:tcPr>
            <w:tcW w:w="1350" w:type="dxa"/>
            <w:tcBorders>
              <w:top w:val="nil"/>
              <w:left w:val="nil"/>
              <w:bottom w:val="single" w:sz="4" w:space="0" w:color="auto"/>
              <w:right w:val="nil"/>
            </w:tcBorders>
            <w:shd w:val="clear" w:color="auto" w:fill="auto"/>
            <w:noWrap/>
            <w:vAlign w:val="bottom"/>
            <w:hideMark/>
          </w:tcPr>
          <w:p w14:paraId="77C91866" w14:textId="77777777" w:rsidR="0053147F" w:rsidRPr="0053147F" w:rsidRDefault="0053147F" w:rsidP="0053147F">
            <w:pPr>
              <w:widowControl/>
              <w:jc w:val="center"/>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1.1</w:t>
            </w:r>
          </w:p>
        </w:tc>
        <w:tc>
          <w:tcPr>
            <w:tcW w:w="1260" w:type="dxa"/>
            <w:vMerge/>
            <w:tcBorders>
              <w:top w:val="nil"/>
              <w:left w:val="nil"/>
              <w:bottom w:val="single" w:sz="4" w:space="0" w:color="000000"/>
              <w:right w:val="nil"/>
            </w:tcBorders>
            <w:vAlign w:val="center"/>
            <w:hideMark/>
          </w:tcPr>
          <w:p w14:paraId="78B9E7C7" w14:textId="77777777" w:rsidR="0053147F" w:rsidRPr="0053147F" w:rsidRDefault="0053147F" w:rsidP="0053147F">
            <w:pPr>
              <w:widowControl/>
              <w:jc w:val="left"/>
              <w:rPr>
                <w:rFonts w:ascii="Arial" w:eastAsia="Times New Roman" w:hAnsi="Arial" w:cs="Arial"/>
                <w:color w:val="000000"/>
                <w:kern w:val="0"/>
                <w:sz w:val="20"/>
                <w:szCs w:val="20"/>
              </w:rPr>
            </w:pPr>
          </w:p>
        </w:tc>
      </w:tr>
      <w:tr w:rsidR="0053147F" w:rsidRPr="0053147F" w14:paraId="311F96B6" w14:textId="77777777" w:rsidTr="002E14B9">
        <w:trPr>
          <w:trHeight w:val="285"/>
          <w:jc w:val="center"/>
        </w:trPr>
        <w:tc>
          <w:tcPr>
            <w:tcW w:w="8102" w:type="dxa"/>
            <w:gridSpan w:val="5"/>
            <w:tcBorders>
              <w:top w:val="single" w:sz="4" w:space="0" w:color="auto"/>
              <w:left w:val="nil"/>
              <w:bottom w:val="nil"/>
              <w:right w:val="nil"/>
            </w:tcBorders>
            <w:shd w:val="clear" w:color="auto" w:fill="auto"/>
            <w:noWrap/>
            <w:vAlign w:val="center"/>
            <w:hideMark/>
          </w:tcPr>
          <w:p w14:paraId="378980D1" w14:textId="172E5EFE" w:rsidR="0053147F" w:rsidRPr="0053147F" w:rsidRDefault="0053147F" w:rsidP="0053147F">
            <w:pPr>
              <w:widowControl/>
              <w:jc w:val="left"/>
              <w:rPr>
                <w:rFonts w:ascii="Arial" w:eastAsia="Times New Roman" w:hAnsi="Arial" w:cs="Arial"/>
                <w:color w:val="000000"/>
                <w:kern w:val="0"/>
                <w:sz w:val="20"/>
                <w:szCs w:val="20"/>
              </w:rPr>
            </w:pPr>
            <w:proofErr w:type="spellStart"/>
            <w:proofErr w:type="gramStart"/>
            <w:r w:rsidRPr="0053147F">
              <w:rPr>
                <w:rFonts w:ascii="Arial" w:eastAsia="Times New Roman" w:hAnsi="Arial" w:cs="Arial"/>
                <w:color w:val="000000"/>
                <w:kern w:val="0"/>
                <w:sz w:val="20"/>
                <w:szCs w:val="20"/>
                <w:vertAlign w:val="superscript"/>
              </w:rPr>
              <w:t>a</w:t>
            </w:r>
            <w:proofErr w:type="spellEnd"/>
            <w:proofErr w:type="gramEnd"/>
            <w:r w:rsidRPr="0053147F">
              <w:rPr>
                <w:rFonts w:ascii="Arial" w:eastAsia="Times New Roman" w:hAnsi="Arial" w:cs="Arial"/>
                <w:color w:val="000000"/>
                <w:kern w:val="0"/>
                <w:sz w:val="20"/>
                <w:szCs w:val="20"/>
                <w:vertAlign w:val="superscript"/>
              </w:rPr>
              <w:t xml:space="preserve"> </w:t>
            </w:r>
            <w:r w:rsidRPr="0053147F">
              <w:rPr>
                <w:rFonts w:ascii="Arial" w:eastAsia="Times New Roman" w:hAnsi="Arial" w:cs="Arial"/>
                <w:color w:val="000000"/>
                <w:kern w:val="0"/>
                <w:sz w:val="20"/>
                <w:szCs w:val="20"/>
              </w:rPr>
              <w:t>All estimates were weighted to be nationally representative.</w:t>
            </w:r>
            <w:r w:rsidR="00681FC8">
              <w:rPr>
                <w:rFonts w:ascii="Arial" w:eastAsia="Times New Roman" w:hAnsi="Arial" w:cs="Arial"/>
                <w:color w:val="000000"/>
                <w:kern w:val="0"/>
                <w:sz w:val="20"/>
                <w:szCs w:val="20"/>
              </w:rPr>
              <w:t xml:space="preserve"> </w:t>
            </w:r>
          </w:p>
        </w:tc>
      </w:tr>
      <w:tr w:rsidR="0053147F" w:rsidRPr="0053147F" w14:paraId="3973E27D" w14:textId="77777777" w:rsidTr="002E14B9">
        <w:trPr>
          <w:trHeight w:val="795"/>
          <w:jc w:val="center"/>
        </w:trPr>
        <w:tc>
          <w:tcPr>
            <w:tcW w:w="8102" w:type="dxa"/>
            <w:gridSpan w:val="5"/>
            <w:tcBorders>
              <w:top w:val="nil"/>
              <w:left w:val="nil"/>
              <w:bottom w:val="nil"/>
              <w:right w:val="nil"/>
            </w:tcBorders>
            <w:shd w:val="clear" w:color="auto" w:fill="auto"/>
            <w:vAlign w:val="center"/>
            <w:hideMark/>
          </w:tcPr>
          <w:p w14:paraId="23E59438" w14:textId="77777777" w:rsidR="0053147F" w:rsidRPr="0053147F" w:rsidRDefault="0053147F" w:rsidP="0053147F">
            <w:pPr>
              <w:widowControl/>
              <w:jc w:val="left"/>
              <w:rPr>
                <w:rFonts w:ascii="Calibri" w:eastAsia="Times New Roman" w:hAnsi="Calibri" w:cs="Calibri"/>
                <w:color w:val="000000"/>
                <w:kern w:val="0"/>
                <w:sz w:val="22"/>
              </w:rPr>
            </w:pPr>
            <w:r w:rsidRPr="0053147F">
              <w:rPr>
                <w:rFonts w:ascii="Arial" w:eastAsia="Times New Roman" w:hAnsi="Arial" w:cs="Arial"/>
                <w:color w:val="000000"/>
                <w:kern w:val="0"/>
                <w:sz w:val="20"/>
                <w:szCs w:val="20"/>
                <w:vertAlign w:val="superscript"/>
              </w:rPr>
              <w:t>b</w:t>
            </w:r>
            <w:r w:rsidRPr="0053147F">
              <w:rPr>
                <w:rFonts w:ascii="Arial" w:eastAsia="Times New Roman" w:hAnsi="Arial" w:cs="Arial"/>
                <w:color w:val="000000"/>
                <w:kern w:val="0"/>
                <w:sz w:val="20"/>
                <w:szCs w:val="20"/>
              </w:rPr>
              <w:t xml:space="preserve"> Leisure-time physical activity level was defined by engaging in no (inactive) or any (active) moderate or vigorous recreational physical activity over the past 30 days</w:t>
            </w:r>
          </w:p>
        </w:tc>
      </w:tr>
      <w:tr w:rsidR="0053147F" w:rsidRPr="0053147F" w14:paraId="6D3EFF06" w14:textId="77777777" w:rsidTr="002E14B9">
        <w:trPr>
          <w:trHeight w:val="510"/>
          <w:jc w:val="center"/>
        </w:trPr>
        <w:tc>
          <w:tcPr>
            <w:tcW w:w="8102" w:type="dxa"/>
            <w:gridSpan w:val="5"/>
            <w:tcBorders>
              <w:top w:val="nil"/>
              <w:left w:val="nil"/>
              <w:bottom w:val="nil"/>
              <w:right w:val="nil"/>
            </w:tcBorders>
            <w:shd w:val="clear" w:color="auto" w:fill="auto"/>
            <w:vAlign w:val="center"/>
            <w:hideMark/>
          </w:tcPr>
          <w:p w14:paraId="68FEFFB3" w14:textId="77777777" w:rsidR="0053147F" w:rsidRPr="00B90A74" w:rsidRDefault="0053147F" w:rsidP="0053147F">
            <w:pPr>
              <w:widowControl/>
              <w:jc w:val="left"/>
              <w:rPr>
                <w:rFonts w:ascii="Arial" w:eastAsia="Times New Roman" w:hAnsi="Arial" w:cs="Arial"/>
                <w:color w:val="000000"/>
                <w:kern w:val="0"/>
                <w:sz w:val="20"/>
                <w:szCs w:val="20"/>
              </w:rPr>
            </w:pPr>
            <w:r w:rsidRPr="00B90A74">
              <w:rPr>
                <w:rFonts w:ascii="Arial" w:eastAsia="Times New Roman" w:hAnsi="Arial" w:cs="Arial"/>
                <w:color w:val="000000"/>
                <w:kern w:val="0"/>
                <w:sz w:val="20"/>
                <w:szCs w:val="20"/>
                <w:vertAlign w:val="superscript"/>
              </w:rPr>
              <w:t xml:space="preserve">c </w:t>
            </w:r>
            <w:r w:rsidRPr="00B90A74">
              <w:rPr>
                <w:rFonts w:ascii="Arial" w:eastAsia="Times New Roman" w:hAnsi="Arial" w:cs="Arial"/>
                <w:color w:val="000000"/>
                <w:kern w:val="0"/>
                <w:sz w:val="20"/>
                <w:szCs w:val="20"/>
              </w:rPr>
              <w:t>Frequent urinary leakage was defined by urinary leaking more than a few times a week</w:t>
            </w:r>
          </w:p>
          <w:p w14:paraId="2DC4AD74" w14:textId="71A8C8EF" w:rsidR="00681FC8" w:rsidRPr="00B90A74" w:rsidRDefault="00681FC8" w:rsidP="00681FC8">
            <w:pPr>
              <w:widowControl/>
              <w:jc w:val="left"/>
              <w:rPr>
                <w:rFonts w:ascii="Arial" w:eastAsia="Times New Roman" w:hAnsi="Arial" w:cs="Arial"/>
                <w:color w:val="000000"/>
                <w:kern w:val="0"/>
                <w:sz w:val="20"/>
                <w:szCs w:val="20"/>
              </w:rPr>
            </w:pPr>
            <w:proofErr w:type="gramStart"/>
            <w:r w:rsidRPr="00B90A74">
              <w:rPr>
                <w:rFonts w:ascii="Arial" w:eastAsia="Times New Roman" w:hAnsi="Arial" w:cs="Arial"/>
                <w:color w:val="000000"/>
                <w:kern w:val="0"/>
                <w:sz w:val="20"/>
                <w:szCs w:val="20"/>
                <w:vertAlign w:val="superscript"/>
              </w:rPr>
              <w:t>d</w:t>
            </w:r>
            <w:proofErr w:type="gramEnd"/>
            <w:r w:rsidRPr="00B90A74">
              <w:rPr>
                <w:rFonts w:ascii="Arial" w:eastAsia="Times New Roman" w:hAnsi="Arial" w:cs="Arial"/>
                <w:color w:val="000000"/>
                <w:kern w:val="0"/>
                <w:sz w:val="20"/>
                <w:szCs w:val="20"/>
                <w:vertAlign w:val="superscript"/>
              </w:rPr>
              <w:t xml:space="preserve"> </w:t>
            </w:r>
            <w:r w:rsidRPr="00B90A74">
              <w:rPr>
                <w:rFonts w:ascii="Arial" w:eastAsia="Times New Roman" w:hAnsi="Arial" w:cs="Arial"/>
                <w:color w:val="000000"/>
                <w:kern w:val="0"/>
                <w:sz w:val="20"/>
                <w:szCs w:val="20"/>
              </w:rPr>
              <w:t>“P value for trend was only provided for ordinal variables.</w:t>
            </w:r>
          </w:p>
        </w:tc>
      </w:tr>
    </w:tbl>
    <w:p w14:paraId="37BE56A0" w14:textId="36E36C98" w:rsidR="0053147F" w:rsidRPr="00935687" w:rsidRDefault="0053147F">
      <w:pPr>
        <w:widowControl/>
        <w:jc w:val="left"/>
        <w:rPr>
          <w:rFonts w:ascii="Arial" w:hAnsi="Arial" w:cs="Arial"/>
          <w:sz w:val="20"/>
          <w:szCs w:val="20"/>
        </w:rPr>
        <w:sectPr w:rsidR="0053147F" w:rsidRPr="00935687" w:rsidSect="00ED0109">
          <w:pgSz w:w="12242" w:h="15842" w:code="1"/>
          <w:pgMar w:top="720" w:right="720" w:bottom="720" w:left="720" w:header="851" w:footer="992" w:gutter="0"/>
          <w:cols w:space="425"/>
          <w:docGrid w:type="lines" w:linePitch="312"/>
        </w:sectPr>
      </w:pPr>
    </w:p>
    <w:tbl>
      <w:tblPr>
        <w:tblW w:w="14490" w:type="dxa"/>
        <w:jc w:val="center"/>
        <w:tblLook w:val="04A0" w:firstRow="1" w:lastRow="0" w:firstColumn="1" w:lastColumn="0" w:noHBand="0" w:noVBand="1"/>
      </w:tblPr>
      <w:tblGrid>
        <w:gridCol w:w="1080"/>
        <w:gridCol w:w="1440"/>
        <w:gridCol w:w="1440"/>
        <w:gridCol w:w="1440"/>
        <w:gridCol w:w="1440"/>
        <w:gridCol w:w="1459"/>
        <w:gridCol w:w="1421"/>
        <w:gridCol w:w="1350"/>
        <w:gridCol w:w="949"/>
        <w:gridCol w:w="2471"/>
      </w:tblGrid>
      <w:tr w:rsidR="002D79AD" w:rsidRPr="00935687" w14:paraId="50950B1D" w14:textId="77777777" w:rsidTr="0053147F">
        <w:trPr>
          <w:trHeight w:val="255"/>
          <w:jc w:val="center"/>
        </w:trPr>
        <w:tc>
          <w:tcPr>
            <w:tcW w:w="14490" w:type="dxa"/>
            <w:gridSpan w:val="10"/>
            <w:tcBorders>
              <w:top w:val="nil"/>
              <w:left w:val="nil"/>
              <w:bottom w:val="nil"/>
              <w:right w:val="nil"/>
            </w:tcBorders>
            <w:shd w:val="clear" w:color="auto" w:fill="auto"/>
            <w:noWrap/>
            <w:vAlign w:val="bottom"/>
            <w:hideMark/>
          </w:tcPr>
          <w:p w14:paraId="45B87609" w14:textId="49CADEF3" w:rsidR="002D79AD" w:rsidRPr="00935687" w:rsidRDefault="002D79AD" w:rsidP="00C94712">
            <w:pPr>
              <w:widowControl/>
              <w:jc w:val="left"/>
              <w:rPr>
                <w:rFonts w:ascii="Arial" w:eastAsia="Times New Roman" w:hAnsi="Arial" w:cs="Arial"/>
                <w:kern w:val="0"/>
                <w:sz w:val="20"/>
                <w:szCs w:val="20"/>
              </w:rPr>
            </w:pPr>
            <w:r w:rsidRPr="00935687">
              <w:rPr>
                <w:rFonts w:ascii="Arial" w:eastAsia="Times New Roman" w:hAnsi="Arial" w:cs="Arial"/>
                <w:b/>
                <w:bCs/>
                <w:color w:val="000000"/>
                <w:kern w:val="0"/>
                <w:sz w:val="20"/>
                <w:szCs w:val="20"/>
              </w:rPr>
              <w:t>Table 2. Weighted Trends in Nocturia Among US Adults</w:t>
            </w:r>
            <w:r>
              <w:rPr>
                <w:rFonts w:ascii="Arial" w:eastAsia="Times New Roman" w:hAnsi="Arial" w:cs="Arial"/>
                <w:b/>
                <w:bCs/>
                <w:color w:val="000000"/>
                <w:kern w:val="0"/>
                <w:sz w:val="20"/>
                <w:szCs w:val="20"/>
              </w:rPr>
              <w:t xml:space="preserve"> </w:t>
            </w:r>
            <w:r w:rsidRPr="00935687">
              <w:rPr>
                <w:rFonts w:ascii="Arial" w:eastAsia="Times New Roman" w:hAnsi="Arial" w:cs="Arial"/>
                <w:b/>
                <w:bCs/>
                <w:color w:val="000000"/>
                <w:kern w:val="0"/>
                <w:sz w:val="20"/>
                <w:szCs w:val="20"/>
              </w:rPr>
              <w:t>≥ 20 Years, NHANES 2005-2016</w:t>
            </w:r>
          </w:p>
        </w:tc>
      </w:tr>
      <w:tr w:rsidR="00ED0109" w:rsidRPr="00935687" w14:paraId="011FDD7C" w14:textId="77777777" w:rsidTr="00C94712">
        <w:trPr>
          <w:trHeight w:val="300"/>
          <w:jc w:val="center"/>
        </w:trPr>
        <w:tc>
          <w:tcPr>
            <w:tcW w:w="1080" w:type="dxa"/>
            <w:tcBorders>
              <w:top w:val="single" w:sz="4" w:space="0" w:color="auto"/>
              <w:left w:val="nil"/>
              <w:bottom w:val="nil"/>
              <w:right w:val="nil"/>
            </w:tcBorders>
            <w:shd w:val="clear" w:color="auto" w:fill="auto"/>
            <w:noWrap/>
            <w:vAlign w:val="bottom"/>
            <w:hideMark/>
          </w:tcPr>
          <w:p w14:paraId="00D83B32"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 </w:t>
            </w:r>
          </w:p>
        </w:tc>
        <w:tc>
          <w:tcPr>
            <w:tcW w:w="8640" w:type="dxa"/>
            <w:gridSpan w:val="6"/>
            <w:tcBorders>
              <w:top w:val="single" w:sz="4" w:space="0" w:color="auto"/>
              <w:left w:val="nil"/>
              <w:bottom w:val="single" w:sz="4" w:space="0" w:color="auto"/>
              <w:right w:val="nil"/>
            </w:tcBorders>
            <w:shd w:val="clear" w:color="auto" w:fill="auto"/>
            <w:noWrap/>
            <w:vAlign w:val="bottom"/>
            <w:hideMark/>
          </w:tcPr>
          <w:p w14:paraId="0263909C" w14:textId="356B10BB" w:rsidR="00ED0109" w:rsidRPr="00935687" w:rsidRDefault="00E55C17" w:rsidP="00C94712">
            <w:pPr>
              <w:widowControl/>
              <w:jc w:val="left"/>
              <w:rPr>
                <w:rFonts w:ascii="Arial" w:eastAsia="Times New Roman" w:hAnsi="Arial" w:cs="Arial"/>
                <w:b/>
                <w:bCs/>
                <w:color w:val="000000"/>
                <w:kern w:val="0"/>
                <w:sz w:val="20"/>
                <w:szCs w:val="20"/>
              </w:rPr>
            </w:pPr>
            <w:r w:rsidRPr="00E55C17">
              <w:rPr>
                <w:rFonts w:ascii="Arial" w:eastAsia="Times New Roman" w:hAnsi="Arial" w:cs="Arial"/>
                <w:b/>
                <w:bCs/>
                <w:color w:val="000000"/>
                <w:kern w:val="0"/>
                <w:sz w:val="20"/>
                <w:szCs w:val="20"/>
              </w:rPr>
              <w:t>Trends in Nocturi</w:t>
            </w:r>
            <w:r>
              <w:rPr>
                <w:rFonts w:ascii="Arial" w:eastAsia="Times New Roman" w:hAnsi="Arial" w:cs="Arial"/>
                <w:b/>
                <w:bCs/>
                <w:color w:val="000000"/>
                <w:kern w:val="0"/>
                <w:sz w:val="20"/>
                <w:szCs w:val="20"/>
              </w:rPr>
              <w:t>a</w:t>
            </w:r>
          </w:p>
        </w:tc>
        <w:tc>
          <w:tcPr>
            <w:tcW w:w="1350" w:type="dxa"/>
            <w:vMerge w:val="restart"/>
            <w:tcBorders>
              <w:top w:val="single" w:sz="4" w:space="0" w:color="auto"/>
              <w:left w:val="nil"/>
              <w:bottom w:val="single" w:sz="4" w:space="0" w:color="000000"/>
              <w:right w:val="nil"/>
            </w:tcBorders>
            <w:shd w:val="clear" w:color="auto" w:fill="auto"/>
            <w:noWrap/>
            <w:vAlign w:val="center"/>
            <w:hideMark/>
          </w:tcPr>
          <w:p w14:paraId="40AF60ED" w14:textId="77777777" w:rsidR="00ED0109" w:rsidRPr="00935687" w:rsidRDefault="00ED0109" w:rsidP="00C94712">
            <w:pPr>
              <w:widowControl/>
              <w:jc w:val="center"/>
              <w:rPr>
                <w:rFonts w:ascii="Arial" w:eastAsia="Times New Roman" w:hAnsi="Arial" w:cs="Arial"/>
                <w:b/>
                <w:bCs/>
                <w:color w:val="000000"/>
                <w:kern w:val="0"/>
                <w:sz w:val="20"/>
                <w:szCs w:val="20"/>
              </w:rPr>
            </w:pPr>
            <w:r w:rsidRPr="00935687">
              <w:rPr>
                <w:rFonts w:ascii="Arial" w:eastAsia="Times New Roman" w:hAnsi="Arial" w:cs="Arial"/>
                <w:b/>
                <w:bCs/>
                <w:i/>
                <w:iCs/>
                <w:color w:val="000000"/>
                <w:kern w:val="0"/>
                <w:sz w:val="20"/>
                <w:szCs w:val="20"/>
              </w:rPr>
              <w:t>β</w:t>
            </w:r>
            <w:r w:rsidRPr="00935687">
              <w:rPr>
                <w:rFonts w:ascii="Arial" w:eastAsia="Times New Roman" w:hAnsi="Arial" w:cs="Arial"/>
                <w:b/>
                <w:bCs/>
                <w:color w:val="000000"/>
                <w:kern w:val="0"/>
                <w:sz w:val="20"/>
                <w:szCs w:val="20"/>
              </w:rPr>
              <w:t xml:space="preserve"> (95% CI)</w:t>
            </w:r>
          </w:p>
        </w:tc>
        <w:tc>
          <w:tcPr>
            <w:tcW w:w="949" w:type="dxa"/>
            <w:vMerge w:val="restart"/>
            <w:tcBorders>
              <w:top w:val="single" w:sz="4" w:space="0" w:color="auto"/>
              <w:left w:val="nil"/>
              <w:bottom w:val="single" w:sz="4" w:space="0" w:color="000000"/>
              <w:right w:val="nil"/>
            </w:tcBorders>
            <w:shd w:val="clear" w:color="auto" w:fill="auto"/>
            <w:noWrap/>
            <w:vAlign w:val="center"/>
            <w:hideMark/>
          </w:tcPr>
          <w:p w14:paraId="2326488A" w14:textId="77777777" w:rsidR="00ED0109" w:rsidRPr="00935687" w:rsidRDefault="00ED0109" w:rsidP="00C94712">
            <w:pPr>
              <w:widowControl/>
              <w:jc w:val="center"/>
              <w:rPr>
                <w:rFonts w:ascii="Arial" w:eastAsia="Times New Roman" w:hAnsi="Arial" w:cs="Arial"/>
                <w:b/>
                <w:bCs/>
                <w:color w:val="000000"/>
                <w:kern w:val="0"/>
                <w:sz w:val="20"/>
                <w:szCs w:val="20"/>
              </w:rPr>
            </w:pPr>
            <w:r w:rsidRPr="00935687">
              <w:rPr>
                <w:rFonts w:ascii="Arial" w:eastAsia="Times New Roman" w:hAnsi="Arial" w:cs="Arial"/>
                <w:b/>
                <w:bCs/>
                <w:i/>
                <w:iCs/>
                <w:color w:val="000000"/>
                <w:kern w:val="0"/>
                <w:sz w:val="20"/>
                <w:szCs w:val="20"/>
              </w:rPr>
              <w:t>P</w:t>
            </w:r>
            <w:r w:rsidRPr="00935687">
              <w:rPr>
                <w:rFonts w:ascii="Arial" w:eastAsia="Times New Roman" w:hAnsi="Arial" w:cs="Arial"/>
                <w:b/>
                <w:bCs/>
                <w:color w:val="000000"/>
                <w:kern w:val="0"/>
                <w:sz w:val="20"/>
                <w:szCs w:val="20"/>
              </w:rPr>
              <w:t xml:space="preserve"> for Trend</w:t>
            </w:r>
          </w:p>
        </w:tc>
        <w:tc>
          <w:tcPr>
            <w:tcW w:w="2471" w:type="dxa"/>
            <w:tcBorders>
              <w:top w:val="single" w:sz="4" w:space="0" w:color="auto"/>
              <w:left w:val="nil"/>
              <w:bottom w:val="nil"/>
              <w:right w:val="nil"/>
            </w:tcBorders>
            <w:shd w:val="clear" w:color="auto" w:fill="auto"/>
            <w:vAlign w:val="bottom"/>
            <w:hideMark/>
          </w:tcPr>
          <w:p w14:paraId="0EB99899"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2015-2016 vs 2005-2006</w:t>
            </w:r>
          </w:p>
        </w:tc>
      </w:tr>
      <w:tr w:rsidR="00ED0109" w:rsidRPr="00935687" w14:paraId="64B72402" w14:textId="77777777" w:rsidTr="00C94712">
        <w:trPr>
          <w:trHeight w:val="255"/>
          <w:jc w:val="center"/>
        </w:trPr>
        <w:tc>
          <w:tcPr>
            <w:tcW w:w="1080" w:type="dxa"/>
            <w:tcBorders>
              <w:top w:val="nil"/>
              <w:left w:val="nil"/>
              <w:bottom w:val="nil"/>
              <w:right w:val="nil"/>
            </w:tcBorders>
            <w:shd w:val="clear" w:color="auto" w:fill="auto"/>
            <w:noWrap/>
            <w:vAlign w:val="bottom"/>
            <w:hideMark/>
          </w:tcPr>
          <w:p w14:paraId="3E807E7E"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Age, y</w:t>
            </w:r>
          </w:p>
        </w:tc>
        <w:tc>
          <w:tcPr>
            <w:tcW w:w="1440" w:type="dxa"/>
            <w:tcBorders>
              <w:top w:val="nil"/>
              <w:left w:val="nil"/>
              <w:bottom w:val="nil"/>
              <w:right w:val="nil"/>
            </w:tcBorders>
            <w:shd w:val="clear" w:color="auto" w:fill="auto"/>
            <w:noWrap/>
            <w:vAlign w:val="bottom"/>
            <w:hideMark/>
          </w:tcPr>
          <w:p w14:paraId="62817433"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2005-2006</w:t>
            </w:r>
          </w:p>
        </w:tc>
        <w:tc>
          <w:tcPr>
            <w:tcW w:w="1440" w:type="dxa"/>
            <w:tcBorders>
              <w:top w:val="nil"/>
              <w:left w:val="nil"/>
              <w:bottom w:val="nil"/>
              <w:right w:val="nil"/>
            </w:tcBorders>
            <w:shd w:val="clear" w:color="auto" w:fill="auto"/>
            <w:noWrap/>
            <w:vAlign w:val="bottom"/>
            <w:hideMark/>
          </w:tcPr>
          <w:p w14:paraId="1B53B853"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2007-2008</w:t>
            </w:r>
          </w:p>
        </w:tc>
        <w:tc>
          <w:tcPr>
            <w:tcW w:w="1440" w:type="dxa"/>
            <w:tcBorders>
              <w:top w:val="nil"/>
              <w:left w:val="nil"/>
              <w:bottom w:val="nil"/>
              <w:right w:val="nil"/>
            </w:tcBorders>
            <w:shd w:val="clear" w:color="auto" w:fill="auto"/>
            <w:noWrap/>
            <w:vAlign w:val="bottom"/>
            <w:hideMark/>
          </w:tcPr>
          <w:p w14:paraId="75D2FBED"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2009-2010</w:t>
            </w:r>
          </w:p>
        </w:tc>
        <w:tc>
          <w:tcPr>
            <w:tcW w:w="1440" w:type="dxa"/>
            <w:tcBorders>
              <w:top w:val="nil"/>
              <w:left w:val="nil"/>
              <w:bottom w:val="nil"/>
              <w:right w:val="nil"/>
            </w:tcBorders>
            <w:shd w:val="clear" w:color="auto" w:fill="auto"/>
            <w:noWrap/>
            <w:vAlign w:val="bottom"/>
            <w:hideMark/>
          </w:tcPr>
          <w:p w14:paraId="3A17A0A5"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2011-2012</w:t>
            </w:r>
          </w:p>
        </w:tc>
        <w:tc>
          <w:tcPr>
            <w:tcW w:w="1459" w:type="dxa"/>
            <w:tcBorders>
              <w:top w:val="nil"/>
              <w:left w:val="nil"/>
              <w:bottom w:val="nil"/>
              <w:right w:val="nil"/>
            </w:tcBorders>
            <w:shd w:val="clear" w:color="auto" w:fill="auto"/>
            <w:noWrap/>
            <w:vAlign w:val="bottom"/>
            <w:hideMark/>
          </w:tcPr>
          <w:p w14:paraId="377AA2FF"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2013-2014</w:t>
            </w:r>
          </w:p>
        </w:tc>
        <w:tc>
          <w:tcPr>
            <w:tcW w:w="1421" w:type="dxa"/>
            <w:tcBorders>
              <w:top w:val="nil"/>
              <w:left w:val="nil"/>
              <w:bottom w:val="nil"/>
              <w:right w:val="nil"/>
            </w:tcBorders>
            <w:shd w:val="clear" w:color="auto" w:fill="auto"/>
            <w:noWrap/>
            <w:vAlign w:val="bottom"/>
            <w:hideMark/>
          </w:tcPr>
          <w:p w14:paraId="76CBEE4B"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2015-2016</w:t>
            </w:r>
          </w:p>
        </w:tc>
        <w:tc>
          <w:tcPr>
            <w:tcW w:w="1350" w:type="dxa"/>
            <w:vMerge/>
            <w:tcBorders>
              <w:top w:val="single" w:sz="4" w:space="0" w:color="auto"/>
              <w:left w:val="nil"/>
              <w:bottom w:val="single" w:sz="4" w:space="0" w:color="000000"/>
              <w:right w:val="nil"/>
            </w:tcBorders>
            <w:vAlign w:val="center"/>
            <w:hideMark/>
          </w:tcPr>
          <w:p w14:paraId="0881B566" w14:textId="77777777" w:rsidR="00ED0109" w:rsidRPr="00935687" w:rsidRDefault="00ED0109" w:rsidP="00C94712">
            <w:pPr>
              <w:widowControl/>
              <w:jc w:val="left"/>
              <w:rPr>
                <w:rFonts w:ascii="Arial" w:eastAsia="Times New Roman" w:hAnsi="Arial" w:cs="Arial"/>
                <w:b/>
                <w:bCs/>
                <w:color w:val="000000"/>
                <w:kern w:val="0"/>
                <w:sz w:val="20"/>
                <w:szCs w:val="20"/>
              </w:rPr>
            </w:pPr>
          </w:p>
        </w:tc>
        <w:tc>
          <w:tcPr>
            <w:tcW w:w="949" w:type="dxa"/>
            <w:vMerge/>
            <w:tcBorders>
              <w:top w:val="single" w:sz="4" w:space="0" w:color="auto"/>
              <w:left w:val="nil"/>
              <w:bottom w:val="single" w:sz="4" w:space="0" w:color="000000"/>
              <w:right w:val="nil"/>
            </w:tcBorders>
            <w:vAlign w:val="center"/>
            <w:hideMark/>
          </w:tcPr>
          <w:p w14:paraId="7318D129" w14:textId="77777777" w:rsidR="00ED0109" w:rsidRPr="00935687" w:rsidRDefault="00ED0109" w:rsidP="00C94712">
            <w:pPr>
              <w:widowControl/>
              <w:jc w:val="left"/>
              <w:rPr>
                <w:rFonts w:ascii="Arial" w:eastAsia="Times New Roman" w:hAnsi="Arial" w:cs="Arial"/>
                <w:b/>
                <w:bCs/>
                <w:color w:val="000000"/>
                <w:kern w:val="0"/>
                <w:sz w:val="20"/>
                <w:szCs w:val="20"/>
              </w:rPr>
            </w:pPr>
          </w:p>
        </w:tc>
        <w:tc>
          <w:tcPr>
            <w:tcW w:w="2471" w:type="dxa"/>
            <w:tcBorders>
              <w:top w:val="nil"/>
              <w:left w:val="nil"/>
              <w:bottom w:val="single" w:sz="4" w:space="0" w:color="auto"/>
              <w:right w:val="nil"/>
            </w:tcBorders>
            <w:shd w:val="clear" w:color="auto" w:fill="auto"/>
            <w:vAlign w:val="bottom"/>
            <w:hideMark/>
          </w:tcPr>
          <w:p w14:paraId="1A1CFA33"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Difference (95% CI)</w:t>
            </w:r>
          </w:p>
        </w:tc>
      </w:tr>
      <w:tr w:rsidR="00ED0109" w:rsidRPr="00935687" w14:paraId="4B7FAB6A" w14:textId="77777777" w:rsidTr="00C94712">
        <w:trPr>
          <w:trHeight w:val="255"/>
          <w:jc w:val="center"/>
        </w:trPr>
        <w:tc>
          <w:tcPr>
            <w:tcW w:w="9720" w:type="dxa"/>
            <w:gridSpan w:val="7"/>
            <w:tcBorders>
              <w:top w:val="single" w:sz="4" w:space="0" w:color="auto"/>
              <w:left w:val="nil"/>
              <w:bottom w:val="nil"/>
              <w:right w:val="nil"/>
            </w:tcBorders>
            <w:shd w:val="clear" w:color="auto" w:fill="auto"/>
            <w:noWrap/>
            <w:vAlign w:val="bottom"/>
            <w:hideMark/>
          </w:tcPr>
          <w:p w14:paraId="60ED4461"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Urinating ≥ 1 time/night, Weighted % (95% CI)</w:t>
            </w:r>
          </w:p>
        </w:tc>
        <w:tc>
          <w:tcPr>
            <w:tcW w:w="1350" w:type="dxa"/>
            <w:tcBorders>
              <w:top w:val="nil"/>
              <w:left w:val="nil"/>
              <w:bottom w:val="nil"/>
              <w:right w:val="nil"/>
            </w:tcBorders>
            <w:shd w:val="clear" w:color="auto" w:fill="auto"/>
            <w:noWrap/>
            <w:vAlign w:val="bottom"/>
            <w:hideMark/>
          </w:tcPr>
          <w:p w14:paraId="09652D69" w14:textId="77777777" w:rsidR="00ED0109" w:rsidRPr="00935687" w:rsidRDefault="00ED0109" w:rsidP="00C94712">
            <w:pPr>
              <w:widowControl/>
              <w:jc w:val="left"/>
              <w:rPr>
                <w:rFonts w:ascii="Arial" w:eastAsia="Times New Roman" w:hAnsi="Arial" w:cs="Arial"/>
                <w:b/>
                <w:bCs/>
                <w:color w:val="000000"/>
                <w:kern w:val="0"/>
                <w:sz w:val="20"/>
                <w:szCs w:val="20"/>
              </w:rPr>
            </w:pPr>
          </w:p>
        </w:tc>
        <w:tc>
          <w:tcPr>
            <w:tcW w:w="949" w:type="dxa"/>
            <w:tcBorders>
              <w:top w:val="nil"/>
              <w:left w:val="nil"/>
              <w:bottom w:val="nil"/>
              <w:right w:val="nil"/>
            </w:tcBorders>
            <w:shd w:val="clear" w:color="auto" w:fill="auto"/>
            <w:noWrap/>
            <w:vAlign w:val="bottom"/>
            <w:hideMark/>
          </w:tcPr>
          <w:p w14:paraId="098BC567" w14:textId="77777777" w:rsidR="00ED0109" w:rsidRPr="00935687" w:rsidRDefault="00ED0109" w:rsidP="00C94712">
            <w:pPr>
              <w:widowControl/>
              <w:jc w:val="left"/>
              <w:rPr>
                <w:rFonts w:ascii="Arial" w:eastAsia="Times New Roman" w:hAnsi="Arial" w:cs="Arial"/>
                <w:kern w:val="0"/>
                <w:sz w:val="20"/>
                <w:szCs w:val="20"/>
              </w:rPr>
            </w:pPr>
          </w:p>
        </w:tc>
        <w:tc>
          <w:tcPr>
            <w:tcW w:w="2471" w:type="dxa"/>
            <w:tcBorders>
              <w:top w:val="nil"/>
              <w:left w:val="nil"/>
              <w:bottom w:val="nil"/>
              <w:right w:val="nil"/>
            </w:tcBorders>
            <w:shd w:val="clear" w:color="auto" w:fill="auto"/>
            <w:noWrap/>
            <w:vAlign w:val="bottom"/>
            <w:hideMark/>
          </w:tcPr>
          <w:p w14:paraId="5220B2FE" w14:textId="77777777" w:rsidR="00ED0109" w:rsidRPr="00935687" w:rsidRDefault="00ED0109" w:rsidP="00C94712">
            <w:pPr>
              <w:widowControl/>
              <w:jc w:val="left"/>
              <w:rPr>
                <w:rFonts w:ascii="Arial" w:eastAsia="Times New Roman" w:hAnsi="Arial" w:cs="Arial"/>
                <w:kern w:val="0"/>
                <w:sz w:val="20"/>
                <w:szCs w:val="20"/>
              </w:rPr>
            </w:pPr>
          </w:p>
        </w:tc>
      </w:tr>
      <w:tr w:rsidR="00ED0109" w:rsidRPr="00935687" w14:paraId="082DB6CD" w14:textId="77777777" w:rsidTr="00C94712">
        <w:trPr>
          <w:trHeight w:val="255"/>
          <w:jc w:val="center"/>
        </w:trPr>
        <w:tc>
          <w:tcPr>
            <w:tcW w:w="1080" w:type="dxa"/>
            <w:tcBorders>
              <w:top w:val="nil"/>
              <w:left w:val="nil"/>
              <w:bottom w:val="nil"/>
              <w:right w:val="nil"/>
            </w:tcBorders>
            <w:shd w:val="clear" w:color="auto" w:fill="auto"/>
            <w:noWrap/>
            <w:vAlign w:val="bottom"/>
            <w:hideMark/>
          </w:tcPr>
          <w:p w14:paraId="7BDFE5FC"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Men</w:t>
            </w:r>
          </w:p>
        </w:tc>
        <w:tc>
          <w:tcPr>
            <w:tcW w:w="1440" w:type="dxa"/>
            <w:tcBorders>
              <w:top w:val="nil"/>
              <w:left w:val="nil"/>
              <w:bottom w:val="nil"/>
              <w:right w:val="nil"/>
            </w:tcBorders>
            <w:shd w:val="clear" w:color="auto" w:fill="auto"/>
            <w:noWrap/>
            <w:vAlign w:val="bottom"/>
            <w:hideMark/>
          </w:tcPr>
          <w:p w14:paraId="5786E4A3" w14:textId="77777777" w:rsidR="00ED0109" w:rsidRPr="00935687" w:rsidRDefault="00ED0109" w:rsidP="00C94712">
            <w:pPr>
              <w:widowControl/>
              <w:jc w:val="left"/>
              <w:rPr>
                <w:rFonts w:ascii="Arial" w:eastAsia="Times New Roman" w:hAnsi="Arial" w:cs="Arial"/>
                <w:b/>
                <w:bCs/>
                <w:color w:val="000000"/>
                <w:kern w:val="0"/>
                <w:sz w:val="20"/>
                <w:szCs w:val="20"/>
              </w:rPr>
            </w:pPr>
          </w:p>
        </w:tc>
        <w:tc>
          <w:tcPr>
            <w:tcW w:w="1440" w:type="dxa"/>
            <w:tcBorders>
              <w:top w:val="nil"/>
              <w:left w:val="nil"/>
              <w:bottom w:val="nil"/>
              <w:right w:val="nil"/>
            </w:tcBorders>
            <w:shd w:val="clear" w:color="auto" w:fill="auto"/>
            <w:noWrap/>
            <w:vAlign w:val="bottom"/>
            <w:hideMark/>
          </w:tcPr>
          <w:p w14:paraId="6CFE3739" w14:textId="77777777" w:rsidR="00ED0109" w:rsidRPr="00935687" w:rsidRDefault="00ED0109" w:rsidP="00C94712">
            <w:pPr>
              <w:widowControl/>
              <w:jc w:val="left"/>
              <w:rPr>
                <w:rFonts w:ascii="Arial" w:eastAsia="Times New Roman" w:hAnsi="Arial" w:cs="Arial"/>
                <w:kern w:val="0"/>
                <w:sz w:val="20"/>
                <w:szCs w:val="20"/>
              </w:rPr>
            </w:pPr>
          </w:p>
        </w:tc>
        <w:tc>
          <w:tcPr>
            <w:tcW w:w="1440" w:type="dxa"/>
            <w:tcBorders>
              <w:top w:val="nil"/>
              <w:left w:val="nil"/>
              <w:bottom w:val="nil"/>
              <w:right w:val="nil"/>
            </w:tcBorders>
            <w:shd w:val="clear" w:color="auto" w:fill="auto"/>
            <w:noWrap/>
            <w:vAlign w:val="bottom"/>
            <w:hideMark/>
          </w:tcPr>
          <w:p w14:paraId="6F998921" w14:textId="77777777" w:rsidR="00ED0109" w:rsidRPr="00935687" w:rsidRDefault="00ED0109" w:rsidP="00C94712">
            <w:pPr>
              <w:widowControl/>
              <w:jc w:val="left"/>
              <w:rPr>
                <w:rFonts w:ascii="Arial" w:eastAsia="Times New Roman" w:hAnsi="Arial" w:cs="Arial"/>
                <w:kern w:val="0"/>
                <w:sz w:val="20"/>
                <w:szCs w:val="20"/>
              </w:rPr>
            </w:pPr>
          </w:p>
        </w:tc>
        <w:tc>
          <w:tcPr>
            <w:tcW w:w="1440" w:type="dxa"/>
            <w:tcBorders>
              <w:top w:val="nil"/>
              <w:left w:val="nil"/>
              <w:bottom w:val="nil"/>
              <w:right w:val="nil"/>
            </w:tcBorders>
            <w:shd w:val="clear" w:color="auto" w:fill="auto"/>
            <w:noWrap/>
            <w:vAlign w:val="bottom"/>
            <w:hideMark/>
          </w:tcPr>
          <w:p w14:paraId="702EA7E7" w14:textId="77777777" w:rsidR="00ED0109" w:rsidRPr="00935687" w:rsidRDefault="00ED0109" w:rsidP="00C94712">
            <w:pPr>
              <w:widowControl/>
              <w:jc w:val="left"/>
              <w:rPr>
                <w:rFonts w:ascii="Arial" w:eastAsia="Times New Roman" w:hAnsi="Arial" w:cs="Arial"/>
                <w:kern w:val="0"/>
                <w:sz w:val="20"/>
                <w:szCs w:val="20"/>
              </w:rPr>
            </w:pPr>
          </w:p>
        </w:tc>
        <w:tc>
          <w:tcPr>
            <w:tcW w:w="1459" w:type="dxa"/>
            <w:tcBorders>
              <w:top w:val="nil"/>
              <w:left w:val="nil"/>
              <w:bottom w:val="nil"/>
              <w:right w:val="nil"/>
            </w:tcBorders>
            <w:shd w:val="clear" w:color="auto" w:fill="auto"/>
            <w:noWrap/>
            <w:vAlign w:val="bottom"/>
            <w:hideMark/>
          </w:tcPr>
          <w:p w14:paraId="48EC3EEE" w14:textId="77777777" w:rsidR="00ED0109" w:rsidRPr="00935687" w:rsidRDefault="00ED0109" w:rsidP="00C94712">
            <w:pPr>
              <w:widowControl/>
              <w:jc w:val="left"/>
              <w:rPr>
                <w:rFonts w:ascii="Arial" w:eastAsia="Times New Roman" w:hAnsi="Arial" w:cs="Arial"/>
                <w:kern w:val="0"/>
                <w:sz w:val="20"/>
                <w:szCs w:val="20"/>
              </w:rPr>
            </w:pPr>
          </w:p>
        </w:tc>
        <w:tc>
          <w:tcPr>
            <w:tcW w:w="1421" w:type="dxa"/>
            <w:tcBorders>
              <w:top w:val="nil"/>
              <w:left w:val="nil"/>
              <w:bottom w:val="nil"/>
              <w:right w:val="nil"/>
            </w:tcBorders>
            <w:shd w:val="clear" w:color="auto" w:fill="auto"/>
            <w:noWrap/>
            <w:vAlign w:val="bottom"/>
            <w:hideMark/>
          </w:tcPr>
          <w:p w14:paraId="2A370D99" w14:textId="77777777" w:rsidR="00ED0109" w:rsidRPr="00935687" w:rsidRDefault="00ED0109" w:rsidP="00C94712">
            <w:pPr>
              <w:widowControl/>
              <w:jc w:val="left"/>
              <w:rPr>
                <w:rFonts w:ascii="Arial" w:eastAsia="Times New Roman" w:hAnsi="Arial" w:cs="Arial"/>
                <w:kern w:val="0"/>
                <w:sz w:val="20"/>
                <w:szCs w:val="20"/>
              </w:rPr>
            </w:pPr>
          </w:p>
        </w:tc>
        <w:tc>
          <w:tcPr>
            <w:tcW w:w="1350" w:type="dxa"/>
            <w:tcBorders>
              <w:top w:val="nil"/>
              <w:left w:val="nil"/>
              <w:bottom w:val="nil"/>
              <w:right w:val="nil"/>
            </w:tcBorders>
            <w:shd w:val="clear" w:color="auto" w:fill="auto"/>
            <w:noWrap/>
            <w:vAlign w:val="bottom"/>
            <w:hideMark/>
          </w:tcPr>
          <w:p w14:paraId="1D1177F5" w14:textId="77777777" w:rsidR="00ED0109" w:rsidRPr="00935687" w:rsidRDefault="00ED0109" w:rsidP="00C94712">
            <w:pPr>
              <w:widowControl/>
              <w:jc w:val="left"/>
              <w:rPr>
                <w:rFonts w:ascii="Arial" w:eastAsia="Times New Roman" w:hAnsi="Arial" w:cs="Arial"/>
                <w:kern w:val="0"/>
                <w:sz w:val="20"/>
                <w:szCs w:val="20"/>
              </w:rPr>
            </w:pPr>
          </w:p>
        </w:tc>
        <w:tc>
          <w:tcPr>
            <w:tcW w:w="949" w:type="dxa"/>
            <w:tcBorders>
              <w:top w:val="nil"/>
              <w:left w:val="nil"/>
              <w:bottom w:val="nil"/>
              <w:right w:val="nil"/>
            </w:tcBorders>
            <w:shd w:val="clear" w:color="auto" w:fill="auto"/>
            <w:noWrap/>
            <w:vAlign w:val="bottom"/>
            <w:hideMark/>
          </w:tcPr>
          <w:p w14:paraId="4233AF85" w14:textId="77777777" w:rsidR="00ED0109" w:rsidRPr="00935687" w:rsidRDefault="00ED0109" w:rsidP="00C94712">
            <w:pPr>
              <w:widowControl/>
              <w:jc w:val="left"/>
              <w:rPr>
                <w:rFonts w:ascii="Arial" w:eastAsia="Times New Roman" w:hAnsi="Arial" w:cs="Arial"/>
                <w:kern w:val="0"/>
                <w:sz w:val="20"/>
                <w:szCs w:val="20"/>
              </w:rPr>
            </w:pPr>
          </w:p>
        </w:tc>
        <w:tc>
          <w:tcPr>
            <w:tcW w:w="2471" w:type="dxa"/>
            <w:tcBorders>
              <w:top w:val="nil"/>
              <w:left w:val="nil"/>
              <w:bottom w:val="nil"/>
              <w:right w:val="nil"/>
            </w:tcBorders>
            <w:shd w:val="clear" w:color="auto" w:fill="auto"/>
            <w:noWrap/>
            <w:vAlign w:val="bottom"/>
            <w:hideMark/>
          </w:tcPr>
          <w:p w14:paraId="53E16006" w14:textId="77777777" w:rsidR="00ED0109" w:rsidRPr="00935687" w:rsidRDefault="00ED0109" w:rsidP="00C94712">
            <w:pPr>
              <w:widowControl/>
              <w:jc w:val="left"/>
              <w:rPr>
                <w:rFonts w:ascii="Arial" w:eastAsia="Times New Roman" w:hAnsi="Arial" w:cs="Arial"/>
                <w:kern w:val="0"/>
                <w:sz w:val="20"/>
                <w:szCs w:val="20"/>
              </w:rPr>
            </w:pPr>
          </w:p>
        </w:tc>
      </w:tr>
      <w:tr w:rsidR="00ED0109" w:rsidRPr="00935687" w14:paraId="326BD9CE" w14:textId="77777777" w:rsidTr="00C94712">
        <w:trPr>
          <w:trHeight w:val="255"/>
          <w:jc w:val="center"/>
        </w:trPr>
        <w:tc>
          <w:tcPr>
            <w:tcW w:w="1080" w:type="dxa"/>
            <w:vMerge w:val="restart"/>
            <w:tcBorders>
              <w:top w:val="nil"/>
              <w:left w:val="nil"/>
              <w:bottom w:val="nil"/>
              <w:right w:val="nil"/>
            </w:tcBorders>
            <w:shd w:val="clear" w:color="auto" w:fill="auto"/>
            <w:noWrap/>
            <w:vAlign w:val="center"/>
            <w:hideMark/>
          </w:tcPr>
          <w:p w14:paraId="5CCA8A2C" w14:textId="77777777" w:rsidR="00ED0109" w:rsidRPr="00935687" w:rsidRDefault="00ED0109" w:rsidP="00C94712">
            <w:pPr>
              <w:widowControl/>
              <w:jc w:val="center"/>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20-39</w:t>
            </w:r>
          </w:p>
        </w:tc>
        <w:tc>
          <w:tcPr>
            <w:tcW w:w="1440" w:type="dxa"/>
            <w:tcBorders>
              <w:top w:val="nil"/>
              <w:left w:val="nil"/>
              <w:bottom w:val="nil"/>
              <w:right w:val="nil"/>
            </w:tcBorders>
            <w:shd w:val="clear" w:color="auto" w:fill="auto"/>
            <w:noWrap/>
            <w:vAlign w:val="bottom"/>
            <w:hideMark/>
          </w:tcPr>
          <w:p w14:paraId="6123A08F"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41.9</w:t>
            </w:r>
          </w:p>
        </w:tc>
        <w:tc>
          <w:tcPr>
            <w:tcW w:w="1440" w:type="dxa"/>
            <w:tcBorders>
              <w:top w:val="nil"/>
              <w:left w:val="nil"/>
              <w:bottom w:val="nil"/>
              <w:right w:val="nil"/>
            </w:tcBorders>
            <w:shd w:val="clear" w:color="auto" w:fill="auto"/>
            <w:noWrap/>
            <w:vAlign w:val="bottom"/>
            <w:hideMark/>
          </w:tcPr>
          <w:p w14:paraId="2ED38157"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44.9</w:t>
            </w:r>
          </w:p>
        </w:tc>
        <w:tc>
          <w:tcPr>
            <w:tcW w:w="1440" w:type="dxa"/>
            <w:tcBorders>
              <w:top w:val="nil"/>
              <w:left w:val="nil"/>
              <w:bottom w:val="nil"/>
              <w:right w:val="nil"/>
            </w:tcBorders>
            <w:shd w:val="clear" w:color="auto" w:fill="auto"/>
            <w:noWrap/>
            <w:vAlign w:val="bottom"/>
            <w:hideMark/>
          </w:tcPr>
          <w:p w14:paraId="0315B5F5"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54</w:t>
            </w:r>
          </w:p>
        </w:tc>
        <w:tc>
          <w:tcPr>
            <w:tcW w:w="1440" w:type="dxa"/>
            <w:tcBorders>
              <w:top w:val="nil"/>
              <w:left w:val="nil"/>
              <w:bottom w:val="nil"/>
              <w:right w:val="nil"/>
            </w:tcBorders>
            <w:shd w:val="clear" w:color="auto" w:fill="auto"/>
            <w:noWrap/>
            <w:vAlign w:val="bottom"/>
            <w:hideMark/>
          </w:tcPr>
          <w:p w14:paraId="72F23930"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50.1</w:t>
            </w:r>
          </w:p>
        </w:tc>
        <w:tc>
          <w:tcPr>
            <w:tcW w:w="1459" w:type="dxa"/>
            <w:tcBorders>
              <w:top w:val="nil"/>
              <w:left w:val="nil"/>
              <w:bottom w:val="nil"/>
              <w:right w:val="nil"/>
            </w:tcBorders>
            <w:shd w:val="clear" w:color="auto" w:fill="auto"/>
            <w:noWrap/>
            <w:vAlign w:val="bottom"/>
            <w:hideMark/>
          </w:tcPr>
          <w:p w14:paraId="5188E7B1"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51.8</w:t>
            </w:r>
          </w:p>
        </w:tc>
        <w:tc>
          <w:tcPr>
            <w:tcW w:w="1421" w:type="dxa"/>
            <w:tcBorders>
              <w:top w:val="nil"/>
              <w:left w:val="nil"/>
              <w:bottom w:val="nil"/>
              <w:right w:val="nil"/>
            </w:tcBorders>
            <w:shd w:val="clear" w:color="auto" w:fill="auto"/>
            <w:noWrap/>
            <w:vAlign w:val="bottom"/>
            <w:hideMark/>
          </w:tcPr>
          <w:p w14:paraId="0C2D4872"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56.8</w:t>
            </w:r>
          </w:p>
        </w:tc>
        <w:tc>
          <w:tcPr>
            <w:tcW w:w="1350" w:type="dxa"/>
            <w:tcBorders>
              <w:top w:val="nil"/>
              <w:left w:val="nil"/>
              <w:bottom w:val="nil"/>
              <w:right w:val="nil"/>
            </w:tcBorders>
            <w:shd w:val="clear" w:color="auto" w:fill="auto"/>
            <w:noWrap/>
            <w:vAlign w:val="bottom"/>
            <w:hideMark/>
          </w:tcPr>
          <w:p w14:paraId="4040FA68"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2.6</w:t>
            </w:r>
          </w:p>
        </w:tc>
        <w:tc>
          <w:tcPr>
            <w:tcW w:w="949" w:type="dxa"/>
            <w:tcBorders>
              <w:top w:val="nil"/>
              <w:left w:val="nil"/>
              <w:bottom w:val="nil"/>
              <w:right w:val="nil"/>
            </w:tcBorders>
            <w:shd w:val="clear" w:color="auto" w:fill="auto"/>
            <w:noWrap/>
            <w:vAlign w:val="bottom"/>
            <w:hideMark/>
          </w:tcPr>
          <w:p w14:paraId="17D33C14"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&lt;.001</w:t>
            </w:r>
          </w:p>
        </w:tc>
        <w:tc>
          <w:tcPr>
            <w:tcW w:w="2471" w:type="dxa"/>
            <w:tcBorders>
              <w:top w:val="nil"/>
              <w:left w:val="nil"/>
              <w:bottom w:val="nil"/>
              <w:right w:val="nil"/>
            </w:tcBorders>
            <w:shd w:val="clear" w:color="auto" w:fill="auto"/>
            <w:noWrap/>
            <w:vAlign w:val="bottom"/>
            <w:hideMark/>
          </w:tcPr>
          <w:p w14:paraId="1DB48C02"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14.9</w:t>
            </w:r>
          </w:p>
        </w:tc>
      </w:tr>
      <w:tr w:rsidR="00ED0109" w:rsidRPr="00935687" w14:paraId="51FD2CC3" w14:textId="77777777" w:rsidTr="00C94712">
        <w:trPr>
          <w:trHeight w:val="255"/>
          <w:jc w:val="center"/>
        </w:trPr>
        <w:tc>
          <w:tcPr>
            <w:tcW w:w="1080" w:type="dxa"/>
            <w:vMerge/>
            <w:tcBorders>
              <w:top w:val="nil"/>
              <w:left w:val="nil"/>
              <w:bottom w:val="nil"/>
              <w:right w:val="nil"/>
            </w:tcBorders>
            <w:vAlign w:val="center"/>
            <w:hideMark/>
          </w:tcPr>
          <w:p w14:paraId="6E8F8CB3" w14:textId="77777777" w:rsidR="00ED0109" w:rsidRPr="00935687" w:rsidRDefault="00ED0109" w:rsidP="00C94712">
            <w:pPr>
              <w:widowControl/>
              <w:jc w:val="left"/>
              <w:rPr>
                <w:rFonts w:ascii="Arial" w:eastAsia="Times New Roman" w:hAnsi="Arial" w:cs="Arial"/>
                <w:color w:val="000000"/>
                <w:kern w:val="0"/>
                <w:sz w:val="20"/>
                <w:szCs w:val="20"/>
              </w:rPr>
            </w:pPr>
          </w:p>
        </w:tc>
        <w:tc>
          <w:tcPr>
            <w:tcW w:w="1440" w:type="dxa"/>
            <w:tcBorders>
              <w:top w:val="nil"/>
              <w:left w:val="nil"/>
              <w:bottom w:val="nil"/>
              <w:right w:val="nil"/>
            </w:tcBorders>
            <w:shd w:val="clear" w:color="auto" w:fill="auto"/>
            <w:noWrap/>
            <w:vAlign w:val="bottom"/>
            <w:hideMark/>
          </w:tcPr>
          <w:p w14:paraId="14159934"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(38.3 to 45.5)</w:t>
            </w:r>
          </w:p>
        </w:tc>
        <w:tc>
          <w:tcPr>
            <w:tcW w:w="1440" w:type="dxa"/>
            <w:tcBorders>
              <w:top w:val="nil"/>
              <w:left w:val="nil"/>
              <w:bottom w:val="nil"/>
              <w:right w:val="nil"/>
            </w:tcBorders>
            <w:shd w:val="clear" w:color="auto" w:fill="auto"/>
            <w:noWrap/>
            <w:vAlign w:val="bottom"/>
            <w:hideMark/>
          </w:tcPr>
          <w:p w14:paraId="1BA32234"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(39.2 to 50.6)</w:t>
            </w:r>
          </w:p>
        </w:tc>
        <w:tc>
          <w:tcPr>
            <w:tcW w:w="1440" w:type="dxa"/>
            <w:tcBorders>
              <w:top w:val="nil"/>
              <w:left w:val="nil"/>
              <w:bottom w:val="nil"/>
              <w:right w:val="nil"/>
            </w:tcBorders>
            <w:shd w:val="clear" w:color="auto" w:fill="auto"/>
            <w:noWrap/>
            <w:vAlign w:val="bottom"/>
            <w:hideMark/>
          </w:tcPr>
          <w:p w14:paraId="5C63F536"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(48.6 to 59.4)</w:t>
            </w:r>
          </w:p>
        </w:tc>
        <w:tc>
          <w:tcPr>
            <w:tcW w:w="1440" w:type="dxa"/>
            <w:tcBorders>
              <w:top w:val="nil"/>
              <w:left w:val="nil"/>
              <w:bottom w:val="nil"/>
              <w:right w:val="nil"/>
            </w:tcBorders>
            <w:shd w:val="clear" w:color="auto" w:fill="auto"/>
            <w:noWrap/>
            <w:vAlign w:val="bottom"/>
            <w:hideMark/>
          </w:tcPr>
          <w:p w14:paraId="01C30E09"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(46.6 to 53.5)</w:t>
            </w:r>
          </w:p>
        </w:tc>
        <w:tc>
          <w:tcPr>
            <w:tcW w:w="1459" w:type="dxa"/>
            <w:tcBorders>
              <w:top w:val="nil"/>
              <w:left w:val="nil"/>
              <w:bottom w:val="nil"/>
              <w:right w:val="nil"/>
            </w:tcBorders>
            <w:shd w:val="clear" w:color="auto" w:fill="auto"/>
            <w:noWrap/>
            <w:vAlign w:val="bottom"/>
            <w:hideMark/>
          </w:tcPr>
          <w:p w14:paraId="32FE1496"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(48.8 to 54.8)</w:t>
            </w:r>
          </w:p>
        </w:tc>
        <w:tc>
          <w:tcPr>
            <w:tcW w:w="1421" w:type="dxa"/>
            <w:tcBorders>
              <w:top w:val="nil"/>
              <w:left w:val="nil"/>
              <w:bottom w:val="nil"/>
              <w:right w:val="nil"/>
            </w:tcBorders>
            <w:shd w:val="clear" w:color="auto" w:fill="auto"/>
            <w:noWrap/>
            <w:vAlign w:val="bottom"/>
            <w:hideMark/>
          </w:tcPr>
          <w:p w14:paraId="58688381"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(52.4 to 61.2)</w:t>
            </w:r>
          </w:p>
        </w:tc>
        <w:tc>
          <w:tcPr>
            <w:tcW w:w="1350" w:type="dxa"/>
            <w:tcBorders>
              <w:top w:val="nil"/>
              <w:left w:val="nil"/>
              <w:bottom w:val="nil"/>
              <w:right w:val="nil"/>
            </w:tcBorders>
            <w:shd w:val="clear" w:color="auto" w:fill="auto"/>
            <w:noWrap/>
            <w:vAlign w:val="bottom"/>
            <w:hideMark/>
          </w:tcPr>
          <w:p w14:paraId="3C89C182"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(1.7 to 3.5)</w:t>
            </w:r>
          </w:p>
        </w:tc>
        <w:tc>
          <w:tcPr>
            <w:tcW w:w="949" w:type="dxa"/>
            <w:tcBorders>
              <w:top w:val="nil"/>
              <w:left w:val="nil"/>
              <w:bottom w:val="nil"/>
              <w:right w:val="nil"/>
            </w:tcBorders>
            <w:shd w:val="clear" w:color="auto" w:fill="auto"/>
            <w:noWrap/>
            <w:vAlign w:val="bottom"/>
            <w:hideMark/>
          </w:tcPr>
          <w:p w14:paraId="0BD1634F" w14:textId="77777777" w:rsidR="00ED0109" w:rsidRPr="00935687" w:rsidRDefault="00ED0109" w:rsidP="00C94712">
            <w:pPr>
              <w:widowControl/>
              <w:jc w:val="left"/>
              <w:rPr>
                <w:rFonts w:ascii="Arial" w:eastAsia="Times New Roman" w:hAnsi="Arial" w:cs="Arial"/>
                <w:color w:val="000000"/>
                <w:kern w:val="0"/>
                <w:sz w:val="20"/>
                <w:szCs w:val="20"/>
              </w:rPr>
            </w:pPr>
          </w:p>
        </w:tc>
        <w:tc>
          <w:tcPr>
            <w:tcW w:w="2471" w:type="dxa"/>
            <w:tcBorders>
              <w:top w:val="nil"/>
              <w:left w:val="nil"/>
              <w:bottom w:val="nil"/>
              <w:right w:val="nil"/>
            </w:tcBorders>
            <w:shd w:val="clear" w:color="auto" w:fill="auto"/>
            <w:noWrap/>
            <w:vAlign w:val="bottom"/>
            <w:hideMark/>
          </w:tcPr>
          <w:p w14:paraId="7ADB8152"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(9.5 to 20.4)</w:t>
            </w:r>
          </w:p>
        </w:tc>
      </w:tr>
      <w:tr w:rsidR="00ED0109" w:rsidRPr="00935687" w14:paraId="4238BD4D" w14:textId="77777777" w:rsidTr="00C94712">
        <w:trPr>
          <w:trHeight w:val="255"/>
          <w:jc w:val="center"/>
        </w:trPr>
        <w:tc>
          <w:tcPr>
            <w:tcW w:w="1080" w:type="dxa"/>
            <w:vMerge w:val="restart"/>
            <w:tcBorders>
              <w:top w:val="nil"/>
              <w:left w:val="nil"/>
              <w:bottom w:val="nil"/>
              <w:right w:val="nil"/>
            </w:tcBorders>
            <w:shd w:val="clear" w:color="auto" w:fill="auto"/>
            <w:noWrap/>
            <w:vAlign w:val="center"/>
            <w:hideMark/>
          </w:tcPr>
          <w:p w14:paraId="78AB05FC" w14:textId="77777777" w:rsidR="00ED0109" w:rsidRPr="00935687" w:rsidRDefault="00ED0109" w:rsidP="00C94712">
            <w:pPr>
              <w:widowControl/>
              <w:jc w:val="center"/>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40-59</w:t>
            </w:r>
          </w:p>
        </w:tc>
        <w:tc>
          <w:tcPr>
            <w:tcW w:w="1440" w:type="dxa"/>
            <w:tcBorders>
              <w:top w:val="nil"/>
              <w:left w:val="nil"/>
              <w:bottom w:val="nil"/>
              <w:right w:val="nil"/>
            </w:tcBorders>
            <w:shd w:val="clear" w:color="auto" w:fill="auto"/>
            <w:noWrap/>
            <w:vAlign w:val="bottom"/>
            <w:hideMark/>
          </w:tcPr>
          <w:p w14:paraId="541189E2"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60.6</w:t>
            </w:r>
          </w:p>
        </w:tc>
        <w:tc>
          <w:tcPr>
            <w:tcW w:w="1440" w:type="dxa"/>
            <w:tcBorders>
              <w:top w:val="nil"/>
              <w:left w:val="nil"/>
              <w:bottom w:val="nil"/>
              <w:right w:val="nil"/>
            </w:tcBorders>
            <w:shd w:val="clear" w:color="auto" w:fill="auto"/>
            <w:noWrap/>
            <w:vAlign w:val="bottom"/>
            <w:hideMark/>
          </w:tcPr>
          <w:p w14:paraId="3FE38E53"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64.2</w:t>
            </w:r>
          </w:p>
        </w:tc>
        <w:tc>
          <w:tcPr>
            <w:tcW w:w="1440" w:type="dxa"/>
            <w:tcBorders>
              <w:top w:val="nil"/>
              <w:left w:val="nil"/>
              <w:bottom w:val="nil"/>
              <w:right w:val="nil"/>
            </w:tcBorders>
            <w:shd w:val="clear" w:color="auto" w:fill="auto"/>
            <w:noWrap/>
            <w:vAlign w:val="bottom"/>
            <w:hideMark/>
          </w:tcPr>
          <w:p w14:paraId="17D7DD39"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70.3</w:t>
            </w:r>
          </w:p>
        </w:tc>
        <w:tc>
          <w:tcPr>
            <w:tcW w:w="1440" w:type="dxa"/>
            <w:tcBorders>
              <w:top w:val="nil"/>
              <w:left w:val="nil"/>
              <w:bottom w:val="nil"/>
              <w:right w:val="nil"/>
            </w:tcBorders>
            <w:shd w:val="clear" w:color="auto" w:fill="auto"/>
            <w:noWrap/>
            <w:vAlign w:val="bottom"/>
            <w:hideMark/>
          </w:tcPr>
          <w:p w14:paraId="4F4E89BB"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70.9</w:t>
            </w:r>
          </w:p>
        </w:tc>
        <w:tc>
          <w:tcPr>
            <w:tcW w:w="1459" w:type="dxa"/>
            <w:tcBorders>
              <w:top w:val="nil"/>
              <w:left w:val="nil"/>
              <w:bottom w:val="nil"/>
              <w:right w:val="nil"/>
            </w:tcBorders>
            <w:shd w:val="clear" w:color="auto" w:fill="auto"/>
            <w:noWrap/>
            <w:vAlign w:val="bottom"/>
            <w:hideMark/>
          </w:tcPr>
          <w:p w14:paraId="1306A35A"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69.2</w:t>
            </w:r>
          </w:p>
        </w:tc>
        <w:tc>
          <w:tcPr>
            <w:tcW w:w="1421" w:type="dxa"/>
            <w:tcBorders>
              <w:top w:val="nil"/>
              <w:left w:val="nil"/>
              <w:bottom w:val="nil"/>
              <w:right w:val="nil"/>
            </w:tcBorders>
            <w:shd w:val="clear" w:color="auto" w:fill="auto"/>
            <w:noWrap/>
            <w:vAlign w:val="bottom"/>
            <w:hideMark/>
          </w:tcPr>
          <w:p w14:paraId="00B57410"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70.2</w:t>
            </w:r>
          </w:p>
        </w:tc>
        <w:tc>
          <w:tcPr>
            <w:tcW w:w="1350" w:type="dxa"/>
            <w:tcBorders>
              <w:top w:val="nil"/>
              <w:left w:val="nil"/>
              <w:bottom w:val="nil"/>
              <w:right w:val="nil"/>
            </w:tcBorders>
            <w:shd w:val="clear" w:color="auto" w:fill="auto"/>
            <w:noWrap/>
            <w:vAlign w:val="bottom"/>
            <w:hideMark/>
          </w:tcPr>
          <w:p w14:paraId="4C323E69"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1.8</w:t>
            </w:r>
          </w:p>
        </w:tc>
        <w:tc>
          <w:tcPr>
            <w:tcW w:w="949" w:type="dxa"/>
            <w:tcBorders>
              <w:top w:val="nil"/>
              <w:left w:val="nil"/>
              <w:bottom w:val="nil"/>
              <w:right w:val="nil"/>
            </w:tcBorders>
            <w:shd w:val="clear" w:color="auto" w:fill="auto"/>
            <w:noWrap/>
            <w:vAlign w:val="bottom"/>
            <w:hideMark/>
          </w:tcPr>
          <w:p w14:paraId="3E912F9E"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0.001</w:t>
            </w:r>
          </w:p>
        </w:tc>
        <w:tc>
          <w:tcPr>
            <w:tcW w:w="2471" w:type="dxa"/>
            <w:tcBorders>
              <w:top w:val="nil"/>
              <w:left w:val="nil"/>
              <w:bottom w:val="nil"/>
              <w:right w:val="nil"/>
            </w:tcBorders>
            <w:shd w:val="clear" w:color="auto" w:fill="auto"/>
            <w:noWrap/>
            <w:vAlign w:val="bottom"/>
            <w:hideMark/>
          </w:tcPr>
          <w:p w14:paraId="62DC8DCC"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9.6</w:t>
            </w:r>
          </w:p>
        </w:tc>
      </w:tr>
      <w:tr w:rsidR="00ED0109" w:rsidRPr="00935687" w14:paraId="521657A8" w14:textId="77777777" w:rsidTr="00C94712">
        <w:trPr>
          <w:trHeight w:val="255"/>
          <w:jc w:val="center"/>
        </w:trPr>
        <w:tc>
          <w:tcPr>
            <w:tcW w:w="1080" w:type="dxa"/>
            <w:vMerge/>
            <w:tcBorders>
              <w:top w:val="nil"/>
              <w:left w:val="nil"/>
              <w:bottom w:val="nil"/>
              <w:right w:val="nil"/>
            </w:tcBorders>
            <w:vAlign w:val="center"/>
            <w:hideMark/>
          </w:tcPr>
          <w:p w14:paraId="15C305EC" w14:textId="77777777" w:rsidR="00ED0109" w:rsidRPr="00935687" w:rsidRDefault="00ED0109" w:rsidP="00C94712">
            <w:pPr>
              <w:widowControl/>
              <w:jc w:val="left"/>
              <w:rPr>
                <w:rFonts w:ascii="Arial" w:eastAsia="Times New Roman" w:hAnsi="Arial" w:cs="Arial"/>
                <w:color w:val="000000"/>
                <w:kern w:val="0"/>
                <w:sz w:val="20"/>
                <w:szCs w:val="20"/>
              </w:rPr>
            </w:pPr>
          </w:p>
        </w:tc>
        <w:tc>
          <w:tcPr>
            <w:tcW w:w="1440" w:type="dxa"/>
            <w:tcBorders>
              <w:top w:val="nil"/>
              <w:left w:val="nil"/>
              <w:bottom w:val="nil"/>
              <w:right w:val="nil"/>
            </w:tcBorders>
            <w:shd w:val="clear" w:color="auto" w:fill="auto"/>
            <w:noWrap/>
            <w:vAlign w:val="bottom"/>
            <w:hideMark/>
          </w:tcPr>
          <w:p w14:paraId="75C6E521"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(56.2 to 64.9)</w:t>
            </w:r>
          </w:p>
        </w:tc>
        <w:tc>
          <w:tcPr>
            <w:tcW w:w="1440" w:type="dxa"/>
            <w:tcBorders>
              <w:top w:val="nil"/>
              <w:left w:val="nil"/>
              <w:bottom w:val="nil"/>
              <w:right w:val="nil"/>
            </w:tcBorders>
            <w:shd w:val="clear" w:color="auto" w:fill="auto"/>
            <w:noWrap/>
            <w:vAlign w:val="bottom"/>
            <w:hideMark/>
          </w:tcPr>
          <w:p w14:paraId="6A511E3E"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(58.5 to 69.9)</w:t>
            </w:r>
          </w:p>
        </w:tc>
        <w:tc>
          <w:tcPr>
            <w:tcW w:w="1440" w:type="dxa"/>
            <w:tcBorders>
              <w:top w:val="nil"/>
              <w:left w:val="nil"/>
              <w:bottom w:val="nil"/>
              <w:right w:val="nil"/>
            </w:tcBorders>
            <w:shd w:val="clear" w:color="auto" w:fill="auto"/>
            <w:noWrap/>
            <w:vAlign w:val="bottom"/>
            <w:hideMark/>
          </w:tcPr>
          <w:p w14:paraId="45022915"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(67.4 to 73.2)</w:t>
            </w:r>
          </w:p>
        </w:tc>
        <w:tc>
          <w:tcPr>
            <w:tcW w:w="1440" w:type="dxa"/>
            <w:tcBorders>
              <w:top w:val="nil"/>
              <w:left w:val="nil"/>
              <w:bottom w:val="nil"/>
              <w:right w:val="nil"/>
            </w:tcBorders>
            <w:shd w:val="clear" w:color="auto" w:fill="auto"/>
            <w:noWrap/>
            <w:vAlign w:val="bottom"/>
            <w:hideMark/>
          </w:tcPr>
          <w:p w14:paraId="7EEEEE6E"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(63.9 to 77.9)</w:t>
            </w:r>
          </w:p>
        </w:tc>
        <w:tc>
          <w:tcPr>
            <w:tcW w:w="1459" w:type="dxa"/>
            <w:tcBorders>
              <w:top w:val="nil"/>
              <w:left w:val="nil"/>
              <w:bottom w:val="nil"/>
              <w:right w:val="nil"/>
            </w:tcBorders>
            <w:shd w:val="clear" w:color="auto" w:fill="auto"/>
            <w:noWrap/>
            <w:vAlign w:val="bottom"/>
            <w:hideMark/>
          </w:tcPr>
          <w:p w14:paraId="2F3DF011"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(64.3 to 74.1)</w:t>
            </w:r>
          </w:p>
        </w:tc>
        <w:tc>
          <w:tcPr>
            <w:tcW w:w="1421" w:type="dxa"/>
            <w:tcBorders>
              <w:top w:val="nil"/>
              <w:left w:val="nil"/>
              <w:bottom w:val="nil"/>
              <w:right w:val="nil"/>
            </w:tcBorders>
            <w:shd w:val="clear" w:color="auto" w:fill="auto"/>
            <w:noWrap/>
            <w:vAlign w:val="bottom"/>
            <w:hideMark/>
          </w:tcPr>
          <w:p w14:paraId="762F8A9F"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(65.5 to 74.9)</w:t>
            </w:r>
          </w:p>
        </w:tc>
        <w:tc>
          <w:tcPr>
            <w:tcW w:w="1350" w:type="dxa"/>
            <w:tcBorders>
              <w:top w:val="nil"/>
              <w:left w:val="nil"/>
              <w:bottom w:val="nil"/>
              <w:right w:val="nil"/>
            </w:tcBorders>
            <w:shd w:val="clear" w:color="auto" w:fill="auto"/>
            <w:noWrap/>
            <w:vAlign w:val="bottom"/>
            <w:hideMark/>
          </w:tcPr>
          <w:p w14:paraId="18E5FCC9"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(0.7 to 2.9)</w:t>
            </w:r>
          </w:p>
        </w:tc>
        <w:tc>
          <w:tcPr>
            <w:tcW w:w="949" w:type="dxa"/>
            <w:tcBorders>
              <w:top w:val="nil"/>
              <w:left w:val="nil"/>
              <w:bottom w:val="nil"/>
              <w:right w:val="nil"/>
            </w:tcBorders>
            <w:shd w:val="clear" w:color="auto" w:fill="auto"/>
            <w:noWrap/>
            <w:vAlign w:val="bottom"/>
            <w:hideMark/>
          </w:tcPr>
          <w:p w14:paraId="4A1F6AC9" w14:textId="77777777" w:rsidR="00ED0109" w:rsidRPr="00935687" w:rsidRDefault="00ED0109" w:rsidP="00C94712">
            <w:pPr>
              <w:widowControl/>
              <w:jc w:val="left"/>
              <w:rPr>
                <w:rFonts w:ascii="Arial" w:eastAsia="Times New Roman" w:hAnsi="Arial" w:cs="Arial"/>
                <w:color w:val="000000"/>
                <w:kern w:val="0"/>
                <w:sz w:val="20"/>
                <w:szCs w:val="20"/>
              </w:rPr>
            </w:pPr>
          </w:p>
        </w:tc>
        <w:tc>
          <w:tcPr>
            <w:tcW w:w="2471" w:type="dxa"/>
            <w:tcBorders>
              <w:top w:val="nil"/>
              <w:left w:val="nil"/>
              <w:bottom w:val="nil"/>
              <w:right w:val="nil"/>
            </w:tcBorders>
            <w:shd w:val="clear" w:color="auto" w:fill="auto"/>
            <w:noWrap/>
            <w:vAlign w:val="bottom"/>
            <w:hideMark/>
          </w:tcPr>
          <w:p w14:paraId="32506A9A"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(3.5 to 15.7)</w:t>
            </w:r>
          </w:p>
        </w:tc>
      </w:tr>
      <w:tr w:rsidR="00ED0109" w:rsidRPr="00935687" w14:paraId="3738E82A" w14:textId="77777777" w:rsidTr="00C94712">
        <w:trPr>
          <w:trHeight w:val="255"/>
          <w:jc w:val="center"/>
        </w:trPr>
        <w:tc>
          <w:tcPr>
            <w:tcW w:w="1080" w:type="dxa"/>
            <w:vMerge w:val="restart"/>
            <w:tcBorders>
              <w:top w:val="nil"/>
              <w:left w:val="nil"/>
              <w:bottom w:val="nil"/>
              <w:right w:val="nil"/>
            </w:tcBorders>
            <w:shd w:val="clear" w:color="auto" w:fill="auto"/>
            <w:noWrap/>
            <w:vAlign w:val="center"/>
            <w:hideMark/>
          </w:tcPr>
          <w:p w14:paraId="3E2DAD56" w14:textId="77777777" w:rsidR="00ED0109" w:rsidRPr="00935687" w:rsidRDefault="00ED0109" w:rsidP="00C94712">
            <w:pPr>
              <w:widowControl/>
              <w:jc w:val="center"/>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≥60</w:t>
            </w:r>
          </w:p>
        </w:tc>
        <w:tc>
          <w:tcPr>
            <w:tcW w:w="1440" w:type="dxa"/>
            <w:tcBorders>
              <w:top w:val="nil"/>
              <w:left w:val="nil"/>
              <w:bottom w:val="nil"/>
              <w:right w:val="nil"/>
            </w:tcBorders>
            <w:shd w:val="clear" w:color="auto" w:fill="auto"/>
            <w:noWrap/>
            <w:vAlign w:val="bottom"/>
            <w:hideMark/>
          </w:tcPr>
          <w:p w14:paraId="795F85E5"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81.2</w:t>
            </w:r>
          </w:p>
        </w:tc>
        <w:tc>
          <w:tcPr>
            <w:tcW w:w="1440" w:type="dxa"/>
            <w:tcBorders>
              <w:top w:val="nil"/>
              <w:left w:val="nil"/>
              <w:bottom w:val="nil"/>
              <w:right w:val="nil"/>
            </w:tcBorders>
            <w:shd w:val="clear" w:color="auto" w:fill="auto"/>
            <w:noWrap/>
            <w:vAlign w:val="bottom"/>
            <w:hideMark/>
          </w:tcPr>
          <w:p w14:paraId="60A0913C"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83.7</w:t>
            </w:r>
          </w:p>
        </w:tc>
        <w:tc>
          <w:tcPr>
            <w:tcW w:w="1440" w:type="dxa"/>
            <w:tcBorders>
              <w:top w:val="nil"/>
              <w:left w:val="nil"/>
              <w:bottom w:val="nil"/>
              <w:right w:val="nil"/>
            </w:tcBorders>
            <w:shd w:val="clear" w:color="auto" w:fill="auto"/>
            <w:noWrap/>
            <w:vAlign w:val="bottom"/>
            <w:hideMark/>
          </w:tcPr>
          <w:p w14:paraId="0AF08C22"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84.4</w:t>
            </w:r>
          </w:p>
        </w:tc>
        <w:tc>
          <w:tcPr>
            <w:tcW w:w="1440" w:type="dxa"/>
            <w:tcBorders>
              <w:top w:val="nil"/>
              <w:left w:val="nil"/>
              <w:bottom w:val="nil"/>
              <w:right w:val="nil"/>
            </w:tcBorders>
            <w:shd w:val="clear" w:color="auto" w:fill="auto"/>
            <w:noWrap/>
            <w:vAlign w:val="bottom"/>
            <w:hideMark/>
          </w:tcPr>
          <w:p w14:paraId="493CA5F4"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81.6</w:t>
            </w:r>
          </w:p>
        </w:tc>
        <w:tc>
          <w:tcPr>
            <w:tcW w:w="1459" w:type="dxa"/>
            <w:tcBorders>
              <w:top w:val="nil"/>
              <w:left w:val="nil"/>
              <w:bottom w:val="nil"/>
              <w:right w:val="nil"/>
            </w:tcBorders>
            <w:shd w:val="clear" w:color="auto" w:fill="auto"/>
            <w:noWrap/>
            <w:vAlign w:val="bottom"/>
            <w:hideMark/>
          </w:tcPr>
          <w:p w14:paraId="36B764EC"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83.9</w:t>
            </w:r>
          </w:p>
        </w:tc>
        <w:tc>
          <w:tcPr>
            <w:tcW w:w="1421" w:type="dxa"/>
            <w:tcBorders>
              <w:top w:val="nil"/>
              <w:left w:val="nil"/>
              <w:bottom w:val="nil"/>
              <w:right w:val="nil"/>
            </w:tcBorders>
            <w:shd w:val="clear" w:color="auto" w:fill="auto"/>
            <w:noWrap/>
            <w:vAlign w:val="bottom"/>
            <w:hideMark/>
          </w:tcPr>
          <w:p w14:paraId="34A77F10"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82.7</w:t>
            </w:r>
          </w:p>
        </w:tc>
        <w:tc>
          <w:tcPr>
            <w:tcW w:w="1350" w:type="dxa"/>
            <w:tcBorders>
              <w:top w:val="nil"/>
              <w:left w:val="nil"/>
              <w:bottom w:val="nil"/>
              <w:right w:val="nil"/>
            </w:tcBorders>
            <w:shd w:val="clear" w:color="auto" w:fill="auto"/>
            <w:noWrap/>
            <w:vAlign w:val="bottom"/>
            <w:hideMark/>
          </w:tcPr>
          <w:p w14:paraId="18C24DAD"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0.1</w:t>
            </w:r>
          </w:p>
        </w:tc>
        <w:tc>
          <w:tcPr>
            <w:tcW w:w="949" w:type="dxa"/>
            <w:tcBorders>
              <w:top w:val="nil"/>
              <w:left w:val="nil"/>
              <w:bottom w:val="nil"/>
              <w:right w:val="nil"/>
            </w:tcBorders>
            <w:shd w:val="clear" w:color="auto" w:fill="auto"/>
            <w:noWrap/>
            <w:vAlign w:val="bottom"/>
            <w:hideMark/>
          </w:tcPr>
          <w:p w14:paraId="712A968C"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0.814</w:t>
            </w:r>
          </w:p>
        </w:tc>
        <w:tc>
          <w:tcPr>
            <w:tcW w:w="2471" w:type="dxa"/>
            <w:tcBorders>
              <w:top w:val="nil"/>
              <w:left w:val="nil"/>
              <w:bottom w:val="nil"/>
              <w:right w:val="nil"/>
            </w:tcBorders>
            <w:shd w:val="clear" w:color="auto" w:fill="auto"/>
            <w:noWrap/>
            <w:vAlign w:val="bottom"/>
            <w:hideMark/>
          </w:tcPr>
          <w:p w14:paraId="09DE7B9D"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1.5</w:t>
            </w:r>
          </w:p>
        </w:tc>
      </w:tr>
      <w:tr w:rsidR="00ED0109" w:rsidRPr="00935687" w14:paraId="2CF2FB94" w14:textId="77777777" w:rsidTr="00C94712">
        <w:trPr>
          <w:trHeight w:val="255"/>
          <w:jc w:val="center"/>
        </w:trPr>
        <w:tc>
          <w:tcPr>
            <w:tcW w:w="1080" w:type="dxa"/>
            <w:vMerge/>
            <w:tcBorders>
              <w:top w:val="nil"/>
              <w:left w:val="nil"/>
              <w:bottom w:val="nil"/>
              <w:right w:val="nil"/>
            </w:tcBorders>
            <w:vAlign w:val="center"/>
            <w:hideMark/>
          </w:tcPr>
          <w:p w14:paraId="1D2F5A98" w14:textId="77777777" w:rsidR="00ED0109" w:rsidRPr="00935687" w:rsidRDefault="00ED0109" w:rsidP="00C94712">
            <w:pPr>
              <w:widowControl/>
              <w:jc w:val="left"/>
              <w:rPr>
                <w:rFonts w:ascii="Arial" w:eastAsia="Times New Roman" w:hAnsi="Arial" w:cs="Arial"/>
                <w:color w:val="000000"/>
                <w:kern w:val="0"/>
                <w:sz w:val="20"/>
                <w:szCs w:val="20"/>
              </w:rPr>
            </w:pPr>
          </w:p>
        </w:tc>
        <w:tc>
          <w:tcPr>
            <w:tcW w:w="1440" w:type="dxa"/>
            <w:tcBorders>
              <w:top w:val="nil"/>
              <w:left w:val="nil"/>
              <w:bottom w:val="nil"/>
              <w:right w:val="nil"/>
            </w:tcBorders>
            <w:shd w:val="clear" w:color="auto" w:fill="auto"/>
            <w:noWrap/>
            <w:vAlign w:val="bottom"/>
            <w:hideMark/>
          </w:tcPr>
          <w:p w14:paraId="3CB329B3"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(75.5 to 86.9)</w:t>
            </w:r>
          </w:p>
        </w:tc>
        <w:tc>
          <w:tcPr>
            <w:tcW w:w="1440" w:type="dxa"/>
            <w:tcBorders>
              <w:top w:val="nil"/>
              <w:left w:val="nil"/>
              <w:bottom w:val="nil"/>
              <w:right w:val="nil"/>
            </w:tcBorders>
            <w:shd w:val="clear" w:color="auto" w:fill="auto"/>
            <w:noWrap/>
            <w:vAlign w:val="bottom"/>
            <w:hideMark/>
          </w:tcPr>
          <w:p w14:paraId="40537F82"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(81.2 to 86.1)</w:t>
            </w:r>
          </w:p>
        </w:tc>
        <w:tc>
          <w:tcPr>
            <w:tcW w:w="1440" w:type="dxa"/>
            <w:tcBorders>
              <w:top w:val="nil"/>
              <w:left w:val="nil"/>
              <w:bottom w:val="nil"/>
              <w:right w:val="nil"/>
            </w:tcBorders>
            <w:shd w:val="clear" w:color="auto" w:fill="auto"/>
            <w:noWrap/>
            <w:vAlign w:val="bottom"/>
            <w:hideMark/>
          </w:tcPr>
          <w:p w14:paraId="5E4F8301"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(81.9 to 86.9)</w:t>
            </w:r>
          </w:p>
        </w:tc>
        <w:tc>
          <w:tcPr>
            <w:tcW w:w="1440" w:type="dxa"/>
            <w:tcBorders>
              <w:top w:val="nil"/>
              <w:left w:val="nil"/>
              <w:bottom w:val="nil"/>
              <w:right w:val="nil"/>
            </w:tcBorders>
            <w:shd w:val="clear" w:color="auto" w:fill="auto"/>
            <w:noWrap/>
            <w:vAlign w:val="bottom"/>
            <w:hideMark/>
          </w:tcPr>
          <w:p w14:paraId="2B61A2F8"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(77 to 86.2)</w:t>
            </w:r>
          </w:p>
        </w:tc>
        <w:tc>
          <w:tcPr>
            <w:tcW w:w="1459" w:type="dxa"/>
            <w:tcBorders>
              <w:top w:val="nil"/>
              <w:left w:val="nil"/>
              <w:bottom w:val="nil"/>
              <w:right w:val="nil"/>
            </w:tcBorders>
            <w:shd w:val="clear" w:color="auto" w:fill="auto"/>
            <w:noWrap/>
            <w:vAlign w:val="bottom"/>
            <w:hideMark/>
          </w:tcPr>
          <w:p w14:paraId="5BB5C342"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(80.6 to 87.1)</w:t>
            </w:r>
          </w:p>
        </w:tc>
        <w:tc>
          <w:tcPr>
            <w:tcW w:w="1421" w:type="dxa"/>
            <w:tcBorders>
              <w:top w:val="nil"/>
              <w:left w:val="nil"/>
              <w:bottom w:val="nil"/>
              <w:right w:val="nil"/>
            </w:tcBorders>
            <w:shd w:val="clear" w:color="auto" w:fill="auto"/>
            <w:noWrap/>
            <w:vAlign w:val="bottom"/>
            <w:hideMark/>
          </w:tcPr>
          <w:p w14:paraId="67109989"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(77.9 to 87.6)</w:t>
            </w:r>
          </w:p>
        </w:tc>
        <w:tc>
          <w:tcPr>
            <w:tcW w:w="1350" w:type="dxa"/>
            <w:tcBorders>
              <w:top w:val="nil"/>
              <w:left w:val="nil"/>
              <w:bottom w:val="nil"/>
              <w:right w:val="nil"/>
            </w:tcBorders>
            <w:shd w:val="clear" w:color="auto" w:fill="auto"/>
            <w:noWrap/>
            <w:vAlign w:val="bottom"/>
            <w:hideMark/>
          </w:tcPr>
          <w:p w14:paraId="02DEFF74"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(-0.9 to 1.2)</w:t>
            </w:r>
          </w:p>
        </w:tc>
        <w:tc>
          <w:tcPr>
            <w:tcW w:w="949" w:type="dxa"/>
            <w:tcBorders>
              <w:top w:val="nil"/>
              <w:left w:val="nil"/>
              <w:bottom w:val="nil"/>
              <w:right w:val="nil"/>
            </w:tcBorders>
            <w:shd w:val="clear" w:color="auto" w:fill="auto"/>
            <w:noWrap/>
            <w:vAlign w:val="bottom"/>
            <w:hideMark/>
          </w:tcPr>
          <w:p w14:paraId="3FFAC115" w14:textId="77777777" w:rsidR="00ED0109" w:rsidRPr="00935687" w:rsidRDefault="00ED0109" w:rsidP="00C94712">
            <w:pPr>
              <w:widowControl/>
              <w:jc w:val="left"/>
              <w:rPr>
                <w:rFonts w:ascii="Arial" w:eastAsia="Times New Roman" w:hAnsi="Arial" w:cs="Arial"/>
                <w:color w:val="000000"/>
                <w:kern w:val="0"/>
                <w:sz w:val="20"/>
                <w:szCs w:val="20"/>
              </w:rPr>
            </w:pPr>
          </w:p>
        </w:tc>
        <w:tc>
          <w:tcPr>
            <w:tcW w:w="2471" w:type="dxa"/>
            <w:tcBorders>
              <w:top w:val="nil"/>
              <w:left w:val="nil"/>
              <w:bottom w:val="nil"/>
              <w:right w:val="nil"/>
            </w:tcBorders>
            <w:shd w:val="clear" w:color="auto" w:fill="auto"/>
            <w:noWrap/>
            <w:vAlign w:val="bottom"/>
            <w:hideMark/>
          </w:tcPr>
          <w:p w14:paraId="11CE2876"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(-5.7 to 8.6)</w:t>
            </w:r>
          </w:p>
        </w:tc>
      </w:tr>
      <w:tr w:rsidR="00ED0109" w:rsidRPr="00935687" w14:paraId="663DE73E" w14:textId="77777777" w:rsidTr="00C94712">
        <w:trPr>
          <w:trHeight w:val="255"/>
          <w:jc w:val="center"/>
        </w:trPr>
        <w:tc>
          <w:tcPr>
            <w:tcW w:w="1080" w:type="dxa"/>
            <w:tcBorders>
              <w:top w:val="nil"/>
              <w:left w:val="nil"/>
              <w:bottom w:val="nil"/>
              <w:right w:val="nil"/>
            </w:tcBorders>
            <w:shd w:val="clear" w:color="auto" w:fill="auto"/>
            <w:noWrap/>
            <w:vAlign w:val="bottom"/>
            <w:hideMark/>
          </w:tcPr>
          <w:p w14:paraId="00AA25E6"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Women</w:t>
            </w:r>
          </w:p>
        </w:tc>
        <w:tc>
          <w:tcPr>
            <w:tcW w:w="1440" w:type="dxa"/>
            <w:tcBorders>
              <w:top w:val="nil"/>
              <w:left w:val="nil"/>
              <w:bottom w:val="nil"/>
              <w:right w:val="nil"/>
            </w:tcBorders>
            <w:shd w:val="clear" w:color="auto" w:fill="auto"/>
            <w:noWrap/>
            <w:vAlign w:val="bottom"/>
            <w:hideMark/>
          </w:tcPr>
          <w:p w14:paraId="1A7CA6D3" w14:textId="77777777" w:rsidR="00ED0109" w:rsidRPr="00935687" w:rsidRDefault="00ED0109" w:rsidP="00C94712">
            <w:pPr>
              <w:widowControl/>
              <w:jc w:val="left"/>
              <w:rPr>
                <w:rFonts w:ascii="Arial" w:eastAsia="Times New Roman" w:hAnsi="Arial" w:cs="Arial"/>
                <w:b/>
                <w:bCs/>
                <w:color w:val="000000"/>
                <w:kern w:val="0"/>
                <w:sz w:val="20"/>
                <w:szCs w:val="20"/>
              </w:rPr>
            </w:pPr>
          </w:p>
        </w:tc>
        <w:tc>
          <w:tcPr>
            <w:tcW w:w="1440" w:type="dxa"/>
            <w:tcBorders>
              <w:top w:val="nil"/>
              <w:left w:val="nil"/>
              <w:bottom w:val="nil"/>
              <w:right w:val="nil"/>
            </w:tcBorders>
            <w:shd w:val="clear" w:color="auto" w:fill="auto"/>
            <w:noWrap/>
            <w:vAlign w:val="bottom"/>
            <w:hideMark/>
          </w:tcPr>
          <w:p w14:paraId="3B189DF5" w14:textId="77777777" w:rsidR="00ED0109" w:rsidRPr="00935687" w:rsidRDefault="00ED0109" w:rsidP="00C94712">
            <w:pPr>
              <w:widowControl/>
              <w:jc w:val="left"/>
              <w:rPr>
                <w:rFonts w:ascii="Arial" w:eastAsia="Times New Roman" w:hAnsi="Arial" w:cs="Arial"/>
                <w:kern w:val="0"/>
                <w:sz w:val="20"/>
                <w:szCs w:val="20"/>
              </w:rPr>
            </w:pPr>
          </w:p>
        </w:tc>
        <w:tc>
          <w:tcPr>
            <w:tcW w:w="1440" w:type="dxa"/>
            <w:tcBorders>
              <w:top w:val="nil"/>
              <w:left w:val="nil"/>
              <w:bottom w:val="nil"/>
              <w:right w:val="nil"/>
            </w:tcBorders>
            <w:shd w:val="clear" w:color="auto" w:fill="auto"/>
            <w:noWrap/>
            <w:vAlign w:val="bottom"/>
            <w:hideMark/>
          </w:tcPr>
          <w:p w14:paraId="3A7092EA" w14:textId="77777777" w:rsidR="00ED0109" w:rsidRPr="00935687" w:rsidRDefault="00ED0109" w:rsidP="00C94712">
            <w:pPr>
              <w:widowControl/>
              <w:jc w:val="left"/>
              <w:rPr>
                <w:rFonts w:ascii="Arial" w:eastAsia="Times New Roman" w:hAnsi="Arial" w:cs="Arial"/>
                <w:kern w:val="0"/>
                <w:sz w:val="20"/>
                <w:szCs w:val="20"/>
              </w:rPr>
            </w:pPr>
          </w:p>
        </w:tc>
        <w:tc>
          <w:tcPr>
            <w:tcW w:w="1440" w:type="dxa"/>
            <w:tcBorders>
              <w:top w:val="nil"/>
              <w:left w:val="nil"/>
              <w:bottom w:val="nil"/>
              <w:right w:val="nil"/>
            </w:tcBorders>
            <w:shd w:val="clear" w:color="auto" w:fill="auto"/>
            <w:noWrap/>
            <w:vAlign w:val="bottom"/>
            <w:hideMark/>
          </w:tcPr>
          <w:p w14:paraId="0BC0E125" w14:textId="77777777" w:rsidR="00ED0109" w:rsidRPr="00935687" w:rsidRDefault="00ED0109" w:rsidP="00C94712">
            <w:pPr>
              <w:widowControl/>
              <w:jc w:val="left"/>
              <w:rPr>
                <w:rFonts w:ascii="Arial" w:eastAsia="Times New Roman" w:hAnsi="Arial" w:cs="Arial"/>
                <w:kern w:val="0"/>
                <w:sz w:val="20"/>
                <w:szCs w:val="20"/>
              </w:rPr>
            </w:pPr>
          </w:p>
        </w:tc>
        <w:tc>
          <w:tcPr>
            <w:tcW w:w="1459" w:type="dxa"/>
            <w:tcBorders>
              <w:top w:val="nil"/>
              <w:left w:val="nil"/>
              <w:bottom w:val="nil"/>
              <w:right w:val="nil"/>
            </w:tcBorders>
            <w:shd w:val="clear" w:color="auto" w:fill="auto"/>
            <w:noWrap/>
            <w:vAlign w:val="bottom"/>
            <w:hideMark/>
          </w:tcPr>
          <w:p w14:paraId="0189FC85" w14:textId="77777777" w:rsidR="00ED0109" w:rsidRPr="00935687" w:rsidRDefault="00ED0109" w:rsidP="00C94712">
            <w:pPr>
              <w:widowControl/>
              <w:jc w:val="left"/>
              <w:rPr>
                <w:rFonts w:ascii="Arial" w:eastAsia="Times New Roman" w:hAnsi="Arial" w:cs="Arial"/>
                <w:kern w:val="0"/>
                <w:sz w:val="20"/>
                <w:szCs w:val="20"/>
              </w:rPr>
            </w:pPr>
          </w:p>
        </w:tc>
        <w:tc>
          <w:tcPr>
            <w:tcW w:w="1421" w:type="dxa"/>
            <w:tcBorders>
              <w:top w:val="nil"/>
              <w:left w:val="nil"/>
              <w:bottom w:val="nil"/>
              <w:right w:val="nil"/>
            </w:tcBorders>
            <w:shd w:val="clear" w:color="auto" w:fill="auto"/>
            <w:noWrap/>
            <w:vAlign w:val="bottom"/>
            <w:hideMark/>
          </w:tcPr>
          <w:p w14:paraId="25A93703" w14:textId="77777777" w:rsidR="00ED0109" w:rsidRPr="00935687" w:rsidRDefault="00ED0109" w:rsidP="00C94712">
            <w:pPr>
              <w:widowControl/>
              <w:jc w:val="left"/>
              <w:rPr>
                <w:rFonts w:ascii="Arial" w:eastAsia="Times New Roman" w:hAnsi="Arial" w:cs="Arial"/>
                <w:kern w:val="0"/>
                <w:sz w:val="20"/>
                <w:szCs w:val="20"/>
              </w:rPr>
            </w:pPr>
          </w:p>
        </w:tc>
        <w:tc>
          <w:tcPr>
            <w:tcW w:w="1350" w:type="dxa"/>
            <w:tcBorders>
              <w:top w:val="nil"/>
              <w:left w:val="nil"/>
              <w:bottom w:val="nil"/>
              <w:right w:val="nil"/>
            </w:tcBorders>
            <w:shd w:val="clear" w:color="auto" w:fill="auto"/>
            <w:noWrap/>
            <w:vAlign w:val="bottom"/>
            <w:hideMark/>
          </w:tcPr>
          <w:p w14:paraId="67B02683" w14:textId="77777777" w:rsidR="00ED0109" w:rsidRPr="00935687" w:rsidRDefault="00ED0109" w:rsidP="00C94712">
            <w:pPr>
              <w:widowControl/>
              <w:jc w:val="left"/>
              <w:rPr>
                <w:rFonts w:ascii="Arial" w:eastAsia="Times New Roman" w:hAnsi="Arial" w:cs="Arial"/>
                <w:kern w:val="0"/>
                <w:sz w:val="20"/>
                <w:szCs w:val="20"/>
              </w:rPr>
            </w:pPr>
          </w:p>
        </w:tc>
        <w:tc>
          <w:tcPr>
            <w:tcW w:w="949" w:type="dxa"/>
            <w:tcBorders>
              <w:top w:val="nil"/>
              <w:left w:val="nil"/>
              <w:bottom w:val="nil"/>
              <w:right w:val="nil"/>
            </w:tcBorders>
            <w:shd w:val="clear" w:color="auto" w:fill="auto"/>
            <w:noWrap/>
            <w:vAlign w:val="bottom"/>
            <w:hideMark/>
          </w:tcPr>
          <w:p w14:paraId="6BC24C50" w14:textId="77777777" w:rsidR="00ED0109" w:rsidRPr="00935687" w:rsidRDefault="00ED0109" w:rsidP="00C94712">
            <w:pPr>
              <w:widowControl/>
              <w:jc w:val="left"/>
              <w:rPr>
                <w:rFonts w:ascii="Arial" w:eastAsia="Times New Roman" w:hAnsi="Arial" w:cs="Arial"/>
                <w:kern w:val="0"/>
                <w:sz w:val="20"/>
                <w:szCs w:val="20"/>
              </w:rPr>
            </w:pPr>
          </w:p>
        </w:tc>
        <w:tc>
          <w:tcPr>
            <w:tcW w:w="2471" w:type="dxa"/>
            <w:tcBorders>
              <w:top w:val="nil"/>
              <w:left w:val="nil"/>
              <w:bottom w:val="nil"/>
              <w:right w:val="nil"/>
            </w:tcBorders>
            <w:shd w:val="clear" w:color="auto" w:fill="auto"/>
            <w:noWrap/>
            <w:vAlign w:val="bottom"/>
            <w:hideMark/>
          </w:tcPr>
          <w:p w14:paraId="17F67D9E" w14:textId="77777777" w:rsidR="00ED0109" w:rsidRPr="00935687" w:rsidRDefault="00ED0109" w:rsidP="00C94712">
            <w:pPr>
              <w:widowControl/>
              <w:jc w:val="left"/>
              <w:rPr>
                <w:rFonts w:ascii="Arial" w:eastAsia="Times New Roman" w:hAnsi="Arial" w:cs="Arial"/>
                <w:kern w:val="0"/>
                <w:sz w:val="20"/>
                <w:szCs w:val="20"/>
              </w:rPr>
            </w:pPr>
          </w:p>
        </w:tc>
      </w:tr>
      <w:tr w:rsidR="00ED0109" w:rsidRPr="00935687" w14:paraId="692A0AE4" w14:textId="77777777" w:rsidTr="00C94712">
        <w:trPr>
          <w:trHeight w:val="255"/>
          <w:jc w:val="center"/>
        </w:trPr>
        <w:tc>
          <w:tcPr>
            <w:tcW w:w="1080" w:type="dxa"/>
            <w:vMerge w:val="restart"/>
            <w:tcBorders>
              <w:top w:val="nil"/>
              <w:left w:val="nil"/>
              <w:bottom w:val="nil"/>
              <w:right w:val="nil"/>
            </w:tcBorders>
            <w:shd w:val="clear" w:color="auto" w:fill="auto"/>
            <w:noWrap/>
            <w:vAlign w:val="center"/>
            <w:hideMark/>
          </w:tcPr>
          <w:p w14:paraId="6FDD3559" w14:textId="77777777" w:rsidR="00ED0109" w:rsidRPr="00935687" w:rsidRDefault="00ED0109" w:rsidP="00C94712">
            <w:pPr>
              <w:widowControl/>
              <w:jc w:val="center"/>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20-39</w:t>
            </w:r>
          </w:p>
        </w:tc>
        <w:tc>
          <w:tcPr>
            <w:tcW w:w="1440" w:type="dxa"/>
            <w:tcBorders>
              <w:top w:val="nil"/>
              <w:left w:val="nil"/>
              <w:bottom w:val="nil"/>
              <w:right w:val="nil"/>
            </w:tcBorders>
            <w:shd w:val="clear" w:color="auto" w:fill="auto"/>
            <w:noWrap/>
            <w:vAlign w:val="bottom"/>
            <w:hideMark/>
          </w:tcPr>
          <w:p w14:paraId="145492E4"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59.3</w:t>
            </w:r>
          </w:p>
        </w:tc>
        <w:tc>
          <w:tcPr>
            <w:tcW w:w="1440" w:type="dxa"/>
            <w:tcBorders>
              <w:top w:val="nil"/>
              <w:left w:val="nil"/>
              <w:bottom w:val="nil"/>
              <w:right w:val="nil"/>
            </w:tcBorders>
            <w:shd w:val="clear" w:color="auto" w:fill="auto"/>
            <w:noWrap/>
            <w:vAlign w:val="bottom"/>
            <w:hideMark/>
          </w:tcPr>
          <w:p w14:paraId="0B93FC8A"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57</w:t>
            </w:r>
          </w:p>
        </w:tc>
        <w:tc>
          <w:tcPr>
            <w:tcW w:w="1440" w:type="dxa"/>
            <w:tcBorders>
              <w:top w:val="nil"/>
              <w:left w:val="nil"/>
              <w:bottom w:val="nil"/>
              <w:right w:val="nil"/>
            </w:tcBorders>
            <w:shd w:val="clear" w:color="auto" w:fill="auto"/>
            <w:noWrap/>
            <w:vAlign w:val="bottom"/>
            <w:hideMark/>
          </w:tcPr>
          <w:p w14:paraId="474BE717"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64.4</w:t>
            </w:r>
          </w:p>
        </w:tc>
        <w:tc>
          <w:tcPr>
            <w:tcW w:w="1440" w:type="dxa"/>
            <w:tcBorders>
              <w:top w:val="nil"/>
              <w:left w:val="nil"/>
              <w:bottom w:val="nil"/>
              <w:right w:val="nil"/>
            </w:tcBorders>
            <w:shd w:val="clear" w:color="auto" w:fill="auto"/>
            <w:noWrap/>
            <w:vAlign w:val="bottom"/>
            <w:hideMark/>
          </w:tcPr>
          <w:p w14:paraId="45ED3698"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65.3</w:t>
            </w:r>
          </w:p>
        </w:tc>
        <w:tc>
          <w:tcPr>
            <w:tcW w:w="1459" w:type="dxa"/>
            <w:tcBorders>
              <w:top w:val="nil"/>
              <w:left w:val="nil"/>
              <w:bottom w:val="nil"/>
              <w:right w:val="nil"/>
            </w:tcBorders>
            <w:shd w:val="clear" w:color="auto" w:fill="auto"/>
            <w:noWrap/>
            <w:vAlign w:val="bottom"/>
            <w:hideMark/>
          </w:tcPr>
          <w:p w14:paraId="38544BDF"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67.1</w:t>
            </w:r>
          </w:p>
        </w:tc>
        <w:tc>
          <w:tcPr>
            <w:tcW w:w="1421" w:type="dxa"/>
            <w:tcBorders>
              <w:top w:val="nil"/>
              <w:left w:val="nil"/>
              <w:bottom w:val="nil"/>
              <w:right w:val="nil"/>
            </w:tcBorders>
            <w:shd w:val="clear" w:color="auto" w:fill="auto"/>
            <w:noWrap/>
            <w:vAlign w:val="bottom"/>
            <w:hideMark/>
          </w:tcPr>
          <w:p w14:paraId="14EF7E02"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68.9</w:t>
            </w:r>
          </w:p>
        </w:tc>
        <w:tc>
          <w:tcPr>
            <w:tcW w:w="1350" w:type="dxa"/>
            <w:tcBorders>
              <w:top w:val="nil"/>
              <w:left w:val="nil"/>
              <w:bottom w:val="nil"/>
              <w:right w:val="nil"/>
            </w:tcBorders>
            <w:shd w:val="clear" w:color="auto" w:fill="auto"/>
            <w:noWrap/>
            <w:vAlign w:val="bottom"/>
            <w:hideMark/>
          </w:tcPr>
          <w:p w14:paraId="42C1DDF4"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2.2</w:t>
            </w:r>
          </w:p>
        </w:tc>
        <w:tc>
          <w:tcPr>
            <w:tcW w:w="949" w:type="dxa"/>
            <w:tcBorders>
              <w:top w:val="nil"/>
              <w:left w:val="nil"/>
              <w:bottom w:val="nil"/>
              <w:right w:val="nil"/>
            </w:tcBorders>
            <w:shd w:val="clear" w:color="auto" w:fill="auto"/>
            <w:noWrap/>
            <w:vAlign w:val="bottom"/>
            <w:hideMark/>
          </w:tcPr>
          <w:p w14:paraId="226CC191"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&lt;.001</w:t>
            </w:r>
          </w:p>
        </w:tc>
        <w:tc>
          <w:tcPr>
            <w:tcW w:w="2471" w:type="dxa"/>
            <w:tcBorders>
              <w:top w:val="nil"/>
              <w:left w:val="nil"/>
              <w:bottom w:val="nil"/>
              <w:right w:val="nil"/>
            </w:tcBorders>
            <w:shd w:val="clear" w:color="auto" w:fill="auto"/>
            <w:noWrap/>
            <w:vAlign w:val="bottom"/>
            <w:hideMark/>
          </w:tcPr>
          <w:p w14:paraId="414AAF0B"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9.5</w:t>
            </w:r>
          </w:p>
        </w:tc>
      </w:tr>
      <w:tr w:rsidR="00ED0109" w:rsidRPr="00935687" w14:paraId="12932604" w14:textId="77777777" w:rsidTr="00C94712">
        <w:trPr>
          <w:trHeight w:val="255"/>
          <w:jc w:val="center"/>
        </w:trPr>
        <w:tc>
          <w:tcPr>
            <w:tcW w:w="1080" w:type="dxa"/>
            <w:vMerge/>
            <w:tcBorders>
              <w:top w:val="nil"/>
              <w:left w:val="nil"/>
              <w:bottom w:val="nil"/>
              <w:right w:val="nil"/>
            </w:tcBorders>
            <w:vAlign w:val="center"/>
            <w:hideMark/>
          </w:tcPr>
          <w:p w14:paraId="0CF0BB20" w14:textId="77777777" w:rsidR="00ED0109" w:rsidRPr="00935687" w:rsidRDefault="00ED0109" w:rsidP="00C94712">
            <w:pPr>
              <w:widowControl/>
              <w:jc w:val="left"/>
              <w:rPr>
                <w:rFonts w:ascii="Arial" w:eastAsia="Times New Roman" w:hAnsi="Arial" w:cs="Arial"/>
                <w:color w:val="000000"/>
                <w:kern w:val="0"/>
                <w:sz w:val="20"/>
                <w:szCs w:val="20"/>
              </w:rPr>
            </w:pPr>
          </w:p>
        </w:tc>
        <w:tc>
          <w:tcPr>
            <w:tcW w:w="1440" w:type="dxa"/>
            <w:tcBorders>
              <w:top w:val="nil"/>
              <w:left w:val="nil"/>
              <w:bottom w:val="nil"/>
              <w:right w:val="nil"/>
            </w:tcBorders>
            <w:shd w:val="clear" w:color="auto" w:fill="auto"/>
            <w:noWrap/>
            <w:vAlign w:val="bottom"/>
            <w:hideMark/>
          </w:tcPr>
          <w:p w14:paraId="0A477C7E"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(55.4 to 63.3)</w:t>
            </w:r>
          </w:p>
        </w:tc>
        <w:tc>
          <w:tcPr>
            <w:tcW w:w="1440" w:type="dxa"/>
            <w:tcBorders>
              <w:top w:val="nil"/>
              <w:left w:val="nil"/>
              <w:bottom w:val="nil"/>
              <w:right w:val="nil"/>
            </w:tcBorders>
            <w:shd w:val="clear" w:color="auto" w:fill="auto"/>
            <w:noWrap/>
            <w:vAlign w:val="bottom"/>
            <w:hideMark/>
          </w:tcPr>
          <w:p w14:paraId="737F9449"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(50.5 to 63.5)</w:t>
            </w:r>
          </w:p>
        </w:tc>
        <w:tc>
          <w:tcPr>
            <w:tcW w:w="1440" w:type="dxa"/>
            <w:tcBorders>
              <w:top w:val="nil"/>
              <w:left w:val="nil"/>
              <w:bottom w:val="nil"/>
              <w:right w:val="nil"/>
            </w:tcBorders>
            <w:shd w:val="clear" w:color="auto" w:fill="auto"/>
            <w:noWrap/>
            <w:vAlign w:val="bottom"/>
            <w:hideMark/>
          </w:tcPr>
          <w:p w14:paraId="00689C4D"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(59.1 to 69.8)</w:t>
            </w:r>
          </w:p>
        </w:tc>
        <w:tc>
          <w:tcPr>
            <w:tcW w:w="1440" w:type="dxa"/>
            <w:tcBorders>
              <w:top w:val="nil"/>
              <w:left w:val="nil"/>
              <w:bottom w:val="nil"/>
              <w:right w:val="nil"/>
            </w:tcBorders>
            <w:shd w:val="clear" w:color="auto" w:fill="auto"/>
            <w:noWrap/>
            <w:vAlign w:val="bottom"/>
            <w:hideMark/>
          </w:tcPr>
          <w:p w14:paraId="4840D91D"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(61.3 to 69.2)</w:t>
            </w:r>
          </w:p>
        </w:tc>
        <w:tc>
          <w:tcPr>
            <w:tcW w:w="1459" w:type="dxa"/>
            <w:tcBorders>
              <w:top w:val="nil"/>
              <w:left w:val="nil"/>
              <w:bottom w:val="nil"/>
              <w:right w:val="nil"/>
            </w:tcBorders>
            <w:shd w:val="clear" w:color="auto" w:fill="auto"/>
            <w:noWrap/>
            <w:vAlign w:val="bottom"/>
            <w:hideMark/>
          </w:tcPr>
          <w:p w14:paraId="7AD60EA4"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(62.7 to 71.6)</w:t>
            </w:r>
          </w:p>
        </w:tc>
        <w:tc>
          <w:tcPr>
            <w:tcW w:w="1421" w:type="dxa"/>
            <w:tcBorders>
              <w:top w:val="nil"/>
              <w:left w:val="nil"/>
              <w:bottom w:val="nil"/>
              <w:right w:val="nil"/>
            </w:tcBorders>
            <w:shd w:val="clear" w:color="auto" w:fill="auto"/>
            <w:noWrap/>
            <w:vAlign w:val="bottom"/>
            <w:hideMark/>
          </w:tcPr>
          <w:p w14:paraId="00FCA165"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(63.9 to 73.8)</w:t>
            </w:r>
          </w:p>
        </w:tc>
        <w:tc>
          <w:tcPr>
            <w:tcW w:w="1350" w:type="dxa"/>
            <w:tcBorders>
              <w:top w:val="nil"/>
              <w:left w:val="nil"/>
              <w:bottom w:val="nil"/>
              <w:right w:val="nil"/>
            </w:tcBorders>
            <w:shd w:val="clear" w:color="auto" w:fill="auto"/>
            <w:noWrap/>
            <w:vAlign w:val="bottom"/>
            <w:hideMark/>
          </w:tcPr>
          <w:p w14:paraId="76C83DE2"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(1.2 to 3.3)</w:t>
            </w:r>
          </w:p>
        </w:tc>
        <w:tc>
          <w:tcPr>
            <w:tcW w:w="949" w:type="dxa"/>
            <w:tcBorders>
              <w:top w:val="nil"/>
              <w:left w:val="nil"/>
              <w:bottom w:val="nil"/>
              <w:right w:val="nil"/>
            </w:tcBorders>
            <w:shd w:val="clear" w:color="auto" w:fill="auto"/>
            <w:noWrap/>
            <w:vAlign w:val="bottom"/>
            <w:hideMark/>
          </w:tcPr>
          <w:p w14:paraId="7AFB0F05" w14:textId="77777777" w:rsidR="00ED0109" w:rsidRPr="00935687" w:rsidRDefault="00ED0109" w:rsidP="00C94712">
            <w:pPr>
              <w:widowControl/>
              <w:jc w:val="left"/>
              <w:rPr>
                <w:rFonts w:ascii="Arial" w:eastAsia="Times New Roman" w:hAnsi="Arial" w:cs="Arial"/>
                <w:color w:val="000000"/>
                <w:kern w:val="0"/>
                <w:sz w:val="20"/>
                <w:szCs w:val="20"/>
              </w:rPr>
            </w:pPr>
          </w:p>
        </w:tc>
        <w:tc>
          <w:tcPr>
            <w:tcW w:w="2471" w:type="dxa"/>
            <w:tcBorders>
              <w:top w:val="nil"/>
              <w:left w:val="nil"/>
              <w:bottom w:val="nil"/>
              <w:right w:val="nil"/>
            </w:tcBorders>
            <w:shd w:val="clear" w:color="auto" w:fill="auto"/>
            <w:noWrap/>
            <w:vAlign w:val="bottom"/>
            <w:hideMark/>
          </w:tcPr>
          <w:p w14:paraId="0C7C2B3B"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(3.5 to 15.5)</w:t>
            </w:r>
          </w:p>
        </w:tc>
      </w:tr>
      <w:tr w:rsidR="00ED0109" w:rsidRPr="00935687" w14:paraId="666220C8" w14:textId="77777777" w:rsidTr="00C94712">
        <w:trPr>
          <w:trHeight w:val="255"/>
          <w:jc w:val="center"/>
        </w:trPr>
        <w:tc>
          <w:tcPr>
            <w:tcW w:w="1080" w:type="dxa"/>
            <w:vMerge w:val="restart"/>
            <w:tcBorders>
              <w:top w:val="nil"/>
              <w:left w:val="nil"/>
              <w:bottom w:val="nil"/>
              <w:right w:val="nil"/>
            </w:tcBorders>
            <w:shd w:val="clear" w:color="auto" w:fill="auto"/>
            <w:noWrap/>
            <w:vAlign w:val="center"/>
            <w:hideMark/>
          </w:tcPr>
          <w:p w14:paraId="3226280B" w14:textId="77777777" w:rsidR="00ED0109" w:rsidRPr="00935687" w:rsidRDefault="00ED0109" w:rsidP="00C94712">
            <w:pPr>
              <w:widowControl/>
              <w:jc w:val="center"/>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40-59</w:t>
            </w:r>
          </w:p>
        </w:tc>
        <w:tc>
          <w:tcPr>
            <w:tcW w:w="1440" w:type="dxa"/>
            <w:tcBorders>
              <w:top w:val="nil"/>
              <w:left w:val="nil"/>
              <w:bottom w:val="nil"/>
              <w:right w:val="nil"/>
            </w:tcBorders>
            <w:shd w:val="clear" w:color="auto" w:fill="auto"/>
            <w:noWrap/>
            <w:vAlign w:val="bottom"/>
            <w:hideMark/>
          </w:tcPr>
          <w:p w14:paraId="7CDAF77F"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70.1</w:t>
            </w:r>
          </w:p>
        </w:tc>
        <w:tc>
          <w:tcPr>
            <w:tcW w:w="1440" w:type="dxa"/>
            <w:tcBorders>
              <w:top w:val="nil"/>
              <w:left w:val="nil"/>
              <w:bottom w:val="nil"/>
              <w:right w:val="nil"/>
            </w:tcBorders>
            <w:shd w:val="clear" w:color="auto" w:fill="auto"/>
            <w:noWrap/>
            <w:vAlign w:val="bottom"/>
            <w:hideMark/>
          </w:tcPr>
          <w:p w14:paraId="7755CA9B"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70.2</w:t>
            </w:r>
          </w:p>
        </w:tc>
        <w:tc>
          <w:tcPr>
            <w:tcW w:w="1440" w:type="dxa"/>
            <w:tcBorders>
              <w:top w:val="nil"/>
              <w:left w:val="nil"/>
              <w:bottom w:val="nil"/>
              <w:right w:val="nil"/>
            </w:tcBorders>
            <w:shd w:val="clear" w:color="auto" w:fill="auto"/>
            <w:noWrap/>
            <w:vAlign w:val="bottom"/>
            <w:hideMark/>
          </w:tcPr>
          <w:p w14:paraId="314A85BC"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75.1</w:t>
            </w:r>
          </w:p>
        </w:tc>
        <w:tc>
          <w:tcPr>
            <w:tcW w:w="1440" w:type="dxa"/>
            <w:tcBorders>
              <w:top w:val="nil"/>
              <w:left w:val="nil"/>
              <w:bottom w:val="nil"/>
              <w:right w:val="nil"/>
            </w:tcBorders>
            <w:shd w:val="clear" w:color="auto" w:fill="auto"/>
            <w:noWrap/>
            <w:vAlign w:val="bottom"/>
            <w:hideMark/>
          </w:tcPr>
          <w:p w14:paraId="12F946A8"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76</w:t>
            </w:r>
          </w:p>
        </w:tc>
        <w:tc>
          <w:tcPr>
            <w:tcW w:w="1459" w:type="dxa"/>
            <w:tcBorders>
              <w:top w:val="nil"/>
              <w:left w:val="nil"/>
              <w:bottom w:val="nil"/>
              <w:right w:val="nil"/>
            </w:tcBorders>
            <w:shd w:val="clear" w:color="auto" w:fill="auto"/>
            <w:noWrap/>
            <w:vAlign w:val="bottom"/>
            <w:hideMark/>
          </w:tcPr>
          <w:p w14:paraId="001847D8"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75.3</w:t>
            </w:r>
          </w:p>
        </w:tc>
        <w:tc>
          <w:tcPr>
            <w:tcW w:w="1421" w:type="dxa"/>
            <w:tcBorders>
              <w:top w:val="nil"/>
              <w:left w:val="nil"/>
              <w:bottom w:val="nil"/>
              <w:right w:val="nil"/>
            </w:tcBorders>
            <w:shd w:val="clear" w:color="auto" w:fill="auto"/>
            <w:noWrap/>
            <w:vAlign w:val="bottom"/>
            <w:hideMark/>
          </w:tcPr>
          <w:p w14:paraId="3E88CE69"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74.3</w:t>
            </w:r>
          </w:p>
        </w:tc>
        <w:tc>
          <w:tcPr>
            <w:tcW w:w="1350" w:type="dxa"/>
            <w:tcBorders>
              <w:top w:val="nil"/>
              <w:left w:val="nil"/>
              <w:bottom w:val="nil"/>
              <w:right w:val="nil"/>
            </w:tcBorders>
            <w:shd w:val="clear" w:color="auto" w:fill="auto"/>
            <w:noWrap/>
            <w:vAlign w:val="bottom"/>
            <w:hideMark/>
          </w:tcPr>
          <w:p w14:paraId="21635AAE"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1.1</w:t>
            </w:r>
          </w:p>
        </w:tc>
        <w:tc>
          <w:tcPr>
            <w:tcW w:w="949" w:type="dxa"/>
            <w:tcBorders>
              <w:top w:val="nil"/>
              <w:left w:val="nil"/>
              <w:bottom w:val="nil"/>
              <w:right w:val="nil"/>
            </w:tcBorders>
            <w:shd w:val="clear" w:color="auto" w:fill="auto"/>
            <w:noWrap/>
            <w:vAlign w:val="bottom"/>
            <w:hideMark/>
          </w:tcPr>
          <w:p w14:paraId="7B9A7FBA"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.032</w:t>
            </w:r>
          </w:p>
        </w:tc>
        <w:tc>
          <w:tcPr>
            <w:tcW w:w="2471" w:type="dxa"/>
            <w:tcBorders>
              <w:top w:val="nil"/>
              <w:left w:val="nil"/>
              <w:bottom w:val="nil"/>
              <w:right w:val="nil"/>
            </w:tcBorders>
            <w:shd w:val="clear" w:color="auto" w:fill="auto"/>
            <w:noWrap/>
            <w:vAlign w:val="bottom"/>
            <w:hideMark/>
          </w:tcPr>
          <w:p w14:paraId="7122FD73"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4.2</w:t>
            </w:r>
          </w:p>
        </w:tc>
      </w:tr>
      <w:tr w:rsidR="00ED0109" w:rsidRPr="00935687" w14:paraId="04A6FC13" w14:textId="77777777" w:rsidTr="00C94712">
        <w:trPr>
          <w:trHeight w:val="255"/>
          <w:jc w:val="center"/>
        </w:trPr>
        <w:tc>
          <w:tcPr>
            <w:tcW w:w="1080" w:type="dxa"/>
            <w:vMerge/>
            <w:tcBorders>
              <w:top w:val="nil"/>
              <w:left w:val="nil"/>
              <w:bottom w:val="nil"/>
              <w:right w:val="nil"/>
            </w:tcBorders>
            <w:vAlign w:val="center"/>
            <w:hideMark/>
          </w:tcPr>
          <w:p w14:paraId="5D908A2C" w14:textId="77777777" w:rsidR="00ED0109" w:rsidRPr="00935687" w:rsidRDefault="00ED0109" w:rsidP="00C94712">
            <w:pPr>
              <w:widowControl/>
              <w:jc w:val="left"/>
              <w:rPr>
                <w:rFonts w:ascii="Arial" w:eastAsia="Times New Roman" w:hAnsi="Arial" w:cs="Arial"/>
                <w:color w:val="000000"/>
                <w:kern w:val="0"/>
                <w:sz w:val="20"/>
                <w:szCs w:val="20"/>
              </w:rPr>
            </w:pPr>
          </w:p>
        </w:tc>
        <w:tc>
          <w:tcPr>
            <w:tcW w:w="1440" w:type="dxa"/>
            <w:tcBorders>
              <w:top w:val="nil"/>
              <w:left w:val="nil"/>
              <w:bottom w:val="nil"/>
              <w:right w:val="nil"/>
            </w:tcBorders>
            <w:shd w:val="clear" w:color="auto" w:fill="auto"/>
            <w:noWrap/>
            <w:vAlign w:val="bottom"/>
            <w:hideMark/>
          </w:tcPr>
          <w:p w14:paraId="0D119AF2"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(65.1 to 75)</w:t>
            </w:r>
          </w:p>
        </w:tc>
        <w:tc>
          <w:tcPr>
            <w:tcW w:w="1440" w:type="dxa"/>
            <w:tcBorders>
              <w:top w:val="nil"/>
              <w:left w:val="nil"/>
              <w:bottom w:val="nil"/>
              <w:right w:val="nil"/>
            </w:tcBorders>
            <w:shd w:val="clear" w:color="auto" w:fill="auto"/>
            <w:noWrap/>
            <w:vAlign w:val="bottom"/>
            <w:hideMark/>
          </w:tcPr>
          <w:p w14:paraId="7771EB09"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(68.1 to 72.4)</w:t>
            </w:r>
          </w:p>
        </w:tc>
        <w:tc>
          <w:tcPr>
            <w:tcW w:w="1440" w:type="dxa"/>
            <w:tcBorders>
              <w:top w:val="nil"/>
              <w:left w:val="nil"/>
              <w:bottom w:val="nil"/>
              <w:right w:val="nil"/>
            </w:tcBorders>
            <w:shd w:val="clear" w:color="auto" w:fill="auto"/>
            <w:noWrap/>
            <w:vAlign w:val="bottom"/>
            <w:hideMark/>
          </w:tcPr>
          <w:p w14:paraId="6852B027"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(70.7 to 79.6)</w:t>
            </w:r>
          </w:p>
        </w:tc>
        <w:tc>
          <w:tcPr>
            <w:tcW w:w="1440" w:type="dxa"/>
            <w:tcBorders>
              <w:top w:val="nil"/>
              <w:left w:val="nil"/>
              <w:bottom w:val="nil"/>
              <w:right w:val="nil"/>
            </w:tcBorders>
            <w:shd w:val="clear" w:color="auto" w:fill="auto"/>
            <w:noWrap/>
            <w:vAlign w:val="bottom"/>
            <w:hideMark/>
          </w:tcPr>
          <w:p w14:paraId="473CB9FC"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(71.5 to 80.5)</w:t>
            </w:r>
          </w:p>
        </w:tc>
        <w:tc>
          <w:tcPr>
            <w:tcW w:w="1459" w:type="dxa"/>
            <w:tcBorders>
              <w:top w:val="nil"/>
              <w:left w:val="nil"/>
              <w:bottom w:val="nil"/>
              <w:right w:val="nil"/>
            </w:tcBorders>
            <w:shd w:val="clear" w:color="auto" w:fill="auto"/>
            <w:noWrap/>
            <w:vAlign w:val="bottom"/>
            <w:hideMark/>
          </w:tcPr>
          <w:p w14:paraId="7FB7CF03"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(72 to 78.6)</w:t>
            </w:r>
          </w:p>
        </w:tc>
        <w:tc>
          <w:tcPr>
            <w:tcW w:w="1421" w:type="dxa"/>
            <w:tcBorders>
              <w:top w:val="nil"/>
              <w:left w:val="nil"/>
              <w:bottom w:val="nil"/>
              <w:right w:val="nil"/>
            </w:tcBorders>
            <w:shd w:val="clear" w:color="auto" w:fill="auto"/>
            <w:noWrap/>
            <w:vAlign w:val="bottom"/>
            <w:hideMark/>
          </w:tcPr>
          <w:p w14:paraId="498D9775"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(69.8 to 78.8)</w:t>
            </w:r>
          </w:p>
        </w:tc>
        <w:tc>
          <w:tcPr>
            <w:tcW w:w="1350" w:type="dxa"/>
            <w:tcBorders>
              <w:top w:val="nil"/>
              <w:left w:val="nil"/>
              <w:bottom w:val="nil"/>
              <w:right w:val="nil"/>
            </w:tcBorders>
            <w:shd w:val="clear" w:color="auto" w:fill="auto"/>
            <w:noWrap/>
            <w:vAlign w:val="bottom"/>
            <w:hideMark/>
          </w:tcPr>
          <w:p w14:paraId="57F83699"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(0.1 to 2.0)</w:t>
            </w:r>
          </w:p>
        </w:tc>
        <w:tc>
          <w:tcPr>
            <w:tcW w:w="949" w:type="dxa"/>
            <w:tcBorders>
              <w:top w:val="nil"/>
              <w:left w:val="nil"/>
              <w:bottom w:val="nil"/>
              <w:right w:val="nil"/>
            </w:tcBorders>
            <w:shd w:val="clear" w:color="auto" w:fill="auto"/>
            <w:noWrap/>
            <w:vAlign w:val="bottom"/>
            <w:hideMark/>
          </w:tcPr>
          <w:p w14:paraId="68537647" w14:textId="77777777" w:rsidR="00ED0109" w:rsidRPr="00935687" w:rsidRDefault="00ED0109" w:rsidP="00C94712">
            <w:pPr>
              <w:widowControl/>
              <w:jc w:val="left"/>
              <w:rPr>
                <w:rFonts w:ascii="Arial" w:eastAsia="Times New Roman" w:hAnsi="Arial" w:cs="Arial"/>
                <w:color w:val="000000"/>
                <w:kern w:val="0"/>
                <w:sz w:val="20"/>
                <w:szCs w:val="20"/>
              </w:rPr>
            </w:pPr>
          </w:p>
        </w:tc>
        <w:tc>
          <w:tcPr>
            <w:tcW w:w="2471" w:type="dxa"/>
            <w:tcBorders>
              <w:top w:val="nil"/>
              <w:left w:val="nil"/>
              <w:bottom w:val="nil"/>
              <w:right w:val="nil"/>
            </w:tcBorders>
            <w:shd w:val="clear" w:color="auto" w:fill="auto"/>
            <w:noWrap/>
            <w:vAlign w:val="bottom"/>
            <w:hideMark/>
          </w:tcPr>
          <w:p w14:paraId="64ED74CE"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(-2.2 to 10.6)</w:t>
            </w:r>
          </w:p>
        </w:tc>
      </w:tr>
      <w:tr w:rsidR="00ED0109" w:rsidRPr="00935687" w14:paraId="7D1D9749" w14:textId="77777777" w:rsidTr="00C94712">
        <w:trPr>
          <w:trHeight w:val="255"/>
          <w:jc w:val="center"/>
        </w:trPr>
        <w:tc>
          <w:tcPr>
            <w:tcW w:w="1080" w:type="dxa"/>
            <w:vMerge w:val="restart"/>
            <w:tcBorders>
              <w:top w:val="nil"/>
              <w:left w:val="nil"/>
              <w:bottom w:val="single" w:sz="4" w:space="0" w:color="000000"/>
              <w:right w:val="nil"/>
            </w:tcBorders>
            <w:shd w:val="clear" w:color="auto" w:fill="auto"/>
            <w:noWrap/>
            <w:vAlign w:val="center"/>
            <w:hideMark/>
          </w:tcPr>
          <w:p w14:paraId="15211456" w14:textId="77777777" w:rsidR="00ED0109" w:rsidRPr="00935687" w:rsidRDefault="00ED0109" w:rsidP="00C94712">
            <w:pPr>
              <w:widowControl/>
              <w:jc w:val="center"/>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≥60</w:t>
            </w:r>
          </w:p>
        </w:tc>
        <w:tc>
          <w:tcPr>
            <w:tcW w:w="1440" w:type="dxa"/>
            <w:tcBorders>
              <w:top w:val="nil"/>
              <w:left w:val="nil"/>
              <w:bottom w:val="nil"/>
              <w:right w:val="nil"/>
            </w:tcBorders>
            <w:shd w:val="clear" w:color="auto" w:fill="auto"/>
            <w:noWrap/>
            <w:vAlign w:val="bottom"/>
            <w:hideMark/>
          </w:tcPr>
          <w:p w14:paraId="3115D9E5"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81.8</w:t>
            </w:r>
          </w:p>
        </w:tc>
        <w:tc>
          <w:tcPr>
            <w:tcW w:w="1440" w:type="dxa"/>
            <w:tcBorders>
              <w:top w:val="nil"/>
              <w:left w:val="nil"/>
              <w:bottom w:val="nil"/>
              <w:right w:val="nil"/>
            </w:tcBorders>
            <w:shd w:val="clear" w:color="auto" w:fill="auto"/>
            <w:noWrap/>
            <w:vAlign w:val="bottom"/>
            <w:hideMark/>
          </w:tcPr>
          <w:p w14:paraId="2E54F7F1"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83.3</w:t>
            </w:r>
          </w:p>
        </w:tc>
        <w:tc>
          <w:tcPr>
            <w:tcW w:w="1440" w:type="dxa"/>
            <w:tcBorders>
              <w:top w:val="nil"/>
              <w:left w:val="nil"/>
              <w:bottom w:val="nil"/>
              <w:right w:val="nil"/>
            </w:tcBorders>
            <w:shd w:val="clear" w:color="auto" w:fill="auto"/>
            <w:noWrap/>
            <w:vAlign w:val="bottom"/>
            <w:hideMark/>
          </w:tcPr>
          <w:p w14:paraId="0CB8928C"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83</w:t>
            </w:r>
          </w:p>
        </w:tc>
        <w:tc>
          <w:tcPr>
            <w:tcW w:w="1440" w:type="dxa"/>
            <w:tcBorders>
              <w:top w:val="nil"/>
              <w:left w:val="nil"/>
              <w:bottom w:val="nil"/>
              <w:right w:val="nil"/>
            </w:tcBorders>
            <w:shd w:val="clear" w:color="auto" w:fill="auto"/>
            <w:noWrap/>
            <w:vAlign w:val="bottom"/>
            <w:hideMark/>
          </w:tcPr>
          <w:p w14:paraId="1FDACEF7"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83.2</w:t>
            </w:r>
          </w:p>
        </w:tc>
        <w:tc>
          <w:tcPr>
            <w:tcW w:w="1459" w:type="dxa"/>
            <w:tcBorders>
              <w:top w:val="nil"/>
              <w:left w:val="nil"/>
              <w:bottom w:val="nil"/>
              <w:right w:val="nil"/>
            </w:tcBorders>
            <w:shd w:val="clear" w:color="auto" w:fill="auto"/>
            <w:noWrap/>
            <w:vAlign w:val="bottom"/>
            <w:hideMark/>
          </w:tcPr>
          <w:p w14:paraId="2842A5DC"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80.6</w:t>
            </w:r>
          </w:p>
        </w:tc>
        <w:tc>
          <w:tcPr>
            <w:tcW w:w="1421" w:type="dxa"/>
            <w:tcBorders>
              <w:top w:val="nil"/>
              <w:left w:val="nil"/>
              <w:bottom w:val="nil"/>
              <w:right w:val="nil"/>
            </w:tcBorders>
            <w:shd w:val="clear" w:color="auto" w:fill="auto"/>
            <w:noWrap/>
            <w:vAlign w:val="bottom"/>
            <w:hideMark/>
          </w:tcPr>
          <w:p w14:paraId="1FE1B161"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84.7</w:t>
            </w:r>
          </w:p>
        </w:tc>
        <w:tc>
          <w:tcPr>
            <w:tcW w:w="1350" w:type="dxa"/>
            <w:tcBorders>
              <w:top w:val="nil"/>
              <w:left w:val="nil"/>
              <w:bottom w:val="nil"/>
              <w:right w:val="nil"/>
            </w:tcBorders>
            <w:shd w:val="clear" w:color="auto" w:fill="auto"/>
            <w:noWrap/>
            <w:vAlign w:val="bottom"/>
            <w:hideMark/>
          </w:tcPr>
          <w:p w14:paraId="305EA284"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0.2</w:t>
            </w:r>
          </w:p>
        </w:tc>
        <w:tc>
          <w:tcPr>
            <w:tcW w:w="949" w:type="dxa"/>
            <w:tcBorders>
              <w:top w:val="nil"/>
              <w:left w:val="nil"/>
              <w:bottom w:val="nil"/>
              <w:right w:val="nil"/>
            </w:tcBorders>
            <w:shd w:val="clear" w:color="auto" w:fill="auto"/>
            <w:noWrap/>
            <w:vAlign w:val="bottom"/>
            <w:hideMark/>
          </w:tcPr>
          <w:p w14:paraId="398D7859"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.640</w:t>
            </w:r>
          </w:p>
        </w:tc>
        <w:tc>
          <w:tcPr>
            <w:tcW w:w="2471" w:type="dxa"/>
            <w:tcBorders>
              <w:top w:val="nil"/>
              <w:left w:val="nil"/>
              <w:bottom w:val="nil"/>
              <w:right w:val="nil"/>
            </w:tcBorders>
            <w:shd w:val="clear" w:color="auto" w:fill="auto"/>
            <w:noWrap/>
            <w:vAlign w:val="bottom"/>
            <w:hideMark/>
          </w:tcPr>
          <w:p w14:paraId="034EB25F"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2.9</w:t>
            </w:r>
          </w:p>
        </w:tc>
      </w:tr>
      <w:tr w:rsidR="00ED0109" w:rsidRPr="00935687" w14:paraId="7B2084B7" w14:textId="77777777" w:rsidTr="00C94712">
        <w:trPr>
          <w:trHeight w:val="255"/>
          <w:jc w:val="center"/>
        </w:trPr>
        <w:tc>
          <w:tcPr>
            <w:tcW w:w="1080" w:type="dxa"/>
            <w:vMerge/>
            <w:tcBorders>
              <w:top w:val="nil"/>
              <w:left w:val="nil"/>
              <w:bottom w:val="single" w:sz="4" w:space="0" w:color="000000"/>
              <w:right w:val="nil"/>
            </w:tcBorders>
            <w:vAlign w:val="center"/>
            <w:hideMark/>
          </w:tcPr>
          <w:p w14:paraId="7341D53D" w14:textId="77777777" w:rsidR="00ED0109" w:rsidRPr="00935687" w:rsidRDefault="00ED0109" w:rsidP="00C94712">
            <w:pPr>
              <w:widowControl/>
              <w:jc w:val="left"/>
              <w:rPr>
                <w:rFonts w:ascii="Arial" w:eastAsia="Times New Roman" w:hAnsi="Arial" w:cs="Arial"/>
                <w:color w:val="000000"/>
                <w:kern w:val="0"/>
                <w:sz w:val="20"/>
                <w:szCs w:val="20"/>
              </w:rPr>
            </w:pPr>
          </w:p>
        </w:tc>
        <w:tc>
          <w:tcPr>
            <w:tcW w:w="1440" w:type="dxa"/>
            <w:tcBorders>
              <w:top w:val="nil"/>
              <w:left w:val="nil"/>
              <w:bottom w:val="single" w:sz="4" w:space="0" w:color="auto"/>
              <w:right w:val="nil"/>
            </w:tcBorders>
            <w:shd w:val="clear" w:color="auto" w:fill="auto"/>
            <w:noWrap/>
            <w:vAlign w:val="bottom"/>
            <w:hideMark/>
          </w:tcPr>
          <w:p w14:paraId="3F9E7088"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(77.1 to 86.5)</w:t>
            </w:r>
          </w:p>
        </w:tc>
        <w:tc>
          <w:tcPr>
            <w:tcW w:w="1440" w:type="dxa"/>
            <w:tcBorders>
              <w:top w:val="nil"/>
              <w:left w:val="nil"/>
              <w:bottom w:val="single" w:sz="4" w:space="0" w:color="auto"/>
              <w:right w:val="nil"/>
            </w:tcBorders>
            <w:shd w:val="clear" w:color="auto" w:fill="auto"/>
            <w:noWrap/>
            <w:vAlign w:val="bottom"/>
            <w:hideMark/>
          </w:tcPr>
          <w:p w14:paraId="3C4FF67C"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(80.7 to 85.9)</w:t>
            </w:r>
          </w:p>
        </w:tc>
        <w:tc>
          <w:tcPr>
            <w:tcW w:w="1440" w:type="dxa"/>
            <w:tcBorders>
              <w:top w:val="nil"/>
              <w:left w:val="nil"/>
              <w:bottom w:val="single" w:sz="4" w:space="0" w:color="auto"/>
              <w:right w:val="nil"/>
            </w:tcBorders>
            <w:shd w:val="clear" w:color="auto" w:fill="auto"/>
            <w:noWrap/>
            <w:vAlign w:val="bottom"/>
            <w:hideMark/>
          </w:tcPr>
          <w:p w14:paraId="62AFCE28"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(80.9 to 85.2)</w:t>
            </w:r>
          </w:p>
        </w:tc>
        <w:tc>
          <w:tcPr>
            <w:tcW w:w="1440" w:type="dxa"/>
            <w:tcBorders>
              <w:top w:val="nil"/>
              <w:left w:val="nil"/>
              <w:bottom w:val="single" w:sz="4" w:space="0" w:color="auto"/>
              <w:right w:val="nil"/>
            </w:tcBorders>
            <w:shd w:val="clear" w:color="auto" w:fill="auto"/>
            <w:noWrap/>
            <w:vAlign w:val="bottom"/>
            <w:hideMark/>
          </w:tcPr>
          <w:p w14:paraId="0D84CFF1"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(79 to 87.4)</w:t>
            </w:r>
          </w:p>
        </w:tc>
        <w:tc>
          <w:tcPr>
            <w:tcW w:w="1459" w:type="dxa"/>
            <w:tcBorders>
              <w:top w:val="nil"/>
              <w:left w:val="nil"/>
              <w:bottom w:val="single" w:sz="4" w:space="0" w:color="auto"/>
              <w:right w:val="nil"/>
            </w:tcBorders>
            <w:shd w:val="clear" w:color="auto" w:fill="auto"/>
            <w:noWrap/>
            <w:vAlign w:val="bottom"/>
            <w:hideMark/>
          </w:tcPr>
          <w:p w14:paraId="3B2A0A3F"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(77.5 to 83.7)</w:t>
            </w:r>
          </w:p>
        </w:tc>
        <w:tc>
          <w:tcPr>
            <w:tcW w:w="1421" w:type="dxa"/>
            <w:tcBorders>
              <w:top w:val="nil"/>
              <w:left w:val="nil"/>
              <w:bottom w:val="single" w:sz="4" w:space="0" w:color="auto"/>
              <w:right w:val="nil"/>
            </w:tcBorders>
            <w:shd w:val="clear" w:color="auto" w:fill="auto"/>
            <w:noWrap/>
            <w:vAlign w:val="bottom"/>
            <w:hideMark/>
          </w:tcPr>
          <w:p w14:paraId="56D7E77B"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(81.1 to 88.3)</w:t>
            </w:r>
          </w:p>
        </w:tc>
        <w:tc>
          <w:tcPr>
            <w:tcW w:w="1350" w:type="dxa"/>
            <w:tcBorders>
              <w:top w:val="nil"/>
              <w:left w:val="nil"/>
              <w:bottom w:val="single" w:sz="4" w:space="0" w:color="auto"/>
              <w:right w:val="nil"/>
            </w:tcBorders>
            <w:shd w:val="clear" w:color="auto" w:fill="auto"/>
            <w:noWrap/>
            <w:vAlign w:val="bottom"/>
            <w:hideMark/>
          </w:tcPr>
          <w:p w14:paraId="33D8364C"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(-0.6 to 1.0)</w:t>
            </w:r>
          </w:p>
        </w:tc>
        <w:tc>
          <w:tcPr>
            <w:tcW w:w="949" w:type="dxa"/>
            <w:tcBorders>
              <w:top w:val="nil"/>
              <w:left w:val="nil"/>
              <w:bottom w:val="single" w:sz="4" w:space="0" w:color="auto"/>
              <w:right w:val="nil"/>
            </w:tcBorders>
            <w:shd w:val="clear" w:color="auto" w:fill="auto"/>
            <w:noWrap/>
            <w:vAlign w:val="bottom"/>
            <w:hideMark/>
          </w:tcPr>
          <w:p w14:paraId="08A7C892"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 </w:t>
            </w:r>
          </w:p>
        </w:tc>
        <w:tc>
          <w:tcPr>
            <w:tcW w:w="2471" w:type="dxa"/>
            <w:tcBorders>
              <w:top w:val="nil"/>
              <w:left w:val="nil"/>
              <w:bottom w:val="single" w:sz="4" w:space="0" w:color="auto"/>
              <w:right w:val="nil"/>
            </w:tcBorders>
            <w:shd w:val="clear" w:color="auto" w:fill="auto"/>
            <w:noWrap/>
            <w:vAlign w:val="bottom"/>
            <w:hideMark/>
          </w:tcPr>
          <w:p w14:paraId="27C63D0B"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(-2.7 to 8.5)</w:t>
            </w:r>
          </w:p>
        </w:tc>
      </w:tr>
      <w:tr w:rsidR="00ED0109" w:rsidRPr="00935687" w14:paraId="1D7F7238" w14:textId="77777777" w:rsidTr="00C94712">
        <w:trPr>
          <w:trHeight w:val="255"/>
          <w:jc w:val="center"/>
        </w:trPr>
        <w:tc>
          <w:tcPr>
            <w:tcW w:w="9720" w:type="dxa"/>
            <w:gridSpan w:val="7"/>
            <w:tcBorders>
              <w:top w:val="nil"/>
              <w:left w:val="nil"/>
              <w:bottom w:val="nil"/>
              <w:right w:val="nil"/>
            </w:tcBorders>
            <w:shd w:val="clear" w:color="auto" w:fill="auto"/>
            <w:noWrap/>
            <w:vAlign w:val="bottom"/>
            <w:hideMark/>
          </w:tcPr>
          <w:p w14:paraId="299069C0"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Urinating ≥ 2 times/night, Weighted % (95% CI)</w:t>
            </w:r>
          </w:p>
        </w:tc>
        <w:tc>
          <w:tcPr>
            <w:tcW w:w="1350" w:type="dxa"/>
            <w:tcBorders>
              <w:top w:val="nil"/>
              <w:left w:val="nil"/>
              <w:bottom w:val="nil"/>
              <w:right w:val="nil"/>
            </w:tcBorders>
            <w:shd w:val="clear" w:color="auto" w:fill="auto"/>
            <w:noWrap/>
            <w:vAlign w:val="bottom"/>
            <w:hideMark/>
          </w:tcPr>
          <w:p w14:paraId="2435BB9A" w14:textId="77777777" w:rsidR="00ED0109" w:rsidRPr="00935687" w:rsidRDefault="00ED0109" w:rsidP="00C94712">
            <w:pPr>
              <w:widowControl/>
              <w:jc w:val="left"/>
              <w:rPr>
                <w:rFonts w:ascii="Arial" w:eastAsia="Times New Roman" w:hAnsi="Arial" w:cs="Arial"/>
                <w:b/>
                <w:bCs/>
                <w:color w:val="000000"/>
                <w:kern w:val="0"/>
                <w:sz w:val="20"/>
                <w:szCs w:val="20"/>
              </w:rPr>
            </w:pPr>
          </w:p>
        </w:tc>
        <w:tc>
          <w:tcPr>
            <w:tcW w:w="949" w:type="dxa"/>
            <w:tcBorders>
              <w:top w:val="nil"/>
              <w:left w:val="nil"/>
              <w:bottom w:val="nil"/>
              <w:right w:val="nil"/>
            </w:tcBorders>
            <w:shd w:val="clear" w:color="auto" w:fill="auto"/>
            <w:noWrap/>
            <w:vAlign w:val="bottom"/>
            <w:hideMark/>
          </w:tcPr>
          <w:p w14:paraId="3C6AB60C" w14:textId="77777777" w:rsidR="00ED0109" w:rsidRPr="00935687" w:rsidRDefault="00ED0109" w:rsidP="00C94712">
            <w:pPr>
              <w:widowControl/>
              <w:jc w:val="left"/>
              <w:rPr>
                <w:rFonts w:ascii="Arial" w:eastAsia="Times New Roman" w:hAnsi="Arial" w:cs="Arial"/>
                <w:kern w:val="0"/>
                <w:sz w:val="20"/>
                <w:szCs w:val="20"/>
              </w:rPr>
            </w:pPr>
          </w:p>
        </w:tc>
        <w:tc>
          <w:tcPr>
            <w:tcW w:w="2471" w:type="dxa"/>
            <w:tcBorders>
              <w:top w:val="nil"/>
              <w:left w:val="nil"/>
              <w:bottom w:val="nil"/>
              <w:right w:val="nil"/>
            </w:tcBorders>
            <w:shd w:val="clear" w:color="auto" w:fill="auto"/>
            <w:noWrap/>
            <w:vAlign w:val="bottom"/>
            <w:hideMark/>
          </w:tcPr>
          <w:p w14:paraId="64D6BF8D" w14:textId="77777777" w:rsidR="00ED0109" w:rsidRPr="00935687" w:rsidRDefault="00ED0109" w:rsidP="00C94712">
            <w:pPr>
              <w:widowControl/>
              <w:jc w:val="left"/>
              <w:rPr>
                <w:rFonts w:ascii="Arial" w:eastAsia="Times New Roman" w:hAnsi="Arial" w:cs="Arial"/>
                <w:kern w:val="0"/>
                <w:sz w:val="20"/>
                <w:szCs w:val="20"/>
              </w:rPr>
            </w:pPr>
          </w:p>
        </w:tc>
      </w:tr>
      <w:tr w:rsidR="00ED0109" w:rsidRPr="00935687" w14:paraId="203B9E37" w14:textId="77777777" w:rsidTr="00C94712">
        <w:trPr>
          <w:trHeight w:val="255"/>
          <w:jc w:val="center"/>
        </w:trPr>
        <w:tc>
          <w:tcPr>
            <w:tcW w:w="1080" w:type="dxa"/>
            <w:tcBorders>
              <w:top w:val="nil"/>
              <w:left w:val="nil"/>
              <w:bottom w:val="nil"/>
              <w:right w:val="nil"/>
            </w:tcBorders>
            <w:shd w:val="clear" w:color="auto" w:fill="auto"/>
            <w:noWrap/>
            <w:vAlign w:val="bottom"/>
            <w:hideMark/>
          </w:tcPr>
          <w:p w14:paraId="3D4D9AB2"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Men</w:t>
            </w:r>
          </w:p>
        </w:tc>
        <w:tc>
          <w:tcPr>
            <w:tcW w:w="1440" w:type="dxa"/>
            <w:tcBorders>
              <w:top w:val="nil"/>
              <w:left w:val="nil"/>
              <w:bottom w:val="nil"/>
              <w:right w:val="nil"/>
            </w:tcBorders>
            <w:shd w:val="clear" w:color="auto" w:fill="auto"/>
            <w:noWrap/>
            <w:vAlign w:val="bottom"/>
            <w:hideMark/>
          </w:tcPr>
          <w:p w14:paraId="65347C06" w14:textId="77777777" w:rsidR="00ED0109" w:rsidRPr="00935687" w:rsidRDefault="00ED0109" w:rsidP="00C94712">
            <w:pPr>
              <w:widowControl/>
              <w:jc w:val="left"/>
              <w:rPr>
                <w:rFonts w:ascii="Arial" w:eastAsia="Times New Roman" w:hAnsi="Arial" w:cs="Arial"/>
                <w:b/>
                <w:bCs/>
                <w:color w:val="000000"/>
                <w:kern w:val="0"/>
                <w:sz w:val="20"/>
                <w:szCs w:val="20"/>
              </w:rPr>
            </w:pPr>
          </w:p>
        </w:tc>
        <w:tc>
          <w:tcPr>
            <w:tcW w:w="1440" w:type="dxa"/>
            <w:tcBorders>
              <w:top w:val="nil"/>
              <w:left w:val="nil"/>
              <w:bottom w:val="nil"/>
              <w:right w:val="nil"/>
            </w:tcBorders>
            <w:shd w:val="clear" w:color="auto" w:fill="auto"/>
            <w:noWrap/>
            <w:vAlign w:val="bottom"/>
            <w:hideMark/>
          </w:tcPr>
          <w:p w14:paraId="2986D875" w14:textId="77777777" w:rsidR="00ED0109" w:rsidRPr="00935687" w:rsidRDefault="00ED0109" w:rsidP="00C94712">
            <w:pPr>
              <w:widowControl/>
              <w:jc w:val="left"/>
              <w:rPr>
                <w:rFonts w:ascii="Arial" w:eastAsia="Times New Roman" w:hAnsi="Arial" w:cs="Arial"/>
                <w:kern w:val="0"/>
                <w:sz w:val="20"/>
                <w:szCs w:val="20"/>
              </w:rPr>
            </w:pPr>
          </w:p>
        </w:tc>
        <w:tc>
          <w:tcPr>
            <w:tcW w:w="1440" w:type="dxa"/>
            <w:tcBorders>
              <w:top w:val="nil"/>
              <w:left w:val="nil"/>
              <w:bottom w:val="nil"/>
              <w:right w:val="nil"/>
            </w:tcBorders>
            <w:shd w:val="clear" w:color="auto" w:fill="auto"/>
            <w:noWrap/>
            <w:vAlign w:val="bottom"/>
            <w:hideMark/>
          </w:tcPr>
          <w:p w14:paraId="352AD805" w14:textId="77777777" w:rsidR="00ED0109" w:rsidRPr="00935687" w:rsidRDefault="00ED0109" w:rsidP="00C94712">
            <w:pPr>
              <w:widowControl/>
              <w:jc w:val="left"/>
              <w:rPr>
                <w:rFonts w:ascii="Arial" w:eastAsia="Times New Roman" w:hAnsi="Arial" w:cs="Arial"/>
                <w:kern w:val="0"/>
                <w:sz w:val="20"/>
                <w:szCs w:val="20"/>
              </w:rPr>
            </w:pPr>
          </w:p>
        </w:tc>
        <w:tc>
          <w:tcPr>
            <w:tcW w:w="1440" w:type="dxa"/>
            <w:tcBorders>
              <w:top w:val="nil"/>
              <w:left w:val="nil"/>
              <w:bottom w:val="nil"/>
              <w:right w:val="nil"/>
            </w:tcBorders>
            <w:shd w:val="clear" w:color="auto" w:fill="auto"/>
            <w:noWrap/>
            <w:vAlign w:val="bottom"/>
            <w:hideMark/>
          </w:tcPr>
          <w:p w14:paraId="47AE17A6" w14:textId="77777777" w:rsidR="00ED0109" w:rsidRPr="00935687" w:rsidRDefault="00ED0109" w:rsidP="00C94712">
            <w:pPr>
              <w:widowControl/>
              <w:jc w:val="left"/>
              <w:rPr>
                <w:rFonts w:ascii="Arial" w:eastAsia="Times New Roman" w:hAnsi="Arial" w:cs="Arial"/>
                <w:kern w:val="0"/>
                <w:sz w:val="20"/>
                <w:szCs w:val="20"/>
              </w:rPr>
            </w:pPr>
          </w:p>
        </w:tc>
        <w:tc>
          <w:tcPr>
            <w:tcW w:w="1459" w:type="dxa"/>
            <w:tcBorders>
              <w:top w:val="nil"/>
              <w:left w:val="nil"/>
              <w:bottom w:val="nil"/>
              <w:right w:val="nil"/>
            </w:tcBorders>
            <w:shd w:val="clear" w:color="auto" w:fill="auto"/>
            <w:noWrap/>
            <w:vAlign w:val="bottom"/>
            <w:hideMark/>
          </w:tcPr>
          <w:p w14:paraId="7CCE215B" w14:textId="77777777" w:rsidR="00ED0109" w:rsidRPr="00935687" w:rsidRDefault="00ED0109" w:rsidP="00C94712">
            <w:pPr>
              <w:widowControl/>
              <w:jc w:val="left"/>
              <w:rPr>
                <w:rFonts w:ascii="Arial" w:eastAsia="Times New Roman" w:hAnsi="Arial" w:cs="Arial"/>
                <w:kern w:val="0"/>
                <w:sz w:val="20"/>
                <w:szCs w:val="20"/>
              </w:rPr>
            </w:pPr>
          </w:p>
        </w:tc>
        <w:tc>
          <w:tcPr>
            <w:tcW w:w="1421" w:type="dxa"/>
            <w:tcBorders>
              <w:top w:val="nil"/>
              <w:left w:val="nil"/>
              <w:bottom w:val="nil"/>
              <w:right w:val="nil"/>
            </w:tcBorders>
            <w:shd w:val="clear" w:color="auto" w:fill="auto"/>
            <w:noWrap/>
            <w:vAlign w:val="bottom"/>
            <w:hideMark/>
          </w:tcPr>
          <w:p w14:paraId="0AE28909" w14:textId="77777777" w:rsidR="00ED0109" w:rsidRPr="00935687" w:rsidRDefault="00ED0109" w:rsidP="00C94712">
            <w:pPr>
              <w:widowControl/>
              <w:jc w:val="left"/>
              <w:rPr>
                <w:rFonts w:ascii="Arial" w:eastAsia="Times New Roman" w:hAnsi="Arial" w:cs="Arial"/>
                <w:kern w:val="0"/>
                <w:sz w:val="20"/>
                <w:szCs w:val="20"/>
              </w:rPr>
            </w:pPr>
          </w:p>
        </w:tc>
        <w:tc>
          <w:tcPr>
            <w:tcW w:w="1350" w:type="dxa"/>
            <w:tcBorders>
              <w:top w:val="nil"/>
              <w:left w:val="nil"/>
              <w:bottom w:val="nil"/>
              <w:right w:val="nil"/>
            </w:tcBorders>
            <w:shd w:val="clear" w:color="auto" w:fill="auto"/>
            <w:noWrap/>
            <w:vAlign w:val="bottom"/>
            <w:hideMark/>
          </w:tcPr>
          <w:p w14:paraId="2FAFE42E" w14:textId="77777777" w:rsidR="00ED0109" w:rsidRPr="00935687" w:rsidRDefault="00ED0109" w:rsidP="00C94712">
            <w:pPr>
              <w:widowControl/>
              <w:jc w:val="left"/>
              <w:rPr>
                <w:rFonts w:ascii="Arial" w:eastAsia="Times New Roman" w:hAnsi="Arial" w:cs="Arial"/>
                <w:kern w:val="0"/>
                <w:sz w:val="20"/>
                <w:szCs w:val="20"/>
              </w:rPr>
            </w:pPr>
          </w:p>
        </w:tc>
        <w:tc>
          <w:tcPr>
            <w:tcW w:w="949" w:type="dxa"/>
            <w:tcBorders>
              <w:top w:val="nil"/>
              <w:left w:val="nil"/>
              <w:bottom w:val="nil"/>
              <w:right w:val="nil"/>
            </w:tcBorders>
            <w:shd w:val="clear" w:color="auto" w:fill="auto"/>
            <w:noWrap/>
            <w:vAlign w:val="bottom"/>
            <w:hideMark/>
          </w:tcPr>
          <w:p w14:paraId="09D17E3F" w14:textId="77777777" w:rsidR="00ED0109" w:rsidRPr="00935687" w:rsidRDefault="00ED0109" w:rsidP="00C94712">
            <w:pPr>
              <w:widowControl/>
              <w:jc w:val="left"/>
              <w:rPr>
                <w:rFonts w:ascii="Arial" w:eastAsia="Times New Roman" w:hAnsi="Arial" w:cs="Arial"/>
                <w:kern w:val="0"/>
                <w:sz w:val="20"/>
                <w:szCs w:val="20"/>
              </w:rPr>
            </w:pPr>
          </w:p>
        </w:tc>
        <w:tc>
          <w:tcPr>
            <w:tcW w:w="2471" w:type="dxa"/>
            <w:tcBorders>
              <w:top w:val="nil"/>
              <w:left w:val="nil"/>
              <w:bottom w:val="nil"/>
              <w:right w:val="nil"/>
            </w:tcBorders>
            <w:shd w:val="clear" w:color="auto" w:fill="auto"/>
            <w:noWrap/>
            <w:vAlign w:val="bottom"/>
            <w:hideMark/>
          </w:tcPr>
          <w:p w14:paraId="44E4FFF1" w14:textId="77777777" w:rsidR="00ED0109" w:rsidRPr="00935687" w:rsidRDefault="00ED0109" w:rsidP="00C94712">
            <w:pPr>
              <w:widowControl/>
              <w:jc w:val="left"/>
              <w:rPr>
                <w:rFonts w:ascii="Arial" w:eastAsia="Times New Roman" w:hAnsi="Arial" w:cs="Arial"/>
                <w:kern w:val="0"/>
                <w:sz w:val="20"/>
                <w:szCs w:val="20"/>
              </w:rPr>
            </w:pPr>
          </w:p>
        </w:tc>
      </w:tr>
      <w:tr w:rsidR="00ED0109" w:rsidRPr="00935687" w14:paraId="0C9342FD" w14:textId="77777777" w:rsidTr="00C94712">
        <w:trPr>
          <w:trHeight w:val="255"/>
          <w:jc w:val="center"/>
        </w:trPr>
        <w:tc>
          <w:tcPr>
            <w:tcW w:w="1080" w:type="dxa"/>
            <w:vMerge w:val="restart"/>
            <w:tcBorders>
              <w:top w:val="nil"/>
              <w:left w:val="nil"/>
              <w:bottom w:val="nil"/>
              <w:right w:val="nil"/>
            </w:tcBorders>
            <w:shd w:val="clear" w:color="auto" w:fill="auto"/>
            <w:noWrap/>
            <w:vAlign w:val="center"/>
            <w:hideMark/>
          </w:tcPr>
          <w:p w14:paraId="2A315968" w14:textId="77777777" w:rsidR="00ED0109" w:rsidRPr="00935687" w:rsidRDefault="00ED0109" w:rsidP="00C94712">
            <w:pPr>
              <w:widowControl/>
              <w:jc w:val="center"/>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20-39</w:t>
            </w:r>
          </w:p>
        </w:tc>
        <w:tc>
          <w:tcPr>
            <w:tcW w:w="1440" w:type="dxa"/>
            <w:tcBorders>
              <w:top w:val="nil"/>
              <w:left w:val="nil"/>
              <w:bottom w:val="nil"/>
              <w:right w:val="nil"/>
            </w:tcBorders>
            <w:shd w:val="clear" w:color="auto" w:fill="auto"/>
            <w:noWrap/>
            <w:vAlign w:val="bottom"/>
            <w:hideMark/>
          </w:tcPr>
          <w:p w14:paraId="423FB1D0"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19.7</w:t>
            </w:r>
          </w:p>
        </w:tc>
        <w:tc>
          <w:tcPr>
            <w:tcW w:w="1440" w:type="dxa"/>
            <w:tcBorders>
              <w:top w:val="nil"/>
              <w:left w:val="nil"/>
              <w:bottom w:val="nil"/>
              <w:right w:val="nil"/>
            </w:tcBorders>
            <w:shd w:val="clear" w:color="auto" w:fill="auto"/>
            <w:noWrap/>
            <w:vAlign w:val="bottom"/>
            <w:hideMark/>
          </w:tcPr>
          <w:p w14:paraId="209559E6"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20.6</w:t>
            </w:r>
          </w:p>
        </w:tc>
        <w:tc>
          <w:tcPr>
            <w:tcW w:w="1440" w:type="dxa"/>
            <w:tcBorders>
              <w:top w:val="nil"/>
              <w:left w:val="nil"/>
              <w:bottom w:val="nil"/>
              <w:right w:val="nil"/>
            </w:tcBorders>
            <w:shd w:val="clear" w:color="auto" w:fill="auto"/>
            <w:noWrap/>
            <w:vAlign w:val="bottom"/>
            <w:hideMark/>
          </w:tcPr>
          <w:p w14:paraId="1CA67E29"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22.4</w:t>
            </w:r>
          </w:p>
        </w:tc>
        <w:tc>
          <w:tcPr>
            <w:tcW w:w="1440" w:type="dxa"/>
            <w:tcBorders>
              <w:top w:val="nil"/>
              <w:left w:val="nil"/>
              <w:bottom w:val="nil"/>
              <w:right w:val="nil"/>
            </w:tcBorders>
            <w:shd w:val="clear" w:color="auto" w:fill="auto"/>
            <w:noWrap/>
            <w:vAlign w:val="bottom"/>
            <w:hideMark/>
          </w:tcPr>
          <w:p w14:paraId="3A42A7D0"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20.5</w:t>
            </w:r>
          </w:p>
        </w:tc>
        <w:tc>
          <w:tcPr>
            <w:tcW w:w="1459" w:type="dxa"/>
            <w:tcBorders>
              <w:top w:val="nil"/>
              <w:left w:val="nil"/>
              <w:bottom w:val="nil"/>
              <w:right w:val="nil"/>
            </w:tcBorders>
            <w:shd w:val="clear" w:color="auto" w:fill="auto"/>
            <w:noWrap/>
            <w:vAlign w:val="bottom"/>
            <w:hideMark/>
          </w:tcPr>
          <w:p w14:paraId="2A2CA3E4"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18.6</w:t>
            </w:r>
          </w:p>
        </w:tc>
        <w:tc>
          <w:tcPr>
            <w:tcW w:w="1421" w:type="dxa"/>
            <w:tcBorders>
              <w:top w:val="nil"/>
              <w:left w:val="nil"/>
              <w:bottom w:val="nil"/>
              <w:right w:val="nil"/>
            </w:tcBorders>
            <w:shd w:val="clear" w:color="auto" w:fill="auto"/>
            <w:noWrap/>
            <w:vAlign w:val="bottom"/>
            <w:hideMark/>
          </w:tcPr>
          <w:p w14:paraId="0D9826B1"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24.3</w:t>
            </w:r>
          </w:p>
        </w:tc>
        <w:tc>
          <w:tcPr>
            <w:tcW w:w="1350" w:type="dxa"/>
            <w:tcBorders>
              <w:top w:val="nil"/>
              <w:left w:val="nil"/>
              <w:bottom w:val="nil"/>
              <w:right w:val="nil"/>
            </w:tcBorders>
            <w:shd w:val="clear" w:color="auto" w:fill="auto"/>
            <w:noWrap/>
            <w:vAlign w:val="bottom"/>
            <w:hideMark/>
          </w:tcPr>
          <w:p w14:paraId="21110502"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0.4</w:t>
            </w:r>
          </w:p>
        </w:tc>
        <w:tc>
          <w:tcPr>
            <w:tcW w:w="949" w:type="dxa"/>
            <w:tcBorders>
              <w:top w:val="nil"/>
              <w:left w:val="nil"/>
              <w:bottom w:val="nil"/>
              <w:right w:val="nil"/>
            </w:tcBorders>
            <w:shd w:val="clear" w:color="auto" w:fill="auto"/>
            <w:noWrap/>
            <w:vAlign w:val="bottom"/>
            <w:hideMark/>
          </w:tcPr>
          <w:p w14:paraId="24F9D3C0"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.338</w:t>
            </w:r>
          </w:p>
        </w:tc>
        <w:tc>
          <w:tcPr>
            <w:tcW w:w="2471" w:type="dxa"/>
            <w:tcBorders>
              <w:top w:val="nil"/>
              <w:left w:val="nil"/>
              <w:bottom w:val="nil"/>
              <w:right w:val="nil"/>
            </w:tcBorders>
            <w:shd w:val="clear" w:color="auto" w:fill="auto"/>
            <w:noWrap/>
            <w:vAlign w:val="bottom"/>
            <w:hideMark/>
          </w:tcPr>
          <w:p w14:paraId="1F3D452B"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4.6</w:t>
            </w:r>
          </w:p>
        </w:tc>
      </w:tr>
      <w:tr w:rsidR="00ED0109" w:rsidRPr="00935687" w14:paraId="02A3928A" w14:textId="77777777" w:rsidTr="00C94712">
        <w:trPr>
          <w:trHeight w:val="255"/>
          <w:jc w:val="center"/>
        </w:trPr>
        <w:tc>
          <w:tcPr>
            <w:tcW w:w="1080" w:type="dxa"/>
            <w:vMerge/>
            <w:tcBorders>
              <w:top w:val="nil"/>
              <w:left w:val="nil"/>
              <w:bottom w:val="nil"/>
              <w:right w:val="nil"/>
            </w:tcBorders>
            <w:vAlign w:val="center"/>
            <w:hideMark/>
          </w:tcPr>
          <w:p w14:paraId="087D9883" w14:textId="77777777" w:rsidR="00ED0109" w:rsidRPr="00935687" w:rsidRDefault="00ED0109" w:rsidP="00C94712">
            <w:pPr>
              <w:widowControl/>
              <w:jc w:val="left"/>
              <w:rPr>
                <w:rFonts w:ascii="Arial" w:eastAsia="Times New Roman" w:hAnsi="Arial" w:cs="Arial"/>
                <w:color w:val="000000"/>
                <w:kern w:val="0"/>
                <w:sz w:val="20"/>
                <w:szCs w:val="20"/>
              </w:rPr>
            </w:pPr>
          </w:p>
        </w:tc>
        <w:tc>
          <w:tcPr>
            <w:tcW w:w="1440" w:type="dxa"/>
            <w:tcBorders>
              <w:top w:val="nil"/>
              <w:left w:val="nil"/>
              <w:bottom w:val="nil"/>
              <w:right w:val="nil"/>
            </w:tcBorders>
            <w:shd w:val="clear" w:color="auto" w:fill="auto"/>
            <w:noWrap/>
            <w:vAlign w:val="bottom"/>
            <w:hideMark/>
          </w:tcPr>
          <w:p w14:paraId="5550A0B2"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(16.1 to 23.3)</w:t>
            </w:r>
          </w:p>
        </w:tc>
        <w:tc>
          <w:tcPr>
            <w:tcW w:w="1440" w:type="dxa"/>
            <w:tcBorders>
              <w:top w:val="nil"/>
              <w:left w:val="nil"/>
              <w:bottom w:val="nil"/>
              <w:right w:val="nil"/>
            </w:tcBorders>
            <w:shd w:val="clear" w:color="auto" w:fill="auto"/>
            <w:noWrap/>
            <w:vAlign w:val="bottom"/>
            <w:hideMark/>
          </w:tcPr>
          <w:p w14:paraId="1131B4F8"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(16.8 to 24.4)</w:t>
            </w:r>
          </w:p>
        </w:tc>
        <w:tc>
          <w:tcPr>
            <w:tcW w:w="1440" w:type="dxa"/>
            <w:tcBorders>
              <w:top w:val="nil"/>
              <w:left w:val="nil"/>
              <w:bottom w:val="nil"/>
              <w:right w:val="nil"/>
            </w:tcBorders>
            <w:shd w:val="clear" w:color="auto" w:fill="auto"/>
            <w:noWrap/>
            <w:vAlign w:val="bottom"/>
            <w:hideMark/>
          </w:tcPr>
          <w:p w14:paraId="3AF83B93"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(19.2 to 25.6)</w:t>
            </w:r>
          </w:p>
        </w:tc>
        <w:tc>
          <w:tcPr>
            <w:tcW w:w="1440" w:type="dxa"/>
            <w:tcBorders>
              <w:top w:val="nil"/>
              <w:left w:val="nil"/>
              <w:bottom w:val="nil"/>
              <w:right w:val="nil"/>
            </w:tcBorders>
            <w:shd w:val="clear" w:color="auto" w:fill="auto"/>
            <w:noWrap/>
            <w:vAlign w:val="bottom"/>
            <w:hideMark/>
          </w:tcPr>
          <w:p w14:paraId="60125A0E"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(15.7 to 25.3)</w:t>
            </w:r>
          </w:p>
        </w:tc>
        <w:tc>
          <w:tcPr>
            <w:tcW w:w="1459" w:type="dxa"/>
            <w:tcBorders>
              <w:top w:val="nil"/>
              <w:left w:val="nil"/>
              <w:bottom w:val="nil"/>
              <w:right w:val="nil"/>
            </w:tcBorders>
            <w:shd w:val="clear" w:color="auto" w:fill="auto"/>
            <w:noWrap/>
            <w:vAlign w:val="bottom"/>
            <w:hideMark/>
          </w:tcPr>
          <w:p w14:paraId="3B15BB41"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(14.9 to 22.3)</w:t>
            </w:r>
          </w:p>
        </w:tc>
        <w:tc>
          <w:tcPr>
            <w:tcW w:w="1421" w:type="dxa"/>
            <w:tcBorders>
              <w:top w:val="nil"/>
              <w:left w:val="nil"/>
              <w:bottom w:val="nil"/>
              <w:right w:val="nil"/>
            </w:tcBorders>
            <w:shd w:val="clear" w:color="auto" w:fill="auto"/>
            <w:noWrap/>
            <w:vAlign w:val="bottom"/>
            <w:hideMark/>
          </w:tcPr>
          <w:p w14:paraId="4BBD833B"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(19.6 to 28.9)</w:t>
            </w:r>
          </w:p>
        </w:tc>
        <w:tc>
          <w:tcPr>
            <w:tcW w:w="1350" w:type="dxa"/>
            <w:tcBorders>
              <w:top w:val="nil"/>
              <w:left w:val="nil"/>
              <w:bottom w:val="nil"/>
              <w:right w:val="nil"/>
            </w:tcBorders>
            <w:shd w:val="clear" w:color="auto" w:fill="auto"/>
            <w:noWrap/>
            <w:vAlign w:val="bottom"/>
            <w:hideMark/>
          </w:tcPr>
          <w:p w14:paraId="40604760"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(-0.5 to 1.3)</w:t>
            </w:r>
          </w:p>
        </w:tc>
        <w:tc>
          <w:tcPr>
            <w:tcW w:w="949" w:type="dxa"/>
            <w:tcBorders>
              <w:top w:val="nil"/>
              <w:left w:val="nil"/>
              <w:bottom w:val="nil"/>
              <w:right w:val="nil"/>
            </w:tcBorders>
            <w:shd w:val="clear" w:color="auto" w:fill="auto"/>
            <w:noWrap/>
            <w:vAlign w:val="bottom"/>
            <w:hideMark/>
          </w:tcPr>
          <w:p w14:paraId="489EF8A7" w14:textId="77777777" w:rsidR="00ED0109" w:rsidRPr="00935687" w:rsidRDefault="00ED0109" w:rsidP="00C94712">
            <w:pPr>
              <w:widowControl/>
              <w:jc w:val="left"/>
              <w:rPr>
                <w:rFonts w:ascii="Arial" w:eastAsia="Times New Roman" w:hAnsi="Arial" w:cs="Arial"/>
                <w:color w:val="000000"/>
                <w:kern w:val="0"/>
                <w:sz w:val="20"/>
                <w:szCs w:val="20"/>
              </w:rPr>
            </w:pPr>
          </w:p>
        </w:tc>
        <w:tc>
          <w:tcPr>
            <w:tcW w:w="2471" w:type="dxa"/>
            <w:tcBorders>
              <w:top w:val="nil"/>
              <w:left w:val="nil"/>
              <w:bottom w:val="nil"/>
              <w:right w:val="nil"/>
            </w:tcBorders>
            <w:shd w:val="clear" w:color="auto" w:fill="auto"/>
            <w:noWrap/>
            <w:vAlign w:val="bottom"/>
            <w:hideMark/>
          </w:tcPr>
          <w:p w14:paraId="15B60326"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(-1.0 to 10.2)</w:t>
            </w:r>
          </w:p>
        </w:tc>
      </w:tr>
      <w:tr w:rsidR="00ED0109" w:rsidRPr="00935687" w14:paraId="5A15CCEB" w14:textId="77777777" w:rsidTr="00C94712">
        <w:trPr>
          <w:trHeight w:val="255"/>
          <w:jc w:val="center"/>
        </w:trPr>
        <w:tc>
          <w:tcPr>
            <w:tcW w:w="1080" w:type="dxa"/>
            <w:vMerge w:val="restart"/>
            <w:tcBorders>
              <w:top w:val="nil"/>
              <w:left w:val="nil"/>
              <w:bottom w:val="nil"/>
              <w:right w:val="nil"/>
            </w:tcBorders>
            <w:shd w:val="clear" w:color="auto" w:fill="auto"/>
            <w:noWrap/>
            <w:vAlign w:val="center"/>
            <w:hideMark/>
          </w:tcPr>
          <w:p w14:paraId="5839616B" w14:textId="77777777" w:rsidR="00ED0109" w:rsidRPr="00935687" w:rsidRDefault="00ED0109" w:rsidP="00C94712">
            <w:pPr>
              <w:widowControl/>
              <w:jc w:val="center"/>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40-59</w:t>
            </w:r>
          </w:p>
        </w:tc>
        <w:tc>
          <w:tcPr>
            <w:tcW w:w="1440" w:type="dxa"/>
            <w:tcBorders>
              <w:top w:val="nil"/>
              <w:left w:val="nil"/>
              <w:bottom w:val="nil"/>
              <w:right w:val="nil"/>
            </w:tcBorders>
            <w:shd w:val="clear" w:color="auto" w:fill="auto"/>
            <w:noWrap/>
            <w:vAlign w:val="bottom"/>
            <w:hideMark/>
          </w:tcPr>
          <w:p w14:paraId="2C5B22F0"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25.7</w:t>
            </w:r>
          </w:p>
        </w:tc>
        <w:tc>
          <w:tcPr>
            <w:tcW w:w="1440" w:type="dxa"/>
            <w:tcBorders>
              <w:top w:val="nil"/>
              <w:left w:val="nil"/>
              <w:bottom w:val="nil"/>
              <w:right w:val="nil"/>
            </w:tcBorders>
            <w:shd w:val="clear" w:color="auto" w:fill="auto"/>
            <w:noWrap/>
            <w:vAlign w:val="bottom"/>
            <w:hideMark/>
          </w:tcPr>
          <w:p w14:paraId="3F580C3B"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30.8</w:t>
            </w:r>
          </w:p>
        </w:tc>
        <w:tc>
          <w:tcPr>
            <w:tcW w:w="1440" w:type="dxa"/>
            <w:tcBorders>
              <w:top w:val="nil"/>
              <w:left w:val="nil"/>
              <w:bottom w:val="nil"/>
              <w:right w:val="nil"/>
            </w:tcBorders>
            <w:shd w:val="clear" w:color="auto" w:fill="auto"/>
            <w:noWrap/>
            <w:vAlign w:val="bottom"/>
            <w:hideMark/>
          </w:tcPr>
          <w:p w14:paraId="2FDA125E"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28.9</w:t>
            </w:r>
          </w:p>
        </w:tc>
        <w:tc>
          <w:tcPr>
            <w:tcW w:w="1440" w:type="dxa"/>
            <w:tcBorders>
              <w:top w:val="nil"/>
              <w:left w:val="nil"/>
              <w:bottom w:val="nil"/>
              <w:right w:val="nil"/>
            </w:tcBorders>
            <w:shd w:val="clear" w:color="auto" w:fill="auto"/>
            <w:noWrap/>
            <w:vAlign w:val="bottom"/>
            <w:hideMark/>
          </w:tcPr>
          <w:p w14:paraId="5BFF7F4E"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30.5</w:t>
            </w:r>
          </w:p>
        </w:tc>
        <w:tc>
          <w:tcPr>
            <w:tcW w:w="1459" w:type="dxa"/>
            <w:tcBorders>
              <w:top w:val="nil"/>
              <w:left w:val="nil"/>
              <w:bottom w:val="nil"/>
              <w:right w:val="nil"/>
            </w:tcBorders>
            <w:shd w:val="clear" w:color="auto" w:fill="auto"/>
            <w:noWrap/>
            <w:vAlign w:val="bottom"/>
            <w:hideMark/>
          </w:tcPr>
          <w:p w14:paraId="73C3C766"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31</w:t>
            </w:r>
          </w:p>
        </w:tc>
        <w:tc>
          <w:tcPr>
            <w:tcW w:w="1421" w:type="dxa"/>
            <w:tcBorders>
              <w:top w:val="nil"/>
              <w:left w:val="nil"/>
              <w:bottom w:val="nil"/>
              <w:right w:val="nil"/>
            </w:tcBorders>
            <w:shd w:val="clear" w:color="auto" w:fill="auto"/>
            <w:noWrap/>
            <w:vAlign w:val="bottom"/>
            <w:hideMark/>
          </w:tcPr>
          <w:p w14:paraId="38C57BC2"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34.2</w:t>
            </w:r>
          </w:p>
        </w:tc>
        <w:tc>
          <w:tcPr>
            <w:tcW w:w="1350" w:type="dxa"/>
            <w:tcBorders>
              <w:top w:val="nil"/>
              <w:left w:val="nil"/>
              <w:bottom w:val="nil"/>
              <w:right w:val="nil"/>
            </w:tcBorders>
            <w:shd w:val="clear" w:color="auto" w:fill="auto"/>
            <w:noWrap/>
            <w:vAlign w:val="bottom"/>
            <w:hideMark/>
          </w:tcPr>
          <w:p w14:paraId="0B2983F1"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1.3</w:t>
            </w:r>
          </w:p>
        </w:tc>
        <w:tc>
          <w:tcPr>
            <w:tcW w:w="949" w:type="dxa"/>
            <w:tcBorders>
              <w:top w:val="nil"/>
              <w:left w:val="nil"/>
              <w:bottom w:val="nil"/>
              <w:right w:val="nil"/>
            </w:tcBorders>
            <w:shd w:val="clear" w:color="auto" w:fill="auto"/>
            <w:noWrap/>
            <w:vAlign w:val="bottom"/>
            <w:hideMark/>
          </w:tcPr>
          <w:p w14:paraId="52B76C72"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.007</w:t>
            </w:r>
          </w:p>
        </w:tc>
        <w:tc>
          <w:tcPr>
            <w:tcW w:w="2471" w:type="dxa"/>
            <w:tcBorders>
              <w:top w:val="nil"/>
              <w:left w:val="nil"/>
              <w:bottom w:val="nil"/>
              <w:right w:val="nil"/>
            </w:tcBorders>
            <w:shd w:val="clear" w:color="auto" w:fill="auto"/>
            <w:noWrap/>
            <w:vAlign w:val="bottom"/>
            <w:hideMark/>
          </w:tcPr>
          <w:p w14:paraId="61C83E95"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8.4</w:t>
            </w:r>
          </w:p>
        </w:tc>
      </w:tr>
      <w:tr w:rsidR="00ED0109" w:rsidRPr="00935687" w14:paraId="045FC4D9" w14:textId="77777777" w:rsidTr="00C94712">
        <w:trPr>
          <w:trHeight w:val="255"/>
          <w:jc w:val="center"/>
        </w:trPr>
        <w:tc>
          <w:tcPr>
            <w:tcW w:w="1080" w:type="dxa"/>
            <w:vMerge/>
            <w:tcBorders>
              <w:top w:val="nil"/>
              <w:left w:val="nil"/>
              <w:bottom w:val="nil"/>
              <w:right w:val="nil"/>
            </w:tcBorders>
            <w:vAlign w:val="center"/>
            <w:hideMark/>
          </w:tcPr>
          <w:p w14:paraId="116337B4" w14:textId="77777777" w:rsidR="00ED0109" w:rsidRPr="00935687" w:rsidRDefault="00ED0109" w:rsidP="00C94712">
            <w:pPr>
              <w:widowControl/>
              <w:jc w:val="left"/>
              <w:rPr>
                <w:rFonts w:ascii="Arial" w:eastAsia="Times New Roman" w:hAnsi="Arial" w:cs="Arial"/>
                <w:color w:val="000000"/>
                <w:kern w:val="0"/>
                <w:sz w:val="20"/>
                <w:szCs w:val="20"/>
              </w:rPr>
            </w:pPr>
          </w:p>
        </w:tc>
        <w:tc>
          <w:tcPr>
            <w:tcW w:w="1440" w:type="dxa"/>
            <w:tcBorders>
              <w:top w:val="nil"/>
              <w:left w:val="nil"/>
              <w:bottom w:val="nil"/>
              <w:right w:val="nil"/>
            </w:tcBorders>
            <w:shd w:val="clear" w:color="auto" w:fill="auto"/>
            <w:noWrap/>
            <w:vAlign w:val="bottom"/>
            <w:hideMark/>
          </w:tcPr>
          <w:p w14:paraId="265CB02F"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(22 to 29.4)</w:t>
            </w:r>
          </w:p>
        </w:tc>
        <w:tc>
          <w:tcPr>
            <w:tcW w:w="1440" w:type="dxa"/>
            <w:tcBorders>
              <w:top w:val="nil"/>
              <w:left w:val="nil"/>
              <w:bottom w:val="nil"/>
              <w:right w:val="nil"/>
            </w:tcBorders>
            <w:shd w:val="clear" w:color="auto" w:fill="auto"/>
            <w:noWrap/>
            <w:vAlign w:val="bottom"/>
            <w:hideMark/>
          </w:tcPr>
          <w:p w14:paraId="4CDFD2F7"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(25.3 to 36.2)</w:t>
            </w:r>
          </w:p>
        </w:tc>
        <w:tc>
          <w:tcPr>
            <w:tcW w:w="1440" w:type="dxa"/>
            <w:tcBorders>
              <w:top w:val="nil"/>
              <w:left w:val="nil"/>
              <w:bottom w:val="nil"/>
              <w:right w:val="nil"/>
            </w:tcBorders>
            <w:shd w:val="clear" w:color="auto" w:fill="auto"/>
            <w:noWrap/>
            <w:vAlign w:val="bottom"/>
            <w:hideMark/>
          </w:tcPr>
          <w:p w14:paraId="41AD2A0B"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(24.9 to 32.9)</w:t>
            </w:r>
          </w:p>
        </w:tc>
        <w:tc>
          <w:tcPr>
            <w:tcW w:w="1440" w:type="dxa"/>
            <w:tcBorders>
              <w:top w:val="nil"/>
              <w:left w:val="nil"/>
              <w:bottom w:val="nil"/>
              <w:right w:val="nil"/>
            </w:tcBorders>
            <w:shd w:val="clear" w:color="auto" w:fill="auto"/>
            <w:noWrap/>
            <w:vAlign w:val="bottom"/>
            <w:hideMark/>
          </w:tcPr>
          <w:p w14:paraId="2B32B972"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(25.6 to 35.4)</w:t>
            </w:r>
          </w:p>
        </w:tc>
        <w:tc>
          <w:tcPr>
            <w:tcW w:w="1459" w:type="dxa"/>
            <w:tcBorders>
              <w:top w:val="nil"/>
              <w:left w:val="nil"/>
              <w:bottom w:val="nil"/>
              <w:right w:val="nil"/>
            </w:tcBorders>
            <w:shd w:val="clear" w:color="auto" w:fill="auto"/>
            <w:noWrap/>
            <w:vAlign w:val="bottom"/>
            <w:hideMark/>
          </w:tcPr>
          <w:p w14:paraId="54010EE6"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(26.6 to 35.5)</w:t>
            </w:r>
          </w:p>
        </w:tc>
        <w:tc>
          <w:tcPr>
            <w:tcW w:w="1421" w:type="dxa"/>
            <w:tcBorders>
              <w:top w:val="nil"/>
              <w:left w:val="nil"/>
              <w:bottom w:val="nil"/>
              <w:right w:val="nil"/>
            </w:tcBorders>
            <w:shd w:val="clear" w:color="auto" w:fill="auto"/>
            <w:noWrap/>
            <w:vAlign w:val="bottom"/>
            <w:hideMark/>
          </w:tcPr>
          <w:p w14:paraId="47A56825"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(30.8 to 37.5)</w:t>
            </w:r>
          </w:p>
        </w:tc>
        <w:tc>
          <w:tcPr>
            <w:tcW w:w="1350" w:type="dxa"/>
            <w:tcBorders>
              <w:top w:val="nil"/>
              <w:left w:val="nil"/>
              <w:bottom w:val="nil"/>
              <w:right w:val="nil"/>
            </w:tcBorders>
            <w:shd w:val="clear" w:color="auto" w:fill="auto"/>
            <w:noWrap/>
            <w:vAlign w:val="bottom"/>
            <w:hideMark/>
          </w:tcPr>
          <w:p w14:paraId="2F991E12"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(0.4 to 2.2)</w:t>
            </w:r>
          </w:p>
        </w:tc>
        <w:tc>
          <w:tcPr>
            <w:tcW w:w="949" w:type="dxa"/>
            <w:tcBorders>
              <w:top w:val="nil"/>
              <w:left w:val="nil"/>
              <w:bottom w:val="nil"/>
              <w:right w:val="nil"/>
            </w:tcBorders>
            <w:shd w:val="clear" w:color="auto" w:fill="auto"/>
            <w:noWrap/>
            <w:vAlign w:val="bottom"/>
            <w:hideMark/>
          </w:tcPr>
          <w:p w14:paraId="20236F15" w14:textId="77777777" w:rsidR="00ED0109" w:rsidRPr="00935687" w:rsidRDefault="00ED0109" w:rsidP="00C94712">
            <w:pPr>
              <w:widowControl/>
              <w:jc w:val="left"/>
              <w:rPr>
                <w:rFonts w:ascii="Arial" w:eastAsia="Times New Roman" w:hAnsi="Arial" w:cs="Arial"/>
                <w:color w:val="000000"/>
                <w:kern w:val="0"/>
                <w:sz w:val="20"/>
                <w:szCs w:val="20"/>
              </w:rPr>
            </w:pPr>
          </w:p>
        </w:tc>
        <w:tc>
          <w:tcPr>
            <w:tcW w:w="2471" w:type="dxa"/>
            <w:tcBorders>
              <w:top w:val="nil"/>
              <w:left w:val="nil"/>
              <w:bottom w:val="nil"/>
              <w:right w:val="nil"/>
            </w:tcBorders>
            <w:shd w:val="clear" w:color="auto" w:fill="auto"/>
            <w:noWrap/>
            <w:vAlign w:val="bottom"/>
            <w:hideMark/>
          </w:tcPr>
          <w:p w14:paraId="0A694A9B"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(3.6 to 13.3)</w:t>
            </w:r>
          </w:p>
        </w:tc>
      </w:tr>
      <w:tr w:rsidR="00ED0109" w:rsidRPr="00935687" w14:paraId="5A285614" w14:textId="77777777" w:rsidTr="00C94712">
        <w:trPr>
          <w:trHeight w:val="255"/>
          <w:jc w:val="center"/>
        </w:trPr>
        <w:tc>
          <w:tcPr>
            <w:tcW w:w="1080" w:type="dxa"/>
            <w:vMerge w:val="restart"/>
            <w:tcBorders>
              <w:top w:val="nil"/>
              <w:left w:val="nil"/>
              <w:bottom w:val="nil"/>
              <w:right w:val="nil"/>
            </w:tcBorders>
            <w:shd w:val="clear" w:color="auto" w:fill="auto"/>
            <w:noWrap/>
            <w:vAlign w:val="center"/>
            <w:hideMark/>
          </w:tcPr>
          <w:p w14:paraId="690F7692" w14:textId="77777777" w:rsidR="00ED0109" w:rsidRPr="00935687" w:rsidRDefault="00ED0109" w:rsidP="00C94712">
            <w:pPr>
              <w:widowControl/>
              <w:jc w:val="center"/>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≥60</w:t>
            </w:r>
          </w:p>
        </w:tc>
        <w:tc>
          <w:tcPr>
            <w:tcW w:w="1440" w:type="dxa"/>
            <w:tcBorders>
              <w:top w:val="nil"/>
              <w:left w:val="nil"/>
              <w:bottom w:val="nil"/>
              <w:right w:val="nil"/>
            </w:tcBorders>
            <w:shd w:val="clear" w:color="auto" w:fill="auto"/>
            <w:noWrap/>
            <w:vAlign w:val="bottom"/>
            <w:hideMark/>
          </w:tcPr>
          <w:p w14:paraId="1144B2A8"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47.6</w:t>
            </w:r>
          </w:p>
        </w:tc>
        <w:tc>
          <w:tcPr>
            <w:tcW w:w="1440" w:type="dxa"/>
            <w:tcBorders>
              <w:top w:val="nil"/>
              <w:left w:val="nil"/>
              <w:bottom w:val="nil"/>
              <w:right w:val="nil"/>
            </w:tcBorders>
            <w:shd w:val="clear" w:color="auto" w:fill="auto"/>
            <w:noWrap/>
            <w:vAlign w:val="bottom"/>
            <w:hideMark/>
          </w:tcPr>
          <w:p w14:paraId="138694ED"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53.1</w:t>
            </w:r>
          </w:p>
        </w:tc>
        <w:tc>
          <w:tcPr>
            <w:tcW w:w="1440" w:type="dxa"/>
            <w:tcBorders>
              <w:top w:val="nil"/>
              <w:left w:val="nil"/>
              <w:bottom w:val="nil"/>
              <w:right w:val="nil"/>
            </w:tcBorders>
            <w:shd w:val="clear" w:color="auto" w:fill="auto"/>
            <w:noWrap/>
            <w:vAlign w:val="bottom"/>
            <w:hideMark/>
          </w:tcPr>
          <w:p w14:paraId="2D0BFCEC"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49.9</w:t>
            </w:r>
          </w:p>
        </w:tc>
        <w:tc>
          <w:tcPr>
            <w:tcW w:w="1440" w:type="dxa"/>
            <w:tcBorders>
              <w:top w:val="nil"/>
              <w:left w:val="nil"/>
              <w:bottom w:val="nil"/>
              <w:right w:val="nil"/>
            </w:tcBorders>
            <w:shd w:val="clear" w:color="auto" w:fill="auto"/>
            <w:noWrap/>
            <w:vAlign w:val="bottom"/>
            <w:hideMark/>
          </w:tcPr>
          <w:p w14:paraId="3FF2C5BF"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45.9</w:t>
            </w:r>
          </w:p>
        </w:tc>
        <w:tc>
          <w:tcPr>
            <w:tcW w:w="1459" w:type="dxa"/>
            <w:tcBorders>
              <w:top w:val="nil"/>
              <w:left w:val="nil"/>
              <w:bottom w:val="nil"/>
              <w:right w:val="nil"/>
            </w:tcBorders>
            <w:shd w:val="clear" w:color="auto" w:fill="auto"/>
            <w:noWrap/>
            <w:vAlign w:val="bottom"/>
            <w:hideMark/>
          </w:tcPr>
          <w:p w14:paraId="5F990C52"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44.2</w:t>
            </w:r>
          </w:p>
        </w:tc>
        <w:tc>
          <w:tcPr>
            <w:tcW w:w="1421" w:type="dxa"/>
            <w:tcBorders>
              <w:top w:val="nil"/>
              <w:left w:val="nil"/>
              <w:bottom w:val="nil"/>
              <w:right w:val="nil"/>
            </w:tcBorders>
            <w:shd w:val="clear" w:color="auto" w:fill="auto"/>
            <w:noWrap/>
            <w:vAlign w:val="bottom"/>
            <w:hideMark/>
          </w:tcPr>
          <w:p w14:paraId="0D7AA120"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51.5</w:t>
            </w:r>
          </w:p>
        </w:tc>
        <w:tc>
          <w:tcPr>
            <w:tcW w:w="1350" w:type="dxa"/>
            <w:tcBorders>
              <w:top w:val="nil"/>
              <w:left w:val="nil"/>
              <w:bottom w:val="nil"/>
              <w:right w:val="nil"/>
            </w:tcBorders>
            <w:shd w:val="clear" w:color="auto" w:fill="auto"/>
            <w:noWrap/>
            <w:vAlign w:val="bottom"/>
            <w:hideMark/>
          </w:tcPr>
          <w:p w14:paraId="3483FB5A"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-0.3</w:t>
            </w:r>
          </w:p>
        </w:tc>
        <w:tc>
          <w:tcPr>
            <w:tcW w:w="949" w:type="dxa"/>
            <w:tcBorders>
              <w:top w:val="nil"/>
              <w:left w:val="nil"/>
              <w:bottom w:val="nil"/>
              <w:right w:val="nil"/>
            </w:tcBorders>
            <w:shd w:val="clear" w:color="auto" w:fill="auto"/>
            <w:noWrap/>
            <w:vAlign w:val="bottom"/>
            <w:hideMark/>
          </w:tcPr>
          <w:p w14:paraId="464E8469"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.719</w:t>
            </w:r>
          </w:p>
        </w:tc>
        <w:tc>
          <w:tcPr>
            <w:tcW w:w="2471" w:type="dxa"/>
            <w:tcBorders>
              <w:top w:val="nil"/>
              <w:left w:val="nil"/>
              <w:bottom w:val="nil"/>
              <w:right w:val="nil"/>
            </w:tcBorders>
            <w:shd w:val="clear" w:color="auto" w:fill="auto"/>
            <w:noWrap/>
            <w:vAlign w:val="bottom"/>
            <w:hideMark/>
          </w:tcPr>
          <w:p w14:paraId="4D3A8C61"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3.9</w:t>
            </w:r>
          </w:p>
        </w:tc>
      </w:tr>
      <w:tr w:rsidR="00ED0109" w:rsidRPr="00935687" w14:paraId="2B1C4228" w14:textId="77777777" w:rsidTr="00C94712">
        <w:trPr>
          <w:trHeight w:val="255"/>
          <w:jc w:val="center"/>
        </w:trPr>
        <w:tc>
          <w:tcPr>
            <w:tcW w:w="1080" w:type="dxa"/>
            <w:vMerge/>
            <w:tcBorders>
              <w:top w:val="nil"/>
              <w:left w:val="nil"/>
              <w:bottom w:val="nil"/>
              <w:right w:val="nil"/>
            </w:tcBorders>
            <w:vAlign w:val="center"/>
            <w:hideMark/>
          </w:tcPr>
          <w:p w14:paraId="587B2C3C" w14:textId="77777777" w:rsidR="00ED0109" w:rsidRPr="00935687" w:rsidRDefault="00ED0109" w:rsidP="00C94712">
            <w:pPr>
              <w:widowControl/>
              <w:jc w:val="left"/>
              <w:rPr>
                <w:rFonts w:ascii="Arial" w:eastAsia="Times New Roman" w:hAnsi="Arial" w:cs="Arial"/>
                <w:color w:val="000000"/>
                <w:kern w:val="0"/>
                <w:sz w:val="20"/>
                <w:szCs w:val="20"/>
              </w:rPr>
            </w:pPr>
          </w:p>
        </w:tc>
        <w:tc>
          <w:tcPr>
            <w:tcW w:w="1440" w:type="dxa"/>
            <w:tcBorders>
              <w:top w:val="nil"/>
              <w:left w:val="nil"/>
              <w:bottom w:val="nil"/>
              <w:right w:val="nil"/>
            </w:tcBorders>
            <w:shd w:val="clear" w:color="auto" w:fill="auto"/>
            <w:noWrap/>
            <w:vAlign w:val="bottom"/>
            <w:hideMark/>
          </w:tcPr>
          <w:p w14:paraId="085CD404"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(43.1 to 52)</w:t>
            </w:r>
          </w:p>
        </w:tc>
        <w:tc>
          <w:tcPr>
            <w:tcW w:w="1440" w:type="dxa"/>
            <w:tcBorders>
              <w:top w:val="nil"/>
              <w:left w:val="nil"/>
              <w:bottom w:val="nil"/>
              <w:right w:val="nil"/>
            </w:tcBorders>
            <w:shd w:val="clear" w:color="auto" w:fill="auto"/>
            <w:noWrap/>
            <w:vAlign w:val="bottom"/>
            <w:hideMark/>
          </w:tcPr>
          <w:p w14:paraId="6C3E453D"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(49.3 to 56.9)</w:t>
            </w:r>
          </w:p>
        </w:tc>
        <w:tc>
          <w:tcPr>
            <w:tcW w:w="1440" w:type="dxa"/>
            <w:tcBorders>
              <w:top w:val="nil"/>
              <w:left w:val="nil"/>
              <w:bottom w:val="nil"/>
              <w:right w:val="nil"/>
            </w:tcBorders>
            <w:shd w:val="clear" w:color="auto" w:fill="auto"/>
            <w:noWrap/>
            <w:vAlign w:val="bottom"/>
            <w:hideMark/>
          </w:tcPr>
          <w:p w14:paraId="2BF3204F"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(45.9 to 53.9)</w:t>
            </w:r>
          </w:p>
        </w:tc>
        <w:tc>
          <w:tcPr>
            <w:tcW w:w="1440" w:type="dxa"/>
            <w:tcBorders>
              <w:top w:val="nil"/>
              <w:left w:val="nil"/>
              <w:bottom w:val="nil"/>
              <w:right w:val="nil"/>
            </w:tcBorders>
            <w:shd w:val="clear" w:color="auto" w:fill="auto"/>
            <w:noWrap/>
            <w:vAlign w:val="bottom"/>
            <w:hideMark/>
          </w:tcPr>
          <w:p w14:paraId="292B46F3"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(40.6 to 51.1)</w:t>
            </w:r>
          </w:p>
        </w:tc>
        <w:tc>
          <w:tcPr>
            <w:tcW w:w="1459" w:type="dxa"/>
            <w:tcBorders>
              <w:top w:val="nil"/>
              <w:left w:val="nil"/>
              <w:bottom w:val="nil"/>
              <w:right w:val="nil"/>
            </w:tcBorders>
            <w:shd w:val="clear" w:color="auto" w:fill="auto"/>
            <w:noWrap/>
            <w:vAlign w:val="bottom"/>
            <w:hideMark/>
          </w:tcPr>
          <w:p w14:paraId="7C4DA05B"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(37.7 to 50.7)</w:t>
            </w:r>
          </w:p>
        </w:tc>
        <w:tc>
          <w:tcPr>
            <w:tcW w:w="1421" w:type="dxa"/>
            <w:tcBorders>
              <w:top w:val="nil"/>
              <w:left w:val="nil"/>
              <w:bottom w:val="nil"/>
              <w:right w:val="nil"/>
            </w:tcBorders>
            <w:shd w:val="clear" w:color="auto" w:fill="auto"/>
            <w:noWrap/>
            <w:vAlign w:val="bottom"/>
            <w:hideMark/>
          </w:tcPr>
          <w:p w14:paraId="490DB938"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(43 to 59.9)</w:t>
            </w:r>
          </w:p>
        </w:tc>
        <w:tc>
          <w:tcPr>
            <w:tcW w:w="1350" w:type="dxa"/>
            <w:tcBorders>
              <w:top w:val="nil"/>
              <w:left w:val="nil"/>
              <w:bottom w:val="nil"/>
              <w:right w:val="nil"/>
            </w:tcBorders>
            <w:shd w:val="clear" w:color="auto" w:fill="auto"/>
            <w:noWrap/>
            <w:vAlign w:val="bottom"/>
            <w:hideMark/>
          </w:tcPr>
          <w:p w14:paraId="2E87846B"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(-1.8 to 1.2)</w:t>
            </w:r>
          </w:p>
        </w:tc>
        <w:tc>
          <w:tcPr>
            <w:tcW w:w="949" w:type="dxa"/>
            <w:tcBorders>
              <w:top w:val="nil"/>
              <w:left w:val="nil"/>
              <w:bottom w:val="nil"/>
              <w:right w:val="nil"/>
            </w:tcBorders>
            <w:shd w:val="clear" w:color="auto" w:fill="auto"/>
            <w:noWrap/>
            <w:vAlign w:val="bottom"/>
            <w:hideMark/>
          </w:tcPr>
          <w:p w14:paraId="1FEFC601" w14:textId="77777777" w:rsidR="00ED0109" w:rsidRPr="00935687" w:rsidRDefault="00ED0109" w:rsidP="00C94712">
            <w:pPr>
              <w:widowControl/>
              <w:jc w:val="left"/>
              <w:rPr>
                <w:rFonts w:ascii="Arial" w:eastAsia="Times New Roman" w:hAnsi="Arial" w:cs="Arial"/>
                <w:color w:val="000000"/>
                <w:kern w:val="0"/>
                <w:sz w:val="20"/>
                <w:szCs w:val="20"/>
              </w:rPr>
            </w:pPr>
          </w:p>
        </w:tc>
        <w:tc>
          <w:tcPr>
            <w:tcW w:w="2471" w:type="dxa"/>
            <w:tcBorders>
              <w:top w:val="nil"/>
              <w:left w:val="nil"/>
              <w:bottom w:val="nil"/>
              <w:right w:val="nil"/>
            </w:tcBorders>
            <w:shd w:val="clear" w:color="auto" w:fill="auto"/>
            <w:noWrap/>
            <w:vAlign w:val="bottom"/>
            <w:hideMark/>
          </w:tcPr>
          <w:p w14:paraId="4C8BD2A1"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(-5.3 to 13.1)</w:t>
            </w:r>
          </w:p>
        </w:tc>
      </w:tr>
      <w:tr w:rsidR="00ED0109" w:rsidRPr="00935687" w14:paraId="04AC394B" w14:textId="77777777" w:rsidTr="00C94712">
        <w:trPr>
          <w:trHeight w:val="255"/>
          <w:jc w:val="center"/>
        </w:trPr>
        <w:tc>
          <w:tcPr>
            <w:tcW w:w="1080" w:type="dxa"/>
            <w:tcBorders>
              <w:top w:val="nil"/>
              <w:left w:val="nil"/>
              <w:bottom w:val="nil"/>
              <w:right w:val="nil"/>
            </w:tcBorders>
            <w:shd w:val="clear" w:color="auto" w:fill="auto"/>
            <w:noWrap/>
            <w:vAlign w:val="bottom"/>
            <w:hideMark/>
          </w:tcPr>
          <w:p w14:paraId="7622BFEF"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Women</w:t>
            </w:r>
          </w:p>
        </w:tc>
        <w:tc>
          <w:tcPr>
            <w:tcW w:w="1440" w:type="dxa"/>
            <w:tcBorders>
              <w:top w:val="nil"/>
              <w:left w:val="nil"/>
              <w:bottom w:val="nil"/>
              <w:right w:val="nil"/>
            </w:tcBorders>
            <w:shd w:val="clear" w:color="auto" w:fill="auto"/>
            <w:noWrap/>
            <w:vAlign w:val="bottom"/>
            <w:hideMark/>
          </w:tcPr>
          <w:p w14:paraId="2E2A3800" w14:textId="77777777" w:rsidR="00ED0109" w:rsidRPr="00935687" w:rsidRDefault="00ED0109" w:rsidP="00C94712">
            <w:pPr>
              <w:widowControl/>
              <w:jc w:val="left"/>
              <w:rPr>
                <w:rFonts w:ascii="Arial" w:eastAsia="Times New Roman" w:hAnsi="Arial" w:cs="Arial"/>
                <w:b/>
                <w:bCs/>
                <w:color w:val="000000"/>
                <w:kern w:val="0"/>
                <w:sz w:val="20"/>
                <w:szCs w:val="20"/>
              </w:rPr>
            </w:pPr>
          </w:p>
        </w:tc>
        <w:tc>
          <w:tcPr>
            <w:tcW w:w="1440" w:type="dxa"/>
            <w:tcBorders>
              <w:top w:val="nil"/>
              <w:left w:val="nil"/>
              <w:bottom w:val="nil"/>
              <w:right w:val="nil"/>
            </w:tcBorders>
            <w:shd w:val="clear" w:color="auto" w:fill="auto"/>
            <w:noWrap/>
            <w:vAlign w:val="bottom"/>
            <w:hideMark/>
          </w:tcPr>
          <w:p w14:paraId="24B31B5D" w14:textId="77777777" w:rsidR="00ED0109" w:rsidRPr="00935687" w:rsidRDefault="00ED0109" w:rsidP="00C94712">
            <w:pPr>
              <w:widowControl/>
              <w:jc w:val="left"/>
              <w:rPr>
                <w:rFonts w:ascii="Arial" w:eastAsia="Times New Roman" w:hAnsi="Arial" w:cs="Arial"/>
                <w:kern w:val="0"/>
                <w:sz w:val="20"/>
                <w:szCs w:val="20"/>
              </w:rPr>
            </w:pPr>
          </w:p>
        </w:tc>
        <w:tc>
          <w:tcPr>
            <w:tcW w:w="1440" w:type="dxa"/>
            <w:tcBorders>
              <w:top w:val="nil"/>
              <w:left w:val="nil"/>
              <w:bottom w:val="nil"/>
              <w:right w:val="nil"/>
            </w:tcBorders>
            <w:shd w:val="clear" w:color="auto" w:fill="auto"/>
            <w:noWrap/>
            <w:vAlign w:val="bottom"/>
            <w:hideMark/>
          </w:tcPr>
          <w:p w14:paraId="062D7D94" w14:textId="77777777" w:rsidR="00ED0109" w:rsidRPr="00935687" w:rsidRDefault="00ED0109" w:rsidP="00C94712">
            <w:pPr>
              <w:widowControl/>
              <w:jc w:val="left"/>
              <w:rPr>
                <w:rFonts w:ascii="Arial" w:eastAsia="Times New Roman" w:hAnsi="Arial" w:cs="Arial"/>
                <w:kern w:val="0"/>
                <w:sz w:val="20"/>
                <w:szCs w:val="20"/>
              </w:rPr>
            </w:pPr>
          </w:p>
        </w:tc>
        <w:tc>
          <w:tcPr>
            <w:tcW w:w="1440" w:type="dxa"/>
            <w:tcBorders>
              <w:top w:val="nil"/>
              <w:left w:val="nil"/>
              <w:bottom w:val="nil"/>
              <w:right w:val="nil"/>
            </w:tcBorders>
            <w:shd w:val="clear" w:color="auto" w:fill="auto"/>
            <w:noWrap/>
            <w:vAlign w:val="bottom"/>
            <w:hideMark/>
          </w:tcPr>
          <w:p w14:paraId="1A37527C" w14:textId="77777777" w:rsidR="00ED0109" w:rsidRPr="00935687" w:rsidRDefault="00ED0109" w:rsidP="00C94712">
            <w:pPr>
              <w:widowControl/>
              <w:jc w:val="left"/>
              <w:rPr>
                <w:rFonts w:ascii="Arial" w:eastAsia="Times New Roman" w:hAnsi="Arial" w:cs="Arial"/>
                <w:kern w:val="0"/>
                <w:sz w:val="20"/>
                <w:szCs w:val="20"/>
              </w:rPr>
            </w:pPr>
          </w:p>
        </w:tc>
        <w:tc>
          <w:tcPr>
            <w:tcW w:w="1459" w:type="dxa"/>
            <w:tcBorders>
              <w:top w:val="nil"/>
              <w:left w:val="nil"/>
              <w:bottom w:val="nil"/>
              <w:right w:val="nil"/>
            </w:tcBorders>
            <w:shd w:val="clear" w:color="auto" w:fill="auto"/>
            <w:noWrap/>
            <w:vAlign w:val="bottom"/>
            <w:hideMark/>
          </w:tcPr>
          <w:p w14:paraId="57642FF8" w14:textId="77777777" w:rsidR="00ED0109" w:rsidRPr="00935687" w:rsidRDefault="00ED0109" w:rsidP="00C94712">
            <w:pPr>
              <w:widowControl/>
              <w:jc w:val="left"/>
              <w:rPr>
                <w:rFonts w:ascii="Arial" w:eastAsia="Times New Roman" w:hAnsi="Arial" w:cs="Arial"/>
                <w:kern w:val="0"/>
                <w:sz w:val="20"/>
                <w:szCs w:val="20"/>
              </w:rPr>
            </w:pPr>
          </w:p>
        </w:tc>
        <w:tc>
          <w:tcPr>
            <w:tcW w:w="1421" w:type="dxa"/>
            <w:tcBorders>
              <w:top w:val="nil"/>
              <w:left w:val="nil"/>
              <w:bottom w:val="nil"/>
              <w:right w:val="nil"/>
            </w:tcBorders>
            <w:shd w:val="clear" w:color="auto" w:fill="auto"/>
            <w:noWrap/>
            <w:vAlign w:val="bottom"/>
            <w:hideMark/>
          </w:tcPr>
          <w:p w14:paraId="39911D87" w14:textId="77777777" w:rsidR="00ED0109" w:rsidRPr="00935687" w:rsidRDefault="00ED0109" w:rsidP="00C94712">
            <w:pPr>
              <w:widowControl/>
              <w:jc w:val="left"/>
              <w:rPr>
                <w:rFonts w:ascii="Arial" w:eastAsia="Times New Roman" w:hAnsi="Arial" w:cs="Arial"/>
                <w:kern w:val="0"/>
                <w:sz w:val="20"/>
                <w:szCs w:val="20"/>
              </w:rPr>
            </w:pPr>
          </w:p>
        </w:tc>
        <w:tc>
          <w:tcPr>
            <w:tcW w:w="1350" w:type="dxa"/>
            <w:tcBorders>
              <w:top w:val="nil"/>
              <w:left w:val="nil"/>
              <w:bottom w:val="nil"/>
              <w:right w:val="nil"/>
            </w:tcBorders>
            <w:shd w:val="clear" w:color="auto" w:fill="auto"/>
            <w:noWrap/>
            <w:vAlign w:val="bottom"/>
            <w:hideMark/>
          </w:tcPr>
          <w:p w14:paraId="0F26951E" w14:textId="77777777" w:rsidR="00ED0109" w:rsidRPr="00935687" w:rsidRDefault="00ED0109" w:rsidP="00C94712">
            <w:pPr>
              <w:widowControl/>
              <w:jc w:val="left"/>
              <w:rPr>
                <w:rFonts w:ascii="Arial" w:eastAsia="Times New Roman" w:hAnsi="Arial" w:cs="Arial"/>
                <w:kern w:val="0"/>
                <w:sz w:val="20"/>
                <w:szCs w:val="20"/>
              </w:rPr>
            </w:pPr>
          </w:p>
        </w:tc>
        <w:tc>
          <w:tcPr>
            <w:tcW w:w="949" w:type="dxa"/>
            <w:tcBorders>
              <w:top w:val="nil"/>
              <w:left w:val="nil"/>
              <w:bottom w:val="nil"/>
              <w:right w:val="nil"/>
            </w:tcBorders>
            <w:shd w:val="clear" w:color="auto" w:fill="auto"/>
            <w:noWrap/>
            <w:vAlign w:val="bottom"/>
            <w:hideMark/>
          </w:tcPr>
          <w:p w14:paraId="563367E7" w14:textId="77777777" w:rsidR="00ED0109" w:rsidRPr="00935687" w:rsidRDefault="00ED0109" w:rsidP="00C94712">
            <w:pPr>
              <w:widowControl/>
              <w:jc w:val="left"/>
              <w:rPr>
                <w:rFonts w:ascii="Arial" w:eastAsia="Times New Roman" w:hAnsi="Arial" w:cs="Arial"/>
                <w:kern w:val="0"/>
                <w:sz w:val="20"/>
                <w:szCs w:val="20"/>
              </w:rPr>
            </w:pPr>
          </w:p>
        </w:tc>
        <w:tc>
          <w:tcPr>
            <w:tcW w:w="2471" w:type="dxa"/>
            <w:tcBorders>
              <w:top w:val="nil"/>
              <w:left w:val="nil"/>
              <w:bottom w:val="nil"/>
              <w:right w:val="nil"/>
            </w:tcBorders>
            <w:shd w:val="clear" w:color="auto" w:fill="auto"/>
            <w:noWrap/>
            <w:vAlign w:val="bottom"/>
            <w:hideMark/>
          </w:tcPr>
          <w:p w14:paraId="0D25F81D" w14:textId="77777777" w:rsidR="00ED0109" w:rsidRPr="00935687" w:rsidRDefault="00ED0109" w:rsidP="00C94712">
            <w:pPr>
              <w:widowControl/>
              <w:jc w:val="left"/>
              <w:rPr>
                <w:rFonts w:ascii="Arial" w:eastAsia="Times New Roman" w:hAnsi="Arial" w:cs="Arial"/>
                <w:kern w:val="0"/>
                <w:sz w:val="20"/>
                <w:szCs w:val="20"/>
              </w:rPr>
            </w:pPr>
          </w:p>
        </w:tc>
      </w:tr>
      <w:tr w:rsidR="00ED0109" w:rsidRPr="00935687" w14:paraId="72AB46E3" w14:textId="77777777" w:rsidTr="00C94712">
        <w:trPr>
          <w:trHeight w:val="300"/>
          <w:jc w:val="center"/>
        </w:trPr>
        <w:tc>
          <w:tcPr>
            <w:tcW w:w="1080" w:type="dxa"/>
            <w:vMerge w:val="restart"/>
            <w:tcBorders>
              <w:top w:val="nil"/>
              <w:left w:val="nil"/>
              <w:bottom w:val="nil"/>
              <w:right w:val="nil"/>
            </w:tcBorders>
            <w:shd w:val="clear" w:color="auto" w:fill="auto"/>
            <w:noWrap/>
            <w:vAlign w:val="center"/>
            <w:hideMark/>
          </w:tcPr>
          <w:p w14:paraId="5E1EB408" w14:textId="77777777" w:rsidR="00ED0109" w:rsidRPr="00935687" w:rsidRDefault="00ED0109" w:rsidP="00C94712">
            <w:pPr>
              <w:widowControl/>
              <w:jc w:val="center"/>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20-39</w:t>
            </w:r>
          </w:p>
        </w:tc>
        <w:tc>
          <w:tcPr>
            <w:tcW w:w="1440" w:type="dxa"/>
            <w:tcBorders>
              <w:top w:val="nil"/>
              <w:left w:val="nil"/>
              <w:bottom w:val="nil"/>
              <w:right w:val="nil"/>
            </w:tcBorders>
            <w:shd w:val="clear" w:color="auto" w:fill="auto"/>
            <w:noWrap/>
            <w:vAlign w:val="bottom"/>
            <w:hideMark/>
          </w:tcPr>
          <w:p w14:paraId="5AED832D"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32</w:t>
            </w:r>
          </w:p>
        </w:tc>
        <w:tc>
          <w:tcPr>
            <w:tcW w:w="1440" w:type="dxa"/>
            <w:tcBorders>
              <w:top w:val="nil"/>
              <w:left w:val="nil"/>
              <w:bottom w:val="nil"/>
              <w:right w:val="nil"/>
            </w:tcBorders>
            <w:shd w:val="clear" w:color="auto" w:fill="auto"/>
            <w:noWrap/>
            <w:vAlign w:val="bottom"/>
            <w:hideMark/>
          </w:tcPr>
          <w:p w14:paraId="64CE413E"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28.8</w:t>
            </w:r>
          </w:p>
        </w:tc>
        <w:tc>
          <w:tcPr>
            <w:tcW w:w="1440" w:type="dxa"/>
            <w:tcBorders>
              <w:top w:val="nil"/>
              <w:left w:val="nil"/>
              <w:bottom w:val="nil"/>
              <w:right w:val="nil"/>
            </w:tcBorders>
            <w:shd w:val="clear" w:color="auto" w:fill="auto"/>
            <w:noWrap/>
            <w:vAlign w:val="bottom"/>
            <w:hideMark/>
          </w:tcPr>
          <w:p w14:paraId="57A9D6F1"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32.4</w:t>
            </w:r>
          </w:p>
        </w:tc>
        <w:tc>
          <w:tcPr>
            <w:tcW w:w="1440" w:type="dxa"/>
            <w:tcBorders>
              <w:top w:val="nil"/>
              <w:left w:val="nil"/>
              <w:bottom w:val="nil"/>
              <w:right w:val="nil"/>
            </w:tcBorders>
            <w:shd w:val="clear" w:color="auto" w:fill="auto"/>
            <w:noWrap/>
            <w:vAlign w:val="bottom"/>
            <w:hideMark/>
          </w:tcPr>
          <w:p w14:paraId="29A7B936"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34.5</w:t>
            </w:r>
          </w:p>
        </w:tc>
        <w:tc>
          <w:tcPr>
            <w:tcW w:w="1459" w:type="dxa"/>
            <w:tcBorders>
              <w:top w:val="nil"/>
              <w:left w:val="nil"/>
              <w:bottom w:val="nil"/>
              <w:right w:val="nil"/>
            </w:tcBorders>
            <w:shd w:val="clear" w:color="auto" w:fill="auto"/>
            <w:noWrap/>
            <w:vAlign w:val="bottom"/>
            <w:hideMark/>
          </w:tcPr>
          <w:p w14:paraId="22792868"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33.2</w:t>
            </w:r>
          </w:p>
        </w:tc>
        <w:tc>
          <w:tcPr>
            <w:tcW w:w="1421" w:type="dxa"/>
            <w:tcBorders>
              <w:top w:val="nil"/>
              <w:left w:val="nil"/>
              <w:bottom w:val="nil"/>
              <w:right w:val="nil"/>
            </w:tcBorders>
            <w:shd w:val="clear" w:color="auto" w:fill="auto"/>
            <w:noWrap/>
            <w:vAlign w:val="bottom"/>
            <w:hideMark/>
          </w:tcPr>
          <w:p w14:paraId="1D0FE4D1"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33.6</w:t>
            </w:r>
          </w:p>
        </w:tc>
        <w:tc>
          <w:tcPr>
            <w:tcW w:w="1350" w:type="dxa"/>
            <w:tcBorders>
              <w:top w:val="nil"/>
              <w:left w:val="nil"/>
              <w:bottom w:val="nil"/>
              <w:right w:val="nil"/>
            </w:tcBorders>
            <w:shd w:val="clear" w:color="auto" w:fill="auto"/>
            <w:noWrap/>
            <w:vAlign w:val="bottom"/>
            <w:hideMark/>
          </w:tcPr>
          <w:p w14:paraId="05C9E0E6"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0.7</w:t>
            </w:r>
          </w:p>
        </w:tc>
        <w:tc>
          <w:tcPr>
            <w:tcW w:w="949" w:type="dxa"/>
            <w:tcBorders>
              <w:top w:val="nil"/>
              <w:left w:val="nil"/>
              <w:bottom w:val="nil"/>
              <w:right w:val="nil"/>
            </w:tcBorders>
            <w:shd w:val="clear" w:color="auto" w:fill="auto"/>
            <w:noWrap/>
            <w:hideMark/>
          </w:tcPr>
          <w:p w14:paraId="2CC58929"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.203</w:t>
            </w:r>
          </w:p>
        </w:tc>
        <w:tc>
          <w:tcPr>
            <w:tcW w:w="2471" w:type="dxa"/>
            <w:tcBorders>
              <w:top w:val="nil"/>
              <w:left w:val="nil"/>
              <w:bottom w:val="nil"/>
              <w:right w:val="nil"/>
            </w:tcBorders>
            <w:shd w:val="clear" w:color="auto" w:fill="auto"/>
            <w:noWrap/>
            <w:vAlign w:val="bottom"/>
            <w:hideMark/>
          </w:tcPr>
          <w:p w14:paraId="312BA6D0"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1.5</w:t>
            </w:r>
          </w:p>
        </w:tc>
      </w:tr>
      <w:tr w:rsidR="00ED0109" w:rsidRPr="00935687" w14:paraId="31C8EE19" w14:textId="77777777" w:rsidTr="00C94712">
        <w:trPr>
          <w:trHeight w:val="300"/>
          <w:jc w:val="center"/>
        </w:trPr>
        <w:tc>
          <w:tcPr>
            <w:tcW w:w="1080" w:type="dxa"/>
            <w:vMerge/>
            <w:tcBorders>
              <w:top w:val="nil"/>
              <w:left w:val="nil"/>
              <w:bottom w:val="nil"/>
              <w:right w:val="nil"/>
            </w:tcBorders>
            <w:vAlign w:val="center"/>
            <w:hideMark/>
          </w:tcPr>
          <w:p w14:paraId="2FCB5DB0" w14:textId="77777777" w:rsidR="00ED0109" w:rsidRPr="00935687" w:rsidRDefault="00ED0109" w:rsidP="00C94712">
            <w:pPr>
              <w:widowControl/>
              <w:jc w:val="left"/>
              <w:rPr>
                <w:rFonts w:ascii="Arial" w:eastAsia="Times New Roman" w:hAnsi="Arial" w:cs="Arial"/>
                <w:color w:val="000000"/>
                <w:kern w:val="0"/>
                <w:sz w:val="20"/>
                <w:szCs w:val="20"/>
              </w:rPr>
            </w:pPr>
          </w:p>
        </w:tc>
        <w:tc>
          <w:tcPr>
            <w:tcW w:w="1440" w:type="dxa"/>
            <w:tcBorders>
              <w:top w:val="nil"/>
              <w:left w:val="nil"/>
              <w:bottom w:val="nil"/>
              <w:right w:val="nil"/>
            </w:tcBorders>
            <w:shd w:val="clear" w:color="auto" w:fill="auto"/>
            <w:noWrap/>
            <w:vAlign w:val="bottom"/>
            <w:hideMark/>
          </w:tcPr>
          <w:p w14:paraId="27D60015"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(28.7 to 35.3)</w:t>
            </w:r>
          </w:p>
        </w:tc>
        <w:tc>
          <w:tcPr>
            <w:tcW w:w="1440" w:type="dxa"/>
            <w:tcBorders>
              <w:top w:val="nil"/>
              <w:left w:val="nil"/>
              <w:bottom w:val="nil"/>
              <w:right w:val="nil"/>
            </w:tcBorders>
            <w:shd w:val="clear" w:color="auto" w:fill="auto"/>
            <w:noWrap/>
            <w:vAlign w:val="bottom"/>
            <w:hideMark/>
          </w:tcPr>
          <w:p w14:paraId="57CDE29F"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(24.6 to 32.9)</w:t>
            </w:r>
          </w:p>
        </w:tc>
        <w:tc>
          <w:tcPr>
            <w:tcW w:w="1440" w:type="dxa"/>
            <w:tcBorders>
              <w:top w:val="nil"/>
              <w:left w:val="nil"/>
              <w:bottom w:val="nil"/>
              <w:right w:val="nil"/>
            </w:tcBorders>
            <w:shd w:val="clear" w:color="auto" w:fill="auto"/>
            <w:noWrap/>
            <w:vAlign w:val="bottom"/>
            <w:hideMark/>
          </w:tcPr>
          <w:p w14:paraId="107BC20F"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(28.9 to 35.9)</w:t>
            </w:r>
          </w:p>
        </w:tc>
        <w:tc>
          <w:tcPr>
            <w:tcW w:w="1440" w:type="dxa"/>
            <w:tcBorders>
              <w:top w:val="nil"/>
              <w:left w:val="nil"/>
              <w:bottom w:val="nil"/>
              <w:right w:val="nil"/>
            </w:tcBorders>
            <w:shd w:val="clear" w:color="auto" w:fill="auto"/>
            <w:noWrap/>
            <w:vAlign w:val="bottom"/>
            <w:hideMark/>
          </w:tcPr>
          <w:p w14:paraId="76D07A2F"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(29.7 to 39.4)</w:t>
            </w:r>
          </w:p>
        </w:tc>
        <w:tc>
          <w:tcPr>
            <w:tcW w:w="1459" w:type="dxa"/>
            <w:tcBorders>
              <w:top w:val="nil"/>
              <w:left w:val="nil"/>
              <w:bottom w:val="nil"/>
              <w:right w:val="nil"/>
            </w:tcBorders>
            <w:shd w:val="clear" w:color="auto" w:fill="auto"/>
            <w:noWrap/>
            <w:vAlign w:val="bottom"/>
            <w:hideMark/>
          </w:tcPr>
          <w:p w14:paraId="36EC5AE1"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(28.8 to 37.7)</w:t>
            </w:r>
          </w:p>
        </w:tc>
        <w:tc>
          <w:tcPr>
            <w:tcW w:w="1421" w:type="dxa"/>
            <w:tcBorders>
              <w:top w:val="nil"/>
              <w:left w:val="nil"/>
              <w:bottom w:val="nil"/>
              <w:right w:val="nil"/>
            </w:tcBorders>
            <w:shd w:val="clear" w:color="auto" w:fill="auto"/>
            <w:noWrap/>
            <w:vAlign w:val="bottom"/>
            <w:hideMark/>
          </w:tcPr>
          <w:p w14:paraId="246742AE"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(28 to 39.1)</w:t>
            </w:r>
          </w:p>
        </w:tc>
        <w:tc>
          <w:tcPr>
            <w:tcW w:w="1350" w:type="dxa"/>
            <w:tcBorders>
              <w:top w:val="nil"/>
              <w:left w:val="nil"/>
              <w:bottom w:val="nil"/>
              <w:right w:val="nil"/>
            </w:tcBorders>
            <w:shd w:val="clear" w:color="auto" w:fill="auto"/>
            <w:noWrap/>
            <w:vAlign w:val="bottom"/>
            <w:hideMark/>
          </w:tcPr>
          <w:p w14:paraId="2875D7FE"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(-0.4 to 1.7)</w:t>
            </w:r>
          </w:p>
        </w:tc>
        <w:tc>
          <w:tcPr>
            <w:tcW w:w="949" w:type="dxa"/>
            <w:tcBorders>
              <w:top w:val="nil"/>
              <w:left w:val="nil"/>
              <w:bottom w:val="nil"/>
              <w:right w:val="nil"/>
            </w:tcBorders>
            <w:shd w:val="clear" w:color="auto" w:fill="auto"/>
            <w:noWrap/>
            <w:hideMark/>
          </w:tcPr>
          <w:p w14:paraId="4BEBE963" w14:textId="77777777" w:rsidR="00ED0109" w:rsidRPr="00935687" w:rsidRDefault="00ED0109" w:rsidP="00C94712">
            <w:pPr>
              <w:widowControl/>
              <w:jc w:val="left"/>
              <w:rPr>
                <w:rFonts w:ascii="Arial" w:eastAsia="Times New Roman" w:hAnsi="Arial" w:cs="Arial"/>
                <w:color w:val="000000"/>
                <w:kern w:val="0"/>
                <w:sz w:val="20"/>
                <w:szCs w:val="20"/>
              </w:rPr>
            </w:pPr>
          </w:p>
        </w:tc>
        <w:tc>
          <w:tcPr>
            <w:tcW w:w="2471" w:type="dxa"/>
            <w:tcBorders>
              <w:top w:val="nil"/>
              <w:left w:val="nil"/>
              <w:bottom w:val="nil"/>
              <w:right w:val="nil"/>
            </w:tcBorders>
            <w:shd w:val="clear" w:color="auto" w:fill="auto"/>
            <w:noWrap/>
            <w:vAlign w:val="bottom"/>
            <w:hideMark/>
          </w:tcPr>
          <w:p w14:paraId="34656B0F"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(-4.7 to 7.7)</w:t>
            </w:r>
          </w:p>
        </w:tc>
      </w:tr>
      <w:tr w:rsidR="00ED0109" w:rsidRPr="00935687" w14:paraId="562E60E5" w14:textId="77777777" w:rsidTr="00C94712">
        <w:trPr>
          <w:trHeight w:val="255"/>
          <w:jc w:val="center"/>
        </w:trPr>
        <w:tc>
          <w:tcPr>
            <w:tcW w:w="1080" w:type="dxa"/>
            <w:vMerge w:val="restart"/>
            <w:tcBorders>
              <w:top w:val="nil"/>
              <w:left w:val="nil"/>
              <w:bottom w:val="nil"/>
              <w:right w:val="nil"/>
            </w:tcBorders>
            <w:shd w:val="clear" w:color="auto" w:fill="auto"/>
            <w:noWrap/>
            <w:vAlign w:val="center"/>
            <w:hideMark/>
          </w:tcPr>
          <w:p w14:paraId="04631226" w14:textId="77777777" w:rsidR="00ED0109" w:rsidRPr="00935687" w:rsidRDefault="00ED0109" w:rsidP="00C94712">
            <w:pPr>
              <w:widowControl/>
              <w:jc w:val="center"/>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40-59</w:t>
            </w:r>
          </w:p>
        </w:tc>
        <w:tc>
          <w:tcPr>
            <w:tcW w:w="1440" w:type="dxa"/>
            <w:tcBorders>
              <w:top w:val="nil"/>
              <w:left w:val="nil"/>
              <w:bottom w:val="nil"/>
              <w:right w:val="nil"/>
            </w:tcBorders>
            <w:shd w:val="clear" w:color="auto" w:fill="auto"/>
            <w:noWrap/>
            <w:vAlign w:val="bottom"/>
            <w:hideMark/>
          </w:tcPr>
          <w:p w14:paraId="67BBDFD8"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33.8</w:t>
            </w:r>
          </w:p>
        </w:tc>
        <w:tc>
          <w:tcPr>
            <w:tcW w:w="1440" w:type="dxa"/>
            <w:tcBorders>
              <w:top w:val="nil"/>
              <w:left w:val="nil"/>
              <w:bottom w:val="nil"/>
              <w:right w:val="nil"/>
            </w:tcBorders>
            <w:shd w:val="clear" w:color="auto" w:fill="auto"/>
            <w:noWrap/>
            <w:vAlign w:val="bottom"/>
            <w:hideMark/>
          </w:tcPr>
          <w:p w14:paraId="2D874978"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33.4</w:t>
            </w:r>
          </w:p>
        </w:tc>
        <w:tc>
          <w:tcPr>
            <w:tcW w:w="1440" w:type="dxa"/>
            <w:tcBorders>
              <w:top w:val="nil"/>
              <w:left w:val="nil"/>
              <w:bottom w:val="nil"/>
              <w:right w:val="nil"/>
            </w:tcBorders>
            <w:shd w:val="clear" w:color="auto" w:fill="auto"/>
            <w:noWrap/>
            <w:vAlign w:val="bottom"/>
            <w:hideMark/>
          </w:tcPr>
          <w:p w14:paraId="3A1A5EEE"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35.6</w:t>
            </w:r>
          </w:p>
        </w:tc>
        <w:tc>
          <w:tcPr>
            <w:tcW w:w="1440" w:type="dxa"/>
            <w:tcBorders>
              <w:top w:val="nil"/>
              <w:left w:val="nil"/>
              <w:bottom w:val="nil"/>
              <w:right w:val="nil"/>
            </w:tcBorders>
            <w:shd w:val="clear" w:color="auto" w:fill="auto"/>
            <w:noWrap/>
            <w:vAlign w:val="bottom"/>
            <w:hideMark/>
          </w:tcPr>
          <w:p w14:paraId="20B89E3D"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40.6</w:t>
            </w:r>
          </w:p>
        </w:tc>
        <w:tc>
          <w:tcPr>
            <w:tcW w:w="1459" w:type="dxa"/>
            <w:tcBorders>
              <w:top w:val="nil"/>
              <w:left w:val="nil"/>
              <w:bottom w:val="nil"/>
              <w:right w:val="nil"/>
            </w:tcBorders>
            <w:shd w:val="clear" w:color="auto" w:fill="auto"/>
            <w:noWrap/>
            <w:vAlign w:val="bottom"/>
            <w:hideMark/>
          </w:tcPr>
          <w:p w14:paraId="659B5277"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38.9</w:t>
            </w:r>
          </w:p>
        </w:tc>
        <w:tc>
          <w:tcPr>
            <w:tcW w:w="1421" w:type="dxa"/>
            <w:tcBorders>
              <w:top w:val="nil"/>
              <w:left w:val="nil"/>
              <w:bottom w:val="nil"/>
              <w:right w:val="nil"/>
            </w:tcBorders>
            <w:shd w:val="clear" w:color="auto" w:fill="auto"/>
            <w:noWrap/>
            <w:vAlign w:val="bottom"/>
            <w:hideMark/>
          </w:tcPr>
          <w:p w14:paraId="12B783F0"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37</w:t>
            </w:r>
          </w:p>
        </w:tc>
        <w:tc>
          <w:tcPr>
            <w:tcW w:w="1350" w:type="dxa"/>
            <w:tcBorders>
              <w:top w:val="nil"/>
              <w:left w:val="nil"/>
              <w:bottom w:val="nil"/>
              <w:right w:val="nil"/>
            </w:tcBorders>
            <w:shd w:val="clear" w:color="auto" w:fill="auto"/>
            <w:noWrap/>
            <w:vAlign w:val="bottom"/>
            <w:hideMark/>
          </w:tcPr>
          <w:p w14:paraId="254D4676"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1.1</w:t>
            </w:r>
          </w:p>
        </w:tc>
        <w:tc>
          <w:tcPr>
            <w:tcW w:w="949" w:type="dxa"/>
            <w:tcBorders>
              <w:top w:val="nil"/>
              <w:left w:val="nil"/>
              <w:bottom w:val="nil"/>
              <w:right w:val="nil"/>
            </w:tcBorders>
            <w:shd w:val="clear" w:color="auto" w:fill="auto"/>
            <w:noWrap/>
            <w:hideMark/>
          </w:tcPr>
          <w:p w14:paraId="2094E028"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.060</w:t>
            </w:r>
          </w:p>
        </w:tc>
        <w:tc>
          <w:tcPr>
            <w:tcW w:w="2471" w:type="dxa"/>
            <w:tcBorders>
              <w:top w:val="nil"/>
              <w:left w:val="nil"/>
              <w:bottom w:val="nil"/>
              <w:right w:val="nil"/>
            </w:tcBorders>
            <w:shd w:val="clear" w:color="auto" w:fill="auto"/>
            <w:noWrap/>
            <w:vAlign w:val="bottom"/>
            <w:hideMark/>
          </w:tcPr>
          <w:p w14:paraId="0A68165B"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3.2</w:t>
            </w:r>
          </w:p>
        </w:tc>
      </w:tr>
      <w:tr w:rsidR="00ED0109" w:rsidRPr="00935687" w14:paraId="373B4FA7" w14:textId="77777777" w:rsidTr="00C94712">
        <w:trPr>
          <w:trHeight w:val="255"/>
          <w:jc w:val="center"/>
        </w:trPr>
        <w:tc>
          <w:tcPr>
            <w:tcW w:w="1080" w:type="dxa"/>
            <w:vMerge/>
            <w:tcBorders>
              <w:top w:val="nil"/>
              <w:left w:val="nil"/>
              <w:bottom w:val="nil"/>
              <w:right w:val="nil"/>
            </w:tcBorders>
            <w:vAlign w:val="center"/>
            <w:hideMark/>
          </w:tcPr>
          <w:p w14:paraId="4C48281A" w14:textId="77777777" w:rsidR="00ED0109" w:rsidRPr="00935687" w:rsidRDefault="00ED0109" w:rsidP="00C94712">
            <w:pPr>
              <w:widowControl/>
              <w:jc w:val="left"/>
              <w:rPr>
                <w:rFonts w:ascii="Arial" w:eastAsia="Times New Roman" w:hAnsi="Arial" w:cs="Arial"/>
                <w:color w:val="000000"/>
                <w:kern w:val="0"/>
                <w:sz w:val="20"/>
                <w:szCs w:val="20"/>
              </w:rPr>
            </w:pPr>
          </w:p>
        </w:tc>
        <w:tc>
          <w:tcPr>
            <w:tcW w:w="1440" w:type="dxa"/>
            <w:tcBorders>
              <w:top w:val="nil"/>
              <w:left w:val="nil"/>
              <w:bottom w:val="nil"/>
              <w:right w:val="nil"/>
            </w:tcBorders>
            <w:shd w:val="clear" w:color="auto" w:fill="auto"/>
            <w:noWrap/>
            <w:vAlign w:val="bottom"/>
            <w:hideMark/>
          </w:tcPr>
          <w:p w14:paraId="07375167"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(29.9 to 37.8)</w:t>
            </w:r>
          </w:p>
        </w:tc>
        <w:tc>
          <w:tcPr>
            <w:tcW w:w="1440" w:type="dxa"/>
            <w:tcBorders>
              <w:top w:val="nil"/>
              <w:left w:val="nil"/>
              <w:bottom w:val="nil"/>
              <w:right w:val="nil"/>
            </w:tcBorders>
            <w:shd w:val="clear" w:color="auto" w:fill="auto"/>
            <w:noWrap/>
            <w:vAlign w:val="bottom"/>
            <w:hideMark/>
          </w:tcPr>
          <w:p w14:paraId="703A9BBB"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(29.3 to 37.6)</w:t>
            </w:r>
          </w:p>
        </w:tc>
        <w:tc>
          <w:tcPr>
            <w:tcW w:w="1440" w:type="dxa"/>
            <w:tcBorders>
              <w:top w:val="nil"/>
              <w:left w:val="nil"/>
              <w:bottom w:val="nil"/>
              <w:right w:val="nil"/>
            </w:tcBorders>
            <w:shd w:val="clear" w:color="auto" w:fill="auto"/>
            <w:noWrap/>
            <w:vAlign w:val="bottom"/>
            <w:hideMark/>
          </w:tcPr>
          <w:p w14:paraId="1375416F"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(31.1 to 40.2)</w:t>
            </w:r>
          </w:p>
        </w:tc>
        <w:tc>
          <w:tcPr>
            <w:tcW w:w="1440" w:type="dxa"/>
            <w:tcBorders>
              <w:top w:val="nil"/>
              <w:left w:val="nil"/>
              <w:bottom w:val="nil"/>
              <w:right w:val="nil"/>
            </w:tcBorders>
            <w:shd w:val="clear" w:color="auto" w:fill="auto"/>
            <w:noWrap/>
            <w:vAlign w:val="bottom"/>
            <w:hideMark/>
          </w:tcPr>
          <w:p w14:paraId="145BF367"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(36 to 45.2)</w:t>
            </w:r>
          </w:p>
        </w:tc>
        <w:tc>
          <w:tcPr>
            <w:tcW w:w="1459" w:type="dxa"/>
            <w:tcBorders>
              <w:top w:val="nil"/>
              <w:left w:val="nil"/>
              <w:bottom w:val="nil"/>
              <w:right w:val="nil"/>
            </w:tcBorders>
            <w:shd w:val="clear" w:color="auto" w:fill="auto"/>
            <w:noWrap/>
            <w:vAlign w:val="bottom"/>
            <w:hideMark/>
          </w:tcPr>
          <w:p w14:paraId="2695731D"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(33.2 to 44.5)</w:t>
            </w:r>
          </w:p>
        </w:tc>
        <w:tc>
          <w:tcPr>
            <w:tcW w:w="1421" w:type="dxa"/>
            <w:tcBorders>
              <w:top w:val="nil"/>
              <w:left w:val="nil"/>
              <w:bottom w:val="nil"/>
              <w:right w:val="nil"/>
            </w:tcBorders>
            <w:shd w:val="clear" w:color="auto" w:fill="auto"/>
            <w:noWrap/>
            <w:vAlign w:val="bottom"/>
            <w:hideMark/>
          </w:tcPr>
          <w:p w14:paraId="4E6DD7F5"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(31.4 to 42.6)</w:t>
            </w:r>
          </w:p>
        </w:tc>
        <w:tc>
          <w:tcPr>
            <w:tcW w:w="1350" w:type="dxa"/>
            <w:tcBorders>
              <w:top w:val="nil"/>
              <w:left w:val="nil"/>
              <w:bottom w:val="nil"/>
              <w:right w:val="nil"/>
            </w:tcBorders>
            <w:shd w:val="clear" w:color="auto" w:fill="auto"/>
            <w:noWrap/>
            <w:vAlign w:val="bottom"/>
            <w:hideMark/>
          </w:tcPr>
          <w:p w14:paraId="6702A339"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(-0.1 to 2.2)</w:t>
            </w:r>
          </w:p>
        </w:tc>
        <w:tc>
          <w:tcPr>
            <w:tcW w:w="949" w:type="dxa"/>
            <w:tcBorders>
              <w:top w:val="nil"/>
              <w:left w:val="nil"/>
              <w:bottom w:val="nil"/>
              <w:right w:val="nil"/>
            </w:tcBorders>
            <w:shd w:val="clear" w:color="auto" w:fill="auto"/>
            <w:noWrap/>
            <w:hideMark/>
          </w:tcPr>
          <w:p w14:paraId="6B3CBE03" w14:textId="77777777" w:rsidR="00ED0109" w:rsidRPr="00935687" w:rsidRDefault="00ED0109" w:rsidP="00C94712">
            <w:pPr>
              <w:widowControl/>
              <w:jc w:val="left"/>
              <w:rPr>
                <w:rFonts w:ascii="Arial" w:eastAsia="Times New Roman" w:hAnsi="Arial" w:cs="Arial"/>
                <w:color w:val="000000"/>
                <w:kern w:val="0"/>
                <w:sz w:val="20"/>
                <w:szCs w:val="20"/>
              </w:rPr>
            </w:pPr>
          </w:p>
        </w:tc>
        <w:tc>
          <w:tcPr>
            <w:tcW w:w="2471" w:type="dxa"/>
            <w:tcBorders>
              <w:top w:val="nil"/>
              <w:left w:val="nil"/>
              <w:bottom w:val="nil"/>
              <w:right w:val="nil"/>
            </w:tcBorders>
            <w:shd w:val="clear" w:color="auto" w:fill="auto"/>
            <w:noWrap/>
            <w:vAlign w:val="bottom"/>
            <w:hideMark/>
          </w:tcPr>
          <w:p w14:paraId="1452600B"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(-3.4 to 9.7)</w:t>
            </w:r>
          </w:p>
        </w:tc>
      </w:tr>
      <w:tr w:rsidR="00ED0109" w:rsidRPr="00935687" w14:paraId="206C92D3" w14:textId="77777777" w:rsidTr="00C94712">
        <w:trPr>
          <w:trHeight w:val="300"/>
          <w:jc w:val="center"/>
        </w:trPr>
        <w:tc>
          <w:tcPr>
            <w:tcW w:w="1080" w:type="dxa"/>
            <w:vMerge w:val="restart"/>
            <w:tcBorders>
              <w:top w:val="nil"/>
              <w:left w:val="nil"/>
              <w:bottom w:val="single" w:sz="4" w:space="0" w:color="000000"/>
              <w:right w:val="nil"/>
            </w:tcBorders>
            <w:shd w:val="clear" w:color="auto" w:fill="auto"/>
            <w:noWrap/>
            <w:vAlign w:val="center"/>
            <w:hideMark/>
          </w:tcPr>
          <w:p w14:paraId="796B8258" w14:textId="77777777" w:rsidR="00ED0109" w:rsidRPr="00935687" w:rsidRDefault="00ED0109" w:rsidP="00C94712">
            <w:pPr>
              <w:widowControl/>
              <w:jc w:val="center"/>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≥60</w:t>
            </w:r>
          </w:p>
        </w:tc>
        <w:tc>
          <w:tcPr>
            <w:tcW w:w="1440" w:type="dxa"/>
            <w:tcBorders>
              <w:top w:val="nil"/>
              <w:left w:val="nil"/>
              <w:bottom w:val="nil"/>
              <w:right w:val="nil"/>
            </w:tcBorders>
            <w:shd w:val="clear" w:color="auto" w:fill="auto"/>
            <w:noWrap/>
            <w:vAlign w:val="bottom"/>
            <w:hideMark/>
          </w:tcPr>
          <w:p w14:paraId="2C747184"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50.9</w:t>
            </w:r>
          </w:p>
        </w:tc>
        <w:tc>
          <w:tcPr>
            <w:tcW w:w="1440" w:type="dxa"/>
            <w:tcBorders>
              <w:top w:val="nil"/>
              <w:left w:val="nil"/>
              <w:bottom w:val="nil"/>
              <w:right w:val="nil"/>
            </w:tcBorders>
            <w:shd w:val="clear" w:color="auto" w:fill="auto"/>
            <w:noWrap/>
            <w:vAlign w:val="bottom"/>
            <w:hideMark/>
          </w:tcPr>
          <w:p w14:paraId="0A339F10"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46.8</w:t>
            </w:r>
          </w:p>
        </w:tc>
        <w:tc>
          <w:tcPr>
            <w:tcW w:w="1440" w:type="dxa"/>
            <w:tcBorders>
              <w:top w:val="nil"/>
              <w:left w:val="nil"/>
              <w:bottom w:val="nil"/>
              <w:right w:val="nil"/>
            </w:tcBorders>
            <w:shd w:val="clear" w:color="auto" w:fill="auto"/>
            <w:noWrap/>
            <w:vAlign w:val="bottom"/>
            <w:hideMark/>
          </w:tcPr>
          <w:p w14:paraId="7969CE93"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49.2</w:t>
            </w:r>
          </w:p>
        </w:tc>
        <w:tc>
          <w:tcPr>
            <w:tcW w:w="1440" w:type="dxa"/>
            <w:tcBorders>
              <w:top w:val="nil"/>
              <w:left w:val="nil"/>
              <w:bottom w:val="nil"/>
              <w:right w:val="nil"/>
            </w:tcBorders>
            <w:shd w:val="clear" w:color="auto" w:fill="auto"/>
            <w:noWrap/>
            <w:vAlign w:val="bottom"/>
            <w:hideMark/>
          </w:tcPr>
          <w:p w14:paraId="6B26CC38"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43.8</w:t>
            </w:r>
          </w:p>
        </w:tc>
        <w:tc>
          <w:tcPr>
            <w:tcW w:w="1459" w:type="dxa"/>
            <w:tcBorders>
              <w:top w:val="nil"/>
              <w:left w:val="nil"/>
              <w:bottom w:val="nil"/>
              <w:right w:val="nil"/>
            </w:tcBorders>
            <w:shd w:val="clear" w:color="auto" w:fill="auto"/>
            <w:noWrap/>
            <w:vAlign w:val="bottom"/>
            <w:hideMark/>
          </w:tcPr>
          <w:p w14:paraId="4A75730F"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44.2</w:t>
            </w:r>
          </w:p>
        </w:tc>
        <w:tc>
          <w:tcPr>
            <w:tcW w:w="1421" w:type="dxa"/>
            <w:tcBorders>
              <w:top w:val="nil"/>
              <w:left w:val="nil"/>
              <w:bottom w:val="nil"/>
              <w:right w:val="nil"/>
            </w:tcBorders>
            <w:shd w:val="clear" w:color="auto" w:fill="auto"/>
            <w:noWrap/>
            <w:vAlign w:val="bottom"/>
            <w:hideMark/>
          </w:tcPr>
          <w:p w14:paraId="16CBE3E3" w14:textId="77777777" w:rsidR="00ED0109" w:rsidRPr="00935687" w:rsidRDefault="00ED0109" w:rsidP="00C94712">
            <w:pPr>
              <w:widowControl/>
              <w:jc w:val="left"/>
              <w:rPr>
                <w:rFonts w:ascii="Arial" w:eastAsia="Times New Roman" w:hAnsi="Arial" w:cs="Arial"/>
                <w:b/>
                <w:bCs/>
                <w:color w:val="000000"/>
                <w:kern w:val="0"/>
                <w:sz w:val="20"/>
                <w:szCs w:val="20"/>
              </w:rPr>
            </w:pPr>
            <w:r w:rsidRPr="00935687">
              <w:rPr>
                <w:rFonts w:ascii="Arial" w:eastAsia="Times New Roman" w:hAnsi="Arial" w:cs="Arial"/>
                <w:b/>
                <w:bCs/>
                <w:color w:val="000000"/>
                <w:kern w:val="0"/>
                <w:sz w:val="20"/>
                <w:szCs w:val="20"/>
              </w:rPr>
              <w:t>45.4</w:t>
            </w:r>
          </w:p>
        </w:tc>
        <w:tc>
          <w:tcPr>
            <w:tcW w:w="1350" w:type="dxa"/>
            <w:tcBorders>
              <w:top w:val="nil"/>
              <w:left w:val="nil"/>
              <w:bottom w:val="nil"/>
              <w:right w:val="nil"/>
            </w:tcBorders>
            <w:shd w:val="clear" w:color="auto" w:fill="auto"/>
            <w:noWrap/>
            <w:vAlign w:val="bottom"/>
            <w:hideMark/>
          </w:tcPr>
          <w:p w14:paraId="26F24259"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-1.1</w:t>
            </w:r>
          </w:p>
        </w:tc>
        <w:tc>
          <w:tcPr>
            <w:tcW w:w="949" w:type="dxa"/>
            <w:tcBorders>
              <w:top w:val="nil"/>
              <w:left w:val="nil"/>
              <w:bottom w:val="nil"/>
              <w:right w:val="nil"/>
            </w:tcBorders>
            <w:shd w:val="clear" w:color="auto" w:fill="auto"/>
            <w:noWrap/>
            <w:hideMark/>
          </w:tcPr>
          <w:p w14:paraId="36E823BA"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.032</w:t>
            </w:r>
          </w:p>
        </w:tc>
        <w:tc>
          <w:tcPr>
            <w:tcW w:w="2471" w:type="dxa"/>
            <w:tcBorders>
              <w:top w:val="nil"/>
              <w:left w:val="nil"/>
              <w:bottom w:val="nil"/>
              <w:right w:val="nil"/>
            </w:tcBorders>
            <w:shd w:val="clear" w:color="auto" w:fill="auto"/>
            <w:noWrap/>
            <w:vAlign w:val="bottom"/>
            <w:hideMark/>
          </w:tcPr>
          <w:p w14:paraId="02AF76C8"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-5.6</w:t>
            </w:r>
          </w:p>
        </w:tc>
      </w:tr>
      <w:tr w:rsidR="00ED0109" w:rsidRPr="00935687" w14:paraId="6D2AF041" w14:textId="77777777" w:rsidTr="00C94712">
        <w:trPr>
          <w:trHeight w:val="300"/>
          <w:jc w:val="center"/>
        </w:trPr>
        <w:tc>
          <w:tcPr>
            <w:tcW w:w="1080" w:type="dxa"/>
            <w:vMerge/>
            <w:tcBorders>
              <w:top w:val="nil"/>
              <w:left w:val="nil"/>
              <w:bottom w:val="single" w:sz="4" w:space="0" w:color="000000"/>
              <w:right w:val="nil"/>
            </w:tcBorders>
            <w:vAlign w:val="center"/>
            <w:hideMark/>
          </w:tcPr>
          <w:p w14:paraId="00497D07" w14:textId="77777777" w:rsidR="00ED0109" w:rsidRPr="00935687" w:rsidRDefault="00ED0109" w:rsidP="00C94712">
            <w:pPr>
              <w:widowControl/>
              <w:jc w:val="left"/>
              <w:rPr>
                <w:rFonts w:ascii="Arial" w:eastAsia="Times New Roman" w:hAnsi="Arial" w:cs="Arial"/>
                <w:color w:val="000000"/>
                <w:kern w:val="0"/>
                <w:sz w:val="20"/>
                <w:szCs w:val="20"/>
              </w:rPr>
            </w:pPr>
          </w:p>
        </w:tc>
        <w:tc>
          <w:tcPr>
            <w:tcW w:w="1440" w:type="dxa"/>
            <w:tcBorders>
              <w:top w:val="nil"/>
              <w:left w:val="nil"/>
              <w:bottom w:val="single" w:sz="4" w:space="0" w:color="auto"/>
              <w:right w:val="nil"/>
            </w:tcBorders>
            <w:shd w:val="clear" w:color="auto" w:fill="auto"/>
            <w:noWrap/>
            <w:vAlign w:val="bottom"/>
            <w:hideMark/>
          </w:tcPr>
          <w:p w14:paraId="1E4E2DE4"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(47.1 to 54.7)</w:t>
            </w:r>
          </w:p>
        </w:tc>
        <w:tc>
          <w:tcPr>
            <w:tcW w:w="1440" w:type="dxa"/>
            <w:tcBorders>
              <w:top w:val="nil"/>
              <w:left w:val="nil"/>
              <w:bottom w:val="single" w:sz="4" w:space="0" w:color="auto"/>
              <w:right w:val="nil"/>
            </w:tcBorders>
            <w:shd w:val="clear" w:color="auto" w:fill="auto"/>
            <w:noWrap/>
            <w:vAlign w:val="bottom"/>
            <w:hideMark/>
          </w:tcPr>
          <w:p w14:paraId="38434E16"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(42.6 to 51.1)</w:t>
            </w:r>
          </w:p>
        </w:tc>
        <w:tc>
          <w:tcPr>
            <w:tcW w:w="1440" w:type="dxa"/>
            <w:tcBorders>
              <w:top w:val="nil"/>
              <w:left w:val="nil"/>
              <w:bottom w:val="single" w:sz="4" w:space="0" w:color="auto"/>
              <w:right w:val="nil"/>
            </w:tcBorders>
            <w:shd w:val="clear" w:color="auto" w:fill="auto"/>
            <w:noWrap/>
            <w:vAlign w:val="bottom"/>
            <w:hideMark/>
          </w:tcPr>
          <w:p w14:paraId="09176415"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(46.8 to 51.6)</w:t>
            </w:r>
          </w:p>
        </w:tc>
        <w:tc>
          <w:tcPr>
            <w:tcW w:w="1440" w:type="dxa"/>
            <w:tcBorders>
              <w:top w:val="nil"/>
              <w:left w:val="nil"/>
              <w:bottom w:val="single" w:sz="4" w:space="0" w:color="auto"/>
              <w:right w:val="nil"/>
            </w:tcBorders>
            <w:shd w:val="clear" w:color="auto" w:fill="auto"/>
            <w:noWrap/>
            <w:vAlign w:val="bottom"/>
            <w:hideMark/>
          </w:tcPr>
          <w:p w14:paraId="6167350C"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(38.7 to 48.9)</w:t>
            </w:r>
          </w:p>
        </w:tc>
        <w:tc>
          <w:tcPr>
            <w:tcW w:w="1459" w:type="dxa"/>
            <w:tcBorders>
              <w:top w:val="nil"/>
              <w:left w:val="nil"/>
              <w:bottom w:val="single" w:sz="4" w:space="0" w:color="auto"/>
              <w:right w:val="nil"/>
            </w:tcBorders>
            <w:shd w:val="clear" w:color="auto" w:fill="auto"/>
            <w:noWrap/>
            <w:vAlign w:val="bottom"/>
            <w:hideMark/>
          </w:tcPr>
          <w:p w14:paraId="4F6AE8C5"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(39.0 to 49.5)</w:t>
            </w:r>
          </w:p>
        </w:tc>
        <w:tc>
          <w:tcPr>
            <w:tcW w:w="1421" w:type="dxa"/>
            <w:tcBorders>
              <w:top w:val="nil"/>
              <w:left w:val="nil"/>
              <w:bottom w:val="single" w:sz="4" w:space="0" w:color="auto"/>
              <w:right w:val="nil"/>
            </w:tcBorders>
            <w:shd w:val="clear" w:color="auto" w:fill="auto"/>
            <w:noWrap/>
            <w:vAlign w:val="bottom"/>
            <w:hideMark/>
          </w:tcPr>
          <w:p w14:paraId="5370BE7C"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(40.3 to 50.4)</w:t>
            </w:r>
          </w:p>
        </w:tc>
        <w:tc>
          <w:tcPr>
            <w:tcW w:w="1350" w:type="dxa"/>
            <w:tcBorders>
              <w:top w:val="nil"/>
              <w:left w:val="nil"/>
              <w:bottom w:val="single" w:sz="4" w:space="0" w:color="auto"/>
              <w:right w:val="nil"/>
            </w:tcBorders>
            <w:shd w:val="clear" w:color="auto" w:fill="auto"/>
            <w:noWrap/>
            <w:vAlign w:val="bottom"/>
            <w:hideMark/>
          </w:tcPr>
          <w:p w14:paraId="27486A9F"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(-2.2 to -0.1)</w:t>
            </w:r>
          </w:p>
        </w:tc>
        <w:tc>
          <w:tcPr>
            <w:tcW w:w="949" w:type="dxa"/>
            <w:tcBorders>
              <w:top w:val="nil"/>
              <w:left w:val="nil"/>
              <w:bottom w:val="single" w:sz="4" w:space="0" w:color="auto"/>
              <w:right w:val="nil"/>
            </w:tcBorders>
            <w:shd w:val="clear" w:color="auto" w:fill="auto"/>
            <w:noWrap/>
            <w:hideMark/>
          </w:tcPr>
          <w:p w14:paraId="202F2BDB"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 </w:t>
            </w:r>
          </w:p>
        </w:tc>
        <w:tc>
          <w:tcPr>
            <w:tcW w:w="2471" w:type="dxa"/>
            <w:tcBorders>
              <w:top w:val="nil"/>
              <w:left w:val="nil"/>
              <w:bottom w:val="single" w:sz="4" w:space="0" w:color="auto"/>
              <w:right w:val="nil"/>
            </w:tcBorders>
            <w:shd w:val="clear" w:color="auto" w:fill="auto"/>
            <w:noWrap/>
            <w:vAlign w:val="bottom"/>
            <w:hideMark/>
          </w:tcPr>
          <w:p w14:paraId="4CB23F15" w14:textId="77777777" w:rsidR="00ED0109" w:rsidRPr="00935687" w:rsidRDefault="00ED0109" w:rsidP="00C94712">
            <w:pPr>
              <w:widowControl/>
              <w:jc w:val="left"/>
              <w:rPr>
                <w:rFonts w:ascii="Arial" w:eastAsia="Times New Roman" w:hAnsi="Arial" w:cs="Arial"/>
                <w:color w:val="000000"/>
                <w:kern w:val="0"/>
                <w:sz w:val="20"/>
                <w:szCs w:val="20"/>
              </w:rPr>
            </w:pPr>
            <w:r w:rsidRPr="00935687">
              <w:rPr>
                <w:rFonts w:ascii="Arial" w:eastAsia="Times New Roman" w:hAnsi="Arial" w:cs="Arial"/>
                <w:color w:val="000000"/>
                <w:kern w:val="0"/>
                <w:sz w:val="20"/>
                <w:szCs w:val="20"/>
              </w:rPr>
              <w:t>(-11.6 to 0.5)</w:t>
            </w:r>
          </w:p>
        </w:tc>
      </w:tr>
    </w:tbl>
    <w:p w14:paraId="235BB73D" w14:textId="77777777" w:rsidR="00C94712" w:rsidRPr="00935687" w:rsidRDefault="00C94712">
      <w:pPr>
        <w:widowControl/>
        <w:jc w:val="left"/>
        <w:rPr>
          <w:rFonts w:ascii="Arial" w:hAnsi="Arial" w:cs="Arial"/>
          <w:sz w:val="20"/>
          <w:szCs w:val="20"/>
        </w:rPr>
      </w:pPr>
    </w:p>
    <w:p w14:paraId="04CE3C09" w14:textId="77777777" w:rsidR="00C94712" w:rsidRPr="00935687" w:rsidRDefault="00C94712">
      <w:pPr>
        <w:widowControl/>
        <w:jc w:val="left"/>
        <w:rPr>
          <w:rFonts w:ascii="Arial" w:hAnsi="Arial" w:cs="Arial"/>
          <w:sz w:val="20"/>
          <w:szCs w:val="20"/>
        </w:rPr>
        <w:sectPr w:rsidR="00C94712" w:rsidRPr="00935687" w:rsidSect="00E404AB">
          <w:pgSz w:w="15842" w:h="12242" w:orient="landscape" w:code="1"/>
          <w:pgMar w:top="720" w:right="720" w:bottom="720" w:left="720" w:header="851" w:footer="992" w:gutter="0"/>
          <w:cols w:space="425"/>
          <w:docGrid w:type="lines" w:linePitch="312"/>
        </w:sectPr>
      </w:pPr>
    </w:p>
    <w:tbl>
      <w:tblPr>
        <w:tblW w:w="9990" w:type="dxa"/>
        <w:jc w:val="center"/>
        <w:tblLook w:val="04A0" w:firstRow="1" w:lastRow="0" w:firstColumn="1" w:lastColumn="0" w:noHBand="0" w:noVBand="1"/>
      </w:tblPr>
      <w:tblGrid>
        <w:gridCol w:w="2365"/>
        <w:gridCol w:w="1556"/>
        <w:gridCol w:w="399"/>
        <w:gridCol w:w="1429"/>
        <w:gridCol w:w="461"/>
        <w:gridCol w:w="1440"/>
        <w:gridCol w:w="450"/>
        <w:gridCol w:w="1890"/>
      </w:tblGrid>
      <w:tr w:rsidR="0053147F" w:rsidRPr="0053147F" w14:paraId="6E6960D1" w14:textId="77777777" w:rsidTr="00591E7A">
        <w:trPr>
          <w:trHeight w:val="525"/>
          <w:jc w:val="center"/>
        </w:trPr>
        <w:tc>
          <w:tcPr>
            <w:tcW w:w="9990" w:type="dxa"/>
            <w:gridSpan w:val="8"/>
            <w:tcBorders>
              <w:top w:val="nil"/>
              <w:left w:val="nil"/>
              <w:bottom w:val="single" w:sz="4" w:space="0" w:color="auto"/>
              <w:right w:val="nil"/>
            </w:tcBorders>
            <w:shd w:val="clear" w:color="auto" w:fill="auto"/>
            <w:vAlign w:val="center"/>
            <w:hideMark/>
          </w:tcPr>
          <w:p w14:paraId="05FDA32B" w14:textId="77777777" w:rsidR="0053147F" w:rsidRPr="0053147F" w:rsidRDefault="0053147F" w:rsidP="0053147F">
            <w:pPr>
              <w:widowControl/>
              <w:jc w:val="left"/>
              <w:rPr>
                <w:rFonts w:ascii="Arial" w:eastAsia="Times New Roman" w:hAnsi="Arial" w:cs="Arial"/>
                <w:b/>
                <w:bCs/>
                <w:color w:val="000000"/>
                <w:kern w:val="0"/>
                <w:sz w:val="20"/>
                <w:szCs w:val="20"/>
              </w:rPr>
            </w:pPr>
            <w:r w:rsidRPr="0053147F">
              <w:rPr>
                <w:rFonts w:ascii="Arial" w:eastAsia="Times New Roman" w:hAnsi="Arial" w:cs="Arial"/>
                <w:b/>
                <w:bCs/>
                <w:color w:val="000000"/>
                <w:kern w:val="0"/>
                <w:sz w:val="20"/>
                <w:szCs w:val="20"/>
              </w:rPr>
              <w:t xml:space="preserve">Table 3. Weighted Logistic Regression Models of </w:t>
            </w:r>
            <w:proofErr w:type="spellStart"/>
            <w:r w:rsidRPr="0053147F">
              <w:rPr>
                <w:rFonts w:ascii="Arial" w:eastAsia="Times New Roman" w:hAnsi="Arial" w:cs="Arial"/>
                <w:b/>
                <w:bCs/>
                <w:color w:val="000000"/>
                <w:kern w:val="0"/>
                <w:sz w:val="20"/>
                <w:szCs w:val="20"/>
              </w:rPr>
              <w:t>Nocturia</w:t>
            </w:r>
            <w:proofErr w:type="spellEnd"/>
            <w:r w:rsidRPr="0053147F">
              <w:rPr>
                <w:rFonts w:ascii="Arial" w:eastAsia="Times New Roman" w:hAnsi="Arial" w:cs="Arial"/>
                <w:b/>
                <w:bCs/>
                <w:color w:val="000000"/>
                <w:kern w:val="0"/>
                <w:sz w:val="20"/>
                <w:szCs w:val="20"/>
              </w:rPr>
              <w:t>, Adjusted for Sociodemographic and Lifestyle Characteristics, NHANES 2005-2016</w:t>
            </w:r>
            <w:r w:rsidRPr="0053147F">
              <w:rPr>
                <w:rFonts w:ascii="Arial" w:eastAsia="Times New Roman" w:hAnsi="Arial" w:cs="Arial"/>
                <w:b/>
                <w:bCs/>
                <w:color w:val="000000"/>
                <w:kern w:val="0"/>
                <w:sz w:val="20"/>
                <w:szCs w:val="20"/>
                <w:vertAlign w:val="superscript"/>
              </w:rPr>
              <w:t>a</w:t>
            </w:r>
          </w:p>
        </w:tc>
      </w:tr>
      <w:tr w:rsidR="0053147F" w:rsidRPr="0053147F" w14:paraId="32952CBC" w14:textId="77777777" w:rsidTr="00591E7A">
        <w:trPr>
          <w:trHeight w:val="255"/>
          <w:jc w:val="center"/>
        </w:trPr>
        <w:tc>
          <w:tcPr>
            <w:tcW w:w="2365" w:type="dxa"/>
            <w:tcBorders>
              <w:top w:val="nil"/>
              <w:left w:val="nil"/>
              <w:bottom w:val="nil"/>
              <w:right w:val="nil"/>
            </w:tcBorders>
            <w:shd w:val="clear" w:color="auto" w:fill="auto"/>
            <w:noWrap/>
            <w:vAlign w:val="bottom"/>
            <w:hideMark/>
          </w:tcPr>
          <w:p w14:paraId="5BB4149B" w14:textId="77777777" w:rsidR="0053147F" w:rsidRPr="0053147F" w:rsidRDefault="0053147F" w:rsidP="0053147F">
            <w:pPr>
              <w:widowControl/>
              <w:jc w:val="left"/>
              <w:rPr>
                <w:rFonts w:ascii="Arial" w:eastAsia="Times New Roman" w:hAnsi="Arial" w:cs="Arial"/>
                <w:b/>
                <w:bCs/>
                <w:color w:val="000000"/>
                <w:kern w:val="0"/>
                <w:sz w:val="20"/>
                <w:szCs w:val="20"/>
              </w:rPr>
            </w:pPr>
          </w:p>
        </w:tc>
        <w:tc>
          <w:tcPr>
            <w:tcW w:w="7625" w:type="dxa"/>
            <w:gridSpan w:val="7"/>
            <w:tcBorders>
              <w:top w:val="nil"/>
              <w:left w:val="nil"/>
              <w:bottom w:val="single" w:sz="4" w:space="0" w:color="auto"/>
              <w:right w:val="nil"/>
            </w:tcBorders>
            <w:shd w:val="clear" w:color="auto" w:fill="auto"/>
            <w:noWrap/>
            <w:vAlign w:val="center"/>
            <w:hideMark/>
          </w:tcPr>
          <w:p w14:paraId="268760B1"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Odds Ratio (95% CI)</w:t>
            </w:r>
          </w:p>
        </w:tc>
      </w:tr>
      <w:tr w:rsidR="0053147F" w:rsidRPr="0053147F" w14:paraId="49A51590" w14:textId="77777777" w:rsidTr="00591E7A">
        <w:trPr>
          <w:trHeight w:val="255"/>
          <w:jc w:val="center"/>
        </w:trPr>
        <w:tc>
          <w:tcPr>
            <w:tcW w:w="2365" w:type="dxa"/>
            <w:tcBorders>
              <w:top w:val="nil"/>
              <w:left w:val="nil"/>
              <w:bottom w:val="nil"/>
              <w:right w:val="nil"/>
            </w:tcBorders>
            <w:shd w:val="clear" w:color="auto" w:fill="auto"/>
            <w:noWrap/>
            <w:vAlign w:val="bottom"/>
            <w:hideMark/>
          </w:tcPr>
          <w:p w14:paraId="1FE1F83F" w14:textId="77777777" w:rsidR="0053147F" w:rsidRPr="0053147F" w:rsidRDefault="0053147F" w:rsidP="0053147F">
            <w:pPr>
              <w:widowControl/>
              <w:jc w:val="left"/>
              <w:rPr>
                <w:rFonts w:ascii="Arial" w:eastAsia="Times New Roman" w:hAnsi="Arial" w:cs="Arial"/>
                <w:color w:val="000000"/>
                <w:kern w:val="0"/>
                <w:sz w:val="20"/>
                <w:szCs w:val="20"/>
              </w:rPr>
            </w:pPr>
          </w:p>
        </w:tc>
        <w:tc>
          <w:tcPr>
            <w:tcW w:w="3384" w:type="dxa"/>
            <w:gridSpan w:val="3"/>
            <w:tcBorders>
              <w:top w:val="nil"/>
              <w:left w:val="nil"/>
              <w:bottom w:val="single" w:sz="4" w:space="0" w:color="auto"/>
              <w:right w:val="nil"/>
            </w:tcBorders>
            <w:shd w:val="clear" w:color="auto" w:fill="auto"/>
            <w:noWrap/>
            <w:vAlign w:val="bottom"/>
            <w:hideMark/>
          </w:tcPr>
          <w:p w14:paraId="3AFD5B75" w14:textId="77777777" w:rsidR="0053147F" w:rsidRPr="0053147F" w:rsidRDefault="0053147F" w:rsidP="0053147F">
            <w:pPr>
              <w:widowControl/>
              <w:jc w:val="left"/>
              <w:rPr>
                <w:rFonts w:ascii="Arial" w:eastAsia="Times New Roman" w:hAnsi="Arial" w:cs="Arial"/>
                <w:color w:val="000000"/>
                <w:kern w:val="0"/>
                <w:sz w:val="20"/>
                <w:szCs w:val="20"/>
              </w:rPr>
            </w:pPr>
            <w:proofErr w:type="spellStart"/>
            <w:r w:rsidRPr="0053147F">
              <w:rPr>
                <w:rFonts w:ascii="Arial" w:eastAsia="Times New Roman" w:hAnsi="Arial" w:cs="Arial"/>
                <w:color w:val="000000"/>
                <w:kern w:val="0"/>
                <w:sz w:val="20"/>
                <w:szCs w:val="20"/>
              </w:rPr>
              <w:t>Nocturia</w:t>
            </w:r>
            <w:proofErr w:type="spellEnd"/>
            <w:r w:rsidRPr="0053147F">
              <w:rPr>
                <w:rFonts w:ascii="Calibri" w:eastAsia="Times New Roman" w:hAnsi="Calibri" w:cs="Calibri"/>
                <w:color w:val="000000"/>
                <w:kern w:val="0"/>
                <w:sz w:val="20"/>
                <w:szCs w:val="20"/>
              </w:rPr>
              <w:t>≥</w:t>
            </w:r>
            <w:r w:rsidRPr="0053147F">
              <w:rPr>
                <w:rFonts w:ascii="Arial" w:eastAsia="Times New Roman" w:hAnsi="Arial" w:cs="Arial"/>
                <w:color w:val="000000"/>
                <w:kern w:val="0"/>
                <w:sz w:val="20"/>
                <w:szCs w:val="20"/>
              </w:rPr>
              <w:t xml:space="preserve"> 2 times/night</w:t>
            </w:r>
          </w:p>
        </w:tc>
        <w:tc>
          <w:tcPr>
            <w:tcW w:w="461" w:type="dxa"/>
            <w:tcBorders>
              <w:top w:val="nil"/>
              <w:left w:val="nil"/>
              <w:bottom w:val="nil"/>
              <w:right w:val="nil"/>
            </w:tcBorders>
            <w:shd w:val="clear" w:color="auto" w:fill="auto"/>
            <w:noWrap/>
            <w:vAlign w:val="bottom"/>
            <w:hideMark/>
          </w:tcPr>
          <w:p w14:paraId="24AA77CA" w14:textId="77777777" w:rsidR="0053147F" w:rsidRPr="0053147F" w:rsidRDefault="0053147F" w:rsidP="0053147F">
            <w:pPr>
              <w:widowControl/>
              <w:jc w:val="left"/>
              <w:rPr>
                <w:rFonts w:ascii="Arial" w:eastAsia="Times New Roman" w:hAnsi="Arial" w:cs="Arial"/>
                <w:color w:val="000000"/>
                <w:kern w:val="0"/>
                <w:sz w:val="20"/>
                <w:szCs w:val="20"/>
              </w:rPr>
            </w:pPr>
          </w:p>
        </w:tc>
        <w:tc>
          <w:tcPr>
            <w:tcW w:w="3780" w:type="dxa"/>
            <w:gridSpan w:val="3"/>
            <w:tcBorders>
              <w:top w:val="nil"/>
              <w:left w:val="nil"/>
              <w:bottom w:val="single" w:sz="4" w:space="0" w:color="auto"/>
              <w:right w:val="nil"/>
            </w:tcBorders>
            <w:shd w:val="clear" w:color="auto" w:fill="auto"/>
            <w:noWrap/>
            <w:vAlign w:val="bottom"/>
            <w:hideMark/>
          </w:tcPr>
          <w:p w14:paraId="3AC24385" w14:textId="77777777" w:rsidR="0053147F" w:rsidRPr="0053147F" w:rsidRDefault="0053147F" w:rsidP="0053147F">
            <w:pPr>
              <w:widowControl/>
              <w:jc w:val="left"/>
              <w:rPr>
                <w:rFonts w:ascii="Arial" w:eastAsia="Times New Roman" w:hAnsi="Arial" w:cs="Arial"/>
                <w:color w:val="000000"/>
                <w:kern w:val="0"/>
                <w:sz w:val="20"/>
                <w:szCs w:val="20"/>
              </w:rPr>
            </w:pPr>
            <w:proofErr w:type="spellStart"/>
            <w:r w:rsidRPr="0053147F">
              <w:rPr>
                <w:rFonts w:ascii="Arial" w:eastAsia="Times New Roman" w:hAnsi="Arial" w:cs="Arial"/>
                <w:color w:val="000000"/>
                <w:kern w:val="0"/>
                <w:sz w:val="20"/>
                <w:szCs w:val="20"/>
              </w:rPr>
              <w:t>Nocturia</w:t>
            </w:r>
            <w:proofErr w:type="spellEnd"/>
            <w:r w:rsidRPr="0053147F">
              <w:rPr>
                <w:rFonts w:ascii="Arial" w:eastAsia="Times New Roman" w:hAnsi="Arial" w:cs="Arial"/>
                <w:color w:val="000000"/>
                <w:kern w:val="0"/>
                <w:sz w:val="20"/>
                <w:szCs w:val="20"/>
              </w:rPr>
              <w:t>≥ 1 time/night</w:t>
            </w:r>
          </w:p>
        </w:tc>
      </w:tr>
      <w:tr w:rsidR="0053147F" w:rsidRPr="0053147F" w14:paraId="4B56783F" w14:textId="77777777" w:rsidTr="00591E7A">
        <w:trPr>
          <w:trHeight w:val="255"/>
          <w:jc w:val="center"/>
        </w:trPr>
        <w:tc>
          <w:tcPr>
            <w:tcW w:w="2365" w:type="dxa"/>
            <w:tcBorders>
              <w:top w:val="nil"/>
              <w:left w:val="nil"/>
              <w:bottom w:val="single" w:sz="4" w:space="0" w:color="auto"/>
              <w:right w:val="nil"/>
            </w:tcBorders>
            <w:shd w:val="clear" w:color="auto" w:fill="auto"/>
            <w:noWrap/>
            <w:vAlign w:val="bottom"/>
            <w:hideMark/>
          </w:tcPr>
          <w:p w14:paraId="5D3923C1"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 </w:t>
            </w:r>
          </w:p>
        </w:tc>
        <w:tc>
          <w:tcPr>
            <w:tcW w:w="1556" w:type="dxa"/>
            <w:tcBorders>
              <w:top w:val="nil"/>
              <w:left w:val="nil"/>
              <w:bottom w:val="single" w:sz="4" w:space="0" w:color="auto"/>
              <w:right w:val="nil"/>
            </w:tcBorders>
            <w:shd w:val="clear" w:color="auto" w:fill="auto"/>
            <w:noWrap/>
            <w:vAlign w:val="bottom"/>
            <w:hideMark/>
          </w:tcPr>
          <w:p w14:paraId="741D9946"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Men</w:t>
            </w:r>
          </w:p>
        </w:tc>
        <w:tc>
          <w:tcPr>
            <w:tcW w:w="399" w:type="dxa"/>
            <w:tcBorders>
              <w:top w:val="nil"/>
              <w:left w:val="nil"/>
              <w:bottom w:val="single" w:sz="4" w:space="0" w:color="auto"/>
              <w:right w:val="nil"/>
            </w:tcBorders>
            <w:shd w:val="clear" w:color="auto" w:fill="auto"/>
            <w:noWrap/>
            <w:vAlign w:val="bottom"/>
            <w:hideMark/>
          </w:tcPr>
          <w:p w14:paraId="2E8DFD6E"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 </w:t>
            </w:r>
          </w:p>
        </w:tc>
        <w:tc>
          <w:tcPr>
            <w:tcW w:w="1429" w:type="dxa"/>
            <w:tcBorders>
              <w:top w:val="nil"/>
              <w:left w:val="nil"/>
              <w:bottom w:val="single" w:sz="4" w:space="0" w:color="auto"/>
              <w:right w:val="nil"/>
            </w:tcBorders>
            <w:shd w:val="clear" w:color="auto" w:fill="auto"/>
            <w:noWrap/>
            <w:vAlign w:val="bottom"/>
            <w:hideMark/>
          </w:tcPr>
          <w:p w14:paraId="18402720"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Women</w:t>
            </w:r>
          </w:p>
        </w:tc>
        <w:tc>
          <w:tcPr>
            <w:tcW w:w="461" w:type="dxa"/>
            <w:tcBorders>
              <w:top w:val="nil"/>
              <w:left w:val="nil"/>
              <w:bottom w:val="single" w:sz="4" w:space="0" w:color="auto"/>
              <w:right w:val="nil"/>
            </w:tcBorders>
            <w:shd w:val="clear" w:color="auto" w:fill="auto"/>
            <w:noWrap/>
            <w:vAlign w:val="bottom"/>
            <w:hideMark/>
          </w:tcPr>
          <w:p w14:paraId="7029B902"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 </w:t>
            </w:r>
          </w:p>
        </w:tc>
        <w:tc>
          <w:tcPr>
            <w:tcW w:w="1440" w:type="dxa"/>
            <w:tcBorders>
              <w:top w:val="nil"/>
              <w:left w:val="nil"/>
              <w:bottom w:val="single" w:sz="4" w:space="0" w:color="auto"/>
              <w:right w:val="nil"/>
            </w:tcBorders>
            <w:shd w:val="clear" w:color="auto" w:fill="auto"/>
            <w:noWrap/>
            <w:vAlign w:val="bottom"/>
            <w:hideMark/>
          </w:tcPr>
          <w:p w14:paraId="0BAB7F63"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Men</w:t>
            </w:r>
          </w:p>
        </w:tc>
        <w:tc>
          <w:tcPr>
            <w:tcW w:w="450" w:type="dxa"/>
            <w:tcBorders>
              <w:top w:val="nil"/>
              <w:left w:val="nil"/>
              <w:bottom w:val="single" w:sz="4" w:space="0" w:color="auto"/>
              <w:right w:val="nil"/>
            </w:tcBorders>
            <w:shd w:val="clear" w:color="auto" w:fill="auto"/>
            <w:noWrap/>
            <w:vAlign w:val="bottom"/>
            <w:hideMark/>
          </w:tcPr>
          <w:p w14:paraId="4D429D9B"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 </w:t>
            </w:r>
          </w:p>
        </w:tc>
        <w:tc>
          <w:tcPr>
            <w:tcW w:w="1890" w:type="dxa"/>
            <w:tcBorders>
              <w:top w:val="nil"/>
              <w:left w:val="nil"/>
              <w:bottom w:val="single" w:sz="4" w:space="0" w:color="auto"/>
              <w:right w:val="nil"/>
            </w:tcBorders>
            <w:shd w:val="clear" w:color="auto" w:fill="auto"/>
            <w:noWrap/>
            <w:vAlign w:val="bottom"/>
            <w:hideMark/>
          </w:tcPr>
          <w:p w14:paraId="0FA51655"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Women</w:t>
            </w:r>
          </w:p>
        </w:tc>
      </w:tr>
      <w:tr w:rsidR="0053147F" w:rsidRPr="0053147F" w14:paraId="10E7D386" w14:textId="77777777" w:rsidTr="00591E7A">
        <w:trPr>
          <w:trHeight w:val="255"/>
          <w:jc w:val="center"/>
        </w:trPr>
        <w:tc>
          <w:tcPr>
            <w:tcW w:w="2365" w:type="dxa"/>
            <w:tcBorders>
              <w:top w:val="nil"/>
              <w:left w:val="nil"/>
              <w:bottom w:val="nil"/>
              <w:right w:val="nil"/>
            </w:tcBorders>
            <w:shd w:val="clear" w:color="auto" w:fill="auto"/>
            <w:noWrap/>
            <w:vAlign w:val="bottom"/>
            <w:hideMark/>
          </w:tcPr>
          <w:p w14:paraId="4F4FD9A9"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Age</w:t>
            </w:r>
          </w:p>
        </w:tc>
        <w:tc>
          <w:tcPr>
            <w:tcW w:w="1955" w:type="dxa"/>
            <w:gridSpan w:val="2"/>
            <w:tcBorders>
              <w:top w:val="nil"/>
              <w:left w:val="nil"/>
              <w:bottom w:val="nil"/>
              <w:right w:val="nil"/>
            </w:tcBorders>
            <w:shd w:val="clear" w:color="auto" w:fill="auto"/>
            <w:noWrap/>
            <w:vAlign w:val="bottom"/>
            <w:hideMark/>
          </w:tcPr>
          <w:p w14:paraId="455DFAE4"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1.04 (1.03 to 1.04)</w:t>
            </w:r>
          </w:p>
        </w:tc>
        <w:tc>
          <w:tcPr>
            <w:tcW w:w="1890" w:type="dxa"/>
            <w:gridSpan w:val="2"/>
            <w:tcBorders>
              <w:top w:val="nil"/>
              <w:left w:val="nil"/>
              <w:bottom w:val="nil"/>
              <w:right w:val="nil"/>
            </w:tcBorders>
            <w:shd w:val="clear" w:color="auto" w:fill="auto"/>
            <w:noWrap/>
            <w:vAlign w:val="bottom"/>
            <w:hideMark/>
          </w:tcPr>
          <w:p w14:paraId="416ED625"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1.01 (1.01 to 1.01)</w:t>
            </w:r>
          </w:p>
        </w:tc>
        <w:tc>
          <w:tcPr>
            <w:tcW w:w="1890" w:type="dxa"/>
            <w:gridSpan w:val="2"/>
            <w:tcBorders>
              <w:top w:val="nil"/>
              <w:left w:val="nil"/>
              <w:bottom w:val="nil"/>
              <w:right w:val="nil"/>
            </w:tcBorders>
            <w:shd w:val="clear" w:color="auto" w:fill="auto"/>
            <w:noWrap/>
            <w:vAlign w:val="bottom"/>
            <w:hideMark/>
          </w:tcPr>
          <w:p w14:paraId="541A10B3"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1.04 (1.04 to 1.04)</w:t>
            </w:r>
          </w:p>
        </w:tc>
        <w:tc>
          <w:tcPr>
            <w:tcW w:w="1890" w:type="dxa"/>
            <w:tcBorders>
              <w:top w:val="nil"/>
              <w:left w:val="nil"/>
              <w:bottom w:val="nil"/>
              <w:right w:val="nil"/>
            </w:tcBorders>
            <w:shd w:val="clear" w:color="auto" w:fill="auto"/>
            <w:noWrap/>
            <w:vAlign w:val="bottom"/>
            <w:hideMark/>
          </w:tcPr>
          <w:p w14:paraId="06FF72E8"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1.02 (1.02 to 1.02)</w:t>
            </w:r>
          </w:p>
        </w:tc>
      </w:tr>
      <w:tr w:rsidR="0053147F" w:rsidRPr="0053147F" w14:paraId="3716FE13" w14:textId="77777777" w:rsidTr="00591E7A">
        <w:trPr>
          <w:trHeight w:val="255"/>
          <w:jc w:val="center"/>
        </w:trPr>
        <w:tc>
          <w:tcPr>
            <w:tcW w:w="2365" w:type="dxa"/>
            <w:tcBorders>
              <w:top w:val="nil"/>
              <w:left w:val="nil"/>
              <w:bottom w:val="nil"/>
              <w:right w:val="nil"/>
            </w:tcBorders>
            <w:shd w:val="clear" w:color="auto" w:fill="auto"/>
            <w:noWrap/>
            <w:vAlign w:val="bottom"/>
            <w:hideMark/>
          </w:tcPr>
          <w:p w14:paraId="28AA79B9"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Race/ethnicity</w:t>
            </w:r>
          </w:p>
        </w:tc>
        <w:tc>
          <w:tcPr>
            <w:tcW w:w="1556" w:type="dxa"/>
            <w:tcBorders>
              <w:top w:val="nil"/>
              <w:left w:val="nil"/>
              <w:bottom w:val="nil"/>
              <w:right w:val="nil"/>
            </w:tcBorders>
            <w:shd w:val="clear" w:color="auto" w:fill="auto"/>
            <w:noWrap/>
            <w:vAlign w:val="bottom"/>
            <w:hideMark/>
          </w:tcPr>
          <w:p w14:paraId="2F0C70F8" w14:textId="77777777" w:rsidR="0053147F" w:rsidRPr="0053147F" w:rsidRDefault="0053147F" w:rsidP="0053147F">
            <w:pPr>
              <w:widowControl/>
              <w:jc w:val="left"/>
              <w:rPr>
                <w:rFonts w:ascii="Arial" w:eastAsia="Times New Roman" w:hAnsi="Arial" w:cs="Arial"/>
                <w:color w:val="000000"/>
                <w:kern w:val="0"/>
                <w:sz w:val="20"/>
                <w:szCs w:val="20"/>
              </w:rPr>
            </w:pPr>
          </w:p>
        </w:tc>
        <w:tc>
          <w:tcPr>
            <w:tcW w:w="399" w:type="dxa"/>
            <w:tcBorders>
              <w:top w:val="nil"/>
              <w:left w:val="nil"/>
              <w:bottom w:val="nil"/>
              <w:right w:val="nil"/>
            </w:tcBorders>
            <w:shd w:val="clear" w:color="auto" w:fill="auto"/>
            <w:noWrap/>
            <w:vAlign w:val="bottom"/>
            <w:hideMark/>
          </w:tcPr>
          <w:p w14:paraId="0B56ADDE" w14:textId="77777777" w:rsidR="0053147F" w:rsidRPr="0053147F" w:rsidRDefault="0053147F" w:rsidP="0053147F">
            <w:pPr>
              <w:widowControl/>
              <w:jc w:val="left"/>
              <w:rPr>
                <w:rFonts w:ascii="Times New Roman" w:eastAsia="Times New Roman" w:hAnsi="Times New Roman" w:cs="Times New Roman"/>
                <w:kern w:val="0"/>
                <w:sz w:val="20"/>
                <w:szCs w:val="20"/>
              </w:rPr>
            </w:pPr>
          </w:p>
        </w:tc>
        <w:tc>
          <w:tcPr>
            <w:tcW w:w="1429" w:type="dxa"/>
            <w:tcBorders>
              <w:top w:val="nil"/>
              <w:left w:val="nil"/>
              <w:bottom w:val="nil"/>
              <w:right w:val="nil"/>
            </w:tcBorders>
            <w:shd w:val="clear" w:color="auto" w:fill="auto"/>
            <w:noWrap/>
            <w:vAlign w:val="bottom"/>
            <w:hideMark/>
          </w:tcPr>
          <w:p w14:paraId="1758D3F9" w14:textId="77777777" w:rsidR="0053147F" w:rsidRPr="0053147F" w:rsidRDefault="0053147F" w:rsidP="0053147F">
            <w:pPr>
              <w:widowControl/>
              <w:jc w:val="left"/>
              <w:rPr>
                <w:rFonts w:ascii="Times New Roman" w:eastAsia="Times New Roman" w:hAnsi="Times New Roman" w:cs="Times New Roman"/>
                <w:kern w:val="0"/>
                <w:sz w:val="20"/>
                <w:szCs w:val="20"/>
              </w:rPr>
            </w:pPr>
          </w:p>
        </w:tc>
        <w:tc>
          <w:tcPr>
            <w:tcW w:w="461" w:type="dxa"/>
            <w:tcBorders>
              <w:top w:val="nil"/>
              <w:left w:val="nil"/>
              <w:bottom w:val="nil"/>
              <w:right w:val="nil"/>
            </w:tcBorders>
            <w:shd w:val="clear" w:color="auto" w:fill="auto"/>
            <w:noWrap/>
            <w:vAlign w:val="bottom"/>
            <w:hideMark/>
          </w:tcPr>
          <w:p w14:paraId="45C8C562" w14:textId="77777777" w:rsidR="0053147F" w:rsidRPr="0053147F" w:rsidRDefault="0053147F" w:rsidP="0053147F">
            <w:pPr>
              <w:widowControl/>
              <w:jc w:val="left"/>
              <w:rPr>
                <w:rFonts w:ascii="Times New Roman" w:eastAsia="Times New Roman" w:hAnsi="Times New Roman" w:cs="Times New Roman"/>
                <w:kern w:val="0"/>
                <w:sz w:val="20"/>
                <w:szCs w:val="20"/>
              </w:rPr>
            </w:pPr>
          </w:p>
        </w:tc>
        <w:tc>
          <w:tcPr>
            <w:tcW w:w="1440" w:type="dxa"/>
            <w:tcBorders>
              <w:top w:val="nil"/>
              <w:left w:val="nil"/>
              <w:bottom w:val="nil"/>
              <w:right w:val="nil"/>
            </w:tcBorders>
            <w:shd w:val="clear" w:color="auto" w:fill="auto"/>
            <w:noWrap/>
            <w:vAlign w:val="bottom"/>
            <w:hideMark/>
          </w:tcPr>
          <w:p w14:paraId="424916D8" w14:textId="77777777" w:rsidR="0053147F" w:rsidRPr="0053147F" w:rsidRDefault="0053147F" w:rsidP="0053147F">
            <w:pPr>
              <w:widowControl/>
              <w:jc w:val="left"/>
              <w:rPr>
                <w:rFonts w:ascii="Times New Roman" w:eastAsia="Times New Roman" w:hAnsi="Times New Roman" w:cs="Times New Roman"/>
                <w:kern w:val="0"/>
                <w:sz w:val="20"/>
                <w:szCs w:val="20"/>
              </w:rPr>
            </w:pPr>
          </w:p>
        </w:tc>
        <w:tc>
          <w:tcPr>
            <w:tcW w:w="450" w:type="dxa"/>
            <w:tcBorders>
              <w:top w:val="nil"/>
              <w:left w:val="nil"/>
              <w:bottom w:val="nil"/>
              <w:right w:val="nil"/>
            </w:tcBorders>
            <w:shd w:val="clear" w:color="auto" w:fill="auto"/>
            <w:noWrap/>
            <w:vAlign w:val="bottom"/>
            <w:hideMark/>
          </w:tcPr>
          <w:p w14:paraId="08FE38EF" w14:textId="77777777" w:rsidR="0053147F" w:rsidRPr="0053147F" w:rsidRDefault="0053147F" w:rsidP="0053147F">
            <w:pPr>
              <w:widowControl/>
              <w:jc w:val="left"/>
              <w:rPr>
                <w:rFonts w:ascii="Times New Roman" w:eastAsia="Times New Roman" w:hAnsi="Times New Roman" w:cs="Times New Roman"/>
                <w:kern w:val="0"/>
                <w:sz w:val="20"/>
                <w:szCs w:val="20"/>
              </w:rPr>
            </w:pPr>
          </w:p>
        </w:tc>
        <w:tc>
          <w:tcPr>
            <w:tcW w:w="1890" w:type="dxa"/>
            <w:tcBorders>
              <w:top w:val="nil"/>
              <w:left w:val="nil"/>
              <w:bottom w:val="nil"/>
              <w:right w:val="nil"/>
            </w:tcBorders>
            <w:shd w:val="clear" w:color="auto" w:fill="auto"/>
            <w:noWrap/>
            <w:vAlign w:val="bottom"/>
            <w:hideMark/>
          </w:tcPr>
          <w:p w14:paraId="1BDAE1D9" w14:textId="77777777" w:rsidR="0053147F" w:rsidRPr="0053147F" w:rsidRDefault="0053147F" w:rsidP="0053147F">
            <w:pPr>
              <w:widowControl/>
              <w:jc w:val="left"/>
              <w:rPr>
                <w:rFonts w:ascii="Times New Roman" w:eastAsia="Times New Roman" w:hAnsi="Times New Roman" w:cs="Times New Roman"/>
                <w:kern w:val="0"/>
                <w:sz w:val="20"/>
                <w:szCs w:val="20"/>
              </w:rPr>
            </w:pPr>
          </w:p>
        </w:tc>
      </w:tr>
      <w:tr w:rsidR="0053147F" w:rsidRPr="0053147F" w14:paraId="2C352F68" w14:textId="77777777" w:rsidTr="00591E7A">
        <w:trPr>
          <w:trHeight w:val="255"/>
          <w:jc w:val="center"/>
        </w:trPr>
        <w:tc>
          <w:tcPr>
            <w:tcW w:w="2365" w:type="dxa"/>
            <w:tcBorders>
              <w:top w:val="nil"/>
              <w:left w:val="nil"/>
              <w:bottom w:val="nil"/>
              <w:right w:val="nil"/>
            </w:tcBorders>
            <w:shd w:val="clear" w:color="auto" w:fill="auto"/>
            <w:noWrap/>
            <w:vAlign w:val="bottom"/>
            <w:hideMark/>
          </w:tcPr>
          <w:p w14:paraId="081DFA3E" w14:textId="77777777" w:rsidR="0053147F" w:rsidRPr="0053147F" w:rsidRDefault="0053147F" w:rsidP="0053147F">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Non-Hispanic white</w:t>
            </w:r>
          </w:p>
        </w:tc>
        <w:tc>
          <w:tcPr>
            <w:tcW w:w="1556" w:type="dxa"/>
            <w:tcBorders>
              <w:top w:val="nil"/>
              <w:left w:val="nil"/>
              <w:bottom w:val="nil"/>
              <w:right w:val="nil"/>
            </w:tcBorders>
            <w:shd w:val="clear" w:color="auto" w:fill="auto"/>
            <w:noWrap/>
            <w:vAlign w:val="bottom"/>
            <w:hideMark/>
          </w:tcPr>
          <w:p w14:paraId="0115E01D"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 [Reference]</w:t>
            </w:r>
          </w:p>
        </w:tc>
        <w:tc>
          <w:tcPr>
            <w:tcW w:w="399" w:type="dxa"/>
            <w:tcBorders>
              <w:top w:val="nil"/>
              <w:left w:val="nil"/>
              <w:bottom w:val="nil"/>
              <w:right w:val="nil"/>
            </w:tcBorders>
            <w:shd w:val="clear" w:color="auto" w:fill="auto"/>
            <w:noWrap/>
            <w:vAlign w:val="bottom"/>
            <w:hideMark/>
          </w:tcPr>
          <w:p w14:paraId="3F4365DE" w14:textId="77777777" w:rsidR="0053147F" w:rsidRPr="0053147F" w:rsidRDefault="0053147F" w:rsidP="0053147F">
            <w:pPr>
              <w:widowControl/>
              <w:jc w:val="left"/>
              <w:rPr>
                <w:rFonts w:ascii="Arial" w:eastAsia="Times New Roman" w:hAnsi="Arial" w:cs="Arial"/>
                <w:color w:val="000000"/>
                <w:kern w:val="0"/>
                <w:sz w:val="20"/>
                <w:szCs w:val="20"/>
              </w:rPr>
            </w:pPr>
          </w:p>
        </w:tc>
        <w:tc>
          <w:tcPr>
            <w:tcW w:w="1429" w:type="dxa"/>
            <w:tcBorders>
              <w:top w:val="nil"/>
              <w:left w:val="nil"/>
              <w:bottom w:val="nil"/>
              <w:right w:val="nil"/>
            </w:tcBorders>
            <w:shd w:val="clear" w:color="auto" w:fill="auto"/>
            <w:noWrap/>
            <w:vAlign w:val="bottom"/>
            <w:hideMark/>
          </w:tcPr>
          <w:p w14:paraId="17A7CB5F"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 [Reference]</w:t>
            </w:r>
          </w:p>
        </w:tc>
        <w:tc>
          <w:tcPr>
            <w:tcW w:w="461" w:type="dxa"/>
            <w:tcBorders>
              <w:top w:val="nil"/>
              <w:left w:val="nil"/>
              <w:bottom w:val="nil"/>
              <w:right w:val="nil"/>
            </w:tcBorders>
            <w:shd w:val="clear" w:color="auto" w:fill="auto"/>
            <w:noWrap/>
            <w:vAlign w:val="bottom"/>
            <w:hideMark/>
          </w:tcPr>
          <w:p w14:paraId="1B31B2A9" w14:textId="77777777" w:rsidR="0053147F" w:rsidRPr="0053147F" w:rsidRDefault="0053147F" w:rsidP="0053147F">
            <w:pPr>
              <w:widowControl/>
              <w:jc w:val="left"/>
              <w:rPr>
                <w:rFonts w:ascii="Arial" w:eastAsia="Times New Roman" w:hAnsi="Arial" w:cs="Arial"/>
                <w:color w:val="000000"/>
                <w:kern w:val="0"/>
                <w:sz w:val="20"/>
                <w:szCs w:val="20"/>
              </w:rPr>
            </w:pPr>
          </w:p>
        </w:tc>
        <w:tc>
          <w:tcPr>
            <w:tcW w:w="1440" w:type="dxa"/>
            <w:tcBorders>
              <w:top w:val="nil"/>
              <w:left w:val="nil"/>
              <w:bottom w:val="nil"/>
              <w:right w:val="nil"/>
            </w:tcBorders>
            <w:shd w:val="clear" w:color="auto" w:fill="auto"/>
            <w:noWrap/>
            <w:vAlign w:val="bottom"/>
            <w:hideMark/>
          </w:tcPr>
          <w:p w14:paraId="5C9FCB3E"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 [Reference]</w:t>
            </w:r>
          </w:p>
        </w:tc>
        <w:tc>
          <w:tcPr>
            <w:tcW w:w="450" w:type="dxa"/>
            <w:tcBorders>
              <w:top w:val="nil"/>
              <w:left w:val="nil"/>
              <w:bottom w:val="nil"/>
              <w:right w:val="nil"/>
            </w:tcBorders>
            <w:shd w:val="clear" w:color="auto" w:fill="auto"/>
            <w:noWrap/>
            <w:vAlign w:val="bottom"/>
            <w:hideMark/>
          </w:tcPr>
          <w:p w14:paraId="7944FF28" w14:textId="77777777" w:rsidR="0053147F" w:rsidRPr="0053147F" w:rsidRDefault="0053147F" w:rsidP="0053147F">
            <w:pPr>
              <w:widowControl/>
              <w:jc w:val="left"/>
              <w:rPr>
                <w:rFonts w:ascii="Arial" w:eastAsia="Times New Roman" w:hAnsi="Arial" w:cs="Arial"/>
                <w:color w:val="000000"/>
                <w:kern w:val="0"/>
                <w:sz w:val="20"/>
                <w:szCs w:val="20"/>
              </w:rPr>
            </w:pPr>
          </w:p>
        </w:tc>
        <w:tc>
          <w:tcPr>
            <w:tcW w:w="1890" w:type="dxa"/>
            <w:tcBorders>
              <w:top w:val="nil"/>
              <w:left w:val="nil"/>
              <w:bottom w:val="nil"/>
              <w:right w:val="nil"/>
            </w:tcBorders>
            <w:shd w:val="clear" w:color="auto" w:fill="auto"/>
            <w:noWrap/>
            <w:vAlign w:val="bottom"/>
            <w:hideMark/>
          </w:tcPr>
          <w:p w14:paraId="66FDA87A"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 [Reference]</w:t>
            </w:r>
          </w:p>
        </w:tc>
      </w:tr>
      <w:tr w:rsidR="0053147F" w:rsidRPr="0053147F" w14:paraId="6A3F010F" w14:textId="77777777" w:rsidTr="00591E7A">
        <w:trPr>
          <w:trHeight w:val="255"/>
          <w:jc w:val="center"/>
        </w:trPr>
        <w:tc>
          <w:tcPr>
            <w:tcW w:w="2365" w:type="dxa"/>
            <w:tcBorders>
              <w:top w:val="nil"/>
              <w:left w:val="nil"/>
              <w:bottom w:val="nil"/>
              <w:right w:val="nil"/>
            </w:tcBorders>
            <w:shd w:val="clear" w:color="auto" w:fill="auto"/>
            <w:noWrap/>
            <w:vAlign w:val="bottom"/>
            <w:hideMark/>
          </w:tcPr>
          <w:p w14:paraId="0F686F84" w14:textId="77777777" w:rsidR="0053147F" w:rsidRPr="0053147F" w:rsidRDefault="0053147F" w:rsidP="0053147F">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Non-Hispanic black</w:t>
            </w:r>
          </w:p>
        </w:tc>
        <w:tc>
          <w:tcPr>
            <w:tcW w:w="1955" w:type="dxa"/>
            <w:gridSpan w:val="2"/>
            <w:tcBorders>
              <w:top w:val="nil"/>
              <w:left w:val="nil"/>
              <w:bottom w:val="nil"/>
              <w:right w:val="nil"/>
            </w:tcBorders>
            <w:shd w:val="clear" w:color="auto" w:fill="auto"/>
            <w:noWrap/>
            <w:vAlign w:val="bottom"/>
            <w:hideMark/>
          </w:tcPr>
          <w:p w14:paraId="348AE06A"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1.73 (1.53 to 1.96)</w:t>
            </w:r>
          </w:p>
        </w:tc>
        <w:tc>
          <w:tcPr>
            <w:tcW w:w="1890" w:type="dxa"/>
            <w:gridSpan w:val="2"/>
            <w:tcBorders>
              <w:top w:val="nil"/>
              <w:left w:val="nil"/>
              <w:bottom w:val="nil"/>
              <w:right w:val="nil"/>
            </w:tcBorders>
            <w:shd w:val="clear" w:color="auto" w:fill="auto"/>
            <w:noWrap/>
            <w:vAlign w:val="bottom"/>
            <w:hideMark/>
          </w:tcPr>
          <w:p w14:paraId="4ED00498"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2.36 (2.13 to 2.61)</w:t>
            </w:r>
          </w:p>
        </w:tc>
        <w:tc>
          <w:tcPr>
            <w:tcW w:w="1890" w:type="dxa"/>
            <w:gridSpan w:val="2"/>
            <w:tcBorders>
              <w:top w:val="nil"/>
              <w:left w:val="nil"/>
              <w:bottom w:val="nil"/>
              <w:right w:val="nil"/>
            </w:tcBorders>
            <w:shd w:val="clear" w:color="auto" w:fill="auto"/>
            <w:noWrap/>
            <w:vAlign w:val="bottom"/>
            <w:hideMark/>
          </w:tcPr>
          <w:p w14:paraId="1D4D1D01"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1.50 (1.37 to 1.64)</w:t>
            </w:r>
          </w:p>
        </w:tc>
        <w:tc>
          <w:tcPr>
            <w:tcW w:w="1890" w:type="dxa"/>
            <w:tcBorders>
              <w:top w:val="nil"/>
              <w:left w:val="nil"/>
              <w:bottom w:val="nil"/>
              <w:right w:val="nil"/>
            </w:tcBorders>
            <w:shd w:val="clear" w:color="auto" w:fill="auto"/>
            <w:noWrap/>
            <w:vAlign w:val="bottom"/>
            <w:hideMark/>
          </w:tcPr>
          <w:p w14:paraId="325E646A"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1.94 (1.72 to 2.20)</w:t>
            </w:r>
          </w:p>
        </w:tc>
      </w:tr>
      <w:tr w:rsidR="0053147F" w:rsidRPr="0053147F" w14:paraId="1EF7D16E" w14:textId="77777777" w:rsidTr="00591E7A">
        <w:trPr>
          <w:trHeight w:val="255"/>
          <w:jc w:val="center"/>
        </w:trPr>
        <w:tc>
          <w:tcPr>
            <w:tcW w:w="2365" w:type="dxa"/>
            <w:tcBorders>
              <w:top w:val="nil"/>
              <w:left w:val="nil"/>
              <w:bottom w:val="nil"/>
              <w:right w:val="nil"/>
            </w:tcBorders>
            <w:shd w:val="clear" w:color="auto" w:fill="auto"/>
            <w:noWrap/>
            <w:vAlign w:val="bottom"/>
            <w:hideMark/>
          </w:tcPr>
          <w:p w14:paraId="0E189264" w14:textId="77777777" w:rsidR="0053147F" w:rsidRPr="0053147F" w:rsidRDefault="0053147F" w:rsidP="0053147F">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Hispanic</w:t>
            </w:r>
          </w:p>
        </w:tc>
        <w:tc>
          <w:tcPr>
            <w:tcW w:w="1955" w:type="dxa"/>
            <w:gridSpan w:val="2"/>
            <w:tcBorders>
              <w:top w:val="nil"/>
              <w:left w:val="nil"/>
              <w:bottom w:val="nil"/>
              <w:right w:val="nil"/>
            </w:tcBorders>
            <w:shd w:val="clear" w:color="auto" w:fill="auto"/>
            <w:noWrap/>
            <w:vAlign w:val="bottom"/>
            <w:hideMark/>
          </w:tcPr>
          <w:p w14:paraId="5FB4B60E"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1.12 (1.00 to 1.25)</w:t>
            </w:r>
          </w:p>
        </w:tc>
        <w:tc>
          <w:tcPr>
            <w:tcW w:w="1890" w:type="dxa"/>
            <w:gridSpan w:val="2"/>
            <w:tcBorders>
              <w:top w:val="nil"/>
              <w:left w:val="nil"/>
              <w:bottom w:val="nil"/>
              <w:right w:val="nil"/>
            </w:tcBorders>
            <w:shd w:val="clear" w:color="auto" w:fill="auto"/>
            <w:noWrap/>
            <w:vAlign w:val="bottom"/>
            <w:hideMark/>
          </w:tcPr>
          <w:p w14:paraId="32B92BFA"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1.19 (1.05 to 1.34)</w:t>
            </w:r>
          </w:p>
        </w:tc>
        <w:tc>
          <w:tcPr>
            <w:tcW w:w="1890" w:type="dxa"/>
            <w:gridSpan w:val="2"/>
            <w:tcBorders>
              <w:top w:val="nil"/>
              <w:left w:val="nil"/>
              <w:bottom w:val="nil"/>
              <w:right w:val="nil"/>
            </w:tcBorders>
            <w:shd w:val="clear" w:color="auto" w:fill="auto"/>
            <w:noWrap/>
            <w:vAlign w:val="bottom"/>
            <w:hideMark/>
          </w:tcPr>
          <w:p w14:paraId="04D8D716"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0.97 (0.86 to 1.08)</w:t>
            </w:r>
          </w:p>
        </w:tc>
        <w:tc>
          <w:tcPr>
            <w:tcW w:w="1890" w:type="dxa"/>
            <w:tcBorders>
              <w:top w:val="nil"/>
              <w:left w:val="nil"/>
              <w:bottom w:val="nil"/>
              <w:right w:val="nil"/>
            </w:tcBorders>
            <w:shd w:val="clear" w:color="auto" w:fill="auto"/>
            <w:noWrap/>
            <w:vAlign w:val="bottom"/>
            <w:hideMark/>
          </w:tcPr>
          <w:p w14:paraId="0DC0227D"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0.98 (0.87 to 1.11)</w:t>
            </w:r>
          </w:p>
        </w:tc>
      </w:tr>
      <w:tr w:rsidR="0053147F" w:rsidRPr="0053147F" w14:paraId="1823E423" w14:textId="77777777" w:rsidTr="00591E7A">
        <w:trPr>
          <w:trHeight w:val="255"/>
          <w:jc w:val="center"/>
        </w:trPr>
        <w:tc>
          <w:tcPr>
            <w:tcW w:w="2365" w:type="dxa"/>
            <w:tcBorders>
              <w:top w:val="nil"/>
              <w:left w:val="nil"/>
              <w:bottom w:val="nil"/>
              <w:right w:val="nil"/>
            </w:tcBorders>
            <w:shd w:val="clear" w:color="auto" w:fill="auto"/>
            <w:noWrap/>
            <w:vAlign w:val="bottom"/>
            <w:hideMark/>
          </w:tcPr>
          <w:p w14:paraId="242A2F65" w14:textId="77777777" w:rsidR="0053147F" w:rsidRPr="0053147F" w:rsidRDefault="0053147F" w:rsidP="0053147F">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Other</w:t>
            </w:r>
          </w:p>
        </w:tc>
        <w:tc>
          <w:tcPr>
            <w:tcW w:w="1955" w:type="dxa"/>
            <w:gridSpan w:val="2"/>
            <w:tcBorders>
              <w:top w:val="nil"/>
              <w:left w:val="nil"/>
              <w:bottom w:val="nil"/>
              <w:right w:val="nil"/>
            </w:tcBorders>
            <w:shd w:val="clear" w:color="auto" w:fill="auto"/>
            <w:noWrap/>
            <w:vAlign w:val="bottom"/>
            <w:hideMark/>
          </w:tcPr>
          <w:p w14:paraId="016905A5"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0.98 (0.81 to 1.20)</w:t>
            </w:r>
          </w:p>
        </w:tc>
        <w:tc>
          <w:tcPr>
            <w:tcW w:w="1890" w:type="dxa"/>
            <w:gridSpan w:val="2"/>
            <w:tcBorders>
              <w:top w:val="nil"/>
              <w:left w:val="nil"/>
              <w:bottom w:val="nil"/>
              <w:right w:val="nil"/>
            </w:tcBorders>
            <w:shd w:val="clear" w:color="auto" w:fill="auto"/>
            <w:noWrap/>
            <w:vAlign w:val="bottom"/>
            <w:hideMark/>
          </w:tcPr>
          <w:p w14:paraId="350A3726"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1.42 (1.21 to 1.68)</w:t>
            </w:r>
          </w:p>
        </w:tc>
        <w:tc>
          <w:tcPr>
            <w:tcW w:w="1890" w:type="dxa"/>
            <w:gridSpan w:val="2"/>
            <w:tcBorders>
              <w:top w:val="nil"/>
              <w:left w:val="nil"/>
              <w:bottom w:val="nil"/>
              <w:right w:val="nil"/>
            </w:tcBorders>
            <w:shd w:val="clear" w:color="auto" w:fill="auto"/>
            <w:noWrap/>
            <w:vAlign w:val="bottom"/>
            <w:hideMark/>
          </w:tcPr>
          <w:p w14:paraId="63F28D16"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1.00 (0.86 to 1.16)</w:t>
            </w:r>
          </w:p>
        </w:tc>
        <w:tc>
          <w:tcPr>
            <w:tcW w:w="1890" w:type="dxa"/>
            <w:tcBorders>
              <w:top w:val="nil"/>
              <w:left w:val="nil"/>
              <w:bottom w:val="nil"/>
              <w:right w:val="nil"/>
            </w:tcBorders>
            <w:shd w:val="clear" w:color="auto" w:fill="auto"/>
            <w:noWrap/>
            <w:vAlign w:val="bottom"/>
            <w:hideMark/>
          </w:tcPr>
          <w:p w14:paraId="6B1B79FE"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1.06 (0.89 to 1.27)</w:t>
            </w:r>
          </w:p>
        </w:tc>
      </w:tr>
      <w:tr w:rsidR="0053147F" w:rsidRPr="0053147F" w14:paraId="385DAD28" w14:textId="77777777" w:rsidTr="00591E7A">
        <w:trPr>
          <w:trHeight w:val="255"/>
          <w:jc w:val="center"/>
        </w:trPr>
        <w:tc>
          <w:tcPr>
            <w:tcW w:w="2365" w:type="dxa"/>
            <w:tcBorders>
              <w:top w:val="nil"/>
              <w:left w:val="nil"/>
              <w:bottom w:val="nil"/>
              <w:right w:val="nil"/>
            </w:tcBorders>
            <w:shd w:val="clear" w:color="auto" w:fill="auto"/>
            <w:noWrap/>
            <w:vAlign w:val="bottom"/>
            <w:hideMark/>
          </w:tcPr>
          <w:p w14:paraId="33F3C4B1"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Family poverty ratio</w:t>
            </w:r>
          </w:p>
        </w:tc>
        <w:tc>
          <w:tcPr>
            <w:tcW w:w="1556" w:type="dxa"/>
            <w:tcBorders>
              <w:top w:val="nil"/>
              <w:left w:val="nil"/>
              <w:bottom w:val="nil"/>
              <w:right w:val="nil"/>
            </w:tcBorders>
            <w:shd w:val="clear" w:color="auto" w:fill="auto"/>
            <w:noWrap/>
            <w:vAlign w:val="bottom"/>
            <w:hideMark/>
          </w:tcPr>
          <w:p w14:paraId="29CD9A10" w14:textId="77777777" w:rsidR="0053147F" w:rsidRPr="0053147F" w:rsidRDefault="0053147F" w:rsidP="0053147F">
            <w:pPr>
              <w:widowControl/>
              <w:jc w:val="left"/>
              <w:rPr>
                <w:rFonts w:ascii="Arial" w:eastAsia="Times New Roman" w:hAnsi="Arial" w:cs="Arial"/>
                <w:color w:val="000000"/>
                <w:kern w:val="0"/>
                <w:sz w:val="20"/>
                <w:szCs w:val="20"/>
              </w:rPr>
            </w:pPr>
          </w:p>
        </w:tc>
        <w:tc>
          <w:tcPr>
            <w:tcW w:w="399" w:type="dxa"/>
            <w:tcBorders>
              <w:top w:val="nil"/>
              <w:left w:val="nil"/>
              <w:bottom w:val="nil"/>
              <w:right w:val="nil"/>
            </w:tcBorders>
            <w:shd w:val="clear" w:color="auto" w:fill="auto"/>
            <w:noWrap/>
            <w:vAlign w:val="bottom"/>
            <w:hideMark/>
          </w:tcPr>
          <w:p w14:paraId="4F9C1088" w14:textId="77777777" w:rsidR="0053147F" w:rsidRPr="0053147F" w:rsidRDefault="0053147F" w:rsidP="0053147F">
            <w:pPr>
              <w:widowControl/>
              <w:jc w:val="left"/>
              <w:rPr>
                <w:rFonts w:ascii="Times New Roman" w:eastAsia="Times New Roman" w:hAnsi="Times New Roman" w:cs="Times New Roman"/>
                <w:kern w:val="0"/>
                <w:sz w:val="20"/>
                <w:szCs w:val="20"/>
              </w:rPr>
            </w:pPr>
          </w:p>
        </w:tc>
        <w:tc>
          <w:tcPr>
            <w:tcW w:w="1429" w:type="dxa"/>
            <w:tcBorders>
              <w:top w:val="nil"/>
              <w:left w:val="nil"/>
              <w:bottom w:val="nil"/>
              <w:right w:val="nil"/>
            </w:tcBorders>
            <w:shd w:val="clear" w:color="auto" w:fill="auto"/>
            <w:noWrap/>
            <w:vAlign w:val="bottom"/>
            <w:hideMark/>
          </w:tcPr>
          <w:p w14:paraId="31331E81" w14:textId="77777777" w:rsidR="0053147F" w:rsidRPr="0053147F" w:rsidRDefault="0053147F" w:rsidP="0053147F">
            <w:pPr>
              <w:widowControl/>
              <w:jc w:val="left"/>
              <w:rPr>
                <w:rFonts w:ascii="Times New Roman" w:eastAsia="Times New Roman" w:hAnsi="Times New Roman" w:cs="Times New Roman"/>
                <w:kern w:val="0"/>
                <w:sz w:val="20"/>
                <w:szCs w:val="20"/>
              </w:rPr>
            </w:pPr>
          </w:p>
        </w:tc>
        <w:tc>
          <w:tcPr>
            <w:tcW w:w="461" w:type="dxa"/>
            <w:tcBorders>
              <w:top w:val="nil"/>
              <w:left w:val="nil"/>
              <w:bottom w:val="nil"/>
              <w:right w:val="nil"/>
            </w:tcBorders>
            <w:shd w:val="clear" w:color="auto" w:fill="auto"/>
            <w:noWrap/>
            <w:vAlign w:val="bottom"/>
            <w:hideMark/>
          </w:tcPr>
          <w:p w14:paraId="11260053" w14:textId="77777777" w:rsidR="0053147F" w:rsidRPr="0053147F" w:rsidRDefault="0053147F" w:rsidP="0053147F">
            <w:pPr>
              <w:widowControl/>
              <w:jc w:val="left"/>
              <w:rPr>
                <w:rFonts w:ascii="Times New Roman" w:eastAsia="Times New Roman" w:hAnsi="Times New Roman" w:cs="Times New Roman"/>
                <w:kern w:val="0"/>
                <w:sz w:val="20"/>
                <w:szCs w:val="20"/>
              </w:rPr>
            </w:pPr>
          </w:p>
        </w:tc>
        <w:tc>
          <w:tcPr>
            <w:tcW w:w="1440" w:type="dxa"/>
            <w:tcBorders>
              <w:top w:val="nil"/>
              <w:left w:val="nil"/>
              <w:bottom w:val="nil"/>
              <w:right w:val="nil"/>
            </w:tcBorders>
            <w:shd w:val="clear" w:color="auto" w:fill="auto"/>
            <w:noWrap/>
            <w:vAlign w:val="bottom"/>
            <w:hideMark/>
          </w:tcPr>
          <w:p w14:paraId="79E7323C" w14:textId="77777777" w:rsidR="0053147F" w:rsidRPr="0053147F" w:rsidRDefault="0053147F" w:rsidP="0053147F">
            <w:pPr>
              <w:widowControl/>
              <w:jc w:val="left"/>
              <w:rPr>
                <w:rFonts w:ascii="Times New Roman" w:eastAsia="Times New Roman" w:hAnsi="Times New Roman" w:cs="Times New Roman"/>
                <w:kern w:val="0"/>
                <w:sz w:val="20"/>
                <w:szCs w:val="20"/>
              </w:rPr>
            </w:pPr>
          </w:p>
        </w:tc>
        <w:tc>
          <w:tcPr>
            <w:tcW w:w="450" w:type="dxa"/>
            <w:tcBorders>
              <w:top w:val="nil"/>
              <w:left w:val="nil"/>
              <w:bottom w:val="nil"/>
              <w:right w:val="nil"/>
            </w:tcBorders>
            <w:shd w:val="clear" w:color="auto" w:fill="auto"/>
            <w:noWrap/>
            <w:vAlign w:val="bottom"/>
            <w:hideMark/>
          </w:tcPr>
          <w:p w14:paraId="357F2FF1" w14:textId="77777777" w:rsidR="0053147F" w:rsidRPr="0053147F" w:rsidRDefault="0053147F" w:rsidP="0053147F">
            <w:pPr>
              <w:widowControl/>
              <w:jc w:val="left"/>
              <w:rPr>
                <w:rFonts w:ascii="Times New Roman" w:eastAsia="Times New Roman" w:hAnsi="Times New Roman" w:cs="Times New Roman"/>
                <w:kern w:val="0"/>
                <w:sz w:val="20"/>
                <w:szCs w:val="20"/>
              </w:rPr>
            </w:pPr>
          </w:p>
        </w:tc>
        <w:tc>
          <w:tcPr>
            <w:tcW w:w="1890" w:type="dxa"/>
            <w:tcBorders>
              <w:top w:val="nil"/>
              <w:left w:val="nil"/>
              <w:bottom w:val="nil"/>
              <w:right w:val="nil"/>
            </w:tcBorders>
            <w:shd w:val="clear" w:color="auto" w:fill="auto"/>
            <w:noWrap/>
            <w:vAlign w:val="bottom"/>
            <w:hideMark/>
          </w:tcPr>
          <w:p w14:paraId="6B5F0C09" w14:textId="77777777" w:rsidR="0053147F" w:rsidRPr="0053147F" w:rsidRDefault="0053147F" w:rsidP="0053147F">
            <w:pPr>
              <w:widowControl/>
              <w:jc w:val="left"/>
              <w:rPr>
                <w:rFonts w:ascii="Times New Roman" w:eastAsia="Times New Roman" w:hAnsi="Times New Roman" w:cs="Times New Roman"/>
                <w:kern w:val="0"/>
                <w:sz w:val="20"/>
                <w:szCs w:val="20"/>
              </w:rPr>
            </w:pPr>
          </w:p>
        </w:tc>
      </w:tr>
      <w:tr w:rsidR="0053147F" w:rsidRPr="0053147F" w14:paraId="26B04F09" w14:textId="77777777" w:rsidTr="00591E7A">
        <w:trPr>
          <w:trHeight w:val="255"/>
          <w:jc w:val="center"/>
        </w:trPr>
        <w:tc>
          <w:tcPr>
            <w:tcW w:w="2365" w:type="dxa"/>
            <w:tcBorders>
              <w:top w:val="nil"/>
              <w:left w:val="nil"/>
              <w:bottom w:val="nil"/>
              <w:right w:val="nil"/>
            </w:tcBorders>
            <w:shd w:val="clear" w:color="auto" w:fill="auto"/>
            <w:noWrap/>
            <w:vAlign w:val="bottom"/>
            <w:hideMark/>
          </w:tcPr>
          <w:p w14:paraId="7CC8A2FB" w14:textId="77777777" w:rsidR="0053147F" w:rsidRPr="0053147F" w:rsidRDefault="0053147F" w:rsidP="0053147F">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&lt;1</w:t>
            </w:r>
          </w:p>
        </w:tc>
        <w:tc>
          <w:tcPr>
            <w:tcW w:w="1556" w:type="dxa"/>
            <w:tcBorders>
              <w:top w:val="nil"/>
              <w:left w:val="nil"/>
              <w:bottom w:val="nil"/>
              <w:right w:val="nil"/>
            </w:tcBorders>
            <w:shd w:val="clear" w:color="auto" w:fill="auto"/>
            <w:noWrap/>
            <w:vAlign w:val="bottom"/>
            <w:hideMark/>
          </w:tcPr>
          <w:p w14:paraId="38217404"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 [Reference]</w:t>
            </w:r>
          </w:p>
        </w:tc>
        <w:tc>
          <w:tcPr>
            <w:tcW w:w="399" w:type="dxa"/>
            <w:tcBorders>
              <w:top w:val="nil"/>
              <w:left w:val="nil"/>
              <w:bottom w:val="nil"/>
              <w:right w:val="nil"/>
            </w:tcBorders>
            <w:shd w:val="clear" w:color="auto" w:fill="auto"/>
            <w:noWrap/>
            <w:vAlign w:val="bottom"/>
            <w:hideMark/>
          </w:tcPr>
          <w:p w14:paraId="766C889A" w14:textId="77777777" w:rsidR="0053147F" w:rsidRPr="0053147F" w:rsidRDefault="0053147F" w:rsidP="0053147F">
            <w:pPr>
              <w:widowControl/>
              <w:jc w:val="left"/>
              <w:rPr>
                <w:rFonts w:ascii="Arial" w:eastAsia="Times New Roman" w:hAnsi="Arial" w:cs="Arial"/>
                <w:color w:val="000000"/>
                <w:kern w:val="0"/>
                <w:sz w:val="20"/>
                <w:szCs w:val="20"/>
              </w:rPr>
            </w:pPr>
          </w:p>
        </w:tc>
        <w:tc>
          <w:tcPr>
            <w:tcW w:w="1429" w:type="dxa"/>
            <w:tcBorders>
              <w:top w:val="nil"/>
              <w:left w:val="nil"/>
              <w:bottom w:val="nil"/>
              <w:right w:val="nil"/>
            </w:tcBorders>
            <w:shd w:val="clear" w:color="auto" w:fill="auto"/>
            <w:noWrap/>
            <w:vAlign w:val="bottom"/>
            <w:hideMark/>
          </w:tcPr>
          <w:p w14:paraId="3CC18344"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 [Reference]</w:t>
            </w:r>
          </w:p>
        </w:tc>
        <w:tc>
          <w:tcPr>
            <w:tcW w:w="461" w:type="dxa"/>
            <w:tcBorders>
              <w:top w:val="nil"/>
              <w:left w:val="nil"/>
              <w:bottom w:val="nil"/>
              <w:right w:val="nil"/>
            </w:tcBorders>
            <w:shd w:val="clear" w:color="auto" w:fill="auto"/>
            <w:noWrap/>
            <w:vAlign w:val="bottom"/>
            <w:hideMark/>
          </w:tcPr>
          <w:p w14:paraId="66D5A357" w14:textId="77777777" w:rsidR="0053147F" w:rsidRPr="0053147F" w:rsidRDefault="0053147F" w:rsidP="0053147F">
            <w:pPr>
              <w:widowControl/>
              <w:jc w:val="left"/>
              <w:rPr>
                <w:rFonts w:ascii="Arial" w:eastAsia="Times New Roman" w:hAnsi="Arial" w:cs="Arial"/>
                <w:color w:val="000000"/>
                <w:kern w:val="0"/>
                <w:sz w:val="20"/>
                <w:szCs w:val="20"/>
              </w:rPr>
            </w:pPr>
          </w:p>
        </w:tc>
        <w:tc>
          <w:tcPr>
            <w:tcW w:w="1440" w:type="dxa"/>
            <w:tcBorders>
              <w:top w:val="nil"/>
              <w:left w:val="nil"/>
              <w:bottom w:val="nil"/>
              <w:right w:val="nil"/>
            </w:tcBorders>
            <w:shd w:val="clear" w:color="auto" w:fill="auto"/>
            <w:noWrap/>
            <w:vAlign w:val="bottom"/>
            <w:hideMark/>
          </w:tcPr>
          <w:p w14:paraId="2CE82011"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 [Reference]</w:t>
            </w:r>
          </w:p>
        </w:tc>
        <w:tc>
          <w:tcPr>
            <w:tcW w:w="450" w:type="dxa"/>
            <w:tcBorders>
              <w:top w:val="nil"/>
              <w:left w:val="nil"/>
              <w:bottom w:val="nil"/>
              <w:right w:val="nil"/>
            </w:tcBorders>
            <w:shd w:val="clear" w:color="auto" w:fill="auto"/>
            <w:noWrap/>
            <w:vAlign w:val="bottom"/>
            <w:hideMark/>
          </w:tcPr>
          <w:p w14:paraId="6022EF63" w14:textId="77777777" w:rsidR="0053147F" w:rsidRPr="0053147F" w:rsidRDefault="0053147F" w:rsidP="0053147F">
            <w:pPr>
              <w:widowControl/>
              <w:jc w:val="left"/>
              <w:rPr>
                <w:rFonts w:ascii="Arial" w:eastAsia="Times New Roman" w:hAnsi="Arial" w:cs="Arial"/>
                <w:color w:val="000000"/>
                <w:kern w:val="0"/>
                <w:sz w:val="20"/>
                <w:szCs w:val="20"/>
              </w:rPr>
            </w:pPr>
          </w:p>
        </w:tc>
        <w:tc>
          <w:tcPr>
            <w:tcW w:w="1890" w:type="dxa"/>
            <w:tcBorders>
              <w:top w:val="nil"/>
              <w:left w:val="nil"/>
              <w:bottom w:val="nil"/>
              <w:right w:val="nil"/>
            </w:tcBorders>
            <w:shd w:val="clear" w:color="auto" w:fill="auto"/>
            <w:noWrap/>
            <w:vAlign w:val="bottom"/>
            <w:hideMark/>
          </w:tcPr>
          <w:p w14:paraId="3746802F"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 [Reference]</w:t>
            </w:r>
          </w:p>
        </w:tc>
      </w:tr>
      <w:tr w:rsidR="0053147F" w:rsidRPr="0053147F" w14:paraId="46F1D5FF" w14:textId="77777777" w:rsidTr="00591E7A">
        <w:trPr>
          <w:trHeight w:val="255"/>
          <w:jc w:val="center"/>
        </w:trPr>
        <w:tc>
          <w:tcPr>
            <w:tcW w:w="2365" w:type="dxa"/>
            <w:tcBorders>
              <w:top w:val="nil"/>
              <w:left w:val="nil"/>
              <w:bottom w:val="nil"/>
              <w:right w:val="nil"/>
            </w:tcBorders>
            <w:shd w:val="clear" w:color="auto" w:fill="auto"/>
            <w:noWrap/>
            <w:vAlign w:val="bottom"/>
            <w:hideMark/>
          </w:tcPr>
          <w:p w14:paraId="54D4DC71" w14:textId="77777777" w:rsidR="0053147F" w:rsidRPr="0053147F" w:rsidRDefault="0053147F" w:rsidP="0053147F">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1-&lt;2</w:t>
            </w:r>
          </w:p>
        </w:tc>
        <w:tc>
          <w:tcPr>
            <w:tcW w:w="1955" w:type="dxa"/>
            <w:gridSpan w:val="2"/>
            <w:tcBorders>
              <w:top w:val="nil"/>
              <w:left w:val="nil"/>
              <w:bottom w:val="nil"/>
              <w:right w:val="nil"/>
            </w:tcBorders>
            <w:shd w:val="clear" w:color="auto" w:fill="auto"/>
            <w:noWrap/>
            <w:vAlign w:val="bottom"/>
            <w:hideMark/>
          </w:tcPr>
          <w:p w14:paraId="0519C288"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0.73 (0.66 to 0.82)</w:t>
            </w:r>
          </w:p>
        </w:tc>
        <w:tc>
          <w:tcPr>
            <w:tcW w:w="1890" w:type="dxa"/>
            <w:gridSpan w:val="2"/>
            <w:tcBorders>
              <w:top w:val="nil"/>
              <w:left w:val="nil"/>
              <w:bottom w:val="nil"/>
              <w:right w:val="nil"/>
            </w:tcBorders>
            <w:shd w:val="clear" w:color="auto" w:fill="auto"/>
            <w:noWrap/>
            <w:vAlign w:val="bottom"/>
            <w:hideMark/>
          </w:tcPr>
          <w:p w14:paraId="484888F6"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0.80 (0.72 to 0.90)</w:t>
            </w:r>
          </w:p>
        </w:tc>
        <w:tc>
          <w:tcPr>
            <w:tcW w:w="1890" w:type="dxa"/>
            <w:gridSpan w:val="2"/>
            <w:tcBorders>
              <w:top w:val="nil"/>
              <w:left w:val="nil"/>
              <w:bottom w:val="nil"/>
              <w:right w:val="nil"/>
            </w:tcBorders>
            <w:shd w:val="clear" w:color="auto" w:fill="auto"/>
            <w:noWrap/>
            <w:vAlign w:val="bottom"/>
            <w:hideMark/>
          </w:tcPr>
          <w:p w14:paraId="21BB2FFE"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0.86 (0.76 to 0.97)</w:t>
            </w:r>
          </w:p>
        </w:tc>
        <w:tc>
          <w:tcPr>
            <w:tcW w:w="1890" w:type="dxa"/>
            <w:tcBorders>
              <w:top w:val="nil"/>
              <w:left w:val="nil"/>
              <w:bottom w:val="nil"/>
              <w:right w:val="nil"/>
            </w:tcBorders>
            <w:shd w:val="clear" w:color="auto" w:fill="auto"/>
            <w:noWrap/>
            <w:vAlign w:val="bottom"/>
            <w:hideMark/>
          </w:tcPr>
          <w:p w14:paraId="252CE8F5"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0.91 (0.79 to 1.06)</w:t>
            </w:r>
          </w:p>
        </w:tc>
      </w:tr>
      <w:tr w:rsidR="0053147F" w:rsidRPr="0053147F" w14:paraId="1CC42F79" w14:textId="77777777" w:rsidTr="00591E7A">
        <w:trPr>
          <w:trHeight w:val="255"/>
          <w:jc w:val="center"/>
        </w:trPr>
        <w:tc>
          <w:tcPr>
            <w:tcW w:w="2365" w:type="dxa"/>
            <w:tcBorders>
              <w:top w:val="nil"/>
              <w:left w:val="nil"/>
              <w:bottom w:val="nil"/>
              <w:right w:val="nil"/>
            </w:tcBorders>
            <w:shd w:val="clear" w:color="auto" w:fill="auto"/>
            <w:noWrap/>
            <w:vAlign w:val="bottom"/>
            <w:hideMark/>
          </w:tcPr>
          <w:p w14:paraId="46AB6D0E" w14:textId="77777777" w:rsidR="0053147F" w:rsidRPr="0053147F" w:rsidRDefault="0053147F" w:rsidP="0053147F">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2-&lt;4</w:t>
            </w:r>
          </w:p>
        </w:tc>
        <w:tc>
          <w:tcPr>
            <w:tcW w:w="1955" w:type="dxa"/>
            <w:gridSpan w:val="2"/>
            <w:tcBorders>
              <w:top w:val="nil"/>
              <w:left w:val="nil"/>
              <w:bottom w:val="nil"/>
              <w:right w:val="nil"/>
            </w:tcBorders>
            <w:shd w:val="clear" w:color="auto" w:fill="auto"/>
            <w:noWrap/>
            <w:vAlign w:val="bottom"/>
            <w:hideMark/>
          </w:tcPr>
          <w:p w14:paraId="39838EA0"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0.62 (0.54 to 0.70)</w:t>
            </w:r>
          </w:p>
        </w:tc>
        <w:tc>
          <w:tcPr>
            <w:tcW w:w="1890" w:type="dxa"/>
            <w:gridSpan w:val="2"/>
            <w:tcBorders>
              <w:top w:val="nil"/>
              <w:left w:val="nil"/>
              <w:bottom w:val="nil"/>
              <w:right w:val="nil"/>
            </w:tcBorders>
            <w:shd w:val="clear" w:color="auto" w:fill="auto"/>
            <w:noWrap/>
            <w:vAlign w:val="bottom"/>
            <w:hideMark/>
          </w:tcPr>
          <w:p w14:paraId="0703501E"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0.63 (0.56 to 0.70)</w:t>
            </w:r>
          </w:p>
        </w:tc>
        <w:tc>
          <w:tcPr>
            <w:tcW w:w="1890" w:type="dxa"/>
            <w:gridSpan w:val="2"/>
            <w:tcBorders>
              <w:top w:val="nil"/>
              <w:left w:val="nil"/>
              <w:bottom w:val="nil"/>
              <w:right w:val="nil"/>
            </w:tcBorders>
            <w:shd w:val="clear" w:color="auto" w:fill="auto"/>
            <w:noWrap/>
            <w:vAlign w:val="bottom"/>
            <w:hideMark/>
          </w:tcPr>
          <w:p w14:paraId="25254706"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0.76 (0.66 to 0.88)</w:t>
            </w:r>
          </w:p>
        </w:tc>
        <w:tc>
          <w:tcPr>
            <w:tcW w:w="1890" w:type="dxa"/>
            <w:tcBorders>
              <w:top w:val="nil"/>
              <w:left w:val="nil"/>
              <w:bottom w:val="nil"/>
              <w:right w:val="nil"/>
            </w:tcBorders>
            <w:shd w:val="clear" w:color="auto" w:fill="auto"/>
            <w:noWrap/>
            <w:vAlign w:val="bottom"/>
            <w:hideMark/>
          </w:tcPr>
          <w:p w14:paraId="22226688"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0.75 (0.66 to 0.85)</w:t>
            </w:r>
          </w:p>
        </w:tc>
      </w:tr>
      <w:tr w:rsidR="0053147F" w:rsidRPr="0053147F" w14:paraId="545A2A44" w14:textId="77777777" w:rsidTr="00591E7A">
        <w:trPr>
          <w:trHeight w:val="255"/>
          <w:jc w:val="center"/>
        </w:trPr>
        <w:tc>
          <w:tcPr>
            <w:tcW w:w="2365" w:type="dxa"/>
            <w:tcBorders>
              <w:top w:val="nil"/>
              <w:left w:val="nil"/>
              <w:bottom w:val="nil"/>
              <w:right w:val="nil"/>
            </w:tcBorders>
            <w:shd w:val="clear" w:color="auto" w:fill="auto"/>
            <w:noWrap/>
            <w:vAlign w:val="bottom"/>
            <w:hideMark/>
          </w:tcPr>
          <w:p w14:paraId="2D5DF40C" w14:textId="77777777" w:rsidR="0053147F" w:rsidRPr="0053147F" w:rsidRDefault="0053147F" w:rsidP="0053147F">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≥4</w:t>
            </w:r>
          </w:p>
        </w:tc>
        <w:tc>
          <w:tcPr>
            <w:tcW w:w="1955" w:type="dxa"/>
            <w:gridSpan w:val="2"/>
            <w:tcBorders>
              <w:top w:val="nil"/>
              <w:left w:val="nil"/>
              <w:bottom w:val="nil"/>
              <w:right w:val="nil"/>
            </w:tcBorders>
            <w:shd w:val="clear" w:color="auto" w:fill="auto"/>
            <w:noWrap/>
            <w:vAlign w:val="bottom"/>
            <w:hideMark/>
          </w:tcPr>
          <w:p w14:paraId="086847F4"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0.56 (0.50 to 0.64)</w:t>
            </w:r>
          </w:p>
        </w:tc>
        <w:tc>
          <w:tcPr>
            <w:tcW w:w="1890" w:type="dxa"/>
            <w:gridSpan w:val="2"/>
            <w:tcBorders>
              <w:top w:val="nil"/>
              <w:left w:val="nil"/>
              <w:bottom w:val="nil"/>
              <w:right w:val="nil"/>
            </w:tcBorders>
            <w:shd w:val="clear" w:color="auto" w:fill="auto"/>
            <w:noWrap/>
            <w:vAlign w:val="bottom"/>
            <w:hideMark/>
          </w:tcPr>
          <w:p w14:paraId="239D1C15"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0.55 (0.48 to 0.62)</w:t>
            </w:r>
          </w:p>
        </w:tc>
        <w:tc>
          <w:tcPr>
            <w:tcW w:w="1890" w:type="dxa"/>
            <w:gridSpan w:val="2"/>
            <w:tcBorders>
              <w:top w:val="nil"/>
              <w:left w:val="nil"/>
              <w:bottom w:val="nil"/>
              <w:right w:val="nil"/>
            </w:tcBorders>
            <w:shd w:val="clear" w:color="auto" w:fill="auto"/>
            <w:noWrap/>
            <w:vAlign w:val="bottom"/>
            <w:hideMark/>
          </w:tcPr>
          <w:p w14:paraId="5D4B0D32"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0.75 (0.65 to 0.86)</w:t>
            </w:r>
          </w:p>
        </w:tc>
        <w:tc>
          <w:tcPr>
            <w:tcW w:w="1890" w:type="dxa"/>
            <w:tcBorders>
              <w:top w:val="nil"/>
              <w:left w:val="nil"/>
              <w:bottom w:val="nil"/>
              <w:right w:val="nil"/>
            </w:tcBorders>
            <w:shd w:val="clear" w:color="auto" w:fill="auto"/>
            <w:noWrap/>
            <w:vAlign w:val="bottom"/>
            <w:hideMark/>
          </w:tcPr>
          <w:p w14:paraId="23462084"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0.80 (0.71 to 0.91)</w:t>
            </w:r>
          </w:p>
        </w:tc>
      </w:tr>
      <w:tr w:rsidR="0053147F" w:rsidRPr="0053147F" w14:paraId="696DB567" w14:textId="77777777" w:rsidTr="00591E7A">
        <w:trPr>
          <w:trHeight w:val="255"/>
          <w:jc w:val="center"/>
        </w:trPr>
        <w:tc>
          <w:tcPr>
            <w:tcW w:w="2365" w:type="dxa"/>
            <w:tcBorders>
              <w:top w:val="nil"/>
              <w:left w:val="nil"/>
              <w:bottom w:val="nil"/>
              <w:right w:val="nil"/>
            </w:tcBorders>
            <w:shd w:val="clear" w:color="auto" w:fill="auto"/>
            <w:noWrap/>
            <w:vAlign w:val="bottom"/>
            <w:hideMark/>
          </w:tcPr>
          <w:p w14:paraId="22144307" w14:textId="77777777" w:rsidR="0053147F" w:rsidRPr="0053147F" w:rsidRDefault="0053147F" w:rsidP="0053147F">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i/>
                <w:iCs/>
                <w:color w:val="000000"/>
                <w:kern w:val="0"/>
                <w:sz w:val="20"/>
                <w:szCs w:val="20"/>
              </w:rPr>
              <w:t>P</w:t>
            </w:r>
            <w:r w:rsidRPr="0053147F">
              <w:rPr>
                <w:rFonts w:ascii="Arial" w:eastAsia="Times New Roman" w:hAnsi="Arial" w:cs="Arial"/>
                <w:color w:val="000000"/>
                <w:kern w:val="0"/>
                <w:sz w:val="20"/>
                <w:szCs w:val="20"/>
              </w:rPr>
              <w:t xml:space="preserve"> for trend</w:t>
            </w:r>
          </w:p>
        </w:tc>
        <w:tc>
          <w:tcPr>
            <w:tcW w:w="1556" w:type="dxa"/>
            <w:tcBorders>
              <w:top w:val="nil"/>
              <w:left w:val="nil"/>
              <w:bottom w:val="nil"/>
              <w:right w:val="nil"/>
            </w:tcBorders>
            <w:shd w:val="clear" w:color="auto" w:fill="auto"/>
            <w:noWrap/>
            <w:vAlign w:val="bottom"/>
            <w:hideMark/>
          </w:tcPr>
          <w:p w14:paraId="7E5C3297" w14:textId="68C0E627" w:rsidR="0053147F" w:rsidRPr="0053147F" w:rsidRDefault="00591E7A" w:rsidP="00591E7A">
            <w:pPr>
              <w:widowControl/>
              <w:jc w:val="left"/>
              <w:rPr>
                <w:rFonts w:ascii="Arial" w:eastAsia="Times New Roman" w:hAnsi="Arial" w:cs="Arial"/>
                <w:color w:val="000000"/>
                <w:kern w:val="0"/>
                <w:sz w:val="20"/>
                <w:szCs w:val="20"/>
              </w:rPr>
            </w:pPr>
            <w:r>
              <w:rPr>
                <w:rFonts w:ascii="Arial" w:eastAsia="Times New Roman" w:hAnsi="Arial" w:cs="Arial"/>
                <w:color w:val="000000"/>
                <w:kern w:val="0"/>
                <w:sz w:val="20"/>
                <w:szCs w:val="20"/>
              </w:rPr>
              <w:t>&lt;.001</w:t>
            </w:r>
          </w:p>
        </w:tc>
        <w:tc>
          <w:tcPr>
            <w:tcW w:w="399" w:type="dxa"/>
            <w:tcBorders>
              <w:top w:val="nil"/>
              <w:left w:val="nil"/>
              <w:bottom w:val="nil"/>
              <w:right w:val="nil"/>
            </w:tcBorders>
            <w:shd w:val="clear" w:color="auto" w:fill="auto"/>
            <w:noWrap/>
            <w:vAlign w:val="bottom"/>
            <w:hideMark/>
          </w:tcPr>
          <w:p w14:paraId="320DBCE6" w14:textId="77777777" w:rsidR="0053147F" w:rsidRPr="0053147F" w:rsidRDefault="0053147F" w:rsidP="0053147F">
            <w:pPr>
              <w:widowControl/>
              <w:jc w:val="left"/>
              <w:rPr>
                <w:rFonts w:ascii="Times New Roman" w:eastAsia="Times New Roman" w:hAnsi="Times New Roman" w:cs="Times New Roman"/>
                <w:kern w:val="0"/>
                <w:sz w:val="20"/>
                <w:szCs w:val="20"/>
              </w:rPr>
            </w:pPr>
          </w:p>
        </w:tc>
        <w:tc>
          <w:tcPr>
            <w:tcW w:w="1429" w:type="dxa"/>
            <w:tcBorders>
              <w:top w:val="nil"/>
              <w:left w:val="nil"/>
              <w:bottom w:val="nil"/>
              <w:right w:val="nil"/>
            </w:tcBorders>
            <w:shd w:val="clear" w:color="auto" w:fill="auto"/>
            <w:noWrap/>
            <w:vAlign w:val="bottom"/>
            <w:hideMark/>
          </w:tcPr>
          <w:p w14:paraId="541488B6" w14:textId="4B4A4507" w:rsidR="0053147F" w:rsidRPr="0053147F" w:rsidRDefault="00591E7A" w:rsidP="0053147F">
            <w:pPr>
              <w:widowControl/>
              <w:jc w:val="left"/>
              <w:rPr>
                <w:rFonts w:ascii="Times New Roman" w:eastAsia="Times New Roman" w:hAnsi="Times New Roman" w:cs="Times New Roman"/>
                <w:kern w:val="0"/>
                <w:sz w:val="20"/>
                <w:szCs w:val="20"/>
              </w:rPr>
            </w:pPr>
            <w:r>
              <w:rPr>
                <w:rFonts w:ascii="Arial" w:eastAsia="Times New Roman" w:hAnsi="Arial" w:cs="Arial"/>
                <w:color w:val="000000"/>
                <w:kern w:val="0"/>
                <w:sz w:val="20"/>
                <w:szCs w:val="20"/>
              </w:rPr>
              <w:t>&lt;.001</w:t>
            </w:r>
          </w:p>
        </w:tc>
        <w:tc>
          <w:tcPr>
            <w:tcW w:w="461" w:type="dxa"/>
            <w:tcBorders>
              <w:top w:val="nil"/>
              <w:left w:val="nil"/>
              <w:bottom w:val="nil"/>
              <w:right w:val="nil"/>
            </w:tcBorders>
            <w:shd w:val="clear" w:color="auto" w:fill="auto"/>
            <w:noWrap/>
            <w:vAlign w:val="bottom"/>
            <w:hideMark/>
          </w:tcPr>
          <w:p w14:paraId="32CDA10F" w14:textId="77777777" w:rsidR="0053147F" w:rsidRPr="0053147F" w:rsidRDefault="0053147F" w:rsidP="0053147F">
            <w:pPr>
              <w:widowControl/>
              <w:jc w:val="left"/>
              <w:rPr>
                <w:rFonts w:ascii="Times New Roman" w:eastAsia="Times New Roman" w:hAnsi="Times New Roman" w:cs="Times New Roman"/>
                <w:kern w:val="0"/>
                <w:sz w:val="20"/>
                <w:szCs w:val="20"/>
              </w:rPr>
            </w:pPr>
          </w:p>
        </w:tc>
        <w:tc>
          <w:tcPr>
            <w:tcW w:w="1440" w:type="dxa"/>
            <w:tcBorders>
              <w:top w:val="nil"/>
              <w:left w:val="nil"/>
              <w:bottom w:val="nil"/>
              <w:right w:val="nil"/>
            </w:tcBorders>
            <w:shd w:val="clear" w:color="auto" w:fill="auto"/>
            <w:noWrap/>
            <w:vAlign w:val="bottom"/>
            <w:hideMark/>
          </w:tcPr>
          <w:p w14:paraId="15A8885B" w14:textId="7B46F5BB" w:rsidR="0053147F" w:rsidRPr="0053147F" w:rsidRDefault="00591E7A" w:rsidP="0053147F">
            <w:pPr>
              <w:widowControl/>
              <w:jc w:val="left"/>
              <w:rPr>
                <w:rFonts w:ascii="Times New Roman" w:eastAsia="Times New Roman" w:hAnsi="Times New Roman" w:cs="Times New Roman"/>
                <w:kern w:val="0"/>
                <w:sz w:val="20"/>
                <w:szCs w:val="20"/>
              </w:rPr>
            </w:pPr>
            <w:r>
              <w:rPr>
                <w:rFonts w:ascii="Arial" w:eastAsia="Times New Roman" w:hAnsi="Arial" w:cs="Arial"/>
                <w:color w:val="000000"/>
                <w:kern w:val="0"/>
                <w:sz w:val="20"/>
                <w:szCs w:val="20"/>
              </w:rPr>
              <w:t>&lt;.001</w:t>
            </w:r>
          </w:p>
        </w:tc>
        <w:tc>
          <w:tcPr>
            <w:tcW w:w="450" w:type="dxa"/>
            <w:tcBorders>
              <w:top w:val="nil"/>
              <w:left w:val="nil"/>
              <w:bottom w:val="nil"/>
              <w:right w:val="nil"/>
            </w:tcBorders>
            <w:shd w:val="clear" w:color="auto" w:fill="auto"/>
            <w:noWrap/>
            <w:vAlign w:val="bottom"/>
            <w:hideMark/>
          </w:tcPr>
          <w:p w14:paraId="7D83BE9B" w14:textId="77777777" w:rsidR="0053147F" w:rsidRPr="0053147F" w:rsidRDefault="0053147F" w:rsidP="0053147F">
            <w:pPr>
              <w:widowControl/>
              <w:jc w:val="left"/>
              <w:rPr>
                <w:rFonts w:ascii="Times New Roman" w:eastAsia="Times New Roman" w:hAnsi="Times New Roman" w:cs="Times New Roman"/>
                <w:kern w:val="0"/>
                <w:sz w:val="20"/>
                <w:szCs w:val="20"/>
              </w:rPr>
            </w:pPr>
          </w:p>
        </w:tc>
        <w:tc>
          <w:tcPr>
            <w:tcW w:w="1890" w:type="dxa"/>
            <w:tcBorders>
              <w:top w:val="nil"/>
              <w:left w:val="nil"/>
              <w:bottom w:val="nil"/>
              <w:right w:val="nil"/>
            </w:tcBorders>
            <w:shd w:val="clear" w:color="auto" w:fill="auto"/>
            <w:noWrap/>
            <w:vAlign w:val="bottom"/>
            <w:hideMark/>
          </w:tcPr>
          <w:p w14:paraId="42343F50" w14:textId="6C4DFF1E" w:rsidR="0053147F" w:rsidRPr="0053147F" w:rsidRDefault="00591E7A" w:rsidP="0053147F">
            <w:pPr>
              <w:widowControl/>
              <w:jc w:val="left"/>
              <w:rPr>
                <w:rFonts w:ascii="Times New Roman" w:eastAsia="Times New Roman" w:hAnsi="Times New Roman" w:cs="Times New Roman"/>
                <w:kern w:val="0"/>
                <w:sz w:val="20"/>
                <w:szCs w:val="20"/>
              </w:rPr>
            </w:pPr>
            <w:r>
              <w:rPr>
                <w:rFonts w:ascii="Arial" w:eastAsia="Times New Roman" w:hAnsi="Arial" w:cs="Arial"/>
                <w:color w:val="000000"/>
                <w:kern w:val="0"/>
                <w:sz w:val="20"/>
                <w:szCs w:val="20"/>
              </w:rPr>
              <w:t>&lt;.001</w:t>
            </w:r>
          </w:p>
        </w:tc>
      </w:tr>
      <w:tr w:rsidR="0053147F" w:rsidRPr="0053147F" w14:paraId="40BC55F2" w14:textId="77777777" w:rsidTr="00591E7A">
        <w:trPr>
          <w:trHeight w:val="255"/>
          <w:jc w:val="center"/>
        </w:trPr>
        <w:tc>
          <w:tcPr>
            <w:tcW w:w="2365" w:type="dxa"/>
            <w:tcBorders>
              <w:top w:val="nil"/>
              <w:left w:val="nil"/>
              <w:bottom w:val="nil"/>
              <w:right w:val="nil"/>
            </w:tcBorders>
            <w:shd w:val="clear" w:color="auto" w:fill="auto"/>
            <w:noWrap/>
            <w:vAlign w:val="bottom"/>
            <w:hideMark/>
          </w:tcPr>
          <w:p w14:paraId="30D52C5A" w14:textId="77777777" w:rsidR="0053147F" w:rsidRPr="00B90A74" w:rsidRDefault="0053147F" w:rsidP="0053147F">
            <w:pPr>
              <w:widowControl/>
              <w:jc w:val="left"/>
              <w:rPr>
                <w:rFonts w:ascii="Arial" w:eastAsia="Times New Roman" w:hAnsi="Arial" w:cs="Arial"/>
                <w:color w:val="000000"/>
                <w:kern w:val="0"/>
                <w:sz w:val="20"/>
                <w:szCs w:val="20"/>
              </w:rPr>
            </w:pPr>
            <w:r w:rsidRPr="00B90A74">
              <w:rPr>
                <w:rFonts w:ascii="Arial" w:eastAsia="Times New Roman" w:hAnsi="Arial" w:cs="Arial"/>
                <w:color w:val="000000"/>
                <w:kern w:val="0"/>
                <w:sz w:val="20"/>
                <w:szCs w:val="20"/>
              </w:rPr>
              <w:t>Educational attainment</w:t>
            </w:r>
          </w:p>
        </w:tc>
        <w:tc>
          <w:tcPr>
            <w:tcW w:w="1556" w:type="dxa"/>
            <w:tcBorders>
              <w:top w:val="nil"/>
              <w:left w:val="nil"/>
              <w:bottom w:val="nil"/>
              <w:right w:val="nil"/>
            </w:tcBorders>
            <w:shd w:val="clear" w:color="auto" w:fill="auto"/>
            <w:noWrap/>
            <w:vAlign w:val="bottom"/>
            <w:hideMark/>
          </w:tcPr>
          <w:p w14:paraId="7D133CCD" w14:textId="77777777" w:rsidR="0053147F" w:rsidRPr="0053147F" w:rsidRDefault="0053147F" w:rsidP="0053147F">
            <w:pPr>
              <w:widowControl/>
              <w:jc w:val="left"/>
              <w:rPr>
                <w:rFonts w:ascii="Arial" w:eastAsia="Times New Roman" w:hAnsi="Arial" w:cs="Arial"/>
                <w:color w:val="000000"/>
                <w:kern w:val="0"/>
                <w:sz w:val="20"/>
                <w:szCs w:val="20"/>
              </w:rPr>
            </w:pPr>
          </w:p>
        </w:tc>
        <w:tc>
          <w:tcPr>
            <w:tcW w:w="399" w:type="dxa"/>
            <w:tcBorders>
              <w:top w:val="nil"/>
              <w:left w:val="nil"/>
              <w:bottom w:val="nil"/>
              <w:right w:val="nil"/>
            </w:tcBorders>
            <w:shd w:val="clear" w:color="auto" w:fill="auto"/>
            <w:noWrap/>
            <w:vAlign w:val="bottom"/>
            <w:hideMark/>
          </w:tcPr>
          <w:p w14:paraId="661088F2" w14:textId="77777777" w:rsidR="0053147F" w:rsidRPr="0053147F" w:rsidRDefault="0053147F" w:rsidP="0053147F">
            <w:pPr>
              <w:widowControl/>
              <w:jc w:val="left"/>
              <w:rPr>
                <w:rFonts w:ascii="Times New Roman" w:eastAsia="Times New Roman" w:hAnsi="Times New Roman" w:cs="Times New Roman"/>
                <w:kern w:val="0"/>
                <w:sz w:val="20"/>
                <w:szCs w:val="20"/>
              </w:rPr>
            </w:pPr>
          </w:p>
        </w:tc>
        <w:tc>
          <w:tcPr>
            <w:tcW w:w="1429" w:type="dxa"/>
            <w:tcBorders>
              <w:top w:val="nil"/>
              <w:left w:val="nil"/>
              <w:bottom w:val="nil"/>
              <w:right w:val="nil"/>
            </w:tcBorders>
            <w:shd w:val="clear" w:color="auto" w:fill="auto"/>
            <w:noWrap/>
            <w:vAlign w:val="bottom"/>
            <w:hideMark/>
          </w:tcPr>
          <w:p w14:paraId="23628B26" w14:textId="77777777" w:rsidR="0053147F" w:rsidRPr="0053147F" w:rsidRDefault="0053147F" w:rsidP="0053147F">
            <w:pPr>
              <w:widowControl/>
              <w:jc w:val="left"/>
              <w:rPr>
                <w:rFonts w:ascii="Times New Roman" w:eastAsia="Times New Roman" w:hAnsi="Times New Roman" w:cs="Times New Roman"/>
                <w:kern w:val="0"/>
                <w:sz w:val="20"/>
                <w:szCs w:val="20"/>
              </w:rPr>
            </w:pPr>
          </w:p>
        </w:tc>
        <w:tc>
          <w:tcPr>
            <w:tcW w:w="461" w:type="dxa"/>
            <w:tcBorders>
              <w:top w:val="nil"/>
              <w:left w:val="nil"/>
              <w:bottom w:val="nil"/>
              <w:right w:val="nil"/>
            </w:tcBorders>
            <w:shd w:val="clear" w:color="auto" w:fill="auto"/>
            <w:noWrap/>
            <w:vAlign w:val="bottom"/>
            <w:hideMark/>
          </w:tcPr>
          <w:p w14:paraId="1681057A" w14:textId="77777777" w:rsidR="0053147F" w:rsidRPr="0053147F" w:rsidRDefault="0053147F" w:rsidP="0053147F">
            <w:pPr>
              <w:widowControl/>
              <w:jc w:val="left"/>
              <w:rPr>
                <w:rFonts w:ascii="Times New Roman" w:eastAsia="Times New Roman" w:hAnsi="Times New Roman" w:cs="Times New Roman"/>
                <w:kern w:val="0"/>
                <w:sz w:val="20"/>
                <w:szCs w:val="20"/>
              </w:rPr>
            </w:pPr>
          </w:p>
        </w:tc>
        <w:tc>
          <w:tcPr>
            <w:tcW w:w="1440" w:type="dxa"/>
            <w:tcBorders>
              <w:top w:val="nil"/>
              <w:left w:val="nil"/>
              <w:bottom w:val="nil"/>
              <w:right w:val="nil"/>
            </w:tcBorders>
            <w:shd w:val="clear" w:color="auto" w:fill="auto"/>
            <w:noWrap/>
            <w:vAlign w:val="bottom"/>
            <w:hideMark/>
          </w:tcPr>
          <w:p w14:paraId="6EBBD689" w14:textId="77777777" w:rsidR="0053147F" w:rsidRPr="0053147F" w:rsidRDefault="0053147F" w:rsidP="0053147F">
            <w:pPr>
              <w:widowControl/>
              <w:jc w:val="left"/>
              <w:rPr>
                <w:rFonts w:ascii="Times New Roman" w:eastAsia="Times New Roman" w:hAnsi="Times New Roman" w:cs="Times New Roman"/>
                <w:kern w:val="0"/>
                <w:sz w:val="20"/>
                <w:szCs w:val="20"/>
              </w:rPr>
            </w:pPr>
          </w:p>
        </w:tc>
        <w:tc>
          <w:tcPr>
            <w:tcW w:w="450" w:type="dxa"/>
            <w:tcBorders>
              <w:top w:val="nil"/>
              <w:left w:val="nil"/>
              <w:bottom w:val="nil"/>
              <w:right w:val="nil"/>
            </w:tcBorders>
            <w:shd w:val="clear" w:color="auto" w:fill="auto"/>
            <w:noWrap/>
            <w:vAlign w:val="bottom"/>
            <w:hideMark/>
          </w:tcPr>
          <w:p w14:paraId="37222EF8" w14:textId="77777777" w:rsidR="0053147F" w:rsidRPr="0053147F" w:rsidRDefault="0053147F" w:rsidP="0053147F">
            <w:pPr>
              <w:widowControl/>
              <w:jc w:val="left"/>
              <w:rPr>
                <w:rFonts w:ascii="Times New Roman" w:eastAsia="Times New Roman" w:hAnsi="Times New Roman" w:cs="Times New Roman"/>
                <w:kern w:val="0"/>
                <w:sz w:val="20"/>
                <w:szCs w:val="20"/>
              </w:rPr>
            </w:pPr>
          </w:p>
        </w:tc>
        <w:tc>
          <w:tcPr>
            <w:tcW w:w="1890" w:type="dxa"/>
            <w:tcBorders>
              <w:top w:val="nil"/>
              <w:left w:val="nil"/>
              <w:bottom w:val="nil"/>
              <w:right w:val="nil"/>
            </w:tcBorders>
            <w:shd w:val="clear" w:color="auto" w:fill="auto"/>
            <w:noWrap/>
            <w:vAlign w:val="bottom"/>
            <w:hideMark/>
          </w:tcPr>
          <w:p w14:paraId="3570BAD5" w14:textId="77777777" w:rsidR="0053147F" w:rsidRPr="0053147F" w:rsidRDefault="0053147F" w:rsidP="0053147F">
            <w:pPr>
              <w:widowControl/>
              <w:jc w:val="left"/>
              <w:rPr>
                <w:rFonts w:ascii="Times New Roman" w:eastAsia="Times New Roman" w:hAnsi="Times New Roman" w:cs="Times New Roman"/>
                <w:kern w:val="0"/>
                <w:sz w:val="20"/>
                <w:szCs w:val="20"/>
              </w:rPr>
            </w:pPr>
          </w:p>
        </w:tc>
      </w:tr>
      <w:tr w:rsidR="0053147F" w:rsidRPr="0053147F" w14:paraId="5DAD96F0" w14:textId="77777777" w:rsidTr="00591E7A">
        <w:trPr>
          <w:trHeight w:val="255"/>
          <w:jc w:val="center"/>
        </w:trPr>
        <w:tc>
          <w:tcPr>
            <w:tcW w:w="2365" w:type="dxa"/>
            <w:tcBorders>
              <w:top w:val="nil"/>
              <w:left w:val="nil"/>
              <w:bottom w:val="nil"/>
              <w:right w:val="nil"/>
            </w:tcBorders>
            <w:shd w:val="clear" w:color="auto" w:fill="auto"/>
            <w:noWrap/>
            <w:vAlign w:val="bottom"/>
            <w:hideMark/>
          </w:tcPr>
          <w:p w14:paraId="1439F338" w14:textId="73E8AFB7" w:rsidR="0053147F" w:rsidRPr="00B90A74" w:rsidRDefault="002E14B9" w:rsidP="002E14B9">
            <w:pPr>
              <w:widowControl/>
              <w:jc w:val="left"/>
              <w:rPr>
                <w:rFonts w:ascii="Arial" w:eastAsia="Times New Roman" w:hAnsi="Arial" w:cs="Arial"/>
                <w:color w:val="000000"/>
                <w:kern w:val="0"/>
                <w:sz w:val="20"/>
                <w:szCs w:val="20"/>
              </w:rPr>
            </w:pPr>
            <w:r w:rsidRPr="00B90A74">
              <w:rPr>
                <w:rFonts w:ascii="Arial" w:eastAsia="Times New Roman" w:hAnsi="Arial" w:cs="Arial"/>
                <w:color w:val="000000"/>
                <w:kern w:val="0"/>
                <w:sz w:val="20"/>
                <w:szCs w:val="20"/>
              </w:rPr>
              <w:t>-</w:t>
            </w:r>
            <w:r w:rsidR="0053147F" w:rsidRPr="00B90A74">
              <w:rPr>
                <w:rFonts w:ascii="Arial" w:eastAsia="Times New Roman" w:hAnsi="Arial" w:cs="Arial"/>
                <w:color w:val="000000"/>
                <w:kern w:val="0"/>
                <w:sz w:val="20"/>
                <w:szCs w:val="20"/>
              </w:rPr>
              <w:t>&lt;High school</w:t>
            </w:r>
            <w:r w:rsidRPr="00B90A74">
              <w:rPr>
                <w:rFonts w:ascii="Arial" w:eastAsia="Times New Roman" w:hAnsi="Arial" w:cs="Arial"/>
                <w:color w:val="000000"/>
                <w:kern w:val="0"/>
                <w:sz w:val="20"/>
                <w:szCs w:val="20"/>
              </w:rPr>
              <w:t xml:space="preserve"> (Grades 0–12</w:t>
            </w:r>
          </w:p>
        </w:tc>
        <w:tc>
          <w:tcPr>
            <w:tcW w:w="1556" w:type="dxa"/>
            <w:tcBorders>
              <w:top w:val="nil"/>
              <w:left w:val="nil"/>
              <w:bottom w:val="nil"/>
              <w:right w:val="nil"/>
            </w:tcBorders>
            <w:shd w:val="clear" w:color="auto" w:fill="auto"/>
            <w:noWrap/>
            <w:vAlign w:val="bottom"/>
            <w:hideMark/>
          </w:tcPr>
          <w:p w14:paraId="0E3457B4"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 [Reference]</w:t>
            </w:r>
          </w:p>
        </w:tc>
        <w:tc>
          <w:tcPr>
            <w:tcW w:w="399" w:type="dxa"/>
            <w:tcBorders>
              <w:top w:val="nil"/>
              <w:left w:val="nil"/>
              <w:bottom w:val="nil"/>
              <w:right w:val="nil"/>
            </w:tcBorders>
            <w:shd w:val="clear" w:color="auto" w:fill="auto"/>
            <w:noWrap/>
            <w:vAlign w:val="bottom"/>
            <w:hideMark/>
          </w:tcPr>
          <w:p w14:paraId="09155C40" w14:textId="77777777" w:rsidR="0053147F" w:rsidRPr="0053147F" w:rsidRDefault="0053147F" w:rsidP="0053147F">
            <w:pPr>
              <w:widowControl/>
              <w:jc w:val="left"/>
              <w:rPr>
                <w:rFonts w:ascii="Arial" w:eastAsia="Times New Roman" w:hAnsi="Arial" w:cs="Arial"/>
                <w:color w:val="000000"/>
                <w:kern w:val="0"/>
                <w:sz w:val="20"/>
                <w:szCs w:val="20"/>
              </w:rPr>
            </w:pPr>
          </w:p>
        </w:tc>
        <w:tc>
          <w:tcPr>
            <w:tcW w:w="1429" w:type="dxa"/>
            <w:tcBorders>
              <w:top w:val="nil"/>
              <w:left w:val="nil"/>
              <w:bottom w:val="nil"/>
              <w:right w:val="nil"/>
            </w:tcBorders>
            <w:shd w:val="clear" w:color="auto" w:fill="auto"/>
            <w:noWrap/>
            <w:vAlign w:val="bottom"/>
            <w:hideMark/>
          </w:tcPr>
          <w:p w14:paraId="1380BE26"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 [Reference]</w:t>
            </w:r>
          </w:p>
        </w:tc>
        <w:tc>
          <w:tcPr>
            <w:tcW w:w="461" w:type="dxa"/>
            <w:tcBorders>
              <w:top w:val="nil"/>
              <w:left w:val="nil"/>
              <w:bottom w:val="nil"/>
              <w:right w:val="nil"/>
            </w:tcBorders>
            <w:shd w:val="clear" w:color="auto" w:fill="auto"/>
            <w:noWrap/>
            <w:vAlign w:val="bottom"/>
            <w:hideMark/>
          </w:tcPr>
          <w:p w14:paraId="4D0B6270" w14:textId="77777777" w:rsidR="0053147F" w:rsidRPr="0053147F" w:rsidRDefault="0053147F" w:rsidP="0053147F">
            <w:pPr>
              <w:widowControl/>
              <w:jc w:val="left"/>
              <w:rPr>
                <w:rFonts w:ascii="Arial" w:eastAsia="Times New Roman" w:hAnsi="Arial" w:cs="Arial"/>
                <w:color w:val="000000"/>
                <w:kern w:val="0"/>
                <w:sz w:val="20"/>
                <w:szCs w:val="20"/>
              </w:rPr>
            </w:pPr>
          </w:p>
        </w:tc>
        <w:tc>
          <w:tcPr>
            <w:tcW w:w="1440" w:type="dxa"/>
            <w:tcBorders>
              <w:top w:val="nil"/>
              <w:left w:val="nil"/>
              <w:bottom w:val="nil"/>
              <w:right w:val="nil"/>
            </w:tcBorders>
            <w:shd w:val="clear" w:color="auto" w:fill="auto"/>
            <w:noWrap/>
            <w:vAlign w:val="bottom"/>
            <w:hideMark/>
          </w:tcPr>
          <w:p w14:paraId="48CC4A17"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 [Reference]</w:t>
            </w:r>
          </w:p>
        </w:tc>
        <w:tc>
          <w:tcPr>
            <w:tcW w:w="450" w:type="dxa"/>
            <w:tcBorders>
              <w:top w:val="nil"/>
              <w:left w:val="nil"/>
              <w:bottom w:val="nil"/>
              <w:right w:val="nil"/>
            </w:tcBorders>
            <w:shd w:val="clear" w:color="auto" w:fill="auto"/>
            <w:noWrap/>
            <w:vAlign w:val="bottom"/>
            <w:hideMark/>
          </w:tcPr>
          <w:p w14:paraId="6043214E" w14:textId="77777777" w:rsidR="0053147F" w:rsidRPr="0053147F" w:rsidRDefault="0053147F" w:rsidP="0053147F">
            <w:pPr>
              <w:widowControl/>
              <w:jc w:val="left"/>
              <w:rPr>
                <w:rFonts w:ascii="Arial" w:eastAsia="Times New Roman" w:hAnsi="Arial" w:cs="Arial"/>
                <w:color w:val="000000"/>
                <w:kern w:val="0"/>
                <w:sz w:val="20"/>
                <w:szCs w:val="20"/>
              </w:rPr>
            </w:pPr>
          </w:p>
        </w:tc>
        <w:tc>
          <w:tcPr>
            <w:tcW w:w="1890" w:type="dxa"/>
            <w:tcBorders>
              <w:top w:val="nil"/>
              <w:left w:val="nil"/>
              <w:bottom w:val="nil"/>
              <w:right w:val="nil"/>
            </w:tcBorders>
            <w:shd w:val="clear" w:color="auto" w:fill="auto"/>
            <w:noWrap/>
            <w:vAlign w:val="bottom"/>
            <w:hideMark/>
          </w:tcPr>
          <w:p w14:paraId="0A619C15"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 [Reference]</w:t>
            </w:r>
          </w:p>
        </w:tc>
      </w:tr>
      <w:tr w:rsidR="0053147F" w:rsidRPr="0053147F" w14:paraId="663C9CA4" w14:textId="77777777" w:rsidTr="00591E7A">
        <w:trPr>
          <w:trHeight w:val="255"/>
          <w:jc w:val="center"/>
        </w:trPr>
        <w:tc>
          <w:tcPr>
            <w:tcW w:w="2365" w:type="dxa"/>
            <w:tcBorders>
              <w:top w:val="nil"/>
              <w:left w:val="nil"/>
              <w:bottom w:val="nil"/>
              <w:right w:val="nil"/>
            </w:tcBorders>
            <w:shd w:val="clear" w:color="auto" w:fill="auto"/>
            <w:noWrap/>
            <w:vAlign w:val="bottom"/>
            <w:hideMark/>
          </w:tcPr>
          <w:p w14:paraId="67844FB3" w14:textId="40A9EFE0" w:rsidR="0053147F" w:rsidRPr="00B90A74" w:rsidRDefault="002E14B9" w:rsidP="002E14B9">
            <w:pPr>
              <w:widowControl/>
              <w:jc w:val="left"/>
              <w:rPr>
                <w:rFonts w:ascii="Arial" w:eastAsia="Times New Roman" w:hAnsi="Arial" w:cs="Arial"/>
                <w:color w:val="000000"/>
                <w:kern w:val="0"/>
                <w:sz w:val="20"/>
                <w:szCs w:val="20"/>
              </w:rPr>
            </w:pPr>
            <w:r w:rsidRPr="00B90A74">
              <w:rPr>
                <w:rFonts w:ascii="Arial" w:eastAsia="Times New Roman" w:hAnsi="Arial" w:cs="Arial"/>
                <w:color w:val="000000"/>
                <w:kern w:val="0"/>
                <w:sz w:val="20"/>
                <w:szCs w:val="20"/>
              </w:rPr>
              <w:t>-High school graduate/General Equivalency Diploma)</w:t>
            </w:r>
          </w:p>
        </w:tc>
        <w:tc>
          <w:tcPr>
            <w:tcW w:w="1955" w:type="dxa"/>
            <w:gridSpan w:val="2"/>
            <w:tcBorders>
              <w:top w:val="nil"/>
              <w:left w:val="nil"/>
              <w:bottom w:val="nil"/>
              <w:right w:val="nil"/>
            </w:tcBorders>
            <w:shd w:val="clear" w:color="auto" w:fill="auto"/>
            <w:noWrap/>
            <w:vAlign w:val="bottom"/>
            <w:hideMark/>
          </w:tcPr>
          <w:p w14:paraId="59F2700D"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0.87 (0.76 to 0.99)</w:t>
            </w:r>
          </w:p>
        </w:tc>
        <w:tc>
          <w:tcPr>
            <w:tcW w:w="1890" w:type="dxa"/>
            <w:gridSpan w:val="2"/>
            <w:tcBorders>
              <w:top w:val="nil"/>
              <w:left w:val="nil"/>
              <w:bottom w:val="nil"/>
              <w:right w:val="nil"/>
            </w:tcBorders>
            <w:shd w:val="clear" w:color="auto" w:fill="auto"/>
            <w:noWrap/>
            <w:vAlign w:val="bottom"/>
            <w:hideMark/>
          </w:tcPr>
          <w:p w14:paraId="44C17D63"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0.77 (0.69 to 0.87)</w:t>
            </w:r>
          </w:p>
        </w:tc>
        <w:tc>
          <w:tcPr>
            <w:tcW w:w="1890" w:type="dxa"/>
            <w:gridSpan w:val="2"/>
            <w:tcBorders>
              <w:top w:val="nil"/>
              <w:left w:val="nil"/>
              <w:bottom w:val="nil"/>
              <w:right w:val="nil"/>
            </w:tcBorders>
            <w:shd w:val="clear" w:color="auto" w:fill="auto"/>
            <w:noWrap/>
            <w:vAlign w:val="bottom"/>
            <w:hideMark/>
          </w:tcPr>
          <w:p w14:paraId="4DF41090"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0.99 (0.87 to 1.12)</w:t>
            </w:r>
          </w:p>
        </w:tc>
        <w:tc>
          <w:tcPr>
            <w:tcW w:w="1890" w:type="dxa"/>
            <w:tcBorders>
              <w:top w:val="nil"/>
              <w:left w:val="nil"/>
              <w:bottom w:val="nil"/>
              <w:right w:val="nil"/>
            </w:tcBorders>
            <w:shd w:val="clear" w:color="auto" w:fill="auto"/>
            <w:noWrap/>
            <w:vAlign w:val="bottom"/>
            <w:hideMark/>
          </w:tcPr>
          <w:p w14:paraId="272C36BC" w14:textId="77777777" w:rsidR="0053147F" w:rsidRPr="0053147F" w:rsidRDefault="0053147F" w:rsidP="0053147F">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0.84 (0.71 to 0.99)</w:t>
            </w:r>
          </w:p>
        </w:tc>
      </w:tr>
      <w:tr w:rsidR="002E14B9" w:rsidRPr="0053147F" w14:paraId="032F7039" w14:textId="77777777" w:rsidTr="00591E7A">
        <w:trPr>
          <w:trHeight w:val="255"/>
          <w:jc w:val="center"/>
        </w:trPr>
        <w:tc>
          <w:tcPr>
            <w:tcW w:w="2365" w:type="dxa"/>
            <w:tcBorders>
              <w:top w:val="nil"/>
              <w:left w:val="nil"/>
              <w:bottom w:val="nil"/>
              <w:right w:val="nil"/>
            </w:tcBorders>
            <w:shd w:val="clear" w:color="auto" w:fill="auto"/>
            <w:noWrap/>
            <w:vAlign w:val="bottom"/>
            <w:hideMark/>
          </w:tcPr>
          <w:p w14:paraId="3E523152" w14:textId="52642988" w:rsidR="002E14B9" w:rsidRPr="00B90A74" w:rsidRDefault="002E14B9" w:rsidP="002E14B9">
            <w:pPr>
              <w:widowControl/>
              <w:jc w:val="left"/>
              <w:rPr>
                <w:rFonts w:ascii="Arial" w:eastAsia="Times New Roman" w:hAnsi="Arial" w:cs="Arial"/>
                <w:color w:val="000000"/>
                <w:kern w:val="0"/>
                <w:sz w:val="20"/>
                <w:szCs w:val="20"/>
              </w:rPr>
            </w:pPr>
            <w:r w:rsidRPr="00B90A74">
              <w:rPr>
                <w:rFonts w:ascii="Arial" w:eastAsia="Times New Roman" w:hAnsi="Arial" w:cs="Arial"/>
                <w:color w:val="000000"/>
                <w:kern w:val="0"/>
                <w:sz w:val="20"/>
                <w:szCs w:val="20"/>
              </w:rPr>
              <w:t>-&gt;High school(Some college or above)</w:t>
            </w:r>
          </w:p>
        </w:tc>
        <w:tc>
          <w:tcPr>
            <w:tcW w:w="1955" w:type="dxa"/>
            <w:gridSpan w:val="2"/>
            <w:tcBorders>
              <w:top w:val="nil"/>
              <w:left w:val="nil"/>
              <w:bottom w:val="nil"/>
              <w:right w:val="nil"/>
            </w:tcBorders>
            <w:shd w:val="clear" w:color="auto" w:fill="auto"/>
            <w:noWrap/>
            <w:vAlign w:val="bottom"/>
            <w:hideMark/>
          </w:tcPr>
          <w:p w14:paraId="723AE649"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0.65 (0.57 to 0.75)</w:t>
            </w:r>
          </w:p>
        </w:tc>
        <w:tc>
          <w:tcPr>
            <w:tcW w:w="1890" w:type="dxa"/>
            <w:gridSpan w:val="2"/>
            <w:tcBorders>
              <w:top w:val="nil"/>
              <w:left w:val="nil"/>
              <w:bottom w:val="nil"/>
              <w:right w:val="nil"/>
            </w:tcBorders>
            <w:shd w:val="clear" w:color="auto" w:fill="auto"/>
            <w:noWrap/>
            <w:vAlign w:val="bottom"/>
            <w:hideMark/>
          </w:tcPr>
          <w:p w14:paraId="58A17402"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0.63 (0.56 to 0.71)</w:t>
            </w:r>
          </w:p>
        </w:tc>
        <w:tc>
          <w:tcPr>
            <w:tcW w:w="1890" w:type="dxa"/>
            <w:gridSpan w:val="2"/>
            <w:tcBorders>
              <w:top w:val="nil"/>
              <w:left w:val="nil"/>
              <w:bottom w:val="nil"/>
              <w:right w:val="nil"/>
            </w:tcBorders>
            <w:shd w:val="clear" w:color="auto" w:fill="auto"/>
            <w:noWrap/>
            <w:vAlign w:val="bottom"/>
            <w:hideMark/>
          </w:tcPr>
          <w:p w14:paraId="44EC435F"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0.79 (0.69 to 0.91)</w:t>
            </w:r>
          </w:p>
        </w:tc>
        <w:tc>
          <w:tcPr>
            <w:tcW w:w="1890" w:type="dxa"/>
            <w:tcBorders>
              <w:top w:val="nil"/>
              <w:left w:val="nil"/>
              <w:bottom w:val="nil"/>
              <w:right w:val="nil"/>
            </w:tcBorders>
            <w:shd w:val="clear" w:color="auto" w:fill="auto"/>
            <w:noWrap/>
            <w:vAlign w:val="bottom"/>
            <w:hideMark/>
          </w:tcPr>
          <w:p w14:paraId="36E17AC4"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0.75 (0.64 to 0.88)</w:t>
            </w:r>
          </w:p>
        </w:tc>
      </w:tr>
      <w:tr w:rsidR="002E14B9" w:rsidRPr="0053147F" w14:paraId="20221E24" w14:textId="77777777" w:rsidTr="00591E7A">
        <w:trPr>
          <w:trHeight w:val="255"/>
          <w:jc w:val="center"/>
        </w:trPr>
        <w:tc>
          <w:tcPr>
            <w:tcW w:w="2365" w:type="dxa"/>
            <w:tcBorders>
              <w:top w:val="nil"/>
              <w:left w:val="nil"/>
              <w:bottom w:val="nil"/>
              <w:right w:val="nil"/>
            </w:tcBorders>
            <w:shd w:val="clear" w:color="auto" w:fill="auto"/>
            <w:noWrap/>
            <w:vAlign w:val="bottom"/>
            <w:hideMark/>
          </w:tcPr>
          <w:p w14:paraId="4DF0E4F7" w14:textId="77777777" w:rsidR="002E14B9" w:rsidRPr="0053147F" w:rsidRDefault="002E14B9" w:rsidP="002E14B9">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i/>
                <w:iCs/>
                <w:color w:val="000000"/>
                <w:kern w:val="0"/>
                <w:sz w:val="20"/>
                <w:szCs w:val="20"/>
              </w:rPr>
              <w:t>P</w:t>
            </w:r>
            <w:r w:rsidRPr="0053147F">
              <w:rPr>
                <w:rFonts w:ascii="Arial" w:eastAsia="Times New Roman" w:hAnsi="Arial" w:cs="Arial"/>
                <w:color w:val="000000"/>
                <w:kern w:val="0"/>
                <w:sz w:val="20"/>
                <w:szCs w:val="20"/>
              </w:rPr>
              <w:t xml:space="preserve"> for trend</w:t>
            </w:r>
          </w:p>
        </w:tc>
        <w:tc>
          <w:tcPr>
            <w:tcW w:w="1556" w:type="dxa"/>
            <w:tcBorders>
              <w:top w:val="nil"/>
              <w:left w:val="nil"/>
              <w:bottom w:val="nil"/>
              <w:right w:val="nil"/>
            </w:tcBorders>
            <w:shd w:val="clear" w:color="auto" w:fill="auto"/>
            <w:noWrap/>
            <w:vAlign w:val="bottom"/>
            <w:hideMark/>
          </w:tcPr>
          <w:p w14:paraId="2D8CC2A8" w14:textId="3B167CDC" w:rsidR="002E14B9" w:rsidRPr="0053147F" w:rsidRDefault="002E14B9" w:rsidP="002E14B9">
            <w:pPr>
              <w:widowControl/>
              <w:jc w:val="left"/>
              <w:rPr>
                <w:rFonts w:ascii="Arial" w:eastAsia="Times New Roman" w:hAnsi="Arial" w:cs="Arial"/>
                <w:color w:val="000000"/>
                <w:kern w:val="0"/>
                <w:sz w:val="20"/>
                <w:szCs w:val="20"/>
              </w:rPr>
            </w:pPr>
            <w:r>
              <w:rPr>
                <w:rFonts w:ascii="Arial" w:eastAsia="Times New Roman" w:hAnsi="Arial" w:cs="Arial"/>
                <w:color w:val="000000"/>
                <w:kern w:val="0"/>
                <w:sz w:val="20"/>
                <w:szCs w:val="20"/>
              </w:rPr>
              <w:t>&lt;.001</w:t>
            </w:r>
          </w:p>
        </w:tc>
        <w:tc>
          <w:tcPr>
            <w:tcW w:w="399" w:type="dxa"/>
            <w:tcBorders>
              <w:top w:val="nil"/>
              <w:left w:val="nil"/>
              <w:bottom w:val="nil"/>
              <w:right w:val="nil"/>
            </w:tcBorders>
            <w:shd w:val="clear" w:color="auto" w:fill="auto"/>
            <w:noWrap/>
            <w:vAlign w:val="bottom"/>
            <w:hideMark/>
          </w:tcPr>
          <w:p w14:paraId="0C14793B" w14:textId="77777777" w:rsidR="002E14B9" w:rsidRPr="0053147F" w:rsidRDefault="002E14B9" w:rsidP="002E14B9">
            <w:pPr>
              <w:widowControl/>
              <w:jc w:val="left"/>
              <w:rPr>
                <w:rFonts w:ascii="Times New Roman" w:eastAsia="Times New Roman" w:hAnsi="Times New Roman" w:cs="Times New Roman"/>
                <w:kern w:val="0"/>
                <w:sz w:val="20"/>
                <w:szCs w:val="20"/>
              </w:rPr>
            </w:pPr>
          </w:p>
        </w:tc>
        <w:tc>
          <w:tcPr>
            <w:tcW w:w="1429" w:type="dxa"/>
            <w:tcBorders>
              <w:top w:val="nil"/>
              <w:left w:val="nil"/>
              <w:bottom w:val="nil"/>
              <w:right w:val="nil"/>
            </w:tcBorders>
            <w:shd w:val="clear" w:color="auto" w:fill="auto"/>
            <w:noWrap/>
            <w:vAlign w:val="bottom"/>
            <w:hideMark/>
          </w:tcPr>
          <w:p w14:paraId="087B89E1" w14:textId="763A7139" w:rsidR="002E14B9" w:rsidRPr="0053147F" w:rsidRDefault="002E14B9" w:rsidP="002E14B9">
            <w:pPr>
              <w:widowControl/>
              <w:jc w:val="left"/>
              <w:rPr>
                <w:rFonts w:ascii="Times New Roman" w:eastAsia="Times New Roman" w:hAnsi="Times New Roman" w:cs="Times New Roman"/>
                <w:kern w:val="0"/>
                <w:sz w:val="20"/>
                <w:szCs w:val="20"/>
              </w:rPr>
            </w:pPr>
            <w:r>
              <w:rPr>
                <w:rFonts w:ascii="Arial" w:eastAsia="Times New Roman" w:hAnsi="Arial" w:cs="Arial"/>
                <w:color w:val="000000"/>
                <w:kern w:val="0"/>
                <w:sz w:val="20"/>
                <w:szCs w:val="20"/>
              </w:rPr>
              <w:t>&lt;.001</w:t>
            </w:r>
          </w:p>
        </w:tc>
        <w:tc>
          <w:tcPr>
            <w:tcW w:w="461" w:type="dxa"/>
            <w:tcBorders>
              <w:top w:val="nil"/>
              <w:left w:val="nil"/>
              <w:bottom w:val="nil"/>
              <w:right w:val="nil"/>
            </w:tcBorders>
            <w:shd w:val="clear" w:color="auto" w:fill="auto"/>
            <w:noWrap/>
            <w:vAlign w:val="bottom"/>
            <w:hideMark/>
          </w:tcPr>
          <w:p w14:paraId="06652E1F" w14:textId="77777777" w:rsidR="002E14B9" w:rsidRPr="0053147F" w:rsidRDefault="002E14B9" w:rsidP="002E14B9">
            <w:pPr>
              <w:widowControl/>
              <w:jc w:val="left"/>
              <w:rPr>
                <w:rFonts w:ascii="Times New Roman" w:eastAsia="Times New Roman" w:hAnsi="Times New Roman" w:cs="Times New Roman"/>
                <w:kern w:val="0"/>
                <w:sz w:val="20"/>
                <w:szCs w:val="20"/>
              </w:rPr>
            </w:pPr>
          </w:p>
        </w:tc>
        <w:tc>
          <w:tcPr>
            <w:tcW w:w="1440" w:type="dxa"/>
            <w:tcBorders>
              <w:top w:val="nil"/>
              <w:left w:val="nil"/>
              <w:bottom w:val="nil"/>
              <w:right w:val="nil"/>
            </w:tcBorders>
            <w:shd w:val="clear" w:color="auto" w:fill="auto"/>
            <w:noWrap/>
            <w:vAlign w:val="bottom"/>
            <w:hideMark/>
          </w:tcPr>
          <w:p w14:paraId="72A70345" w14:textId="280C2D81" w:rsidR="002E14B9" w:rsidRPr="0053147F" w:rsidRDefault="002E14B9" w:rsidP="002E14B9">
            <w:pPr>
              <w:widowControl/>
              <w:jc w:val="left"/>
              <w:rPr>
                <w:rFonts w:ascii="Times New Roman" w:eastAsia="Times New Roman" w:hAnsi="Times New Roman" w:cs="Times New Roman"/>
                <w:kern w:val="0"/>
                <w:sz w:val="20"/>
                <w:szCs w:val="20"/>
              </w:rPr>
            </w:pPr>
            <w:r>
              <w:rPr>
                <w:rFonts w:ascii="Arial" w:eastAsia="Times New Roman" w:hAnsi="Arial" w:cs="Arial"/>
                <w:color w:val="000000"/>
                <w:kern w:val="0"/>
                <w:sz w:val="20"/>
                <w:szCs w:val="20"/>
              </w:rPr>
              <w:t>&lt;.001</w:t>
            </w:r>
          </w:p>
        </w:tc>
        <w:tc>
          <w:tcPr>
            <w:tcW w:w="450" w:type="dxa"/>
            <w:tcBorders>
              <w:top w:val="nil"/>
              <w:left w:val="nil"/>
              <w:bottom w:val="nil"/>
              <w:right w:val="nil"/>
            </w:tcBorders>
            <w:shd w:val="clear" w:color="auto" w:fill="auto"/>
            <w:noWrap/>
            <w:vAlign w:val="bottom"/>
            <w:hideMark/>
          </w:tcPr>
          <w:p w14:paraId="0C356E1F" w14:textId="77777777" w:rsidR="002E14B9" w:rsidRPr="0053147F" w:rsidRDefault="002E14B9" w:rsidP="002E14B9">
            <w:pPr>
              <w:widowControl/>
              <w:jc w:val="left"/>
              <w:rPr>
                <w:rFonts w:ascii="Times New Roman" w:eastAsia="Times New Roman" w:hAnsi="Times New Roman" w:cs="Times New Roman"/>
                <w:kern w:val="0"/>
                <w:sz w:val="20"/>
                <w:szCs w:val="20"/>
              </w:rPr>
            </w:pPr>
          </w:p>
        </w:tc>
        <w:tc>
          <w:tcPr>
            <w:tcW w:w="1890" w:type="dxa"/>
            <w:tcBorders>
              <w:top w:val="nil"/>
              <w:left w:val="nil"/>
              <w:bottom w:val="nil"/>
              <w:right w:val="nil"/>
            </w:tcBorders>
            <w:shd w:val="clear" w:color="auto" w:fill="auto"/>
            <w:noWrap/>
            <w:vAlign w:val="bottom"/>
            <w:hideMark/>
          </w:tcPr>
          <w:p w14:paraId="78CE5F12" w14:textId="7F602F86" w:rsidR="002E14B9" w:rsidRPr="0053147F" w:rsidRDefault="002E14B9" w:rsidP="002E14B9">
            <w:pPr>
              <w:widowControl/>
              <w:jc w:val="lef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.001</w:t>
            </w:r>
          </w:p>
        </w:tc>
      </w:tr>
      <w:tr w:rsidR="002E14B9" w:rsidRPr="0053147F" w14:paraId="319D75A5" w14:textId="77777777" w:rsidTr="00591E7A">
        <w:trPr>
          <w:trHeight w:val="255"/>
          <w:jc w:val="center"/>
        </w:trPr>
        <w:tc>
          <w:tcPr>
            <w:tcW w:w="2365" w:type="dxa"/>
            <w:tcBorders>
              <w:top w:val="nil"/>
              <w:left w:val="nil"/>
              <w:bottom w:val="nil"/>
              <w:right w:val="nil"/>
            </w:tcBorders>
            <w:shd w:val="clear" w:color="auto" w:fill="auto"/>
            <w:noWrap/>
            <w:vAlign w:val="bottom"/>
            <w:hideMark/>
          </w:tcPr>
          <w:p w14:paraId="57EB146F"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Weight status, %</w:t>
            </w:r>
          </w:p>
        </w:tc>
        <w:tc>
          <w:tcPr>
            <w:tcW w:w="1556" w:type="dxa"/>
            <w:tcBorders>
              <w:top w:val="nil"/>
              <w:left w:val="nil"/>
              <w:bottom w:val="nil"/>
              <w:right w:val="nil"/>
            </w:tcBorders>
            <w:shd w:val="clear" w:color="auto" w:fill="auto"/>
            <w:noWrap/>
            <w:vAlign w:val="bottom"/>
            <w:hideMark/>
          </w:tcPr>
          <w:p w14:paraId="707BB97E" w14:textId="77777777" w:rsidR="002E14B9" w:rsidRPr="0053147F" w:rsidRDefault="002E14B9" w:rsidP="002E14B9">
            <w:pPr>
              <w:widowControl/>
              <w:jc w:val="left"/>
              <w:rPr>
                <w:rFonts w:ascii="Arial" w:eastAsia="Times New Roman" w:hAnsi="Arial" w:cs="Arial"/>
                <w:color w:val="000000"/>
                <w:kern w:val="0"/>
                <w:sz w:val="20"/>
                <w:szCs w:val="20"/>
              </w:rPr>
            </w:pPr>
          </w:p>
        </w:tc>
        <w:tc>
          <w:tcPr>
            <w:tcW w:w="399" w:type="dxa"/>
            <w:tcBorders>
              <w:top w:val="nil"/>
              <w:left w:val="nil"/>
              <w:bottom w:val="nil"/>
              <w:right w:val="nil"/>
            </w:tcBorders>
            <w:shd w:val="clear" w:color="auto" w:fill="auto"/>
            <w:noWrap/>
            <w:vAlign w:val="bottom"/>
            <w:hideMark/>
          </w:tcPr>
          <w:p w14:paraId="55880870" w14:textId="77777777" w:rsidR="002E14B9" w:rsidRPr="0053147F" w:rsidRDefault="002E14B9" w:rsidP="002E14B9">
            <w:pPr>
              <w:widowControl/>
              <w:jc w:val="left"/>
              <w:rPr>
                <w:rFonts w:ascii="Times New Roman" w:eastAsia="Times New Roman" w:hAnsi="Times New Roman" w:cs="Times New Roman"/>
                <w:kern w:val="0"/>
                <w:sz w:val="20"/>
                <w:szCs w:val="20"/>
              </w:rPr>
            </w:pPr>
          </w:p>
        </w:tc>
        <w:tc>
          <w:tcPr>
            <w:tcW w:w="1429" w:type="dxa"/>
            <w:tcBorders>
              <w:top w:val="nil"/>
              <w:left w:val="nil"/>
              <w:bottom w:val="nil"/>
              <w:right w:val="nil"/>
            </w:tcBorders>
            <w:shd w:val="clear" w:color="auto" w:fill="auto"/>
            <w:noWrap/>
            <w:vAlign w:val="bottom"/>
            <w:hideMark/>
          </w:tcPr>
          <w:p w14:paraId="5EB89FA8" w14:textId="77777777" w:rsidR="002E14B9" w:rsidRPr="0053147F" w:rsidRDefault="002E14B9" w:rsidP="002E14B9">
            <w:pPr>
              <w:widowControl/>
              <w:jc w:val="left"/>
              <w:rPr>
                <w:rFonts w:ascii="Times New Roman" w:eastAsia="Times New Roman" w:hAnsi="Times New Roman" w:cs="Times New Roman"/>
                <w:kern w:val="0"/>
                <w:sz w:val="20"/>
                <w:szCs w:val="20"/>
              </w:rPr>
            </w:pPr>
          </w:p>
        </w:tc>
        <w:tc>
          <w:tcPr>
            <w:tcW w:w="461" w:type="dxa"/>
            <w:tcBorders>
              <w:top w:val="nil"/>
              <w:left w:val="nil"/>
              <w:bottom w:val="nil"/>
              <w:right w:val="nil"/>
            </w:tcBorders>
            <w:shd w:val="clear" w:color="auto" w:fill="auto"/>
            <w:noWrap/>
            <w:vAlign w:val="bottom"/>
            <w:hideMark/>
          </w:tcPr>
          <w:p w14:paraId="6BD1CA3E" w14:textId="77777777" w:rsidR="002E14B9" w:rsidRPr="0053147F" w:rsidRDefault="002E14B9" w:rsidP="002E14B9">
            <w:pPr>
              <w:widowControl/>
              <w:jc w:val="left"/>
              <w:rPr>
                <w:rFonts w:ascii="Times New Roman" w:eastAsia="Times New Roman" w:hAnsi="Times New Roman" w:cs="Times New Roman"/>
                <w:kern w:val="0"/>
                <w:sz w:val="20"/>
                <w:szCs w:val="20"/>
              </w:rPr>
            </w:pPr>
          </w:p>
        </w:tc>
        <w:tc>
          <w:tcPr>
            <w:tcW w:w="1440" w:type="dxa"/>
            <w:tcBorders>
              <w:top w:val="nil"/>
              <w:left w:val="nil"/>
              <w:bottom w:val="nil"/>
              <w:right w:val="nil"/>
            </w:tcBorders>
            <w:shd w:val="clear" w:color="auto" w:fill="auto"/>
            <w:noWrap/>
            <w:vAlign w:val="bottom"/>
            <w:hideMark/>
          </w:tcPr>
          <w:p w14:paraId="6A48A109" w14:textId="77777777" w:rsidR="002E14B9" w:rsidRPr="0053147F" w:rsidRDefault="002E14B9" w:rsidP="002E14B9">
            <w:pPr>
              <w:widowControl/>
              <w:jc w:val="left"/>
              <w:rPr>
                <w:rFonts w:ascii="Times New Roman" w:eastAsia="Times New Roman" w:hAnsi="Times New Roman" w:cs="Times New Roman"/>
                <w:kern w:val="0"/>
                <w:sz w:val="20"/>
                <w:szCs w:val="20"/>
              </w:rPr>
            </w:pPr>
          </w:p>
        </w:tc>
        <w:tc>
          <w:tcPr>
            <w:tcW w:w="450" w:type="dxa"/>
            <w:tcBorders>
              <w:top w:val="nil"/>
              <w:left w:val="nil"/>
              <w:bottom w:val="nil"/>
              <w:right w:val="nil"/>
            </w:tcBorders>
            <w:shd w:val="clear" w:color="auto" w:fill="auto"/>
            <w:noWrap/>
            <w:vAlign w:val="bottom"/>
            <w:hideMark/>
          </w:tcPr>
          <w:p w14:paraId="7F56C17D" w14:textId="77777777" w:rsidR="002E14B9" w:rsidRPr="0053147F" w:rsidRDefault="002E14B9" w:rsidP="002E14B9">
            <w:pPr>
              <w:widowControl/>
              <w:jc w:val="left"/>
              <w:rPr>
                <w:rFonts w:ascii="Times New Roman" w:eastAsia="Times New Roman" w:hAnsi="Times New Roman" w:cs="Times New Roman"/>
                <w:kern w:val="0"/>
                <w:sz w:val="20"/>
                <w:szCs w:val="20"/>
              </w:rPr>
            </w:pPr>
          </w:p>
        </w:tc>
        <w:tc>
          <w:tcPr>
            <w:tcW w:w="1890" w:type="dxa"/>
            <w:tcBorders>
              <w:top w:val="nil"/>
              <w:left w:val="nil"/>
              <w:bottom w:val="nil"/>
              <w:right w:val="nil"/>
            </w:tcBorders>
            <w:shd w:val="clear" w:color="auto" w:fill="auto"/>
            <w:noWrap/>
            <w:vAlign w:val="bottom"/>
            <w:hideMark/>
          </w:tcPr>
          <w:p w14:paraId="3E49D5D7" w14:textId="77777777" w:rsidR="002E14B9" w:rsidRPr="0053147F" w:rsidRDefault="002E14B9" w:rsidP="002E14B9">
            <w:pPr>
              <w:widowControl/>
              <w:jc w:val="left"/>
              <w:rPr>
                <w:rFonts w:ascii="Times New Roman" w:eastAsia="Times New Roman" w:hAnsi="Times New Roman" w:cs="Times New Roman"/>
                <w:kern w:val="0"/>
                <w:sz w:val="20"/>
                <w:szCs w:val="20"/>
              </w:rPr>
            </w:pPr>
          </w:p>
        </w:tc>
      </w:tr>
      <w:tr w:rsidR="002E14B9" w:rsidRPr="0053147F" w14:paraId="6A4DCFEC" w14:textId="77777777" w:rsidTr="00591E7A">
        <w:trPr>
          <w:trHeight w:val="285"/>
          <w:jc w:val="center"/>
        </w:trPr>
        <w:tc>
          <w:tcPr>
            <w:tcW w:w="2365" w:type="dxa"/>
            <w:tcBorders>
              <w:top w:val="nil"/>
              <w:left w:val="nil"/>
              <w:bottom w:val="nil"/>
              <w:right w:val="nil"/>
            </w:tcBorders>
            <w:shd w:val="clear" w:color="auto" w:fill="auto"/>
            <w:noWrap/>
            <w:vAlign w:val="bottom"/>
            <w:hideMark/>
          </w:tcPr>
          <w:p w14:paraId="00B6FAEF" w14:textId="77777777" w:rsidR="002E14B9" w:rsidRPr="0053147F" w:rsidRDefault="002E14B9" w:rsidP="002E14B9">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&lt;25 kg/m</w:t>
            </w:r>
            <w:r w:rsidRPr="0053147F">
              <w:rPr>
                <w:rFonts w:ascii="Arial" w:eastAsia="Times New Roman" w:hAnsi="Arial" w:cs="Arial"/>
                <w:color w:val="000000"/>
                <w:kern w:val="0"/>
                <w:sz w:val="20"/>
                <w:szCs w:val="20"/>
                <w:vertAlign w:val="superscript"/>
              </w:rPr>
              <w:t>2</w:t>
            </w:r>
          </w:p>
        </w:tc>
        <w:tc>
          <w:tcPr>
            <w:tcW w:w="1556" w:type="dxa"/>
            <w:tcBorders>
              <w:top w:val="nil"/>
              <w:left w:val="nil"/>
              <w:bottom w:val="nil"/>
              <w:right w:val="nil"/>
            </w:tcBorders>
            <w:shd w:val="clear" w:color="auto" w:fill="auto"/>
            <w:noWrap/>
            <w:vAlign w:val="bottom"/>
            <w:hideMark/>
          </w:tcPr>
          <w:p w14:paraId="06C55AF3"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 [Reference]</w:t>
            </w:r>
          </w:p>
        </w:tc>
        <w:tc>
          <w:tcPr>
            <w:tcW w:w="399" w:type="dxa"/>
            <w:tcBorders>
              <w:top w:val="nil"/>
              <w:left w:val="nil"/>
              <w:bottom w:val="nil"/>
              <w:right w:val="nil"/>
            </w:tcBorders>
            <w:shd w:val="clear" w:color="auto" w:fill="auto"/>
            <w:noWrap/>
            <w:vAlign w:val="bottom"/>
            <w:hideMark/>
          </w:tcPr>
          <w:p w14:paraId="5C3ED1A0" w14:textId="77777777" w:rsidR="002E14B9" w:rsidRPr="0053147F" w:rsidRDefault="002E14B9" w:rsidP="002E14B9">
            <w:pPr>
              <w:widowControl/>
              <w:jc w:val="left"/>
              <w:rPr>
                <w:rFonts w:ascii="Arial" w:eastAsia="Times New Roman" w:hAnsi="Arial" w:cs="Arial"/>
                <w:color w:val="000000"/>
                <w:kern w:val="0"/>
                <w:sz w:val="20"/>
                <w:szCs w:val="20"/>
              </w:rPr>
            </w:pPr>
          </w:p>
        </w:tc>
        <w:tc>
          <w:tcPr>
            <w:tcW w:w="1429" w:type="dxa"/>
            <w:tcBorders>
              <w:top w:val="nil"/>
              <w:left w:val="nil"/>
              <w:bottom w:val="nil"/>
              <w:right w:val="nil"/>
            </w:tcBorders>
            <w:shd w:val="clear" w:color="auto" w:fill="auto"/>
            <w:noWrap/>
            <w:vAlign w:val="bottom"/>
            <w:hideMark/>
          </w:tcPr>
          <w:p w14:paraId="70FCD90D"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 [Reference]</w:t>
            </w:r>
          </w:p>
        </w:tc>
        <w:tc>
          <w:tcPr>
            <w:tcW w:w="461" w:type="dxa"/>
            <w:tcBorders>
              <w:top w:val="nil"/>
              <w:left w:val="nil"/>
              <w:bottom w:val="nil"/>
              <w:right w:val="nil"/>
            </w:tcBorders>
            <w:shd w:val="clear" w:color="auto" w:fill="auto"/>
            <w:noWrap/>
            <w:vAlign w:val="bottom"/>
            <w:hideMark/>
          </w:tcPr>
          <w:p w14:paraId="2F1FBBDD" w14:textId="77777777" w:rsidR="002E14B9" w:rsidRPr="0053147F" w:rsidRDefault="002E14B9" w:rsidP="002E14B9">
            <w:pPr>
              <w:widowControl/>
              <w:jc w:val="left"/>
              <w:rPr>
                <w:rFonts w:ascii="Arial" w:eastAsia="Times New Roman" w:hAnsi="Arial" w:cs="Arial"/>
                <w:color w:val="000000"/>
                <w:kern w:val="0"/>
                <w:sz w:val="20"/>
                <w:szCs w:val="20"/>
              </w:rPr>
            </w:pPr>
          </w:p>
        </w:tc>
        <w:tc>
          <w:tcPr>
            <w:tcW w:w="1440" w:type="dxa"/>
            <w:tcBorders>
              <w:top w:val="nil"/>
              <w:left w:val="nil"/>
              <w:bottom w:val="nil"/>
              <w:right w:val="nil"/>
            </w:tcBorders>
            <w:shd w:val="clear" w:color="auto" w:fill="auto"/>
            <w:noWrap/>
            <w:vAlign w:val="bottom"/>
            <w:hideMark/>
          </w:tcPr>
          <w:p w14:paraId="6F76D5BD"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 [Reference]</w:t>
            </w:r>
          </w:p>
        </w:tc>
        <w:tc>
          <w:tcPr>
            <w:tcW w:w="450" w:type="dxa"/>
            <w:tcBorders>
              <w:top w:val="nil"/>
              <w:left w:val="nil"/>
              <w:bottom w:val="nil"/>
              <w:right w:val="nil"/>
            </w:tcBorders>
            <w:shd w:val="clear" w:color="auto" w:fill="auto"/>
            <w:noWrap/>
            <w:vAlign w:val="bottom"/>
            <w:hideMark/>
          </w:tcPr>
          <w:p w14:paraId="3CF2A64D" w14:textId="77777777" w:rsidR="002E14B9" w:rsidRPr="0053147F" w:rsidRDefault="002E14B9" w:rsidP="002E14B9">
            <w:pPr>
              <w:widowControl/>
              <w:jc w:val="left"/>
              <w:rPr>
                <w:rFonts w:ascii="Arial" w:eastAsia="Times New Roman" w:hAnsi="Arial" w:cs="Arial"/>
                <w:color w:val="000000"/>
                <w:kern w:val="0"/>
                <w:sz w:val="20"/>
                <w:szCs w:val="20"/>
              </w:rPr>
            </w:pPr>
          </w:p>
        </w:tc>
        <w:tc>
          <w:tcPr>
            <w:tcW w:w="1890" w:type="dxa"/>
            <w:tcBorders>
              <w:top w:val="nil"/>
              <w:left w:val="nil"/>
              <w:bottom w:val="nil"/>
              <w:right w:val="nil"/>
            </w:tcBorders>
            <w:shd w:val="clear" w:color="auto" w:fill="auto"/>
            <w:noWrap/>
            <w:vAlign w:val="bottom"/>
            <w:hideMark/>
          </w:tcPr>
          <w:p w14:paraId="43E2AE84"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 [Reference]</w:t>
            </w:r>
          </w:p>
        </w:tc>
      </w:tr>
      <w:tr w:rsidR="002E14B9" w:rsidRPr="0053147F" w14:paraId="3528B326" w14:textId="77777777" w:rsidTr="00591E7A">
        <w:trPr>
          <w:trHeight w:val="285"/>
          <w:jc w:val="center"/>
        </w:trPr>
        <w:tc>
          <w:tcPr>
            <w:tcW w:w="2365" w:type="dxa"/>
            <w:tcBorders>
              <w:top w:val="nil"/>
              <w:left w:val="nil"/>
              <w:bottom w:val="nil"/>
              <w:right w:val="nil"/>
            </w:tcBorders>
            <w:shd w:val="clear" w:color="auto" w:fill="auto"/>
            <w:noWrap/>
            <w:vAlign w:val="bottom"/>
            <w:hideMark/>
          </w:tcPr>
          <w:p w14:paraId="462E85FF" w14:textId="77777777" w:rsidR="002E14B9" w:rsidRPr="0053147F" w:rsidRDefault="002E14B9" w:rsidP="002E14B9">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25-&lt;30 kg/m</w:t>
            </w:r>
            <w:r w:rsidRPr="0053147F">
              <w:rPr>
                <w:rFonts w:ascii="Arial" w:eastAsia="Times New Roman" w:hAnsi="Arial" w:cs="Arial"/>
                <w:color w:val="000000"/>
                <w:kern w:val="0"/>
                <w:sz w:val="20"/>
                <w:szCs w:val="20"/>
                <w:vertAlign w:val="superscript"/>
              </w:rPr>
              <w:t>2</w:t>
            </w:r>
          </w:p>
        </w:tc>
        <w:tc>
          <w:tcPr>
            <w:tcW w:w="1955" w:type="dxa"/>
            <w:gridSpan w:val="2"/>
            <w:tcBorders>
              <w:top w:val="nil"/>
              <w:left w:val="nil"/>
              <w:bottom w:val="nil"/>
              <w:right w:val="nil"/>
            </w:tcBorders>
            <w:shd w:val="clear" w:color="auto" w:fill="auto"/>
            <w:noWrap/>
            <w:vAlign w:val="bottom"/>
            <w:hideMark/>
          </w:tcPr>
          <w:p w14:paraId="01D76BBF"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1.03 (0.90 to 1.16)</w:t>
            </w:r>
          </w:p>
        </w:tc>
        <w:tc>
          <w:tcPr>
            <w:tcW w:w="1890" w:type="dxa"/>
            <w:gridSpan w:val="2"/>
            <w:tcBorders>
              <w:top w:val="nil"/>
              <w:left w:val="nil"/>
              <w:bottom w:val="nil"/>
              <w:right w:val="nil"/>
            </w:tcBorders>
            <w:shd w:val="clear" w:color="auto" w:fill="auto"/>
            <w:noWrap/>
            <w:vAlign w:val="bottom"/>
            <w:hideMark/>
          </w:tcPr>
          <w:p w14:paraId="404D2546"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1.00 (0.89 to 1.13)</w:t>
            </w:r>
          </w:p>
        </w:tc>
        <w:tc>
          <w:tcPr>
            <w:tcW w:w="1890" w:type="dxa"/>
            <w:gridSpan w:val="2"/>
            <w:tcBorders>
              <w:top w:val="nil"/>
              <w:left w:val="nil"/>
              <w:bottom w:val="nil"/>
              <w:right w:val="nil"/>
            </w:tcBorders>
            <w:shd w:val="clear" w:color="auto" w:fill="auto"/>
            <w:noWrap/>
            <w:vAlign w:val="bottom"/>
            <w:hideMark/>
          </w:tcPr>
          <w:p w14:paraId="6A9BD2AF"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1.03 (0.92 to 1.16)</w:t>
            </w:r>
          </w:p>
        </w:tc>
        <w:tc>
          <w:tcPr>
            <w:tcW w:w="1890" w:type="dxa"/>
            <w:tcBorders>
              <w:top w:val="nil"/>
              <w:left w:val="nil"/>
              <w:bottom w:val="nil"/>
              <w:right w:val="nil"/>
            </w:tcBorders>
            <w:shd w:val="clear" w:color="auto" w:fill="auto"/>
            <w:noWrap/>
            <w:vAlign w:val="bottom"/>
            <w:hideMark/>
          </w:tcPr>
          <w:p w14:paraId="76EE75C3"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1.08 (0.97 to 1.21)</w:t>
            </w:r>
          </w:p>
        </w:tc>
      </w:tr>
      <w:tr w:rsidR="002E14B9" w:rsidRPr="0053147F" w14:paraId="7336F86B" w14:textId="77777777" w:rsidTr="00591E7A">
        <w:trPr>
          <w:trHeight w:val="285"/>
          <w:jc w:val="center"/>
        </w:trPr>
        <w:tc>
          <w:tcPr>
            <w:tcW w:w="2365" w:type="dxa"/>
            <w:tcBorders>
              <w:top w:val="nil"/>
              <w:left w:val="nil"/>
              <w:bottom w:val="nil"/>
              <w:right w:val="nil"/>
            </w:tcBorders>
            <w:shd w:val="clear" w:color="auto" w:fill="auto"/>
            <w:noWrap/>
            <w:vAlign w:val="bottom"/>
            <w:hideMark/>
          </w:tcPr>
          <w:p w14:paraId="756D95A3" w14:textId="77777777" w:rsidR="002E14B9" w:rsidRPr="0053147F" w:rsidRDefault="002E14B9" w:rsidP="002E14B9">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≥30 kg/m</w:t>
            </w:r>
            <w:r w:rsidRPr="0053147F">
              <w:rPr>
                <w:rFonts w:ascii="Arial" w:eastAsia="Times New Roman" w:hAnsi="Arial" w:cs="Arial"/>
                <w:color w:val="000000"/>
                <w:kern w:val="0"/>
                <w:sz w:val="20"/>
                <w:szCs w:val="20"/>
                <w:vertAlign w:val="superscript"/>
              </w:rPr>
              <w:t>2</w:t>
            </w:r>
          </w:p>
        </w:tc>
        <w:tc>
          <w:tcPr>
            <w:tcW w:w="1955" w:type="dxa"/>
            <w:gridSpan w:val="2"/>
            <w:tcBorders>
              <w:top w:val="nil"/>
              <w:left w:val="nil"/>
              <w:bottom w:val="nil"/>
              <w:right w:val="nil"/>
            </w:tcBorders>
            <w:shd w:val="clear" w:color="auto" w:fill="auto"/>
            <w:noWrap/>
            <w:vAlign w:val="bottom"/>
            <w:hideMark/>
          </w:tcPr>
          <w:p w14:paraId="08129072"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1.25 (1.08 to 1.45)</w:t>
            </w:r>
          </w:p>
        </w:tc>
        <w:tc>
          <w:tcPr>
            <w:tcW w:w="1890" w:type="dxa"/>
            <w:gridSpan w:val="2"/>
            <w:tcBorders>
              <w:top w:val="nil"/>
              <w:left w:val="nil"/>
              <w:bottom w:val="nil"/>
              <w:right w:val="nil"/>
            </w:tcBorders>
            <w:shd w:val="clear" w:color="auto" w:fill="auto"/>
            <w:noWrap/>
            <w:vAlign w:val="bottom"/>
            <w:hideMark/>
          </w:tcPr>
          <w:p w14:paraId="4B3C0D33"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1.18 (1.05 to 1.31)</w:t>
            </w:r>
          </w:p>
        </w:tc>
        <w:tc>
          <w:tcPr>
            <w:tcW w:w="1890" w:type="dxa"/>
            <w:gridSpan w:val="2"/>
            <w:tcBorders>
              <w:top w:val="nil"/>
              <w:left w:val="nil"/>
              <w:bottom w:val="nil"/>
              <w:right w:val="nil"/>
            </w:tcBorders>
            <w:shd w:val="clear" w:color="auto" w:fill="auto"/>
            <w:noWrap/>
            <w:vAlign w:val="bottom"/>
            <w:hideMark/>
          </w:tcPr>
          <w:p w14:paraId="59D348AC"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1.24 (1.10 to 1.41)</w:t>
            </w:r>
          </w:p>
        </w:tc>
        <w:tc>
          <w:tcPr>
            <w:tcW w:w="1890" w:type="dxa"/>
            <w:tcBorders>
              <w:top w:val="nil"/>
              <w:left w:val="nil"/>
              <w:bottom w:val="nil"/>
              <w:right w:val="nil"/>
            </w:tcBorders>
            <w:shd w:val="clear" w:color="auto" w:fill="auto"/>
            <w:noWrap/>
            <w:vAlign w:val="bottom"/>
            <w:hideMark/>
          </w:tcPr>
          <w:p w14:paraId="1997E4F3"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1.35 (1.22 to 1.50)</w:t>
            </w:r>
          </w:p>
        </w:tc>
      </w:tr>
      <w:tr w:rsidR="002E14B9" w:rsidRPr="0053147F" w14:paraId="05A29286" w14:textId="77777777" w:rsidTr="00591E7A">
        <w:trPr>
          <w:trHeight w:val="255"/>
          <w:jc w:val="center"/>
        </w:trPr>
        <w:tc>
          <w:tcPr>
            <w:tcW w:w="2365" w:type="dxa"/>
            <w:tcBorders>
              <w:top w:val="nil"/>
              <w:left w:val="nil"/>
              <w:bottom w:val="nil"/>
              <w:right w:val="nil"/>
            </w:tcBorders>
            <w:shd w:val="clear" w:color="auto" w:fill="auto"/>
            <w:noWrap/>
            <w:vAlign w:val="bottom"/>
            <w:hideMark/>
          </w:tcPr>
          <w:p w14:paraId="1EE51F47" w14:textId="77777777" w:rsidR="002E14B9" w:rsidRPr="0053147F" w:rsidRDefault="002E14B9" w:rsidP="002E14B9">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i/>
                <w:iCs/>
                <w:color w:val="000000"/>
                <w:kern w:val="0"/>
                <w:sz w:val="20"/>
                <w:szCs w:val="20"/>
              </w:rPr>
              <w:t>P</w:t>
            </w:r>
            <w:r w:rsidRPr="0053147F">
              <w:rPr>
                <w:rFonts w:ascii="Arial" w:eastAsia="Times New Roman" w:hAnsi="Arial" w:cs="Arial"/>
                <w:color w:val="000000"/>
                <w:kern w:val="0"/>
                <w:sz w:val="20"/>
                <w:szCs w:val="20"/>
              </w:rPr>
              <w:t xml:space="preserve"> for trend</w:t>
            </w:r>
          </w:p>
        </w:tc>
        <w:tc>
          <w:tcPr>
            <w:tcW w:w="1556" w:type="dxa"/>
            <w:tcBorders>
              <w:top w:val="nil"/>
              <w:left w:val="nil"/>
              <w:bottom w:val="nil"/>
              <w:right w:val="nil"/>
            </w:tcBorders>
            <w:shd w:val="clear" w:color="auto" w:fill="auto"/>
            <w:noWrap/>
            <w:vAlign w:val="bottom"/>
            <w:hideMark/>
          </w:tcPr>
          <w:p w14:paraId="56EDAAC0" w14:textId="703931BF" w:rsidR="002E14B9" w:rsidRPr="0053147F" w:rsidRDefault="002E14B9" w:rsidP="002E14B9">
            <w:pPr>
              <w:widowControl/>
              <w:jc w:val="left"/>
              <w:rPr>
                <w:rFonts w:ascii="Arial" w:eastAsia="Times New Roman" w:hAnsi="Arial" w:cs="Arial"/>
                <w:color w:val="000000"/>
                <w:kern w:val="0"/>
                <w:sz w:val="20"/>
                <w:szCs w:val="20"/>
              </w:rPr>
            </w:pPr>
            <w:r>
              <w:rPr>
                <w:rFonts w:ascii="Arial" w:eastAsia="Times New Roman" w:hAnsi="Arial" w:cs="Arial"/>
                <w:color w:val="000000"/>
                <w:kern w:val="0"/>
                <w:sz w:val="20"/>
                <w:szCs w:val="20"/>
              </w:rPr>
              <w:t>&lt;.001</w:t>
            </w:r>
          </w:p>
        </w:tc>
        <w:tc>
          <w:tcPr>
            <w:tcW w:w="399" w:type="dxa"/>
            <w:tcBorders>
              <w:top w:val="nil"/>
              <w:left w:val="nil"/>
              <w:bottom w:val="nil"/>
              <w:right w:val="nil"/>
            </w:tcBorders>
            <w:shd w:val="clear" w:color="auto" w:fill="auto"/>
            <w:noWrap/>
            <w:vAlign w:val="bottom"/>
            <w:hideMark/>
          </w:tcPr>
          <w:p w14:paraId="76BC7E49" w14:textId="77777777" w:rsidR="002E14B9" w:rsidRPr="0053147F" w:rsidRDefault="002E14B9" w:rsidP="002E14B9">
            <w:pPr>
              <w:widowControl/>
              <w:jc w:val="left"/>
              <w:rPr>
                <w:rFonts w:ascii="Times New Roman" w:eastAsia="Times New Roman" w:hAnsi="Times New Roman" w:cs="Times New Roman"/>
                <w:kern w:val="0"/>
                <w:sz w:val="20"/>
                <w:szCs w:val="20"/>
              </w:rPr>
            </w:pPr>
          </w:p>
        </w:tc>
        <w:tc>
          <w:tcPr>
            <w:tcW w:w="1429" w:type="dxa"/>
            <w:tcBorders>
              <w:top w:val="nil"/>
              <w:left w:val="nil"/>
              <w:bottom w:val="nil"/>
              <w:right w:val="nil"/>
            </w:tcBorders>
            <w:shd w:val="clear" w:color="auto" w:fill="auto"/>
            <w:noWrap/>
            <w:vAlign w:val="bottom"/>
            <w:hideMark/>
          </w:tcPr>
          <w:p w14:paraId="38459DFF" w14:textId="6CA9D509" w:rsidR="002E14B9" w:rsidRPr="0053147F" w:rsidRDefault="002E14B9" w:rsidP="002E14B9">
            <w:pPr>
              <w:widowControl/>
              <w:jc w:val="left"/>
              <w:rPr>
                <w:rFonts w:ascii="Times New Roman" w:eastAsia="Times New Roman" w:hAnsi="Times New Roman" w:cs="Times New Roman"/>
                <w:kern w:val="0"/>
                <w:sz w:val="20"/>
                <w:szCs w:val="20"/>
              </w:rPr>
            </w:pPr>
            <w:r>
              <w:rPr>
                <w:rFonts w:ascii="Arial" w:eastAsia="Times New Roman" w:hAnsi="Arial" w:cs="Arial"/>
                <w:color w:val="000000"/>
                <w:kern w:val="0"/>
                <w:sz w:val="20"/>
                <w:szCs w:val="20"/>
              </w:rPr>
              <w:t>&lt;.001</w:t>
            </w:r>
          </w:p>
        </w:tc>
        <w:tc>
          <w:tcPr>
            <w:tcW w:w="461" w:type="dxa"/>
            <w:tcBorders>
              <w:top w:val="nil"/>
              <w:left w:val="nil"/>
              <w:bottom w:val="nil"/>
              <w:right w:val="nil"/>
            </w:tcBorders>
            <w:shd w:val="clear" w:color="auto" w:fill="auto"/>
            <w:noWrap/>
            <w:vAlign w:val="bottom"/>
            <w:hideMark/>
          </w:tcPr>
          <w:p w14:paraId="61CB13A1" w14:textId="77777777" w:rsidR="002E14B9" w:rsidRPr="0053147F" w:rsidRDefault="002E14B9" w:rsidP="002E14B9">
            <w:pPr>
              <w:widowControl/>
              <w:jc w:val="left"/>
              <w:rPr>
                <w:rFonts w:ascii="Times New Roman" w:eastAsia="Times New Roman" w:hAnsi="Times New Roman" w:cs="Times New Roman"/>
                <w:kern w:val="0"/>
                <w:sz w:val="20"/>
                <w:szCs w:val="20"/>
              </w:rPr>
            </w:pPr>
          </w:p>
        </w:tc>
        <w:tc>
          <w:tcPr>
            <w:tcW w:w="1440" w:type="dxa"/>
            <w:tcBorders>
              <w:top w:val="nil"/>
              <w:left w:val="nil"/>
              <w:bottom w:val="nil"/>
              <w:right w:val="nil"/>
            </w:tcBorders>
            <w:shd w:val="clear" w:color="auto" w:fill="auto"/>
            <w:noWrap/>
            <w:vAlign w:val="bottom"/>
            <w:hideMark/>
          </w:tcPr>
          <w:p w14:paraId="46BCF914" w14:textId="4A5EAC16" w:rsidR="002E14B9" w:rsidRPr="0053147F" w:rsidRDefault="002E14B9" w:rsidP="002E14B9">
            <w:pPr>
              <w:widowControl/>
              <w:jc w:val="left"/>
              <w:rPr>
                <w:rFonts w:ascii="Times New Roman" w:eastAsia="Times New Roman" w:hAnsi="Times New Roman" w:cs="Times New Roman"/>
                <w:kern w:val="0"/>
                <w:sz w:val="20"/>
                <w:szCs w:val="20"/>
              </w:rPr>
            </w:pPr>
            <w:r>
              <w:rPr>
                <w:rFonts w:ascii="Arial" w:eastAsia="Times New Roman" w:hAnsi="Arial" w:cs="Arial"/>
                <w:color w:val="000000"/>
                <w:kern w:val="0"/>
                <w:sz w:val="20"/>
                <w:szCs w:val="20"/>
              </w:rPr>
              <w:t>&lt;.001</w:t>
            </w:r>
          </w:p>
        </w:tc>
        <w:tc>
          <w:tcPr>
            <w:tcW w:w="450" w:type="dxa"/>
            <w:tcBorders>
              <w:top w:val="nil"/>
              <w:left w:val="nil"/>
              <w:bottom w:val="nil"/>
              <w:right w:val="nil"/>
            </w:tcBorders>
            <w:shd w:val="clear" w:color="auto" w:fill="auto"/>
            <w:noWrap/>
            <w:vAlign w:val="bottom"/>
            <w:hideMark/>
          </w:tcPr>
          <w:p w14:paraId="5AAC5C31" w14:textId="77777777" w:rsidR="002E14B9" w:rsidRPr="0053147F" w:rsidRDefault="002E14B9" w:rsidP="002E14B9">
            <w:pPr>
              <w:widowControl/>
              <w:jc w:val="left"/>
              <w:rPr>
                <w:rFonts w:ascii="Times New Roman" w:eastAsia="Times New Roman" w:hAnsi="Times New Roman" w:cs="Times New Roman"/>
                <w:kern w:val="0"/>
                <w:sz w:val="20"/>
                <w:szCs w:val="20"/>
              </w:rPr>
            </w:pPr>
          </w:p>
        </w:tc>
        <w:tc>
          <w:tcPr>
            <w:tcW w:w="1890" w:type="dxa"/>
            <w:tcBorders>
              <w:top w:val="nil"/>
              <w:left w:val="nil"/>
              <w:bottom w:val="nil"/>
              <w:right w:val="nil"/>
            </w:tcBorders>
            <w:shd w:val="clear" w:color="auto" w:fill="auto"/>
            <w:noWrap/>
            <w:vAlign w:val="bottom"/>
            <w:hideMark/>
          </w:tcPr>
          <w:p w14:paraId="21599B2B" w14:textId="2CFC9E89" w:rsidR="002E14B9" w:rsidRPr="0053147F" w:rsidRDefault="002E14B9" w:rsidP="002E14B9">
            <w:pPr>
              <w:widowControl/>
              <w:jc w:val="left"/>
              <w:rPr>
                <w:rFonts w:ascii="Times New Roman" w:eastAsia="Times New Roman" w:hAnsi="Times New Roman" w:cs="Times New Roman"/>
                <w:kern w:val="0"/>
                <w:sz w:val="20"/>
                <w:szCs w:val="20"/>
              </w:rPr>
            </w:pPr>
            <w:r>
              <w:rPr>
                <w:rFonts w:ascii="Arial" w:eastAsia="Times New Roman" w:hAnsi="Arial" w:cs="Arial"/>
                <w:color w:val="000000"/>
                <w:kern w:val="0"/>
                <w:sz w:val="20"/>
                <w:szCs w:val="20"/>
              </w:rPr>
              <w:t>&lt;.001</w:t>
            </w:r>
          </w:p>
        </w:tc>
      </w:tr>
      <w:tr w:rsidR="002E14B9" w:rsidRPr="0053147F" w14:paraId="17374E5B" w14:textId="77777777" w:rsidTr="00591E7A">
        <w:trPr>
          <w:trHeight w:val="285"/>
          <w:jc w:val="center"/>
        </w:trPr>
        <w:tc>
          <w:tcPr>
            <w:tcW w:w="3921" w:type="dxa"/>
            <w:gridSpan w:val="2"/>
            <w:tcBorders>
              <w:top w:val="nil"/>
              <w:left w:val="nil"/>
              <w:bottom w:val="nil"/>
              <w:right w:val="nil"/>
            </w:tcBorders>
            <w:shd w:val="clear" w:color="auto" w:fill="auto"/>
            <w:noWrap/>
            <w:vAlign w:val="bottom"/>
            <w:hideMark/>
          </w:tcPr>
          <w:p w14:paraId="48DBC03F"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 xml:space="preserve">Leisure-time physical </w:t>
            </w:r>
            <w:proofErr w:type="spellStart"/>
            <w:r w:rsidRPr="0053147F">
              <w:rPr>
                <w:rFonts w:ascii="Arial" w:eastAsia="Times New Roman" w:hAnsi="Arial" w:cs="Arial"/>
                <w:color w:val="000000"/>
                <w:kern w:val="0"/>
                <w:sz w:val="20"/>
                <w:szCs w:val="20"/>
              </w:rPr>
              <w:t>activity</w:t>
            </w:r>
            <w:r w:rsidRPr="0053147F">
              <w:rPr>
                <w:rFonts w:ascii="Arial" w:eastAsia="Times New Roman" w:hAnsi="Arial" w:cs="Arial"/>
                <w:color w:val="000000"/>
                <w:kern w:val="0"/>
                <w:sz w:val="20"/>
                <w:szCs w:val="20"/>
                <w:vertAlign w:val="superscript"/>
              </w:rPr>
              <w:t>b</w:t>
            </w:r>
            <w:proofErr w:type="spellEnd"/>
          </w:p>
        </w:tc>
        <w:tc>
          <w:tcPr>
            <w:tcW w:w="399" w:type="dxa"/>
            <w:tcBorders>
              <w:top w:val="nil"/>
              <w:left w:val="nil"/>
              <w:bottom w:val="nil"/>
              <w:right w:val="nil"/>
            </w:tcBorders>
            <w:shd w:val="clear" w:color="auto" w:fill="auto"/>
            <w:noWrap/>
            <w:vAlign w:val="bottom"/>
            <w:hideMark/>
          </w:tcPr>
          <w:p w14:paraId="316B191D" w14:textId="77777777" w:rsidR="002E14B9" w:rsidRPr="0053147F" w:rsidRDefault="002E14B9" w:rsidP="002E14B9">
            <w:pPr>
              <w:widowControl/>
              <w:jc w:val="left"/>
              <w:rPr>
                <w:rFonts w:ascii="Arial" w:eastAsia="Times New Roman" w:hAnsi="Arial" w:cs="Arial"/>
                <w:color w:val="000000"/>
                <w:kern w:val="0"/>
                <w:sz w:val="20"/>
                <w:szCs w:val="20"/>
              </w:rPr>
            </w:pPr>
          </w:p>
        </w:tc>
        <w:tc>
          <w:tcPr>
            <w:tcW w:w="1429" w:type="dxa"/>
            <w:tcBorders>
              <w:top w:val="nil"/>
              <w:left w:val="nil"/>
              <w:bottom w:val="nil"/>
              <w:right w:val="nil"/>
            </w:tcBorders>
            <w:shd w:val="clear" w:color="auto" w:fill="auto"/>
            <w:noWrap/>
            <w:vAlign w:val="bottom"/>
            <w:hideMark/>
          </w:tcPr>
          <w:p w14:paraId="74AF3A69" w14:textId="77777777" w:rsidR="002E14B9" w:rsidRPr="0053147F" w:rsidRDefault="002E14B9" w:rsidP="002E14B9">
            <w:pPr>
              <w:widowControl/>
              <w:jc w:val="left"/>
              <w:rPr>
                <w:rFonts w:ascii="Times New Roman" w:eastAsia="Times New Roman" w:hAnsi="Times New Roman" w:cs="Times New Roman"/>
                <w:kern w:val="0"/>
                <w:sz w:val="20"/>
                <w:szCs w:val="20"/>
              </w:rPr>
            </w:pPr>
          </w:p>
        </w:tc>
        <w:tc>
          <w:tcPr>
            <w:tcW w:w="461" w:type="dxa"/>
            <w:tcBorders>
              <w:top w:val="nil"/>
              <w:left w:val="nil"/>
              <w:bottom w:val="nil"/>
              <w:right w:val="nil"/>
            </w:tcBorders>
            <w:shd w:val="clear" w:color="auto" w:fill="auto"/>
            <w:noWrap/>
            <w:vAlign w:val="bottom"/>
            <w:hideMark/>
          </w:tcPr>
          <w:p w14:paraId="0160B5ED" w14:textId="77777777" w:rsidR="002E14B9" w:rsidRPr="0053147F" w:rsidRDefault="002E14B9" w:rsidP="002E14B9">
            <w:pPr>
              <w:widowControl/>
              <w:jc w:val="left"/>
              <w:rPr>
                <w:rFonts w:ascii="Times New Roman" w:eastAsia="Times New Roman" w:hAnsi="Times New Roman" w:cs="Times New Roman"/>
                <w:kern w:val="0"/>
                <w:sz w:val="20"/>
                <w:szCs w:val="20"/>
              </w:rPr>
            </w:pPr>
          </w:p>
        </w:tc>
        <w:tc>
          <w:tcPr>
            <w:tcW w:w="1440" w:type="dxa"/>
            <w:tcBorders>
              <w:top w:val="nil"/>
              <w:left w:val="nil"/>
              <w:bottom w:val="nil"/>
              <w:right w:val="nil"/>
            </w:tcBorders>
            <w:shd w:val="clear" w:color="auto" w:fill="auto"/>
            <w:noWrap/>
            <w:vAlign w:val="bottom"/>
            <w:hideMark/>
          </w:tcPr>
          <w:p w14:paraId="762FE83C" w14:textId="77777777" w:rsidR="002E14B9" w:rsidRPr="0053147F" w:rsidRDefault="002E14B9" w:rsidP="002E14B9">
            <w:pPr>
              <w:widowControl/>
              <w:jc w:val="left"/>
              <w:rPr>
                <w:rFonts w:ascii="Times New Roman" w:eastAsia="Times New Roman" w:hAnsi="Times New Roman" w:cs="Times New Roman"/>
                <w:kern w:val="0"/>
                <w:sz w:val="20"/>
                <w:szCs w:val="20"/>
              </w:rPr>
            </w:pPr>
          </w:p>
        </w:tc>
        <w:tc>
          <w:tcPr>
            <w:tcW w:w="450" w:type="dxa"/>
            <w:tcBorders>
              <w:top w:val="nil"/>
              <w:left w:val="nil"/>
              <w:bottom w:val="nil"/>
              <w:right w:val="nil"/>
            </w:tcBorders>
            <w:shd w:val="clear" w:color="auto" w:fill="auto"/>
            <w:noWrap/>
            <w:vAlign w:val="bottom"/>
            <w:hideMark/>
          </w:tcPr>
          <w:p w14:paraId="26ED4D45" w14:textId="77777777" w:rsidR="002E14B9" w:rsidRPr="0053147F" w:rsidRDefault="002E14B9" w:rsidP="002E14B9">
            <w:pPr>
              <w:widowControl/>
              <w:jc w:val="left"/>
              <w:rPr>
                <w:rFonts w:ascii="Times New Roman" w:eastAsia="Times New Roman" w:hAnsi="Times New Roman" w:cs="Times New Roman"/>
                <w:kern w:val="0"/>
                <w:sz w:val="20"/>
                <w:szCs w:val="20"/>
              </w:rPr>
            </w:pPr>
          </w:p>
        </w:tc>
        <w:tc>
          <w:tcPr>
            <w:tcW w:w="1890" w:type="dxa"/>
            <w:tcBorders>
              <w:top w:val="nil"/>
              <w:left w:val="nil"/>
              <w:bottom w:val="nil"/>
              <w:right w:val="nil"/>
            </w:tcBorders>
            <w:shd w:val="clear" w:color="auto" w:fill="auto"/>
            <w:noWrap/>
            <w:vAlign w:val="bottom"/>
            <w:hideMark/>
          </w:tcPr>
          <w:p w14:paraId="78BA1EAA" w14:textId="77777777" w:rsidR="002E14B9" w:rsidRPr="0053147F" w:rsidRDefault="002E14B9" w:rsidP="002E14B9">
            <w:pPr>
              <w:widowControl/>
              <w:jc w:val="left"/>
              <w:rPr>
                <w:rFonts w:ascii="Times New Roman" w:eastAsia="Times New Roman" w:hAnsi="Times New Roman" w:cs="Times New Roman"/>
                <w:kern w:val="0"/>
                <w:sz w:val="20"/>
                <w:szCs w:val="20"/>
              </w:rPr>
            </w:pPr>
          </w:p>
        </w:tc>
      </w:tr>
      <w:tr w:rsidR="002E14B9" w:rsidRPr="0053147F" w14:paraId="586F8C12" w14:textId="77777777" w:rsidTr="00591E7A">
        <w:trPr>
          <w:trHeight w:val="285"/>
          <w:jc w:val="center"/>
        </w:trPr>
        <w:tc>
          <w:tcPr>
            <w:tcW w:w="2365" w:type="dxa"/>
            <w:tcBorders>
              <w:top w:val="nil"/>
              <w:left w:val="nil"/>
              <w:bottom w:val="nil"/>
              <w:right w:val="nil"/>
            </w:tcBorders>
            <w:shd w:val="clear" w:color="auto" w:fill="auto"/>
            <w:noWrap/>
            <w:vAlign w:val="bottom"/>
            <w:hideMark/>
          </w:tcPr>
          <w:p w14:paraId="3FC5B06E" w14:textId="77777777" w:rsidR="002E14B9" w:rsidRPr="0053147F" w:rsidRDefault="002E14B9" w:rsidP="002E14B9">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Inactive</w:t>
            </w:r>
          </w:p>
        </w:tc>
        <w:tc>
          <w:tcPr>
            <w:tcW w:w="1556" w:type="dxa"/>
            <w:tcBorders>
              <w:top w:val="nil"/>
              <w:left w:val="nil"/>
              <w:bottom w:val="nil"/>
              <w:right w:val="nil"/>
            </w:tcBorders>
            <w:shd w:val="clear" w:color="auto" w:fill="auto"/>
            <w:noWrap/>
            <w:vAlign w:val="bottom"/>
            <w:hideMark/>
          </w:tcPr>
          <w:p w14:paraId="1E0E4EB8"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 [Reference]</w:t>
            </w:r>
          </w:p>
        </w:tc>
        <w:tc>
          <w:tcPr>
            <w:tcW w:w="399" w:type="dxa"/>
            <w:tcBorders>
              <w:top w:val="nil"/>
              <w:left w:val="nil"/>
              <w:bottom w:val="nil"/>
              <w:right w:val="nil"/>
            </w:tcBorders>
            <w:shd w:val="clear" w:color="auto" w:fill="auto"/>
            <w:noWrap/>
            <w:vAlign w:val="bottom"/>
            <w:hideMark/>
          </w:tcPr>
          <w:p w14:paraId="25EEABC2" w14:textId="77777777" w:rsidR="002E14B9" w:rsidRPr="0053147F" w:rsidRDefault="002E14B9" w:rsidP="002E14B9">
            <w:pPr>
              <w:widowControl/>
              <w:jc w:val="left"/>
              <w:rPr>
                <w:rFonts w:ascii="Arial" w:eastAsia="Times New Roman" w:hAnsi="Arial" w:cs="Arial"/>
                <w:color w:val="000000"/>
                <w:kern w:val="0"/>
                <w:sz w:val="20"/>
                <w:szCs w:val="20"/>
              </w:rPr>
            </w:pPr>
          </w:p>
        </w:tc>
        <w:tc>
          <w:tcPr>
            <w:tcW w:w="1429" w:type="dxa"/>
            <w:tcBorders>
              <w:top w:val="nil"/>
              <w:left w:val="nil"/>
              <w:bottom w:val="nil"/>
              <w:right w:val="nil"/>
            </w:tcBorders>
            <w:shd w:val="clear" w:color="auto" w:fill="auto"/>
            <w:noWrap/>
            <w:vAlign w:val="bottom"/>
            <w:hideMark/>
          </w:tcPr>
          <w:p w14:paraId="503FECD2"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 [Reference]</w:t>
            </w:r>
          </w:p>
        </w:tc>
        <w:tc>
          <w:tcPr>
            <w:tcW w:w="461" w:type="dxa"/>
            <w:tcBorders>
              <w:top w:val="nil"/>
              <w:left w:val="nil"/>
              <w:bottom w:val="nil"/>
              <w:right w:val="nil"/>
            </w:tcBorders>
            <w:shd w:val="clear" w:color="auto" w:fill="auto"/>
            <w:noWrap/>
            <w:vAlign w:val="bottom"/>
            <w:hideMark/>
          </w:tcPr>
          <w:p w14:paraId="3F6D08BC" w14:textId="77777777" w:rsidR="002E14B9" w:rsidRPr="0053147F" w:rsidRDefault="002E14B9" w:rsidP="002E14B9">
            <w:pPr>
              <w:widowControl/>
              <w:jc w:val="left"/>
              <w:rPr>
                <w:rFonts w:ascii="Arial" w:eastAsia="Times New Roman" w:hAnsi="Arial" w:cs="Arial"/>
                <w:color w:val="000000"/>
                <w:kern w:val="0"/>
                <w:sz w:val="20"/>
                <w:szCs w:val="20"/>
              </w:rPr>
            </w:pPr>
          </w:p>
        </w:tc>
        <w:tc>
          <w:tcPr>
            <w:tcW w:w="1440" w:type="dxa"/>
            <w:tcBorders>
              <w:top w:val="nil"/>
              <w:left w:val="nil"/>
              <w:bottom w:val="nil"/>
              <w:right w:val="nil"/>
            </w:tcBorders>
            <w:shd w:val="clear" w:color="auto" w:fill="auto"/>
            <w:noWrap/>
            <w:vAlign w:val="bottom"/>
            <w:hideMark/>
          </w:tcPr>
          <w:p w14:paraId="54F4E2F8"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 [Reference]</w:t>
            </w:r>
          </w:p>
        </w:tc>
        <w:tc>
          <w:tcPr>
            <w:tcW w:w="450" w:type="dxa"/>
            <w:tcBorders>
              <w:top w:val="nil"/>
              <w:left w:val="nil"/>
              <w:bottom w:val="nil"/>
              <w:right w:val="nil"/>
            </w:tcBorders>
            <w:shd w:val="clear" w:color="auto" w:fill="auto"/>
            <w:noWrap/>
            <w:vAlign w:val="bottom"/>
            <w:hideMark/>
          </w:tcPr>
          <w:p w14:paraId="51B439A8" w14:textId="77777777" w:rsidR="002E14B9" w:rsidRPr="0053147F" w:rsidRDefault="002E14B9" w:rsidP="002E14B9">
            <w:pPr>
              <w:widowControl/>
              <w:jc w:val="left"/>
              <w:rPr>
                <w:rFonts w:ascii="Arial" w:eastAsia="Times New Roman" w:hAnsi="Arial" w:cs="Arial"/>
                <w:color w:val="000000"/>
                <w:kern w:val="0"/>
                <w:sz w:val="20"/>
                <w:szCs w:val="20"/>
              </w:rPr>
            </w:pPr>
          </w:p>
        </w:tc>
        <w:tc>
          <w:tcPr>
            <w:tcW w:w="1890" w:type="dxa"/>
            <w:tcBorders>
              <w:top w:val="nil"/>
              <w:left w:val="nil"/>
              <w:bottom w:val="nil"/>
              <w:right w:val="nil"/>
            </w:tcBorders>
            <w:shd w:val="clear" w:color="auto" w:fill="auto"/>
            <w:noWrap/>
            <w:vAlign w:val="bottom"/>
            <w:hideMark/>
          </w:tcPr>
          <w:p w14:paraId="0A14BBA6"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 [Reference]</w:t>
            </w:r>
          </w:p>
        </w:tc>
      </w:tr>
      <w:tr w:rsidR="002E14B9" w:rsidRPr="0053147F" w14:paraId="58F140CD" w14:textId="77777777" w:rsidTr="00591E7A">
        <w:trPr>
          <w:trHeight w:val="255"/>
          <w:jc w:val="center"/>
        </w:trPr>
        <w:tc>
          <w:tcPr>
            <w:tcW w:w="2365" w:type="dxa"/>
            <w:tcBorders>
              <w:top w:val="nil"/>
              <w:left w:val="nil"/>
              <w:bottom w:val="nil"/>
              <w:right w:val="nil"/>
            </w:tcBorders>
            <w:shd w:val="clear" w:color="auto" w:fill="auto"/>
            <w:noWrap/>
            <w:vAlign w:val="bottom"/>
            <w:hideMark/>
          </w:tcPr>
          <w:p w14:paraId="4A5D744B" w14:textId="77777777" w:rsidR="002E14B9" w:rsidRPr="0053147F" w:rsidRDefault="002E14B9" w:rsidP="002E14B9">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Active</w:t>
            </w:r>
          </w:p>
        </w:tc>
        <w:tc>
          <w:tcPr>
            <w:tcW w:w="1955" w:type="dxa"/>
            <w:gridSpan w:val="2"/>
            <w:tcBorders>
              <w:top w:val="nil"/>
              <w:left w:val="nil"/>
              <w:bottom w:val="nil"/>
              <w:right w:val="nil"/>
            </w:tcBorders>
            <w:shd w:val="clear" w:color="auto" w:fill="auto"/>
            <w:noWrap/>
            <w:vAlign w:val="bottom"/>
            <w:hideMark/>
          </w:tcPr>
          <w:p w14:paraId="7E432E58"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0.86 (0.78 to 0.96)</w:t>
            </w:r>
          </w:p>
        </w:tc>
        <w:tc>
          <w:tcPr>
            <w:tcW w:w="1890" w:type="dxa"/>
            <w:gridSpan w:val="2"/>
            <w:tcBorders>
              <w:top w:val="nil"/>
              <w:left w:val="nil"/>
              <w:bottom w:val="nil"/>
              <w:right w:val="nil"/>
            </w:tcBorders>
            <w:shd w:val="clear" w:color="auto" w:fill="auto"/>
            <w:noWrap/>
            <w:vAlign w:val="bottom"/>
            <w:hideMark/>
          </w:tcPr>
          <w:p w14:paraId="7255E2A6"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0.80 (0.74 to 0.88)</w:t>
            </w:r>
          </w:p>
        </w:tc>
        <w:tc>
          <w:tcPr>
            <w:tcW w:w="1890" w:type="dxa"/>
            <w:gridSpan w:val="2"/>
            <w:tcBorders>
              <w:top w:val="nil"/>
              <w:left w:val="nil"/>
              <w:bottom w:val="nil"/>
              <w:right w:val="nil"/>
            </w:tcBorders>
            <w:shd w:val="clear" w:color="auto" w:fill="auto"/>
            <w:noWrap/>
            <w:vAlign w:val="bottom"/>
            <w:hideMark/>
          </w:tcPr>
          <w:p w14:paraId="63E4DDBC"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1.00 (0.91 to 1.10)</w:t>
            </w:r>
          </w:p>
        </w:tc>
        <w:tc>
          <w:tcPr>
            <w:tcW w:w="1890" w:type="dxa"/>
            <w:tcBorders>
              <w:top w:val="nil"/>
              <w:left w:val="nil"/>
              <w:bottom w:val="nil"/>
              <w:right w:val="nil"/>
            </w:tcBorders>
            <w:shd w:val="clear" w:color="auto" w:fill="auto"/>
            <w:noWrap/>
            <w:vAlign w:val="bottom"/>
            <w:hideMark/>
          </w:tcPr>
          <w:p w14:paraId="5E1B50A2"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0.92 (0.84 to 1.01)</w:t>
            </w:r>
          </w:p>
        </w:tc>
      </w:tr>
      <w:tr w:rsidR="002E14B9" w:rsidRPr="0053147F" w14:paraId="73BFED50" w14:textId="77777777" w:rsidTr="00591E7A">
        <w:trPr>
          <w:trHeight w:val="285"/>
          <w:jc w:val="center"/>
        </w:trPr>
        <w:tc>
          <w:tcPr>
            <w:tcW w:w="2365" w:type="dxa"/>
            <w:tcBorders>
              <w:top w:val="nil"/>
              <w:left w:val="nil"/>
              <w:bottom w:val="nil"/>
              <w:right w:val="nil"/>
            </w:tcBorders>
            <w:shd w:val="clear" w:color="auto" w:fill="auto"/>
            <w:noWrap/>
            <w:vAlign w:val="bottom"/>
            <w:hideMark/>
          </w:tcPr>
          <w:p w14:paraId="3A4FCC2B"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 xml:space="preserve">Urinary </w:t>
            </w:r>
            <w:proofErr w:type="spellStart"/>
            <w:r w:rsidRPr="0053147F">
              <w:rPr>
                <w:rFonts w:ascii="Arial" w:eastAsia="Times New Roman" w:hAnsi="Arial" w:cs="Arial"/>
                <w:color w:val="000000"/>
                <w:kern w:val="0"/>
                <w:sz w:val="20"/>
                <w:szCs w:val="20"/>
              </w:rPr>
              <w:t>leakage</w:t>
            </w:r>
            <w:r w:rsidRPr="0053147F">
              <w:rPr>
                <w:rFonts w:ascii="Arial" w:eastAsia="Times New Roman" w:hAnsi="Arial" w:cs="Arial"/>
                <w:color w:val="000000"/>
                <w:kern w:val="0"/>
                <w:sz w:val="20"/>
                <w:szCs w:val="20"/>
                <w:vertAlign w:val="superscript"/>
              </w:rPr>
              <w:t>c</w:t>
            </w:r>
            <w:proofErr w:type="spellEnd"/>
          </w:p>
        </w:tc>
        <w:tc>
          <w:tcPr>
            <w:tcW w:w="1556" w:type="dxa"/>
            <w:tcBorders>
              <w:top w:val="nil"/>
              <w:left w:val="nil"/>
              <w:bottom w:val="nil"/>
              <w:right w:val="nil"/>
            </w:tcBorders>
            <w:shd w:val="clear" w:color="auto" w:fill="auto"/>
            <w:noWrap/>
            <w:vAlign w:val="bottom"/>
            <w:hideMark/>
          </w:tcPr>
          <w:p w14:paraId="22586357" w14:textId="77777777" w:rsidR="002E14B9" w:rsidRPr="0053147F" w:rsidRDefault="002E14B9" w:rsidP="002E14B9">
            <w:pPr>
              <w:widowControl/>
              <w:jc w:val="left"/>
              <w:rPr>
                <w:rFonts w:ascii="Arial" w:eastAsia="Times New Roman" w:hAnsi="Arial" w:cs="Arial"/>
                <w:color w:val="000000"/>
                <w:kern w:val="0"/>
                <w:sz w:val="20"/>
                <w:szCs w:val="20"/>
              </w:rPr>
            </w:pPr>
          </w:p>
        </w:tc>
        <w:tc>
          <w:tcPr>
            <w:tcW w:w="399" w:type="dxa"/>
            <w:tcBorders>
              <w:top w:val="nil"/>
              <w:left w:val="nil"/>
              <w:bottom w:val="nil"/>
              <w:right w:val="nil"/>
            </w:tcBorders>
            <w:shd w:val="clear" w:color="auto" w:fill="auto"/>
            <w:noWrap/>
            <w:vAlign w:val="bottom"/>
            <w:hideMark/>
          </w:tcPr>
          <w:p w14:paraId="33E7D2A7" w14:textId="77777777" w:rsidR="002E14B9" w:rsidRPr="0053147F" w:rsidRDefault="002E14B9" w:rsidP="002E14B9">
            <w:pPr>
              <w:widowControl/>
              <w:jc w:val="left"/>
              <w:rPr>
                <w:rFonts w:ascii="Times New Roman" w:eastAsia="Times New Roman" w:hAnsi="Times New Roman" w:cs="Times New Roman"/>
                <w:kern w:val="0"/>
                <w:sz w:val="20"/>
                <w:szCs w:val="20"/>
              </w:rPr>
            </w:pPr>
          </w:p>
        </w:tc>
        <w:tc>
          <w:tcPr>
            <w:tcW w:w="1429" w:type="dxa"/>
            <w:tcBorders>
              <w:top w:val="nil"/>
              <w:left w:val="nil"/>
              <w:bottom w:val="nil"/>
              <w:right w:val="nil"/>
            </w:tcBorders>
            <w:shd w:val="clear" w:color="auto" w:fill="auto"/>
            <w:noWrap/>
            <w:vAlign w:val="bottom"/>
            <w:hideMark/>
          </w:tcPr>
          <w:p w14:paraId="5F892689" w14:textId="77777777" w:rsidR="002E14B9" w:rsidRPr="0053147F" w:rsidRDefault="002E14B9" w:rsidP="002E14B9">
            <w:pPr>
              <w:widowControl/>
              <w:jc w:val="left"/>
              <w:rPr>
                <w:rFonts w:ascii="Times New Roman" w:eastAsia="Times New Roman" w:hAnsi="Times New Roman" w:cs="Times New Roman"/>
                <w:kern w:val="0"/>
                <w:sz w:val="20"/>
                <w:szCs w:val="20"/>
              </w:rPr>
            </w:pPr>
          </w:p>
        </w:tc>
        <w:tc>
          <w:tcPr>
            <w:tcW w:w="461" w:type="dxa"/>
            <w:tcBorders>
              <w:top w:val="nil"/>
              <w:left w:val="nil"/>
              <w:bottom w:val="nil"/>
              <w:right w:val="nil"/>
            </w:tcBorders>
            <w:shd w:val="clear" w:color="auto" w:fill="auto"/>
            <w:noWrap/>
            <w:vAlign w:val="bottom"/>
            <w:hideMark/>
          </w:tcPr>
          <w:p w14:paraId="2B9835C1" w14:textId="77777777" w:rsidR="002E14B9" w:rsidRPr="0053147F" w:rsidRDefault="002E14B9" w:rsidP="002E14B9">
            <w:pPr>
              <w:widowControl/>
              <w:jc w:val="left"/>
              <w:rPr>
                <w:rFonts w:ascii="Times New Roman" w:eastAsia="Times New Roman" w:hAnsi="Times New Roman" w:cs="Times New Roman"/>
                <w:kern w:val="0"/>
                <w:sz w:val="20"/>
                <w:szCs w:val="20"/>
              </w:rPr>
            </w:pPr>
          </w:p>
        </w:tc>
        <w:tc>
          <w:tcPr>
            <w:tcW w:w="1440" w:type="dxa"/>
            <w:tcBorders>
              <w:top w:val="nil"/>
              <w:left w:val="nil"/>
              <w:bottom w:val="nil"/>
              <w:right w:val="nil"/>
            </w:tcBorders>
            <w:shd w:val="clear" w:color="auto" w:fill="auto"/>
            <w:noWrap/>
            <w:vAlign w:val="bottom"/>
            <w:hideMark/>
          </w:tcPr>
          <w:p w14:paraId="0952FABE" w14:textId="77777777" w:rsidR="002E14B9" w:rsidRPr="0053147F" w:rsidRDefault="002E14B9" w:rsidP="002E14B9">
            <w:pPr>
              <w:widowControl/>
              <w:jc w:val="left"/>
              <w:rPr>
                <w:rFonts w:ascii="Times New Roman" w:eastAsia="Times New Roman" w:hAnsi="Times New Roman" w:cs="Times New Roman"/>
                <w:kern w:val="0"/>
                <w:sz w:val="20"/>
                <w:szCs w:val="20"/>
              </w:rPr>
            </w:pPr>
          </w:p>
        </w:tc>
        <w:tc>
          <w:tcPr>
            <w:tcW w:w="450" w:type="dxa"/>
            <w:tcBorders>
              <w:top w:val="nil"/>
              <w:left w:val="nil"/>
              <w:bottom w:val="nil"/>
              <w:right w:val="nil"/>
            </w:tcBorders>
            <w:shd w:val="clear" w:color="auto" w:fill="auto"/>
            <w:noWrap/>
            <w:vAlign w:val="bottom"/>
            <w:hideMark/>
          </w:tcPr>
          <w:p w14:paraId="4F6A0564" w14:textId="77777777" w:rsidR="002E14B9" w:rsidRPr="0053147F" w:rsidRDefault="002E14B9" w:rsidP="002E14B9">
            <w:pPr>
              <w:widowControl/>
              <w:jc w:val="left"/>
              <w:rPr>
                <w:rFonts w:ascii="Times New Roman" w:eastAsia="Times New Roman" w:hAnsi="Times New Roman" w:cs="Times New Roman"/>
                <w:kern w:val="0"/>
                <w:sz w:val="20"/>
                <w:szCs w:val="20"/>
              </w:rPr>
            </w:pPr>
          </w:p>
        </w:tc>
        <w:tc>
          <w:tcPr>
            <w:tcW w:w="1890" w:type="dxa"/>
            <w:tcBorders>
              <w:top w:val="nil"/>
              <w:left w:val="nil"/>
              <w:bottom w:val="nil"/>
              <w:right w:val="nil"/>
            </w:tcBorders>
            <w:shd w:val="clear" w:color="auto" w:fill="auto"/>
            <w:noWrap/>
            <w:vAlign w:val="bottom"/>
            <w:hideMark/>
          </w:tcPr>
          <w:p w14:paraId="315DBA46" w14:textId="77777777" w:rsidR="002E14B9" w:rsidRPr="0053147F" w:rsidRDefault="002E14B9" w:rsidP="002E14B9">
            <w:pPr>
              <w:widowControl/>
              <w:jc w:val="left"/>
              <w:rPr>
                <w:rFonts w:ascii="Times New Roman" w:eastAsia="Times New Roman" w:hAnsi="Times New Roman" w:cs="Times New Roman"/>
                <w:kern w:val="0"/>
                <w:sz w:val="20"/>
                <w:szCs w:val="20"/>
              </w:rPr>
            </w:pPr>
          </w:p>
        </w:tc>
      </w:tr>
      <w:tr w:rsidR="002E14B9" w:rsidRPr="0053147F" w14:paraId="0C68550B" w14:textId="77777777" w:rsidTr="00591E7A">
        <w:trPr>
          <w:trHeight w:val="255"/>
          <w:jc w:val="center"/>
        </w:trPr>
        <w:tc>
          <w:tcPr>
            <w:tcW w:w="2365" w:type="dxa"/>
            <w:tcBorders>
              <w:top w:val="nil"/>
              <w:left w:val="nil"/>
              <w:bottom w:val="nil"/>
              <w:right w:val="nil"/>
            </w:tcBorders>
            <w:shd w:val="clear" w:color="auto" w:fill="auto"/>
            <w:noWrap/>
            <w:vAlign w:val="bottom"/>
            <w:hideMark/>
          </w:tcPr>
          <w:p w14:paraId="250006C2" w14:textId="77777777" w:rsidR="002E14B9" w:rsidRPr="0053147F" w:rsidRDefault="002E14B9" w:rsidP="002E14B9">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No</w:t>
            </w:r>
          </w:p>
        </w:tc>
        <w:tc>
          <w:tcPr>
            <w:tcW w:w="1556" w:type="dxa"/>
            <w:tcBorders>
              <w:top w:val="nil"/>
              <w:left w:val="nil"/>
              <w:bottom w:val="nil"/>
              <w:right w:val="nil"/>
            </w:tcBorders>
            <w:shd w:val="clear" w:color="auto" w:fill="auto"/>
            <w:noWrap/>
            <w:vAlign w:val="bottom"/>
            <w:hideMark/>
          </w:tcPr>
          <w:p w14:paraId="0D0FFB26"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 [Reference]</w:t>
            </w:r>
          </w:p>
        </w:tc>
        <w:tc>
          <w:tcPr>
            <w:tcW w:w="399" w:type="dxa"/>
            <w:tcBorders>
              <w:top w:val="nil"/>
              <w:left w:val="nil"/>
              <w:bottom w:val="nil"/>
              <w:right w:val="nil"/>
            </w:tcBorders>
            <w:shd w:val="clear" w:color="auto" w:fill="auto"/>
            <w:noWrap/>
            <w:vAlign w:val="bottom"/>
            <w:hideMark/>
          </w:tcPr>
          <w:p w14:paraId="39229CE6" w14:textId="77777777" w:rsidR="002E14B9" w:rsidRPr="0053147F" w:rsidRDefault="002E14B9" w:rsidP="002E14B9">
            <w:pPr>
              <w:widowControl/>
              <w:jc w:val="left"/>
              <w:rPr>
                <w:rFonts w:ascii="Arial" w:eastAsia="Times New Roman" w:hAnsi="Arial" w:cs="Arial"/>
                <w:color w:val="000000"/>
                <w:kern w:val="0"/>
                <w:sz w:val="20"/>
                <w:szCs w:val="20"/>
              </w:rPr>
            </w:pPr>
          </w:p>
        </w:tc>
        <w:tc>
          <w:tcPr>
            <w:tcW w:w="1429" w:type="dxa"/>
            <w:tcBorders>
              <w:top w:val="nil"/>
              <w:left w:val="nil"/>
              <w:bottom w:val="nil"/>
              <w:right w:val="nil"/>
            </w:tcBorders>
            <w:shd w:val="clear" w:color="auto" w:fill="auto"/>
            <w:noWrap/>
            <w:vAlign w:val="bottom"/>
            <w:hideMark/>
          </w:tcPr>
          <w:p w14:paraId="7FE9F0F4"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 [Reference]</w:t>
            </w:r>
          </w:p>
        </w:tc>
        <w:tc>
          <w:tcPr>
            <w:tcW w:w="461" w:type="dxa"/>
            <w:tcBorders>
              <w:top w:val="nil"/>
              <w:left w:val="nil"/>
              <w:bottom w:val="nil"/>
              <w:right w:val="nil"/>
            </w:tcBorders>
            <w:shd w:val="clear" w:color="auto" w:fill="auto"/>
            <w:noWrap/>
            <w:vAlign w:val="bottom"/>
            <w:hideMark/>
          </w:tcPr>
          <w:p w14:paraId="4CCDB2D5" w14:textId="77777777" w:rsidR="002E14B9" w:rsidRPr="0053147F" w:rsidRDefault="002E14B9" w:rsidP="002E14B9">
            <w:pPr>
              <w:widowControl/>
              <w:jc w:val="left"/>
              <w:rPr>
                <w:rFonts w:ascii="Arial" w:eastAsia="Times New Roman" w:hAnsi="Arial" w:cs="Arial"/>
                <w:color w:val="000000"/>
                <w:kern w:val="0"/>
                <w:sz w:val="20"/>
                <w:szCs w:val="20"/>
              </w:rPr>
            </w:pPr>
          </w:p>
        </w:tc>
        <w:tc>
          <w:tcPr>
            <w:tcW w:w="1440" w:type="dxa"/>
            <w:tcBorders>
              <w:top w:val="nil"/>
              <w:left w:val="nil"/>
              <w:bottom w:val="nil"/>
              <w:right w:val="nil"/>
            </w:tcBorders>
            <w:shd w:val="clear" w:color="auto" w:fill="auto"/>
            <w:noWrap/>
            <w:vAlign w:val="bottom"/>
            <w:hideMark/>
          </w:tcPr>
          <w:p w14:paraId="0A526854"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 [Reference]</w:t>
            </w:r>
          </w:p>
        </w:tc>
        <w:tc>
          <w:tcPr>
            <w:tcW w:w="450" w:type="dxa"/>
            <w:tcBorders>
              <w:top w:val="nil"/>
              <w:left w:val="nil"/>
              <w:bottom w:val="nil"/>
              <w:right w:val="nil"/>
            </w:tcBorders>
            <w:shd w:val="clear" w:color="auto" w:fill="auto"/>
            <w:noWrap/>
            <w:vAlign w:val="bottom"/>
            <w:hideMark/>
          </w:tcPr>
          <w:p w14:paraId="167914EB" w14:textId="77777777" w:rsidR="002E14B9" w:rsidRPr="0053147F" w:rsidRDefault="002E14B9" w:rsidP="002E14B9">
            <w:pPr>
              <w:widowControl/>
              <w:jc w:val="left"/>
              <w:rPr>
                <w:rFonts w:ascii="Arial" w:eastAsia="Times New Roman" w:hAnsi="Arial" w:cs="Arial"/>
                <w:color w:val="000000"/>
                <w:kern w:val="0"/>
                <w:sz w:val="20"/>
                <w:szCs w:val="20"/>
              </w:rPr>
            </w:pPr>
          </w:p>
        </w:tc>
        <w:tc>
          <w:tcPr>
            <w:tcW w:w="1890" w:type="dxa"/>
            <w:tcBorders>
              <w:top w:val="nil"/>
              <w:left w:val="nil"/>
              <w:bottom w:val="nil"/>
              <w:right w:val="nil"/>
            </w:tcBorders>
            <w:shd w:val="clear" w:color="auto" w:fill="auto"/>
            <w:noWrap/>
            <w:vAlign w:val="bottom"/>
            <w:hideMark/>
          </w:tcPr>
          <w:p w14:paraId="3E2429E7"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 [Reference]</w:t>
            </w:r>
          </w:p>
        </w:tc>
      </w:tr>
      <w:tr w:rsidR="002E14B9" w:rsidRPr="0053147F" w14:paraId="70D26747" w14:textId="77777777" w:rsidTr="00591E7A">
        <w:trPr>
          <w:trHeight w:val="255"/>
          <w:jc w:val="center"/>
        </w:trPr>
        <w:tc>
          <w:tcPr>
            <w:tcW w:w="2365" w:type="dxa"/>
            <w:tcBorders>
              <w:top w:val="nil"/>
              <w:left w:val="nil"/>
              <w:bottom w:val="nil"/>
              <w:right w:val="nil"/>
            </w:tcBorders>
            <w:shd w:val="clear" w:color="auto" w:fill="auto"/>
            <w:noWrap/>
            <w:vAlign w:val="bottom"/>
            <w:hideMark/>
          </w:tcPr>
          <w:p w14:paraId="19933D79" w14:textId="77777777" w:rsidR="002E14B9" w:rsidRPr="0053147F" w:rsidRDefault="002E14B9" w:rsidP="002E14B9">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Frequent</w:t>
            </w:r>
          </w:p>
        </w:tc>
        <w:tc>
          <w:tcPr>
            <w:tcW w:w="1955" w:type="dxa"/>
            <w:gridSpan w:val="2"/>
            <w:tcBorders>
              <w:top w:val="nil"/>
              <w:left w:val="nil"/>
              <w:bottom w:val="nil"/>
              <w:right w:val="nil"/>
            </w:tcBorders>
            <w:shd w:val="clear" w:color="auto" w:fill="auto"/>
            <w:noWrap/>
            <w:vAlign w:val="bottom"/>
            <w:hideMark/>
          </w:tcPr>
          <w:p w14:paraId="40AA0075"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10.5 (8.77 to 12.6)</w:t>
            </w:r>
          </w:p>
        </w:tc>
        <w:tc>
          <w:tcPr>
            <w:tcW w:w="1890" w:type="dxa"/>
            <w:gridSpan w:val="2"/>
            <w:tcBorders>
              <w:top w:val="nil"/>
              <w:left w:val="nil"/>
              <w:bottom w:val="nil"/>
              <w:right w:val="nil"/>
            </w:tcBorders>
            <w:shd w:val="clear" w:color="auto" w:fill="auto"/>
            <w:noWrap/>
            <w:vAlign w:val="bottom"/>
            <w:hideMark/>
          </w:tcPr>
          <w:p w14:paraId="54E05681"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4.01 (3.60 to 4.47)</w:t>
            </w:r>
          </w:p>
        </w:tc>
        <w:tc>
          <w:tcPr>
            <w:tcW w:w="1890" w:type="dxa"/>
            <w:gridSpan w:val="2"/>
            <w:tcBorders>
              <w:top w:val="nil"/>
              <w:left w:val="nil"/>
              <w:bottom w:val="nil"/>
              <w:right w:val="nil"/>
            </w:tcBorders>
            <w:shd w:val="clear" w:color="auto" w:fill="auto"/>
            <w:noWrap/>
            <w:vAlign w:val="bottom"/>
            <w:hideMark/>
          </w:tcPr>
          <w:p w14:paraId="3D637013"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5.61 (4.45 to 7.07)</w:t>
            </w:r>
          </w:p>
        </w:tc>
        <w:tc>
          <w:tcPr>
            <w:tcW w:w="1890" w:type="dxa"/>
            <w:tcBorders>
              <w:top w:val="nil"/>
              <w:left w:val="nil"/>
              <w:bottom w:val="nil"/>
              <w:right w:val="nil"/>
            </w:tcBorders>
            <w:shd w:val="clear" w:color="auto" w:fill="auto"/>
            <w:noWrap/>
            <w:vAlign w:val="bottom"/>
            <w:hideMark/>
          </w:tcPr>
          <w:p w14:paraId="2ACF613F"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2.54 (2.29 to 2.83)</w:t>
            </w:r>
          </w:p>
        </w:tc>
      </w:tr>
      <w:tr w:rsidR="002E14B9" w:rsidRPr="0053147F" w14:paraId="6928E7DC" w14:textId="77777777" w:rsidTr="00591E7A">
        <w:trPr>
          <w:trHeight w:val="255"/>
          <w:jc w:val="center"/>
        </w:trPr>
        <w:tc>
          <w:tcPr>
            <w:tcW w:w="2365" w:type="dxa"/>
            <w:tcBorders>
              <w:top w:val="nil"/>
              <w:left w:val="nil"/>
              <w:bottom w:val="nil"/>
              <w:right w:val="nil"/>
            </w:tcBorders>
            <w:shd w:val="clear" w:color="auto" w:fill="auto"/>
            <w:noWrap/>
            <w:vAlign w:val="bottom"/>
            <w:hideMark/>
          </w:tcPr>
          <w:p w14:paraId="52D1143D"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Cycle</w:t>
            </w:r>
          </w:p>
        </w:tc>
        <w:tc>
          <w:tcPr>
            <w:tcW w:w="1556" w:type="dxa"/>
            <w:tcBorders>
              <w:top w:val="nil"/>
              <w:left w:val="nil"/>
              <w:bottom w:val="nil"/>
              <w:right w:val="nil"/>
            </w:tcBorders>
            <w:shd w:val="clear" w:color="auto" w:fill="auto"/>
            <w:noWrap/>
            <w:vAlign w:val="bottom"/>
            <w:hideMark/>
          </w:tcPr>
          <w:p w14:paraId="3A025555" w14:textId="77777777" w:rsidR="002E14B9" w:rsidRPr="0053147F" w:rsidRDefault="002E14B9" w:rsidP="002E14B9">
            <w:pPr>
              <w:widowControl/>
              <w:jc w:val="left"/>
              <w:rPr>
                <w:rFonts w:ascii="Arial" w:eastAsia="Times New Roman" w:hAnsi="Arial" w:cs="Arial"/>
                <w:color w:val="000000"/>
                <w:kern w:val="0"/>
                <w:sz w:val="20"/>
                <w:szCs w:val="20"/>
              </w:rPr>
            </w:pPr>
          </w:p>
        </w:tc>
        <w:tc>
          <w:tcPr>
            <w:tcW w:w="399" w:type="dxa"/>
            <w:tcBorders>
              <w:top w:val="nil"/>
              <w:left w:val="nil"/>
              <w:bottom w:val="nil"/>
              <w:right w:val="nil"/>
            </w:tcBorders>
            <w:shd w:val="clear" w:color="auto" w:fill="auto"/>
            <w:noWrap/>
            <w:vAlign w:val="bottom"/>
            <w:hideMark/>
          </w:tcPr>
          <w:p w14:paraId="06906A4F" w14:textId="77777777" w:rsidR="002E14B9" w:rsidRPr="0053147F" w:rsidRDefault="002E14B9" w:rsidP="002E14B9">
            <w:pPr>
              <w:widowControl/>
              <w:jc w:val="left"/>
              <w:rPr>
                <w:rFonts w:ascii="Times New Roman" w:eastAsia="Times New Roman" w:hAnsi="Times New Roman" w:cs="Times New Roman"/>
                <w:kern w:val="0"/>
                <w:sz w:val="20"/>
                <w:szCs w:val="20"/>
              </w:rPr>
            </w:pPr>
          </w:p>
        </w:tc>
        <w:tc>
          <w:tcPr>
            <w:tcW w:w="1429" w:type="dxa"/>
            <w:tcBorders>
              <w:top w:val="nil"/>
              <w:left w:val="nil"/>
              <w:bottom w:val="nil"/>
              <w:right w:val="nil"/>
            </w:tcBorders>
            <w:shd w:val="clear" w:color="auto" w:fill="auto"/>
            <w:noWrap/>
            <w:vAlign w:val="bottom"/>
            <w:hideMark/>
          </w:tcPr>
          <w:p w14:paraId="6D4B16AA" w14:textId="77777777" w:rsidR="002E14B9" w:rsidRPr="0053147F" w:rsidRDefault="002E14B9" w:rsidP="002E14B9">
            <w:pPr>
              <w:widowControl/>
              <w:jc w:val="left"/>
              <w:rPr>
                <w:rFonts w:ascii="Times New Roman" w:eastAsia="Times New Roman" w:hAnsi="Times New Roman" w:cs="Times New Roman"/>
                <w:kern w:val="0"/>
                <w:sz w:val="20"/>
                <w:szCs w:val="20"/>
              </w:rPr>
            </w:pPr>
          </w:p>
        </w:tc>
        <w:tc>
          <w:tcPr>
            <w:tcW w:w="461" w:type="dxa"/>
            <w:tcBorders>
              <w:top w:val="nil"/>
              <w:left w:val="nil"/>
              <w:bottom w:val="nil"/>
              <w:right w:val="nil"/>
            </w:tcBorders>
            <w:shd w:val="clear" w:color="auto" w:fill="auto"/>
            <w:noWrap/>
            <w:vAlign w:val="bottom"/>
            <w:hideMark/>
          </w:tcPr>
          <w:p w14:paraId="74B159E9" w14:textId="77777777" w:rsidR="002E14B9" w:rsidRPr="0053147F" w:rsidRDefault="002E14B9" w:rsidP="002E14B9">
            <w:pPr>
              <w:widowControl/>
              <w:jc w:val="left"/>
              <w:rPr>
                <w:rFonts w:ascii="Times New Roman" w:eastAsia="Times New Roman" w:hAnsi="Times New Roman" w:cs="Times New Roman"/>
                <w:kern w:val="0"/>
                <w:sz w:val="20"/>
                <w:szCs w:val="20"/>
              </w:rPr>
            </w:pPr>
          </w:p>
        </w:tc>
        <w:tc>
          <w:tcPr>
            <w:tcW w:w="1440" w:type="dxa"/>
            <w:tcBorders>
              <w:top w:val="nil"/>
              <w:left w:val="nil"/>
              <w:bottom w:val="nil"/>
              <w:right w:val="nil"/>
            </w:tcBorders>
            <w:shd w:val="clear" w:color="auto" w:fill="auto"/>
            <w:noWrap/>
            <w:vAlign w:val="bottom"/>
            <w:hideMark/>
          </w:tcPr>
          <w:p w14:paraId="52D33E0C" w14:textId="77777777" w:rsidR="002E14B9" w:rsidRPr="0053147F" w:rsidRDefault="002E14B9" w:rsidP="002E14B9">
            <w:pPr>
              <w:widowControl/>
              <w:jc w:val="left"/>
              <w:rPr>
                <w:rFonts w:ascii="Times New Roman" w:eastAsia="Times New Roman" w:hAnsi="Times New Roman" w:cs="Times New Roman"/>
                <w:kern w:val="0"/>
                <w:sz w:val="20"/>
                <w:szCs w:val="20"/>
              </w:rPr>
            </w:pPr>
          </w:p>
        </w:tc>
        <w:tc>
          <w:tcPr>
            <w:tcW w:w="450" w:type="dxa"/>
            <w:tcBorders>
              <w:top w:val="nil"/>
              <w:left w:val="nil"/>
              <w:bottom w:val="nil"/>
              <w:right w:val="nil"/>
            </w:tcBorders>
            <w:shd w:val="clear" w:color="auto" w:fill="auto"/>
            <w:noWrap/>
            <w:vAlign w:val="bottom"/>
            <w:hideMark/>
          </w:tcPr>
          <w:p w14:paraId="0D003CB0" w14:textId="77777777" w:rsidR="002E14B9" w:rsidRPr="0053147F" w:rsidRDefault="002E14B9" w:rsidP="002E14B9">
            <w:pPr>
              <w:widowControl/>
              <w:jc w:val="left"/>
              <w:rPr>
                <w:rFonts w:ascii="Times New Roman" w:eastAsia="Times New Roman" w:hAnsi="Times New Roman" w:cs="Times New Roman"/>
                <w:kern w:val="0"/>
                <w:sz w:val="20"/>
                <w:szCs w:val="20"/>
              </w:rPr>
            </w:pPr>
          </w:p>
        </w:tc>
        <w:tc>
          <w:tcPr>
            <w:tcW w:w="1890" w:type="dxa"/>
            <w:tcBorders>
              <w:top w:val="nil"/>
              <w:left w:val="nil"/>
              <w:bottom w:val="nil"/>
              <w:right w:val="nil"/>
            </w:tcBorders>
            <w:shd w:val="clear" w:color="auto" w:fill="auto"/>
            <w:noWrap/>
            <w:vAlign w:val="bottom"/>
            <w:hideMark/>
          </w:tcPr>
          <w:p w14:paraId="5D24D5BF" w14:textId="77777777" w:rsidR="002E14B9" w:rsidRPr="0053147F" w:rsidRDefault="002E14B9" w:rsidP="002E14B9">
            <w:pPr>
              <w:widowControl/>
              <w:jc w:val="left"/>
              <w:rPr>
                <w:rFonts w:ascii="Times New Roman" w:eastAsia="Times New Roman" w:hAnsi="Times New Roman" w:cs="Times New Roman"/>
                <w:kern w:val="0"/>
                <w:sz w:val="20"/>
                <w:szCs w:val="20"/>
              </w:rPr>
            </w:pPr>
          </w:p>
        </w:tc>
      </w:tr>
      <w:tr w:rsidR="002E14B9" w:rsidRPr="0053147F" w14:paraId="3CE4B185" w14:textId="77777777" w:rsidTr="00591E7A">
        <w:trPr>
          <w:trHeight w:val="255"/>
          <w:jc w:val="center"/>
        </w:trPr>
        <w:tc>
          <w:tcPr>
            <w:tcW w:w="2365" w:type="dxa"/>
            <w:tcBorders>
              <w:top w:val="nil"/>
              <w:left w:val="nil"/>
              <w:bottom w:val="nil"/>
              <w:right w:val="nil"/>
            </w:tcBorders>
            <w:shd w:val="clear" w:color="auto" w:fill="auto"/>
            <w:noWrap/>
            <w:vAlign w:val="bottom"/>
            <w:hideMark/>
          </w:tcPr>
          <w:p w14:paraId="6153DD34" w14:textId="77777777" w:rsidR="002E14B9" w:rsidRPr="0053147F" w:rsidRDefault="002E14B9" w:rsidP="002E14B9">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2005-2006</w:t>
            </w:r>
          </w:p>
        </w:tc>
        <w:tc>
          <w:tcPr>
            <w:tcW w:w="1556" w:type="dxa"/>
            <w:tcBorders>
              <w:top w:val="nil"/>
              <w:left w:val="nil"/>
              <w:bottom w:val="nil"/>
              <w:right w:val="nil"/>
            </w:tcBorders>
            <w:shd w:val="clear" w:color="auto" w:fill="auto"/>
            <w:noWrap/>
            <w:vAlign w:val="bottom"/>
            <w:hideMark/>
          </w:tcPr>
          <w:p w14:paraId="6959FE83"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 [Reference]</w:t>
            </w:r>
          </w:p>
        </w:tc>
        <w:tc>
          <w:tcPr>
            <w:tcW w:w="399" w:type="dxa"/>
            <w:tcBorders>
              <w:top w:val="nil"/>
              <w:left w:val="nil"/>
              <w:bottom w:val="nil"/>
              <w:right w:val="nil"/>
            </w:tcBorders>
            <w:shd w:val="clear" w:color="auto" w:fill="auto"/>
            <w:noWrap/>
            <w:vAlign w:val="bottom"/>
            <w:hideMark/>
          </w:tcPr>
          <w:p w14:paraId="3C85D3A3" w14:textId="77777777" w:rsidR="002E14B9" w:rsidRPr="0053147F" w:rsidRDefault="002E14B9" w:rsidP="002E14B9">
            <w:pPr>
              <w:widowControl/>
              <w:jc w:val="left"/>
              <w:rPr>
                <w:rFonts w:ascii="Arial" w:eastAsia="Times New Roman" w:hAnsi="Arial" w:cs="Arial"/>
                <w:color w:val="000000"/>
                <w:kern w:val="0"/>
                <w:sz w:val="20"/>
                <w:szCs w:val="20"/>
              </w:rPr>
            </w:pPr>
          </w:p>
        </w:tc>
        <w:tc>
          <w:tcPr>
            <w:tcW w:w="1429" w:type="dxa"/>
            <w:tcBorders>
              <w:top w:val="nil"/>
              <w:left w:val="nil"/>
              <w:bottom w:val="nil"/>
              <w:right w:val="nil"/>
            </w:tcBorders>
            <w:shd w:val="clear" w:color="auto" w:fill="auto"/>
            <w:noWrap/>
            <w:vAlign w:val="bottom"/>
            <w:hideMark/>
          </w:tcPr>
          <w:p w14:paraId="7514EB34"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 [Reference]</w:t>
            </w:r>
          </w:p>
        </w:tc>
        <w:tc>
          <w:tcPr>
            <w:tcW w:w="461" w:type="dxa"/>
            <w:tcBorders>
              <w:top w:val="nil"/>
              <w:left w:val="nil"/>
              <w:bottom w:val="nil"/>
              <w:right w:val="nil"/>
            </w:tcBorders>
            <w:shd w:val="clear" w:color="auto" w:fill="auto"/>
            <w:noWrap/>
            <w:vAlign w:val="bottom"/>
            <w:hideMark/>
          </w:tcPr>
          <w:p w14:paraId="3E9025AC" w14:textId="77777777" w:rsidR="002E14B9" w:rsidRPr="0053147F" w:rsidRDefault="002E14B9" w:rsidP="002E14B9">
            <w:pPr>
              <w:widowControl/>
              <w:jc w:val="left"/>
              <w:rPr>
                <w:rFonts w:ascii="Arial" w:eastAsia="Times New Roman" w:hAnsi="Arial" w:cs="Arial"/>
                <w:color w:val="000000"/>
                <w:kern w:val="0"/>
                <w:sz w:val="20"/>
                <w:szCs w:val="20"/>
              </w:rPr>
            </w:pPr>
          </w:p>
        </w:tc>
        <w:tc>
          <w:tcPr>
            <w:tcW w:w="1440" w:type="dxa"/>
            <w:tcBorders>
              <w:top w:val="nil"/>
              <w:left w:val="nil"/>
              <w:bottom w:val="nil"/>
              <w:right w:val="nil"/>
            </w:tcBorders>
            <w:shd w:val="clear" w:color="auto" w:fill="auto"/>
            <w:noWrap/>
            <w:vAlign w:val="bottom"/>
            <w:hideMark/>
          </w:tcPr>
          <w:p w14:paraId="3B021405"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 [Reference]</w:t>
            </w:r>
          </w:p>
        </w:tc>
        <w:tc>
          <w:tcPr>
            <w:tcW w:w="450" w:type="dxa"/>
            <w:tcBorders>
              <w:top w:val="nil"/>
              <w:left w:val="nil"/>
              <w:bottom w:val="nil"/>
              <w:right w:val="nil"/>
            </w:tcBorders>
            <w:shd w:val="clear" w:color="auto" w:fill="auto"/>
            <w:noWrap/>
            <w:vAlign w:val="bottom"/>
            <w:hideMark/>
          </w:tcPr>
          <w:p w14:paraId="59C6EA2B" w14:textId="77777777" w:rsidR="002E14B9" w:rsidRPr="0053147F" w:rsidRDefault="002E14B9" w:rsidP="002E14B9">
            <w:pPr>
              <w:widowControl/>
              <w:jc w:val="left"/>
              <w:rPr>
                <w:rFonts w:ascii="Arial" w:eastAsia="Times New Roman" w:hAnsi="Arial" w:cs="Arial"/>
                <w:color w:val="000000"/>
                <w:kern w:val="0"/>
                <w:sz w:val="20"/>
                <w:szCs w:val="20"/>
              </w:rPr>
            </w:pPr>
          </w:p>
        </w:tc>
        <w:tc>
          <w:tcPr>
            <w:tcW w:w="1890" w:type="dxa"/>
            <w:tcBorders>
              <w:top w:val="nil"/>
              <w:left w:val="nil"/>
              <w:bottom w:val="nil"/>
              <w:right w:val="nil"/>
            </w:tcBorders>
            <w:shd w:val="clear" w:color="auto" w:fill="auto"/>
            <w:noWrap/>
            <w:vAlign w:val="bottom"/>
            <w:hideMark/>
          </w:tcPr>
          <w:p w14:paraId="3F12521B"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 [Reference]</w:t>
            </w:r>
          </w:p>
        </w:tc>
      </w:tr>
      <w:tr w:rsidR="002E14B9" w:rsidRPr="0053147F" w14:paraId="7B23D351" w14:textId="77777777" w:rsidTr="00591E7A">
        <w:trPr>
          <w:trHeight w:val="255"/>
          <w:jc w:val="center"/>
        </w:trPr>
        <w:tc>
          <w:tcPr>
            <w:tcW w:w="2365" w:type="dxa"/>
            <w:tcBorders>
              <w:top w:val="nil"/>
              <w:left w:val="nil"/>
              <w:bottom w:val="nil"/>
              <w:right w:val="nil"/>
            </w:tcBorders>
            <w:shd w:val="clear" w:color="auto" w:fill="auto"/>
            <w:noWrap/>
            <w:vAlign w:val="bottom"/>
            <w:hideMark/>
          </w:tcPr>
          <w:p w14:paraId="2C7B21BF" w14:textId="77777777" w:rsidR="002E14B9" w:rsidRPr="0053147F" w:rsidRDefault="002E14B9" w:rsidP="002E14B9">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2007-2008</w:t>
            </w:r>
          </w:p>
        </w:tc>
        <w:tc>
          <w:tcPr>
            <w:tcW w:w="1955" w:type="dxa"/>
            <w:gridSpan w:val="2"/>
            <w:tcBorders>
              <w:top w:val="nil"/>
              <w:left w:val="nil"/>
              <w:bottom w:val="nil"/>
              <w:right w:val="nil"/>
            </w:tcBorders>
            <w:shd w:val="clear" w:color="auto" w:fill="auto"/>
            <w:noWrap/>
            <w:vAlign w:val="bottom"/>
            <w:hideMark/>
          </w:tcPr>
          <w:p w14:paraId="0ACA5B7B"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1.22 (0.98 to 1.51)</w:t>
            </w:r>
          </w:p>
        </w:tc>
        <w:tc>
          <w:tcPr>
            <w:tcW w:w="1890" w:type="dxa"/>
            <w:gridSpan w:val="2"/>
            <w:tcBorders>
              <w:top w:val="nil"/>
              <w:left w:val="nil"/>
              <w:bottom w:val="nil"/>
              <w:right w:val="nil"/>
            </w:tcBorders>
            <w:shd w:val="clear" w:color="auto" w:fill="auto"/>
            <w:noWrap/>
            <w:vAlign w:val="bottom"/>
            <w:hideMark/>
          </w:tcPr>
          <w:p w14:paraId="10242EEA"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0.80 (0.70 to 0.92)</w:t>
            </w:r>
          </w:p>
        </w:tc>
        <w:tc>
          <w:tcPr>
            <w:tcW w:w="1890" w:type="dxa"/>
            <w:gridSpan w:val="2"/>
            <w:tcBorders>
              <w:top w:val="nil"/>
              <w:left w:val="nil"/>
              <w:bottom w:val="nil"/>
              <w:right w:val="nil"/>
            </w:tcBorders>
            <w:shd w:val="clear" w:color="auto" w:fill="auto"/>
            <w:noWrap/>
            <w:vAlign w:val="bottom"/>
            <w:hideMark/>
          </w:tcPr>
          <w:p w14:paraId="57288772"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1.16 (0.93 to 1.43)</w:t>
            </w:r>
          </w:p>
        </w:tc>
        <w:tc>
          <w:tcPr>
            <w:tcW w:w="1890" w:type="dxa"/>
            <w:tcBorders>
              <w:top w:val="nil"/>
              <w:left w:val="nil"/>
              <w:bottom w:val="nil"/>
              <w:right w:val="nil"/>
            </w:tcBorders>
            <w:shd w:val="clear" w:color="auto" w:fill="auto"/>
            <w:noWrap/>
            <w:vAlign w:val="bottom"/>
            <w:hideMark/>
          </w:tcPr>
          <w:p w14:paraId="48E10258"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0.93 (0.81 to 1.08)</w:t>
            </w:r>
          </w:p>
        </w:tc>
      </w:tr>
      <w:tr w:rsidR="002E14B9" w:rsidRPr="0053147F" w14:paraId="7C5F6EAB" w14:textId="77777777" w:rsidTr="00591E7A">
        <w:trPr>
          <w:trHeight w:val="255"/>
          <w:jc w:val="center"/>
        </w:trPr>
        <w:tc>
          <w:tcPr>
            <w:tcW w:w="2365" w:type="dxa"/>
            <w:tcBorders>
              <w:top w:val="nil"/>
              <w:left w:val="nil"/>
              <w:bottom w:val="nil"/>
              <w:right w:val="nil"/>
            </w:tcBorders>
            <w:shd w:val="clear" w:color="auto" w:fill="auto"/>
            <w:noWrap/>
            <w:vAlign w:val="bottom"/>
            <w:hideMark/>
          </w:tcPr>
          <w:p w14:paraId="286EB31A" w14:textId="77777777" w:rsidR="002E14B9" w:rsidRPr="0053147F" w:rsidRDefault="002E14B9" w:rsidP="002E14B9">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2009-2010</w:t>
            </w:r>
          </w:p>
        </w:tc>
        <w:tc>
          <w:tcPr>
            <w:tcW w:w="1955" w:type="dxa"/>
            <w:gridSpan w:val="2"/>
            <w:tcBorders>
              <w:top w:val="nil"/>
              <w:left w:val="nil"/>
              <w:bottom w:val="nil"/>
              <w:right w:val="nil"/>
            </w:tcBorders>
            <w:shd w:val="clear" w:color="auto" w:fill="auto"/>
            <w:noWrap/>
            <w:vAlign w:val="bottom"/>
            <w:hideMark/>
          </w:tcPr>
          <w:p w14:paraId="39D9BCD8"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1.19 (1.00 to 1.41)</w:t>
            </w:r>
          </w:p>
        </w:tc>
        <w:tc>
          <w:tcPr>
            <w:tcW w:w="1890" w:type="dxa"/>
            <w:gridSpan w:val="2"/>
            <w:tcBorders>
              <w:top w:val="nil"/>
              <w:left w:val="nil"/>
              <w:bottom w:val="nil"/>
              <w:right w:val="nil"/>
            </w:tcBorders>
            <w:shd w:val="clear" w:color="auto" w:fill="auto"/>
            <w:noWrap/>
            <w:vAlign w:val="bottom"/>
            <w:hideMark/>
          </w:tcPr>
          <w:p w14:paraId="712E807C"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0.92 (0.82 to 1.04)</w:t>
            </w:r>
          </w:p>
        </w:tc>
        <w:tc>
          <w:tcPr>
            <w:tcW w:w="1890" w:type="dxa"/>
            <w:gridSpan w:val="2"/>
            <w:tcBorders>
              <w:top w:val="nil"/>
              <w:left w:val="nil"/>
              <w:bottom w:val="nil"/>
              <w:right w:val="nil"/>
            </w:tcBorders>
            <w:shd w:val="clear" w:color="auto" w:fill="auto"/>
            <w:noWrap/>
            <w:vAlign w:val="bottom"/>
            <w:hideMark/>
          </w:tcPr>
          <w:p w14:paraId="200402F8"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1.57 (1.32 to 1.88)</w:t>
            </w:r>
          </w:p>
        </w:tc>
        <w:tc>
          <w:tcPr>
            <w:tcW w:w="1890" w:type="dxa"/>
            <w:tcBorders>
              <w:top w:val="nil"/>
              <w:left w:val="nil"/>
              <w:bottom w:val="nil"/>
              <w:right w:val="nil"/>
            </w:tcBorders>
            <w:shd w:val="clear" w:color="auto" w:fill="auto"/>
            <w:noWrap/>
            <w:vAlign w:val="bottom"/>
            <w:hideMark/>
          </w:tcPr>
          <w:p w14:paraId="54F2A98D"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1.18 (0.99 to 1.41)</w:t>
            </w:r>
          </w:p>
        </w:tc>
      </w:tr>
      <w:tr w:rsidR="002E14B9" w:rsidRPr="0053147F" w14:paraId="423BEF80" w14:textId="77777777" w:rsidTr="00591E7A">
        <w:trPr>
          <w:trHeight w:val="255"/>
          <w:jc w:val="center"/>
        </w:trPr>
        <w:tc>
          <w:tcPr>
            <w:tcW w:w="2365" w:type="dxa"/>
            <w:tcBorders>
              <w:top w:val="nil"/>
              <w:left w:val="nil"/>
              <w:bottom w:val="nil"/>
              <w:right w:val="nil"/>
            </w:tcBorders>
            <w:shd w:val="clear" w:color="auto" w:fill="auto"/>
            <w:noWrap/>
            <w:vAlign w:val="bottom"/>
            <w:hideMark/>
          </w:tcPr>
          <w:p w14:paraId="74259E43" w14:textId="77777777" w:rsidR="002E14B9" w:rsidRPr="0053147F" w:rsidRDefault="002E14B9" w:rsidP="002E14B9">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2011-2012</w:t>
            </w:r>
          </w:p>
        </w:tc>
        <w:tc>
          <w:tcPr>
            <w:tcW w:w="1955" w:type="dxa"/>
            <w:gridSpan w:val="2"/>
            <w:tcBorders>
              <w:top w:val="nil"/>
              <w:left w:val="nil"/>
              <w:bottom w:val="nil"/>
              <w:right w:val="nil"/>
            </w:tcBorders>
            <w:shd w:val="clear" w:color="auto" w:fill="auto"/>
            <w:noWrap/>
            <w:vAlign w:val="bottom"/>
            <w:hideMark/>
          </w:tcPr>
          <w:p w14:paraId="62357230"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1.06 (0.87 to 1.30)</w:t>
            </w:r>
          </w:p>
        </w:tc>
        <w:tc>
          <w:tcPr>
            <w:tcW w:w="1890" w:type="dxa"/>
            <w:gridSpan w:val="2"/>
            <w:tcBorders>
              <w:top w:val="nil"/>
              <w:left w:val="nil"/>
              <w:bottom w:val="nil"/>
              <w:right w:val="nil"/>
            </w:tcBorders>
            <w:shd w:val="clear" w:color="auto" w:fill="auto"/>
            <w:noWrap/>
            <w:vAlign w:val="bottom"/>
            <w:hideMark/>
          </w:tcPr>
          <w:p w14:paraId="376A9366"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0.93 (0.78 to 1.09)</w:t>
            </w:r>
          </w:p>
        </w:tc>
        <w:tc>
          <w:tcPr>
            <w:tcW w:w="1890" w:type="dxa"/>
            <w:gridSpan w:val="2"/>
            <w:tcBorders>
              <w:top w:val="nil"/>
              <w:left w:val="nil"/>
              <w:bottom w:val="nil"/>
              <w:right w:val="nil"/>
            </w:tcBorders>
            <w:shd w:val="clear" w:color="auto" w:fill="auto"/>
            <w:noWrap/>
            <w:vAlign w:val="bottom"/>
            <w:hideMark/>
          </w:tcPr>
          <w:p w14:paraId="0EA5827B"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1.42 (1.14 to 1.78)</w:t>
            </w:r>
          </w:p>
        </w:tc>
        <w:tc>
          <w:tcPr>
            <w:tcW w:w="1890" w:type="dxa"/>
            <w:tcBorders>
              <w:top w:val="nil"/>
              <w:left w:val="nil"/>
              <w:bottom w:val="nil"/>
              <w:right w:val="nil"/>
            </w:tcBorders>
            <w:shd w:val="clear" w:color="auto" w:fill="auto"/>
            <w:noWrap/>
            <w:vAlign w:val="bottom"/>
            <w:hideMark/>
          </w:tcPr>
          <w:p w14:paraId="7E8B54AA"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1.20 (0.99 to 1.46)</w:t>
            </w:r>
          </w:p>
        </w:tc>
      </w:tr>
      <w:tr w:rsidR="002E14B9" w:rsidRPr="0053147F" w14:paraId="20FC5D46" w14:textId="77777777" w:rsidTr="00591E7A">
        <w:trPr>
          <w:trHeight w:val="255"/>
          <w:jc w:val="center"/>
        </w:trPr>
        <w:tc>
          <w:tcPr>
            <w:tcW w:w="2365" w:type="dxa"/>
            <w:tcBorders>
              <w:top w:val="nil"/>
              <w:left w:val="nil"/>
              <w:bottom w:val="nil"/>
              <w:right w:val="nil"/>
            </w:tcBorders>
            <w:shd w:val="clear" w:color="auto" w:fill="auto"/>
            <w:noWrap/>
            <w:vAlign w:val="bottom"/>
            <w:hideMark/>
          </w:tcPr>
          <w:p w14:paraId="105FD127" w14:textId="77777777" w:rsidR="002E14B9" w:rsidRPr="0053147F" w:rsidRDefault="002E14B9" w:rsidP="002E14B9">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2013-2014</w:t>
            </w:r>
          </w:p>
        </w:tc>
        <w:tc>
          <w:tcPr>
            <w:tcW w:w="1955" w:type="dxa"/>
            <w:gridSpan w:val="2"/>
            <w:tcBorders>
              <w:top w:val="nil"/>
              <w:left w:val="nil"/>
              <w:bottom w:val="nil"/>
              <w:right w:val="nil"/>
            </w:tcBorders>
            <w:shd w:val="clear" w:color="auto" w:fill="auto"/>
            <w:noWrap/>
            <w:vAlign w:val="bottom"/>
            <w:hideMark/>
          </w:tcPr>
          <w:p w14:paraId="46E77BDE"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1.09 (0.87 to 1.37)</w:t>
            </w:r>
          </w:p>
        </w:tc>
        <w:tc>
          <w:tcPr>
            <w:tcW w:w="1890" w:type="dxa"/>
            <w:gridSpan w:val="2"/>
            <w:tcBorders>
              <w:top w:val="nil"/>
              <w:left w:val="nil"/>
              <w:bottom w:val="nil"/>
              <w:right w:val="nil"/>
            </w:tcBorders>
            <w:shd w:val="clear" w:color="auto" w:fill="auto"/>
            <w:noWrap/>
            <w:vAlign w:val="bottom"/>
            <w:hideMark/>
          </w:tcPr>
          <w:p w14:paraId="3987BE0E"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0.89 (0.78 to 1.02)</w:t>
            </w:r>
          </w:p>
        </w:tc>
        <w:tc>
          <w:tcPr>
            <w:tcW w:w="1890" w:type="dxa"/>
            <w:gridSpan w:val="2"/>
            <w:tcBorders>
              <w:top w:val="nil"/>
              <w:left w:val="nil"/>
              <w:bottom w:val="nil"/>
              <w:right w:val="nil"/>
            </w:tcBorders>
            <w:shd w:val="clear" w:color="auto" w:fill="auto"/>
            <w:noWrap/>
            <w:vAlign w:val="bottom"/>
            <w:hideMark/>
          </w:tcPr>
          <w:p w14:paraId="2792E0BA"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1.53 (1.29 to 1.80)</w:t>
            </w:r>
          </w:p>
        </w:tc>
        <w:tc>
          <w:tcPr>
            <w:tcW w:w="1890" w:type="dxa"/>
            <w:tcBorders>
              <w:top w:val="nil"/>
              <w:left w:val="nil"/>
              <w:bottom w:val="nil"/>
              <w:right w:val="nil"/>
            </w:tcBorders>
            <w:shd w:val="clear" w:color="auto" w:fill="auto"/>
            <w:noWrap/>
            <w:vAlign w:val="bottom"/>
            <w:hideMark/>
          </w:tcPr>
          <w:p w14:paraId="48C3F78B"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1.18 (1.00 to 1.39)</w:t>
            </w:r>
          </w:p>
        </w:tc>
      </w:tr>
      <w:tr w:rsidR="002E14B9" w:rsidRPr="0053147F" w14:paraId="556B04DC" w14:textId="77777777" w:rsidTr="00591E7A">
        <w:trPr>
          <w:trHeight w:val="255"/>
          <w:jc w:val="center"/>
        </w:trPr>
        <w:tc>
          <w:tcPr>
            <w:tcW w:w="2365" w:type="dxa"/>
            <w:tcBorders>
              <w:top w:val="nil"/>
              <w:left w:val="nil"/>
              <w:bottom w:val="nil"/>
              <w:right w:val="nil"/>
            </w:tcBorders>
            <w:shd w:val="clear" w:color="auto" w:fill="auto"/>
            <w:noWrap/>
            <w:vAlign w:val="bottom"/>
            <w:hideMark/>
          </w:tcPr>
          <w:p w14:paraId="0C930EBD" w14:textId="77777777" w:rsidR="002E14B9" w:rsidRPr="0053147F" w:rsidRDefault="002E14B9" w:rsidP="002E14B9">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2015-2016</w:t>
            </w:r>
          </w:p>
        </w:tc>
        <w:tc>
          <w:tcPr>
            <w:tcW w:w="1955" w:type="dxa"/>
            <w:gridSpan w:val="2"/>
            <w:tcBorders>
              <w:top w:val="nil"/>
              <w:left w:val="nil"/>
              <w:bottom w:val="nil"/>
              <w:right w:val="nil"/>
            </w:tcBorders>
            <w:shd w:val="clear" w:color="auto" w:fill="auto"/>
            <w:noWrap/>
            <w:vAlign w:val="bottom"/>
            <w:hideMark/>
          </w:tcPr>
          <w:p w14:paraId="00A92701"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1.33 (1.07 to 1.66)</w:t>
            </w:r>
          </w:p>
        </w:tc>
        <w:tc>
          <w:tcPr>
            <w:tcW w:w="1890" w:type="dxa"/>
            <w:gridSpan w:val="2"/>
            <w:tcBorders>
              <w:top w:val="nil"/>
              <w:left w:val="nil"/>
              <w:bottom w:val="nil"/>
              <w:right w:val="nil"/>
            </w:tcBorders>
            <w:shd w:val="clear" w:color="auto" w:fill="auto"/>
            <w:noWrap/>
            <w:vAlign w:val="bottom"/>
            <w:hideMark/>
          </w:tcPr>
          <w:p w14:paraId="744A09A2"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0.91 (0.74 to 1.11)</w:t>
            </w:r>
          </w:p>
        </w:tc>
        <w:tc>
          <w:tcPr>
            <w:tcW w:w="1890" w:type="dxa"/>
            <w:gridSpan w:val="2"/>
            <w:tcBorders>
              <w:top w:val="nil"/>
              <w:left w:val="nil"/>
              <w:bottom w:val="nil"/>
              <w:right w:val="nil"/>
            </w:tcBorders>
            <w:shd w:val="clear" w:color="auto" w:fill="auto"/>
            <w:noWrap/>
            <w:vAlign w:val="bottom"/>
            <w:hideMark/>
          </w:tcPr>
          <w:p w14:paraId="57607580"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1.58 (1.34 to 1.85)</w:t>
            </w:r>
          </w:p>
        </w:tc>
        <w:tc>
          <w:tcPr>
            <w:tcW w:w="1890" w:type="dxa"/>
            <w:tcBorders>
              <w:top w:val="nil"/>
              <w:left w:val="nil"/>
              <w:bottom w:val="nil"/>
              <w:right w:val="nil"/>
            </w:tcBorders>
            <w:shd w:val="clear" w:color="auto" w:fill="auto"/>
            <w:noWrap/>
            <w:vAlign w:val="bottom"/>
            <w:hideMark/>
          </w:tcPr>
          <w:p w14:paraId="2A88993A"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1.29 (1.12 to 1.49)</w:t>
            </w:r>
          </w:p>
        </w:tc>
      </w:tr>
      <w:tr w:rsidR="002E14B9" w:rsidRPr="0053147F" w14:paraId="1C2EE9D3" w14:textId="77777777" w:rsidTr="00591E7A">
        <w:trPr>
          <w:trHeight w:val="255"/>
          <w:jc w:val="center"/>
        </w:trPr>
        <w:tc>
          <w:tcPr>
            <w:tcW w:w="2365" w:type="dxa"/>
            <w:tcBorders>
              <w:top w:val="nil"/>
              <w:left w:val="nil"/>
              <w:bottom w:val="single" w:sz="4" w:space="0" w:color="auto"/>
              <w:right w:val="nil"/>
            </w:tcBorders>
            <w:shd w:val="clear" w:color="auto" w:fill="auto"/>
            <w:noWrap/>
            <w:vAlign w:val="bottom"/>
            <w:hideMark/>
          </w:tcPr>
          <w:p w14:paraId="05A64E02" w14:textId="77777777" w:rsidR="002E14B9" w:rsidRPr="0053147F" w:rsidRDefault="002E14B9" w:rsidP="002E14B9">
            <w:pPr>
              <w:widowControl/>
              <w:ind w:firstLineChars="100" w:firstLine="200"/>
              <w:jc w:val="left"/>
              <w:rPr>
                <w:rFonts w:ascii="Arial" w:eastAsia="Times New Roman" w:hAnsi="Arial" w:cs="Arial"/>
                <w:color w:val="000000"/>
                <w:kern w:val="0"/>
                <w:sz w:val="20"/>
                <w:szCs w:val="20"/>
              </w:rPr>
            </w:pPr>
            <w:r w:rsidRPr="0053147F">
              <w:rPr>
                <w:rFonts w:ascii="Arial" w:eastAsia="Times New Roman" w:hAnsi="Arial" w:cs="Arial"/>
                <w:i/>
                <w:iCs/>
                <w:color w:val="000000"/>
                <w:kern w:val="0"/>
                <w:sz w:val="20"/>
                <w:szCs w:val="20"/>
              </w:rPr>
              <w:t>P</w:t>
            </w:r>
            <w:r w:rsidRPr="0053147F">
              <w:rPr>
                <w:rFonts w:ascii="Arial" w:eastAsia="Times New Roman" w:hAnsi="Arial" w:cs="Arial"/>
                <w:color w:val="000000"/>
                <w:kern w:val="0"/>
                <w:sz w:val="20"/>
                <w:szCs w:val="20"/>
              </w:rPr>
              <w:t xml:space="preserve"> for trend</w:t>
            </w:r>
          </w:p>
        </w:tc>
        <w:tc>
          <w:tcPr>
            <w:tcW w:w="1556" w:type="dxa"/>
            <w:tcBorders>
              <w:top w:val="nil"/>
              <w:left w:val="nil"/>
              <w:bottom w:val="single" w:sz="4" w:space="0" w:color="auto"/>
              <w:right w:val="nil"/>
            </w:tcBorders>
            <w:shd w:val="clear" w:color="auto" w:fill="auto"/>
            <w:noWrap/>
            <w:vAlign w:val="bottom"/>
            <w:hideMark/>
          </w:tcPr>
          <w:p w14:paraId="580B4D49" w14:textId="1F4DFBAB" w:rsidR="002E14B9" w:rsidRPr="0053147F" w:rsidRDefault="002E14B9" w:rsidP="002E14B9">
            <w:pPr>
              <w:widowControl/>
              <w:jc w:val="left"/>
              <w:rPr>
                <w:rFonts w:ascii="Arial" w:eastAsia="Times New Roman" w:hAnsi="Arial" w:cs="Arial"/>
                <w:color w:val="000000"/>
                <w:kern w:val="0"/>
                <w:sz w:val="20"/>
                <w:szCs w:val="20"/>
              </w:rPr>
            </w:pPr>
            <w:r>
              <w:rPr>
                <w:rFonts w:ascii="Arial" w:eastAsia="Times New Roman" w:hAnsi="Arial" w:cs="Arial"/>
                <w:color w:val="000000"/>
                <w:kern w:val="0"/>
                <w:sz w:val="20"/>
                <w:szCs w:val="20"/>
              </w:rPr>
              <w:t>.16</w:t>
            </w:r>
          </w:p>
        </w:tc>
        <w:tc>
          <w:tcPr>
            <w:tcW w:w="399" w:type="dxa"/>
            <w:tcBorders>
              <w:top w:val="nil"/>
              <w:left w:val="nil"/>
              <w:bottom w:val="single" w:sz="4" w:space="0" w:color="auto"/>
              <w:right w:val="nil"/>
            </w:tcBorders>
            <w:shd w:val="clear" w:color="auto" w:fill="auto"/>
            <w:noWrap/>
            <w:vAlign w:val="bottom"/>
            <w:hideMark/>
          </w:tcPr>
          <w:p w14:paraId="44A0C9F4"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 </w:t>
            </w:r>
          </w:p>
        </w:tc>
        <w:tc>
          <w:tcPr>
            <w:tcW w:w="1429" w:type="dxa"/>
            <w:tcBorders>
              <w:top w:val="nil"/>
              <w:left w:val="nil"/>
              <w:bottom w:val="single" w:sz="4" w:space="0" w:color="auto"/>
              <w:right w:val="nil"/>
            </w:tcBorders>
            <w:shd w:val="clear" w:color="auto" w:fill="auto"/>
            <w:noWrap/>
            <w:vAlign w:val="bottom"/>
            <w:hideMark/>
          </w:tcPr>
          <w:p w14:paraId="677066B6" w14:textId="6FB0C99B" w:rsidR="002E14B9" w:rsidRPr="0053147F" w:rsidRDefault="002E14B9" w:rsidP="002E14B9">
            <w:pPr>
              <w:widowControl/>
              <w:jc w:val="left"/>
              <w:rPr>
                <w:rFonts w:ascii="Arial" w:eastAsia="Times New Roman" w:hAnsi="Arial" w:cs="Arial"/>
                <w:color w:val="000000"/>
                <w:kern w:val="0"/>
                <w:sz w:val="20"/>
                <w:szCs w:val="20"/>
              </w:rPr>
            </w:pPr>
            <w:r>
              <w:rPr>
                <w:rFonts w:ascii="Arial" w:eastAsia="Times New Roman" w:hAnsi="Arial" w:cs="Arial"/>
                <w:color w:val="000000"/>
                <w:kern w:val="0"/>
                <w:sz w:val="20"/>
                <w:szCs w:val="20"/>
              </w:rPr>
              <w:t>.81</w:t>
            </w:r>
          </w:p>
        </w:tc>
        <w:tc>
          <w:tcPr>
            <w:tcW w:w="461" w:type="dxa"/>
            <w:tcBorders>
              <w:top w:val="nil"/>
              <w:left w:val="nil"/>
              <w:bottom w:val="single" w:sz="4" w:space="0" w:color="auto"/>
              <w:right w:val="nil"/>
            </w:tcBorders>
            <w:shd w:val="clear" w:color="auto" w:fill="auto"/>
            <w:noWrap/>
            <w:vAlign w:val="bottom"/>
            <w:hideMark/>
          </w:tcPr>
          <w:p w14:paraId="5E21427C"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 </w:t>
            </w:r>
          </w:p>
        </w:tc>
        <w:tc>
          <w:tcPr>
            <w:tcW w:w="1440" w:type="dxa"/>
            <w:tcBorders>
              <w:top w:val="nil"/>
              <w:left w:val="nil"/>
              <w:bottom w:val="single" w:sz="4" w:space="0" w:color="auto"/>
              <w:right w:val="nil"/>
            </w:tcBorders>
            <w:shd w:val="clear" w:color="auto" w:fill="auto"/>
            <w:noWrap/>
            <w:vAlign w:val="bottom"/>
            <w:hideMark/>
          </w:tcPr>
          <w:p w14:paraId="3D007E3E" w14:textId="00E81033" w:rsidR="002E14B9" w:rsidRPr="0053147F" w:rsidRDefault="002E14B9" w:rsidP="002E14B9">
            <w:pPr>
              <w:widowControl/>
              <w:jc w:val="left"/>
              <w:rPr>
                <w:rFonts w:ascii="Arial" w:eastAsia="Times New Roman" w:hAnsi="Arial" w:cs="Arial"/>
                <w:color w:val="000000"/>
                <w:kern w:val="0"/>
                <w:sz w:val="20"/>
                <w:szCs w:val="20"/>
              </w:rPr>
            </w:pPr>
            <w:r>
              <w:rPr>
                <w:rFonts w:ascii="Arial" w:eastAsia="Times New Roman" w:hAnsi="Arial" w:cs="Arial"/>
                <w:color w:val="000000"/>
                <w:kern w:val="0"/>
                <w:sz w:val="20"/>
                <w:szCs w:val="20"/>
              </w:rPr>
              <w:t>&lt;.001</w:t>
            </w:r>
          </w:p>
        </w:tc>
        <w:tc>
          <w:tcPr>
            <w:tcW w:w="450" w:type="dxa"/>
            <w:tcBorders>
              <w:top w:val="nil"/>
              <w:left w:val="nil"/>
              <w:bottom w:val="single" w:sz="4" w:space="0" w:color="auto"/>
              <w:right w:val="nil"/>
            </w:tcBorders>
            <w:shd w:val="clear" w:color="auto" w:fill="auto"/>
            <w:noWrap/>
            <w:vAlign w:val="bottom"/>
            <w:hideMark/>
          </w:tcPr>
          <w:p w14:paraId="56F7D947"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rPr>
              <w:t> </w:t>
            </w:r>
          </w:p>
        </w:tc>
        <w:tc>
          <w:tcPr>
            <w:tcW w:w="1890" w:type="dxa"/>
            <w:tcBorders>
              <w:top w:val="nil"/>
              <w:left w:val="nil"/>
              <w:bottom w:val="single" w:sz="4" w:space="0" w:color="auto"/>
              <w:right w:val="nil"/>
            </w:tcBorders>
            <w:shd w:val="clear" w:color="auto" w:fill="auto"/>
            <w:noWrap/>
            <w:vAlign w:val="bottom"/>
            <w:hideMark/>
          </w:tcPr>
          <w:p w14:paraId="7D5760F1" w14:textId="00B468D5" w:rsidR="002E14B9" w:rsidRPr="0053147F" w:rsidRDefault="002E14B9" w:rsidP="002E14B9">
            <w:pPr>
              <w:widowControl/>
              <w:jc w:val="left"/>
              <w:rPr>
                <w:rFonts w:ascii="Arial" w:eastAsia="Times New Roman" w:hAnsi="Arial" w:cs="Arial"/>
                <w:color w:val="000000"/>
                <w:kern w:val="0"/>
                <w:sz w:val="20"/>
                <w:szCs w:val="20"/>
              </w:rPr>
            </w:pPr>
            <w:r>
              <w:rPr>
                <w:rFonts w:ascii="Arial" w:eastAsia="Times New Roman" w:hAnsi="Arial" w:cs="Arial"/>
                <w:color w:val="000000"/>
                <w:kern w:val="0"/>
                <w:sz w:val="20"/>
                <w:szCs w:val="20"/>
              </w:rPr>
              <w:t>&lt;.001</w:t>
            </w:r>
          </w:p>
        </w:tc>
      </w:tr>
      <w:tr w:rsidR="002E14B9" w:rsidRPr="0053147F" w14:paraId="2AE91F5D" w14:textId="77777777" w:rsidTr="00591E7A">
        <w:trPr>
          <w:trHeight w:val="285"/>
          <w:jc w:val="center"/>
        </w:trPr>
        <w:tc>
          <w:tcPr>
            <w:tcW w:w="9990" w:type="dxa"/>
            <w:gridSpan w:val="8"/>
            <w:tcBorders>
              <w:top w:val="single" w:sz="4" w:space="0" w:color="auto"/>
              <w:left w:val="nil"/>
              <w:bottom w:val="nil"/>
              <w:right w:val="nil"/>
            </w:tcBorders>
            <w:shd w:val="clear" w:color="auto" w:fill="auto"/>
            <w:noWrap/>
            <w:vAlign w:val="center"/>
            <w:hideMark/>
          </w:tcPr>
          <w:p w14:paraId="4ECD0943" w14:textId="77777777" w:rsidR="002E14B9" w:rsidRPr="0053147F" w:rsidRDefault="002E14B9" w:rsidP="002E14B9">
            <w:pPr>
              <w:widowControl/>
              <w:jc w:val="left"/>
              <w:rPr>
                <w:rFonts w:ascii="Arial" w:eastAsia="Times New Roman" w:hAnsi="Arial" w:cs="Arial"/>
                <w:color w:val="000000"/>
                <w:kern w:val="0"/>
                <w:sz w:val="20"/>
                <w:szCs w:val="20"/>
              </w:rPr>
            </w:pPr>
            <w:proofErr w:type="spellStart"/>
            <w:proofErr w:type="gramStart"/>
            <w:r w:rsidRPr="0053147F">
              <w:rPr>
                <w:rFonts w:ascii="Arial" w:eastAsia="Times New Roman" w:hAnsi="Arial" w:cs="Arial"/>
                <w:color w:val="000000"/>
                <w:kern w:val="0"/>
                <w:sz w:val="20"/>
                <w:szCs w:val="20"/>
                <w:vertAlign w:val="superscript"/>
              </w:rPr>
              <w:t>a</w:t>
            </w:r>
            <w:proofErr w:type="spellEnd"/>
            <w:proofErr w:type="gramEnd"/>
            <w:r w:rsidRPr="0053147F">
              <w:rPr>
                <w:rFonts w:ascii="Arial" w:eastAsia="Times New Roman" w:hAnsi="Arial" w:cs="Arial"/>
                <w:color w:val="000000"/>
                <w:kern w:val="0"/>
                <w:sz w:val="20"/>
                <w:szCs w:val="20"/>
                <w:vertAlign w:val="superscript"/>
              </w:rPr>
              <w:t xml:space="preserve"> </w:t>
            </w:r>
            <w:r w:rsidRPr="0053147F">
              <w:rPr>
                <w:rFonts w:ascii="Arial" w:eastAsia="Times New Roman" w:hAnsi="Arial" w:cs="Arial"/>
                <w:color w:val="000000"/>
                <w:kern w:val="0"/>
                <w:sz w:val="20"/>
                <w:szCs w:val="20"/>
              </w:rPr>
              <w:t>All estimates were weighted to be nationally representative.</w:t>
            </w:r>
          </w:p>
        </w:tc>
      </w:tr>
      <w:tr w:rsidR="002E14B9" w:rsidRPr="0053147F" w14:paraId="5B96A850" w14:textId="77777777" w:rsidTr="00591E7A">
        <w:trPr>
          <w:trHeight w:val="300"/>
          <w:jc w:val="center"/>
        </w:trPr>
        <w:tc>
          <w:tcPr>
            <w:tcW w:w="9990" w:type="dxa"/>
            <w:gridSpan w:val="8"/>
            <w:tcBorders>
              <w:top w:val="nil"/>
              <w:left w:val="nil"/>
              <w:bottom w:val="nil"/>
              <w:right w:val="nil"/>
            </w:tcBorders>
            <w:shd w:val="clear" w:color="auto" w:fill="auto"/>
            <w:vAlign w:val="center"/>
            <w:hideMark/>
          </w:tcPr>
          <w:p w14:paraId="4C650C53" w14:textId="77777777" w:rsidR="002E14B9" w:rsidRPr="0053147F" w:rsidRDefault="002E14B9" w:rsidP="002E14B9">
            <w:pPr>
              <w:widowControl/>
              <w:jc w:val="left"/>
              <w:rPr>
                <w:rFonts w:ascii="Calibri" w:eastAsia="Times New Roman" w:hAnsi="Calibri" w:cs="Calibri"/>
                <w:color w:val="000000"/>
                <w:kern w:val="0"/>
                <w:sz w:val="22"/>
              </w:rPr>
            </w:pPr>
            <w:r w:rsidRPr="0053147F">
              <w:rPr>
                <w:rFonts w:ascii="Arial" w:eastAsia="Times New Roman" w:hAnsi="Arial" w:cs="Arial"/>
                <w:color w:val="000000"/>
                <w:kern w:val="0"/>
                <w:sz w:val="20"/>
                <w:szCs w:val="20"/>
                <w:vertAlign w:val="superscript"/>
              </w:rPr>
              <w:t>b</w:t>
            </w:r>
            <w:r w:rsidRPr="0053147F">
              <w:rPr>
                <w:rFonts w:ascii="Arial" w:eastAsia="Times New Roman" w:hAnsi="Arial" w:cs="Arial"/>
                <w:color w:val="000000"/>
                <w:kern w:val="0"/>
                <w:sz w:val="20"/>
                <w:szCs w:val="20"/>
              </w:rPr>
              <w:t xml:space="preserve"> Leisure-time physical activity level was defined by engaging in no (inactive) or any (active) moderate or vigorous recreational physical activity over the past 30 days</w:t>
            </w:r>
          </w:p>
        </w:tc>
      </w:tr>
      <w:tr w:rsidR="002E14B9" w:rsidRPr="0053147F" w14:paraId="20B239EB" w14:textId="77777777" w:rsidTr="00591E7A">
        <w:trPr>
          <w:trHeight w:val="255"/>
          <w:jc w:val="center"/>
        </w:trPr>
        <w:tc>
          <w:tcPr>
            <w:tcW w:w="9990" w:type="dxa"/>
            <w:gridSpan w:val="8"/>
            <w:tcBorders>
              <w:top w:val="nil"/>
              <w:left w:val="nil"/>
              <w:bottom w:val="nil"/>
              <w:right w:val="nil"/>
            </w:tcBorders>
            <w:shd w:val="clear" w:color="auto" w:fill="auto"/>
            <w:vAlign w:val="center"/>
            <w:hideMark/>
          </w:tcPr>
          <w:p w14:paraId="3DC3EEF0" w14:textId="77777777" w:rsidR="002E14B9" w:rsidRPr="0053147F" w:rsidRDefault="002E14B9" w:rsidP="002E14B9">
            <w:pPr>
              <w:widowControl/>
              <w:jc w:val="left"/>
              <w:rPr>
                <w:rFonts w:ascii="Arial" w:eastAsia="Times New Roman" w:hAnsi="Arial" w:cs="Arial"/>
                <w:color w:val="000000"/>
                <w:kern w:val="0"/>
                <w:sz w:val="20"/>
                <w:szCs w:val="20"/>
              </w:rPr>
            </w:pPr>
            <w:r w:rsidRPr="0053147F">
              <w:rPr>
                <w:rFonts w:ascii="Arial" w:eastAsia="Times New Roman" w:hAnsi="Arial" w:cs="Arial"/>
                <w:color w:val="000000"/>
                <w:kern w:val="0"/>
                <w:sz w:val="20"/>
                <w:szCs w:val="20"/>
                <w:vertAlign w:val="superscript"/>
              </w:rPr>
              <w:t xml:space="preserve">c </w:t>
            </w:r>
            <w:r w:rsidRPr="0053147F">
              <w:rPr>
                <w:rFonts w:ascii="Arial" w:eastAsia="Times New Roman" w:hAnsi="Arial" w:cs="Arial"/>
                <w:color w:val="000000"/>
                <w:kern w:val="0"/>
                <w:sz w:val="20"/>
                <w:szCs w:val="20"/>
              </w:rPr>
              <w:t>Frequent urinary leakage was defined by urinary leaking more than a few times a week</w:t>
            </w:r>
          </w:p>
        </w:tc>
      </w:tr>
    </w:tbl>
    <w:p w14:paraId="66161399" w14:textId="77FAB576" w:rsidR="0053147F" w:rsidRDefault="0053147F">
      <w:pPr>
        <w:widowControl/>
        <w:jc w:val="left"/>
        <w:rPr>
          <w:rFonts w:ascii="Arial" w:hAnsi="Arial" w:cs="Arial"/>
          <w:sz w:val="20"/>
          <w:szCs w:val="20"/>
        </w:rPr>
      </w:pPr>
    </w:p>
    <w:p w14:paraId="68106ABF" w14:textId="77777777" w:rsidR="0053147F" w:rsidRPr="00935687" w:rsidRDefault="0053147F">
      <w:pPr>
        <w:widowControl/>
        <w:jc w:val="left"/>
        <w:rPr>
          <w:rFonts w:ascii="Arial" w:hAnsi="Arial" w:cs="Arial"/>
          <w:sz w:val="20"/>
          <w:szCs w:val="20"/>
        </w:rPr>
        <w:sectPr w:rsidR="0053147F" w:rsidRPr="00935687" w:rsidSect="00C94712">
          <w:pgSz w:w="12242" w:h="15842" w:code="1"/>
          <w:pgMar w:top="720" w:right="720" w:bottom="720" w:left="720" w:header="851" w:footer="992" w:gutter="0"/>
          <w:cols w:space="425"/>
          <w:docGrid w:type="lines" w:linePitch="312"/>
        </w:sectPr>
      </w:pPr>
    </w:p>
    <w:p w14:paraId="48971267" w14:textId="25E6BF6F" w:rsidR="00533970" w:rsidRDefault="003259E9">
      <w:pPr>
        <w:widowControl/>
        <w:jc w:val="left"/>
        <w:rPr>
          <w:rFonts w:ascii="Arial" w:eastAsia="Times New Roman" w:hAnsi="Arial" w:cs="Arial"/>
          <w:b/>
          <w:bCs/>
          <w:color w:val="000000"/>
          <w:kern w:val="0"/>
          <w:sz w:val="20"/>
          <w:szCs w:val="20"/>
        </w:rPr>
      </w:pPr>
      <w:r w:rsidRPr="00935687">
        <w:rPr>
          <w:rFonts w:ascii="Arial" w:hAnsi="Arial" w:cs="Arial"/>
          <w:b/>
          <w:bCs/>
          <w:sz w:val="20"/>
          <w:szCs w:val="20"/>
        </w:rPr>
        <w:t xml:space="preserve">Figure 1. </w:t>
      </w:r>
      <w:r w:rsidR="00AF4ACB" w:rsidRPr="00935687">
        <w:rPr>
          <w:rFonts w:ascii="Arial" w:hAnsi="Arial" w:cs="Arial"/>
          <w:b/>
          <w:bCs/>
          <w:sz w:val="20"/>
          <w:szCs w:val="20"/>
        </w:rPr>
        <w:t xml:space="preserve">Weighted </w:t>
      </w:r>
      <w:r w:rsidRPr="00935687">
        <w:rPr>
          <w:rFonts w:ascii="Arial" w:hAnsi="Arial" w:cs="Arial"/>
          <w:b/>
          <w:bCs/>
          <w:sz w:val="20"/>
          <w:szCs w:val="20"/>
        </w:rPr>
        <w:t xml:space="preserve">Trends in Nocturia </w:t>
      </w:r>
      <w:proofErr w:type="gramStart"/>
      <w:r w:rsidR="00AF4ACB" w:rsidRPr="00935687">
        <w:rPr>
          <w:rFonts w:ascii="Arial" w:hAnsi="Arial" w:cs="Arial"/>
          <w:b/>
          <w:bCs/>
          <w:sz w:val="20"/>
          <w:szCs w:val="20"/>
        </w:rPr>
        <w:t>A</w:t>
      </w:r>
      <w:r w:rsidRPr="00935687">
        <w:rPr>
          <w:rFonts w:ascii="Arial" w:hAnsi="Arial" w:cs="Arial"/>
          <w:b/>
          <w:bCs/>
          <w:sz w:val="20"/>
          <w:szCs w:val="20"/>
        </w:rPr>
        <w:t>mong</w:t>
      </w:r>
      <w:proofErr w:type="gramEnd"/>
      <w:r w:rsidR="00AF4ACB" w:rsidRPr="00935687">
        <w:rPr>
          <w:rFonts w:ascii="Arial" w:hAnsi="Arial" w:cs="Arial"/>
          <w:b/>
          <w:bCs/>
          <w:sz w:val="20"/>
          <w:szCs w:val="20"/>
        </w:rPr>
        <w:t xml:space="preserve"> the</w:t>
      </w:r>
      <w:r w:rsidRPr="00935687">
        <w:rPr>
          <w:rFonts w:ascii="Arial" w:hAnsi="Arial" w:cs="Arial"/>
          <w:b/>
          <w:bCs/>
          <w:sz w:val="20"/>
          <w:szCs w:val="20"/>
        </w:rPr>
        <w:t xml:space="preserve"> US adults</w:t>
      </w:r>
      <w:r w:rsidR="002D79AD">
        <w:rPr>
          <w:rFonts w:ascii="Arial" w:hAnsi="Arial" w:cs="Arial"/>
          <w:b/>
          <w:bCs/>
          <w:sz w:val="20"/>
          <w:szCs w:val="20"/>
        </w:rPr>
        <w:t xml:space="preserve"> </w:t>
      </w:r>
      <w:r w:rsidR="002D79AD" w:rsidRPr="00935687">
        <w:rPr>
          <w:rFonts w:ascii="Arial" w:eastAsia="Times New Roman" w:hAnsi="Arial" w:cs="Arial"/>
          <w:b/>
          <w:bCs/>
          <w:color w:val="000000"/>
          <w:kern w:val="0"/>
          <w:sz w:val="20"/>
          <w:szCs w:val="20"/>
        </w:rPr>
        <w:t>≥ 20 Years</w:t>
      </w:r>
      <w:r w:rsidR="00AF4ACB" w:rsidRPr="00935687">
        <w:rPr>
          <w:rFonts w:ascii="Arial" w:hAnsi="Arial" w:cs="Arial"/>
          <w:b/>
          <w:bCs/>
          <w:sz w:val="20"/>
          <w:szCs w:val="20"/>
        </w:rPr>
        <w:t xml:space="preserve"> According to Race/ethnicity</w:t>
      </w:r>
      <w:r w:rsidRPr="00935687">
        <w:rPr>
          <w:rFonts w:ascii="Arial" w:hAnsi="Arial" w:cs="Arial"/>
          <w:b/>
          <w:bCs/>
          <w:sz w:val="20"/>
          <w:szCs w:val="20"/>
        </w:rPr>
        <w:t xml:space="preserve">, </w:t>
      </w:r>
      <w:r w:rsidRPr="00935687">
        <w:rPr>
          <w:rFonts w:ascii="Arial" w:eastAsia="Times New Roman" w:hAnsi="Arial" w:cs="Arial"/>
          <w:b/>
          <w:bCs/>
          <w:color w:val="000000"/>
          <w:kern w:val="0"/>
          <w:sz w:val="20"/>
          <w:szCs w:val="20"/>
        </w:rPr>
        <w:t>NHANES 2005-2016</w:t>
      </w:r>
    </w:p>
    <w:p w14:paraId="31354B94" w14:textId="77777777" w:rsidR="00935687" w:rsidRPr="00935687" w:rsidRDefault="00935687">
      <w:pPr>
        <w:widowControl/>
        <w:jc w:val="left"/>
        <w:rPr>
          <w:rFonts w:ascii="Arial" w:hAnsi="Arial" w:cs="Arial"/>
          <w:b/>
          <w:bCs/>
          <w:sz w:val="20"/>
          <w:szCs w:val="20"/>
        </w:rPr>
      </w:pPr>
    </w:p>
    <w:p w14:paraId="45E2F600" w14:textId="7663EB00" w:rsidR="003259E9" w:rsidRPr="00935687" w:rsidRDefault="00533970" w:rsidP="003259E9">
      <w:pPr>
        <w:widowControl/>
        <w:jc w:val="center"/>
        <w:rPr>
          <w:rFonts w:ascii="Arial" w:hAnsi="Arial" w:cs="Arial"/>
          <w:sz w:val="20"/>
          <w:szCs w:val="20"/>
        </w:rPr>
      </w:pPr>
      <w:r w:rsidRPr="00935687">
        <w:rPr>
          <w:rFonts w:ascii="Arial" w:hAnsi="Arial" w:cs="Arial"/>
          <w:noProof/>
          <w:sz w:val="20"/>
          <w:szCs w:val="20"/>
          <w:lang w:val="en-GB" w:eastAsia="en-GB"/>
        </w:rPr>
        <w:drawing>
          <wp:inline distT="0" distB="0" distL="0" distR="0" wp14:anchorId="19722A26" wp14:editId="6CA6BB88">
            <wp:extent cx="4411453" cy="26517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1453" cy="2651760"/>
                    </a:xfrm>
                    <a:prstGeom prst="rect">
                      <a:avLst/>
                    </a:prstGeom>
                    <a:noFill/>
                  </pic:spPr>
                </pic:pic>
              </a:graphicData>
            </a:graphic>
          </wp:inline>
        </w:drawing>
      </w:r>
      <w:r w:rsidR="003259E9" w:rsidRPr="00935687">
        <w:rPr>
          <w:rFonts w:ascii="Arial" w:hAnsi="Arial" w:cs="Arial"/>
          <w:noProof/>
          <w:sz w:val="20"/>
          <w:szCs w:val="20"/>
          <w:lang w:val="en-GB" w:eastAsia="en-GB"/>
        </w:rPr>
        <w:drawing>
          <wp:inline distT="0" distB="0" distL="0" distR="0" wp14:anchorId="4476B279" wp14:editId="1CC8E0FF">
            <wp:extent cx="4411453" cy="265176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1453" cy="2651760"/>
                    </a:xfrm>
                    <a:prstGeom prst="rect">
                      <a:avLst/>
                    </a:prstGeom>
                    <a:noFill/>
                  </pic:spPr>
                </pic:pic>
              </a:graphicData>
            </a:graphic>
          </wp:inline>
        </w:drawing>
      </w:r>
    </w:p>
    <w:p w14:paraId="012D5471" w14:textId="74641B81" w:rsidR="00533970" w:rsidRPr="00935687" w:rsidRDefault="00533970" w:rsidP="00533970">
      <w:pPr>
        <w:widowControl/>
        <w:jc w:val="center"/>
        <w:rPr>
          <w:rFonts w:ascii="Arial" w:hAnsi="Arial" w:cs="Arial"/>
          <w:sz w:val="20"/>
          <w:szCs w:val="20"/>
        </w:rPr>
      </w:pPr>
      <w:r w:rsidRPr="00935687">
        <w:rPr>
          <w:rFonts w:ascii="Arial" w:hAnsi="Arial" w:cs="Arial"/>
          <w:noProof/>
          <w:sz w:val="20"/>
          <w:szCs w:val="20"/>
          <w:lang w:val="en-GB" w:eastAsia="en-GB"/>
        </w:rPr>
        <w:drawing>
          <wp:inline distT="0" distB="0" distL="0" distR="0" wp14:anchorId="37745C6C" wp14:editId="01252FF9">
            <wp:extent cx="4411453" cy="265176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1453" cy="2651760"/>
                    </a:xfrm>
                    <a:prstGeom prst="rect">
                      <a:avLst/>
                    </a:prstGeom>
                    <a:noFill/>
                  </pic:spPr>
                </pic:pic>
              </a:graphicData>
            </a:graphic>
          </wp:inline>
        </w:drawing>
      </w:r>
      <w:r w:rsidR="003259E9" w:rsidRPr="00935687">
        <w:rPr>
          <w:rFonts w:ascii="Arial" w:hAnsi="Arial" w:cs="Arial"/>
          <w:noProof/>
          <w:sz w:val="20"/>
          <w:szCs w:val="20"/>
          <w:lang w:val="en-GB" w:eastAsia="en-GB"/>
        </w:rPr>
        <w:drawing>
          <wp:inline distT="0" distB="0" distL="0" distR="0" wp14:anchorId="3F8017B4" wp14:editId="767882D0">
            <wp:extent cx="4411453" cy="265176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1453" cy="2651760"/>
                    </a:xfrm>
                    <a:prstGeom prst="rect">
                      <a:avLst/>
                    </a:prstGeom>
                    <a:noFill/>
                  </pic:spPr>
                </pic:pic>
              </a:graphicData>
            </a:graphic>
          </wp:inline>
        </w:drawing>
      </w:r>
    </w:p>
    <w:p w14:paraId="0A3F8D97" w14:textId="464AD3CB" w:rsidR="003259E9" w:rsidRPr="00935687" w:rsidRDefault="003259E9" w:rsidP="00533970">
      <w:pPr>
        <w:widowControl/>
        <w:jc w:val="center"/>
        <w:rPr>
          <w:rFonts w:ascii="Arial" w:hAnsi="Arial" w:cs="Arial"/>
          <w:sz w:val="20"/>
          <w:szCs w:val="20"/>
        </w:rPr>
      </w:pPr>
    </w:p>
    <w:sectPr w:rsidR="003259E9" w:rsidRPr="00935687" w:rsidSect="003259E9">
      <w:pgSz w:w="15842" w:h="12242" w:orient="landscape" w:code="1"/>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Microsoft YaHei"/>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04570"/>
    <w:multiLevelType w:val="multilevel"/>
    <w:tmpl w:val="2D66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xMjY0NjU0NTI2szBV0lEKTi0uzszPAykwNK8FAL6N6uctAAAA"/>
  </w:docVars>
  <w:rsids>
    <w:rsidRoot w:val="00E404AB"/>
    <w:rsid w:val="00034931"/>
    <w:rsid w:val="0004525A"/>
    <w:rsid w:val="000466B6"/>
    <w:rsid w:val="000748B9"/>
    <w:rsid w:val="00075FB5"/>
    <w:rsid w:val="000A3F6F"/>
    <w:rsid w:val="000A4F0B"/>
    <w:rsid w:val="000D7E76"/>
    <w:rsid w:val="000E2F96"/>
    <w:rsid w:val="000E51B6"/>
    <w:rsid w:val="000F6BF5"/>
    <w:rsid w:val="00123511"/>
    <w:rsid w:val="00123B72"/>
    <w:rsid w:val="00132921"/>
    <w:rsid w:val="00143CC4"/>
    <w:rsid w:val="00152B55"/>
    <w:rsid w:val="001535DB"/>
    <w:rsid w:val="00191963"/>
    <w:rsid w:val="001A221D"/>
    <w:rsid w:val="001A7327"/>
    <w:rsid w:val="001D3349"/>
    <w:rsid w:val="001D73A2"/>
    <w:rsid w:val="001F5CF8"/>
    <w:rsid w:val="00203CB0"/>
    <w:rsid w:val="00224318"/>
    <w:rsid w:val="0025187D"/>
    <w:rsid w:val="00255000"/>
    <w:rsid w:val="00265987"/>
    <w:rsid w:val="00267D59"/>
    <w:rsid w:val="0027577A"/>
    <w:rsid w:val="002928DA"/>
    <w:rsid w:val="00293A67"/>
    <w:rsid w:val="002A3DBF"/>
    <w:rsid w:val="002D1195"/>
    <w:rsid w:val="002D79AD"/>
    <w:rsid w:val="002E14B9"/>
    <w:rsid w:val="002E2141"/>
    <w:rsid w:val="003259E9"/>
    <w:rsid w:val="00333686"/>
    <w:rsid w:val="003522A3"/>
    <w:rsid w:val="00375A67"/>
    <w:rsid w:val="00381E81"/>
    <w:rsid w:val="003A3C2A"/>
    <w:rsid w:val="003B0A02"/>
    <w:rsid w:val="003C31D3"/>
    <w:rsid w:val="003C32E3"/>
    <w:rsid w:val="00407454"/>
    <w:rsid w:val="00447FE6"/>
    <w:rsid w:val="00453B9D"/>
    <w:rsid w:val="00453FD4"/>
    <w:rsid w:val="00461583"/>
    <w:rsid w:val="00471D9E"/>
    <w:rsid w:val="004C5E75"/>
    <w:rsid w:val="004E5059"/>
    <w:rsid w:val="004F5039"/>
    <w:rsid w:val="005248E2"/>
    <w:rsid w:val="00525D41"/>
    <w:rsid w:val="0053147F"/>
    <w:rsid w:val="00533970"/>
    <w:rsid w:val="005355F0"/>
    <w:rsid w:val="00574958"/>
    <w:rsid w:val="005847E6"/>
    <w:rsid w:val="00585DB0"/>
    <w:rsid w:val="00591E7A"/>
    <w:rsid w:val="00595072"/>
    <w:rsid w:val="005B6754"/>
    <w:rsid w:val="005C4692"/>
    <w:rsid w:val="00600207"/>
    <w:rsid w:val="00655178"/>
    <w:rsid w:val="006555D4"/>
    <w:rsid w:val="00670167"/>
    <w:rsid w:val="00670796"/>
    <w:rsid w:val="00681FC8"/>
    <w:rsid w:val="006B39AE"/>
    <w:rsid w:val="006C3AC5"/>
    <w:rsid w:val="006F04CC"/>
    <w:rsid w:val="007246FB"/>
    <w:rsid w:val="007307AA"/>
    <w:rsid w:val="00751459"/>
    <w:rsid w:val="00762B83"/>
    <w:rsid w:val="00781FEC"/>
    <w:rsid w:val="0078439F"/>
    <w:rsid w:val="007C3BB7"/>
    <w:rsid w:val="007D4F42"/>
    <w:rsid w:val="007D7CFF"/>
    <w:rsid w:val="007E0E9F"/>
    <w:rsid w:val="008012D6"/>
    <w:rsid w:val="0084520E"/>
    <w:rsid w:val="0087167A"/>
    <w:rsid w:val="00886308"/>
    <w:rsid w:val="008E5654"/>
    <w:rsid w:val="008F7AFB"/>
    <w:rsid w:val="009211E7"/>
    <w:rsid w:val="00922E05"/>
    <w:rsid w:val="00935687"/>
    <w:rsid w:val="009550C1"/>
    <w:rsid w:val="00974FB2"/>
    <w:rsid w:val="00975043"/>
    <w:rsid w:val="00992296"/>
    <w:rsid w:val="00995334"/>
    <w:rsid w:val="009958B1"/>
    <w:rsid w:val="009B33AB"/>
    <w:rsid w:val="009C7BCF"/>
    <w:rsid w:val="009D5B26"/>
    <w:rsid w:val="009E2746"/>
    <w:rsid w:val="00A12A25"/>
    <w:rsid w:val="00A331FC"/>
    <w:rsid w:val="00A3653C"/>
    <w:rsid w:val="00A424E7"/>
    <w:rsid w:val="00A55FC2"/>
    <w:rsid w:val="00A65911"/>
    <w:rsid w:val="00A65EBB"/>
    <w:rsid w:val="00A71564"/>
    <w:rsid w:val="00A87C57"/>
    <w:rsid w:val="00A97F68"/>
    <w:rsid w:val="00AC6ECA"/>
    <w:rsid w:val="00AF4ACB"/>
    <w:rsid w:val="00B119CD"/>
    <w:rsid w:val="00B35AAE"/>
    <w:rsid w:val="00B66BB6"/>
    <w:rsid w:val="00B90744"/>
    <w:rsid w:val="00B90A74"/>
    <w:rsid w:val="00BB4B37"/>
    <w:rsid w:val="00BC15BD"/>
    <w:rsid w:val="00BC5F98"/>
    <w:rsid w:val="00BD1CDA"/>
    <w:rsid w:val="00BE7430"/>
    <w:rsid w:val="00C1663C"/>
    <w:rsid w:val="00C249B1"/>
    <w:rsid w:val="00C36F05"/>
    <w:rsid w:val="00C42952"/>
    <w:rsid w:val="00C62FA5"/>
    <w:rsid w:val="00C66C7F"/>
    <w:rsid w:val="00C93B67"/>
    <w:rsid w:val="00C94712"/>
    <w:rsid w:val="00CB4396"/>
    <w:rsid w:val="00CC02DA"/>
    <w:rsid w:val="00CD201F"/>
    <w:rsid w:val="00CD52B1"/>
    <w:rsid w:val="00CE1E16"/>
    <w:rsid w:val="00D106B4"/>
    <w:rsid w:val="00D442AF"/>
    <w:rsid w:val="00D536CF"/>
    <w:rsid w:val="00D5557F"/>
    <w:rsid w:val="00D569A7"/>
    <w:rsid w:val="00D67231"/>
    <w:rsid w:val="00D739EE"/>
    <w:rsid w:val="00D85BD2"/>
    <w:rsid w:val="00D9381C"/>
    <w:rsid w:val="00DB2F4E"/>
    <w:rsid w:val="00DE709B"/>
    <w:rsid w:val="00DE7E78"/>
    <w:rsid w:val="00DF0A26"/>
    <w:rsid w:val="00E140B3"/>
    <w:rsid w:val="00E25231"/>
    <w:rsid w:val="00E404AB"/>
    <w:rsid w:val="00E524E9"/>
    <w:rsid w:val="00E55C17"/>
    <w:rsid w:val="00E849CC"/>
    <w:rsid w:val="00E87614"/>
    <w:rsid w:val="00E905DE"/>
    <w:rsid w:val="00E94346"/>
    <w:rsid w:val="00EC03AD"/>
    <w:rsid w:val="00EC53AB"/>
    <w:rsid w:val="00ED0109"/>
    <w:rsid w:val="00EF3B7C"/>
    <w:rsid w:val="00F03E68"/>
    <w:rsid w:val="00F05A58"/>
    <w:rsid w:val="00F218AA"/>
    <w:rsid w:val="00F21DF9"/>
    <w:rsid w:val="00F3319A"/>
    <w:rsid w:val="00F50A26"/>
    <w:rsid w:val="00F821AE"/>
    <w:rsid w:val="00F971FC"/>
    <w:rsid w:val="00FA1E5D"/>
    <w:rsid w:val="00FA390F"/>
    <w:rsid w:val="00FA481A"/>
    <w:rsid w:val="00FB7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D8C1"/>
  <w15:chartTrackingRefBased/>
  <w15:docId w15:val="{5460BA92-BB8F-4C79-B4F6-2EB73DBA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5A0"/>
    <w:rPr>
      <w:rFonts w:ascii="Segoe UI" w:hAnsi="Segoe UI" w:cs="Segoe UI"/>
      <w:sz w:val="18"/>
      <w:szCs w:val="18"/>
    </w:rPr>
  </w:style>
  <w:style w:type="character" w:styleId="Hyperlink">
    <w:name w:val="Hyperlink"/>
    <w:basedOn w:val="DefaultParagraphFont"/>
    <w:uiPriority w:val="99"/>
    <w:unhideWhenUsed/>
    <w:rsid w:val="000A4F0B"/>
    <w:rPr>
      <w:color w:val="0563C1" w:themeColor="hyperlink"/>
      <w:u w:val="single"/>
    </w:rPr>
  </w:style>
  <w:style w:type="paragraph" w:styleId="Revision">
    <w:name w:val="Revision"/>
    <w:hidden/>
    <w:uiPriority w:val="99"/>
    <w:semiHidden/>
    <w:rsid w:val="00DF0A26"/>
  </w:style>
  <w:style w:type="paragraph" w:styleId="ListParagraph">
    <w:name w:val="List Paragraph"/>
    <w:basedOn w:val="Normal"/>
    <w:uiPriority w:val="34"/>
    <w:qFormat/>
    <w:rsid w:val="002E1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71858">
      <w:bodyDiv w:val="1"/>
      <w:marLeft w:val="0"/>
      <w:marRight w:val="0"/>
      <w:marTop w:val="0"/>
      <w:marBottom w:val="0"/>
      <w:divBdr>
        <w:top w:val="none" w:sz="0" w:space="0" w:color="auto"/>
        <w:left w:val="none" w:sz="0" w:space="0" w:color="auto"/>
        <w:bottom w:val="none" w:sz="0" w:space="0" w:color="auto"/>
        <w:right w:val="none" w:sz="0" w:space="0" w:color="auto"/>
      </w:divBdr>
    </w:div>
    <w:div w:id="494222842">
      <w:bodyDiv w:val="1"/>
      <w:marLeft w:val="0"/>
      <w:marRight w:val="0"/>
      <w:marTop w:val="0"/>
      <w:marBottom w:val="0"/>
      <w:divBdr>
        <w:top w:val="none" w:sz="0" w:space="0" w:color="auto"/>
        <w:left w:val="none" w:sz="0" w:space="0" w:color="auto"/>
        <w:bottom w:val="none" w:sz="0" w:space="0" w:color="auto"/>
        <w:right w:val="none" w:sz="0" w:space="0" w:color="auto"/>
      </w:divBdr>
    </w:div>
    <w:div w:id="924457172">
      <w:bodyDiv w:val="1"/>
      <w:marLeft w:val="0"/>
      <w:marRight w:val="0"/>
      <w:marTop w:val="0"/>
      <w:marBottom w:val="0"/>
      <w:divBdr>
        <w:top w:val="none" w:sz="0" w:space="0" w:color="auto"/>
        <w:left w:val="none" w:sz="0" w:space="0" w:color="auto"/>
        <w:bottom w:val="none" w:sz="0" w:space="0" w:color="auto"/>
        <w:right w:val="none" w:sz="0" w:space="0" w:color="auto"/>
      </w:divBdr>
    </w:div>
    <w:div w:id="1204057433">
      <w:bodyDiv w:val="1"/>
      <w:marLeft w:val="0"/>
      <w:marRight w:val="0"/>
      <w:marTop w:val="0"/>
      <w:marBottom w:val="0"/>
      <w:divBdr>
        <w:top w:val="none" w:sz="0" w:space="0" w:color="auto"/>
        <w:left w:val="none" w:sz="0" w:space="0" w:color="auto"/>
        <w:bottom w:val="none" w:sz="0" w:space="0" w:color="auto"/>
        <w:right w:val="none" w:sz="0" w:space="0" w:color="auto"/>
      </w:divBdr>
    </w:div>
    <w:div w:id="1220171379">
      <w:bodyDiv w:val="1"/>
      <w:marLeft w:val="0"/>
      <w:marRight w:val="0"/>
      <w:marTop w:val="0"/>
      <w:marBottom w:val="0"/>
      <w:divBdr>
        <w:top w:val="none" w:sz="0" w:space="0" w:color="auto"/>
        <w:left w:val="none" w:sz="0" w:space="0" w:color="auto"/>
        <w:bottom w:val="none" w:sz="0" w:space="0" w:color="auto"/>
        <w:right w:val="none" w:sz="0" w:space="0" w:color="auto"/>
      </w:divBdr>
    </w:div>
    <w:div w:id="1225870977">
      <w:bodyDiv w:val="1"/>
      <w:marLeft w:val="0"/>
      <w:marRight w:val="0"/>
      <w:marTop w:val="0"/>
      <w:marBottom w:val="0"/>
      <w:divBdr>
        <w:top w:val="none" w:sz="0" w:space="0" w:color="auto"/>
        <w:left w:val="none" w:sz="0" w:space="0" w:color="auto"/>
        <w:bottom w:val="none" w:sz="0" w:space="0" w:color="auto"/>
        <w:right w:val="none" w:sz="0" w:space="0" w:color="auto"/>
      </w:divBdr>
    </w:div>
    <w:div w:id="1231498168">
      <w:bodyDiv w:val="1"/>
      <w:marLeft w:val="0"/>
      <w:marRight w:val="0"/>
      <w:marTop w:val="0"/>
      <w:marBottom w:val="0"/>
      <w:divBdr>
        <w:top w:val="none" w:sz="0" w:space="0" w:color="auto"/>
        <w:left w:val="none" w:sz="0" w:space="0" w:color="auto"/>
        <w:bottom w:val="none" w:sz="0" w:space="0" w:color="auto"/>
        <w:right w:val="none" w:sz="0" w:space="0" w:color="auto"/>
      </w:divBdr>
    </w:div>
    <w:div w:id="1267468266">
      <w:bodyDiv w:val="1"/>
      <w:marLeft w:val="0"/>
      <w:marRight w:val="0"/>
      <w:marTop w:val="0"/>
      <w:marBottom w:val="0"/>
      <w:divBdr>
        <w:top w:val="none" w:sz="0" w:space="0" w:color="auto"/>
        <w:left w:val="none" w:sz="0" w:space="0" w:color="auto"/>
        <w:bottom w:val="none" w:sz="0" w:space="0" w:color="auto"/>
        <w:right w:val="none" w:sz="0" w:space="0" w:color="auto"/>
      </w:divBdr>
    </w:div>
    <w:div w:id="1361320894">
      <w:bodyDiv w:val="1"/>
      <w:marLeft w:val="0"/>
      <w:marRight w:val="0"/>
      <w:marTop w:val="0"/>
      <w:marBottom w:val="0"/>
      <w:divBdr>
        <w:top w:val="none" w:sz="0" w:space="0" w:color="auto"/>
        <w:left w:val="none" w:sz="0" w:space="0" w:color="auto"/>
        <w:bottom w:val="none" w:sz="0" w:space="0" w:color="auto"/>
        <w:right w:val="none" w:sz="0" w:space="0" w:color="auto"/>
      </w:divBdr>
    </w:div>
    <w:div w:id="1554778643">
      <w:bodyDiv w:val="1"/>
      <w:marLeft w:val="0"/>
      <w:marRight w:val="0"/>
      <w:marTop w:val="0"/>
      <w:marBottom w:val="0"/>
      <w:divBdr>
        <w:top w:val="none" w:sz="0" w:space="0" w:color="auto"/>
        <w:left w:val="none" w:sz="0" w:space="0" w:color="auto"/>
        <w:bottom w:val="none" w:sz="0" w:space="0" w:color="auto"/>
        <w:right w:val="none" w:sz="0" w:space="0" w:color="auto"/>
      </w:divBdr>
    </w:div>
    <w:div w:id="1714622440">
      <w:bodyDiv w:val="1"/>
      <w:marLeft w:val="0"/>
      <w:marRight w:val="0"/>
      <w:marTop w:val="0"/>
      <w:marBottom w:val="0"/>
      <w:divBdr>
        <w:top w:val="none" w:sz="0" w:space="0" w:color="auto"/>
        <w:left w:val="none" w:sz="0" w:space="0" w:color="auto"/>
        <w:bottom w:val="none" w:sz="0" w:space="0" w:color="auto"/>
        <w:right w:val="none" w:sz="0" w:space="0" w:color="auto"/>
      </w:divBdr>
    </w:div>
    <w:div w:id="204277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24E7CCD-4765-418F-B41A-F469905D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6888E37E</Template>
  <TotalTime>0</TotalTime>
  <Pages>16</Pages>
  <Words>17889</Words>
  <Characters>101973</Characters>
  <Application>Microsoft Office Word</Application>
  <DocSecurity>4</DocSecurity>
  <Lines>849</Lines>
  <Paragraphs>239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 Cao</dc:creator>
  <cp:keywords/>
  <dc:description/>
  <cp:lastModifiedBy>Smith, Lee</cp:lastModifiedBy>
  <cp:revision>2</cp:revision>
  <dcterms:created xsi:type="dcterms:W3CDTF">2019-12-11T15:53:00Z</dcterms:created>
  <dcterms:modified xsi:type="dcterms:W3CDTF">2019-12-11T15:53:00Z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30470550-0e5e-384b-a60f-4db0c487c229</vt:lpwstr>
  </property>
  <property fmtid="{D5CDD505-2E9C-101B-9397-08002B2CF9AE}" pid="24" name="Mendeley Citation Style_1">
    <vt:lpwstr>http://www.zotero.org/styles/vancouver</vt:lpwstr>
  </property>
</Properties>
</file>