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94742" w14:textId="77777777" w:rsidR="00473F34" w:rsidRDefault="00473F34" w:rsidP="00473F34">
      <w:pPr>
        <w:pStyle w:val="Heading1"/>
        <w:spacing w:before="0"/>
        <w:rPr>
          <w:sz w:val="24"/>
          <w:szCs w:val="24"/>
        </w:rPr>
      </w:pPr>
      <w:r w:rsidRPr="001227C5">
        <w:rPr>
          <w:sz w:val="24"/>
          <w:szCs w:val="24"/>
        </w:rPr>
        <w:t>Pet ownership and symptoms of depression: a prospective study of older adults</w:t>
      </w:r>
    </w:p>
    <w:p w14:paraId="252FAB36" w14:textId="77777777" w:rsidR="00473F34" w:rsidRDefault="00473F34" w:rsidP="00473F34"/>
    <w:p w14:paraId="30C7F063" w14:textId="77777777" w:rsidR="00473F34" w:rsidRDefault="00473F34" w:rsidP="00473F34">
      <w:r>
        <w:t xml:space="preserve">Christopher Sharpley1*, Nicola Veronese2*, Lee Smith3±, Guillermo F. López-Sánchez4, Vicki Bitsika5, Jacopo Demurtas6, Stefano Celotto7, Vania Noventa8, Pinar Soysal9, Ahmet Turan Isik10, Igor Grabovac11, Sarah E. Jackson12 </w:t>
      </w:r>
    </w:p>
    <w:p w14:paraId="015DE188" w14:textId="77777777" w:rsidR="00473F34" w:rsidRDefault="00473F34" w:rsidP="00473F34">
      <w:r>
        <w:t>1. Brain-Behaviour Research Group, University New England, New South Wales Australia</w:t>
      </w:r>
    </w:p>
    <w:p w14:paraId="09A1D089" w14:textId="77777777" w:rsidR="00473F34" w:rsidRDefault="00473F34" w:rsidP="00473F34">
      <w:r>
        <w:t>2. National Research Council, Neuroscience Institute, Aging Branch, Padua, Italy</w:t>
      </w:r>
    </w:p>
    <w:p w14:paraId="1FC9DF1B" w14:textId="77777777" w:rsidR="00473F34" w:rsidRDefault="00473F34" w:rsidP="00473F34">
      <w:r>
        <w:t>3. The Cambridge Centre for Sport and Exercise Sciences, Anglia Ruskin University, Cambridge, UK</w:t>
      </w:r>
    </w:p>
    <w:p w14:paraId="1E80CACB" w14:textId="77777777" w:rsidR="00473F34" w:rsidRDefault="00473F34" w:rsidP="00473F34">
      <w:r>
        <w:t xml:space="preserve">4. Faculty of Sport Sciences, University of Murcia, Spain. </w:t>
      </w:r>
    </w:p>
    <w:p w14:paraId="4DF07D83" w14:textId="77777777" w:rsidR="00473F34" w:rsidRDefault="00473F34" w:rsidP="00473F34">
      <w:r>
        <w:t xml:space="preserve">5. Centre for Autism Spectrum Disorder, Bond University, Queensland, Australia. </w:t>
      </w:r>
    </w:p>
    <w:p w14:paraId="1E0BEFC8" w14:textId="77777777" w:rsidR="00473F34" w:rsidRDefault="00473F34" w:rsidP="00473F34">
      <w:r>
        <w:t>6.  Primary Care Department, Azienda USL Toscana Sud Est, Grosseto, Italy.</w:t>
      </w:r>
    </w:p>
    <w:p w14:paraId="4AFA9E14" w14:textId="77777777" w:rsidR="00473F34" w:rsidRDefault="00473F34" w:rsidP="00473F34">
      <w:r>
        <w:t>7. Primary Care Department, Aziendale AAS3 Alto Friuli - Collina - Medio Friuli, Udine, Italy.</w:t>
      </w:r>
    </w:p>
    <w:p w14:paraId="0B8F379E" w14:textId="77777777" w:rsidR="00473F34" w:rsidRDefault="00473F34" w:rsidP="00473F34">
      <w:r>
        <w:t>8. Primary Care Department, Geriatric Unit, Azienda ULSS 3 “Serenissima” Dolo-Mirano District, Italy.</w:t>
      </w:r>
    </w:p>
    <w:p w14:paraId="10554D6B" w14:textId="77777777" w:rsidR="00473F34" w:rsidRDefault="00473F34" w:rsidP="00473F34">
      <w:r>
        <w:t>9. Department of Geriatric Medicine, Bezmialem Vakif University, Faculty of Medicine, Istanbul, Turkey</w:t>
      </w:r>
    </w:p>
    <w:p w14:paraId="3387AB02" w14:textId="77777777" w:rsidR="00473F34" w:rsidRDefault="00473F34" w:rsidP="00473F34">
      <w:r>
        <w:t>10. Unit for Aging Brain and Dementia, Department of Geriatric Medicine, Faculty of Medicine, Dokuz Eylul University, Izmir, Turkey</w:t>
      </w:r>
    </w:p>
    <w:p w14:paraId="76B83AD9" w14:textId="77777777" w:rsidR="00473F34" w:rsidRDefault="00473F34" w:rsidP="00473F34">
      <w:r>
        <w:t>11. Department of Social and Preventive Medicine, Centre for Public Health, Medical University Vienna,</w:t>
      </w:r>
    </w:p>
    <w:p w14:paraId="14B68FD8" w14:textId="77777777" w:rsidR="00473F34" w:rsidRDefault="00473F34" w:rsidP="00473F34">
      <w:r>
        <w:t>1090 Vienna, Austria</w:t>
      </w:r>
    </w:p>
    <w:p w14:paraId="3AB9126F" w14:textId="77777777" w:rsidR="00473F34" w:rsidRDefault="00473F34" w:rsidP="00473F34">
      <w:r>
        <w:t>12.  Department of Behavioural Science and Health, UCL, London, WC1E 6BT, UK</w:t>
      </w:r>
    </w:p>
    <w:p w14:paraId="6904F24E" w14:textId="77777777" w:rsidR="00473F34" w:rsidRDefault="00473F34" w:rsidP="00473F34">
      <w:r>
        <w:t>* Authors contributed equally</w:t>
      </w:r>
    </w:p>
    <w:p w14:paraId="7DD08D33" w14:textId="77777777" w:rsidR="00473F34" w:rsidRDefault="00473F34" w:rsidP="00473F34">
      <w:r>
        <w:t xml:space="preserve">± Corresponding author: Lee Smith. The Cambridge Centre for Sport and Exercise Sciences, Anglia Ruskin University, Cambridge, UK. Lee.Smith@anglia.ac.uk </w:t>
      </w:r>
    </w:p>
    <w:p w14:paraId="44C5C8D3" w14:textId="77777777" w:rsidR="00473F34" w:rsidRPr="008D2D20" w:rsidRDefault="00473F34" w:rsidP="00473F34">
      <w:r>
        <w:lastRenderedPageBreak/>
        <w:t>Declarations of interest: None.</w:t>
      </w:r>
    </w:p>
    <w:p w14:paraId="72B624AF" w14:textId="77777777" w:rsidR="00473F34" w:rsidRPr="00877D62" w:rsidRDefault="00473F34" w:rsidP="00473F34">
      <w:pPr>
        <w:pStyle w:val="Heading2"/>
        <w:jc w:val="both"/>
        <w:rPr>
          <w:sz w:val="24"/>
          <w:szCs w:val="24"/>
        </w:rPr>
      </w:pPr>
      <w:r w:rsidRPr="00877D62">
        <w:rPr>
          <w:sz w:val="24"/>
          <w:szCs w:val="24"/>
        </w:rPr>
        <w:t>Abstract</w:t>
      </w:r>
    </w:p>
    <w:p w14:paraId="50AA4C34" w14:textId="77777777" w:rsidR="00473F34" w:rsidRPr="00877D62" w:rsidRDefault="00473F34" w:rsidP="00473F34">
      <w:pPr>
        <w:spacing w:line="480" w:lineRule="auto"/>
        <w:jc w:val="both"/>
        <w:rPr>
          <w:sz w:val="24"/>
          <w:szCs w:val="24"/>
        </w:rPr>
      </w:pPr>
      <w:r w:rsidRPr="00B14340">
        <w:rPr>
          <w:b/>
          <w:sz w:val="24"/>
          <w:szCs w:val="24"/>
        </w:rPr>
        <w:t>Background</w:t>
      </w:r>
      <w:r w:rsidRPr="00877D62">
        <w:rPr>
          <w:b/>
          <w:sz w:val="24"/>
          <w:szCs w:val="24"/>
        </w:rPr>
        <w:t>:</w:t>
      </w:r>
      <w:r w:rsidRPr="00877D62">
        <w:rPr>
          <w:sz w:val="24"/>
          <w:szCs w:val="24"/>
        </w:rPr>
        <w:t xml:space="preserve"> </w:t>
      </w:r>
      <w:r>
        <w:rPr>
          <w:sz w:val="24"/>
          <w:szCs w:val="24"/>
        </w:rPr>
        <w:t xml:space="preserve"> This paper aims t</w:t>
      </w:r>
      <w:r w:rsidRPr="00877D62">
        <w:rPr>
          <w:sz w:val="24"/>
          <w:szCs w:val="24"/>
        </w:rPr>
        <w:t>o examine associations between pet ownership and symptoms of depression in a large, population-based sample of older adults.</w:t>
      </w:r>
      <w:r>
        <w:rPr>
          <w:sz w:val="24"/>
          <w:szCs w:val="24"/>
        </w:rPr>
        <w:t xml:space="preserve"> Specifically, we tested whether: (i) people who report more depressive symptoms are more likely to own a pet; (ii) pet ownership protects against an increase in depressive symptoms over time; (iii) associations differ by symptom type.</w:t>
      </w:r>
    </w:p>
    <w:p w14:paraId="303A3FD5" w14:textId="77777777" w:rsidR="00473F34" w:rsidRPr="00877D62" w:rsidRDefault="00473F34" w:rsidP="00473F34">
      <w:pPr>
        <w:spacing w:line="480" w:lineRule="auto"/>
        <w:jc w:val="both"/>
        <w:rPr>
          <w:b/>
          <w:sz w:val="24"/>
          <w:szCs w:val="24"/>
        </w:rPr>
      </w:pPr>
      <w:r w:rsidRPr="00877D62">
        <w:rPr>
          <w:b/>
          <w:sz w:val="24"/>
          <w:szCs w:val="24"/>
        </w:rPr>
        <w:t xml:space="preserve">Methods: </w:t>
      </w:r>
      <w:r w:rsidRPr="00877D62">
        <w:rPr>
          <w:sz w:val="24"/>
          <w:szCs w:val="24"/>
        </w:rPr>
        <w:t>Data were drawn from the English Longitudinal Study of Ageing, a longitudinal panel study of men and women aged 50 and older (n=7,</w:t>
      </w:r>
      <w:r w:rsidRPr="009B3AAF">
        <w:rPr>
          <w:sz w:val="24"/>
          <w:szCs w:val="24"/>
        </w:rPr>
        <w:t>617, 52.5% female</w:t>
      </w:r>
      <w:r w:rsidRPr="00877D62">
        <w:rPr>
          <w:sz w:val="24"/>
          <w:szCs w:val="24"/>
        </w:rPr>
        <w:t xml:space="preserve">). Pet ownership (dog/cat/other/none) was self-reported in 2010/11. Depressive symptoms were assessed in 2010/11 and 2016/17 using the 8-item Center for Epidemiologic Studies Depression (CES-D) scale. We analysed total CES-D score and </w:t>
      </w:r>
      <w:r>
        <w:rPr>
          <w:sz w:val="24"/>
          <w:szCs w:val="24"/>
        </w:rPr>
        <w:t xml:space="preserve">derived symptom </w:t>
      </w:r>
      <w:r w:rsidRPr="00877D62">
        <w:rPr>
          <w:sz w:val="24"/>
          <w:szCs w:val="24"/>
        </w:rPr>
        <w:t>subscales (depressed mood, anhedonia, somatic symptoms) in relation to pet ownership, adjusting for sociodemographic and health-related covariates.</w:t>
      </w:r>
    </w:p>
    <w:p w14:paraId="45AF9928" w14:textId="77777777" w:rsidR="00473F34" w:rsidRDefault="00473F34" w:rsidP="00473F34">
      <w:pPr>
        <w:spacing w:line="480" w:lineRule="auto"/>
        <w:jc w:val="both"/>
        <w:rPr>
          <w:sz w:val="24"/>
          <w:szCs w:val="24"/>
        </w:rPr>
      </w:pPr>
      <w:r w:rsidRPr="00877D62">
        <w:rPr>
          <w:b/>
          <w:sz w:val="24"/>
          <w:szCs w:val="24"/>
        </w:rPr>
        <w:t xml:space="preserve">Results: </w:t>
      </w:r>
      <w:r>
        <w:rPr>
          <w:sz w:val="24"/>
          <w:szCs w:val="24"/>
        </w:rPr>
        <w:t>A</w:t>
      </w:r>
      <w:r w:rsidRPr="00877D62">
        <w:rPr>
          <w:sz w:val="24"/>
          <w:szCs w:val="24"/>
        </w:rPr>
        <w:t xml:space="preserve"> one-symptom increase in total CES-D score was associated with 7% increased odds of dog ownership (OR=1.07, 95% CI 1.03-1.11). </w:t>
      </w:r>
      <w:r>
        <w:rPr>
          <w:sz w:val="24"/>
          <w:szCs w:val="24"/>
        </w:rPr>
        <w:t>S</w:t>
      </w:r>
      <w:r w:rsidRPr="00877D62">
        <w:rPr>
          <w:sz w:val="24"/>
          <w:szCs w:val="24"/>
        </w:rPr>
        <w:t>ignificant associations</w:t>
      </w:r>
      <w:r>
        <w:rPr>
          <w:sz w:val="24"/>
          <w:szCs w:val="24"/>
        </w:rPr>
        <w:t xml:space="preserve"> were observed</w:t>
      </w:r>
      <w:r w:rsidRPr="00877D62">
        <w:rPr>
          <w:sz w:val="24"/>
          <w:szCs w:val="24"/>
        </w:rPr>
        <w:t xml:space="preserve"> between each </w:t>
      </w:r>
      <w:r>
        <w:rPr>
          <w:sz w:val="24"/>
          <w:szCs w:val="24"/>
        </w:rPr>
        <w:t>subset of depressive symptoms</w:t>
      </w:r>
      <w:r w:rsidRPr="00877D62">
        <w:rPr>
          <w:sz w:val="24"/>
          <w:szCs w:val="24"/>
        </w:rPr>
        <w:t xml:space="preserve"> and dog ownership, with models run on z-scores showing a slightly stronger association for symptoms of depressed mood (OR=1.13, 95% CI 1.06-1.21) compared with anhedonia (OR=1.10, 95% CI 1.04-1.17) or somatic symptoms (OR=1.10, 95% CI 1.03-1.18). </w:t>
      </w:r>
      <w:r>
        <w:rPr>
          <w:sz w:val="24"/>
          <w:szCs w:val="24"/>
        </w:rPr>
        <w:t>Prospectively, no significant associations were found.</w:t>
      </w:r>
    </w:p>
    <w:p w14:paraId="7C937802" w14:textId="77777777" w:rsidR="00473F34" w:rsidRDefault="00473F34" w:rsidP="00473F34">
      <w:pPr>
        <w:spacing w:after="200" w:line="480" w:lineRule="auto"/>
        <w:jc w:val="both"/>
        <w:rPr>
          <w:rFonts w:cstheme="minorHAnsi"/>
          <w:sz w:val="24"/>
          <w:szCs w:val="24"/>
        </w:rPr>
      </w:pPr>
      <w:r w:rsidRPr="00563333">
        <w:rPr>
          <w:b/>
          <w:sz w:val="24"/>
          <w:szCs w:val="24"/>
        </w:rPr>
        <w:t>Limitations</w:t>
      </w:r>
      <w:r>
        <w:rPr>
          <w:b/>
          <w:sz w:val="24"/>
          <w:szCs w:val="24"/>
        </w:rPr>
        <w:t xml:space="preserve">: </w:t>
      </w:r>
      <w:r w:rsidRPr="00EA0255">
        <w:rPr>
          <w:sz w:val="24"/>
          <w:szCs w:val="24"/>
        </w:rPr>
        <w:t>S</w:t>
      </w:r>
      <w:r>
        <w:rPr>
          <w:rFonts w:cstheme="minorHAnsi"/>
          <w:sz w:val="24"/>
          <w:szCs w:val="24"/>
        </w:rPr>
        <w:t xml:space="preserve">elf-reported data; small sample size for some pet categories. </w:t>
      </w:r>
    </w:p>
    <w:p w14:paraId="406FD4D2" w14:textId="77777777" w:rsidR="00473F34" w:rsidRPr="00877D62" w:rsidRDefault="00473F34" w:rsidP="00473F34">
      <w:pPr>
        <w:spacing w:after="200" w:line="480" w:lineRule="auto"/>
        <w:jc w:val="both"/>
        <w:rPr>
          <w:sz w:val="24"/>
          <w:szCs w:val="24"/>
        </w:rPr>
      </w:pPr>
      <w:r w:rsidRPr="00877D62">
        <w:rPr>
          <w:b/>
          <w:sz w:val="24"/>
          <w:szCs w:val="24"/>
        </w:rPr>
        <w:lastRenderedPageBreak/>
        <w:t>Conclusion:</w:t>
      </w:r>
      <w:r w:rsidRPr="00877D62">
        <w:rPr>
          <w:sz w:val="24"/>
          <w:szCs w:val="24"/>
        </w:rPr>
        <w:t xml:space="preserve"> Among older adults in England, </w:t>
      </w:r>
      <w:r>
        <w:rPr>
          <w:sz w:val="24"/>
          <w:szCs w:val="24"/>
        </w:rPr>
        <w:t xml:space="preserve">those with more </w:t>
      </w:r>
      <w:r w:rsidRPr="00877D62">
        <w:rPr>
          <w:sz w:val="24"/>
          <w:szCs w:val="24"/>
        </w:rPr>
        <w:t xml:space="preserve">depressive symptoms </w:t>
      </w:r>
      <w:r>
        <w:rPr>
          <w:sz w:val="24"/>
          <w:szCs w:val="24"/>
        </w:rPr>
        <w:t>are more likely to own a</w:t>
      </w:r>
      <w:r w:rsidRPr="00877D62">
        <w:rPr>
          <w:sz w:val="24"/>
          <w:szCs w:val="24"/>
        </w:rPr>
        <w:t xml:space="preserve"> dog</w:t>
      </w:r>
      <w:r>
        <w:rPr>
          <w:sz w:val="24"/>
          <w:szCs w:val="24"/>
        </w:rPr>
        <w:t>, but</w:t>
      </w:r>
      <w:r w:rsidRPr="00877D62">
        <w:rPr>
          <w:sz w:val="24"/>
          <w:szCs w:val="24"/>
        </w:rPr>
        <w:t xml:space="preserve"> pet ownership </w:t>
      </w:r>
      <w:r>
        <w:rPr>
          <w:sz w:val="24"/>
          <w:szCs w:val="24"/>
        </w:rPr>
        <w:t>is not significantly associated with</w:t>
      </w:r>
      <w:r w:rsidRPr="00877D62">
        <w:rPr>
          <w:sz w:val="24"/>
          <w:szCs w:val="24"/>
        </w:rPr>
        <w:t xml:space="preserve"> change in depressive symptoms over time.</w:t>
      </w:r>
    </w:p>
    <w:p w14:paraId="1D444BF1" w14:textId="77777777" w:rsidR="00473F34" w:rsidRDefault="00473F34" w:rsidP="00473F34">
      <w:pPr>
        <w:spacing w:after="200" w:line="276" w:lineRule="auto"/>
        <w:rPr>
          <w:sz w:val="24"/>
          <w:szCs w:val="24"/>
        </w:rPr>
      </w:pPr>
      <w:r w:rsidRPr="00563333">
        <w:rPr>
          <w:b/>
          <w:sz w:val="24"/>
          <w:szCs w:val="24"/>
        </w:rPr>
        <w:t xml:space="preserve">Key words: </w:t>
      </w:r>
      <w:r>
        <w:rPr>
          <w:sz w:val="24"/>
          <w:szCs w:val="24"/>
        </w:rPr>
        <w:t>Pet ownership; older adults; depression;</w:t>
      </w:r>
      <w:r w:rsidRPr="00563333">
        <w:rPr>
          <w:sz w:val="24"/>
          <w:szCs w:val="24"/>
        </w:rPr>
        <w:t xml:space="preserve"> depressive symptoms</w:t>
      </w:r>
    </w:p>
    <w:p w14:paraId="6022133F" w14:textId="77777777" w:rsidR="00473F34" w:rsidRDefault="00473F34" w:rsidP="00473F34">
      <w:pPr>
        <w:spacing w:after="200" w:line="276" w:lineRule="auto"/>
        <w:rPr>
          <w:sz w:val="24"/>
          <w:szCs w:val="24"/>
        </w:rPr>
      </w:pPr>
    </w:p>
    <w:p w14:paraId="37B3954F" w14:textId="77777777" w:rsidR="001227C5" w:rsidRPr="001227C5" w:rsidRDefault="001227C5" w:rsidP="001227C5">
      <w:pPr>
        <w:spacing w:after="0"/>
      </w:pPr>
    </w:p>
    <w:p w14:paraId="7F73D309" w14:textId="77777777" w:rsidR="00D402B6" w:rsidRPr="000928B1" w:rsidRDefault="00643791" w:rsidP="000928B1">
      <w:pPr>
        <w:spacing w:after="200" w:line="276" w:lineRule="auto"/>
        <w:rPr>
          <w:rFonts w:eastAsiaTheme="majorEastAsia" w:cstheme="minorHAnsi"/>
          <w:b/>
          <w:bCs/>
          <w:sz w:val="24"/>
          <w:szCs w:val="24"/>
        </w:rPr>
      </w:pPr>
      <w:r w:rsidRPr="000928B1">
        <w:rPr>
          <w:b/>
          <w:sz w:val="24"/>
          <w:szCs w:val="24"/>
        </w:rPr>
        <w:t>I</w:t>
      </w:r>
      <w:r w:rsidR="00D402B6" w:rsidRPr="000928B1">
        <w:rPr>
          <w:b/>
          <w:sz w:val="24"/>
          <w:szCs w:val="24"/>
        </w:rPr>
        <w:t>ntroduction</w:t>
      </w:r>
    </w:p>
    <w:p w14:paraId="0EED3A31" w14:textId="051E5584" w:rsidR="00F84349" w:rsidRPr="00877D62" w:rsidRDefault="00F770D9" w:rsidP="00877D62">
      <w:pPr>
        <w:tabs>
          <w:tab w:val="left" w:pos="426"/>
        </w:tabs>
        <w:spacing w:line="480" w:lineRule="auto"/>
        <w:jc w:val="both"/>
        <w:rPr>
          <w:rFonts w:cstheme="minorHAnsi"/>
          <w:sz w:val="24"/>
          <w:szCs w:val="24"/>
        </w:rPr>
      </w:pPr>
      <w:r w:rsidRPr="00877D62">
        <w:rPr>
          <w:rFonts w:cstheme="minorHAnsi"/>
          <w:sz w:val="24"/>
          <w:szCs w:val="24"/>
        </w:rPr>
        <w:t>One in two</w:t>
      </w:r>
      <w:r w:rsidR="00B75705" w:rsidRPr="00877D62">
        <w:rPr>
          <w:rFonts w:cstheme="minorHAnsi"/>
          <w:sz w:val="24"/>
          <w:szCs w:val="24"/>
        </w:rPr>
        <w:t xml:space="preserve"> older adults (</w:t>
      </w:r>
      <w:r w:rsidRPr="00877D62">
        <w:rPr>
          <w:rFonts w:cstheme="minorHAnsi"/>
          <w:sz w:val="24"/>
          <w:szCs w:val="24"/>
        </w:rPr>
        <w:t>≥</w:t>
      </w:r>
      <w:r w:rsidR="00B75705" w:rsidRPr="00877D62">
        <w:rPr>
          <w:rFonts w:cstheme="minorHAnsi"/>
          <w:sz w:val="24"/>
          <w:szCs w:val="24"/>
        </w:rPr>
        <w:t>55 years) in the United Kingdom ha</w:t>
      </w:r>
      <w:r w:rsidRPr="00877D62">
        <w:rPr>
          <w:rFonts w:cstheme="minorHAnsi"/>
          <w:sz w:val="24"/>
          <w:szCs w:val="24"/>
        </w:rPr>
        <w:t>s</w:t>
      </w:r>
      <w:r w:rsidR="00B75705" w:rsidRPr="00877D62">
        <w:rPr>
          <w:rFonts w:cstheme="minorHAnsi"/>
          <w:sz w:val="24"/>
          <w:szCs w:val="24"/>
        </w:rPr>
        <w:t xml:space="preserve"> experienced depression</w:t>
      </w:r>
      <w:r w:rsidR="00244F41">
        <w:rPr>
          <w:rFonts w:cstheme="minorHAnsi"/>
          <w:sz w:val="24"/>
          <w:szCs w:val="24"/>
        </w:rPr>
        <w:t xml:space="preserve"> –</w:t>
      </w:r>
      <w:r w:rsidR="00B75705" w:rsidRPr="00877D62">
        <w:rPr>
          <w:rFonts w:cstheme="minorHAnsi"/>
          <w:sz w:val="24"/>
          <w:szCs w:val="24"/>
        </w:rPr>
        <w:t xml:space="preserve"> approximately 7.7 million individuals</w:t>
      </w:r>
      <w:r w:rsidR="00244F41">
        <w:rPr>
          <w:rFonts w:cstheme="minorHAnsi"/>
          <w:sz w:val="24"/>
          <w:szCs w:val="24"/>
        </w:rPr>
        <w:t xml:space="preserve"> –</w:t>
      </w:r>
      <w:r w:rsidR="000B01F4" w:rsidRPr="00877D62">
        <w:rPr>
          <w:rFonts w:cstheme="minorHAnsi"/>
          <w:sz w:val="24"/>
          <w:szCs w:val="24"/>
        </w:rPr>
        <w:t xml:space="preserve"> and one in five report worsening of depressive symptoms with age</w:t>
      </w:r>
      <w:r w:rsidRPr="00877D62">
        <w:rPr>
          <w:rFonts w:cstheme="minorHAnsi"/>
          <w:sz w:val="24"/>
          <w:szCs w:val="24"/>
        </w:rPr>
        <w:t xml:space="preserve"> </w:t>
      </w:r>
      <w:r w:rsidR="00C3368A" w:rsidRPr="00C3368A">
        <w:rPr>
          <w:rFonts w:ascii="Calibri" w:hAnsi="Calibri" w:cs="Calibri"/>
          <w:sz w:val="24"/>
        </w:rPr>
        <w:t>(NHS England, 2017)</w:t>
      </w:r>
      <w:r w:rsidR="00B75705" w:rsidRPr="00877D62">
        <w:rPr>
          <w:rFonts w:cstheme="minorHAnsi"/>
          <w:sz w:val="24"/>
          <w:szCs w:val="24"/>
        </w:rPr>
        <w:t>. Common</w:t>
      </w:r>
      <w:r w:rsidR="000E1DE0">
        <w:rPr>
          <w:rFonts w:cstheme="minorHAnsi"/>
          <w:sz w:val="24"/>
          <w:szCs w:val="24"/>
        </w:rPr>
        <w:t>ly</w:t>
      </w:r>
      <w:r w:rsidR="00B75705" w:rsidRPr="00877D62">
        <w:rPr>
          <w:rFonts w:cstheme="minorHAnsi"/>
          <w:sz w:val="24"/>
          <w:szCs w:val="24"/>
        </w:rPr>
        <w:t xml:space="preserve"> reported triggers for depression include </w:t>
      </w:r>
      <w:r w:rsidR="000E65FA" w:rsidRPr="00877D62">
        <w:rPr>
          <w:rFonts w:cstheme="minorHAnsi"/>
          <w:sz w:val="24"/>
          <w:szCs w:val="24"/>
        </w:rPr>
        <w:t xml:space="preserve">the </w:t>
      </w:r>
      <w:r w:rsidR="00B75705" w:rsidRPr="00877D62">
        <w:rPr>
          <w:rFonts w:cstheme="minorHAnsi"/>
          <w:sz w:val="24"/>
          <w:szCs w:val="24"/>
        </w:rPr>
        <w:t>death of loved ones, personal ill health</w:t>
      </w:r>
      <w:r w:rsidR="000C0118" w:rsidRPr="00877D62">
        <w:rPr>
          <w:rFonts w:cstheme="minorHAnsi"/>
          <w:sz w:val="24"/>
          <w:szCs w:val="24"/>
        </w:rPr>
        <w:t>,</w:t>
      </w:r>
      <w:r w:rsidR="00B75705" w:rsidRPr="00877D62">
        <w:rPr>
          <w:rFonts w:cstheme="minorHAnsi"/>
          <w:sz w:val="24"/>
          <w:szCs w:val="24"/>
        </w:rPr>
        <w:t xml:space="preserve"> and financial worries</w:t>
      </w:r>
      <w:r w:rsidR="00A139AA" w:rsidRPr="00877D62">
        <w:rPr>
          <w:rFonts w:cstheme="minorHAnsi"/>
          <w:sz w:val="24"/>
          <w:szCs w:val="24"/>
        </w:rPr>
        <w:t xml:space="preserve"> </w:t>
      </w:r>
      <w:r w:rsidR="00C3368A" w:rsidRPr="00C3368A">
        <w:rPr>
          <w:rFonts w:ascii="Calibri" w:hAnsi="Calibri" w:cs="Calibri"/>
          <w:sz w:val="24"/>
        </w:rPr>
        <w:t>(NHS England, 2017)</w:t>
      </w:r>
      <w:r w:rsidR="00B75705" w:rsidRPr="00877D62">
        <w:rPr>
          <w:rFonts w:cstheme="minorHAnsi"/>
          <w:sz w:val="24"/>
          <w:szCs w:val="24"/>
        </w:rPr>
        <w:t xml:space="preserve">. </w:t>
      </w:r>
      <w:r w:rsidR="00623699" w:rsidRPr="00877D62">
        <w:rPr>
          <w:rFonts w:cstheme="minorHAnsi"/>
          <w:sz w:val="24"/>
          <w:szCs w:val="24"/>
        </w:rPr>
        <w:t>F</w:t>
      </w:r>
      <w:r w:rsidR="00B75705" w:rsidRPr="00877D62">
        <w:rPr>
          <w:rFonts w:cstheme="minorHAnsi"/>
          <w:sz w:val="24"/>
          <w:szCs w:val="24"/>
        </w:rPr>
        <w:t xml:space="preserve">eelings of loneliness and social isolation </w:t>
      </w:r>
      <w:r w:rsidR="00035E9D" w:rsidRPr="00877D62">
        <w:rPr>
          <w:rFonts w:cstheme="minorHAnsi"/>
          <w:sz w:val="24"/>
          <w:szCs w:val="24"/>
        </w:rPr>
        <w:t xml:space="preserve">are also important </w:t>
      </w:r>
      <w:r w:rsidR="00B75705" w:rsidRPr="00877D62">
        <w:rPr>
          <w:rFonts w:cstheme="minorHAnsi"/>
          <w:sz w:val="24"/>
          <w:szCs w:val="24"/>
        </w:rPr>
        <w:t xml:space="preserve">determinants of depressive symptoms </w:t>
      </w:r>
      <w:r w:rsidR="00035E9D" w:rsidRPr="00877D62">
        <w:rPr>
          <w:rFonts w:cstheme="minorHAnsi"/>
          <w:sz w:val="24"/>
          <w:szCs w:val="24"/>
        </w:rPr>
        <w:t xml:space="preserve">in later life </w:t>
      </w:r>
      <w:r w:rsidR="007041F3">
        <w:rPr>
          <w:rFonts w:ascii="Calibri" w:hAnsi="Calibri" w:cs="Calibri"/>
          <w:sz w:val="24"/>
        </w:rPr>
        <w:t>(Cacioppo et al., 2010; Ge et al.,</w:t>
      </w:r>
      <w:r w:rsidR="00C3368A" w:rsidRPr="00C3368A">
        <w:rPr>
          <w:rFonts w:ascii="Calibri" w:hAnsi="Calibri" w:cs="Calibri"/>
          <w:sz w:val="24"/>
        </w:rPr>
        <w:t xml:space="preserve"> 2017)</w:t>
      </w:r>
      <w:r w:rsidR="000E1DE0">
        <w:rPr>
          <w:rFonts w:cstheme="minorHAnsi"/>
          <w:sz w:val="24"/>
          <w:szCs w:val="24"/>
        </w:rPr>
        <w:t>.</w:t>
      </w:r>
      <w:r w:rsidR="008550BA">
        <w:rPr>
          <w:rFonts w:cstheme="minorHAnsi"/>
          <w:sz w:val="24"/>
          <w:szCs w:val="24"/>
        </w:rPr>
        <w:t xml:space="preserve"> </w:t>
      </w:r>
      <w:r w:rsidR="00EF441C" w:rsidRPr="00877D62">
        <w:rPr>
          <w:rFonts w:cstheme="minorHAnsi"/>
          <w:sz w:val="24"/>
          <w:szCs w:val="24"/>
        </w:rPr>
        <w:t xml:space="preserve">Although most research into depression uses a single sum total index of all symptoms, the standard diagnostic systems (i.e., DSM, ICD) refer to ‘subtypes’ of depression as worthy of attention, a position which may be extended to consideration of clusters of depressive symptoms. </w:t>
      </w:r>
      <w:r w:rsidR="006C64B8" w:rsidRPr="00877D62">
        <w:rPr>
          <w:rFonts w:cstheme="minorHAnsi"/>
          <w:sz w:val="24"/>
          <w:szCs w:val="24"/>
        </w:rPr>
        <w:t xml:space="preserve">Depressive symptoms can be categorised into </w:t>
      </w:r>
      <w:r w:rsidR="00EF441C" w:rsidRPr="00877D62">
        <w:rPr>
          <w:rFonts w:cstheme="minorHAnsi"/>
          <w:sz w:val="24"/>
          <w:szCs w:val="24"/>
        </w:rPr>
        <w:t>several</w:t>
      </w:r>
      <w:r w:rsidR="006C64B8" w:rsidRPr="00877D62">
        <w:rPr>
          <w:rFonts w:cstheme="minorHAnsi"/>
          <w:sz w:val="24"/>
          <w:szCs w:val="24"/>
        </w:rPr>
        <w:t xml:space="preserve"> distinct categories</w:t>
      </w:r>
      <w:r w:rsidR="00EF441C" w:rsidRPr="00877D62">
        <w:rPr>
          <w:rFonts w:cstheme="minorHAnsi"/>
          <w:sz w:val="24"/>
          <w:szCs w:val="24"/>
        </w:rPr>
        <w:t xml:space="preserve"> according to the nature of those symptoms, </w:t>
      </w:r>
      <w:r w:rsidR="000E1DE0">
        <w:rPr>
          <w:rFonts w:cstheme="minorHAnsi"/>
          <w:sz w:val="24"/>
          <w:szCs w:val="24"/>
        </w:rPr>
        <w:t>including</w:t>
      </w:r>
      <w:r w:rsidR="00A139AA" w:rsidRPr="00877D62">
        <w:rPr>
          <w:rFonts w:cstheme="minorHAnsi"/>
          <w:sz w:val="24"/>
          <w:szCs w:val="24"/>
        </w:rPr>
        <w:t xml:space="preserve"> depressed mood, anhedonia, and somatic symptoms.</w:t>
      </w:r>
    </w:p>
    <w:p w14:paraId="585277FD" w14:textId="184A283C" w:rsidR="000E1DE0" w:rsidRDefault="00EF441C" w:rsidP="00877D62">
      <w:pPr>
        <w:tabs>
          <w:tab w:val="left" w:pos="426"/>
        </w:tabs>
        <w:spacing w:line="480" w:lineRule="auto"/>
        <w:jc w:val="both"/>
        <w:rPr>
          <w:rFonts w:cstheme="minorHAnsi"/>
          <w:sz w:val="24"/>
          <w:szCs w:val="24"/>
        </w:rPr>
      </w:pPr>
      <w:r w:rsidRPr="00877D62">
        <w:rPr>
          <w:rFonts w:cstheme="minorHAnsi"/>
          <w:sz w:val="24"/>
          <w:szCs w:val="24"/>
        </w:rPr>
        <w:t xml:space="preserve">Because of the symptoms associated with it, </w:t>
      </w:r>
      <w:r w:rsidR="00801EEA" w:rsidRPr="00877D62">
        <w:rPr>
          <w:rFonts w:cstheme="minorHAnsi"/>
          <w:sz w:val="24"/>
          <w:szCs w:val="24"/>
        </w:rPr>
        <w:t xml:space="preserve">depressed mood </w:t>
      </w:r>
      <w:r w:rsidRPr="00877D62">
        <w:rPr>
          <w:rFonts w:cstheme="minorHAnsi"/>
          <w:sz w:val="24"/>
          <w:szCs w:val="24"/>
        </w:rPr>
        <w:t>is probably the most easily recognized and familiar for</w:t>
      </w:r>
      <w:r w:rsidR="001E1E9A" w:rsidRPr="00877D62">
        <w:rPr>
          <w:rFonts w:cstheme="minorHAnsi"/>
          <w:sz w:val="24"/>
          <w:szCs w:val="24"/>
        </w:rPr>
        <w:t>m</w:t>
      </w:r>
      <w:r w:rsidRPr="00877D62">
        <w:rPr>
          <w:rFonts w:cstheme="minorHAnsi"/>
          <w:sz w:val="24"/>
          <w:szCs w:val="24"/>
        </w:rPr>
        <w:t xml:space="preserve"> of depression and is associated with sadness, feelings of worthlessness, and suicidal thoughts or recurrent thoughts of death</w:t>
      </w:r>
      <w:r w:rsidR="000E1DE0">
        <w:rPr>
          <w:rFonts w:cstheme="minorHAnsi"/>
          <w:sz w:val="24"/>
          <w:szCs w:val="24"/>
        </w:rPr>
        <w:t>.</w:t>
      </w:r>
      <w:r w:rsidRPr="00877D62">
        <w:rPr>
          <w:rFonts w:cstheme="minorHAnsi"/>
          <w:sz w:val="24"/>
          <w:szCs w:val="24"/>
        </w:rPr>
        <w:t xml:space="preserve"> </w:t>
      </w:r>
      <w:r w:rsidR="000E1DE0">
        <w:rPr>
          <w:rFonts w:cstheme="minorHAnsi"/>
          <w:sz w:val="24"/>
          <w:szCs w:val="24"/>
        </w:rPr>
        <w:t>These symptoms are most</w:t>
      </w:r>
      <w:r w:rsidRPr="00877D62">
        <w:rPr>
          <w:rFonts w:cstheme="minorHAnsi"/>
          <w:sz w:val="24"/>
          <w:szCs w:val="24"/>
        </w:rPr>
        <w:t xml:space="preserve"> likely </w:t>
      </w:r>
      <w:r w:rsidRPr="00877D62">
        <w:rPr>
          <w:rFonts w:eastAsia="Calibri" w:cstheme="minorHAnsi"/>
          <w:sz w:val="24"/>
          <w:szCs w:val="24"/>
        </w:rPr>
        <w:t xml:space="preserve">induced by elevated HPA axis function and serum cortisol, plus the influence of </w:t>
      </w:r>
      <w:r w:rsidR="001E1E9A" w:rsidRPr="00877D62">
        <w:rPr>
          <w:rFonts w:eastAsia="Calibri" w:cstheme="minorHAnsi"/>
          <w:sz w:val="24"/>
          <w:szCs w:val="24"/>
        </w:rPr>
        <w:t xml:space="preserve">deficiencies in </w:t>
      </w:r>
      <w:r w:rsidRPr="00877D62">
        <w:rPr>
          <w:rFonts w:eastAsia="Calibri" w:cstheme="minorHAnsi"/>
          <w:sz w:val="24"/>
          <w:szCs w:val="24"/>
        </w:rPr>
        <w:t>neurotransmitter systems such as the serotonergic system.</w:t>
      </w:r>
      <w:r w:rsidRPr="00877D62">
        <w:rPr>
          <w:rFonts w:cstheme="minorHAnsi"/>
          <w:sz w:val="24"/>
          <w:szCs w:val="24"/>
        </w:rPr>
        <w:t xml:space="preserve"> </w:t>
      </w:r>
      <w:r w:rsidR="001E1E9A" w:rsidRPr="00877D62">
        <w:rPr>
          <w:rFonts w:cstheme="minorHAnsi"/>
          <w:sz w:val="24"/>
          <w:szCs w:val="24"/>
        </w:rPr>
        <w:t>Reductions in</w:t>
      </w:r>
      <w:r w:rsidRPr="00877D62">
        <w:rPr>
          <w:rFonts w:cstheme="minorHAnsi"/>
          <w:sz w:val="24"/>
          <w:szCs w:val="24"/>
        </w:rPr>
        <w:t xml:space="preserve"> serotonin have been shown to </w:t>
      </w:r>
      <w:r w:rsidR="001E1E9A" w:rsidRPr="00877D62">
        <w:rPr>
          <w:rFonts w:cstheme="minorHAnsi"/>
          <w:sz w:val="24"/>
          <w:szCs w:val="24"/>
        </w:rPr>
        <w:t xml:space="preserve">adversely </w:t>
      </w:r>
      <w:r w:rsidRPr="00877D62">
        <w:rPr>
          <w:rFonts w:cstheme="minorHAnsi"/>
          <w:sz w:val="24"/>
          <w:szCs w:val="24"/>
        </w:rPr>
        <w:lastRenderedPageBreak/>
        <w:t xml:space="preserve">influence the core behavioural and somatic functions that underlie depression in laboratory animal studies, including appetite, sleep, sex, pain response, body temperature and circadian rhythm </w:t>
      </w:r>
      <w:r w:rsidR="00C3368A" w:rsidRPr="00C3368A">
        <w:rPr>
          <w:rFonts w:ascii="Calibri" w:hAnsi="Calibri" w:cs="Calibri"/>
          <w:sz w:val="24"/>
        </w:rPr>
        <w:t>(Maes &amp; Meltzer, 1995)</w:t>
      </w:r>
      <w:r w:rsidRPr="00877D62">
        <w:rPr>
          <w:rFonts w:cstheme="minorHAnsi"/>
          <w:sz w:val="24"/>
          <w:szCs w:val="24"/>
        </w:rPr>
        <w:t>. In addition, human post</w:t>
      </w:r>
      <w:r w:rsidR="000E1DE0">
        <w:rPr>
          <w:rFonts w:cstheme="minorHAnsi"/>
          <w:sz w:val="24"/>
          <w:szCs w:val="24"/>
        </w:rPr>
        <w:t>-</w:t>
      </w:r>
      <w:r w:rsidRPr="00877D62">
        <w:rPr>
          <w:rFonts w:cstheme="minorHAnsi"/>
          <w:sz w:val="24"/>
          <w:szCs w:val="24"/>
        </w:rPr>
        <w:t xml:space="preserve">mortem studies have shown lowered levels of serotonin in depressed patients </w:t>
      </w:r>
      <w:r w:rsidR="00C3368A" w:rsidRPr="00C3368A">
        <w:rPr>
          <w:rFonts w:ascii="Calibri" w:hAnsi="Calibri" w:cs="Calibri"/>
          <w:sz w:val="24"/>
        </w:rPr>
        <w:t>(Reimold et al., 2008; Stockmeier, 2003)</w:t>
      </w:r>
      <w:r w:rsidRPr="00877D62">
        <w:rPr>
          <w:rFonts w:cstheme="minorHAnsi"/>
          <w:sz w:val="24"/>
          <w:szCs w:val="24"/>
        </w:rPr>
        <w:t xml:space="preserve">. </w:t>
      </w:r>
    </w:p>
    <w:p w14:paraId="72B63B12" w14:textId="77777777" w:rsidR="000E1DE0" w:rsidRDefault="00EF441C" w:rsidP="00877D62">
      <w:pPr>
        <w:tabs>
          <w:tab w:val="left" w:pos="426"/>
        </w:tabs>
        <w:spacing w:line="480" w:lineRule="auto"/>
        <w:jc w:val="both"/>
        <w:rPr>
          <w:rFonts w:eastAsia="Calibri" w:cstheme="minorHAnsi"/>
          <w:sz w:val="24"/>
          <w:szCs w:val="24"/>
        </w:rPr>
      </w:pPr>
      <w:r w:rsidRPr="00877D62">
        <w:rPr>
          <w:rFonts w:eastAsia="Calibri" w:cstheme="minorHAnsi"/>
          <w:sz w:val="24"/>
          <w:szCs w:val="24"/>
        </w:rPr>
        <w:t>Anhedonia is less well-known than depressed mood in the general community, and is hypothesized to result from imbalance in catecholaminergic systems, principally dopamine</w:t>
      </w:r>
      <w:r w:rsidRPr="00877D62">
        <w:rPr>
          <w:rFonts w:cstheme="minorHAnsi"/>
          <w:sz w:val="24"/>
          <w:szCs w:val="24"/>
        </w:rPr>
        <w:t>.</w:t>
      </w:r>
      <w:r w:rsidR="00FA2239" w:rsidRPr="00877D62">
        <w:rPr>
          <w:rFonts w:cstheme="minorHAnsi"/>
          <w:sz w:val="24"/>
          <w:szCs w:val="24"/>
        </w:rPr>
        <w:t xml:space="preserve"> Symptoms include </w:t>
      </w:r>
      <w:r w:rsidRPr="00877D62">
        <w:rPr>
          <w:rFonts w:eastAsia="Calibri" w:cstheme="minorHAnsi"/>
          <w:sz w:val="24"/>
          <w:szCs w:val="24"/>
        </w:rPr>
        <w:t xml:space="preserve">loss of interest and </w:t>
      </w:r>
      <w:r w:rsidR="00FA2239" w:rsidRPr="00877D62">
        <w:rPr>
          <w:rFonts w:eastAsia="Calibri" w:cstheme="minorHAnsi"/>
          <w:sz w:val="24"/>
          <w:szCs w:val="24"/>
        </w:rPr>
        <w:t>l</w:t>
      </w:r>
      <w:r w:rsidRPr="00877D62">
        <w:rPr>
          <w:rFonts w:eastAsia="Calibri" w:cstheme="minorHAnsi"/>
          <w:sz w:val="24"/>
          <w:szCs w:val="24"/>
        </w:rPr>
        <w:t xml:space="preserve">oss of pleasure in activities which were previously enjoyed by the individual. </w:t>
      </w:r>
    </w:p>
    <w:p w14:paraId="3DDE2718" w14:textId="7D291A41" w:rsidR="00EF441C" w:rsidRPr="00877D62" w:rsidRDefault="00FA2239" w:rsidP="00877D62">
      <w:pPr>
        <w:tabs>
          <w:tab w:val="left" w:pos="426"/>
        </w:tabs>
        <w:spacing w:line="480" w:lineRule="auto"/>
        <w:jc w:val="both"/>
        <w:rPr>
          <w:rFonts w:cstheme="minorHAnsi"/>
          <w:sz w:val="24"/>
          <w:szCs w:val="24"/>
        </w:rPr>
      </w:pPr>
      <w:r w:rsidRPr="00877D62">
        <w:rPr>
          <w:rFonts w:eastAsia="Calibri" w:cstheme="minorHAnsi"/>
          <w:sz w:val="24"/>
          <w:szCs w:val="24"/>
        </w:rPr>
        <w:t>Somatic symptoms of depression include weight or appetite changes, fatigue, sleep disturbances, and psychomotor agitation/</w:t>
      </w:r>
      <w:r w:rsidR="00BF3976" w:rsidRPr="00877D62">
        <w:rPr>
          <w:rFonts w:eastAsia="Calibri" w:cstheme="minorHAnsi"/>
          <w:sz w:val="24"/>
          <w:szCs w:val="24"/>
        </w:rPr>
        <w:t xml:space="preserve">retardation </w:t>
      </w:r>
      <w:r w:rsidR="00C3368A" w:rsidRPr="00C3368A">
        <w:rPr>
          <w:rFonts w:ascii="Calibri" w:hAnsi="Calibri" w:cs="Calibri"/>
          <w:sz w:val="24"/>
        </w:rPr>
        <w:t>(Silverstein, 1999)</w:t>
      </w:r>
      <w:r w:rsidRPr="00877D62">
        <w:rPr>
          <w:rFonts w:eastAsia="Calibri" w:cstheme="minorHAnsi"/>
          <w:sz w:val="24"/>
          <w:szCs w:val="24"/>
        </w:rPr>
        <w:t xml:space="preserve">. These four symptoms have been seen as a core component of depression for over 20 years </w:t>
      </w:r>
      <w:r w:rsidR="007041F3">
        <w:rPr>
          <w:rFonts w:ascii="Calibri" w:hAnsi="Calibri" w:cs="Calibri"/>
          <w:sz w:val="24"/>
        </w:rPr>
        <w:t>(Simon et al.</w:t>
      </w:r>
      <w:r w:rsidR="00C3368A" w:rsidRPr="00C3368A">
        <w:rPr>
          <w:rFonts w:ascii="Calibri" w:hAnsi="Calibri" w:cs="Calibri"/>
          <w:sz w:val="24"/>
        </w:rPr>
        <w:t>, 1999)</w:t>
      </w:r>
      <w:r w:rsidRPr="00877D62">
        <w:rPr>
          <w:rFonts w:eastAsia="Calibri" w:cstheme="minorHAnsi"/>
          <w:sz w:val="24"/>
          <w:szCs w:val="24"/>
        </w:rPr>
        <w:t xml:space="preserve">. </w:t>
      </w:r>
      <w:r w:rsidR="00EF441C" w:rsidRPr="00877D62">
        <w:rPr>
          <w:rFonts w:eastAsia="Calibri" w:cstheme="minorHAnsi"/>
          <w:sz w:val="24"/>
          <w:szCs w:val="24"/>
        </w:rPr>
        <w:t xml:space="preserve">There are many studies </w:t>
      </w:r>
      <w:r w:rsidR="00A90325" w:rsidRPr="00877D62">
        <w:rPr>
          <w:rFonts w:eastAsia="Calibri" w:cstheme="minorHAnsi"/>
          <w:sz w:val="24"/>
          <w:szCs w:val="24"/>
        </w:rPr>
        <w:t>that</w:t>
      </w:r>
      <w:r w:rsidR="00EF441C" w:rsidRPr="00877D62">
        <w:rPr>
          <w:rFonts w:eastAsia="Calibri" w:cstheme="minorHAnsi"/>
          <w:sz w:val="24"/>
          <w:szCs w:val="24"/>
        </w:rPr>
        <w:t xml:space="preserve"> report an association between somatic illness and depression. For instance, </w:t>
      </w:r>
      <w:r w:rsidR="000E1DE0">
        <w:rPr>
          <w:rFonts w:cstheme="minorHAnsi"/>
          <w:sz w:val="24"/>
          <w:szCs w:val="24"/>
        </w:rPr>
        <w:t>Katon</w:t>
      </w:r>
      <w:r w:rsidR="00EF441C" w:rsidRPr="00877D62">
        <w:rPr>
          <w:rFonts w:cstheme="minorHAnsi"/>
          <w:sz w:val="24"/>
          <w:szCs w:val="24"/>
        </w:rPr>
        <w:t xml:space="preserve"> et al. </w:t>
      </w:r>
      <w:r w:rsidR="000E1DE0">
        <w:rPr>
          <w:rFonts w:cstheme="minorHAnsi"/>
          <w:sz w:val="24"/>
          <w:szCs w:val="24"/>
        </w:rPr>
        <w:t>(</w:t>
      </w:r>
      <w:r w:rsidR="00C3368A" w:rsidRPr="00C3368A">
        <w:rPr>
          <w:rFonts w:ascii="Calibri" w:hAnsi="Calibri" w:cs="Calibri"/>
          <w:sz w:val="24"/>
        </w:rPr>
        <w:t>2007)</w:t>
      </w:r>
      <w:r w:rsidR="00914771" w:rsidRPr="00877D62">
        <w:rPr>
          <w:rFonts w:cstheme="minorHAnsi"/>
          <w:sz w:val="24"/>
          <w:szCs w:val="24"/>
        </w:rPr>
        <w:t xml:space="preserve"> </w:t>
      </w:r>
      <w:r w:rsidR="00EF441C" w:rsidRPr="00877D62">
        <w:rPr>
          <w:rFonts w:cstheme="minorHAnsi"/>
          <w:sz w:val="24"/>
          <w:szCs w:val="24"/>
        </w:rPr>
        <w:t xml:space="preserve">reviewed 31 randomised controlled trials with a total of 16,922 patients across a range of illnesses including diabetes, coronary artery disease, congestive heart failure, asthma, and arthritis. Self-reported somatic symptoms were at least as strongly associated with depression and anxiety as objective physiological measures, leading </w:t>
      </w:r>
      <w:r w:rsidR="000E1DE0">
        <w:rPr>
          <w:rFonts w:cstheme="minorHAnsi"/>
          <w:sz w:val="24"/>
          <w:szCs w:val="24"/>
        </w:rPr>
        <w:t>the</w:t>
      </w:r>
      <w:r w:rsidR="00EF441C" w:rsidRPr="00877D62">
        <w:rPr>
          <w:rFonts w:cstheme="minorHAnsi"/>
          <w:sz w:val="24"/>
          <w:szCs w:val="24"/>
        </w:rPr>
        <w:t xml:space="preserve"> authors to argue that diagnoses of anxiety and depression were “essential in understanding the cause …</w:t>
      </w:r>
      <w:r w:rsidR="000E1DE0">
        <w:rPr>
          <w:rFonts w:cstheme="minorHAnsi"/>
          <w:sz w:val="24"/>
          <w:szCs w:val="24"/>
        </w:rPr>
        <w:t xml:space="preserve"> </w:t>
      </w:r>
      <w:r w:rsidR="00EF441C" w:rsidRPr="00877D62">
        <w:rPr>
          <w:rFonts w:cstheme="minorHAnsi"/>
          <w:sz w:val="24"/>
          <w:szCs w:val="24"/>
        </w:rPr>
        <w:t xml:space="preserve">of somatic symptom burden” (p. 147). </w:t>
      </w:r>
    </w:p>
    <w:p w14:paraId="0E8E8D87" w14:textId="3EF14C5D" w:rsidR="00D402B6" w:rsidRPr="00877D62" w:rsidRDefault="00FA2239" w:rsidP="00877D62">
      <w:pPr>
        <w:spacing w:line="480" w:lineRule="auto"/>
        <w:jc w:val="both"/>
        <w:rPr>
          <w:rFonts w:cstheme="minorHAnsi"/>
          <w:sz w:val="24"/>
          <w:szCs w:val="24"/>
        </w:rPr>
      </w:pPr>
      <w:r w:rsidRPr="00877D62">
        <w:rPr>
          <w:rFonts w:cstheme="minorHAnsi"/>
          <w:sz w:val="24"/>
          <w:szCs w:val="24"/>
        </w:rPr>
        <w:t xml:space="preserve">As might be expected, treatment indications are different for each of these three subtypes of depression and therefore it is of relevance to also investigate the possible ‘buffer’ factors that might </w:t>
      </w:r>
      <w:r w:rsidR="000E1DE0">
        <w:rPr>
          <w:rFonts w:cstheme="minorHAnsi"/>
          <w:sz w:val="24"/>
          <w:szCs w:val="24"/>
        </w:rPr>
        <w:t>help reduce people’s risk of developing each form of depression</w:t>
      </w:r>
      <w:r w:rsidRPr="00877D62">
        <w:rPr>
          <w:rFonts w:cstheme="minorHAnsi"/>
          <w:sz w:val="24"/>
          <w:szCs w:val="24"/>
        </w:rPr>
        <w:t>. One such possible factor is pe</w:t>
      </w:r>
      <w:r w:rsidR="008C6E67" w:rsidRPr="00877D62">
        <w:rPr>
          <w:rFonts w:cstheme="minorHAnsi"/>
          <w:sz w:val="24"/>
          <w:szCs w:val="24"/>
        </w:rPr>
        <w:t>t</w:t>
      </w:r>
      <w:r w:rsidRPr="00877D62">
        <w:rPr>
          <w:rFonts w:cstheme="minorHAnsi"/>
          <w:sz w:val="24"/>
          <w:szCs w:val="24"/>
        </w:rPr>
        <w:t xml:space="preserve"> ownership.</w:t>
      </w:r>
    </w:p>
    <w:p w14:paraId="37F5508D" w14:textId="39F156A6" w:rsidR="004B2D50" w:rsidRPr="00877D62" w:rsidRDefault="00B75705" w:rsidP="00877D62">
      <w:pPr>
        <w:spacing w:line="480" w:lineRule="auto"/>
        <w:jc w:val="both"/>
        <w:rPr>
          <w:rFonts w:cstheme="minorHAnsi"/>
          <w:sz w:val="24"/>
          <w:szCs w:val="24"/>
        </w:rPr>
      </w:pPr>
      <w:r w:rsidRPr="00877D62">
        <w:rPr>
          <w:rFonts w:cstheme="minorHAnsi"/>
          <w:sz w:val="24"/>
          <w:szCs w:val="24"/>
        </w:rPr>
        <w:lastRenderedPageBreak/>
        <w:t>There is a growing body of literature to suggest that animals and/or pet ownership can have a positive influence on physical and mental health</w:t>
      </w:r>
      <w:r w:rsidR="008D6E1C" w:rsidRPr="00877D62">
        <w:rPr>
          <w:rFonts w:cstheme="minorHAnsi"/>
          <w:sz w:val="24"/>
          <w:szCs w:val="24"/>
        </w:rPr>
        <w:t xml:space="preserve"> (e.g. see reviews </w:t>
      </w:r>
      <w:r w:rsidR="007041F3">
        <w:rPr>
          <w:rFonts w:ascii="Calibri" w:hAnsi="Calibri" w:cs="Calibri"/>
          <w:sz w:val="24"/>
          <w:szCs w:val="24"/>
        </w:rPr>
        <w:t>(Beetz et al.</w:t>
      </w:r>
      <w:r w:rsidR="00C3368A" w:rsidRPr="00C3368A">
        <w:rPr>
          <w:rFonts w:ascii="Calibri" w:hAnsi="Calibri" w:cs="Calibri"/>
          <w:sz w:val="24"/>
          <w:szCs w:val="24"/>
        </w:rPr>
        <w:t>, 2012; Cherniack &amp; Cherniack, 2014)</w:t>
      </w:r>
      <w:r w:rsidRPr="00877D62">
        <w:rPr>
          <w:rFonts w:cstheme="minorHAnsi"/>
          <w:sz w:val="24"/>
          <w:szCs w:val="24"/>
        </w:rPr>
        <w:t xml:space="preserve">). </w:t>
      </w:r>
      <w:r w:rsidR="0011789E">
        <w:rPr>
          <w:rFonts w:cstheme="minorHAnsi"/>
          <w:sz w:val="24"/>
          <w:szCs w:val="24"/>
        </w:rPr>
        <w:t>S</w:t>
      </w:r>
      <w:r w:rsidR="009347AE" w:rsidRPr="00877D62">
        <w:rPr>
          <w:rFonts w:cstheme="minorHAnsi"/>
          <w:sz w:val="24"/>
          <w:szCs w:val="24"/>
        </w:rPr>
        <w:t>tudies indicate</w:t>
      </w:r>
      <w:r w:rsidRPr="00877D62">
        <w:rPr>
          <w:rFonts w:cstheme="minorHAnsi"/>
          <w:sz w:val="24"/>
          <w:szCs w:val="24"/>
        </w:rPr>
        <w:t xml:space="preserve"> that pet own</w:t>
      </w:r>
      <w:r w:rsidR="00F42B57" w:rsidRPr="00877D62">
        <w:rPr>
          <w:rFonts w:cstheme="minorHAnsi"/>
          <w:sz w:val="24"/>
          <w:szCs w:val="24"/>
        </w:rPr>
        <w:t xml:space="preserve">ership may help </w:t>
      </w:r>
      <w:r w:rsidR="0011789E">
        <w:rPr>
          <w:rFonts w:cstheme="minorHAnsi"/>
          <w:sz w:val="24"/>
          <w:szCs w:val="24"/>
        </w:rPr>
        <w:t xml:space="preserve">to </w:t>
      </w:r>
      <w:r w:rsidR="00F42B57" w:rsidRPr="00877D62">
        <w:rPr>
          <w:rFonts w:cstheme="minorHAnsi"/>
          <w:sz w:val="24"/>
          <w:szCs w:val="24"/>
        </w:rPr>
        <w:t xml:space="preserve">reduce </w:t>
      </w:r>
      <w:r w:rsidR="006C64B8" w:rsidRPr="00877D62">
        <w:rPr>
          <w:rFonts w:cstheme="minorHAnsi"/>
          <w:sz w:val="24"/>
          <w:szCs w:val="24"/>
        </w:rPr>
        <w:t xml:space="preserve">depressive symptoms </w:t>
      </w:r>
      <w:r w:rsidR="00F42B57" w:rsidRPr="00877D62">
        <w:rPr>
          <w:rFonts w:cstheme="minorHAnsi"/>
          <w:sz w:val="24"/>
          <w:szCs w:val="24"/>
        </w:rPr>
        <w:t>and depression</w:t>
      </w:r>
      <w:r w:rsidR="00CE4DB5" w:rsidRPr="009F11F4">
        <w:rPr>
          <w:rFonts w:cstheme="minorHAnsi"/>
          <w:sz w:val="24"/>
          <w:szCs w:val="24"/>
        </w:rPr>
        <w:t xml:space="preserve">, </w:t>
      </w:r>
      <w:bookmarkStart w:id="0" w:name="_Hlk22540016"/>
      <w:r w:rsidR="00CE4DB5" w:rsidRPr="00473F34">
        <w:rPr>
          <w:rFonts w:cstheme="minorHAnsi"/>
          <w:sz w:val="24"/>
          <w:szCs w:val="24"/>
        </w:rPr>
        <w:t xml:space="preserve">perhaps </w:t>
      </w:r>
      <w:r w:rsidR="0011789E" w:rsidRPr="00473F34">
        <w:rPr>
          <w:rFonts w:cstheme="minorHAnsi"/>
          <w:sz w:val="24"/>
          <w:szCs w:val="24"/>
        </w:rPr>
        <w:t>by</w:t>
      </w:r>
      <w:r w:rsidR="00CE4DB5" w:rsidRPr="00473F34">
        <w:rPr>
          <w:rFonts w:cstheme="minorHAnsi"/>
          <w:sz w:val="24"/>
          <w:szCs w:val="24"/>
        </w:rPr>
        <w:t xml:space="preserve"> helping </w:t>
      </w:r>
      <w:r w:rsidR="00650109" w:rsidRPr="00473F34">
        <w:rPr>
          <w:rFonts w:cstheme="minorHAnsi"/>
          <w:sz w:val="24"/>
          <w:szCs w:val="24"/>
        </w:rPr>
        <w:t xml:space="preserve">pet owners </w:t>
      </w:r>
      <w:r w:rsidR="00CE4DB5" w:rsidRPr="00473F34">
        <w:rPr>
          <w:rFonts w:cstheme="minorHAnsi"/>
          <w:sz w:val="24"/>
          <w:szCs w:val="24"/>
        </w:rPr>
        <w:t xml:space="preserve">form valued relationships with another living being, which in itself may engender positive feelings about themselves as well as about their pets </w:t>
      </w:r>
      <w:r w:rsidR="00CE4DB5" w:rsidRPr="00473F34">
        <w:rPr>
          <w:rFonts w:ascii="Calibri" w:hAnsi="Calibri" w:cs="Calibri"/>
          <w:sz w:val="24"/>
        </w:rPr>
        <w:t>(Cherniack &amp; Cherniack, 2014)</w:t>
      </w:r>
      <w:r w:rsidR="00CE4DB5" w:rsidRPr="00473F34">
        <w:rPr>
          <w:rFonts w:cstheme="minorHAnsi"/>
          <w:sz w:val="24"/>
          <w:szCs w:val="24"/>
        </w:rPr>
        <w:t>.  Th</w:t>
      </w:r>
      <w:r w:rsidR="00650109" w:rsidRPr="00473F34">
        <w:rPr>
          <w:rFonts w:cstheme="minorHAnsi"/>
          <w:sz w:val="24"/>
          <w:szCs w:val="24"/>
        </w:rPr>
        <w:t>is</w:t>
      </w:r>
      <w:r w:rsidR="00CE4DB5" w:rsidRPr="00473F34">
        <w:rPr>
          <w:rFonts w:cstheme="minorHAnsi"/>
          <w:sz w:val="24"/>
          <w:szCs w:val="24"/>
        </w:rPr>
        <w:t xml:space="preserve"> close owner-pet relationship has also been shown to increase the levels of oxytocin, which is an important</w:t>
      </w:r>
      <w:r w:rsidR="0011789E" w:rsidRPr="00473F34">
        <w:rPr>
          <w:rFonts w:cstheme="minorHAnsi"/>
          <w:sz w:val="24"/>
          <w:szCs w:val="24"/>
        </w:rPr>
        <w:t xml:space="preserve"> </w:t>
      </w:r>
      <w:r w:rsidR="00CE4DB5" w:rsidRPr="00473F34">
        <w:rPr>
          <w:rFonts w:cstheme="minorHAnsi"/>
          <w:sz w:val="24"/>
          <w:szCs w:val="24"/>
        </w:rPr>
        <w:t xml:space="preserve">mood-related hormone in the brain and is itself associated with better mental health </w:t>
      </w:r>
      <w:r w:rsidR="00CE4DB5" w:rsidRPr="00473F34">
        <w:rPr>
          <w:rFonts w:ascii="Calibri" w:hAnsi="Calibri" w:cs="Calibri"/>
          <w:sz w:val="24"/>
        </w:rPr>
        <w:t>(Slattery &amp; Neumann, 2010)</w:t>
      </w:r>
      <w:r w:rsidR="00CE4DB5" w:rsidRPr="00473F34">
        <w:rPr>
          <w:rFonts w:cstheme="minorHAnsi"/>
          <w:sz w:val="24"/>
          <w:szCs w:val="24"/>
        </w:rPr>
        <w:t>.  Evidence for these mental health-enhancing effects comes f</w:t>
      </w:r>
      <w:r w:rsidR="00650109" w:rsidRPr="00473F34">
        <w:rPr>
          <w:rFonts w:cstheme="minorHAnsi"/>
          <w:sz w:val="24"/>
          <w:szCs w:val="24"/>
        </w:rPr>
        <w:t>rom</w:t>
      </w:r>
      <w:r w:rsidR="00CE4DB5" w:rsidRPr="00473F34">
        <w:rPr>
          <w:rFonts w:cstheme="minorHAnsi"/>
          <w:sz w:val="24"/>
          <w:szCs w:val="24"/>
        </w:rPr>
        <w:t xml:space="preserve"> a</w:t>
      </w:r>
      <w:r w:rsidR="00F42B57" w:rsidRPr="00473F34">
        <w:rPr>
          <w:rFonts w:cstheme="minorHAnsi"/>
          <w:sz w:val="24"/>
          <w:szCs w:val="24"/>
        </w:rPr>
        <w:t xml:space="preserve"> study of 252 people living with HIV (mean age 49 years)</w:t>
      </w:r>
      <w:r w:rsidR="00CE4DB5" w:rsidRPr="00473F34">
        <w:rPr>
          <w:rFonts w:cstheme="minorHAnsi"/>
          <w:sz w:val="24"/>
          <w:szCs w:val="24"/>
        </w:rPr>
        <w:t>, who</w:t>
      </w:r>
      <w:r w:rsidR="00F42B57" w:rsidRPr="00473F34">
        <w:rPr>
          <w:rFonts w:cstheme="minorHAnsi"/>
          <w:sz w:val="24"/>
          <w:szCs w:val="24"/>
        </w:rPr>
        <w:t xml:space="preserve"> found that dog ownership reduced the likelihood of depression and </w:t>
      </w:r>
      <w:r w:rsidR="00CE4DB5" w:rsidRPr="00473F34">
        <w:rPr>
          <w:rFonts w:cstheme="minorHAnsi"/>
          <w:sz w:val="24"/>
          <w:szCs w:val="24"/>
        </w:rPr>
        <w:t>conferred</w:t>
      </w:r>
      <w:r w:rsidR="00F42B57" w:rsidRPr="00473F34">
        <w:rPr>
          <w:rFonts w:cstheme="minorHAnsi"/>
          <w:sz w:val="24"/>
          <w:szCs w:val="24"/>
        </w:rPr>
        <w:t xml:space="preserve"> long-term health benefits </w:t>
      </w:r>
      <w:r w:rsidR="007041F3" w:rsidRPr="00473F34">
        <w:rPr>
          <w:rFonts w:ascii="Calibri" w:hAnsi="Calibri" w:cs="Calibri"/>
          <w:sz w:val="24"/>
        </w:rPr>
        <w:t>(Muldoon et al.</w:t>
      </w:r>
      <w:r w:rsidR="00C3368A" w:rsidRPr="00473F34">
        <w:rPr>
          <w:rFonts w:ascii="Calibri" w:hAnsi="Calibri" w:cs="Calibri"/>
          <w:sz w:val="24"/>
        </w:rPr>
        <w:t>, 2017)</w:t>
      </w:r>
      <w:r w:rsidR="00F42B57" w:rsidRPr="00473F34">
        <w:rPr>
          <w:rFonts w:cstheme="minorHAnsi"/>
          <w:sz w:val="24"/>
          <w:szCs w:val="24"/>
        </w:rPr>
        <w:t xml:space="preserve">. </w:t>
      </w:r>
      <w:r w:rsidR="0011789E" w:rsidRPr="00473F34">
        <w:rPr>
          <w:rFonts w:cstheme="minorHAnsi"/>
          <w:sz w:val="24"/>
          <w:szCs w:val="24"/>
        </w:rPr>
        <w:t>However, some evidence suggests the type of animal may influence any effect of pet ownership on mood: a</w:t>
      </w:r>
      <w:r w:rsidR="006C64B8" w:rsidRPr="00473F34">
        <w:rPr>
          <w:rFonts w:cstheme="minorHAnsi"/>
          <w:sz w:val="24"/>
          <w:szCs w:val="24"/>
        </w:rPr>
        <w:t xml:space="preserve"> study of 39 </w:t>
      </w:r>
      <w:r w:rsidR="0011789E" w:rsidRPr="00473F34">
        <w:rPr>
          <w:rFonts w:cstheme="minorHAnsi"/>
          <w:sz w:val="24"/>
          <w:szCs w:val="24"/>
        </w:rPr>
        <w:t xml:space="preserve">homebound </w:t>
      </w:r>
      <w:r w:rsidR="00CE4DB5" w:rsidRPr="00473F34">
        <w:rPr>
          <w:rFonts w:cstheme="minorHAnsi"/>
          <w:sz w:val="24"/>
          <w:szCs w:val="24"/>
        </w:rPr>
        <w:t>older adults (</w:t>
      </w:r>
      <w:r w:rsidR="0011789E" w:rsidRPr="00473F34">
        <w:rPr>
          <w:rFonts w:cstheme="minorHAnsi"/>
          <w:sz w:val="24"/>
          <w:szCs w:val="24"/>
        </w:rPr>
        <w:t>m</w:t>
      </w:r>
      <w:r w:rsidR="00CE4DB5" w:rsidRPr="00473F34">
        <w:rPr>
          <w:rFonts w:cstheme="minorHAnsi"/>
          <w:sz w:val="24"/>
          <w:szCs w:val="24"/>
        </w:rPr>
        <w:t xml:space="preserve">ean age 76 years) who </w:t>
      </w:r>
      <w:r w:rsidR="0011789E" w:rsidRPr="00473F34">
        <w:rPr>
          <w:rFonts w:cstheme="minorHAnsi"/>
          <w:sz w:val="24"/>
          <w:szCs w:val="24"/>
        </w:rPr>
        <w:t>owned a</w:t>
      </w:r>
      <w:r w:rsidR="00CE4DB5" w:rsidRPr="00473F34">
        <w:rPr>
          <w:rFonts w:cstheme="minorHAnsi"/>
          <w:sz w:val="24"/>
          <w:szCs w:val="24"/>
        </w:rPr>
        <w:t xml:space="preserve"> </w:t>
      </w:r>
      <w:r w:rsidR="006C64B8" w:rsidRPr="00473F34">
        <w:rPr>
          <w:rFonts w:cstheme="minorHAnsi"/>
          <w:sz w:val="24"/>
          <w:szCs w:val="24"/>
        </w:rPr>
        <w:t>cat or</w:t>
      </w:r>
      <w:r w:rsidR="00F42B57" w:rsidRPr="00473F34">
        <w:rPr>
          <w:rFonts w:cstheme="minorHAnsi"/>
          <w:sz w:val="24"/>
          <w:szCs w:val="24"/>
        </w:rPr>
        <w:t xml:space="preserve"> dog </w:t>
      </w:r>
      <w:r w:rsidR="0011789E" w:rsidRPr="00473F34">
        <w:rPr>
          <w:rFonts w:cstheme="minorHAnsi"/>
          <w:sz w:val="24"/>
          <w:szCs w:val="24"/>
        </w:rPr>
        <w:t xml:space="preserve">to which they were attached </w:t>
      </w:r>
      <w:r w:rsidR="008D6E1C" w:rsidRPr="00473F34">
        <w:rPr>
          <w:rFonts w:cstheme="minorHAnsi"/>
          <w:sz w:val="24"/>
          <w:szCs w:val="24"/>
        </w:rPr>
        <w:t xml:space="preserve">found that </w:t>
      </w:r>
      <w:r w:rsidR="0011789E" w:rsidRPr="00473F34">
        <w:rPr>
          <w:rFonts w:cstheme="minorHAnsi"/>
          <w:sz w:val="24"/>
          <w:szCs w:val="24"/>
        </w:rPr>
        <w:t>cat owners had</w:t>
      </w:r>
      <w:r w:rsidR="008D6E1C" w:rsidRPr="00473F34">
        <w:rPr>
          <w:rFonts w:cstheme="minorHAnsi"/>
          <w:sz w:val="24"/>
          <w:szCs w:val="24"/>
        </w:rPr>
        <w:t xml:space="preserve"> lower levels of depressive symptoms than </w:t>
      </w:r>
      <w:r w:rsidR="0011789E" w:rsidRPr="00473F34">
        <w:rPr>
          <w:rFonts w:cstheme="minorHAnsi"/>
          <w:sz w:val="24"/>
          <w:szCs w:val="24"/>
        </w:rPr>
        <w:t>dog owners</w:t>
      </w:r>
      <w:r w:rsidR="008D6E1C" w:rsidRPr="00473F34">
        <w:rPr>
          <w:rFonts w:cstheme="minorHAnsi"/>
          <w:sz w:val="24"/>
          <w:szCs w:val="24"/>
        </w:rPr>
        <w:t xml:space="preserve"> </w:t>
      </w:r>
      <w:r w:rsidR="007041F3" w:rsidRPr="00473F34">
        <w:rPr>
          <w:rFonts w:ascii="Calibri" w:hAnsi="Calibri" w:cs="Calibri"/>
          <w:sz w:val="24"/>
        </w:rPr>
        <w:t>(Branson et al.</w:t>
      </w:r>
      <w:r w:rsidR="00C3368A" w:rsidRPr="00473F34">
        <w:rPr>
          <w:rFonts w:ascii="Calibri" w:hAnsi="Calibri" w:cs="Calibri"/>
          <w:sz w:val="24"/>
        </w:rPr>
        <w:t>, 2017)</w:t>
      </w:r>
      <w:r w:rsidR="008D6E1C" w:rsidRPr="00473F34">
        <w:rPr>
          <w:rFonts w:cstheme="minorHAnsi"/>
          <w:sz w:val="24"/>
          <w:szCs w:val="24"/>
        </w:rPr>
        <w:t xml:space="preserve">. </w:t>
      </w:r>
      <w:r w:rsidR="00FA76D2" w:rsidRPr="00473F34">
        <w:rPr>
          <w:rFonts w:cstheme="minorHAnsi"/>
          <w:sz w:val="24"/>
          <w:szCs w:val="24"/>
        </w:rPr>
        <w:t xml:space="preserve">While these studies point to potential benefits of pet ownership for depression, </w:t>
      </w:r>
      <w:r w:rsidR="00650109" w:rsidRPr="00473F34">
        <w:rPr>
          <w:rFonts w:cstheme="minorHAnsi"/>
          <w:sz w:val="24"/>
          <w:szCs w:val="24"/>
        </w:rPr>
        <w:t>a recent review of 21 studies of pet ownership and depression concluded that the association was not yet supported by sufficient evidence to draw firm conclusions</w:t>
      </w:r>
      <w:r w:rsidR="00531C7D" w:rsidRPr="00473F34">
        <w:rPr>
          <w:rFonts w:cstheme="minorHAnsi"/>
          <w:sz w:val="24"/>
          <w:szCs w:val="24"/>
        </w:rPr>
        <w:t xml:space="preserve"> </w:t>
      </w:r>
      <w:r w:rsidR="00650109" w:rsidRPr="00473F34">
        <w:rPr>
          <w:rFonts w:cstheme="minorHAnsi"/>
          <w:sz w:val="24"/>
          <w:szCs w:val="24"/>
        </w:rPr>
        <w:t>(</w:t>
      </w:r>
      <w:r w:rsidR="0011789E" w:rsidRPr="00473F34">
        <w:rPr>
          <w:rFonts w:cstheme="minorHAnsi"/>
          <w:sz w:val="24"/>
          <w:szCs w:val="24"/>
        </w:rPr>
        <w:t>Needell &amp; Mehta-Naik, 2016</w:t>
      </w:r>
      <w:r w:rsidR="00650109" w:rsidRPr="00473F34">
        <w:rPr>
          <w:rFonts w:cstheme="minorHAnsi"/>
          <w:sz w:val="24"/>
          <w:szCs w:val="24"/>
        </w:rPr>
        <w:t>).</w:t>
      </w:r>
      <w:r w:rsidR="00892E84" w:rsidRPr="00473F34">
        <w:rPr>
          <w:rFonts w:cstheme="minorHAnsi"/>
          <w:sz w:val="24"/>
          <w:szCs w:val="24"/>
        </w:rPr>
        <w:t xml:space="preserve"> Additionally, </w:t>
      </w:r>
      <w:r w:rsidR="00FA76D2" w:rsidRPr="00473F34">
        <w:rPr>
          <w:rFonts w:cstheme="minorHAnsi"/>
          <w:sz w:val="24"/>
          <w:szCs w:val="24"/>
        </w:rPr>
        <w:t>the existing evidence base</w:t>
      </w:r>
      <w:r w:rsidR="004B2D50" w:rsidRPr="00473F34">
        <w:rPr>
          <w:rFonts w:cstheme="minorHAnsi"/>
          <w:sz w:val="24"/>
          <w:szCs w:val="24"/>
        </w:rPr>
        <w:t xml:space="preserve"> has</w:t>
      </w:r>
      <w:r w:rsidR="00FA76D2" w:rsidRPr="00473F34">
        <w:rPr>
          <w:rFonts w:cstheme="minorHAnsi"/>
          <w:sz w:val="24"/>
          <w:szCs w:val="24"/>
        </w:rPr>
        <w:t xml:space="preserve"> several</w:t>
      </w:r>
      <w:r w:rsidR="004B2D50" w:rsidRPr="00473F34">
        <w:rPr>
          <w:rFonts w:cstheme="minorHAnsi"/>
          <w:sz w:val="24"/>
          <w:szCs w:val="24"/>
        </w:rPr>
        <w:t xml:space="preserve"> important limitations</w:t>
      </w:r>
      <w:r w:rsidR="00FA76D2" w:rsidRPr="00473F34">
        <w:rPr>
          <w:rFonts w:cstheme="minorHAnsi"/>
          <w:sz w:val="24"/>
          <w:szCs w:val="24"/>
        </w:rPr>
        <w:t>,</w:t>
      </w:r>
      <w:r w:rsidR="004B2D50" w:rsidRPr="00473F34">
        <w:rPr>
          <w:rFonts w:cstheme="minorHAnsi"/>
          <w:sz w:val="24"/>
          <w:szCs w:val="24"/>
        </w:rPr>
        <w:t xml:space="preserve"> in</w:t>
      </w:r>
      <w:r w:rsidR="00E002B0" w:rsidRPr="00473F34">
        <w:rPr>
          <w:rFonts w:cstheme="minorHAnsi"/>
          <w:sz w:val="24"/>
          <w:szCs w:val="24"/>
        </w:rPr>
        <w:t xml:space="preserve">cluding </w:t>
      </w:r>
      <w:r w:rsidR="004B2D50" w:rsidRPr="00473F34">
        <w:rPr>
          <w:rFonts w:cstheme="minorHAnsi"/>
          <w:sz w:val="24"/>
          <w:szCs w:val="24"/>
        </w:rPr>
        <w:t>relatively poor methodological quality, small samples</w:t>
      </w:r>
      <w:r w:rsidR="00FA76D2" w:rsidRPr="00473F34">
        <w:rPr>
          <w:rFonts w:cstheme="minorHAnsi"/>
          <w:sz w:val="24"/>
          <w:szCs w:val="24"/>
        </w:rPr>
        <w:t>,</w:t>
      </w:r>
      <w:r w:rsidR="004B2D50" w:rsidRPr="00473F34">
        <w:rPr>
          <w:rFonts w:cstheme="minorHAnsi"/>
          <w:sz w:val="24"/>
          <w:szCs w:val="24"/>
        </w:rPr>
        <w:t xml:space="preserve"> and an absence of robust longitudinal or experimental design</w:t>
      </w:r>
      <w:r w:rsidR="00A139AA" w:rsidRPr="00473F34">
        <w:rPr>
          <w:rFonts w:cstheme="minorHAnsi"/>
          <w:sz w:val="24"/>
          <w:szCs w:val="24"/>
        </w:rPr>
        <w:t xml:space="preserve"> </w:t>
      </w:r>
      <w:r w:rsidR="00C3368A" w:rsidRPr="00473F34">
        <w:rPr>
          <w:rFonts w:ascii="Calibri" w:hAnsi="Calibri" w:cs="Calibri"/>
          <w:sz w:val="24"/>
        </w:rPr>
        <w:t>(Cherniack &amp; Cherniack, 2014)</w:t>
      </w:r>
      <w:r w:rsidR="004B2D50" w:rsidRPr="00473F34">
        <w:rPr>
          <w:rFonts w:cstheme="minorHAnsi"/>
          <w:sz w:val="24"/>
          <w:szCs w:val="24"/>
        </w:rPr>
        <w:t xml:space="preserve">. </w:t>
      </w:r>
      <w:bookmarkEnd w:id="0"/>
      <w:r w:rsidR="004B2D50" w:rsidRPr="00473F34">
        <w:rPr>
          <w:rFonts w:cstheme="minorHAnsi"/>
          <w:sz w:val="24"/>
          <w:szCs w:val="24"/>
        </w:rPr>
        <w:t>M</w:t>
      </w:r>
      <w:r w:rsidR="004B2D50" w:rsidRPr="00877D62">
        <w:rPr>
          <w:rFonts w:cstheme="minorHAnsi"/>
          <w:sz w:val="24"/>
          <w:szCs w:val="24"/>
        </w:rPr>
        <w:t>oreover</w:t>
      </w:r>
      <w:r w:rsidR="00FA76D2" w:rsidRPr="00877D62">
        <w:rPr>
          <w:rFonts w:cstheme="minorHAnsi"/>
          <w:sz w:val="24"/>
          <w:szCs w:val="24"/>
        </w:rPr>
        <w:t>, there are</w:t>
      </w:r>
      <w:r w:rsidR="004B2D50" w:rsidRPr="00877D62">
        <w:rPr>
          <w:rFonts w:cstheme="minorHAnsi"/>
          <w:sz w:val="24"/>
          <w:szCs w:val="24"/>
        </w:rPr>
        <w:t xml:space="preserve"> several important questions</w:t>
      </w:r>
      <w:r w:rsidR="006C64B8" w:rsidRPr="00877D62">
        <w:rPr>
          <w:rFonts w:cstheme="minorHAnsi"/>
          <w:sz w:val="24"/>
          <w:szCs w:val="24"/>
        </w:rPr>
        <w:t xml:space="preserve"> </w:t>
      </w:r>
      <w:r w:rsidR="00FA76D2" w:rsidRPr="00877D62">
        <w:rPr>
          <w:rFonts w:cstheme="minorHAnsi"/>
          <w:sz w:val="24"/>
          <w:szCs w:val="24"/>
        </w:rPr>
        <w:t xml:space="preserve">that must be addressed </w:t>
      </w:r>
      <w:r w:rsidR="006C64B8" w:rsidRPr="00877D62">
        <w:rPr>
          <w:rFonts w:cstheme="minorHAnsi"/>
          <w:sz w:val="24"/>
          <w:szCs w:val="24"/>
        </w:rPr>
        <w:t>before intervention can be recommended</w:t>
      </w:r>
      <w:r w:rsidR="004B2D50" w:rsidRPr="00877D62">
        <w:rPr>
          <w:rFonts w:cstheme="minorHAnsi"/>
          <w:sz w:val="24"/>
          <w:szCs w:val="24"/>
        </w:rPr>
        <w:t>:</w:t>
      </w:r>
    </w:p>
    <w:p w14:paraId="591FFC00" w14:textId="77777777" w:rsidR="008F6452" w:rsidRPr="00877D62" w:rsidRDefault="008F6452" w:rsidP="00877D62">
      <w:pPr>
        <w:pStyle w:val="ListParagraph"/>
        <w:numPr>
          <w:ilvl w:val="0"/>
          <w:numId w:val="1"/>
        </w:numPr>
        <w:spacing w:line="480" w:lineRule="auto"/>
        <w:jc w:val="both"/>
        <w:rPr>
          <w:rFonts w:cstheme="minorHAnsi"/>
          <w:sz w:val="24"/>
          <w:szCs w:val="24"/>
        </w:rPr>
      </w:pPr>
      <w:r w:rsidRPr="00877D62">
        <w:rPr>
          <w:rFonts w:cstheme="minorHAnsi"/>
          <w:sz w:val="24"/>
          <w:szCs w:val="24"/>
        </w:rPr>
        <w:t>Are people who report more depressive symptoms more likely to own a pet?</w:t>
      </w:r>
    </w:p>
    <w:p w14:paraId="3B13707B" w14:textId="0B8C0D31" w:rsidR="008F6452" w:rsidRPr="00877D62" w:rsidRDefault="008F6452" w:rsidP="00877D62">
      <w:pPr>
        <w:pStyle w:val="ListParagraph"/>
        <w:numPr>
          <w:ilvl w:val="0"/>
          <w:numId w:val="1"/>
        </w:numPr>
        <w:spacing w:line="480" w:lineRule="auto"/>
        <w:jc w:val="both"/>
        <w:rPr>
          <w:rFonts w:cstheme="minorHAnsi"/>
          <w:sz w:val="24"/>
          <w:szCs w:val="24"/>
        </w:rPr>
      </w:pPr>
      <w:r w:rsidRPr="00877D62">
        <w:rPr>
          <w:rFonts w:cstheme="minorHAnsi"/>
          <w:sz w:val="24"/>
          <w:szCs w:val="24"/>
        </w:rPr>
        <w:t xml:space="preserve">Does pet ownership protect against </w:t>
      </w:r>
      <w:r w:rsidR="000670FD">
        <w:rPr>
          <w:rFonts w:cstheme="minorHAnsi"/>
          <w:sz w:val="24"/>
          <w:szCs w:val="24"/>
        </w:rPr>
        <w:t>an increase in depressive symptoms</w:t>
      </w:r>
      <w:r w:rsidRPr="00877D62">
        <w:rPr>
          <w:rFonts w:cstheme="minorHAnsi"/>
          <w:sz w:val="24"/>
          <w:szCs w:val="24"/>
        </w:rPr>
        <w:t xml:space="preserve"> over time?</w:t>
      </w:r>
    </w:p>
    <w:p w14:paraId="73CEE869" w14:textId="77777777" w:rsidR="00265EC5" w:rsidRPr="00877D62" w:rsidRDefault="00265EC5" w:rsidP="00877D62">
      <w:pPr>
        <w:pStyle w:val="ListParagraph"/>
        <w:numPr>
          <w:ilvl w:val="0"/>
          <w:numId w:val="1"/>
        </w:numPr>
        <w:spacing w:line="480" w:lineRule="auto"/>
        <w:jc w:val="both"/>
        <w:rPr>
          <w:rFonts w:cstheme="minorHAnsi"/>
          <w:sz w:val="24"/>
          <w:szCs w:val="24"/>
        </w:rPr>
      </w:pPr>
      <w:r w:rsidRPr="00877D62">
        <w:rPr>
          <w:rFonts w:cstheme="minorHAnsi"/>
          <w:sz w:val="24"/>
          <w:szCs w:val="24"/>
        </w:rPr>
        <w:lastRenderedPageBreak/>
        <w:t>Do these associations vary according to symptom type (depressed mood, anhedonia, somatic symptoms)?</w:t>
      </w:r>
    </w:p>
    <w:p w14:paraId="63B6FA28" w14:textId="69D6ACB9" w:rsidR="00E66E87" w:rsidRPr="00877D62" w:rsidRDefault="004B2D50" w:rsidP="00877D62">
      <w:pPr>
        <w:spacing w:line="480" w:lineRule="auto"/>
        <w:jc w:val="both"/>
        <w:rPr>
          <w:rFonts w:cstheme="minorHAnsi"/>
          <w:sz w:val="24"/>
          <w:szCs w:val="24"/>
        </w:rPr>
      </w:pPr>
      <w:r w:rsidRPr="00877D62">
        <w:rPr>
          <w:rFonts w:cstheme="minorHAnsi"/>
          <w:sz w:val="24"/>
          <w:szCs w:val="24"/>
        </w:rPr>
        <w:t xml:space="preserve">The present study therefore aimed to examine the association between pet ownership and symptoms of depression in a large </w:t>
      </w:r>
      <w:r w:rsidR="000F5A9D">
        <w:rPr>
          <w:rFonts w:cstheme="minorHAnsi"/>
          <w:sz w:val="24"/>
          <w:szCs w:val="24"/>
        </w:rPr>
        <w:t>sample of older English adults.</w:t>
      </w:r>
    </w:p>
    <w:p w14:paraId="7DA7ADAA" w14:textId="77777777" w:rsidR="004A3988" w:rsidRPr="00877D62" w:rsidRDefault="00A5302D" w:rsidP="00877D62">
      <w:pPr>
        <w:pStyle w:val="Heading2"/>
        <w:jc w:val="both"/>
        <w:rPr>
          <w:sz w:val="24"/>
          <w:szCs w:val="24"/>
        </w:rPr>
      </w:pPr>
      <w:r w:rsidRPr="00877D62">
        <w:rPr>
          <w:sz w:val="24"/>
          <w:szCs w:val="24"/>
        </w:rPr>
        <w:t>Method</w:t>
      </w:r>
    </w:p>
    <w:p w14:paraId="24BE4A7F" w14:textId="77777777" w:rsidR="00A5302D" w:rsidRPr="00877D62" w:rsidRDefault="000B24F9" w:rsidP="00877D62">
      <w:pPr>
        <w:pStyle w:val="Heading3"/>
        <w:jc w:val="both"/>
        <w:rPr>
          <w:sz w:val="24"/>
          <w:szCs w:val="24"/>
        </w:rPr>
      </w:pPr>
      <w:r w:rsidRPr="00877D62">
        <w:rPr>
          <w:sz w:val="24"/>
          <w:szCs w:val="24"/>
        </w:rPr>
        <w:t>Study population</w:t>
      </w:r>
    </w:p>
    <w:p w14:paraId="333CA7CE" w14:textId="39140C1F" w:rsidR="00886302" w:rsidRPr="00877D62" w:rsidRDefault="00DB6A50" w:rsidP="00877D62">
      <w:pPr>
        <w:spacing w:line="480" w:lineRule="auto"/>
        <w:jc w:val="both"/>
        <w:rPr>
          <w:rFonts w:cstheme="minorHAnsi"/>
          <w:sz w:val="24"/>
          <w:szCs w:val="24"/>
        </w:rPr>
      </w:pPr>
      <w:r w:rsidRPr="00877D62">
        <w:rPr>
          <w:rFonts w:cstheme="minorHAnsi"/>
          <w:sz w:val="24"/>
          <w:szCs w:val="24"/>
        </w:rPr>
        <w:t>T</w:t>
      </w:r>
      <w:r w:rsidR="00886302" w:rsidRPr="00877D62">
        <w:rPr>
          <w:rFonts w:cstheme="minorHAnsi"/>
          <w:sz w:val="24"/>
          <w:szCs w:val="24"/>
        </w:rPr>
        <w:t>he Engli</w:t>
      </w:r>
      <w:r w:rsidRPr="00877D62">
        <w:rPr>
          <w:rFonts w:cstheme="minorHAnsi"/>
          <w:sz w:val="24"/>
          <w:szCs w:val="24"/>
        </w:rPr>
        <w:t>sh Longitudinal Study of Ageing is</w:t>
      </w:r>
      <w:r w:rsidR="00886302" w:rsidRPr="00877D62">
        <w:rPr>
          <w:rFonts w:cstheme="minorHAnsi"/>
          <w:sz w:val="24"/>
          <w:szCs w:val="24"/>
        </w:rPr>
        <w:t xml:space="preserve"> a longitudinal panel study of men and women aged 50 </w:t>
      </w:r>
      <w:r w:rsidR="00A13DB7" w:rsidRPr="00877D62">
        <w:rPr>
          <w:rFonts w:cstheme="minorHAnsi"/>
          <w:sz w:val="24"/>
          <w:szCs w:val="24"/>
        </w:rPr>
        <w:t xml:space="preserve">years </w:t>
      </w:r>
      <w:r w:rsidR="00886302" w:rsidRPr="00877D62">
        <w:rPr>
          <w:rFonts w:cstheme="minorHAnsi"/>
          <w:sz w:val="24"/>
          <w:szCs w:val="24"/>
        </w:rPr>
        <w:t>and older</w:t>
      </w:r>
      <w:r w:rsidR="00AE3299" w:rsidRPr="00877D62">
        <w:rPr>
          <w:rFonts w:cstheme="minorHAnsi"/>
          <w:sz w:val="24"/>
          <w:szCs w:val="24"/>
        </w:rPr>
        <w:t xml:space="preserve"> </w:t>
      </w:r>
      <w:r w:rsidR="007041F3">
        <w:rPr>
          <w:rFonts w:ascii="Calibri" w:hAnsi="Calibri" w:cs="Calibri"/>
          <w:sz w:val="24"/>
        </w:rPr>
        <w:t>(Steptoe et al.</w:t>
      </w:r>
      <w:r w:rsidR="00C3368A" w:rsidRPr="00C3368A">
        <w:rPr>
          <w:rFonts w:ascii="Calibri" w:hAnsi="Calibri" w:cs="Calibri"/>
          <w:sz w:val="24"/>
        </w:rPr>
        <w:t>, 2013)</w:t>
      </w:r>
      <w:r w:rsidR="00886302" w:rsidRPr="00877D62">
        <w:rPr>
          <w:rFonts w:cstheme="minorHAnsi"/>
          <w:sz w:val="24"/>
          <w:szCs w:val="24"/>
        </w:rPr>
        <w:t>.</w:t>
      </w:r>
      <w:r w:rsidRPr="00877D62">
        <w:rPr>
          <w:rFonts w:cstheme="minorHAnsi"/>
          <w:sz w:val="24"/>
          <w:szCs w:val="24"/>
        </w:rPr>
        <w:t xml:space="preserve"> Baseline data for the present analyses were drawn from Wave 5 (2010/11; the first wave in which participants were asked about pet ownership) and follow-up data were from Wave 8 (2016/17; the latest wave of data available). Of the 10,317 participants interviewed in Wave 5, </w:t>
      </w:r>
      <w:r w:rsidR="00C861D3" w:rsidRPr="00877D62">
        <w:rPr>
          <w:rFonts w:cstheme="minorHAnsi"/>
          <w:sz w:val="24"/>
          <w:szCs w:val="24"/>
        </w:rPr>
        <w:t>7,617</w:t>
      </w:r>
      <w:r w:rsidRPr="00877D62">
        <w:rPr>
          <w:rFonts w:cstheme="minorHAnsi"/>
          <w:sz w:val="24"/>
          <w:szCs w:val="24"/>
        </w:rPr>
        <w:t xml:space="preserve"> (</w:t>
      </w:r>
      <w:r w:rsidR="00C861D3" w:rsidRPr="00877D62">
        <w:rPr>
          <w:rFonts w:cstheme="minorHAnsi"/>
          <w:sz w:val="24"/>
          <w:szCs w:val="24"/>
        </w:rPr>
        <w:t>73.8</w:t>
      </w:r>
      <w:r w:rsidRPr="00877D62">
        <w:rPr>
          <w:rFonts w:cstheme="minorHAnsi"/>
          <w:sz w:val="24"/>
          <w:szCs w:val="24"/>
        </w:rPr>
        <w:t xml:space="preserve">%) had complete data on pet ownership, all covariates and </w:t>
      </w:r>
      <w:r w:rsidR="00BF1BE7" w:rsidRPr="00877D62">
        <w:rPr>
          <w:rFonts w:cstheme="minorHAnsi"/>
          <w:sz w:val="24"/>
          <w:szCs w:val="24"/>
        </w:rPr>
        <w:t>depressive symptoms</w:t>
      </w:r>
      <w:r w:rsidR="00E66E87" w:rsidRPr="00877D62">
        <w:rPr>
          <w:rFonts w:cstheme="minorHAnsi"/>
          <w:sz w:val="24"/>
          <w:szCs w:val="24"/>
        </w:rPr>
        <w:t>.</w:t>
      </w:r>
      <w:r w:rsidRPr="00877D62">
        <w:rPr>
          <w:rFonts w:cstheme="minorHAnsi"/>
          <w:sz w:val="24"/>
          <w:szCs w:val="24"/>
        </w:rPr>
        <w:t xml:space="preserve"> </w:t>
      </w:r>
      <w:r w:rsidR="00E66E87" w:rsidRPr="00877D62">
        <w:rPr>
          <w:rFonts w:cstheme="minorHAnsi"/>
          <w:sz w:val="24"/>
          <w:szCs w:val="24"/>
        </w:rPr>
        <w:t>These participants</w:t>
      </w:r>
      <w:r w:rsidRPr="00877D62">
        <w:rPr>
          <w:rFonts w:cstheme="minorHAnsi"/>
          <w:sz w:val="24"/>
          <w:szCs w:val="24"/>
        </w:rPr>
        <w:t xml:space="preserve"> formed our analytic sample. Follow-up data were available for 5,</w:t>
      </w:r>
      <w:r w:rsidR="004C5577" w:rsidRPr="00877D62">
        <w:rPr>
          <w:rFonts w:cstheme="minorHAnsi"/>
          <w:sz w:val="24"/>
          <w:szCs w:val="24"/>
        </w:rPr>
        <w:t>334</w:t>
      </w:r>
      <w:r w:rsidRPr="00877D62">
        <w:rPr>
          <w:rFonts w:cstheme="minorHAnsi"/>
          <w:sz w:val="24"/>
          <w:szCs w:val="24"/>
        </w:rPr>
        <w:t xml:space="preserve"> (</w:t>
      </w:r>
      <w:r w:rsidR="004C5577" w:rsidRPr="00877D62">
        <w:rPr>
          <w:rFonts w:cstheme="minorHAnsi"/>
          <w:sz w:val="24"/>
          <w:szCs w:val="24"/>
        </w:rPr>
        <w:t>70.0</w:t>
      </w:r>
      <w:r w:rsidRPr="00877D62">
        <w:rPr>
          <w:rFonts w:cstheme="minorHAnsi"/>
          <w:sz w:val="24"/>
          <w:szCs w:val="24"/>
        </w:rPr>
        <w:t>% of the baseline sample)</w:t>
      </w:r>
      <w:r w:rsidR="002D45E8" w:rsidRPr="00877D62">
        <w:rPr>
          <w:rFonts w:cstheme="minorHAnsi"/>
          <w:sz w:val="24"/>
          <w:szCs w:val="24"/>
        </w:rPr>
        <w:t xml:space="preserve"> participant</w:t>
      </w:r>
      <w:r w:rsidRPr="00877D62">
        <w:rPr>
          <w:rFonts w:cstheme="minorHAnsi"/>
          <w:sz w:val="24"/>
          <w:szCs w:val="24"/>
        </w:rPr>
        <w:t xml:space="preserve">. </w:t>
      </w:r>
      <w:r w:rsidR="00886302" w:rsidRPr="00877D62">
        <w:rPr>
          <w:rFonts w:cstheme="minorHAnsi"/>
          <w:sz w:val="24"/>
          <w:szCs w:val="24"/>
        </w:rPr>
        <w:t>Ethical approval was obtained from the London Multi-Centre Research Ethics Committee and all participants provided informed consent.</w:t>
      </w:r>
    </w:p>
    <w:p w14:paraId="38FE501F" w14:textId="77777777" w:rsidR="000B24F9" w:rsidRPr="00877D62" w:rsidRDefault="00A5302D" w:rsidP="00877D62">
      <w:pPr>
        <w:pStyle w:val="Heading3"/>
        <w:jc w:val="both"/>
        <w:rPr>
          <w:sz w:val="24"/>
          <w:szCs w:val="24"/>
        </w:rPr>
      </w:pPr>
      <w:r w:rsidRPr="00877D62">
        <w:rPr>
          <w:sz w:val="24"/>
          <w:szCs w:val="24"/>
        </w:rPr>
        <w:t>M</w:t>
      </w:r>
      <w:r w:rsidR="00D92577" w:rsidRPr="00877D62">
        <w:rPr>
          <w:sz w:val="24"/>
          <w:szCs w:val="24"/>
        </w:rPr>
        <w:t>easures</w:t>
      </w:r>
    </w:p>
    <w:p w14:paraId="0F547747" w14:textId="21DD6213" w:rsidR="004E3C6E" w:rsidRPr="00877D62" w:rsidRDefault="004E3C6E" w:rsidP="00877D62">
      <w:pPr>
        <w:spacing w:line="480" w:lineRule="auto"/>
        <w:jc w:val="both"/>
        <w:rPr>
          <w:rFonts w:cstheme="minorHAnsi"/>
          <w:sz w:val="24"/>
          <w:szCs w:val="24"/>
        </w:rPr>
      </w:pPr>
      <w:r w:rsidRPr="00877D62">
        <w:rPr>
          <w:rFonts w:cstheme="minorHAnsi"/>
          <w:sz w:val="24"/>
          <w:szCs w:val="24"/>
        </w:rPr>
        <w:t>Pet ownership was assessed with by asking participants: “</w:t>
      </w:r>
      <w:r w:rsidRPr="00877D62">
        <w:rPr>
          <w:rFonts w:cstheme="minorHAnsi"/>
          <w:i/>
          <w:sz w:val="24"/>
          <w:szCs w:val="24"/>
        </w:rPr>
        <w:t>Do you keep any household pets inside your house/flat?</w:t>
      </w:r>
      <w:r w:rsidRPr="00877D62">
        <w:rPr>
          <w:rFonts w:cstheme="minorHAnsi"/>
          <w:sz w:val="24"/>
          <w:szCs w:val="24"/>
        </w:rPr>
        <w:t>” Those who responded yes were also asked: “</w:t>
      </w:r>
      <w:r w:rsidRPr="00877D62">
        <w:rPr>
          <w:rFonts w:cstheme="minorHAnsi"/>
          <w:i/>
          <w:sz w:val="24"/>
          <w:szCs w:val="24"/>
        </w:rPr>
        <w:t>What pets do you keep inside your house/flat? (dog/cat/bird/other furry pets/other)</w:t>
      </w:r>
      <w:r w:rsidRPr="00877D62">
        <w:rPr>
          <w:rFonts w:cstheme="minorHAnsi"/>
          <w:sz w:val="24"/>
          <w:szCs w:val="24"/>
        </w:rPr>
        <w:t>”. Data were analysed using a four-level variable: no pet, dog,</w:t>
      </w:r>
      <w:r w:rsidR="00FD62C0" w:rsidRPr="00877D62">
        <w:rPr>
          <w:rFonts w:cstheme="minorHAnsi"/>
          <w:sz w:val="24"/>
          <w:szCs w:val="24"/>
        </w:rPr>
        <w:t xml:space="preserve"> cat or other pet</w:t>
      </w:r>
      <w:r w:rsidR="000A0475">
        <w:rPr>
          <w:rFonts w:cstheme="minorHAnsi"/>
          <w:sz w:val="24"/>
          <w:szCs w:val="24"/>
        </w:rPr>
        <w:t>, as has been done previously</w:t>
      </w:r>
      <w:r w:rsidR="00556CEC" w:rsidRPr="00877D62">
        <w:rPr>
          <w:rFonts w:cstheme="minorHAnsi"/>
          <w:sz w:val="24"/>
          <w:szCs w:val="24"/>
        </w:rPr>
        <w:t xml:space="preserve"> </w:t>
      </w:r>
      <w:r w:rsidR="007041F3">
        <w:rPr>
          <w:rFonts w:ascii="Calibri" w:hAnsi="Calibri" w:cs="Calibri"/>
          <w:sz w:val="24"/>
        </w:rPr>
        <w:t>(Batty et al.</w:t>
      </w:r>
      <w:r w:rsidR="00C3368A" w:rsidRPr="00C3368A">
        <w:rPr>
          <w:rFonts w:ascii="Calibri" w:hAnsi="Calibri" w:cs="Calibri"/>
          <w:sz w:val="24"/>
        </w:rPr>
        <w:t>, 2017)</w:t>
      </w:r>
      <w:r w:rsidR="00FD62C0" w:rsidRPr="00877D62">
        <w:rPr>
          <w:rFonts w:cstheme="minorHAnsi"/>
          <w:sz w:val="24"/>
          <w:szCs w:val="24"/>
        </w:rPr>
        <w:t>.</w:t>
      </w:r>
    </w:p>
    <w:p w14:paraId="3670933E" w14:textId="1A4AE6D8" w:rsidR="009E6180" w:rsidRPr="00877D62" w:rsidRDefault="009E6180" w:rsidP="00877D62">
      <w:pPr>
        <w:spacing w:line="480" w:lineRule="auto"/>
        <w:jc w:val="both"/>
        <w:rPr>
          <w:rFonts w:cstheme="minorHAnsi"/>
          <w:sz w:val="24"/>
          <w:szCs w:val="24"/>
        </w:rPr>
      </w:pPr>
      <w:r w:rsidRPr="00877D62">
        <w:rPr>
          <w:rFonts w:cstheme="minorHAnsi"/>
          <w:sz w:val="24"/>
          <w:szCs w:val="24"/>
        </w:rPr>
        <w:lastRenderedPageBreak/>
        <w:t xml:space="preserve">Depressive symptoms were assessed with an eight-item version of the Center for Epidemiologic Studies Depression Scale (CES-D), which asks respondents to indicate whether they had experienced eight symptoms over the past month using a binary (yes/no) response </w:t>
      </w:r>
      <w:r w:rsidR="00C3368A" w:rsidRPr="00C3368A">
        <w:rPr>
          <w:rFonts w:ascii="Calibri" w:hAnsi="Calibri" w:cs="Calibri"/>
          <w:sz w:val="24"/>
        </w:rPr>
        <w:t>(Radloff, 1977)</w:t>
      </w:r>
      <w:r w:rsidRPr="00877D62">
        <w:rPr>
          <w:rFonts w:cstheme="minorHAnsi"/>
          <w:sz w:val="24"/>
          <w:szCs w:val="24"/>
        </w:rPr>
        <w:t xml:space="preserve">. </w:t>
      </w:r>
      <w:r w:rsidR="00AD562D" w:rsidRPr="00877D62">
        <w:rPr>
          <w:rFonts w:cstheme="minorHAnsi"/>
          <w:sz w:val="24"/>
          <w:szCs w:val="24"/>
        </w:rPr>
        <w:t xml:space="preserve">We analysed the total CES-D score (range: 0-8) and scores on three </w:t>
      </w:r>
      <w:r w:rsidR="003230C0">
        <w:rPr>
          <w:rFonts w:cstheme="minorHAnsi"/>
          <w:sz w:val="24"/>
          <w:szCs w:val="24"/>
        </w:rPr>
        <w:t xml:space="preserve">derived </w:t>
      </w:r>
      <w:r w:rsidR="00AD562D" w:rsidRPr="00877D62">
        <w:rPr>
          <w:rFonts w:cstheme="minorHAnsi"/>
          <w:sz w:val="24"/>
          <w:szCs w:val="24"/>
        </w:rPr>
        <w:t>subscales reflecting depressed mood (</w:t>
      </w:r>
      <w:r w:rsidR="00DD3BA0" w:rsidRPr="00877D62">
        <w:rPr>
          <w:rFonts w:cstheme="minorHAnsi"/>
          <w:sz w:val="24"/>
          <w:szCs w:val="24"/>
        </w:rPr>
        <w:t xml:space="preserve">symptoms: </w:t>
      </w:r>
      <w:r w:rsidR="00AD562D" w:rsidRPr="00877D62">
        <w:rPr>
          <w:rFonts w:cstheme="minorHAnsi"/>
          <w:sz w:val="24"/>
          <w:szCs w:val="24"/>
        </w:rPr>
        <w:t>“felt depressed”, “was happy” (reverse-scored), “felt lonely”</w:t>
      </w:r>
      <w:r w:rsidR="00294A2C" w:rsidRPr="00877D62">
        <w:rPr>
          <w:rFonts w:cstheme="minorHAnsi"/>
          <w:sz w:val="24"/>
          <w:szCs w:val="24"/>
        </w:rPr>
        <w:t>,</w:t>
      </w:r>
      <w:r w:rsidR="00AD562D" w:rsidRPr="00877D62">
        <w:rPr>
          <w:rFonts w:cstheme="minorHAnsi"/>
          <w:sz w:val="24"/>
          <w:szCs w:val="24"/>
        </w:rPr>
        <w:t xml:space="preserve"> </w:t>
      </w:r>
      <w:r w:rsidR="00294A2C" w:rsidRPr="00877D62">
        <w:rPr>
          <w:rFonts w:cstheme="minorHAnsi"/>
          <w:sz w:val="24"/>
          <w:szCs w:val="24"/>
        </w:rPr>
        <w:t xml:space="preserve">“felt sad”; </w:t>
      </w:r>
      <w:r w:rsidR="00AD562D" w:rsidRPr="00877D62">
        <w:rPr>
          <w:rFonts w:cstheme="minorHAnsi"/>
          <w:sz w:val="24"/>
          <w:szCs w:val="24"/>
        </w:rPr>
        <w:t>range: 0-</w:t>
      </w:r>
      <w:r w:rsidR="00294A2C" w:rsidRPr="00877D62">
        <w:rPr>
          <w:rFonts w:cstheme="minorHAnsi"/>
          <w:sz w:val="24"/>
          <w:szCs w:val="24"/>
        </w:rPr>
        <w:t>4</w:t>
      </w:r>
      <w:r w:rsidR="00AD562D" w:rsidRPr="00877D62">
        <w:rPr>
          <w:rFonts w:cstheme="minorHAnsi"/>
          <w:sz w:val="24"/>
          <w:szCs w:val="24"/>
        </w:rPr>
        <w:t>)</w:t>
      </w:r>
      <w:r w:rsidR="00FA2239" w:rsidRPr="00877D62">
        <w:rPr>
          <w:rFonts w:cstheme="minorHAnsi"/>
          <w:sz w:val="24"/>
          <w:szCs w:val="24"/>
        </w:rPr>
        <w:t>;</w:t>
      </w:r>
      <w:r w:rsidR="00AD562D" w:rsidRPr="00877D62">
        <w:rPr>
          <w:rFonts w:cstheme="minorHAnsi"/>
          <w:sz w:val="24"/>
          <w:szCs w:val="24"/>
        </w:rPr>
        <w:t xml:space="preserve"> anhedonia (symptoms: “enjoyed life” (reverse-scored); range 0-1)</w:t>
      </w:r>
      <w:r w:rsidR="00FA2239" w:rsidRPr="00877D62">
        <w:rPr>
          <w:rFonts w:cstheme="minorHAnsi"/>
          <w:sz w:val="24"/>
          <w:szCs w:val="24"/>
        </w:rPr>
        <w:t>;</w:t>
      </w:r>
      <w:r w:rsidR="00AD562D" w:rsidRPr="00877D62">
        <w:rPr>
          <w:rFonts w:cstheme="minorHAnsi"/>
          <w:sz w:val="24"/>
          <w:szCs w:val="24"/>
        </w:rPr>
        <w:t xml:space="preserve"> and somatic symptoms (symptoms: </w:t>
      </w:r>
      <w:r w:rsidR="00DD3BA0" w:rsidRPr="00877D62">
        <w:rPr>
          <w:rFonts w:cstheme="minorHAnsi"/>
          <w:sz w:val="24"/>
          <w:szCs w:val="24"/>
        </w:rPr>
        <w:t>“felt everything they did was an effort”, “felt their sleep was restless”, “could not get going”; range 0-3).</w:t>
      </w:r>
      <w:r w:rsidR="00CC3051" w:rsidRPr="00877D62">
        <w:rPr>
          <w:rFonts w:cstheme="minorHAnsi"/>
          <w:sz w:val="24"/>
          <w:szCs w:val="24"/>
        </w:rPr>
        <w:t xml:space="preserve"> Higher</w:t>
      </w:r>
      <w:r w:rsidRPr="00877D62">
        <w:rPr>
          <w:rFonts w:cstheme="minorHAnsi"/>
          <w:sz w:val="24"/>
          <w:szCs w:val="24"/>
        </w:rPr>
        <w:t xml:space="preserve"> scores</w:t>
      </w:r>
      <w:r w:rsidR="00CC3051" w:rsidRPr="00877D62">
        <w:rPr>
          <w:rFonts w:cstheme="minorHAnsi"/>
          <w:sz w:val="24"/>
          <w:szCs w:val="24"/>
        </w:rPr>
        <w:t xml:space="preserve"> on the total scale and each subscale indicated</w:t>
      </w:r>
      <w:r w:rsidRPr="00877D62">
        <w:rPr>
          <w:rFonts w:cstheme="minorHAnsi"/>
          <w:sz w:val="24"/>
          <w:szCs w:val="24"/>
        </w:rPr>
        <w:t xml:space="preserve"> more depressive </w:t>
      </w:r>
      <w:r w:rsidR="00643051" w:rsidRPr="00877D62">
        <w:rPr>
          <w:rFonts w:cstheme="minorHAnsi"/>
          <w:sz w:val="24"/>
          <w:szCs w:val="24"/>
        </w:rPr>
        <w:t>symptoms.</w:t>
      </w:r>
    </w:p>
    <w:p w14:paraId="17CD910F" w14:textId="47AB1744" w:rsidR="00467D68" w:rsidRPr="00877D62" w:rsidRDefault="005F7F18" w:rsidP="00877D62">
      <w:pPr>
        <w:spacing w:line="480" w:lineRule="auto"/>
        <w:jc w:val="both"/>
        <w:rPr>
          <w:rFonts w:cstheme="minorHAnsi"/>
          <w:sz w:val="24"/>
          <w:szCs w:val="24"/>
        </w:rPr>
      </w:pPr>
      <w:r w:rsidRPr="00877D62">
        <w:rPr>
          <w:rFonts w:cstheme="minorHAnsi"/>
          <w:sz w:val="24"/>
          <w:szCs w:val="24"/>
        </w:rPr>
        <w:t xml:space="preserve">We included information on a range of covariates, selected </w:t>
      </w:r>
      <w:r w:rsidRPr="00877D62">
        <w:rPr>
          <w:rFonts w:cstheme="minorHAnsi"/>
          <w:i/>
          <w:sz w:val="24"/>
          <w:szCs w:val="24"/>
        </w:rPr>
        <w:t>a priori</w:t>
      </w:r>
      <w:r w:rsidRPr="00877D62">
        <w:rPr>
          <w:rFonts w:cstheme="minorHAnsi"/>
          <w:sz w:val="24"/>
          <w:szCs w:val="24"/>
        </w:rPr>
        <w:t>. Sociodemographic variables included age</w:t>
      </w:r>
      <w:r w:rsidR="00420F45" w:rsidRPr="00877D62">
        <w:rPr>
          <w:rFonts w:cstheme="minorHAnsi"/>
          <w:sz w:val="24"/>
          <w:szCs w:val="24"/>
        </w:rPr>
        <w:t>;</w:t>
      </w:r>
      <w:r w:rsidRPr="00877D62">
        <w:rPr>
          <w:rFonts w:cstheme="minorHAnsi"/>
          <w:sz w:val="24"/>
          <w:szCs w:val="24"/>
        </w:rPr>
        <w:t xml:space="preserve"> sex</w:t>
      </w:r>
      <w:r w:rsidR="00420F45" w:rsidRPr="00877D62">
        <w:rPr>
          <w:rFonts w:cstheme="minorHAnsi"/>
          <w:sz w:val="24"/>
          <w:szCs w:val="24"/>
        </w:rPr>
        <w:t>;</w:t>
      </w:r>
      <w:r w:rsidRPr="00877D62">
        <w:rPr>
          <w:rFonts w:cstheme="minorHAnsi"/>
          <w:sz w:val="24"/>
          <w:szCs w:val="24"/>
        </w:rPr>
        <w:t xml:space="preserve"> ethnicity (white vs. non-white)</w:t>
      </w:r>
      <w:r w:rsidR="00420F45" w:rsidRPr="00877D62">
        <w:rPr>
          <w:rFonts w:cstheme="minorHAnsi"/>
          <w:sz w:val="24"/>
          <w:szCs w:val="24"/>
        </w:rPr>
        <w:t>;</w:t>
      </w:r>
      <w:r w:rsidRPr="00877D62">
        <w:rPr>
          <w:rFonts w:cstheme="minorHAnsi"/>
          <w:sz w:val="24"/>
          <w:szCs w:val="24"/>
        </w:rPr>
        <w:t xml:space="preserve"> marital status (married/living as married vs. never married/separated/divorced/widowed</w:t>
      </w:r>
      <w:r w:rsidR="00420F45" w:rsidRPr="00877D62">
        <w:rPr>
          <w:rFonts w:cstheme="minorHAnsi"/>
          <w:sz w:val="24"/>
          <w:szCs w:val="24"/>
        </w:rPr>
        <w:t>);</w:t>
      </w:r>
      <w:r w:rsidRPr="00877D62">
        <w:rPr>
          <w:rFonts w:cstheme="minorHAnsi"/>
          <w:sz w:val="24"/>
          <w:szCs w:val="24"/>
        </w:rPr>
        <w:t xml:space="preserve"> and household non-pension wealth (a sensitive indicator of socioeconomic status in this population </w:t>
      </w:r>
      <w:r w:rsidR="007041F3">
        <w:rPr>
          <w:rFonts w:ascii="Calibri" w:hAnsi="Calibri" w:cs="Calibri"/>
          <w:sz w:val="24"/>
        </w:rPr>
        <w:t>(Banks et al.</w:t>
      </w:r>
      <w:r w:rsidR="00C3368A" w:rsidRPr="00C3368A">
        <w:rPr>
          <w:rFonts w:ascii="Calibri" w:hAnsi="Calibri" w:cs="Calibri"/>
          <w:sz w:val="24"/>
        </w:rPr>
        <w:t>, 2003)</w:t>
      </w:r>
      <w:r w:rsidRPr="00877D62">
        <w:rPr>
          <w:rFonts w:cstheme="minorHAnsi"/>
          <w:sz w:val="24"/>
          <w:szCs w:val="24"/>
        </w:rPr>
        <w:t>). Health-related variables included smoking status (smokers vs. non-smoker)</w:t>
      </w:r>
      <w:r w:rsidR="00420F45" w:rsidRPr="00877D62">
        <w:rPr>
          <w:rFonts w:cstheme="minorHAnsi"/>
          <w:sz w:val="24"/>
          <w:szCs w:val="24"/>
        </w:rPr>
        <w:t>;</w:t>
      </w:r>
      <w:r w:rsidRPr="00877D62">
        <w:rPr>
          <w:rFonts w:cstheme="minorHAnsi"/>
          <w:sz w:val="24"/>
          <w:szCs w:val="24"/>
        </w:rPr>
        <w:t xml:space="preserve"> frequency of alcohol intake (</w:t>
      </w:r>
      <w:r w:rsidR="0092172F" w:rsidRPr="00877D62">
        <w:rPr>
          <w:rFonts w:cstheme="minorHAnsi"/>
          <w:sz w:val="24"/>
          <w:szCs w:val="24"/>
          <w:shd w:val="clear" w:color="auto" w:fill="FFFFFF"/>
        </w:rPr>
        <w:t>never/rarely [never – once or twice a year], regularly [once every couple of months – twice a week], or frequently [3 days a week – almost every day]</w:t>
      </w:r>
      <w:r w:rsidRPr="00877D62">
        <w:rPr>
          <w:rFonts w:cstheme="minorHAnsi"/>
          <w:sz w:val="24"/>
          <w:szCs w:val="24"/>
        </w:rPr>
        <w:t>)</w:t>
      </w:r>
      <w:r w:rsidR="00420F45" w:rsidRPr="00877D62">
        <w:rPr>
          <w:rFonts w:cstheme="minorHAnsi"/>
          <w:sz w:val="24"/>
          <w:szCs w:val="24"/>
        </w:rPr>
        <w:t>;</w:t>
      </w:r>
      <w:r w:rsidRPr="00877D62">
        <w:rPr>
          <w:rFonts w:cstheme="minorHAnsi"/>
          <w:sz w:val="24"/>
          <w:szCs w:val="24"/>
        </w:rPr>
        <w:t xml:space="preserve"> level of physical activity (</w:t>
      </w:r>
      <w:r w:rsidRPr="00877D62">
        <w:rPr>
          <w:rFonts w:cstheme="minorHAnsi"/>
          <w:sz w:val="24"/>
          <w:szCs w:val="24"/>
          <w:shd w:val="clear" w:color="auto" w:fill="FFFFFF"/>
        </w:rPr>
        <w:t>inactive [no moderate/vigorous activity on a weekly basis], moderate activity at least once a week, and vigorous activity at least once a week)</w:t>
      </w:r>
      <w:r w:rsidR="00420F45" w:rsidRPr="00877D62">
        <w:rPr>
          <w:rFonts w:cstheme="minorHAnsi"/>
          <w:sz w:val="24"/>
          <w:szCs w:val="24"/>
          <w:shd w:val="clear" w:color="auto" w:fill="FFFFFF"/>
        </w:rPr>
        <w:t>;</w:t>
      </w:r>
      <w:r w:rsidRPr="00877D62">
        <w:rPr>
          <w:rFonts w:cstheme="minorHAnsi"/>
          <w:sz w:val="24"/>
          <w:szCs w:val="24"/>
        </w:rPr>
        <w:t xml:space="preserve"> </w:t>
      </w:r>
      <w:r w:rsidR="00467D68" w:rsidRPr="00877D62">
        <w:rPr>
          <w:rFonts w:cstheme="minorHAnsi"/>
          <w:sz w:val="24"/>
          <w:szCs w:val="24"/>
        </w:rPr>
        <w:t>and limiting long-standing illness</w:t>
      </w:r>
      <w:r w:rsidRPr="00877D62">
        <w:rPr>
          <w:rFonts w:cstheme="minorHAnsi"/>
          <w:sz w:val="24"/>
          <w:szCs w:val="24"/>
        </w:rPr>
        <w:t xml:space="preserve">, </w:t>
      </w:r>
      <w:r w:rsidRPr="00877D62">
        <w:rPr>
          <w:rFonts w:cstheme="minorHAnsi"/>
          <w:sz w:val="24"/>
          <w:szCs w:val="24"/>
          <w:shd w:val="clear" w:color="auto" w:fill="FFFFFF"/>
        </w:rPr>
        <w:t xml:space="preserve">defined as </w:t>
      </w:r>
      <w:r w:rsidR="009F689A" w:rsidRPr="00877D62">
        <w:rPr>
          <w:rFonts w:cstheme="minorHAnsi"/>
          <w:sz w:val="24"/>
          <w:szCs w:val="24"/>
          <w:shd w:val="clear" w:color="auto" w:fill="FFFFFF"/>
        </w:rPr>
        <w:t xml:space="preserve">the presence of </w:t>
      </w:r>
      <w:r w:rsidRPr="00877D62">
        <w:rPr>
          <w:rFonts w:cstheme="minorHAnsi"/>
          <w:sz w:val="24"/>
          <w:szCs w:val="24"/>
          <w:shd w:val="clear" w:color="auto" w:fill="FFFFFF"/>
        </w:rPr>
        <w:t>any long-standing illness, disability, or infirmity that limits activities in any way.</w:t>
      </w:r>
    </w:p>
    <w:p w14:paraId="4442B6A1" w14:textId="77777777" w:rsidR="004A3988" w:rsidRPr="00877D62" w:rsidRDefault="001700FA" w:rsidP="00877D62">
      <w:pPr>
        <w:pStyle w:val="Heading3"/>
        <w:jc w:val="both"/>
        <w:rPr>
          <w:sz w:val="24"/>
          <w:szCs w:val="24"/>
        </w:rPr>
      </w:pPr>
      <w:r w:rsidRPr="00877D62">
        <w:rPr>
          <w:sz w:val="24"/>
          <w:szCs w:val="24"/>
        </w:rPr>
        <w:t>Statistical analysis</w:t>
      </w:r>
    </w:p>
    <w:p w14:paraId="4E651195" w14:textId="77777777" w:rsidR="007B6B73" w:rsidRPr="00877D62" w:rsidRDefault="007B6B73" w:rsidP="00877D62">
      <w:pPr>
        <w:spacing w:line="480" w:lineRule="auto"/>
        <w:jc w:val="both"/>
        <w:rPr>
          <w:rFonts w:cstheme="minorHAnsi"/>
          <w:sz w:val="24"/>
          <w:szCs w:val="24"/>
        </w:rPr>
      </w:pPr>
      <w:r w:rsidRPr="00877D62">
        <w:rPr>
          <w:rFonts w:cstheme="minorHAnsi"/>
          <w:sz w:val="24"/>
          <w:szCs w:val="24"/>
          <w:shd w:val="clear" w:color="auto" w:fill="FFFFFF"/>
        </w:rPr>
        <w:lastRenderedPageBreak/>
        <w:t xml:space="preserve">Analyses were performed using IBM SPSS Statistics 25. Data were weighted to correct for sampling probabilities and for differential non-response and to </w:t>
      </w:r>
      <w:r w:rsidR="00200EEE" w:rsidRPr="00877D62">
        <w:rPr>
          <w:rFonts w:cstheme="minorHAnsi"/>
          <w:sz w:val="24"/>
          <w:szCs w:val="24"/>
          <w:shd w:val="clear" w:color="auto" w:fill="FFFFFF"/>
        </w:rPr>
        <w:t>match the English</w:t>
      </w:r>
      <w:r w:rsidRPr="00877D62">
        <w:rPr>
          <w:rFonts w:cstheme="minorHAnsi"/>
          <w:sz w:val="24"/>
          <w:szCs w:val="24"/>
          <w:shd w:val="clear" w:color="auto" w:fill="FFFFFF"/>
        </w:rPr>
        <w:t xml:space="preserve"> population distributions for age and sex. For cross-sectional analyses, the weights accounted for the differential probability of being included in Wave 5 of ELSA. </w:t>
      </w:r>
      <w:r w:rsidRPr="00877D62">
        <w:rPr>
          <w:rFonts w:cstheme="minorHAnsi"/>
          <w:sz w:val="24"/>
          <w:szCs w:val="24"/>
        </w:rPr>
        <w:t>For prospective analyses, we applied a longitudinal weight that accounted for non</w:t>
      </w:r>
      <w:r w:rsidR="00200EEE" w:rsidRPr="00877D62">
        <w:rPr>
          <w:rFonts w:cstheme="minorHAnsi"/>
          <w:sz w:val="24"/>
          <w:szCs w:val="24"/>
        </w:rPr>
        <w:t>-</w:t>
      </w:r>
      <w:r w:rsidRPr="00877D62">
        <w:rPr>
          <w:rFonts w:cstheme="minorHAnsi"/>
          <w:sz w:val="24"/>
          <w:szCs w:val="24"/>
        </w:rPr>
        <w:t>response at Wave 8 based on the sample who participated in Wave 4.</w:t>
      </w:r>
    </w:p>
    <w:p w14:paraId="16606BD4" w14:textId="77777777" w:rsidR="00B71B8C" w:rsidRPr="00877D62" w:rsidRDefault="00943D29" w:rsidP="00877D62">
      <w:pPr>
        <w:spacing w:line="480" w:lineRule="auto"/>
        <w:jc w:val="both"/>
        <w:rPr>
          <w:rFonts w:cstheme="minorHAnsi"/>
          <w:sz w:val="24"/>
          <w:szCs w:val="24"/>
        </w:rPr>
      </w:pPr>
      <w:r w:rsidRPr="00877D62">
        <w:rPr>
          <w:rFonts w:cstheme="minorHAnsi"/>
          <w:sz w:val="24"/>
          <w:szCs w:val="24"/>
        </w:rPr>
        <w:t>We used one-way independent analysis of variance for continuous variables and chi-square tests for categorical variables to analyse associations between pet ownership and covariates (measured at baseline).</w:t>
      </w:r>
      <w:r w:rsidR="00A526FB" w:rsidRPr="00877D62">
        <w:rPr>
          <w:rFonts w:cstheme="minorHAnsi"/>
          <w:sz w:val="24"/>
          <w:szCs w:val="24"/>
        </w:rPr>
        <w:t xml:space="preserve"> </w:t>
      </w:r>
      <w:r w:rsidR="00BD08F1" w:rsidRPr="00877D62">
        <w:rPr>
          <w:rFonts w:cstheme="minorHAnsi"/>
          <w:sz w:val="24"/>
          <w:szCs w:val="24"/>
        </w:rPr>
        <w:t xml:space="preserve">We used multinomial logistic regression to test cross-sectional associations between total </w:t>
      </w:r>
      <w:r w:rsidR="009F4741" w:rsidRPr="00877D62">
        <w:rPr>
          <w:rFonts w:cstheme="minorHAnsi"/>
          <w:sz w:val="24"/>
          <w:szCs w:val="24"/>
        </w:rPr>
        <w:t>CES-D score</w:t>
      </w:r>
      <w:r w:rsidR="00BD08F1" w:rsidRPr="00877D62">
        <w:rPr>
          <w:rFonts w:cstheme="minorHAnsi"/>
          <w:sz w:val="24"/>
          <w:szCs w:val="24"/>
        </w:rPr>
        <w:t>, depressed mood, anhedonia, and somatic symptoms and odds of dog ownership, cat ownership and “other” pet ownership</w:t>
      </w:r>
      <w:r w:rsidR="002F0B0B" w:rsidRPr="00877D62">
        <w:rPr>
          <w:rFonts w:cstheme="minorHAnsi"/>
          <w:sz w:val="24"/>
          <w:szCs w:val="24"/>
        </w:rPr>
        <w:t xml:space="preserve"> relative to no pet</w:t>
      </w:r>
      <w:r w:rsidR="00BD08F1" w:rsidRPr="00877D62">
        <w:rPr>
          <w:rFonts w:cstheme="minorHAnsi"/>
          <w:sz w:val="24"/>
          <w:szCs w:val="24"/>
        </w:rPr>
        <w:t xml:space="preserve"> at baseline.</w:t>
      </w:r>
      <w:r w:rsidR="001D0A08" w:rsidRPr="00877D62">
        <w:rPr>
          <w:rFonts w:cstheme="minorHAnsi"/>
          <w:sz w:val="24"/>
          <w:szCs w:val="24"/>
        </w:rPr>
        <w:t xml:space="preserve"> To facilitate comparison across subscales </w:t>
      </w:r>
      <w:r w:rsidR="00B97D64" w:rsidRPr="00877D62">
        <w:rPr>
          <w:rFonts w:cstheme="minorHAnsi"/>
          <w:sz w:val="24"/>
          <w:szCs w:val="24"/>
        </w:rPr>
        <w:t xml:space="preserve">(which each include a different number of symptoms), </w:t>
      </w:r>
      <w:r w:rsidR="001D0A08" w:rsidRPr="00877D62">
        <w:rPr>
          <w:rFonts w:cstheme="minorHAnsi"/>
          <w:sz w:val="24"/>
          <w:szCs w:val="24"/>
        </w:rPr>
        <w:t>we analysed z-scores</w:t>
      </w:r>
      <w:r w:rsidR="0065039C" w:rsidRPr="00877D62">
        <w:rPr>
          <w:rFonts w:cstheme="minorHAnsi"/>
          <w:sz w:val="24"/>
          <w:szCs w:val="24"/>
        </w:rPr>
        <w:t xml:space="preserve"> in addition to raw scores</w:t>
      </w:r>
      <w:r w:rsidR="001D0A08" w:rsidRPr="00877D62">
        <w:rPr>
          <w:rFonts w:cstheme="minorHAnsi"/>
          <w:sz w:val="24"/>
          <w:szCs w:val="24"/>
        </w:rPr>
        <w:t>.</w:t>
      </w:r>
      <w:r w:rsidR="00BD08F1" w:rsidRPr="00877D62">
        <w:rPr>
          <w:rFonts w:cstheme="minorHAnsi"/>
          <w:sz w:val="24"/>
          <w:szCs w:val="24"/>
        </w:rPr>
        <w:t xml:space="preserve"> We then used </w:t>
      </w:r>
      <w:r w:rsidR="007B6B73" w:rsidRPr="00877D62">
        <w:rPr>
          <w:rFonts w:cstheme="minorHAnsi"/>
          <w:sz w:val="24"/>
          <w:szCs w:val="24"/>
        </w:rPr>
        <w:t xml:space="preserve">multiple linear regression to test the </w:t>
      </w:r>
      <w:r w:rsidR="00BD08F1" w:rsidRPr="00877D62">
        <w:rPr>
          <w:rFonts w:cstheme="minorHAnsi"/>
          <w:sz w:val="24"/>
          <w:szCs w:val="24"/>
        </w:rPr>
        <w:t>prospective</w:t>
      </w:r>
      <w:r w:rsidR="007B6B73" w:rsidRPr="00877D62">
        <w:rPr>
          <w:rFonts w:cstheme="minorHAnsi"/>
          <w:sz w:val="24"/>
          <w:szCs w:val="24"/>
        </w:rPr>
        <w:t xml:space="preserve"> association</w:t>
      </w:r>
      <w:r w:rsidR="00BD08F1" w:rsidRPr="00877D62">
        <w:rPr>
          <w:rFonts w:cstheme="minorHAnsi"/>
          <w:sz w:val="24"/>
          <w:szCs w:val="24"/>
        </w:rPr>
        <w:t>s</w:t>
      </w:r>
      <w:r w:rsidR="007B6B73" w:rsidRPr="00877D62">
        <w:rPr>
          <w:rFonts w:cstheme="minorHAnsi"/>
          <w:sz w:val="24"/>
          <w:szCs w:val="24"/>
        </w:rPr>
        <w:t xml:space="preserve"> between pet ownership and</w:t>
      </w:r>
      <w:r w:rsidR="00BD08F1" w:rsidRPr="00877D62">
        <w:rPr>
          <w:rFonts w:cstheme="minorHAnsi"/>
          <w:sz w:val="24"/>
          <w:szCs w:val="24"/>
        </w:rPr>
        <w:t xml:space="preserve"> change in</w:t>
      </w:r>
      <w:r w:rsidR="007B6B73" w:rsidRPr="00877D62">
        <w:rPr>
          <w:rFonts w:cstheme="minorHAnsi"/>
          <w:sz w:val="24"/>
          <w:szCs w:val="24"/>
        </w:rPr>
        <w:t xml:space="preserve"> </w:t>
      </w:r>
      <w:r w:rsidR="00A526FB" w:rsidRPr="00877D62">
        <w:rPr>
          <w:rFonts w:cstheme="minorHAnsi"/>
          <w:sz w:val="24"/>
          <w:szCs w:val="24"/>
        </w:rPr>
        <w:t xml:space="preserve">total </w:t>
      </w:r>
      <w:r w:rsidR="002D6D86" w:rsidRPr="00877D62">
        <w:rPr>
          <w:rFonts w:cstheme="minorHAnsi"/>
          <w:sz w:val="24"/>
          <w:szCs w:val="24"/>
        </w:rPr>
        <w:t>CES-D scores</w:t>
      </w:r>
      <w:r w:rsidR="00A526FB" w:rsidRPr="00877D62">
        <w:rPr>
          <w:rFonts w:cstheme="minorHAnsi"/>
          <w:sz w:val="24"/>
          <w:szCs w:val="24"/>
        </w:rPr>
        <w:t>, depressed mood, anhedonia, and somatic symptoms</w:t>
      </w:r>
      <w:r w:rsidR="007B6B73" w:rsidRPr="00877D62">
        <w:rPr>
          <w:rFonts w:cstheme="minorHAnsi"/>
          <w:sz w:val="24"/>
          <w:szCs w:val="24"/>
        </w:rPr>
        <w:t xml:space="preserve"> over six-year follow-up. </w:t>
      </w:r>
      <w:r w:rsidR="00176331" w:rsidRPr="00877D62">
        <w:rPr>
          <w:rFonts w:cstheme="minorHAnsi"/>
          <w:sz w:val="24"/>
          <w:szCs w:val="24"/>
        </w:rPr>
        <w:t>All models</w:t>
      </w:r>
      <w:r w:rsidR="007B6B73" w:rsidRPr="00877D62">
        <w:rPr>
          <w:rFonts w:cstheme="minorHAnsi"/>
          <w:sz w:val="24"/>
          <w:szCs w:val="24"/>
        </w:rPr>
        <w:t xml:space="preserve"> were adjusted for age, sex, ethnicity, marital status, wealth, smoking status, </w:t>
      </w:r>
      <w:r w:rsidR="00176331" w:rsidRPr="00877D62">
        <w:rPr>
          <w:rFonts w:cstheme="minorHAnsi"/>
          <w:sz w:val="24"/>
          <w:szCs w:val="24"/>
        </w:rPr>
        <w:t xml:space="preserve">alcohol intake, </w:t>
      </w:r>
      <w:r w:rsidR="007B6B73" w:rsidRPr="00877D62">
        <w:rPr>
          <w:rFonts w:cstheme="minorHAnsi"/>
          <w:sz w:val="24"/>
          <w:szCs w:val="24"/>
        </w:rPr>
        <w:t>physical activity</w:t>
      </w:r>
      <w:r w:rsidR="00176331" w:rsidRPr="00877D62">
        <w:rPr>
          <w:rFonts w:cstheme="minorHAnsi"/>
          <w:sz w:val="24"/>
          <w:szCs w:val="24"/>
        </w:rPr>
        <w:t>,</w:t>
      </w:r>
      <w:r w:rsidR="007B6B73" w:rsidRPr="00877D62">
        <w:rPr>
          <w:rFonts w:cstheme="minorHAnsi"/>
          <w:sz w:val="24"/>
          <w:szCs w:val="24"/>
        </w:rPr>
        <w:t xml:space="preserve"> and limiting long-standing illness. </w:t>
      </w:r>
      <w:r w:rsidR="00BD08F1" w:rsidRPr="00877D62">
        <w:rPr>
          <w:rFonts w:cstheme="minorHAnsi"/>
          <w:sz w:val="24"/>
          <w:szCs w:val="24"/>
        </w:rPr>
        <w:t>P</w:t>
      </w:r>
      <w:r w:rsidR="007B6B73" w:rsidRPr="00877D62">
        <w:rPr>
          <w:rFonts w:cstheme="minorHAnsi"/>
          <w:sz w:val="24"/>
          <w:szCs w:val="24"/>
        </w:rPr>
        <w:t>rospective analyses were additionally adjusted for baseline score on the outcome of interest. The reference category was</w:t>
      </w:r>
      <w:r w:rsidR="001109F9" w:rsidRPr="00877D62">
        <w:rPr>
          <w:rFonts w:cstheme="minorHAnsi"/>
          <w:sz w:val="24"/>
          <w:szCs w:val="24"/>
        </w:rPr>
        <w:t xml:space="preserve"> ‘</w:t>
      </w:r>
      <w:r w:rsidR="007B6B73" w:rsidRPr="00877D62">
        <w:rPr>
          <w:rFonts w:cstheme="minorHAnsi"/>
          <w:sz w:val="24"/>
          <w:szCs w:val="24"/>
        </w:rPr>
        <w:t>no pet</w:t>
      </w:r>
      <w:r w:rsidR="001109F9" w:rsidRPr="00877D62">
        <w:rPr>
          <w:rFonts w:cstheme="minorHAnsi"/>
          <w:sz w:val="24"/>
          <w:szCs w:val="24"/>
        </w:rPr>
        <w:t>’</w:t>
      </w:r>
      <w:r w:rsidR="00BD08F1" w:rsidRPr="00877D62">
        <w:rPr>
          <w:rFonts w:cstheme="minorHAnsi"/>
          <w:sz w:val="24"/>
          <w:szCs w:val="24"/>
        </w:rPr>
        <w:t xml:space="preserve"> for all analyses</w:t>
      </w:r>
      <w:r w:rsidR="007B6B73" w:rsidRPr="00877D62">
        <w:rPr>
          <w:rFonts w:cstheme="minorHAnsi"/>
          <w:sz w:val="24"/>
          <w:szCs w:val="24"/>
        </w:rPr>
        <w:t xml:space="preserve">. </w:t>
      </w:r>
      <w:r w:rsidR="009B7CE8" w:rsidRPr="00877D62">
        <w:rPr>
          <w:rFonts w:cstheme="minorHAnsi"/>
          <w:sz w:val="24"/>
          <w:szCs w:val="24"/>
        </w:rPr>
        <w:t>Cross-sectional results are reported as adjusted odds ratios (ORs) with 95% confidence intervals (CIs), which can be interpreted as the increase in the odds of pet ownership associated with each additional symptom reported. Prospective r</w:t>
      </w:r>
      <w:r w:rsidR="007B6B73" w:rsidRPr="00877D62">
        <w:rPr>
          <w:rFonts w:cstheme="minorHAnsi"/>
          <w:sz w:val="24"/>
          <w:szCs w:val="24"/>
        </w:rPr>
        <w:t xml:space="preserve">esults are reported as unstandardized B values </w:t>
      </w:r>
      <w:r w:rsidR="009B7CE8" w:rsidRPr="00877D62">
        <w:rPr>
          <w:rFonts w:cstheme="minorHAnsi"/>
          <w:sz w:val="24"/>
          <w:szCs w:val="24"/>
        </w:rPr>
        <w:t xml:space="preserve">for </w:t>
      </w:r>
      <w:r w:rsidR="007B6B73" w:rsidRPr="00877D62">
        <w:rPr>
          <w:rFonts w:cstheme="minorHAnsi"/>
          <w:sz w:val="24"/>
          <w:szCs w:val="24"/>
        </w:rPr>
        <w:t xml:space="preserve">with 95% </w:t>
      </w:r>
      <w:r w:rsidR="009B7CE8" w:rsidRPr="00877D62">
        <w:rPr>
          <w:rFonts w:cstheme="minorHAnsi"/>
          <w:sz w:val="24"/>
          <w:szCs w:val="24"/>
        </w:rPr>
        <w:t>CIs,</w:t>
      </w:r>
      <w:r w:rsidR="007B6B73" w:rsidRPr="00877D62">
        <w:rPr>
          <w:rFonts w:cstheme="minorHAnsi"/>
          <w:sz w:val="24"/>
          <w:szCs w:val="24"/>
        </w:rPr>
        <w:t xml:space="preserve"> which can be interpreted as the adjusted mean difference</w:t>
      </w:r>
      <w:r w:rsidR="009B7CE8" w:rsidRPr="00877D62">
        <w:rPr>
          <w:rFonts w:cstheme="minorHAnsi"/>
          <w:sz w:val="24"/>
          <w:szCs w:val="24"/>
        </w:rPr>
        <w:t xml:space="preserve"> in change in depressive symptoms over time</w:t>
      </w:r>
      <w:r w:rsidR="007B6B73" w:rsidRPr="00877D62">
        <w:rPr>
          <w:rFonts w:cstheme="minorHAnsi"/>
          <w:sz w:val="24"/>
          <w:szCs w:val="24"/>
        </w:rPr>
        <w:t xml:space="preserve"> between each pet ownership group and non-pet owners.</w:t>
      </w:r>
    </w:p>
    <w:p w14:paraId="0C1570AC" w14:textId="77777777" w:rsidR="00D402B6" w:rsidRPr="00877D62" w:rsidRDefault="001700FA" w:rsidP="00877D62">
      <w:pPr>
        <w:pStyle w:val="Heading2"/>
        <w:jc w:val="both"/>
        <w:rPr>
          <w:sz w:val="24"/>
          <w:szCs w:val="24"/>
        </w:rPr>
      </w:pPr>
      <w:r w:rsidRPr="00877D62">
        <w:rPr>
          <w:sz w:val="24"/>
          <w:szCs w:val="24"/>
        </w:rPr>
        <w:lastRenderedPageBreak/>
        <w:t>Results</w:t>
      </w:r>
    </w:p>
    <w:p w14:paraId="2D9022FE" w14:textId="77777777" w:rsidR="00D70E98" w:rsidRPr="00877D62" w:rsidRDefault="00D70E98" w:rsidP="00877D62">
      <w:pPr>
        <w:spacing w:line="480" w:lineRule="auto"/>
        <w:jc w:val="both"/>
        <w:rPr>
          <w:rFonts w:cstheme="minorHAnsi"/>
          <w:sz w:val="24"/>
          <w:szCs w:val="24"/>
        </w:rPr>
      </w:pPr>
      <w:r w:rsidRPr="00877D62">
        <w:rPr>
          <w:rFonts w:cstheme="minorHAnsi"/>
          <w:sz w:val="24"/>
          <w:szCs w:val="24"/>
        </w:rPr>
        <w:t>There were 7,617 men and women</w:t>
      </w:r>
      <w:r w:rsidR="00E62CA4" w:rsidRPr="00877D62">
        <w:rPr>
          <w:rFonts w:cstheme="minorHAnsi"/>
          <w:sz w:val="24"/>
          <w:szCs w:val="24"/>
        </w:rPr>
        <w:t xml:space="preserve"> in our sample (</w:t>
      </w:r>
      <w:r w:rsidR="00FD4D65" w:rsidRPr="00877D62">
        <w:rPr>
          <w:rFonts w:cstheme="minorHAnsi"/>
          <w:sz w:val="24"/>
          <w:szCs w:val="24"/>
        </w:rPr>
        <w:t>mean</w:t>
      </w:r>
      <w:r w:rsidR="00B35A7B" w:rsidRPr="00877D62">
        <w:rPr>
          <w:rFonts w:cstheme="minorHAnsi"/>
          <w:sz w:val="24"/>
          <w:szCs w:val="24"/>
        </w:rPr>
        <w:t xml:space="preserve"> [SD] age</w:t>
      </w:r>
      <w:r w:rsidR="00FD4D65" w:rsidRPr="00877D62">
        <w:rPr>
          <w:rFonts w:cstheme="minorHAnsi"/>
          <w:sz w:val="24"/>
          <w:szCs w:val="24"/>
        </w:rPr>
        <w:t xml:space="preserve"> 66.46</w:t>
      </w:r>
      <w:r w:rsidR="00B35A7B" w:rsidRPr="00877D62">
        <w:rPr>
          <w:rFonts w:cstheme="minorHAnsi"/>
          <w:sz w:val="24"/>
          <w:szCs w:val="24"/>
        </w:rPr>
        <w:t xml:space="preserve"> </w:t>
      </w:r>
      <w:r w:rsidR="00994FC5" w:rsidRPr="00877D62">
        <w:rPr>
          <w:rFonts w:cstheme="minorHAnsi"/>
          <w:sz w:val="24"/>
          <w:szCs w:val="24"/>
        </w:rPr>
        <w:t xml:space="preserve">[8.93] </w:t>
      </w:r>
      <w:r w:rsidR="00B35A7B" w:rsidRPr="00877D62">
        <w:rPr>
          <w:rFonts w:cstheme="minorHAnsi"/>
          <w:sz w:val="24"/>
          <w:szCs w:val="24"/>
        </w:rPr>
        <w:t>years</w:t>
      </w:r>
      <w:r w:rsidR="00FD4D65" w:rsidRPr="00877D62">
        <w:rPr>
          <w:rFonts w:cstheme="minorHAnsi"/>
          <w:sz w:val="24"/>
          <w:szCs w:val="24"/>
        </w:rPr>
        <w:t>; 52.8% female; 97.2% white</w:t>
      </w:r>
      <w:r w:rsidR="00175A9E" w:rsidRPr="00877D62">
        <w:rPr>
          <w:rFonts w:cstheme="minorHAnsi"/>
          <w:sz w:val="24"/>
          <w:szCs w:val="24"/>
        </w:rPr>
        <w:t xml:space="preserve">), of whom 1,381 (18.1%) were dog owners, 959 (12.6%) were cat owners, </w:t>
      </w:r>
      <w:r w:rsidR="001109F9" w:rsidRPr="00877D62">
        <w:rPr>
          <w:rFonts w:cstheme="minorHAnsi"/>
          <w:sz w:val="24"/>
          <w:szCs w:val="24"/>
        </w:rPr>
        <w:t xml:space="preserve">and </w:t>
      </w:r>
      <w:r w:rsidR="00175A9E" w:rsidRPr="00877D62">
        <w:rPr>
          <w:rFonts w:cstheme="minorHAnsi"/>
          <w:sz w:val="24"/>
          <w:szCs w:val="24"/>
        </w:rPr>
        <w:t xml:space="preserve">235 (3.1%) were “other” pet owners. </w:t>
      </w:r>
      <w:r w:rsidRPr="00877D62">
        <w:rPr>
          <w:rFonts w:cstheme="minorHAnsi"/>
          <w:sz w:val="24"/>
          <w:szCs w:val="24"/>
        </w:rPr>
        <w:t xml:space="preserve">Sample characteristics in relation to pet ownership are summarised in Table 1. Pet owners were on average significantly younger than those with no pet, and a higher proportion were white and married. Cat owners tended to be more highly educated and wealthy than the other groups, and “other” pet owners were the least wealthy. </w:t>
      </w:r>
      <w:r w:rsidR="0068328A" w:rsidRPr="00877D62">
        <w:rPr>
          <w:rFonts w:cstheme="minorHAnsi"/>
          <w:sz w:val="24"/>
          <w:szCs w:val="24"/>
        </w:rPr>
        <w:t>Pet owners, in particular dog owners,</w:t>
      </w:r>
      <w:r w:rsidRPr="00877D62">
        <w:rPr>
          <w:rFonts w:cstheme="minorHAnsi"/>
          <w:sz w:val="24"/>
          <w:szCs w:val="24"/>
        </w:rPr>
        <w:t xml:space="preserve"> were </w:t>
      </w:r>
      <w:r w:rsidR="0068328A" w:rsidRPr="00877D62">
        <w:rPr>
          <w:rFonts w:cstheme="minorHAnsi"/>
          <w:sz w:val="24"/>
          <w:szCs w:val="24"/>
        </w:rPr>
        <w:t>more</w:t>
      </w:r>
      <w:r w:rsidRPr="00877D62">
        <w:rPr>
          <w:rFonts w:cstheme="minorHAnsi"/>
          <w:sz w:val="24"/>
          <w:szCs w:val="24"/>
        </w:rPr>
        <w:t xml:space="preserve"> likely to smoke and </w:t>
      </w:r>
      <w:r w:rsidR="0068328A" w:rsidRPr="00877D62">
        <w:rPr>
          <w:rFonts w:cstheme="minorHAnsi"/>
          <w:sz w:val="24"/>
          <w:szCs w:val="24"/>
        </w:rPr>
        <w:t xml:space="preserve">be physically active. Dog owners were more likely, and cat owners were less likely, to </w:t>
      </w:r>
      <w:r w:rsidRPr="00877D62">
        <w:rPr>
          <w:rFonts w:cstheme="minorHAnsi"/>
          <w:sz w:val="24"/>
          <w:szCs w:val="24"/>
        </w:rPr>
        <w:t xml:space="preserve">have a limiting long-standing illness. There was no significant association between pet ownership and sex or </w:t>
      </w:r>
      <w:r w:rsidR="00FD6F8A" w:rsidRPr="00877D62">
        <w:rPr>
          <w:rFonts w:cstheme="minorHAnsi"/>
          <w:sz w:val="24"/>
          <w:szCs w:val="24"/>
        </w:rPr>
        <w:t>alcohol intake</w:t>
      </w:r>
      <w:r w:rsidRPr="00877D62">
        <w:rPr>
          <w:rFonts w:cstheme="minorHAnsi"/>
          <w:sz w:val="24"/>
          <w:szCs w:val="24"/>
        </w:rPr>
        <w:t>.</w:t>
      </w:r>
    </w:p>
    <w:p w14:paraId="0D9B4012" w14:textId="6B61114E" w:rsidR="0028428E" w:rsidRPr="00877D62" w:rsidRDefault="00413D43" w:rsidP="00877D62">
      <w:pPr>
        <w:spacing w:line="480" w:lineRule="auto"/>
        <w:jc w:val="both"/>
        <w:rPr>
          <w:rFonts w:cstheme="minorHAnsi"/>
          <w:sz w:val="24"/>
          <w:szCs w:val="24"/>
        </w:rPr>
      </w:pPr>
      <w:r w:rsidRPr="00877D62">
        <w:rPr>
          <w:rFonts w:cstheme="minorHAnsi"/>
          <w:sz w:val="24"/>
          <w:szCs w:val="24"/>
        </w:rPr>
        <w:t>Cross-sectional associations between depressive symptoms and pet ownership are summarised in Table 2.</w:t>
      </w:r>
      <w:r w:rsidR="0028428E" w:rsidRPr="00877D62">
        <w:rPr>
          <w:rFonts w:cstheme="minorHAnsi"/>
          <w:sz w:val="24"/>
          <w:szCs w:val="24"/>
        </w:rPr>
        <w:t xml:space="preserve"> </w:t>
      </w:r>
      <w:r w:rsidRPr="00877D62">
        <w:rPr>
          <w:rFonts w:cstheme="minorHAnsi"/>
          <w:sz w:val="24"/>
          <w:szCs w:val="24"/>
        </w:rPr>
        <w:t>A</w:t>
      </w:r>
      <w:r w:rsidR="006347C7" w:rsidRPr="00877D62">
        <w:rPr>
          <w:rFonts w:cstheme="minorHAnsi"/>
          <w:sz w:val="24"/>
          <w:szCs w:val="24"/>
        </w:rPr>
        <w:t xml:space="preserve">fter adjustment for covariates, </w:t>
      </w:r>
      <w:r w:rsidRPr="00877D62">
        <w:rPr>
          <w:rFonts w:cstheme="minorHAnsi"/>
          <w:sz w:val="24"/>
          <w:szCs w:val="24"/>
        </w:rPr>
        <w:t>a one-symptom increase in total CES-D score was associated with 7% increased odds of dog ownership relative to no pet (OR=1.07, 95% CI 1.03-1.11). Analysis of the</w:t>
      </w:r>
      <w:r w:rsidR="000F5614">
        <w:rPr>
          <w:rFonts w:cstheme="minorHAnsi"/>
          <w:sz w:val="24"/>
          <w:szCs w:val="24"/>
        </w:rPr>
        <w:t xml:space="preserve"> derived</w:t>
      </w:r>
      <w:r w:rsidRPr="00877D62">
        <w:rPr>
          <w:rFonts w:cstheme="minorHAnsi"/>
          <w:sz w:val="24"/>
          <w:szCs w:val="24"/>
        </w:rPr>
        <w:t xml:space="preserve"> depressive symptoms subscales revealed significant associations between each subscale and dog ownership, with models run on z-scores showing a slightly stronger association for symptoms of depressed mood (OR=1.13, 95% CI 1.06-1.21) compared with anhedonia (OR=1.10, 95% CI 1.04-1.17) or somatic symptoms (OR=1.10, 95% CI 1.03-1.18).</w:t>
      </w:r>
      <w:r w:rsidR="009D5F8F" w:rsidRPr="00877D62">
        <w:rPr>
          <w:rFonts w:cstheme="minorHAnsi"/>
          <w:sz w:val="24"/>
          <w:szCs w:val="24"/>
        </w:rPr>
        <w:t xml:space="preserve"> </w:t>
      </w:r>
      <w:r w:rsidR="00F07F7D" w:rsidRPr="00877D62">
        <w:rPr>
          <w:rFonts w:cstheme="minorHAnsi"/>
          <w:sz w:val="24"/>
          <w:szCs w:val="24"/>
        </w:rPr>
        <w:t xml:space="preserve">There were no significant associations between total CES-D score or any subscale and odds of </w:t>
      </w:r>
      <w:r w:rsidR="009344F0" w:rsidRPr="00877D62">
        <w:rPr>
          <w:rFonts w:cstheme="minorHAnsi"/>
          <w:sz w:val="24"/>
          <w:szCs w:val="24"/>
        </w:rPr>
        <w:t>cat or “other” pet ownership</w:t>
      </w:r>
      <w:r w:rsidR="00F7164D" w:rsidRPr="00877D62">
        <w:rPr>
          <w:rFonts w:cstheme="minorHAnsi"/>
          <w:sz w:val="24"/>
          <w:szCs w:val="24"/>
        </w:rPr>
        <w:t>.</w:t>
      </w:r>
    </w:p>
    <w:p w14:paraId="17F5A532" w14:textId="77777777" w:rsidR="008B5962" w:rsidRPr="00877D62" w:rsidRDefault="008B5962" w:rsidP="00877D62">
      <w:pPr>
        <w:spacing w:line="480" w:lineRule="auto"/>
        <w:jc w:val="both"/>
        <w:rPr>
          <w:rFonts w:cstheme="minorHAnsi"/>
          <w:sz w:val="24"/>
          <w:szCs w:val="24"/>
        </w:rPr>
      </w:pPr>
      <w:r w:rsidRPr="00877D62">
        <w:rPr>
          <w:rFonts w:cstheme="minorHAnsi"/>
          <w:sz w:val="24"/>
          <w:szCs w:val="24"/>
        </w:rPr>
        <w:t>Prospectively,</w:t>
      </w:r>
      <w:r w:rsidR="002D20A8" w:rsidRPr="00877D62">
        <w:rPr>
          <w:rFonts w:cstheme="minorHAnsi"/>
          <w:sz w:val="24"/>
          <w:szCs w:val="24"/>
        </w:rPr>
        <w:t xml:space="preserve"> there was a small decline in depressive symptoms among dog and cat owners and a small increase in individuals with no pet and “other” pet owners</w:t>
      </w:r>
      <w:r w:rsidR="005C333A" w:rsidRPr="00877D62">
        <w:rPr>
          <w:rFonts w:cstheme="minorHAnsi"/>
          <w:sz w:val="24"/>
          <w:szCs w:val="24"/>
        </w:rPr>
        <w:t xml:space="preserve"> over six-year follow-up</w:t>
      </w:r>
      <w:r w:rsidR="002D20A8" w:rsidRPr="00877D62">
        <w:rPr>
          <w:rFonts w:cstheme="minorHAnsi"/>
          <w:sz w:val="24"/>
          <w:szCs w:val="24"/>
        </w:rPr>
        <w:t xml:space="preserve">, but these differences were not statistically significant (Table </w:t>
      </w:r>
      <w:r w:rsidR="008B0700" w:rsidRPr="00877D62">
        <w:rPr>
          <w:rFonts w:cstheme="minorHAnsi"/>
          <w:sz w:val="24"/>
          <w:szCs w:val="24"/>
        </w:rPr>
        <w:t>3</w:t>
      </w:r>
      <w:r w:rsidR="002D20A8" w:rsidRPr="00877D62">
        <w:rPr>
          <w:rFonts w:cstheme="minorHAnsi"/>
          <w:sz w:val="24"/>
          <w:szCs w:val="24"/>
        </w:rPr>
        <w:t>).</w:t>
      </w:r>
    </w:p>
    <w:p w14:paraId="45CF1A8C" w14:textId="77777777" w:rsidR="00601728" w:rsidRPr="00877D62" w:rsidRDefault="00601728" w:rsidP="00877D62">
      <w:pPr>
        <w:spacing w:line="480" w:lineRule="auto"/>
        <w:jc w:val="both"/>
        <w:rPr>
          <w:rFonts w:cstheme="minorHAnsi"/>
          <w:sz w:val="24"/>
          <w:szCs w:val="24"/>
        </w:rPr>
      </w:pPr>
    </w:p>
    <w:p w14:paraId="353A4D38" w14:textId="77777777" w:rsidR="004A3988" w:rsidRPr="00877D62" w:rsidRDefault="00D402B6" w:rsidP="00877D62">
      <w:pPr>
        <w:pStyle w:val="Heading2"/>
        <w:jc w:val="both"/>
        <w:rPr>
          <w:sz w:val="24"/>
          <w:szCs w:val="24"/>
        </w:rPr>
      </w:pPr>
      <w:r w:rsidRPr="00877D62">
        <w:rPr>
          <w:sz w:val="24"/>
          <w:szCs w:val="24"/>
        </w:rPr>
        <w:t>Discussion</w:t>
      </w:r>
    </w:p>
    <w:p w14:paraId="18B12773" w14:textId="7DA35FF3" w:rsidR="001B6C1A" w:rsidRPr="00877D62" w:rsidRDefault="00A144F8" w:rsidP="00877D62">
      <w:pPr>
        <w:spacing w:after="200" w:line="480" w:lineRule="auto"/>
        <w:jc w:val="both"/>
        <w:rPr>
          <w:rFonts w:cstheme="minorHAnsi"/>
          <w:sz w:val="24"/>
          <w:szCs w:val="24"/>
        </w:rPr>
      </w:pPr>
      <w:r w:rsidRPr="00877D62">
        <w:rPr>
          <w:rFonts w:cstheme="minorHAnsi"/>
          <w:sz w:val="24"/>
          <w:szCs w:val="24"/>
        </w:rPr>
        <w:t>In this large sample of older English adults</w:t>
      </w:r>
      <w:r w:rsidR="00E37885" w:rsidRPr="00877D62">
        <w:rPr>
          <w:rFonts w:cstheme="minorHAnsi"/>
          <w:sz w:val="24"/>
          <w:szCs w:val="24"/>
        </w:rPr>
        <w:t>,</w:t>
      </w:r>
      <w:r w:rsidRPr="00877D62">
        <w:rPr>
          <w:rFonts w:cstheme="minorHAnsi"/>
          <w:sz w:val="24"/>
          <w:szCs w:val="24"/>
        </w:rPr>
        <w:t xml:space="preserve"> </w:t>
      </w:r>
      <w:r w:rsidR="00BB6478">
        <w:rPr>
          <w:rFonts w:cstheme="minorHAnsi"/>
          <w:sz w:val="24"/>
          <w:szCs w:val="24"/>
        </w:rPr>
        <w:t>we observed a positive association between number of depressive symptoms and</w:t>
      </w:r>
      <w:r w:rsidR="007C2CCF" w:rsidRPr="00877D62">
        <w:rPr>
          <w:rFonts w:cstheme="minorHAnsi"/>
          <w:sz w:val="24"/>
          <w:szCs w:val="24"/>
        </w:rPr>
        <w:t xml:space="preserve"> odds of dog ownership. </w:t>
      </w:r>
      <w:r w:rsidR="006F6FED" w:rsidRPr="00877D62">
        <w:rPr>
          <w:rFonts w:cstheme="minorHAnsi"/>
          <w:sz w:val="24"/>
          <w:szCs w:val="24"/>
        </w:rPr>
        <w:t>W</w:t>
      </w:r>
      <w:r w:rsidR="001B6C1A" w:rsidRPr="00877D62">
        <w:rPr>
          <w:rFonts w:cstheme="minorHAnsi"/>
          <w:sz w:val="24"/>
          <w:szCs w:val="24"/>
        </w:rPr>
        <w:t xml:space="preserve">hen </w:t>
      </w:r>
      <w:r w:rsidR="0060765C">
        <w:rPr>
          <w:rFonts w:cstheme="minorHAnsi"/>
          <w:sz w:val="24"/>
          <w:szCs w:val="24"/>
        </w:rPr>
        <w:t>we analysed</w:t>
      </w:r>
      <w:r w:rsidR="001B6C1A" w:rsidRPr="00877D62">
        <w:rPr>
          <w:rFonts w:cstheme="minorHAnsi"/>
          <w:sz w:val="24"/>
          <w:szCs w:val="24"/>
        </w:rPr>
        <w:t xml:space="preserve"> the</w:t>
      </w:r>
      <w:r w:rsidR="006F6FED" w:rsidRPr="00877D62">
        <w:rPr>
          <w:rFonts w:cstheme="minorHAnsi"/>
          <w:sz w:val="24"/>
          <w:szCs w:val="24"/>
        </w:rPr>
        <w:t xml:space="preserve"> three distinct</w:t>
      </w:r>
      <w:r w:rsidR="001B6C1A" w:rsidRPr="00877D62">
        <w:rPr>
          <w:rFonts w:cstheme="minorHAnsi"/>
          <w:sz w:val="24"/>
          <w:szCs w:val="24"/>
        </w:rPr>
        <w:t xml:space="preserve"> </w:t>
      </w:r>
      <w:r w:rsidR="0060765C">
        <w:rPr>
          <w:rFonts w:cstheme="minorHAnsi"/>
          <w:sz w:val="24"/>
          <w:szCs w:val="24"/>
        </w:rPr>
        <w:t>subsets of depressive symptoms separately</w:t>
      </w:r>
      <w:r w:rsidR="00E37885" w:rsidRPr="00877D62">
        <w:rPr>
          <w:rFonts w:cstheme="minorHAnsi"/>
          <w:sz w:val="24"/>
          <w:szCs w:val="24"/>
        </w:rPr>
        <w:t xml:space="preserve"> (depressed mood, anhedonia, and somatic symptoms)</w:t>
      </w:r>
      <w:r w:rsidR="006F6FED" w:rsidRPr="00877D62">
        <w:rPr>
          <w:rFonts w:cstheme="minorHAnsi"/>
          <w:sz w:val="24"/>
          <w:szCs w:val="24"/>
        </w:rPr>
        <w:t>,</w:t>
      </w:r>
      <w:r w:rsidR="001B6C1A" w:rsidRPr="00877D62">
        <w:rPr>
          <w:rFonts w:cstheme="minorHAnsi"/>
          <w:sz w:val="24"/>
          <w:szCs w:val="24"/>
        </w:rPr>
        <w:t xml:space="preserve"> each category was associated with greater </w:t>
      </w:r>
      <w:r w:rsidR="006F6FED" w:rsidRPr="00877D62">
        <w:rPr>
          <w:rFonts w:cstheme="minorHAnsi"/>
          <w:sz w:val="24"/>
          <w:szCs w:val="24"/>
        </w:rPr>
        <w:t xml:space="preserve">odds of </w:t>
      </w:r>
      <w:r w:rsidR="001B6C1A" w:rsidRPr="00877D62">
        <w:rPr>
          <w:rFonts w:cstheme="minorHAnsi"/>
          <w:sz w:val="24"/>
          <w:szCs w:val="24"/>
        </w:rPr>
        <w:t>dog ownership</w:t>
      </w:r>
      <w:r w:rsidR="006F6FED" w:rsidRPr="00877D62">
        <w:rPr>
          <w:rFonts w:cstheme="minorHAnsi"/>
          <w:sz w:val="24"/>
          <w:szCs w:val="24"/>
        </w:rPr>
        <w:t>,</w:t>
      </w:r>
      <w:r w:rsidR="001B6C1A" w:rsidRPr="00877D62">
        <w:rPr>
          <w:rFonts w:cstheme="minorHAnsi"/>
          <w:sz w:val="24"/>
          <w:szCs w:val="24"/>
        </w:rPr>
        <w:t xml:space="preserve"> </w:t>
      </w:r>
      <w:r w:rsidR="006F6FED" w:rsidRPr="00877D62">
        <w:rPr>
          <w:rFonts w:cstheme="minorHAnsi"/>
          <w:sz w:val="24"/>
          <w:szCs w:val="24"/>
        </w:rPr>
        <w:t>with</w:t>
      </w:r>
      <w:r w:rsidR="001B6C1A" w:rsidRPr="00877D62">
        <w:rPr>
          <w:rFonts w:cstheme="minorHAnsi"/>
          <w:sz w:val="24"/>
          <w:szCs w:val="24"/>
        </w:rPr>
        <w:t xml:space="preserve"> </w:t>
      </w:r>
      <w:r w:rsidR="0060765C">
        <w:rPr>
          <w:rFonts w:cstheme="minorHAnsi"/>
          <w:sz w:val="24"/>
          <w:szCs w:val="24"/>
        </w:rPr>
        <w:t>a slightly stronger</w:t>
      </w:r>
      <w:r w:rsidR="001B6C1A" w:rsidRPr="00877D62">
        <w:rPr>
          <w:rFonts w:cstheme="minorHAnsi"/>
          <w:sz w:val="24"/>
          <w:szCs w:val="24"/>
        </w:rPr>
        <w:t xml:space="preserve"> association observed in those with higher levels of depressed mood</w:t>
      </w:r>
      <w:r w:rsidR="0060765C">
        <w:rPr>
          <w:rFonts w:cstheme="minorHAnsi"/>
          <w:sz w:val="24"/>
          <w:szCs w:val="24"/>
        </w:rPr>
        <w:t xml:space="preserve"> than those with anhedonia or somatic symptoms</w:t>
      </w:r>
      <w:r w:rsidR="001B6C1A" w:rsidRPr="00877D62">
        <w:rPr>
          <w:rFonts w:cstheme="minorHAnsi"/>
          <w:sz w:val="24"/>
          <w:szCs w:val="24"/>
        </w:rPr>
        <w:t xml:space="preserve">. However, no </w:t>
      </w:r>
      <w:r w:rsidR="001109F9" w:rsidRPr="00877D62">
        <w:rPr>
          <w:rFonts w:cstheme="minorHAnsi"/>
          <w:sz w:val="24"/>
          <w:szCs w:val="24"/>
        </w:rPr>
        <w:t xml:space="preserve">significant </w:t>
      </w:r>
      <w:r w:rsidR="001B6C1A" w:rsidRPr="00877D62">
        <w:rPr>
          <w:rFonts w:cstheme="minorHAnsi"/>
          <w:sz w:val="24"/>
          <w:szCs w:val="24"/>
        </w:rPr>
        <w:t>associations were found between depressive symptoms</w:t>
      </w:r>
      <w:r w:rsidR="008550BA">
        <w:rPr>
          <w:rFonts w:cstheme="minorHAnsi"/>
          <w:sz w:val="24"/>
          <w:szCs w:val="24"/>
        </w:rPr>
        <w:t xml:space="preserve"> (overall or by subscale)</w:t>
      </w:r>
      <w:r w:rsidR="001B6C1A" w:rsidRPr="00877D62">
        <w:rPr>
          <w:rFonts w:cstheme="minorHAnsi"/>
          <w:sz w:val="24"/>
          <w:szCs w:val="24"/>
        </w:rPr>
        <w:t xml:space="preserve"> and cat </w:t>
      </w:r>
      <w:r w:rsidR="0099143E" w:rsidRPr="00877D62">
        <w:rPr>
          <w:rFonts w:cstheme="minorHAnsi"/>
          <w:sz w:val="24"/>
          <w:szCs w:val="24"/>
        </w:rPr>
        <w:t>or</w:t>
      </w:r>
      <w:r w:rsidR="001B6C1A" w:rsidRPr="00877D62">
        <w:rPr>
          <w:rFonts w:cstheme="minorHAnsi"/>
          <w:sz w:val="24"/>
          <w:szCs w:val="24"/>
        </w:rPr>
        <w:t xml:space="preserve"> other pet ownership. Importantly</w:t>
      </w:r>
      <w:r w:rsidR="001109F9" w:rsidRPr="00877D62">
        <w:rPr>
          <w:rFonts w:cstheme="minorHAnsi"/>
          <w:sz w:val="24"/>
          <w:szCs w:val="24"/>
        </w:rPr>
        <w:t>,</w:t>
      </w:r>
      <w:r w:rsidR="001B6C1A" w:rsidRPr="00877D62">
        <w:rPr>
          <w:rFonts w:cstheme="minorHAnsi"/>
          <w:sz w:val="24"/>
          <w:szCs w:val="24"/>
        </w:rPr>
        <w:t xml:space="preserve"> no significant </w:t>
      </w:r>
      <w:r w:rsidR="009C421C">
        <w:rPr>
          <w:rFonts w:cstheme="minorHAnsi"/>
          <w:sz w:val="24"/>
          <w:szCs w:val="24"/>
        </w:rPr>
        <w:t>associations</w:t>
      </w:r>
      <w:r w:rsidR="001B6C1A" w:rsidRPr="00877D62">
        <w:rPr>
          <w:rFonts w:cstheme="minorHAnsi"/>
          <w:sz w:val="24"/>
          <w:szCs w:val="24"/>
        </w:rPr>
        <w:t xml:space="preserve"> were observed in longitudinal models</w:t>
      </w:r>
      <w:r w:rsidR="001109F9" w:rsidRPr="00877D62">
        <w:rPr>
          <w:rFonts w:cstheme="minorHAnsi"/>
          <w:sz w:val="24"/>
          <w:szCs w:val="24"/>
        </w:rPr>
        <w:t>. T</w:t>
      </w:r>
      <w:r w:rsidR="001B6C1A" w:rsidRPr="00877D62">
        <w:rPr>
          <w:rFonts w:cstheme="minorHAnsi"/>
          <w:sz w:val="24"/>
          <w:szCs w:val="24"/>
        </w:rPr>
        <w:t>hat is</w:t>
      </w:r>
      <w:r w:rsidR="001109F9" w:rsidRPr="00877D62">
        <w:rPr>
          <w:rFonts w:cstheme="minorHAnsi"/>
          <w:sz w:val="24"/>
          <w:szCs w:val="24"/>
        </w:rPr>
        <w:t>,</w:t>
      </w:r>
      <w:r w:rsidR="001B6C1A" w:rsidRPr="00877D62">
        <w:rPr>
          <w:rFonts w:cstheme="minorHAnsi"/>
          <w:sz w:val="24"/>
          <w:szCs w:val="24"/>
        </w:rPr>
        <w:t xml:space="preserve"> </w:t>
      </w:r>
      <w:r w:rsidR="007651FF">
        <w:rPr>
          <w:rFonts w:cstheme="minorHAnsi"/>
          <w:sz w:val="24"/>
          <w:szCs w:val="24"/>
        </w:rPr>
        <w:t xml:space="preserve">there was no significant difference in the degree of </w:t>
      </w:r>
      <w:r w:rsidR="001B6C1A" w:rsidRPr="00877D62">
        <w:rPr>
          <w:rFonts w:cstheme="minorHAnsi"/>
          <w:sz w:val="24"/>
          <w:szCs w:val="24"/>
        </w:rPr>
        <w:t>change in depressive symptoms</w:t>
      </w:r>
      <w:r w:rsidR="007651FF">
        <w:rPr>
          <w:rFonts w:cstheme="minorHAnsi"/>
          <w:sz w:val="24"/>
          <w:szCs w:val="24"/>
        </w:rPr>
        <w:t xml:space="preserve"> over time </w:t>
      </w:r>
      <w:r w:rsidR="00CD4CA8">
        <w:rPr>
          <w:rFonts w:cstheme="minorHAnsi"/>
          <w:sz w:val="24"/>
          <w:szCs w:val="24"/>
        </w:rPr>
        <w:t>between</w:t>
      </w:r>
      <w:r w:rsidR="007651FF">
        <w:rPr>
          <w:rFonts w:cstheme="minorHAnsi"/>
          <w:sz w:val="24"/>
          <w:szCs w:val="24"/>
        </w:rPr>
        <w:t xml:space="preserve"> those who did and did not own a pet</w:t>
      </w:r>
      <w:r w:rsidR="001B6C1A" w:rsidRPr="00877D62">
        <w:rPr>
          <w:rFonts w:cstheme="minorHAnsi"/>
          <w:sz w:val="24"/>
          <w:szCs w:val="24"/>
        </w:rPr>
        <w:t>. Taken together</w:t>
      </w:r>
      <w:r w:rsidR="00365AB0" w:rsidRPr="00877D62">
        <w:rPr>
          <w:rFonts w:cstheme="minorHAnsi"/>
          <w:sz w:val="24"/>
          <w:szCs w:val="24"/>
        </w:rPr>
        <w:t>,</w:t>
      </w:r>
      <w:r w:rsidR="001B6C1A" w:rsidRPr="00877D62">
        <w:rPr>
          <w:rFonts w:cstheme="minorHAnsi"/>
          <w:sz w:val="24"/>
          <w:szCs w:val="24"/>
        </w:rPr>
        <w:t xml:space="preserve"> these results suggest that those with higher levels of depressive symptoms </w:t>
      </w:r>
      <w:r w:rsidR="002A2B59" w:rsidRPr="00877D62">
        <w:rPr>
          <w:rFonts w:cstheme="minorHAnsi"/>
          <w:sz w:val="24"/>
          <w:szCs w:val="24"/>
        </w:rPr>
        <w:t xml:space="preserve">may </w:t>
      </w:r>
      <w:r w:rsidR="001B6C1A" w:rsidRPr="00877D62">
        <w:rPr>
          <w:rFonts w:cstheme="minorHAnsi"/>
          <w:sz w:val="24"/>
          <w:szCs w:val="24"/>
        </w:rPr>
        <w:t xml:space="preserve">seek pet ownership in the form of </w:t>
      </w:r>
      <w:r w:rsidR="00601728" w:rsidRPr="00877D62">
        <w:rPr>
          <w:rFonts w:cstheme="minorHAnsi"/>
          <w:sz w:val="24"/>
          <w:szCs w:val="24"/>
        </w:rPr>
        <w:t>dogs</w:t>
      </w:r>
      <w:r w:rsidR="00B93D33" w:rsidRPr="00877D62">
        <w:rPr>
          <w:rFonts w:cstheme="minorHAnsi"/>
          <w:sz w:val="24"/>
          <w:szCs w:val="24"/>
        </w:rPr>
        <w:t>,</w:t>
      </w:r>
      <w:r w:rsidR="00601728" w:rsidRPr="00877D62">
        <w:rPr>
          <w:rFonts w:cstheme="minorHAnsi"/>
          <w:sz w:val="24"/>
          <w:szCs w:val="24"/>
        </w:rPr>
        <w:t xml:space="preserve"> but</w:t>
      </w:r>
      <w:r w:rsidR="001B6C1A" w:rsidRPr="00877D62">
        <w:rPr>
          <w:rFonts w:cstheme="minorHAnsi"/>
          <w:sz w:val="24"/>
          <w:szCs w:val="24"/>
        </w:rPr>
        <w:t xml:space="preserve"> owning a </w:t>
      </w:r>
      <w:r w:rsidR="002B3E70" w:rsidRPr="00877D62">
        <w:rPr>
          <w:rFonts w:cstheme="minorHAnsi"/>
          <w:sz w:val="24"/>
          <w:szCs w:val="24"/>
        </w:rPr>
        <w:t>pet</w:t>
      </w:r>
      <w:r w:rsidR="001B6C1A" w:rsidRPr="00877D62">
        <w:rPr>
          <w:rFonts w:cstheme="minorHAnsi"/>
          <w:sz w:val="24"/>
          <w:szCs w:val="24"/>
        </w:rPr>
        <w:t xml:space="preserve"> does not </w:t>
      </w:r>
      <w:r w:rsidR="002B3E70" w:rsidRPr="00877D62">
        <w:rPr>
          <w:rFonts w:cstheme="minorHAnsi"/>
          <w:sz w:val="24"/>
          <w:szCs w:val="24"/>
        </w:rPr>
        <w:t xml:space="preserve">confer any </w:t>
      </w:r>
      <w:r w:rsidR="001109F9" w:rsidRPr="00877D62">
        <w:rPr>
          <w:rFonts w:cstheme="minorHAnsi"/>
          <w:sz w:val="24"/>
          <w:szCs w:val="24"/>
        </w:rPr>
        <w:t xml:space="preserve">statistically significant </w:t>
      </w:r>
      <w:r w:rsidR="002B3E70" w:rsidRPr="00877D62">
        <w:rPr>
          <w:rFonts w:cstheme="minorHAnsi"/>
          <w:sz w:val="24"/>
          <w:szCs w:val="24"/>
        </w:rPr>
        <w:t xml:space="preserve">benefits for </w:t>
      </w:r>
      <w:r w:rsidR="00622A84" w:rsidRPr="00877D62">
        <w:rPr>
          <w:rFonts w:cstheme="minorHAnsi"/>
          <w:sz w:val="24"/>
          <w:szCs w:val="24"/>
        </w:rPr>
        <w:t>depressive symptoms</w:t>
      </w:r>
      <w:r w:rsidR="001B6C1A" w:rsidRPr="00877D62">
        <w:rPr>
          <w:rFonts w:cstheme="minorHAnsi"/>
          <w:sz w:val="24"/>
          <w:szCs w:val="24"/>
        </w:rPr>
        <w:t xml:space="preserve"> over time.</w:t>
      </w:r>
    </w:p>
    <w:p w14:paraId="5F4332E7" w14:textId="3DEF3BF1" w:rsidR="00AA28CB" w:rsidRPr="00877D62" w:rsidRDefault="00AA28CB" w:rsidP="00877D62">
      <w:pPr>
        <w:spacing w:after="200" w:line="480" w:lineRule="auto"/>
        <w:jc w:val="both"/>
        <w:rPr>
          <w:rFonts w:cstheme="minorHAnsi"/>
          <w:sz w:val="24"/>
          <w:szCs w:val="24"/>
        </w:rPr>
      </w:pPr>
      <w:r w:rsidRPr="00877D62">
        <w:rPr>
          <w:rFonts w:cstheme="minorHAnsi"/>
          <w:sz w:val="24"/>
          <w:szCs w:val="24"/>
        </w:rPr>
        <w:t>There are several possible reasons as to why those who are depressed</w:t>
      </w:r>
      <w:r w:rsidR="0095689D" w:rsidRPr="00877D62">
        <w:rPr>
          <w:rFonts w:cstheme="minorHAnsi"/>
          <w:sz w:val="24"/>
          <w:szCs w:val="24"/>
        </w:rPr>
        <w:t xml:space="preserve"> might</w:t>
      </w:r>
      <w:r w:rsidRPr="00877D62">
        <w:rPr>
          <w:rFonts w:cstheme="minorHAnsi"/>
          <w:sz w:val="24"/>
          <w:szCs w:val="24"/>
        </w:rPr>
        <w:t xml:space="preserve"> seek to own a dog. </w:t>
      </w:r>
      <w:r w:rsidR="00467B76">
        <w:rPr>
          <w:rFonts w:cstheme="minorHAnsi"/>
          <w:sz w:val="24"/>
          <w:szCs w:val="24"/>
        </w:rPr>
        <w:t>L</w:t>
      </w:r>
      <w:r w:rsidR="00E002B0" w:rsidRPr="00877D62">
        <w:rPr>
          <w:rFonts w:cstheme="minorHAnsi"/>
          <w:sz w:val="24"/>
          <w:szCs w:val="24"/>
        </w:rPr>
        <w:t xml:space="preserve">iterature suggests that </w:t>
      </w:r>
      <w:r w:rsidR="0095689D" w:rsidRPr="00877D62">
        <w:rPr>
          <w:rFonts w:cstheme="minorHAnsi"/>
          <w:sz w:val="24"/>
          <w:szCs w:val="24"/>
        </w:rPr>
        <w:t>people who are lonely often acquire a dog for companionship</w:t>
      </w:r>
      <w:r w:rsidR="00601728" w:rsidRPr="00877D62">
        <w:rPr>
          <w:rFonts w:cstheme="minorHAnsi"/>
          <w:sz w:val="24"/>
          <w:szCs w:val="24"/>
        </w:rPr>
        <w:t>.</w:t>
      </w:r>
      <w:r w:rsidR="00E002B0" w:rsidRPr="00877D62">
        <w:rPr>
          <w:rFonts w:cstheme="minorHAnsi"/>
          <w:sz w:val="24"/>
          <w:szCs w:val="24"/>
        </w:rPr>
        <w:t xml:space="preserve"> </w:t>
      </w:r>
      <w:r w:rsidR="00601728" w:rsidRPr="00877D62">
        <w:rPr>
          <w:rFonts w:cstheme="minorHAnsi"/>
          <w:sz w:val="24"/>
          <w:szCs w:val="24"/>
        </w:rPr>
        <w:t>For example, in an Australian sample of 3</w:t>
      </w:r>
      <w:r w:rsidR="0095689D" w:rsidRPr="00877D62">
        <w:rPr>
          <w:rFonts w:cstheme="minorHAnsi"/>
          <w:sz w:val="24"/>
          <w:szCs w:val="24"/>
        </w:rPr>
        <w:t>,</w:t>
      </w:r>
      <w:r w:rsidR="00601728" w:rsidRPr="00877D62">
        <w:rPr>
          <w:rFonts w:cstheme="minorHAnsi"/>
          <w:sz w:val="24"/>
          <w:szCs w:val="24"/>
        </w:rPr>
        <w:t xml:space="preserve">465 prospective </w:t>
      </w:r>
      <w:r w:rsidR="00D91BAE" w:rsidRPr="00877D62">
        <w:rPr>
          <w:rFonts w:cstheme="minorHAnsi"/>
          <w:sz w:val="24"/>
          <w:szCs w:val="24"/>
        </w:rPr>
        <w:t xml:space="preserve">dog </w:t>
      </w:r>
      <w:r w:rsidR="00601728" w:rsidRPr="00877D62">
        <w:rPr>
          <w:rFonts w:cstheme="minorHAnsi"/>
          <w:sz w:val="24"/>
          <w:szCs w:val="24"/>
        </w:rPr>
        <w:t>adopters, respondents expected</w:t>
      </w:r>
      <w:r w:rsidR="00D91BAE" w:rsidRPr="00877D62">
        <w:rPr>
          <w:rFonts w:cstheme="minorHAnsi"/>
          <w:sz w:val="24"/>
          <w:szCs w:val="24"/>
        </w:rPr>
        <w:t xml:space="preserve"> that having a dog would be associated with</w:t>
      </w:r>
      <w:r w:rsidR="00601728" w:rsidRPr="00877D62">
        <w:rPr>
          <w:rFonts w:cstheme="minorHAnsi"/>
          <w:sz w:val="24"/>
          <w:szCs w:val="24"/>
        </w:rPr>
        <w:t xml:space="preserve"> increased walking, happiness and companionship</w:t>
      </w:r>
      <w:r w:rsidR="009D5ECC" w:rsidRPr="00877D62">
        <w:rPr>
          <w:rFonts w:cstheme="minorHAnsi"/>
          <w:sz w:val="24"/>
          <w:szCs w:val="24"/>
        </w:rPr>
        <w:t>,</w:t>
      </w:r>
      <w:r w:rsidR="00601728" w:rsidRPr="00877D62">
        <w:rPr>
          <w:rFonts w:cstheme="minorHAnsi"/>
          <w:sz w:val="24"/>
          <w:szCs w:val="24"/>
        </w:rPr>
        <w:t xml:space="preserve"> and decreased stress and loneliness</w:t>
      </w:r>
      <w:r w:rsidR="00B71B8C" w:rsidRPr="00877D62">
        <w:rPr>
          <w:rFonts w:cstheme="minorHAnsi"/>
          <w:sz w:val="24"/>
          <w:szCs w:val="24"/>
        </w:rPr>
        <w:t xml:space="preserve"> </w:t>
      </w:r>
      <w:r w:rsidR="00C3368A" w:rsidRPr="00C3368A">
        <w:rPr>
          <w:rFonts w:ascii="Calibri" w:hAnsi="Calibri" w:cs="Calibri"/>
          <w:sz w:val="24"/>
        </w:rPr>
        <w:t>(Powell et al., 2018)</w:t>
      </w:r>
      <w:r w:rsidR="00601728" w:rsidRPr="00877D62">
        <w:rPr>
          <w:rFonts w:cstheme="minorHAnsi"/>
          <w:sz w:val="24"/>
          <w:szCs w:val="24"/>
        </w:rPr>
        <w:t xml:space="preserve">. Thus, </w:t>
      </w:r>
      <w:r w:rsidR="00411F16" w:rsidRPr="00877D62">
        <w:rPr>
          <w:rFonts w:cstheme="minorHAnsi"/>
          <w:sz w:val="24"/>
          <w:szCs w:val="24"/>
        </w:rPr>
        <w:t>people whose depressive symptoms are at least partly driven by loneliness may seek out</w:t>
      </w:r>
      <w:r w:rsidR="001B47A3" w:rsidRPr="00877D62">
        <w:rPr>
          <w:rFonts w:cstheme="minorHAnsi"/>
          <w:sz w:val="24"/>
          <w:szCs w:val="24"/>
        </w:rPr>
        <w:t xml:space="preserve"> a dog </w:t>
      </w:r>
      <w:r w:rsidR="00411F16" w:rsidRPr="00877D62">
        <w:rPr>
          <w:rFonts w:cstheme="minorHAnsi"/>
          <w:sz w:val="24"/>
          <w:szCs w:val="24"/>
        </w:rPr>
        <w:t>in order to</w:t>
      </w:r>
      <w:r w:rsidR="001B47A3" w:rsidRPr="00877D62">
        <w:rPr>
          <w:rFonts w:cstheme="minorHAnsi"/>
          <w:sz w:val="24"/>
          <w:szCs w:val="24"/>
        </w:rPr>
        <w:t xml:space="preserve"> decreas</w:t>
      </w:r>
      <w:r w:rsidR="00411F16" w:rsidRPr="00877D62">
        <w:rPr>
          <w:rFonts w:cstheme="minorHAnsi"/>
          <w:sz w:val="24"/>
          <w:szCs w:val="24"/>
        </w:rPr>
        <w:t>e</w:t>
      </w:r>
      <w:r w:rsidR="001B47A3" w:rsidRPr="00877D62">
        <w:rPr>
          <w:rFonts w:cstheme="minorHAnsi"/>
          <w:sz w:val="24"/>
          <w:szCs w:val="24"/>
        </w:rPr>
        <w:t xml:space="preserve"> </w:t>
      </w:r>
      <w:r w:rsidR="00C70EA4" w:rsidRPr="00877D62">
        <w:rPr>
          <w:rFonts w:cstheme="minorHAnsi"/>
          <w:sz w:val="24"/>
          <w:szCs w:val="24"/>
        </w:rPr>
        <w:t xml:space="preserve">their negative feelings. </w:t>
      </w:r>
      <w:r w:rsidR="00467B76">
        <w:rPr>
          <w:rFonts w:cstheme="minorHAnsi"/>
          <w:sz w:val="24"/>
          <w:szCs w:val="24"/>
        </w:rPr>
        <w:t>It is also</w:t>
      </w:r>
      <w:r w:rsidR="00C70EA4" w:rsidRPr="00877D62">
        <w:rPr>
          <w:rFonts w:cstheme="minorHAnsi"/>
          <w:sz w:val="24"/>
          <w:szCs w:val="24"/>
        </w:rPr>
        <w:t xml:space="preserve"> possible that people </w:t>
      </w:r>
      <w:r w:rsidR="002B1576" w:rsidRPr="00877D62">
        <w:rPr>
          <w:rFonts w:cstheme="minorHAnsi"/>
          <w:sz w:val="24"/>
          <w:szCs w:val="24"/>
        </w:rPr>
        <w:t>with more depressive symptoms</w:t>
      </w:r>
      <w:r w:rsidR="00C70EA4" w:rsidRPr="00877D62">
        <w:rPr>
          <w:rFonts w:cstheme="minorHAnsi"/>
          <w:sz w:val="24"/>
          <w:szCs w:val="24"/>
        </w:rPr>
        <w:t xml:space="preserve"> </w:t>
      </w:r>
      <w:r w:rsidR="002B1576" w:rsidRPr="00877D62">
        <w:rPr>
          <w:rFonts w:cstheme="minorHAnsi"/>
          <w:sz w:val="24"/>
          <w:szCs w:val="24"/>
        </w:rPr>
        <w:t xml:space="preserve">seek out a dog in order to </w:t>
      </w:r>
      <w:r w:rsidR="003713DE" w:rsidRPr="00877D62">
        <w:rPr>
          <w:rFonts w:cstheme="minorHAnsi"/>
          <w:sz w:val="24"/>
          <w:szCs w:val="24"/>
        </w:rPr>
        <w:t xml:space="preserve">become more physically </w:t>
      </w:r>
      <w:r w:rsidR="003713DE" w:rsidRPr="00877D62">
        <w:rPr>
          <w:rFonts w:cstheme="minorHAnsi"/>
          <w:sz w:val="24"/>
          <w:szCs w:val="24"/>
        </w:rPr>
        <w:lastRenderedPageBreak/>
        <w:t>active</w:t>
      </w:r>
      <w:r w:rsidR="00C70EA4" w:rsidRPr="00877D62">
        <w:rPr>
          <w:rFonts w:cstheme="minorHAnsi"/>
          <w:sz w:val="24"/>
          <w:szCs w:val="24"/>
        </w:rPr>
        <w:t>. Dog ownership is associated with increased physical activity in older individuals, particularly in those living alone</w:t>
      </w:r>
      <w:r w:rsidR="0069216E" w:rsidRPr="00877D62">
        <w:rPr>
          <w:rFonts w:cstheme="minorHAnsi"/>
          <w:sz w:val="24"/>
          <w:szCs w:val="24"/>
        </w:rPr>
        <w:t xml:space="preserve"> </w:t>
      </w:r>
      <w:r w:rsidR="00C3368A" w:rsidRPr="00C3368A">
        <w:rPr>
          <w:rFonts w:ascii="Calibri" w:hAnsi="Calibri" w:cs="Calibri"/>
          <w:sz w:val="24"/>
        </w:rPr>
        <w:t xml:space="preserve">(Feng et al., 2014; </w:t>
      </w:r>
      <w:r w:rsidR="007041F3">
        <w:rPr>
          <w:rFonts w:ascii="Calibri" w:hAnsi="Calibri" w:cs="Calibri"/>
          <w:sz w:val="24"/>
        </w:rPr>
        <w:t>Garcia et al., 2015; Westgarth et al.</w:t>
      </w:r>
      <w:r w:rsidR="00C3368A" w:rsidRPr="00C3368A">
        <w:rPr>
          <w:rFonts w:ascii="Calibri" w:hAnsi="Calibri" w:cs="Calibri"/>
          <w:sz w:val="24"/>
        </w:rPr>
        <w:t>, 2017)</w:t>
      </w:r>
      <w:r w:rsidR="00C70EA4" w:rsidRPr="00877D62">
        <w:rPr>
          <w:rFonts w:cstheme="minorHAnsi"/>
          <w:sz w:val="24"/>
          <w:szCs w:val="24"/>
        </w:rPr>
        <w:t xml:space="preserve">. </w:t>
      </w:r>
      <w:r w:rsidR="0069216E" w:rsidRPr="00877D62">
        <w:rPr>
          <w:rFonts w:cstheme="minorHAnsi"/>
          <w:sz w:val="24"/>
          <w:szCs w:val="24"/>
        </w:rPr>
        <w:t>With physical activity closely linked with mood, owning a dog could therefore be</w:t>
      </w:r>
      <w:r w:rsidR="00A5692D">
        <w:rPr>
          <w:rFonts w:cstheme="minorHAnsi"/>
          <w:sz w:val="24"/>
          <w:szCs w:val="24"/>
        </w:rPr>
        <w:t xml:space="preserve"> perceived to be</w:t>
      </w:r>
      <w:r w:rsidR="0069216E" w:rsidRPr="00877D62">
        <w:rPr>
          <w:rFonts w:cstheme="minorHAnsi"/>
          <w:sz w:val="24"/>
          <w:szCs w:val="24"/>
        </w:rPr>
        <w:t xml:space="preserve"> an effective i</w:t>
      </w:r>
      <w:r w:rsidR="00381BE4" w:rsidRPr="00877D62">
        <w:rPr>
          <w:rFonts w:cstheme="minorHAnsi"/>
          <w:sz w:val="24"/>
          <w:szCs w:val="24"/>
        </w:rPr>
        <w:t>ntervention for decreasing depressive symptoms in older people</w:t>
      </w:r>
      <w:r w:rsidR="00B71B8C" w:rsidRPr="00877D62">
        <w:rPr>
          <w:rFonts w:cstheme="minorHAnsi"/>
          <w:sz w:val="24"/>
          <w:szCs w:val="24"/>
        </w:rPr>
        <w:t xml:space="preserve"> </w:t>
      </w:r>
      <w:r w:rsidR="00C3368A" w:rsidRPr="00C3368A">
        <w:rPr>
          <w:rFonts w:ascii="Calibri" w:hAnsi="Calibri" w:cs="Calibri"/>
          <w:sz w:val="24"/>
        </w:rPr>
        <w:t>(Schuch et al., 2016)</w:t>
      </w:r>
      <w:r w:rsidR="00A5692D">
        <w:rPr>
          <w:rFonts w:ascii="Calibri" w:hAnsi="Calibri" w:cs="Calibri"/>
          <w:sz w:val="24"/>
        </w:rPr>
        <w:t>; although this is not consistent with our results</w:t>
      </w:r>
      <w:r w:rsidR="00467B76">
        <w:rPr>
          <w:rFonts w:cstheme="minorHAnsi"/>
          <w:sz w:val="24"/>
          <w:szCs w:val="24"/>
        </w:rPr>
        <w:t>.</w:t>
      </w:r>
    </w:p>
    <w:p w14:paraId="3004B6BD" w14:textId="112DF025" w:rsidR="001E1E9A" w:rsidRPr="00877D62" w:rsidRDefault="004E498E" w:rsidP="00877D62">
      <w:pPr>
        <w:spacing w:after="200" w:line="480" w:lineRule="auto"/>
        <w:jc w:val="both"/>
        <w:rPr>
          <w:rFonts w:cstheme="minorHAnsi"/>
          <w:sz w:val="24"/>
          <w:szCs w:val="24"/>
        </w:rPr>
      </w:pPr>
      <w:r w:rsidRPr="00877D62">
        <w:rPr>
          <w:rFonts w:cstheme="minorHAnsi"/>
          <w:sz w:val="24"/>
          <w:szCs w:val="24"/>
        </w:rPr>
        <w:t>Although p</w:t>
      </w:r>
      <w:r w:rsidR="002522A3" w:rsidRPr="00877D62">
        <w:rPr>
          <w:rFonts w:cstheme="minorHAnsi"/>
          <w:sz w:val="24"/>
          <w:szCs w:val="24"/>
        </w:rPr>
        <w:t>et ownership was significantly associated with the z-scores of each of the three CES-D depression subtypes</w:t>
      </w:r>
      <w:r w:rsidRPr="00877D62">
        <w:rPr>
          <w:rFonts w:cstheme="minorHAnsi"/>
          <w:sz w:val="24"/>
          <w:szCs w:val="24"/>
        </w:rPr>
        <w:t xml:space="preserve">, </w:t>
      </w:r>
      <w:r w:rsidR="004B6822" w:rsidRPr="00877D62">
        <w:rPr>
          <w:rFonts w:cstheme="minorHAnsi"/>
          <w:sz w:val="24"/>
          <w:szCs w:val="24"/>
        </w:rPr>
        <w:t>the association was slightly stronger for</w:t>
      </w:r>
      <w:r w:rsidR="002522A3" w:rsidRPr="00877D62">
        <w:rPr>
          <w:rFonts w:cstheme="minorHAnsi"/>
          <w:sz w:val="24"/>
          <w:szCs w:val="24"/>
        </w:rPr>
        <w:t xml:space="preserve"> symptoms </w:t>
      </w:r>
      <w:r w:rsidR="004B6822" w:rsidRPr="00877D62">
        <w:rPr>
          <w:rFonts w:cstheme="minorHAnsi"/>
          <w:sz w:val="24"/>
          <w:szCs w:val="24"/>
        </w:rPr>
        <w:t>of depressed mood</w:t>
      </w:r>
      <w:r w:rsidR="002522A3" w:rsidRPr="00877D62">
        <w:rPr>
          <w:rFonts w:cstheme="minorHAnsi"/>
          <w:sz w:val="24"/>
          <w:szCs w:val="24"/>
        </w:rPr>
        <w:t xml:space="preserve"> than </w:t>
      </w:r>
      <w:r w:rsidR="004B6822" w:rsidRPr="00877D62">
        <w:rPr>
          <w:rFonts w:cstheme="minorHAnsi"/>
          <w:sz w:val="24"/>
          <w:szCs w:val="24"/>
        </w:rPr>
        <w:t>for</w:t>
      </w:r>
      <w:r w:rsidR="002522A3" w:rsidRPr="00877D62">
        <w:rPr>
          <w:rFonts w:cstheme="minorHAnsi"/>
          <w:sz w:val="24"/>
          <w:szCs w:val="24"/>
        </w:rPr>
        <w:t xml:space="preserve"> anhedonia or somatic symptoms. </w:t>
      </w:r>
      <w:r w:rsidRPr="00877D62">
        <w:rPr>
          <w:rFonts w:cstheme="minorHAnsi"/>
          <w:sz w:val="24"/>
          <w:szCs w:val="24"/>
        </w:rPr>
        <w:t xml:space="preserve">It is conjectural at this stage, but </w:t>
      </w:r>
      <w:r w:rsidR="00A5692D">
        <w:rPr>
          <w:rFonts w:cstheme="minorHAnsi"/>
          <w:sz w:val="24"/>
          <w:szCs w:val="24"/>
        </w:rPr>
        <w:t xml:space="preserve">should </w:t>
      </w:r>
      <w:r w:rsidRPr="00877D62">
        <w:rPr>
          <w:rFonts w:cstheme="minorHAnsi"/>
          <w:sz w:val="24"/>
          <w:szCs w:val="24"/>
        </w:rPr>
        <w:t>th</w:t>
      </w:r>
      <w:r w:rsidR="00917515" w:rsidRPr="00877D62">
        <w:rPr>
          <w:rFonts w:cstheme="minorHAnsi"/>
          <w:sz w:val="24"/>
          <w:szCs w:val="24"/>
        </w:rPr>
        <w:t>is</w:t>
      </w:r>
      <w:r w:rsidRPr="00877D62">
        <w:rPr>
          <w:rFonts w:cstheme="minorHAnsi"/>
          <w:sz w:val="24"/>
          <w:szCs w:val="24"/>
        </w:rPr>
        <w:t xml:space="preserve"> </w:t>
      </w:r>
      <w:r w:rsidR="001E1E9A" w:rsidRPr="00877D62">
        <w:rPr>
          <w:rFonts w:cstheme="minorHAnsi"/>
          <w:sz w:val="24"/>
          <w:szCs w:val="24"/>
        </w:rPr>
        <w:t xml:space="preserve">difference in </w:t>
      </w:r>
      <w:r w:rsidR="00917515" w:rsidRPr="00877D62">
        <w:rPr>
          <w:rFonts w:cstheme="minorHAnsi"/>
          <w:sz w:val="24"/>
          <w:szCs w:val="24"/>
        </w:rPr>
        <w:t xml:space="preserve">the </w:t>
      </w:r>
      <w:r w:rsidR="001E1E9A" w:rsidRPr="00877D62">
        <w:rPr>
          <w:rFonts w:cstheme="minorHAnsi"/>
          <w:sz w:val="24"/>
          <w:szCs w:val="24"/>
        </w:rPr>
        <w:t xml:space="preserve">strength of association </w:t>
      </w:r>
      <w:r w:rsidR="00A5692D">
        <w:rPr>
          <w:rFonts w:cstheme="minorHAnsi"/>
          <w:sz w:val="24"/>
          <w:szCs w:val="24"/>
        </w:rPr>
        <w:t xml:space="preserve">be meaningful, it </w:t>
      </w:r>
      <w:r w:rsidR="00917515" w:rsidRPr="00877D62">
        <w:rPr>
          <w:rFonts w:cstheme="minorHAnsi"/>
          <w:sz w:val="24"/>
          <w:szCs w:val="24"/>
        </w:rPr>
        <w:t>could be</w:t>
      </w:r>
      <w:r w:rsidR="002522A3" w:rsidRPr="00877D62">
        <w:rPr>
          <w:rFonts w:cstheme="minorHAnsi"/>
          <w:sz w:val="24"/>
          <w:szCs w:val="24"/>
        </w:rPr>
        <w:t xml:space="preserve"> related to the different underlying neurobiological factors implicated in these different subtypes of depression. That is, depressed mood is associated with the serotonergic system and it may be that participants in this study who </w:t>
      </w:r>
      <w:r w:rsidRPr="00877D62">
        <w:rPr>
          <w:rFonts w:cstheme="minorHAnsi"/>
          <w:sz w:val="24"/>
          <w:szCs w:val="24"/>
        </w:rPr>
        <w:t xml:space="preserve">had less effective serotonergic systems may have also felt the need to seek ownership of a dog </w:t>
      </w:r>
      <w:r w:rsidR="00917515" w:rsidRPr="00877D62">
        <w:rPr>
          <w:rFonts w:cstheme="minorHAnsi"/>
          <w:sz w:val="24"/>
          <w:szCs w:val="24"/>
        </w:rPr>
        <w:t>to compensate</w:t>
      </w:r>
      <w:r w:rsidRPr="00877D62">
        <w:rPr>
          <w:rFonts w:cstheme="minorHAnsi"/>
          <w:sz w:val="24"/>
          <w:szCs w:val="24"/>
        </w:rPr>
        <w:t xml:space="preserve"> for their sadness and loneliness. This hypothesis needs further investigation via serum sampling but provides a plausible pathway between depressed mood and pet ownership that also helps to explain the relatively weaker association between dog ownership and anhedonia and somatic depression.</w:t>
      </w:r>
    </w:p>
    <w:p w14:paraId="77BBB3F4" w14:textId="79F74ADC" w:rsidR="00564AC8" w:rsidRDefault="009963C0" w:rsidP="00B44DF1">
      <w:pPr>
        <w:spacing w:after="200" w:line="480" w:lineRule="auto"/>
        <w:jc w:val="both"/>
        <w:rPr>
          <w:rFonts w:cstheme="minorHAnsi"/>
          <w:sz w:val="24"/>
          <w:szCs w:val="24"/>
        </w:rPr>
      </w:pPr>
      <w:r w:rsidRPr="00877D62">
        <w:rPr>
          <w:rFonts w:cstheme="minorHAnsi"/>
          <w:sz w:val="24"/>
          <w:szCs w:val="24"/>
        </w:rPr>
        <w:t>While o</w:t>
      </w:r>
      <w:r w:rsidR="0065206F" w:rsidRPr="00877D62">
        <w:rPr>
          <w:rFonts w:cstheme="minorHAnsi"/>
          <w:sz w:val="24"/>
          <w:szCs w:val="24"/>
        </w:rPr>
        <w:t>ur longitudinal data</w:t>
      </w:r>
      <w:r w:rsidRPr="00877D62">
        <w:rPr>
          <w:rFonts w:cstheme="minorHAnsi"/>
          <w:sz w:val="24"/>
          <w:szCs w:val="24"/>
        </w:rPr>
        <w:t xml:space="preserve"> suggested a small decrease in depressive symptoms over six-year follow-up among dog owners and a small increase among non-pet owners, this difference was not statistically significant.</w:t>
      </w:r>
      <w:r w:rsidR="002301D4" w:rsidRPr="00877D62">
        <w:rPr>
          <w:rFonts w:cstheme="minorHAnsi"/>
          <w:sz w:val="24"/>
          <w:szCs w:val="24"/>
        </w:rPr>
        <w:t xml:space="preserve"> </w:t>
      </w:r>
      <w:r w:rsidR="00467B76">
        <w:rPr>
          <w:rFonts w:cstheme="minorHAnsi"/>
          <w:sz w:val="24"/>
          <w:szCs w:val="24"/>
        </w:rPr>
        <w:t xml:space="preserve">This contradicts </w:t>
      </w:r>
      <w:r w:rsidR="00467B76" w:rsidRPr="00877D62">
        <w:rPr>
          <w:rFonts w:cstheme="minorHAnsi"/>
          <w:sz w:val="24"/>
          <w:szCs w:val="24"/>
        </w:rPr>
        <w:t>preliminary data</w:t>
      </w:r>
      <w:r w:rsidR="00467B76">
        <w:rPr>
          <w:rFonts w:cstheme="minorHAnsi"/>
          <w:sz w:val="24"/>
          <w:szCs w:val="24"/>
        </w:rPr>
        <w:t xml:space="preserve"> suggesting that</w:t>
      </w:r>
      <w:r w:rsidR="00467B76" w:rsidRPr="00877D62">
        <w:rPr>
          <w:rFonts w:cstheme="minorHAnsi"/>
          <w:sz w:val="24"/>
          <w:szCs w:val="24"/>
        </w:rPr>
        <w:t xml:space="preserve"> pet therapy (particularly when dogs are involved) can ameliorate depressive symptoms in older people and in different </w:t>
      </w:r>
      <w:r w:rsidR="00467B76">
        <w:rPr>
          <w:rFonts w:cstheme="minorHAnsi"/>
          <w:sz w:val="24"/>
          <w:szCs w:val="24"/>
        </w:rPr>
        <w:t xml:space="preserve">conditions and </w:t>
      </w:r>
      <w:r w:rsidR="00467B76" w:rsidRPr="00877D62">
        <w:rPr>
          <w:rFonts w:cstheme="minorHAnsi"/>
          <w:sz w:val="24"/>
          <w:szCs w:val="24"/>
        </w:rPr>
        <w:t xml:space="preserve">settings including serious mental illnesses </w:t>
      </w:r>
      <w:r w:rsidR="00467B76" w:rsidRPr="00C3368A">
        <w:rPr>
          <w:rFonts w:ascii="Calibri" w:hAnsi="Calibri" w:cs="Calibri"/>
          <w:sz w:val="24"/>
        </w:rPr>
        <w:t>(Moretti et al., 2011)</w:t>
      </w:r>
      <w:r w:rsidR="00467B76" w:rsidRPr="00877D62">
        <w:rPr>
          <w:rFonts w:cstheme="minorHAnsi"/>
          <w:sz w:val="24"/>
          <w:szCs w:val="24"/>
        </w:rPr>
        <w:t>, nursing home</w:t>
      </w:r>
      <w:r w:rsidR="00942FBC">
        <w:rPr>
          <w:rFonts w:cstheme="minorHAnsi"/>
          <w:sz w:val="24"/>
          <w:szCs w:val="24"/>
        </w:rPr>
        <w:t>s</w:t>
      </w:r>
      <w:r w:rsidR="00467B76" w:rsidRPr="00877D62">
        <w:rPr>
          <w:rFonts w:cstheme="minorHAnsi"/>
          <w:sz w:val="24"/>
          <w:szCs w:val="24"/>
        </w:rPr>
        <w:t xml:space="preserve"> </w:t>
      </w:r>
      <w:r w:rsidR="00467B76">
        <w:rPr>
          <w:rFonts w:ascii="Calibri" w:hAnsi="Calibri" w:cs="Calibri"/>
          <w:sz w:val="24"/>
        </w:rPr>
        <w:t>(Sollami et al.</w:t>
      </w:r>
      <w:r w:rsidR="00467B76" w:rsidRPr="00C3368A">
        <w:rPr>
          <w:rFonts w:ascii="Calibri" w:hAnsi="Calibri" w:cs="Calibri"/>
          <w:sz w:val="24"/>
        </w:rPr>
        <w:t>, 2017)</w:t>
      </w:r>
      <w:r w:rsidR="00467B76" w:rsidRPr="00877D62">
        <w:rPr>
          <w:rFonts w:cstheme="minorHAnsi"/>
          <w:sz w:val="24"/>
          <w:szCs w:val="24"/>
        </w:rPr>
        <w:t xml:space="preserve"> or dementia </w:t>
      </w:r>
      <w:r w:rsidR="00467B76">
        <w:rPr>
          <w:rFonts w:ascii="Calibri" w:hAnsi="Calibri" w:cs="Calibri"/>
          <w:sz w:val="24"/>
          <w:szCs w:val="24"/>
        </w:rPr>
        <w:t>(Olsen et al.,</w:t>
      </w:r>
      <w:r w:rsidR="00467B76" w:rsidRPr="00C3368A">
        <w:rPr>
          <w:rFonts w:ascii="Calibri" w:hAnsi="Calibri" w:cs="Calibri"/>
          <w:sz w:val="24"/>
          <w:szCs w:val="24"/>
        </w:rPr>
        <w:t xml:space="preserve"> 2016)</w:t>
      </w:r>
      <w:r w:rsidR="00467B76" w:rsidRPr="00877D62">
        <w:rPr>
          <w:rFonts w:cstheme="minorHAnsi"/>
          <w:sz w:val="24"/>
          <w:szCs w:val="24"/>
        </w:rPr>
        <w:t>.</w:t>
      </w:r>
      <w:r w:rsidR="00467B76">
        <w:rPr>
          <w:rFonts w:cstheme="minorHAnsi"/>
          <w:sz w:val="24"/>
          <w:szCs w:val="24"/>
        </w:rPr>
        <w:t xml:space="preserve"> </w:t>
      </w:r>
      <w:r w:rsidR="00942FBC">
        <w:rPr>
          <w:rFonts w:cstheme="minorHAnsi"/>
          <w:sz w:val="24"/>
          <w:szCs w:val="24"/>
        </w:rPr>
        <w:t>There are</w:t>
      </w:r>
      <w:r w:rsidR="002301D4" w:rsidRPr="00877D62">
        <w:rPr>
          <w:rFonts w:cstheme="minorHAnsi"/>
          <w:sz w:val="24"/>
          <w:szCs w:val="24"/>
        </w:rPr>
        <w:t xml:space="preserve"> several methodological differences </w:t>
      </w:r>
      <w:r w:rsidR="002301D4" w:rsidRPr="00877D62">
        <w:rPr>
          <w:rFonts w:cstheme="minorHAnsi"/>
          <w:sz w:val="24"/>
          <w:szCs w:val="24"/>
        </w:rPr>
        <w:lastRenderedPageBreak/>
        <w:t xml:space="preserve">between our investigation and </w:t>
      </w:r>
      <w:r w:rsidR="00942FBC">
        <w:rPr>
          <w:rFonts w:cstheme="minorHAnsi"/>
          <w:sz w:val="24"/>
          <w:szCs w:val="24"/>
        </w:rPr>
        <w:t>these previous studies that might explain these discrepant results</w:t>
      </w:r>
      <w:r w:rsidR="005B2063">
        <w:rPr>
          <w:rFonts w:cstheme="minorHAnsi"/>
          <w:sz w:val="24"/>
          <w:szCs w:val="24"/>
        </w:rPr>
        <w:t xml:space="preserve">. For example, </w:t>
      </w:r>
      <w:r w:rsidR="002301D4" w:rsidRPr="00877D62">
        <w:rPr>
          <w:rFonts w:cstheme="minorHAnsi"/>
          <w:sz w:val="24"/>
          <w:szCs w:val="24"/>
        </w:rPr>
        <w:t xml:space="preserve">different measures </w:t>
      </w:r>
      <w:r w:rsidR="005B2063">
        <w:rPr>
          <w:rFonts w:cstheme="minorHAnsi"/>
          <w:sz w:val="24"/>
          <w:szCs w:val="24"/>
        </w:rPr>
        <w:t xml:space="preserve">were </w:t>
      </w:r>
      <w:r w:rsidR="002301D4" w:rsidRPr="00877D62">
        <w:rPr>
          <w:rFonts w:cstheme="minorHAnsi"/>
          <w:sz w:val="24"/>
          <w:szCs w:val="24"/>
        </w:rPr>
        <w:t xml:space="preserve">used to assess depressive symptoms and depression, </w:t>
      </w:r>
      <w:r w:rsidR="005B2063">
        <w:rPr>
          <w:rFonts w:cstheme="minorHAnsi"/>
          <w:sz w:val="24"/>
          <w:szCs w:val="24"/>
        </w:rPr>
        <w:t>and there were differences in the age range of the samples and</w:t>
      </w:r>
      <w:r w:rsidR="00877D62" w:rsidRPr="00877D62">
        <w:rPr>
          <w:rFonts w:cstheme="minorHAnsi"/>
          <w:sz w:val="24"/>
          <w:szCs w:val="24"/>
        </w:rPr>
        <w:t xml:space="preserve"> length</w:t>
      </w:r>
      <w:r w:rsidR="005B2063">
        <w:rPr>
          <w:rFonts w:cstheme="minorHAnsi"/>
          <w:sz w:val="24"/>
          <w:szCs w:val="24"/>
        </w:rPr>
        <w:t>s</w:t>
      </w:r>
      <w:r w:rsidR="00877D62" w:rsidRPr="00877D62">
        <w:rPr>
          <w:rFonts w:cstheme="minorHAnsi"/>
          <w:sz w:val="24"/>
          <w:szCs w:val="24"/>
        </w:rPr>
        <w:t xml:space="preserve"> of follow-</w:t>
      </w:r>
      <w:r w:rsidR="002301D4" w:rsidRPr="00877D62">
        <w:rPr>
          <w:rFonts w:cstheme="minorHAnsi"/>
          <w:sz w:val="24"/>
          <w:szCs w:val="24"/>
        </w:rPr>
        <w:t>up</w:t>
      </w:r>
      <w:r w:rsidR="00A35032" w:rsidRPr="00877D62">
        <w:rPr>
          <w:rFonts w:cstheme="minorHAnsi"/>
          <w:sz w:val="24"/>
          <w:szCs w:val="24"/>
        </w:rPr>
        <w:t>.</w:t>
      </w:r>
      <w:r w:rsidR="002301D4" w:rsidRPr="00877D62">
        <w:rPr>
          <w:rFonts w:cstheme="minorHAnsi"/>
          <w:sz w:val="24"/>
          <w:szCs w:val="24"/>
        </w:rPr>
        <w:t xml:space="preserve"> </w:t>
      </w:r>
      <w:r w:rsidR="00FD3594">
        <w:rPr>
          <w:rFonts w:cstheme="minorHAnsi"/>
          <w:sz w:val="24"/>
          <w:szCs w:val="24"/>
        </w:rPr>
        <w:t>In addition, the analyses were adjusted for different covariates.</w:t>
      </w:r>
      <w:r w:rsidR="00A35032" w:rsidRPr="00877D62">
        <w:rPr>
          <w:rFonts w:cstheme="minorHAnsi"/>
          <w:sz w:val="24"/>
          <w:szCs w:val="24"/>
        </w:rPr>
        <w:t xml:space="preserve"> </w:t>
      </w:r>
      <w:r w:rsidR="002D6668" w:rsidRPr="00877D62">
        <w:rPr>
          <w:rFonts w:cstheme="minorHAnsi"/>
          <w:sz w:val="24"/>
          <w:szCs w:val="24"/>
        </w:rPr>
        <w:t xml:space="preserve">In </w:t>
      </w:r>
      <w:r w:rsidR="00FD3594">
        <w:rPr>
          <w:rFonts w:cstheme="minorHAnsi"/>
          <w:sz w:val="24"/>
          <w:szCs w:val="24"/>
        </w:rPr>
        <w:t>our analyses</w:t>
      </w:r>
      <w:r w:rsidR="002D6668" w:rsidRPr="00877D62">
        <w:rPr>
          <w:rFonts w:cstheme="minorHAnsi"/>
          <w:sz w:val="24"/>
          <w:szCs w:val="24"/>
        </w:rPr>
        <w:t xml:space="preserve">, we </w:t>
      </w:r>
      <w:r w:rsidR="00FD3594">
        <w:rPr>
          <w:rFonts w:cstheme="minorHAnsi"/>
          <w:sz w:val="24"/>
          <w:szCs w:val="24"/>
        </w:rPr>
        <w:t>included</w:t>
      </w:r>
      <w:r w:rsidR="002D6668" w:rsidRPr="00877D62">
        <w:rPr>
          <w:rFonts w:cstheme="minorHAnsi"/>
          <w:sz w:val="24"/>
          <w:szCs w:val="24"/>
        </w:rPr>
        <w:t xml:space="preserve"> </w:t>
      </w:r>
      <w:r w:rsidR="00FD3594">
        <w:rPr>
          <w:rFonts w:cstheme="minorHAnsi"/>
          <w:sz w:val="24"/>
          <w:szCs w:val="24"/>
        </w:rPr>
        <w:t>ten covariates covering a broad range of sociodemographic and health-related factors, many of which were not accounted for in previous studies, which</w:t>
      </w:r>
      <w:r w:rsidR="00877D62" w:rsidRPr="00877D62">
        <w:rPr>
          <w:rFonts w:cstheme="minorHAnsi"/>
          <w:sz w:val="24"/>
          <w:szCs w:val="24"/>
        </w:rPr>
        <w:t xml:space="preserve"> </w:t>
      </w:r>
      <w:r w:rsidR="002D6668" w:rsidRPr="00877D62">
        <w:rPr>
          <w:rFonts w:cstheme="minorHAnsi"/>
          <w:sz w:val="24"/>
          <w:szCs w:val="24"/>
        </w:rPr>
        <w:t xml:space="preserve">could </w:t>
      </w:r>
      <w:r w:rsidR="00564AC8">
        <w:rPr>
          <w:rFonts w:cstheme="minorHAnsi"/>
          <w:sz w:val="24"/>
          <w:szCs w:val="24"/>
        </w:rPr>
        <w:t>explain</w:t>
      </w:r>
      <w:r w:rsidR="00FD3594">
        <w:rPr>
          <w:rFonts w:cstheme="minorHAnsi"/>
          <w:sz w:val="24"/>
          <w:szCs w:val="24"/>
        </w:rPr>
        <w:t xml:space="preserve"> our null findings</w:t>
      </w:r>
      <w:r w:rsidR="00755DBF">
        <w:rPr>
          <w:rFonts w:cstheme="minorHAnsi"/>
          <w:sz w:val="24"/>
          <w:szCs w:val="24"/>
        </w:rPr>
        <w:t>.</w:t>
      </w:r>
    </w:p>
    <w:p w14:paraId="3FE33CF0" w14:textId="1F2B0AE7" w:rsidR="005C2647" w:rsidRPr="00877D62" w:rsidRDefault="00755DBF" w:rsidP="00B44DF1">
      <w:pPr>
        <w:spacing w:after="200" w:line="480" w:lineRule="auto"/>
        <w:jc w:val="both"/>
        <w:rPr>
          <w:rFonts w:cstheme="minorHAnsi"/>
          <w:sz w:val="24"/>
          <w:szCs w:val="24"/>
        </w:rPr>
      </w:pPr>
      <w:r w:rsidRPr="00473F34">
        <w:rPr>
          <w:rFonts w:cstheme="minorHAnsi"/>
          <w:sz w:val="24"/>
          <w:szCs w:val="24"/>
        </w:rPr>
        <w:t>There are several avenues for future research. First, replication is required to provide further insight into the effect of pet ownership on changes in depressive symptoms over time. Second, investigation into the effect of becoming a pet owner on mood could help clarify any benefits. D</w:t>
      </w:r>
      <w:r w:rsidR="00B41E50" w:rsidRPr="00473F34">
        <w:rPr>
          <w:rFonts w:cstheme="minorHAnsi"/>
          <w:sz w:val="24"/>
          <w:szCs w:val="24"/>
        </w:rPr>
        <w:t xml:space="preserve">ue to insufficient numbers of participants within the ELSA sample reporting acquiring a pet over the study period, we were unable to look at the association between change in pet ownership status and change in depressive symptoms over time. </w:t>
      </w:r>
      <w:bookmarkStart w:id="1" w:name="_Hlk22540120"/>
      <w:r w:rsidRPr="00473F34">
        <w:rPr>
          <w:rFonts w:cstheme="minorHAnsi"/>
          <w:sz w:val="24"/>
          <w:szCs w:val="24"/>
        </w:rPr>
        <w:t>Studies</w:t>
      </w:r>
      <w:r w:rsidR="006657B0" w:rsidRPr="00473F34">
        <w:rPr>
          <w:rFonts w:cstheme="minorHAnsi"/>
          <w:sz w:val="24"/>
          <w:szCs w:val="24"/>
        </w:rPr>
        <w:t xml:space="preserve"> </w:t>
      </w:r>
      <w:r w:rsidRPr="00473F34">
        <w:rPr>
          <w:rFonts w:cstheme="minorHAnsi"/>
          <w:sz w:val="24"/>
          <w:szCs w:val="24"/>
        </w:rPr>
        <w:t xml:space="preserve">using </w:t>
      </w:r>
      <w:r w:rsidR="00531C7D" w:rsidRPr="00473F34">
        <w:rPr>
          <w:rFonts w:cstheme="minorHAnsi"/>
          <w:sz w:val="24"/>
          <w:szCs w:val="24"/>
        </w:rPr>
        <w:t xml:space="preserve">interrupted time-series designs that allow for identification of the immediate and lagged (i.e., apparent only after some time) </w:t>
      </w:r>
      <w:r w:rsidR="00B44DF1" w:rsidRPr="00473F34">
        <w:rPr>
          <w:rFonts w:cstheme="minorHAnsi"/>
          <w:sz w:val="24"/>
          <w:szCs w:val="24"/>
        </w:rPr>
        <w:t xml:space="preserve">effects </w:t>
      </w:r>
      <w:r w:rsidR="00531C7D" w:rsidRPr="00473F34">
        <w:rPr>
          <w:rFonts w:cstheme="minorHAnsi"/>
          <w:sz w:val="24"/>
          <w:szCs w:val="24"/>
        </w:rPr>
        <w:t xml:space="preserve">of </w:t>
      </w:r>
      <w:r w:rsidR="00B5322A" w:rsidRPr="00473F34">
        <w:rPr>
          <w:rFonts w:cstheme="minorHAnsi"/>
          <w:sz w:val="24"/>
          <w:szCs w:val="24"/>
        </w:rPr>
        <w:t>acquiring</w:t>
      </w:r>
      <w:r w:rsidR="00531C7D" w:rsidRPr="00473F34">
        <w:rPr>
          <w:rFonts w:cstheme="minorHAnsi"/>
          <w:sz w:val="24"/>
          <w:szCs w:val="24"/>
        </w:rPr>
        <w:t xml:space="preserve"> a pet</w:t>
      </w:r>
      <w:r w:rsidRPr="00473F34">
        <w:rPr>
          <w:rFonts w:cstheme="minorHAnsi"/>
          <w:sz w:val="24"/>
          <w:szCs w:val="24"/>
        </w:rPr>
        <w:t xml:space="preserve"> could provide useful insight</w:t>
      </w:r>
      <w:r w:rsidR="009963C0" w:rsidRPr="00473F34">
        <w:rPr>
          <w:rFonts w:cstheme="minorHAnsi"/>
          <w:sz w:val="24"/>
          <w:szCs w:val="24"/>
        </w:rPr>
        <w:t>.</w:t>
      </w:r>
      <w:r w:rsidR="00531C7D" w:rsidRPr="00473F34">
        <w:rPr>
          <w:rFonts w:cstheme="minorHAnsi"/>
          <w:sz w:val="24"/>
          <w:szCs w:val="24"/>
        </w:rPr>
        <w:t xml:space="preserve"> </w:t>
      </w:r>
      <w:r w:rsidR="002D4D6D" w:rsidRPr="00473F34">
        <w:rPr>
          <w:rFonts w:cstheme="minorHAnsi"/>
          <w:sz w:val="24"/>
          <w:szCs w:val="24"/>
        </w:rPr>
        <w:t>Such designs offer a greater ability</w:t>
      </w:r>
      <w:r w:rsidR="00B44DF1" w:rsidRPr="00473F34">
        <w:rPr>
          <w:rFonts w:cstheme="minorHAnsi"/>
          <w:sz w:val="24"/>
          <w:szCs w:val="24"/>
        </w:rPr>
        <w:t xml:space="preserve"> than simple cross-sectional studies</w:t>
      </w:r>
      <w:r w:rsidR="002D4D6D" w:rsidRPr="00473F34">
        <w:rPr>
          <w:rFonts w:cstheme="minorHAnsi"/>
          <w:sz w:val="24"/>
          <w:szCs w:val="24"/>
        </w:rPr>
        <w:t xml:space="preserve"> to draw conclusions about causality</w:t>
      </w:r>
      <w:r w:rsidR="00B44DF1" w:rsidRPr="00473F34">
        <w:rPr>
          <w:rFonts w:cstheme="minorHAnsi"/>
          <w:sz w:val="24"/>
          <w:szCs w:val="24"/>
        </w:rPr>
        <w:t xml:space="preserve">. </w:t>
      </w:r>
      <w:r w:rsidR="00DB0651" w:rsidRPr="00473F34">
        <w:rPr>
          <w:rFonts w:cstheme="minorHAnsi"/>
          <w:sz w:val="24"/>
          <w:szCs w:val="24"/>
        </w:rPr>
        <w:t>Third</w:t>
      </w:r>
      <w:r w:rsidR="00B44DF1" w:rsidRPr="00473F34">
        <w:rPr>
          <w:rFonts w:cstheme="minorHAnsi"/>
          <w:sz w:val="24"/>
          <w:szCs w:val="24"/>
        </w:rPr>
        <w:t xml:space="preserve">, </w:t>
      </w:r>
      <w:r w:rsidR="00DB0651" w:rsidRPr="00473F34">
        <w:rPr>
          <w:rFonts w:cstheme="minorHAnsi"/>
          <w:sz w:val="24"/>
          <w:szCs w:val="24"/>
        </w:rPr>
        <w:t>assessment of associations of pet ownership with</w:t>
      </w:r>
      <w:r w:rsidR="00B44DF1" w:rsidRPr="00473F34">
        <w:rPr>
          <w:rFonts w:cstheme="minorHAnsi"/>
          <w:sz w:val="24"/>
          <w:szCs w:val="24"/>
        </w:rPr>
        <w:t xml:space="preserve"> other indices of depression</w:t>
      </w:r>
      <w:r w:rsidR="00DB0651" w:rsidRPr="00473F34">
        <w:rPr>
          <w:rFonts w:cstheme="minorHAnsi"/>
          <w:sz w:val="24"/>
          <w:szCs w:val="24"/>
        </w:rPr>
        <w:t>,</w:t>
      </w:r>
      <w:r w:rsidR="00B44DF1" w:rsidRPr="00473F34">
        <w:rPr>
          <w:rFonts w:cstheme="minorHAnsi"/>
          <w:sz w:val="24"/>
          <w:szCs w:val="24"/>
        </w:rPr>
        <w:t xml:space="preserve"> such as the Individual Burden of Illness </w:t>
      </w:r>
      <w:r w:rsidR="00DB0651" w:rsidRPr="00473F34">
        <w:rPr>
          <w:rFonts w:cstheme="minorHAnsi"/>
          <w:sz w:val="24"/>
          <w:szCs w:val="24"/>
        </w:rPr>
        <w:t>Index, could offer</w:t>
      </w:r>
      <w:r w:rsidR="00B44DF1" w:rsidRPr="00473F34">
        <w:rPr>
          <w:rFonts w:cstheme="minorHAnsi"/>
          <w:sz w:val="24"/>
          <w:szCs w:val="24"/>
        </w:rPr>
        <w:t xml:space="preserve"> insight into not only the presence of depressive symptoms but also their influence upon participant functioning</w:t>
      </w:r>
      <w:r w:rsidR="00DB0651" w:rsidRPr="00473F34">
        <w:rPr>
          <w:rFonts w:cstheme="minorHAnsi"/>
          <w:sz w:val="24"/>
          <w:szCs w:val="24"/>
        </w:rPr>
        <w:t xml:space="preserve"> (IsHak et al., 2011)</w:t>
      </w:r>
      <w:r w:rsidR="00B44DF1" w:rsidRPr="00473F34">
        <w:rPr>
          <w:rFonts w:cstheme="minorHAnsi"/>
          <w:sz w:val="24"/>
          <w:szCs w:val="24"/>
        </w:rPr>
        <w:t>.</w:t>
      </w:r>
    </w:p>
    <w:bookmarkEnd w:id="1"/>
    <w:p w14:paraId="0BA59995" w14:textId="75EC36C1" w:rsidR="00C91E3E" w:rsidRPr="00877D62" w:rsidRDefault="00C91E3E" w:rsidP="00877D62">
      <w:pPr>
        <w:spacing w:after="200" w:line="480" w:lineRule="auto"/>
        <w:jc w:val="both"/>
        <w:rPr>
          <w:rFonts w:cstheme="minorHAnsi"/>
          <w:sz w:val="24"/>
          <w:szCs w:val="24"/>
        </w:rPr>
      </w:pPr>
      <w:r w:rsidRPr="00877D62">
        <w:rPr>
          <w:rFonts w:cstheme="minorHAnsi"/>
          <w:sz w:val="24"/>
          <w:szCs w:val="24"/>
        </w:rPr>
        <w:t xml:space="preserve">To the best of our knowledge, this is the first study to explore the potential association between pet ownership and depressive symptoms in community-dwelling older people. Strengths </w:t>
      </w:r>
      <w:r w:rsidR="00A10835">
        <w:rPr>
          <w:rFonts w:cstheme="minorHAnsi"/>
          <w:sz w:val="24"/>
          <w:szCs w:val="24"/>
        </w:rPr>
        <w:t xml:space="preserve">of the study include the large </w:t>
      </w:r>
      <w:r w:rsidRPr="00877D62">
        <w:rPr>
          <w:rFonts w:cstheme="minorHAnsi"/>
          <w:sz w:val="24"/>
          <w:szCs w:val="24"/>
        </w:rPr>
        <w:t xml:space="preserve">sample and data on a wide range of potential confounders. However, findings from </w:t>
      </w:r>
      <w:r w:rsidRPr="00877D62">
        <w:rPr>
          <w:rFonts w:cstheme="minorHAnsi"/>
          <w:sz w:val="24"/>
          <w:szCs w:val="24"/>
        </w:rPr>
        <w:lastRenderedPageBreak/>
        <w:t xml:space="preserve">the present study should be interpreted considering its limitations. First, many measures (e.g. those regarding physical activity and comorbidities) were self-reported, which might have introduced reporting or recall bias. Second, the sample was almost exclusively white, so findings may not generalise to other ethnic groups. Third, the diagnosis of depressive symptoms was made only </w:t>
      </w:r>
      <w:r w:rsidR="00F70006" w:rsidRPr="00877D62">
        <w:rPr>
          <w:rFonts w:cstheme="minorHAnsi"/>
          <w:sz w:val="24"/>
          <w:szCs w:val="24"/>
        </w:rPr>
        <w:t>via</w:t>
      </w:r>
      <w:r w:rsidRPr="00877D62">
        <w:rPr>
          <w:rFonts w:cstheme="minorHAnsi"/>
          <w:sz w:val="24"/>
          <w:szCs w:val="24"/>
        </w:rPr>
        <w:t xml:space="preserve"> the </w:t>
      </w:r>
      <w:r w:rsidR="00F70006" w:rsidRPr="00877D62">
        <w:rPr>
          <w:rFonts w:cstheme="minorHAnsi"/>
          <w:sz w:val="24"/>
          <w:szCs w:val="24"/>
        </w:rPr>
        <w:t xml:space="preserve">8-item </w:t>
      </w:r>
      <w:r w:rsidRPr="00877D62">
        <w:rPr>
          <w:rFonts w:cstheme="minorHAnsi"/>
          <w:sz w:val="24"/>
          <w:szCs w:val="24"/>
        </w:rPr>
        <w:t>CES</w:t>
      </w:r>
      <w:r w:rsidR="00F70006" w:rsidRPr="00877D62">
        <w:rPr>
          <w:rFonts w:cstheme="minorHAnsi"/>
          <w:sz w:val="24"/>
          <w:szCs w:val="24"/>
        </w:rPr>
        <w:t>-</w:t>
      </w:r>
      <w:r w:rsidRPr="00877D62">
        <w:rPr>
          <w:rFonts w:cstheme="minorHAnsi"/>
          <w:sz w:val="24"/>
          <w:szCs w:val="24"/>
        </w:rPr>
        <w:t xml:space="preserve">D, without considering a final diagnosis given by a specialist in psychiatry </w:t>
      </w:r>
      <w:r w:rsidR="00E85F50" w:rsidRPr="00877D62">
        <w:rPr>
          <w:rFonts w:cstheme="minorHAnsi"/>
          <w:sz w:val="24"/>
          <w:szCs w:val="24"/>
        </w:rPr>
        <w:t xml:space="preserve">based upon the wider range of key symptoms and associated features which comprise that kind of in-depth assessment of depression </w:t>
      </w:r>
      <w:r w:rsidRPr="00877D62">
        <w:rPr>
          <w:rFonts w:cstheme="minorHAnsi"/>
          <w:sz w:val="24"/>
          <w:szCs w:val="24"/>
        </w:rPr>
        <w:t xml:space="preserve">and without considering the use of antidepressants. </w:t>
      </w:r>
      <w:r w:rsidR="001109F9" w:rsidRPr="00877D62">
        <w:rPr>
          <w:rFonts w:cstheme="minorHAnsi"/>
          <w:sz w:val="24"/>
          <w:szCs w:val="24"/>
        </w:rPr>
        <w:t xml:space="preserve">The single CES-D item for anhedonia is also restricted in measurement terms. </w:t>
      </w:r>
      <w:r w:rsidRPr="00877D62">
        <w:rPr>
          <w:rFonts w:cstheme="minorHAnsi"/>
          <w:sz w:val="24"/>
          <w:szCs w:val="24"/>
        </w:rPr>
        <w:t xml:space="preserve">Finally, </w:t>
      </w:r>
      <w:r w:rsidR="00A10835">
        <w:rPr>
          <w:rFonts w:cstheme="minorHAnsi"/>
          <w:sz w:val="24"/>
          <w:szCs w:val="24"/>
        </w:rPr>
        <w:t xml:space="preserve">the number of participants in </w:t>
      </w:r>
      <w:r w:rsidRPr="00877D62">
        <w:rPr>
          <w:rFonts w:cstheme="minorHAnsi"/>
          <w:sz w:val="24"/>
          <w:szCs w:val="24"/>
        </w:rPr>
        <w:t xml:space="preserve">some </w:t>
      </w:r>
      <w:r w:rsidR="00A10835">
        <w:rPr>
          <w:rFonts w:cstheme="minorHAnsi"/>
          <w:sz w:val="24"/>
          <w:szCs w:val="24"/>
        </w:rPr>
        <w:t xml:space="preserve">analytic </w:t>
      </w:r>
      <w:r w:rsidRPr="00877D62">
        <w:rPr>
          <w:rFonts w:cstheme="minorHAnsi"/>
          <w:sz w:val="24"/>
          <w:szCs w:val="24"/>
        </w:rPr>
        <w:t xml:space="preserve">groups </w:t>
      </w:r>
      <w:r w:rsidR="00A10835">
        <w:rPr>
          <w:rFonts w:cstheme="minorHAnsi"/>
          <w:sz w:val="24"/>
          <w:szCs w:val="24"/>
        </w:rPr>
        <w:t>(e.g. “other” pet owners”) was small, limiting statistical power</w:t>
      </w:r>
      <w:r w:rsidR="00736CB2">
        <w:rPr>
          <w:rFonts w:cstheme="minorHAnsi"/>
          <w:sz w:val="24"/>
          <w:szCs w:val="24"/>
        </w:rPr>
        <w:t>.</w:t>
      </w:r>
    </w:p>
    <w:p w14:paraId="6B01AD29" w14:textId="04A71EAE" w:rsidR="007B7070" w:rsidRDefault="00773C04" w:rsidP="00877D62">
      <w:pPr>
        <w:spacing w:after="200" w:line="480" w:lineRule="auto"/>
        <w:jc w:val="both"/>
        <w:rPr>
          <w:rFonts w:cstheme="minorHAnsi"/>
          <w:sz w:val="24"/>
          <w:szCs w:val="24"/>
        </w:rPr>
      </w:pPr>
      <w:r w:rsidRPr="00877D62">
        <w:rPr>
          <w:rFonts w:cstheme="minorHAnsi"/>
          <w:sz w:val="24"/>
          <w:szCs w:val="24"/>
        </w:rPr>
        <w:t xml:space="preserve">In conclusion, the present </w:t>
      </w:r>
      <w:r w:rsidR="008408AB" w:rsidRPr="00877D62">
        <w:rPr>
          <w:rFonts w:cstheme="minorHAnsi"/>
          <w:sz w:val="24"/>
          <w:szCs w:val="24"/>
        </w:rPr>
        <w:t>results</w:t>
      </w:r>
      <w:r w:rsidRPr="00877D62">
        <w:rPr>
          <w:rFonts w:cstheme="minorHAnsi"/>
          <w:sz w:val="24"/>
          <w:szCs w:val="24"/>
        </w:rPr>
        <w:t xml:space="preserve"> </w:t>
      </w:r>
      <w:r w:rsidR="008408AB" w:rsidRPr="00877D62">
        <w:rPr>
          <w:rFonts w:cstheme="minorHAnsi"/>
          <w:sz w:val="24"/>
          <w:szCs w:val="24"/>
        </w:rPr>
        <w:t>indicate</w:t>
      </w:r>
      <w:r w:rsidR="0005345E" w:rsidRPr="00877D62">
        <w:rPr>
          <w:rFonts w:cstheme="minorHAnsi"/>
          <w:sz w:val="24"/>
          <w:szCs w:val="24"/>
        </w:rPr>
        <w:t xml:space="preserve"> that </w:t>
      </w:r>
      <w:r w:rsidR="008408AB" w:rsidRPr="00877D62">
        <w:rPr>
          <w:rFonts w:cstheme="minorHAnsi"/>
          <w:sz w:val="24"/>
          <w:szCs w:val="24"/>
        </w:rPr>
        <w:t>an increase in depressive symptoms is associated with higher odds of dog ownership</w:t>
      </w:r>
      <w:r w:rsidRPr="00877D62">
        <w:rPr>
          <w:rFonts w:cstheme="minorHAnsi"/>
          <w:sz w:val="24"/>
          <w:szCs w:val="24"/>
        </w:rPr>
        <w:t xml:space="preserve"> in community-dwelling older people</w:t>
      </w:r>
      <w:r w:rsidR="008408AB" w:rsidRPr="00877D62">
        <w:rPr>
          <w:rFonts w:cstheme="minorHAnsi"/>
          <w:sz w:val="24"/>
          <w:szCs w:val="24"/>
        </w:rPr>
        <w:t>, but provide no evidence of a protective effect of pet ownership on changes in depressive symptoms over time</w:t>
      </w:r>
      <w:r w:rsidRPr="00877D62">
        <w:rPr>
          <w:rFonts w:cstheme="minorHAnsi"/>
          <w:sz w:val="24"/>
          <w:szCs w:val="24"/>
        </w:rPr>
        <w:t xml:space="preserve">. Further research is required to establish the exact nature of the relationship between pet ownership and </w:t>
      </w:r>
      <w:r w:rsidR="00B54236" w:rsidRPr="00877D62">
        <w:rPr>
          <w:rFonts w:cstheme="minorHAnsi"/>
          <w:sz w:val="24"/>
          <w:szCs w:val="24"/>
        </w:rPr>
        <w:t>depression</w:t>
      </w:r>
      <w:r w:rsidRPr="00877D62">
        <w:rPr>
          <w:rFonts w:cstheme="minorHAnsi"/>
          <w:sz w:val="24"/>
          <w:szCs w:val="24"/>
        </w:rPr>
        <w:t xml:space="preserve"> and provide insight into the causal pathways underpinning differences across pet subgroups and dimensions of </w:t>
      </w:r>
      <w:r w:rsidR="00B54236" w:rsidRPr="00877D62">
        <w:rPr>
          <w:rFonts w:cstheme="minorHAnsi"/>
          <w:sz w:val="24"/>
          <w:szCs w:val="24"/>
        </w:rPr>
        <w:t xml:space="preserve">depression. </w:t>
      </w:r>
    </w:p>
    <w:p w14:paraId="3A5CFB66" w14:textId="77777777" w:rsidR="007B7070" w:rsidRDefault="007B7070" w:rsidP="00877D62">
      <w:pPr>
        <w:spacing w:after="200" w:line="480" w:lineRule="auto"/>
        <w:jc w:val="both"/>
        <w:rPr>
          <w:rFonts w:cstheme="minorHAnsi"/>
          <w:sz w:val="24"/>
          <w:szCs w:val="24"/>
        </w:rPr>
      </w:pPr>
    </w:p>
    <w:p w14:paraId="1C255B7D" w14:textId="77777777" w:rsidR="00C91E3E" w:rsidRPr="00540808" w:rsidRDefault="00C91E3E" w:rsidP="00877D62">
      <w:pPr>
        <w:spacing w:after="200" w:line="480" w:lineRule="auto"/>
        <w:jc w:val="both"/>
        <w:rPr>
          <w:rFonts w:eastAsiaTheme="majorEastAsia" w:cstheme="minorHAnsi"/>
          <w:b/>
          <w:bCs/>
          <w:sz w:val="24"/>
          <w:szCs w:val="24"/>
        </w:rPr>
      </w:pPr>
      <w:r w:rsidRPr="00540808">
        <w:rPr>
          <w:rFonts w:cstheme="minorHAnsi"/>
          <w:b/>
          <w:sz w:val="24"/>
          <w:szCs w:val="24"/>
        </w:rPr>
        <w:br w:type="page"/>
      </w:r>
    </w:p>
    <w:p w14:paraId="60337F4F" w14:textId="77777777" w:rsidR="004F27FB" w:rsidRDefault="004F27FB" w:rsidP="00877D62">
      <w:pPr>
        <w:pStyle w:val="Heading2"/>
        <w:jc w:val="both"/>
        <w:rPr>
          <w:sz w:val="24"/>
          <w:szCs w:val="24"/>
        </w:rPr>
      </w:pPr>
      <w:r w:rsidRPr="00877D62">
        <w:rPr>
          <w:sz w:val="24"/>
          <w:szCs w:val="24"/>
        </w:rPr>
        <w:lastRenderedPageBreak/>
        <w:t>References</w:t>
      </w:r>
    </w:p>
    <w:p w14:paraId="32A7DCAE" w14:textId="46820038" w:rsidR="00C3368A" w:rsidRPr="000F69A9" w:rsidRDefault="00C64F28" w:rsidP="00C3368A">
      <w:pPr>
        <w:pStyle w:val="Bibliography"/>
        <w:rPr>
          <w:rFonts w:ascii="Calibri" w:hAnsi="Calibri" w:cs="Calibri"/>
          <w:sz w:val="24"/>
        </w:rPr>
      </w:pPr>
      <w:r w:rsidRPr="000F69A9">
        <w:rPr>
          <w:rFonts w:ascii="Calibri" w:hAnsi="Calibri" w:cs="Calibri"/>
          <w:sz w:val="24"/>
        </w:rPr>
        <w:t xml:space="preserve">Banks, J., Karlsen, S., </w:t>
      </w:r>
      <w:r w:rsidR="00C3368A" w:rsidRPr="000F69A9">
        <w:rPr>
          <w:rFonts w:ascii="Calibri" w:hAnsi="Calibri" w:cs="Calibri"/>
          <w:sz w:val="24"/>
        </w:rPr>
        <w:t>Oldfield, Z.</w:t>
      </w:r>
      <w:r w:rsidR="004F3A9B" w:rsidRPr="000F69A9">
        <w:rPr>
          <w:rFonts w:ascii="Calibri" w:hAnsi="Calibri" w:cs="Calibri"/>
          <w:sz w:val="24"/>
        </w:rPr>
        <w:t>, 2003</w:t>
      </w:r>
      <w:r w:rsidR="00C3368A" w:rsidRPr="000F69A9">
        <w:rPr>
          <w:rFonts w:ascii="Calibri" w:hAnsi="Calibri" w:cs="Calibri"/>
          <w:sz w:val="24"/>
        </w:rPr>
        <w:t>. Socio-economic position. http://discovery.ucl.ac.uk/15366/1/15366.pdf</w:t>
      </w:r>
      <w:r w:rsidR="00A55DC0">
        <w:rPr>
          <w:rFonts w:ascii="Calibri" w:hAnsi="Calibri" w:cs="Calibri"/>
          <w:sz w:val="24"/>
        </w:rPr>
        <w:t xml:space="preserve"> (accessed 22 August 2019</w:t>
      </w:r>
      <w:r w:rsidR="00A55DC0" w:rsidRPr="00A55DC0">
        <w:rPr>
          <w:rFonts w:ascii="Calibri" w:hAnsi="Calibri" w:cs="Calibri"/>
          <w:sz w:val="24"/>
        </w:rPr>
        <w:t>).</w:t>
      </w:r>
    </w:p>
    <w:p w14:paraId="6CC9D706" w14:textId="77777777" w:rsidR="00C3368A" w:rsidRPr="000F69A9" w:rsidRDefault="00C3368A" w:rsidP="00C3368A">
      <w:pPr>
        <w:pStyle w:val="Bibliography"/>
        <w:rPr>
          <w:rFonts w:ascii="Calibri" w:hAnsi="Calibri" w:cs="Calibri"/>
          <w:sz w:val="24"/>
        </w:rPr>
      </w:pPr>
      <w:r w:rsidRPr="000F69A9">
        <w:rPr>
          <w:rFonts w:ascii="Calibri" w:hAnsi="Calibri" w:cs="Calibri"/>
          <w:sz w:val="24"/>
        </w:rPr>
        <w:t>Batty, G. D.</w:t>
      </w:r>
      <w:r w:rsidR="00C64F28" w:rsidRPr="000F69A9">
        <w:rPr>
          <w:rFonts w:ascii="Calibri" w:hAnsi="Calibri" w:cs="Calibri"/>
          <w:sz w:val="24"/>
        </w:rPr>
        <w:t xml:space="preserve">, Zaninotto, P., Watt, R. G., </w:t>
      </w:r>
      <w:r w:rsidR="004F3A9B" w:rsidRPr="000F69A9">
        <w:rPr>
          <w:rFonts w:ascii="Calibri" w:hAnsi="Calibri" w:cs="Calibri"/>
          <w:sz w:val="24"/>
        </w:rPr>
        <w:t>Bell, S., 2017</w:t>
      </w:r>
      <w:r w:rsidRPr="000F69A9">
        <w:rPr>
          <w:rFonts w:ascii="Calibri" w:hAnsi="Calibri" w:cs="Calibri"/>
          <w:sz w:val="24"/>
        </w:rPr>
        <w:t xml:space="preserve">. Associations of pet ownership with biomarkers of ageing: population based cohort study. </w:t>
      </w:r>
      <w:r w:rsidRPr="000F69A9">
        <w:rPr>
          <w:rFonts w:ascii="Calibri" w:hAnsi="Calibri" w:cs="Calibri"/>
          <w:iCs/>
          <w:sz w:val="24"/>
        </w:rPr>
        <w:t>BMJ</w:t>
      </w:r>
      <w:r w:rsidR="00FE010D">
        <w:rPr>
          <w:rFonts w:ascii="Calibri" w:hAnsi="Calibri" w:cs="Calibri"/>
          <w:sz w:val="24"/>
        </w:rPr>
        <w:t>.</w:t>
      </w:r>
      <w:r w:rsidRPr="000F69A9">
        <w:rPr>
          <w:rFonts w:ascii="Calibri" w:hAnsi="Calibri" w:cs="Calibri"/>
          <w:sz w:val="24"/>
        </w:rPr>
        <w:t xml:space="preserve"> </w:t>
      </w:r>
      <w:r w:rsidRPr="000F69A9">
        <w:rPr>
          <w:rFonts w:ascii="Calibri" w:hAnsi="Calibri" w:cs="Calibri"/>
          <w:iCs/>
          <w:sz w:val="24"/>
        </w:rPr>
        <w:t>359</w:t>
      </w:r>
      <w:r w:rsidRPr="000F69A9">
        <w:rPr>
          <w:rFonts w:ascii="Calibri" w:hAnsi="Calibri" w:cs="Calibri"/>
          <w:sz w:val="24"/>
        </w:rPr>
        <w:t>, j5558. https://doi.org/10.1136/bmj.j5558</w:t>
      </w:r>
    </w:p>
    <w:p w14:paraId="164AFCE4" w14:textId="77777777" w:rsidR="00C3368A" w:rsidRPr="000F69A9" w:rsidRDefault="00C3368A" w:rsidP="00C3368A">
      <w:pPr>
        <w:pStyle w:val="Bibliography"/>
        <w:rPr>
          <w:rFonts w:ascii="Calibri" w:hAnsi="Calibri" w:cs="Calibri"/>
          <w:sz w:val="24"/>
        </w:rPr>
      </w:pPr>
      <w:r w:rsidRPr="000F69A9">
        <w:rPr>
          <w:rFonts w:ascii="Calibri" w:hAnsi="Calibri" w:cs="Calibri"/>
          <w:sz w:val="24"/>
        </w:rPr>
        <w:t>Beetz, A.,</w:t>
      </w:r>
      <w:r w:rsidR="00C64F28" w:rsidRPr="000F69A9">
        <w:rPr>
          <w:rFonts w:ascii="Calibri" w:hAnsi="Calibri" w:cs="Calibri"/>
          <w:sz w:val="24"/>
        </w:rPr>
        <w:t xml:space="preserve"> Uvnäs-Moberg, K., Julius, H.,</w:t>
      </w:r>
      <w:r w:rsidR="004F3A9B" w:rsidRPr="000F69A9">
        <w:rPr>
          <w:rFonts w:ascii="Calibri" w:hAnsi="Calibri" w:cs="Calibri"/>
          <w:sz w:val="24"/>
        </w:rPr>
        <w:t xml:space="preserve"> Kotrschal, K., 2012</w:t>
      </w:r>
      <w:r w:rsidRPr="000F69A9">
        <w:rPr>
          <w:rFonts w:ascii="Calibri" w:hAnsi="Calibri" w:cs="Calibri"/>
          <w:sz w:val="24"/>
        </w:rPr>
        <w:t xml:space="preserve">. Psychosocial and Psychophysiological Effects of Human-Animal Interactions: The Possible Role of Oxytocin. </w:t>
      </w:r>
      <w:r w:rsidR="000F69A9" w:rsidRPr="000F69A9">
        <w:rPr>
          <w:rFonts w:ascii="Calibri" w:hAnsi="Calibri" w:cs="Calibri"/>
          <w:sz w:val="24"/>
        </w:rPr>
        <w:t>F</w:t>
      </w:r>
      <w:r w:rsidR="000F69A9" w:rsidRPr="000F69A9">
        <w:rPr>
          <w:rFonts w:ascii="Calibri" w:hAnsi="Calibri" w:cs="Calibri"/>
          <w:iCs/>
          <w:sz w:val="24"/>
        </w:rPr>
        <w:t>ront Psychol</w:t>
      </w:r>
      <w:r w:rsidR="00FE010D">
        <w:rPr>
          <w:rFonts w:ascii="Calibri" w:hAnsi="Calibri" w:cs="Calibri"/>
          <w:sz w:val="24"/>
        </w:rPr>
        <w:t>.</w:t>
      </w:r>
      <w:r w:rsidRPr="000F69A9">
        <w:rPr>
          <w:rFonts w:ascii="Calibri" w:hAnsi="Calibri" w:cs="Calibri"/>
          <w:sz w:val="24"/>
        </w:rPr>
        <w:t xml:space="preserve"> </w:t>
      </w:r>
      <w:r w:rsidRPr="000F69A9">
        <w:rPr>
          <w:rFonts w:ascii="Calibri" w:hAnsi="Calibri" w:cs="Calibri"/>
          <w:iCs/>
          <w:sz w:val="24"/>
        </w:rPr>
        <w:t>3</w:t>
      </w:r>
      <w:r w:rsidRPr="000F69A9">
        <w:rPr>
          <w:rFonts w:ascii="Calibri" w:hAnsi="Calibri" w:cs="Calibri"/>
          <w:sz w:val="24"/>
        </w:rPr>
        <w:t>. https://doi.org/10.3389/fpsyg.2012.00234</w:t>
      </w:r>
    </w:p>
    <w:p w14:paraId="55D4661B" w14:textId="77777777" w:rsidR="00C3368A" w:rsidRPr="000F69A9" w:rsidRDefault="00C3368A" w:rsidP="00C3368A">
      <w:pPr>
        <w:pStyle w:val="Bibliography"/>
        <w:rPr>
          <w:rFonts w:ascii="Calibri" w:hAnsi="Calibri" w:cs="Calibri"/>
          <w:sz w:val="24"/>
        </w:rPr>
      </w:pPr>
      <w:r w:rsidRPr="000F69A9">
        <w:rPr>
          <w:rFonts w:ascii="Calibri" w:hAnsi="Calibri" w:cs="Calibri"/>
          <w:sz w:val="24"/>
        </w:rPr>
        <w:t>Branso</w:t>
      </w:r>
      <w:r w:rsidR="00C64F28" w:rsidRPr="000F69A9">
        <w:rPr>
          <w:rFonts w:ascii="Calibri" w:hAnsi="Calibri" w:cs="Calibri"/>
          <w:sz w:val="24"/>
        </w:rPr>
        <w:t xml:space="preserve">n, S. M., Boss, L., Cron, S., </w:t>
      </w:r>
      <w:r w:rsidR="004F3A9B" w:rsidRPr="000F69A9">
        <w:rPr>
          <w:rFonts w:ascii="Calibri" w:hAnsi="Calibri" w:cs="Calibri"/>
          <w:sz w:val="24"/>
        </w:rPr>
        <w:t>Turner, D. C., 2017</w:t>
      </w:r>
      <w:r w:rsidRPr="000F69A9">
        <w:rPr>
          <w:rFonts w:ascii="Calibri" w:hAnsi="Calibri" w:cs="Calibri"/>
          <w:sz w:val="24"/>
        </w:rPr>
        <w:t>. Depression, loneliness, and pet attachment in homebound older adult cat and d</w:t>
      </w:r>
      <w:r w:rsidR="000F69A9">
        <w:rPr>
          <w:rFonts w:ascii="Calibri" w:hAnsi="Calibri" w:cs="Calibri"/>
          <w:sz w:val="24"/>
        </w:rPr>
        <w:t>og owners</w:t>
      </w:r>
      <w:r w:rsidRPr="000F69A9">
        <w:rPr>
          <w:rFonts w:ascii="Calibri" w:hAnsi="Calibri" w:cs="Calibri"/>
          <w:sz w:val="24"/>
        </w:rPr>
        <w:t xml:space="preserve">. </w:t>
      </w:r>
      <w:r w:rsidR="000F69A9" w:rsidRPr="000F69A9">
        <w:rPr>
          <w:rFonts w:ascii="Calibri" w:hAnsi="Calibri" w:cs="Calibri"/>
          <w:sz w:val="24"/>
        </w:rPr>
        <w:t>J Mind Med Sci</w:t>
      </w:r>
      <w:r w:rsidR="00FE010D">
        <w:rPr>
          <w:rFonts w:ascii="Calibri" w:hAnsi="Calibri" w:cs="Calibri"/>
          <w:sz w:val="24"/>
        </w:rPr>
        <w:t>.</w:t>
      </w:r>
      <w:r w:rsidR="000F69A9">
        <w:rPr>
          <w:rFonts w:ascii="Calibri" w:hAnsi="Calibri" w:cs="Calibri"/>
          <w:sz w:val="24"/>
        </w:rPr>
        <w:t xml:space="preserve"> 4(1), 38-48. </w:t>
      </w:r>
      <w:r w:rsidRPr="000F69A9">
        <w:rPr>
          <w:rFonts w:ascii="Calibri" w:hAnsi="Calibri" w:cs="Calibri"/>
          <w:sz w:val="24"/>
        </w:rPr>
        <w:t>https://doi.org/info:doi/10.22543/7674.41.P3848</w:t>
      </w:r>
    </w:p>
    <w:p w14:paraId="505E0B40" w14:textId="77777777" w:rsidR="00C3368A" w:rsidRPr="000F69A9" w:rsidRDefault="00C3368A" w:rsidP="00C3368A">
      <w:pPr>
        <w:pStyle w:val="Bibliography"/>
        <w:rPr>
          <w:rFonts w:ascii="Calibri" w:hAnsi="Calibri" w:cs="Calibri"/>
          <w:sz w:val="24"/>
        </w:rPr>
      </w:pPr>
      <w:r w:rsidRPr="000F69A9">
        <w:rPr>
          <w:rFonts w:ascii="Calibri" w:hAnsi="Calibri" w:cs="Calibri"/>
          <w:sz w:val="24"/>
        </w:rPr>
        <w:t>Cac</w:t>
      </w:r>
      <w:r w:rsidR="00C64F28" w:rsidRPr="000F69A9">
        <w:rPr>
          <w:rFonts w:ascii="Calibri" w:hAnsi="Calibri" w:cs="Calibri"/>
          <w:sz w:val="24"/>
        </w:rPr>
        <w:t xml:space="preserve">ioppo, J. T., Hawkley, L. C., </w:t>
      </w:r>
      <w:r w:rsidR="004F3A9B" w:rsidRPr="000F69A9">
        <w:rPr>
          <w:rFonts w:ascii="Calibri" w:hAnsi="Calibri" w:cs="Calibri"/>
          <w:sz w:val="24"/>
        </w:rPr>
        <w:t>Thisted, R. A., 2010</w:t>
      </w:r>
      <w:r w:rsidRPr="000F69A9">
        <w:rPr>
          <w:rFonts w:ascii="Calibri" w:hAnsi="Calibri" w:cs="Calibri"/>
          <w:sz w:val="24"/>
        </w:rPr>
        <w:t xml:space="preserve">. Perceived social isolation makes me sad: 5-year cross-lagged analyses of loneliness and depressive symptomatology in the Chicago Health, Aging, and Social Relations Study. </w:t>
      </w:r>
      <w:r w:rsidR="000F69A9" w:rsidRPr="000F69A9">
        <w:rPr>
          <w:rFonts w:ascii="Calibri" w:hAnsi="Calibri" w:cs="Calibri"/>
          <w:iCs/>
          <w:sz w:val="24"/>
        </w:rPr>
        <w:t>Psychol Aging</w:t>
      </w:r>
      <w:r w:rsidR="00FE010D">
        <w:rPr>
          <w:rFonts w:ascii="Calibri" w:hAnsi="Calibri" w:cs="Calibri"/>
          <w:sz w:val="24"/>
        </w:rPr>
        <w:t>.</w:t>
      </w:r>
      <w:r w:rsidRPr="000F69A9">
        <w:rPr>
          <w:rFonts w:ascii="Calibri" w:hAnsi="Calibri" w:cs="Calibri"/>
          <w:sz w:val="24"/>
        </w:rPr>
        <w:t xml:space="preserve"> </w:t>
      </w:r>
      <w:r w:rsidRPr="000F69A9">
        <w:rPr>
          <w:rFonts w:ascii="Calibri" w:hAnsi="Calibri" w:cs="Calibri"/>
          <w:iCs/>
          <w:sz w:val="24"/>
        </w:rPr>
        <w:t>25</w:t>
      </w:r>
      <w:r w:rsidRPr="000F69A9">
        <w:rPr>
          <w:rFonts w:ascii="Calibri" w:hAnsi="Calibri" w:cs="Calibri"/>
          <w:sz w:val="24"/>
        </w:rPr>
        <w:t>(2), 453–463. https://doi.org/10.1037/a0017216</w:t>
      </w:r>
    </w:p>
    <w:p w14:paraId="42E2703D" w14:textId="77777777" w:rsidR="00C3368A" w:rsidRPr="000F69A9" w:rsidRDefault="00C64F28" w:rsidP="00C3368A">
      <w:pPr>
        <w:pStyle w:val="Bibliography"/>
        <w:rPr>
          <w:rFonts w:ascii="Calibri" w:hAnsi="Calibri" w:cs="Calibri"/>
          <w:sz w:val="24"/>
        </w:rPr>
      </w:pPr>
      <w:r w:rsidRPr="000F69A9">
        <w:rPr>
          <w:rFonts w:ascii="Calibri" w:hAnsi="Calibri" w:cs="Calibri"/>
          <w:sz w:val="24"/>
        </w:rPr>
        <w:t xml:space="preserve">Cherniack, E. P., </w:t>
      </w:r>
      <w:r w:rsidR="004F3A9B" w:rsidRPr="000F69A9">
        <w:rPr>
          <w:rFonts w:ascii="Calibri" w:hAnsi="Calibri" w:cs="Calibri"/>
          <w:sz w:val="24"/>
        </w:rPr>
        <w:t>Cherniack, A. R., 2014</w:t>
      </w:r>
      <w:r w:rsidR="00C3368A" w:rsidRPr="000F69A9">
        <w:rPr>
          <w:rFonts w:ascii="Calibri" w:hAnsi="Calibri" w:cs="Calibri"/>
          <w:sz w:val="24"/>
        </w:rPr>
        <w:t xml:space="preserve">. The benefit of pets and animal-assisted therapy to the health of older individuals. </w:t>
      </w:r>
      <w:r w:rsidR="000F69A9" w:rsidRPr="000F69A9">
        <w:rPr>
          <w:rFonts w:ascii="Calibri" w:hAnsi="Calibri" w:cs="Calibri"/>
          <w:iCs/>
          <w:sz w:val="24"/>
        </w:rPr>
        <w:t>Curr Gerontol Geriatr Res</w:t>
      </w:r>
      <w:r w:rsidR="00FE010D">
        <w:rPr>
          <w:rFonts w:ascii="Calibri" w:hAnsi="Calibri" w:cs="Calibri"/>
          <w:sz w:val="24"/>
        </w:rPr>
        <w:t>.</w:t>
      </w:r>
      <w:r w:rsidR="00C3368A" w:rsidRPr="000F69A9">
        <w:rPr>
          <w:rFonts w:ascii="Calibri" w:hAnsi="Calibri" w:cs="Calibri"/>
          <w:sz w:val="24"/>
        </w:rPr>
        <w:t xml:space="preserve"> </w:t>
      </w:r>
      <w:r w:rsidR="00C3368A" w:rsidRPr="000F69A9">
        <w:rPr>
          <w:rFonts w:ascii="Calibri" w:hAnsi="Calibri" w:cs="Calibri"/>
          <w:iCs/>
          <w:sz w:val="24"/>
        </w:rPr>
        <w:t>2014</w:t>
      </w:r>
      <w:r w:rsidR="00C3368A" w:rsidRPr="000F69A9">
        <w:rPr>
          <w:rFonts w:ascii="Calibri" w:hAnsi="Calibri" w:cs="Calibri"/>
          <w:sz w:val="24"/>
        </w:rPr>
        <w:t>, 623203. https://doi.org/10.1155/2014/623203</w:t>
      </w:r>
    </w:p>
    <w:p w14:paraId="03F8B3C6" w14:textId="77777777" w:rsidR="00C3368A" w:rsidRPr="000F69A9" w:rsidRDefault="00C3368A" w:rsidP="00C3368A">
      <w:pPr>
        <w:pStyle w:val="Bibliography"/>
        <w:rPr>
          <w:rFonts w:ascii="Calibri" w:hAnsi="Calibri" w:cs="Calibri"/>
          <w:sz w:val="24"/>
        </w:rPr>
      </w:pPr>
      <w:r w:rsidRPr="000F69A9">
        <w:rPr>
          <w:rFonts w:ascii="Calibri" w:hAnsi="Calibri" w:cs="Calibri"/>
          <w:sz w:val="24"/>
        </w:rPr>
        <w:t>Feng, Z., Dibben, C., Witham, M. D., Donnan, P. T., Vadiveloo, T., Snie</w:t>
      </w:r>
      <w:r w:rsidR="004F3A9B" w:rsidRPr="000F69A9">
        <w:rPr>
          <w:rFonts w:ascii="Calibri" w:hAnsi="Calibri" w:cs="Calibri"/>
          <w:sz w:val="24"/>
        </w:rPr>
        <w:t>hotta, F., … McMurdo, M. E. T., 2014</w:t>
      </w:r>
      <w:r w:rsidRPr="000F69A9">
        <w:rPr>
          <w:rFonts w:ascii="Calibri" w:hAnsi="Calibri" w:cs="Calibri"/>
          <w:sz w:val="24"/>
        </w:rPr>
        <w:t xml:space="preserve">. Dog ownership and physical activity in later life: a cross-sectional observational study. </w:t>
      </w:r>
      <w:r w:rsidR="000F69A9">
        <w:rPr>
          <w:rFonts w:ascii="Calibri" w:hAnsi="Calibri" w:cs="Calibri"/>
          <w:iCs/>
          <w:sz w:val="24"/>
        </w:rPr>
        <w:t>Prev Med</w:t>
      </w:r>
      <w:r w:rsidR="00FE010D">
        <w:rPr>
          <w:rFonts w:ascii="Calibri" w:hAnsi="Calibri" w:cs="Calibri"/>
          <w:sz w:val="24"/>
        </w:rPr>
        <w:t>.</w:t>
      </w:r>
      <w:r w:rsidRPr="000F69A9">
        <w:rPr>
          <w:rFonts w:ascii="Calibri" w:hAnsi="Calibri" w:cs="Calibri"/>
          <w:sz w:val="24"/>
        </w:rPr>
        <w:t xml:space="preserve"> </w:t>
      </w:r>
      <w:r w:rsidRPr="000F69A9">
        <w:rPr>
          <w:rFonts w:ascii="Calibri" w:hAnsi="Calibri" w:cs="Calibri"/>
          <w:iCs/>
          <w:sz w:val="24"/>
        </w:rPr>
        <w:t>66</w:t>
      </w:r>
      <w:r w:rsidRPr="000F69A9">
        <w:rPr>
          <w:rFonts w:ascii="Calibri" w:hAnsi="Calibri" w:cs="Calibri"/>
          <w:sz w:val="24"/>
        </w:rPr>
        <w:t>, 101–106. https://doi.org/10.1</w:t>
      </w:r>
      <w:bookmarkStart w:id="2" w:name="_GoBack"/>
      <w:bookmarkEnd w:id="2"/>
      <w:r w:rsidRPr="000F69A9">
        <w:rPr>
          <w:rFonts w:ascii="Calibri" w:hAnsi="Calibri" w:cs="Calibri"/>
          <w:sz w:val="24"/>
        </w:rPr>
        <w:t>016/j.ypmed.2014.06.004</w:t>
      </w:r>
    </w:p>
    <w:p w14:paraId="77155DB6" w14:textId="77777777" w:rsidR="00C3368A" w:rsidRPr="000F69A9" w:rsidRDefault="00C3368A" w:rsidP="00C3368A">
      <w:pPr>
        <w:pStyle w:val="Bibliography"/>
        <w:rPr>
          <w:rFonts w:ascii="Calibri" w:hAnsi="Calibri" w:cs="Calibri"/>
          <w:sz w:val="24"/>
        </w:rPr>
      </w:pPr>
      <w:r w:rsidRPr="000F69A9">
        <w:rPr>
          <w:rFonts w:ascii="Calibri" w:hAnsi="Calibri" w:cs="Calibri"/>
          <w:sz w:val="24"/>
        </w:rPr>
        <w:lastRenderedPageBreak/>
        <w:t>Garcia, D. O., Wertheim, B. C., Manson, J. E., Chlebowski, R. T., Volpe, S. L., H</w:t>
      </w:r>
      <w:r w:rsidR="004F3A9B" w:rsidRPr="000F69A9">
        <w:rPr>
          <w:rFonts w:ascii="Calibri" w:hAnsi="Calibri" w:cs="Calibri"/>
          <w:sz w:val="24"/>
        </w:rPr>
        <w:t>oward, B. V., … Thomson, C. A., 2015</w:t>
      </w:r>
      <w:r w:rsidRPr="000F69A9">
        <w:rPr>
          <w:rFonts w:ascii="Calibri" w:hAnsi="Calibri" w:cs="Calibri"/>
          <w:sz w:val="24"/>
        </w:rPr>
        <w:t xml:space="preserve">. Relationships between dog ownership and physical activity in postmenopausal women. </w:t>
      </w:r>
      <w:r w:rsidR="000F69A9">
        <w:rPr>
          <w:rFonts w:ascii="Calibri" w:hAnsi="Calibri" w:cs="Calibri"/>
          <w:iCs/>
          <w:sz w:val="24"/>
        </w:rPr>
        <w:t>Prev Med</w:t>
      </w:r>
      <w:r w:rsidR="00FE010D">
        <w:rPr>
          <w:rFonts w:ascii="Calibri" w:hAnsi="Calibri" w:cs="Calibri"/>
          <w:sz w:val="24"/>
        </w:rPr>
        <w:t>.</w:t>
      </w:r>
      <w:r w:rsidRPr="000F69A9">
        <w:rPr>
          <w:rFonts w:ascii="Calibri" w:hAnsi="Calibri" w:cs="Calibri"/>
          <w:sz w:val="24"/>
        </w:rPr>
        <w:t xml:space="preserve"> </w:t>
      </w:r>
      <w:r w:rsidRPr="000F69A9">
        <w:rPr>
          <w:rFonts w:ascii="Calibri" w:hAnsi="Calibri" w:cs="Calibri"/>
          <w:iCs/>
          <w:sz w:val="24"/>
        </w:rPr>
        <w:t>70</w:t>
      </w:r>
      <w:r w:rsidRPr="000F69A9">
        <w:rPr>
          <w:rFonts w:ascii="Calibri" w:hAnsi="Calibri" w:cs="Calibri"/>
          <w:sz w:val="24"/>
        </w:rPr>
        <w:t>, 33–38. https://doi.org/10.1016/j.ypmed.2014.10.030</w:t>
      </w:r>
    </w:p>
    <w:p w14:paraId="09B90475" w14:textId="77777777" w:rsidR="00C3368A" w:rsidRPr="000F69A9" w:rsidRDefault="004F3A9B" w:rsidP="00C3368A">
      <w:pPr>
        <w:pStyle w:val="Bibliography"/>
        <w:rPr>
          <w:rFonts w:ascii="Calibri" w:hAnsi="Calibri" w:cs="Calibri"/>
          <w:sz w:val="24"/>
        </w:rPr>
      </w:pPr>
      <w:r w:rsidRPr="000F69A9">
        <w:rPr>
          <w:rFonts w:ascii="Calibri" w:hAnsi="Calibri" w:cs="Calibri"/>
          <w:sz w:val="24"/>
        </w:rPr>
        <w:t>Ge, L., Yap, C. W., Ong, R., Heng, B. H., 2017</w:t>
      </w:r>
      <w:r w:rsidR="00C3368A" w:rsidRPr="000F69A9">
        <w:rPr>
          <w:rFonts w:ascii="Calibri" w:hAnsi="Calibri" w:cs="Calibri"/>
          <w:sz w:val="24"/>
        </w:rPr>
        <w:t xml:space="preserve">. Social isolation, loneliness and their relationships with depressive symptoms: A population-based study. </w:t>
      </w:r>
      <w:r w:rsidR="00C3368A" w:rsidRPr="000F69A9">
        <w:rPr>
          <w:rFonts w:ascii="Calibri" w:hAnsi="Calibri" w:cs="Calibri"/>
          <w:iCs/>
          <w:sz w:val="24"/>
        </w:rPr>
        <w:t>PLOS ONE</w:t>
      </w:r>
      <w:r w:rsidR="00FE010D">
        <w:rPr>
          <w:rFonts w:ascii="Calibri" w:hAnsi="Calibri" w:cs="Calibri"/>
          <w:sz w:val="24"/>
        </w:rPr>
        <w:t>.</w:t>
      </w:r>
      <w:r w:rsidR="00C3368A" w:rsidRPr="000F69A9">
        <w:rPr>
          <w:rFonts w:ascii="Calibri" w:hAnsi="Calibri" w:cs="Calibri"/>
          <w:sz w:val="24"/>
        </w:rPr>
        <w:t xml:space="preserve"> </w:t>
      </w:r>
      <w:r w:rsidR="00C3368A" w:rsidRPr="000F69A9">
        <w:rPr>
          <w:rFonts w:ascii="Calibri" w:hAnsi="Calibri" w:cs="Calibri"/>
          <w:iCs/>
          <w:sz w:val="24"/>
        </w:rPr>
        <w:t>12</w:t>
      </w:r>
      <w:r w:rsidR="00C3368A" w:rsidRPr="000F69A9">
        <w:rPr>
          <w:rFonts w:ascii="Calibri" w:hAnsi="Calibri" w:cs="Calibri"/>
          <w:sz w:val="24"/>
        </w:rPr>
        <w:t>(8), e0182145. https://doi.org/10.1371/journal.pone.0182145</w:t>
      </w:r>
    </w:p>
    <w:p w14:paraId="2B299909" w14:textId="77777777" w:rsidR="00DB0651" w:rsidRPr="00DB0651" w:rsidRDefault="00DB0651" w:rsidP="00DB0651">
      <w:pPr>
        <w:pStyle w:val="Bibliography"/>
        <w:rPr>
          <w:rFonts w:ascii="Calibri" w:hAnsi="Calibri" w:cs="Calibri"/>
          <w:sz w:val="24"/>
        </w:rPr>
      </w:pPr>
      <w:r w:rsidRPr="00DB0651">
        <w:rPr>
          <w:rFonts w:ascii="Calibri" w:hAnsi="Calibri" w:cs="Calibri"/>
          <w:sz w:val="24"/>
        </w:rPr>
        <w:t xml:space="preserve">IsHak, W., Greenberg, J., Saah, T., Mobaraki, S., Fakhry, H., Wu, Q., . . . Cohen, R. (2011). Development and validation of the Individual Burden of Illness Index for Major Depressive Disorder (IBI-D). Administration and Policy in Mental Health and Mental Health Services Research, 40, 76-86. </w:t>
      </w:r>
    </w:p>
    <w:p w14:paraId="19ECC15E" w14:textId="77777777" w:rsidR="00C3368A" w:rsidRPr="000F69A9" w:rsidRDefault="004F3A9B" w:rsidP="00C3368A">
      <w:pPr>
        <w:pStyle w:val="Bibliography"/>
        <w:rPr>
          <w:rFonts w:ascii="Calibri" w:hAnsi="Calibri" w:cs="Calibri"/>
          <w:sz w:val="24"/>
        </w:rPr>
      </w:pPr>
      <w:r w:rsidRPr="000F69A9">
        <w:rPr>
          <w:rFonts w:ascii="Calibri" w:hAnsi="Calibri" w:cs="Calibri"/>
          <w:sz w:val="24"/>
        </w:rPr>
        <w:t>Katon, W., Lin, E. H. B., Kroenke, K., 2007</w:t>
      </w:r>
      <w:r w:rsidR="00C3368A" w:rsidRPr="000F69A9">
        <w:rPr>
          <w:rFonts w:ascii="Calibri" w:hAnsi="Calibri" w:cs="Calibri"/>
          <w:sz w:val="24"/>
        </w:rPr>
        <w:t xml:space="preserve">. The association of depression and anxiety with medical symptom burden in patients with chronic medical illness. </w:t>
      </w:r>
      <w:r w:rsidR="000F69A9" w:rsidRPr="000F69A9">
        <w:rPr>
          <w:rFonts w:ascii="Calibri" w:hAnsi="Calibri" w:cs="Calibri"/>
          <w:iCs/>
          <w:sz w:val="24"/>
        </w:rPr>
        <w:t>Gen Hosp Psychiat</w:t>
      </w:r>
      <w:r w:rsidR="00FE010D">
        <w:rPr>
          <w:rFonts w:ascii="Calibri" w:hAnsi="Calibri" w:cs="Calibri"/>
          <w:sz w:val="24"/>
        </w:rPr>
        <w:t>.</w:t>
      </w:r>
      <w:r w:rsidR="00C3368A" w:rsidRPr="000F69A9">
        <w:rPr>
          <w:rFonts w:ascii="Calibri" w:hAnsi="Calibri" w:cs="Calibri"/>
          <w:sz w:val="24"/>
        </w:rPr>
        <w:t xml:space="preserve"> </w:t>
      </w:r>
      <w:r w:rsidR="00C3368A" w:rsidRPr="000F69A9">
        <w:rPr>
          <w:rFonts w:ascii="Calibri" w:hAnsi="Calibri" w:cs="Calibri"/>
          <w:iCs/>
          <w:sz w:val="24"/>
        </w:rPr>
        <w:t>29</w:t>
      </w:r>
      <w:r w:rsidR="00C3368A" w:rsidRPr="000F69A9">
        <w:rPr>
          <w:rFonts w:ascii="Calibri" w:hAnsi="Calibri" w:cs="Calibri"/>
          <w:sz w:val="24"/>
        </w:rPr>
        <w:t>(2), 147–155. https://doi.org/10.1016/j.genhosppsych.2006.11.005</w:t>
      </w:r>
    </w:p>
    <w:p w14:paraId="2AC2E3DA" w14:textId="77777777" w:rsidR="00C3368A" w:rsidRDefault="004F3A9B" w:rsidP="00C3368A">
      <w:pPr>
        <w:pStyle w:val="Bibliography"/>
        <w:rPr>
          <w:rFonts w:ascii="Calibri" w:hAnsi="Calibri" w:cs="Calibri"/>
          <w:sz w:val="24"/>
        </w:rPr>
      </w:pPr>
      <w:r w:rsidRPr="000F69A9">
        <w:rPr>
          <w:rFonts w:ascii="Calibri" w:hAnsi="Calibri" w:cs="Calibri"/>
          <w:sz w:val="24"/>
        </w:rPr>
        <w:t>Maes, M., Meltzer, H. Y., 1995</w:t>
      </w:r>
      <w:r w:rsidR="00C3368A" w:rsidRPr="000F69A9">
        <w:rPr>
          <w:rFonts w:ascii="Calibri" w:hAnsi="Calibri" w:cs="Calibri"/>
          <w:sz w:val="24"/>
        </w:rPr>
        <w:t xml:space="preserve">. The Serotonin Hypothesis of Major Depression. In </w:t>
      </w:r>
      <w:r w:rsidR="00C3368A" w:rsidRPr="000F69A9">
        <w:rPr>
          <w:rFonts w:ascii="Calibri" w:hAnsi="Calibri" w:cs="Calibri"/>
          <w:iCs/>
          <w:sz w:val="24"/>
        </w:rPr>
        <w:t>Psychopharmacology the third generation of progress</w:t>
      </w:r>
      <w:r w:rsidR="00C3368A" w:rsidRPr="000F69A9">
        <w:rPr>
          <w:rFonts w:ascii="Calibri" w:hAnsi="Calibri" w:cs="Calibri"/>
          <w:sz w:val="24"/>
        </w:rPr>
        <w:t xml:space="preserve"> (pp. 993–944). New York, NY: Raven Press. https://www.scribd.com/document/165854731/The-Serotonin-Hypothesis-of-Major-Depression</w:t>
      </w:r>
      <w:r w:rsidR="008F5B13">
        <w:rPr>
          <w:rFonts w:ascii="Calibri" w:hAnsi="Calibri" w:cs="Calibri"/>
          <w:sz w:val="24"/>
        </w:rPr>
        <w:t xml:space="preserve"> (accessed 22 August 2019</w:t>
      </w:r>
      <w:r w:rsidR="008F5B13" w:rsidRPr="008F5B13">
        <w:rPr>
          <w:rFonts w:ascii="Calibri" w:hAnsi="Calibri" w:cs="Calibri"/>
          <w:sz w:val="24"/>
        </w:rPr>
        <w:t>).</w:t>
      </w:r>
    </w:p>
    <w:p w14:paraId="11ABFE96" w14:textId="77777777" w:rsidR="00C3368A" w:rsidRPr="00CE4DB5" w:rsidRDefault="00C3368A" w:rsidP="00C3368A">
      <w:pPr>
        <w:pStyle w:val="Bibliography"/>
        <w:rPr>
          <w:rFonts w:ascii="Calibri" w:hAnsi="Calibri" w:cs="Calibri"/>
          <w:sz w:val="24"/>
          <w:lang w:val="fr-FR"/>
        </w:rPr>
      </w:pPr>
      <w:r w:rsidRPr="00CE4DB5">
        <w:rPr>
          <w:rFonts w:ascii="Calibri" w:hAnsi="Calibri" w:cs="Calibri"/>
          <w:sz w:val="24"/>
          <w:lang w:val="fr-FR"/>
        </w:rPr>
        <w:t xml:space="preserve">Moretti, F., De Ronchi, D., Bernabei, V., Marchetti, L., Ferrari, </w:t>
      </w:r>
      <w:r w:rsidR="004F3A9B" w:rsidRPr="00CE4DB5">
        <w:rPr>
          <w:rFonts w:ascii="Calibri" w:hAnsi="Calibri" w:cs="Calibri"/>
          <w:sz w:val="24"/>
          <w:lang w:val="fr-FR"/>
        </w:rPr>
        <w:t xml:space="preserve">B., Forlani, C., … </w:t>
      </w:r>
      <w:r w:rsidR="004F3A9B" w:rsidRPr="000F69A9">
        <w:rPr>
          <w:rFonts w:ascii="Calibri" w:hAnsi="Calibri" w:cs="Calibri"/>
          <w:sz w:val="24"/>
        </w:rPr>
        <w:t>Atti, A. R., 2011</w:t>
      </w:r>
      <w:r w:rsidRPr="000F69A9">
        <w:rPr>
          <w:rFonts w:ascii="Calibri" w:hAnsi="Calibri" w:cs="Calibri"/>
          <w:sz w:val="24"/>
        </w:rPr>
        <w:t xml:space="preserve">. Pet therapy in elderly patients with mental illness. </w:t>
      </w:r>
      <w:r w:rsidR="000F69A9" w:rsidRPr="00CE4DB5">
        <w:rPr>
          <w:rFonts w:ascii="Calibri" w:hAnsi="Calibri" w:cs="Calibri"/>
          <w:iCs/>
          <w:sz w:val="24"/>
          <w:lang w:val="fr-FR"/>
        </w:rPr>
        <w:t>Psychogeriatrics</w:t>
      </w:r>
      <w:r w:rsidR="00FE010D" w:rsidRPr="00CE4DB5">
        <w:rPr>
          <w:rFonts w:ascii="Calibri" w:hAnsi="Calibri" w:cs="Calibri"/>
          <w:sz w:val="24"/>
          <w:lang w:val="fr-FR"/>
        </w:rPr>
        <w:t>.</w:t>
      </w:r>
      <w:r w:rsidRPr="00CE4DB5">
        <w:rPr>
          <w:rFonts w:ascii="Calibri" w:hAnsi="Calibri" w:cs="Calibri"/>
          <w:sz w:val="24"/>
          <w:lang w:val="fr-FR"/>
        </w:rPr>
        <w:t xml:space="preserve"> </w:t>
      </w:r>
      <w:r w:rsidRPr="00CE4DB5">
        <w:rPr>
          <w:rFonts w:ascii="Calibri" w:hAnsi="Calibri" w:cs="Calibri"/>
          <w:iCs/>
          <w:sz w:val="24"/>
          <w:lang w:val="fr-FR"/>
        </w:rPr>
        <w:t>11</w:t>
      </w:r>
      <w:r w:rsidRPr="00CE4DB5">
        <w:rPr>
          <w:rFonts w:ascii="Calibri" w:hAnsi="Calibri" w:cs="Calibri"/>
          <w:sz w:val="24"/>
          <w:lang w:val="fr-FR"/>
        </w:rPr>
        <w:t>(2), 125–129. https://doi.org/10.1111/j.1479-8301.2010.00329.x</w:t>
      </w:r>
    </w:p>
    <w:p w14:paraId="0E52728C" w14:textId="4FA42B9A" w:rsidR="00C3368A" w:rsidRDefault="00C3368A" w:rsidP="00C3368A">
      <w:pPr>
        <w:pStyle w:val="Bibliography"/>
        <w:rPr>
          <w:rFonts w:ascii="Calibri" w:hAnsi="Calibri" w:cs="Calibri"/>
          <w:sz w:val="24"/>
        </w:rPr>
      </w:pPr>
      <w:r w:rsidRPr="00CE4DB5">
        <w:rPr>
          <w:rFonts w:ascii="Calibri" w:hAnsi="Calibri" w:cs="Calibri"/>
          <w:sz w:val="24"/>
          <w:lang w:val="fr-FR"/>
        </w:rPr>
        <w:lastRenderedPageBreak/>
        <w:t>Muldoon, A. L., Kuhns, L. M.,</w:t>
      </w:r>
      <w:r w:rsidR="004F3A9B" w:rsidRPr="00CE4DB5">
        <w:rPr>
          <w:rFonts w:ascii="Calibri" w:hAnsi="Calibri" w:cs="Calibri"/>
          <w:sz w:val="24"/>
          <w:lang w:val="fr-FR"/>
        </w:rPr>
        <w:t xml:space="preserve"> Supple, J., Jacobson, K. C., Garofalo, R., 2017</w:t>
      </w:r>
      <w:r w:rsidRPr="00CE4DB5">
        <w:rPr>
          <w:rFonts w:ascii="Calibri" w:hAnsi="Calibri" w:cs="Calibri"/>
          <w:sz w:val="24"/>
          <w:lang w:val="fr-FR"/>
        </w:rPr>
        <w:t xml:space="preserve">. </w:t>
      </w:r>
      <w:r w:rsidRPr="000F69A9">
        <w:rPr>
          <w:rFonts w:ascii="Calibri" w:hAnsi="Calibri" w:cs="Calibri"/>
          <w:sz w:val="24"/>
        </w:rPr>
        <w:t xml:space="preserve">A Web-Based Study of Dog Ownership and Depression Among People Living With HIV. </w:t>
      </w:r>
      <w:r w:rsidR="000F69A9">
        <w:rPr>
          <w:rFonts w:ascii="Calibri" w:hAnsi="Calibri" w:cs="Calibri"/>
          <w:iCs/>
          <w:sz w:val="24"/>
        </w:rPr>
        <w:t>JMIR Ment</w:t>
      </w:r>
      <w:r w:rsidRPr="000F69A9">
        <w:rPr>
          <w:rFonts w:ascii="Calibri" w:hAnsi="Calibri" w:cs="Calibri"/>
          <w:iCs/>
          <w:sz w:val="24"/>
        </w:rPr>
        <w:t xml:space="preserve"> Health</w:t>
      </w:r>
      <w:r w:rsidR="00FE010D">
        <w:rPr>
          <w:rFonts w:ascii="Calibri" w:hAnsi="Calibri" w:cs="Calibri"/>
          <w:sz w:val="24"/>
        </w:rPr>
        <w:t>.</w:t>
      </w:r>
      <w:r w:rsidRPr="000F69A9">
        <w:rPr>
          <w:rFonts w:ascii="Calibri" w:hAnsi="Calibri" w:cs="Calibri"/>
          <w:sz w:val="24"/>
        </w:rPr>
        <w:t xml:space="preserve"> </w:t>
      </w:r>
      <w:r w:rsidRPr="000F69A9">
        <w:rPr>
          <w:rFonts w:ascii="Calibri" w:hAnsi="Calibri" w:cs="Calibri"/>
          <w:iCs/>
          <w:sz w:val="24"/>
        </w:rPr>
        <w:t>4</w:t>
      </w:r>
      <w:r w:rsidRPr="000F69A9">
        <w:rPr>
          <w:rFonts w:ascii="Calibri" w:hAnsi="Calibri" w:cs="Calibri"/>
          <w:sz w:val="24"/>
        </w:rPr>
        <w:t>(4). https://doi.org/10.2196/mental.8180</w:t>
      </w:r>
    </w:p>
    <w:p w14:paraId="0B838901" w14:textId="177929DE" w:rsidR="000F5A9D" w:rsidRPr="000F5A9D" w:rsidRDefault="000F5A9D" w:rsidP="000F5A9D">
      <w:pPr>
        <w:pStyle w:val="Bibliography"/>
        <w:rPr>
          <w:rFonts w:ascii="Calibri" w:hAnsi="Calibri" w:cs="Calibri"/>
          <w:sz w:val="24"/>
        </w:rPr>
      </w:pPr>
      <w:r w:rsidRPr="000F5A9D">
        <w:rPr>
          <w:rFonts w:ascii="Calibri" w:hAnsi="Calibri" w:cs="Calibri"/>
          <w:sz w:val="24"/>
        </w:rPr>
        <w:t>Needell, N. J. &amp; Mehta-Naik, N. 2016. Is Pet Ownership Helpful in Reducing the Risk and Severity of Geriatric Depression? Geriatrics</w:t>
      </w:r>
      <w:r>
        <w:rPr>
          <w:rFonts w:ascii="Calibri" w:hAnsi="Calibri" w:cs="Calibri"/>
          <w:sz w:val="24"/>
        </w:rPr>
        <w:t>.</w:t>
      </w:r>
      <w:r w:rsidRPr="000F5A9D">
        <w:rPr>
          <w:rFonts w:ascii="Calibri" w:hAnsi="Calibri" w:cs="Calibri"/>
          <w:sz w:val="24"/>
        </w:rPr>
        <w:t xml:space="preserve"> 1(4), 24; https://doi.org/10.3390/geriatrics1040024. </w:t>
      </w:r>
    </w:p>
    <w:p w14:paraId="0C01253A" w14:textId="236E0AC5" w:rsidR="00C3368A" w:rsidRPr="000F69A9" w:rsidRDefault="00C3368A" w:rsidP="000F5A9D">
      <w:pPr>
        <w:pStyle w:val="Bibliography"/>
        <w:rPr>
          <w:rFonts w:ascii="Calibri" w:hAnsi="Calibri" w:cs="Calibri"/>
          <w:sz w:val="24"/>
        </w:rPr>
      </w:pPr>
      <w:r w:rsidRPr="000F69A9">
        <w:rPr>
          <w:rFonts w:ascii="Calibri" w:hAnsi="Calibri" w:cs="Calibri"/>
          <w:sz w:val="24"/>
        </w:rPr>
        <w:t>NHS England. (2017, October 6). Half of adults aged 55 and over have experienced common mental health problems, say Age UK. https://www.england.nhs.uk/2017/10/half-of-adults-aged-55-and-over-have-experienced-common-mental-health-problems-say-age-uk/</w:t>
      </w:r>
      <w:r w:rsidR="008F5B13">
        <w:rPr>
          <w:rFonts w:ascii="Calibri" w:hAnsi="Calibri" w:cs="Calibri"/>
          <w:sz w:val="24"/>
        </w:rPr>
        <w:t xml:space="preserve"> (accessed 22</w:t>
      </w:r>
      <w:r w:rsidR="008F5B13" w:rsidRPr="008F5B13">
        <w:rPr>
          <w:rFonts w:ascii="Calibri" w:hAnsi="Calibri" w:cs="Calibri"/>
          <w:sz w:val="24"/>
        </w:rPr>
        <w:t xml:space="preserve"> </w:t>
      </w:r>
      <w:r w:rsidR="008F5B13">
        <w:rPr>
          <w:rFonts w:ascii="Calibri" w:hAnsi="Calibri" w:cs="Calibri"/>
          <w:sz w:val="24"/>
        </w:rPr>
        <w:t>August 2019</w:t>
      </w:r>
      <w:r w:rsidR="008F5B13" w:rsidRPr="008F5B13">
        <w:rPr>
          <w:rFonts w:ascii="Calibri" w:hAnsi="Calibri" w:cs="Calibri"/>
          <w:sz w:val="24"/>
        </w:rPr>
        <w:t>).</w:t>
      </w:r>
    </w:p>
    <w:p w14:paraId="22FDD6AC" w14:textId="77777777" w:rsidR="00C3368A" w:rsidRPr="000F69A9" w:rsidRDefault="00C3368A" w:rsidP="00C3368A">
      <w:pPr>
        <w:pStyle w:val="Bibliography"/>
        <w:rPr>
          <w:rFonts w:ascii="Calibri" w:hAnsi="Calibri" w:cs="Calibri"/>
          <w:sz w:val="24"/>
        </w:rPr>
      </w:pPr>
      <w:r w:rsidRPr="000F69A9">
        <w:rPr>
          <w:rFonts w:ascii="Calibri" w:hAnsi="Calibri" w:cs="Calibri"/>
          <w:sz w:val="24"/>
        </w:rPr>
        <w:t>Olsen, C., Pedersen, I., Berglan</w:t>
      </w:r>
      <w:r w:rsidR="004F3A9B" w:rsidRPr="000F69A9">
        <w:rPr>
          <w:rFonts w:ascii="Calibri" w:hAnsi="Calibri" w:cs="Calibri"/>
          <w:sz w:val="24"/>
        </w:rPr>
        <w:t>d, A., Enders-Slegers, M.-J., Ihlebæk, C., 2016</w:t>
      </w:r>
      <w:r w:rsidRPr="000F69A9">
        <w:rPr>
          <w:rFonts w:ascii="Calibri" w:hAnsi="Calibri" w:cs="Calibri"/>
          <w:sz w:val="24"/>
        </w:rPr>
        <w:t xml:space="preserve">. Effect of animal-assisted activity on balance and quality of life in home-dwelling persons with dementia. </w:t>
      </w:r>
      <w:r w:rsidRPr="000F69A9">
        <w:rPr>
          <w:rFonts w:ascii="Calibri" w:hAnsi="Calibri" w:cs="Calibri"/>
          <w:iCs/>
          <w:sz w:val="24"/>
        </w:rPr>
        <w:t>Geriatric Nursing (New York, N.Y.)</w:t>
      </w:r>
      <w:r w:rsidRPr="000F69A9">
        <w:rPr>
          <w:rFonts w:ascii="Calibri" w:hAnsi="Calibri" w:cs="Calibri"/>
          <w:sz w:val="24"/>
        </w:rPr>
        <w:t xml:space="preserve">, </w:t>
      </w:r>
      <w:r w:rsidRPr="000F69A9">
        <w:rPr>
          <w:rFonts w:ascii="Calibri" w:hAnsi="Calibri" w:cs="Calibri"/>
          <w:iCs/>
          <w:sz w:val="24"/>
        </w:rPr>
        <w:t>37</w:t>
      </w:r>
      <w:r w:rsidRPr="000F69A9">
        <w:rPr>
          <w:rFonts w:ascii="Calibri" w:hAnsi="Calibri" w:cs="Calibri"/>
          <w:sz w:val="24"/>
        </w:rPr>
        <w:t>(4), 284–291. https://doi.org/10.1016/j.gerinurse.2016.04.002</w:t>
      </w:r>
    </w:p>
    <w:p w14:paraId="7F214B96" w14:textId="77777777" w:rsidR="00C3368A" w:rsidRPr="000F69A9" w:rsidRDefault="00C3368A" w:rsidP="00C3368A">
      <w:pPr>
        <w:pStyle w:val="Bibliography"/>
        <w:rPr>
          <w:rFonts w:ascii="Calibri" w:hAnsi="Calibri" w:cs="Calibri"/>
          <w:sz w:val="24"/>
          <w:lang w:val="es-ES"/>
        </w:rPr>
      </w:pPr>
      <w:r w:rsidRPr="000F69A9">
        <w:rPr>
          <w:rFonts w:ascii="Calibri" w:hAnsi="Calibri" w:cs="Calibri"/>
          <w:sz w:val="24"/>
        </w:rPr>
        <w:t>Powell, L., Chia, D., McGreevy, P., Podberscek, A. L., Edwards, K. M.</w:t>
      </w:r>
      <w:r w:rsidR="004F3A9B" w:rsidRPr="000F69A9">
        <w:rPr>
          <w:rFonts w:ascii="Calibri" w:hAnsi="Calibri" w:cs="Calibri"/>
          <w:sz w:val="24"/>
        </w:rPr>
        <w:t>, Neilly, B., … Stamatakis, E., 2018</w:t>
      </w:r>
      <w:r w:rsidRPr="000F69A9">
        <w:rPr>
          <w:rFonts w:ascii="Calibri" w:hAnsi="Calibri" w:cs="Calibri"/>
          <w:sz w:val="24"/>
        </w:rPr>
        <w:t xml:space="preserve">. Expectations for dog ownership: Perceived physical, mental and psychosocial health consequences among prospective adopters. </w:t>
      </w:r>
      <w:r w:rsidRPr="000F69A9">
        <w:rPr>
          <w:rFonts w:ascii="Calibri" w:hAnsi="Calibri" w:cs="Calibri"/>
          <w:iCs/>
          <w:sz w:val="24"/>
          <w:lang w:val="es-ES"/>
        </w:rPr>
        <w:t>PloS One</w:t>
      </w:r>
      <w:r w:rsidR="00FE010D">
        <w:rPr>
          <w:rFonts w:ascii="Calibri" w:hAnsi="Calibri" w:cs="Calibri"/>
          <w:sz w:val="24"/>
          <w:lang w:val="es-ES"/>
        </w:rPr>
        <w:t>.</w:t>
      </w:r>
      <w:r w:rsidRPr="000F69A9">
        <w:rPr>
          <w:rFonts w:ascii="Calibri" w:hAnsi="Calibri" w:cs="Calibri"/>
          <w:sz w:val="24"/>
          <w:lang w:val="es-ES"/>
        </w:rPr>
        <w:t xml:space="preserve"> </w:t>
      </w:r>
      <w:r w:rsidRPr="000F69A9">
        <w:rPr>
          <w:rFonts w:ascii="Calibri" w:hAnsi="Calibri" w:cs="Calibri"/>
          <w:iCs/>
          <w:sz w:val="24"/>
          <w:lang w:val="es-ES"/>
        </w:rPr>
        <w:t>13</w:t>
      </w:r>
      <w:r w:rsidRPr="000F69A9">
        <w:rPr>
          <w:rFonts w:ascii="Calibri" w:hAnsi="Calibri" w:cs="Calibri"/>
          <w:sz w:val="24"/>
          <w:lang w:val="es-ES"/>
        </w:rPr>
        <w:t>(7), e0200276. https://doi.org/10.1371/journal.pone.0200276</w:t>
      </w:r>
    </w:p>
    <w:p w14:paraId="3B5DC828" w14:textId="77777777" w:rsidR="00C3368A" w:rsidRPr="000F69A9" w:rsidRDefault="004F3A9B" w:rsidP="00C3368A">
      <w:pPr>
        <w:pStyle w:val="Bibliography"/>
        <w:rPr>
          <w:rFonts w:ascii="Calibri" w:hAnsi="Calibri" w:cs="Calibri"/>
          <w:sz w:val="24"/>
        </w:rPr>
      </w:pPr>
      <w:r w:rsidRPr="000F69A9">
        <w:rPr>
          <w:rFonts w:ascii="Calibri" w:hAnsi="Calibri" w:cs="Calibri"/>
          <w:sz w:val="24"/>
          <w:lang w:val="es-ES"/>
        </w:rPr>
        <w:t>Radloff, L. S., 1977</w:t>
      </w:r>
      <w:r w:rsidR="00C3368A" w:rsidRPr="000F69A9">
        <w:rPr>
          <w:rFonts w:ascii="Calibri" w:hAnsi="Calibri" w:cs="Calibri"/>
          <w:sz w:val="24"/>
          <w:lang w:val="es-ES"/>
        </w:rPr>
        <w:t xml:space="preserve">. </w:t>
      </w:r>
      <w:r w:rsidR="00C3368A" w:rsidRPr="000F69A9">
        <w:rPr>
          <w:rFonts w:ascii="Calibri" w:hAnsi="Calibri" w:cs="Calibri"/>
          <w:sz w:val="24"/>
        </w:rPr>
        <w:t xml:space="preserve">The CES-D scale. </w:t>
      </w:r>
      <w:r w:rsidR="00C3368A" w:rsidRPr="000F69A9">
        <w:rPr>
          <w:rFonts w:ascii="Calibri" w:hAnsi="Calibri" w:cs="Calibri"/>
          <w:iCs/>
          <w:sz w:val="24"/>
        </w:rPr>
        <w:t>Appl Psychol Meas</w:t>
      </w:r>
      <w:r w:rsidR="00C3368A" w:rsidRPr="000F69A9">
        <w:rPr>
          <w:rFonts w:ascii="Calibri" w:hAnsi="Calibri" w:cs="Calibri"/>
          <w:sz w:val="24"/>
        </w:rPr>
        <w:t xml:space="preserve">, </w:t>
      </w:r>
      <w:r w:rsidR="00C3368A" w:rsidRPr="000F69A9">
        <w:rPr>
          <w:rFonts w:ascii="Calibri" w:hAnsi="Calibri" w:cs="Calibri"/>
          <w:iCs/>
          <w:sz w:val="24"/>
        </w:rPr>
        <w:t>1</w:t>
      </w:r>
      <w:r w:rsidR="00C3368A" w:rsidRPr="000F69A9">
        <w:rPr>
          <w:rFonts w:ascii="Calibri" w:hAnsi="Calibri" w:cs="Calibri"/>
          <w:sz w:val="24"/>
        </w:rPr>
        <w:t>(3), 385–401.</w:t>
      </w:r>
    </w:p>
    <w:p w14:paraId="17D47A61" w14:textId="77777777" w:rsidR="00C3368A" w:rsidRPr="000F69A9" w:rsidRDefault="00C3368A" w:rsidP="00C3368A">
      <w:pPr>
        <w:pStyle w:val="Bibliography"/>
        <w:rPr>
          <w:rFonts w:ascii="Calibri" w:hAnsi="Calibri" w:cs="Calibri"/>
          <w:sz w:val="24"/>
        </w:rPr>
      </w:pPr>
      <w:r w:rsidRPr="000F69A9">
        <w:rPr>
          <w:rFonts w:ascii="Calibri" w:hAnsi="Calibri" w:cs="Calibri"/>
          <w:sz w:val="24"/>
        </w:rPr>
        <w:t>Reimold, M., Batra, A., Knobel, A., Smolka, M. N., Zim</w:t>
      </w:r>
      <w:r w:rsidR="004F3A9B" w:rsidRPr="000F69A9">
        <w:rPr>
          <w:rFonts w:ascii="Calibri" w:hAnsi="Calibri" w:cs="Calibri"/>
          <w:sz w:val="24"/>
        </w:rPr>
        <w:t>mer, A., Mann, K., … Heinz, A., 2008</w:t>
      </w:r>
      <w:r w:rsidRPr="000F69A9">
        <w:rPr>
          <w:rFonts w:ascii="Calibri" w:hAnsi="Calibri" w:cs="Calibri"/>
          <w:sz w:val="24"/>
        </w:rPr>
        <w:t xml:space="preserve">. Anxiety is associated with reduced central serotonin transporter availability in unmedicated patients with unipolar major depression: a [11C]DASB PET study. </w:t>
      </w:r>
      <w:r w:rsidR="00B1087B" w:rsidRPr="00B1087B">
        <w:rPr>
          <w:rFonts w:ascii="Calibri" w:hAnsi="Calibri" w:cs="Calibri"/>
          <w:iCs/>
          <w:sz w:val="24"/>
        </w:rPr>
        <w:t>Mol. Psychiatry</w:t>
      </w:r>
      <w:r w:rsidR="00FE010D">
        <w:rPr>
          <w:rFonts w:ascii="Calibri" w:hAnsi="Calibri" w:cs="Calibri"/>
          <w:sz w:val="24"/>
        </w:rPr>
        <w:t>.</w:t>
      </w:r>
      <w:r w:rsidRPr="000F69A9">
        <w:rPr>
          <w:rFonts w:ascii="Calibri" w:hAnsi="Calibri" w:cs="Calibri"/>
          <w:sz w:val="24"/>
        </w:rPr>
        <w:t xml:space="preserve"> </w:t>
      </w:r>
      <w:r w:rsidRPr="000F69A9">
        <w:rPr>
          <w:rFonts w:ascii="Calibri" w:hAnsi="Calibri" w:cs="Calibri"/>
          <w:iCs/>
          <w:sz w:val="24"/>
        </w:rPr>
        <w:t>13</w:t>
      </w:r>
      <w:r w:rsidRPr="000F69A9">
        <w:rPr>
          <w:rFonts w:ascii="Calibri" w:hAnsi="Calibri" w:cs="Calibri"/>
          <w:sz w:val="24"/>
        </w:rPr>
        <w:t>(6), 606–613, 557. https://doi.org/10.1038/sj.mp.4002149</w:t>
      </w:r>
    </w:p>
    <w:p w14:paraId="4D679887" w14:textId="77777777" w:rsidR="00C3368A" w:rsidRPr="00FE010D" w:rsidRDefault="00C3368A" w:rsidP="00C3368A">
      <w:pPr>
        <w:pStyle w:val="Bibliography"/>
        <w:rPr>
          <w:rFonts w:ascii="Calibri" w:hAnsi="Calibri" w:cs="Calibri"/>
          <w:sz w:val="24"/>
          <w:lang w:val="en-US"/>
        </w:rPr>
      </w:pPr>
      <w:r w:rsidRPr="000F69A9">
        <w:rPr>
          <w:rFonts w:ascii="Calibri" w:hAnsi="Calibri" w:cs="Calibri"/>
          <w:sz w:val="24"/>
        </w:rPr>
        <w:lastRenderedPageBreak/>
        <w:t xml:space="preserve">Schuch, F. B., Vancampfort, D., Rosenbaum, S., Richards, J., Ward, P. </w:t>
      </w:r>
      <w:r w:rsidR="004F3A9B" w:rsidRPr="000F69A9">
        <w:rPr>
          <w:rFonts w:ascii="Calibri" w:hAnsi="Calibri" w:cs="Calibri"/>
          <w:sz w:val="24"/>
        </w:rPr>
        <w:t>B., Veronese, N., … Stubbs, B., 2016</w:t>
      </w:r>
      <w:r w:rsidRPr="000F69A9">
        <w:rPr>
          <w:rFonts w:ascii="Calibri" w:hAnsi="Calibri" w:cs="Calibri"/>
          <w:sz w:val="24"/>
        </w:rPr>
        <w:t xml:space="preserve">. Exercise for depression in older adults: a meta-analysis of randomized controlled trials adjusting for publication bias. </w:t>
      </w:r>
      <w:r w:rsidR="00B1087B" w:rsidRPr="00FE010D">
        <w:rPr>
          <w:rFonts w:ascii="Calibri" w:hAnsi="Calibri" w:cs="Calibri"/>
          <w:iCs/>
          <w:sz w:val="24"/>
          <w:lang w:val="en-US"/>
        </w:rPr>
        <w:t>Braz J Psychiatry</w:t>
      </w:r>
      <w:r w:rsidR="00FE010D" w:rsidRPr="00FE010D">
        <w:rPr>
          <w:rFonts w:ascii="Calibri" w:hAnsi="Calibri" w:cs="Calibri"/>
          <w:sz w:val="24"/>
          <w:lang w:val="en-US"/>
        </w:rPr>
        <w:t>.</w:t>
      </w:r>
      <w:r w:rsidRPr="00FE010D">
        <w:rPr>
          <w:rFonts w:ascii="Calibri" w:hAnsi="Calibri" w:cs="Calibri"/>
          <w:sz w:val="24"/>
          <w:lang w:val="en-US"/>
        </w:rPr>
        <w:t xml:space="preserve"> </w:t>
      </w:r>
      <w:r w:rsidRPr="00FE010D">
        <w:rPr>
          <w:rFonts w:ascii="Calibri" w:hAnsi="Calibri" w:cs="Calibri"/>
          <w:iCs/>
          <w:sz w:val="24"/>
          <w:lang w:val="en-US"/>
        </w:rPr>
        <w:t>38</w:t>
      </w:r>
      <w:r w:rsidRPr="00FE010D">
        <w:rPr>
          <w:rFonts w:ascii="Calibri" w:hAnsi="Calibri" w:cs="Calibri"/>
          <w:sz w:val="24"/>
          <w:lang w:val="en-US"/>
        </w:rPr>
        <w:t>(3), 247–254. https://doi.org/10.1590/1516-4446-2016-1915</w:t>
      </w:r>
      <w:r w:rsidR="00B1087B" w:rsidRPr="00FE010D">
        <w:rPr>
          <w:rFonts w:ascii="Calibri" w:hAnsi="Calibri" w:cs="Calibri"/>
          <w:sz w:val="24"/>
          <w:lang w:val="en-US"/>
        </w:rPr>
        <w:t xml:space="preserve"> </w:t>
      </w:r>
    </w:p>
    <w:p w14:paraId="1A536337" w14:textId="77777777" w:rsidR="00C3368A" w:rsidRPr="000F69A9" w:rsidRDefault="004F3A9B" w:rsidP="00C3368A">
      <w:pPr>
        <w:pStyle w:val="Bibliography"/>
        <w:rPr>
          <w:rFonts w:ascii="Calibri" w:hAnsi="Calibri" w:cs="Calibri"/>
          <w:sz w:val="24"/>
        </w:rPr>
      </w:pPr>
      <w:r w:rsidRPr="000F69A9">
        <w:rPr>
          <w:rFonts w:ascii="Calibri" w:hAnsi="Calibri" w:cs="Calibri"/>
          <w:sz w:val="24"/>
        </w:rPr>
        <w:t>Silverstein, B., 1999</w:t>
      </w:r>
      <w:r w:rsidR="00C3368A" w:rsidRPr="000F69A9">
        <w:rPr>
          <w:rFonts w:ascii="Calibri" w:hAnsi="Calibri" w:cs="Calibri"/>
          <w:sz w:val="24"/>
        </w:rPr>
        <w:t xml:space="preserve">. Gender difference in the prevalence of clinical depression: the role played by depression associated with somatic symptoms. </w:t>
      </w:r>
      <w:r w:rsidR="00B1087B" w:rsidRPr="00B1087B">
        <w:rPr>
          <w:rFonts w:ascii="Calibri" w:hAnsi="Calibri" w:cs="Calibri"/>
          <w:iCs/>
          <w:sz w:val="24"/>
        </w:rPr>
        <w:t>Am J Psychiatry</w:t>
      </w:r>
      <w:r w:rsidR="00FE010D">
        <w:rPr>
          <w:rFonts w:ascii="Calibri" w:hAnsi="Calibri" w:cs="Calibri"/>
          <w:sz w:val="24"/>
        </w:rPr>
        <w:t>.</w:t>
      </w:r>
      <w:r w:rsidR="00C3368A" w:rsidRPr="000F69A9">
        <w:rPr>
          <w:rFonts w:ascii="Calibri" w:hAnsi="Calibri" w:cs="Calibri"/>
          <w:sz w:val="24"/>
        </w:rPr>
        <w:t xml:space="preserve"> </w:t>
      </w:r>
      <w:r w:rsidR="00C3368A" w:rsidRPr="000F69A9">
        <w:rPr>
          <w:rFonts w:ascii="Calibri" w:hAnsi="Calibri" w:cs="Calibri"/>
          <w:iCs/>
          <w:sz w:val="24"/>
        </w:rPr>
        <w:t>156</w:t>
      </w:r>
      <w:r w:rsidR="00C3368A" w:rsidRPr="000F69A9">
        <w:rPr>
          <w:rFonts w:ascii="Calibri" w:hAnsi="Calibri" w:cs="Calibri"/>
          <w:sz w:val="24"/>
        </w:rPr>
        <w:t>(3), 480–482. https://doi.org/10.1176/ajp.156.3.480</w:t>
      </w:r>
    </w:p>
    <w:p w14:paraId="0C11E53D" w14:textId="77777777" w:rsidR="00C3368A" w:rsidRPr="000F69A9" w:rsidRDefault="00C3368A" w:rsidP="00C3368A">
      <w:pPr>
        <w:pStyle w:val="Bibliography"/>
        <w:rPr>
          <w:rFonts w:ascii="Calibri" w:hAnsi="Calibri" w:cs="Calibri"/>
          <w:sz w:val="24"/>
        </w:rPr>
      </w:pPr>
      <w:r w:rsidRPr="000F69A9">
        <w:rPr>
          <w:rFonts w:ascii="Calibri" w:hAnsi="Calibri" w:cs="Calibri"/>
          <w:sz w:val="24"/>
        </w:rPr>
        <w:t>Simon, G. E., VonKorff, M., Piccinelli, M., F</w:t>
      </w:r>
      <w:r w:rsidR="004F3A9B" w:rsidRPr="000F69A9">
        <w:rPr>
          <w:rFonts w:ascii="Calibri" w:hAnsi="Calibri" w:cs="Calibri"/>
          <w:sz w:val="24"/>
        </w:rPr>
        <w:t>ullerton, C., Ormel, J., 1999</w:t>
      </w:r>
      <w:r w:rsidRPr="000F69A9">
        <w:rPr>
          <w:rFonts w:ascii="Calibri" w:hAnsi="Calibri" w:cs="Calibri"/>
          <w:sz w:val="24"/>
        </w:rPr>
        <w:t xml:space="preserve">. An international study of the relation between somatic symptoms and depression. </w:t>
      </w:r>
      <w:r w:rsidR="00B1087B">
        <w:rPr>
          <w:rFonts w:ascii="Calibri" w:hAnsi="Calibri" w:cs="Calibri"/>
          <w:iCs/>
          <w:sz w:val="24"/>
        </w:rPr>
        <w:t>N Engl J Med</w:t>
      </w:r>
      <w:r w:rsidR="00FE010D">
        <w:rPr>
          <w:rFonts w:ascii="Calibri" w:hAnsi="Calibri" w:cs="Calibri"/>
          <w:sz w:val="24"/>
        </w:rPr>
        <w:t>.</w:t>
      </w:r>
      <w:r w:rsidRPr="000F69A9">
        <w:rPr>
          <w:rFonts w:ascii="Calibri" w:hAnsi="Calibri" w:cs="Calibri"/>
          <w:sz w:val="24"/>
        </w:rPr>
        <w:t xml:space="preserve"> </w:t>
      </w:r>
      <w:r w:rsidRPr="000F69A9">
        <w:rPr>
          <w:rFonts w:ascii="Calibri" w:hAnsi="Calibri" w:cs="Calibri"/>
          <w:iCs/>
          <w:sz w:val="24"/>
        </w:rPr>
        <w:t>341</w:t>
      </w:r>
      <w:r w:rsidRPr="000F69A9">
        <w:rPr>
          <w:rFonts w:ascii="Calibri" w:hAnsi="Calibri" w:cs="Calibri"/>
          <w:sz w:val="24"/>
        </w:rPr>
        <w:t>(18), 1329–1335. https://doi.org/10.1056/NEJM199910283411801</w:t>
      </w:r>
    </w:p>
    <w:p w14:paraId="259407BD" w14:textId="77777777" w:rsidR="00C3368A" w:rsidRPr="00CE4DB5" w:rsidRDefault="004F3A9B" w:rsidP="00C3368A">
      <w:pPr>
        <w:pStyle w:val="Bibliography"/>
        <w:rPr>
          <w:rFonts w:ascii="Calibri" w:hAnsi="Calibri" w:cs="Calibri"/>
          <w:sz w:val="24"/>
          <w:lang w:val="fr-FR"/>
        </w:rPr>
      </w:pPr>
      <w:r w:rsidRPr="000F69A9">
        <w:rPr>
          <w:rFonts w:ascii="Calibri" w:hAnsi="Calibri" w:cs="Calibri"/>
          <w:sz w:val="24"/>
        </w:rPr>
        <w:t>Slattery, D. A., Neumann, I. D., 2010</w:t>
      </w:r>
      <w:r w:rsidR="00C3368A" w:rsidRPr="000F69A9">
        <w:rPr>
          <w:rFonts w:ascii="Calibri" w:hAnsi="Calibri" w:cs="Calibri"/>
          <w:sz w:val="24"/>
        </w:rPr>
        <w:t xml:space="preserve">. Oxytocin and Major Depressive Disorder: Experimental and Clinical Evidence for Links to Aetiology and Possible Treatment. </w:t>
      </w:r>
      <w:r w:rsidR="00C3368A" w:rsidRPr="00CE4DB5">
        <w:rPr>
          <w:rFonts w:ascii="Calibri" w:hAnsi="Calibri" w:cs="Calibri"/>
          <w:iCs/>
          <w:sz w:val="24"/>
          <w:lang w:val="fr-FR"/>
        </w:rPr>
        <w:t>Pharmaceuticals</w:t>
      </w:r>
      <w:r w:rsidR="00FE010D" w:rsidRPr="00CE4DB5">
        <w:rPr>
          <w:rFonts w:ascii="Calibri" w:hAnsi="Calibri" w:cs="Calibri"/>
          <w:sz w:val="24"/>
          <w:lang w:val="fr-FR"/>
        </w:rPr>
        <w:t>.</w:t>
      </w:r>
      <w:r w:rsidR="00C3368A" w:rsidRPr="00CE4DB5">
        <w:rPr>
          <w:rFonts w:ascii="Calibri" w:hAnsi="Calibri" w:cs="Calibri"/>
          <w:sz w:val="24"/>
          <w:lang w:val="fr-FR"/>
        </w:rPr>
        <w:t xml:space="preserve"> </w:t>
      </w:r>
      <w:r w:rsidR="00C3368A" w:rsidRPr="00CE4DB5">
        <w:rPr>
          <w:rFonts w:ascii="Calibri" w:hAnsi="Calibri" w:cs="Calibri"/>
          <w:iCs/>
          <w:sz w:val="24"/>
          <w:lang w:val="fr-FR"/>
        </w:rPr>
        <w:t>3</w:t>
      </w:r>
      <w:r w:rsidR="00C3368A" w:rsidRPr="00CE4DB5">
        <w:rPr>
          <w:rFonts w:ascii="Calibri" w:hAnsi="Calibri" w:cs="Calibri"/>
          <w:sz w:val="24"/>
          <w:lang w:val="fr-FR"/>
        </w:rPr>
        <w:t>(3), 702–724. https://doi.org/10.3390/ph3030702</w:t>
      </w:r>
    </w:p>
    <w:p w14:paraId="3AF9A870" w14:textId="77777777" w:rsidR="00C3368A" w:rsidRPr="000F69A9" w:rsidRDefault="00C3368A" w:rsidP="00C3368A">
      <w:pPr>
        <w:pStyle w:val="Bibliography"/>
        <w:rPr>
          <w:rFonts w:ascii="Calibri" w:hAnsi="Calibri" w:cs="Calibri"/>
          <w:sz w:val="24"/>
        </w:rPr>
      </w:pPr>
      <w:r w:rsidRPr="00CE4DB5">
        <w:rPr>
          <w:rFonts w:ascii="Calibri" w:hAnsi="Calibri" w:cs="Calibri"/>
          <w:sz w:val="24"/>
          <w:lang w:val="fr-FR"/>
        </w:rPr>
        <w:t xml:space="preserve">Sollami, A., Gianferrari, </w:t>
      </w:r>
      <w:r w:rsidR="004F3A9B" w:rsidRPr="00CE4DB5">
        <w:rPr>
          <w:rFonts w:ascii="Calibri" w:hAnsi="Calibri" w:cs="Calibri"/>
          <w:sz w:val="24"/>
          <w:lang w:val="fr-FR"/>
        </w:rPr>
        <w:t xml:space="preserve">E., Alfieri, M., Artioli, G., </w:t>
      </w:r>
      <w:r w:rsidRPr="00CE4DB5">
        <w:rPr>
          <w:rFonts w:ascii="Calibri" w:hAnsi="Calibri" w:cs="Calibri"/>
          <w:sz w:val="24"/>
          <w:lang w:val="fr-FR"/>
        </w:rPr>
        <w:t>Taffurell</w:t>
      </w:r>
      <w:r w:rsidR="004F3A9B" w:rsidRPr="00CE4DB5">
        <w:rPr>
          <w:rFonts w:ascii="Calibri" w:hAnsi="Calibri" w:cs="Calibri"/>
          <w:sz w:val="24"/>
          <w:lang w:val="fr-FR"/>
        </w:rPr>
        <w:t>i, C., 2017</w:t>
      </w:r>
      <w:r w:rsidRPr="00CE4DB5">
        <w:rPr>
          <w:rFonts w:ascii="Calibri" w:hAnsi="Calibri" w:cs="Calibri"/>
          <w:sz w:val="24"/>
          <w:lang w:val="fr-FR"/>
        </w:rPr>
        <w:t xml:space="preserve">. </w:t>
      </w:r>
      <w:r w:rsidRPr="000F69A9">
        <w:rPr>
          <w:rFonts w:ascii="Calibri" w:hAnsi="Calibri" w:cs="Calibri"/>
          <w:sz w:val="24"/>
        </w:rPr>
        <w:t>Pet therapy: an effective strategy to care for the elderly? An experimental study in a nursing home.</w:t>
      </w:r>
      <w:r w:rsidR="00FE010D" w:rsidRPr="00FE010D">
        <w:t xml:space="preserve"> </w:t>
      </w:r>
      <w:r w:rsidR="00FE010D" w:rsidRPr="00FE010D">
        <w:rPr>
          <w:rFonts w:ascii="Calibri" w:hAnsi="Calibri" w:cs="Calibri"/>
          <w:sz w:val="24"/>
        </w:rPr>
        <w:t>Acta Biomed</w:t>
      </w:r>
      <w:r w:rsidR="00FE010D">
        <w:rPr>
          <w:rFonts w:ascii="Calibri" w:hAnsi="Calibri" w:cs="Calibri"/>
          <w:sz w:val="24"/>
        </w:rPr>
        <w:t>.</w:t>
      </w:r>
      <w:r w:rsidRPr="000F69A9">
        <w:rPr>
          <w:rFonts w:ascii="Calibri" w:hAnsi="Calibri" w:cs="Calibri"/>
          <w:sz w:val="24"/>
        </w:rPr>
        <w:t xml:space="preserve"> </w:t>
      </w:r>
      <w:r w:rsidRPr="000F69A9">
        <w:rPr>
          <w:rFonts w:ascii="Calibri" w:hAnsi="Calibri" w:cs="Calibri"/>
          <w:iCs/>
          <w:sz w:val="24"/>
        </w:rPr>
        <w:t>88</w:t>
      </w:r>
      <w:r w:rsidRPr="000F69A9">
        <w:rPr>
          <w:rFonts w:ascii="Calibri" w:hAnsi="Calibri" w:cs="Calibri"/>
          <w:sz w:val="24"/>
        </w:rPr>
        <w:t>(1S), 25–31. https://doi.org/10.23750/abm.v88i1 -S.6281</w:t>
      </w:r>
    </w:p>
    <w:p w14:paraId="16BFB52B" w14:textId="77777777" w:rsidR="00C3368A" w:rsidRPr="000F69A9" w:rsidRDefault="00C3368A" w:rsidP="00C3368A">
      <w:pPr>
        <w:pStyle w:val="Bibliography"/>
        <w:rPr>
          <w:rFonts w:ascii="Calibri" w:hAnsi="Calibri" w:cs="Calibri"/>
          <w:sz w:val="24"/>
        </w:rPr>
      </w:pPr>
      <w:r w:rsidRPr="000F69A9">
        <w:rPr>
          <w:rFonts w:ascii="Calibri" w:hAnsi="Calibri" w:cs="Calibri"/>
          <w:sz w:val="24"/>
        </w:rPr>
        <w:t>Stepto</w:t>
      </w:r>
      <w:r w:rsidR="004F3A9B" w:rsidRPr="000F69A9">
        <w:rPr>
          <w:rFonts w:ascii="Calibri" w:hAnsi="Calibri" w:cs="Calibri"/>
          <w:sz w:val="24"/>
        </w:rPr>
        <w:t xml:space="preserve">e, A., Breeze, E., Banks, J., </w:t>
      </w:r>
      <w:r w:rsidRPr="000F69A9">
        <w:rPr>
          <w:rFonts w:ascii="Calibri" w:hAnsi="Calibri" w:cs="Calibri"/>
          <w:sz w:val="24"/>
        </w:rPr>
        <w:t>Nazroo, J.</w:t>
      </w:r>
      <w:r w:rsidR="004F3A9B" w:rsidRPr="000F69A9">
        <w:rPr>
          <w:rFonts w:ascii="Calibri" w:hAnsi="Calibri" w:cs="Calibri"/>
          <w:sz w:val="24"/>
        </w:rPr>
        <w:t>, 2013</w:t>
      </w:r>
      <w:r w:rsidRPr="000F69A9">
        <w:rPr>
          <w:rFonts w:ascii="Calibri" w:hAnsi="Calibri" w:cs="Calibri"/>
          <w:sz w:val="24"/>
        </w:rPr>
        <w:t xml:space="preserve">. Cohort profile: the English Longitudinal Study of Ageing. </w:t>
      </w:r>
      <w:r w:rsidR="00FE010D" w:rsidRPr="00FE010D">
        <w:rPr>
          <w:rFonts w:ascii="Calibri" w:hAnsi="Calibri" w:cs="Calibri"/>
          <w:iCs/>
          <w:sz w:val="24"/>
        </w:rPr>
        <w:t>Int J Epidemiol</w:t>
      </w:r>
      <w:r w:rsidR="00FE010D">
        <w:rPr>
          <w:rFonts w:ascii="Calibri" w:hAnsi="Calibri" w:cs="Calibri"/>
          <w:iCs/>
          <w:sz w:val="24"/>
        </w:rPr>
        <w:t>.</w:t>
      </w:r>
      <w:r w:rsidRPr="000F69A9">
        <w:rPr>
          <w:rFonts w:ascii="Calibri" w:hAnsi="Calibri" w:cs="Calibri"/>
          <w:sz w:val="24"/>
        </w:rPr>
        <w:t xml:space="preserve"> </w:t>
      </w:r>
      <w:r w:rsidRPr="000F69A9">
        <w:rPr>
          <w:rFonts w:ascii="Calibri" w:hAnsi="Calibri" w:cs="Calibri"/>
          <w:iCs/>
          <w:sz w:val="24"/>
        </w:rPr>
        <w:t>42</w:t>
      </w:r>
      <w:r w:rsidRPr="000F69A9">
        <w:rPr>
          <w:rFonts w:ascii="Calibri" w:hAnsi="Calibri" w:cs="Calibri"/>
          <w:sz w:val="24"/>
        </w:rPr>
        <w:t>(6), 1640–1648. https://doi.org/10.1093/ije/dys168</w:t>
      </w:r>
      <w:r w:rsidR="00FE010D">
        <w:rPr>
          <w:rFonts w:ascii="Calibri" w:hAnsi="Calibri" w:cs="Calibri"/>
          <w:sz w:val="24"/>
        </w:rPr>
        <w:t xml:space="preserve"> </w:t>
      </w:r>
    </w:p>
    <w:p w14:paraId="5395FC5A" w14:textId="77777777" w:rsidR="00C3368A" w:rsidRPr="000F69A9" w:rsidRDefault="004F3A9B" w:rsidP="00C3368A">
      <w:pPr>
        <w:pStyle w:val="Bibliography"/>
        <w:rPr>
          <w:rFonts w:ascii="Calibri" w:hAnsi="Calibri" w:cs="Calibri"/>
          <w:sz w:val="24"/>
        </w:rPr>
      </w:pPr>
      <w:r w:rsidRPr="000F69A9">
        <w:rPr>
          <w:rFonts w:ascii="Calibri" w:hAnsi="Calibri" w:cs="Calibri"/>
          <w:sz w:val="24"/>
        </w:rPr>
        <w:t>Stockmeier, C. A., 2003</w:t>
      </w:r>
      <w:r w:rsidR="00C3368A" w:rsidRPr="000F69A9">
        <w:rPr>
          <w:rFonts w:ascii="Calibri" w:hAnsi="Calibri" w:cs="Calibri"/>
          <w:sz w:val="24"/>
        </w:rPr>
        <w:t xml:space="preserve">. Involvement of serotonin in depression: evidence from postmortem and imaging studies of serotonin receptors and the serotonin transporter. </w:t>
      </w:r>
      <w:r w:rsidR="00FE010D" w:rsidRPr="00FE010D">
        <w:rPr>
          <w:rFonts w:ascii="Calibri" w:hAnsi="Calibri" w:cs="Calibri"/>
          <w:iCs/>
          <w:sz w:val="24"/>
        </w:rPr>
        <w:t>J Psychiatr Res</w:t>
      </w:r>
      <w:r w:rsidR="00FE010D">
        <w:rPr>
          <w:rFonts w:ascii="Calibri" w:hAnsi="Calibri" w:cs="Calibri"/>
          <w:sz w:val="24"/>
        </w:rPr>
        <w:t>.</w:t>
      </w:r>
      <w:r w:rsidR="00C3368A" w:rsidRPr="000F69A9">
        <w:rPr>
          <w:rFonts w:ascii="Calibri" w:hAnsi="Calibri" w:cs="Calibri"/>
          <w:sz w:val="24"/>
        </w:rPr>
        <w:t xml:space="preserve"> </w:t>
      </w:r>
      <w:r w:rsidR="00C3368A" w:rsidRPr="000F69A9">
        <w:rPr>
          <w:rFonts w:ascii="Calibri" w:hAnsi="Calibri" w:cs="Calibri"/>
          <w:iCs/>
          <w:sz w:val="24"/>
        </w:rPr>
        <w:t>37</w:t>
      </w:r>
      <w:r w:rsidR="00C3368A" w:rsidRPr="000F69A9">
        <w:rPr>
          <w:rFonts w:ascii="Calibri" w:hAnsi="Calibri" w:cs="Calibri"/>
          <w:sz w:val="24"/>
        </w:rPr>
        <w:t>(5), 357–373.</w:t>
      </w:r>
      <w:r w:rsidR="00FE010D">
        <w:rPr>
          <w:rFonts w:ascii="Calibri" w:hAnsi="Calibri" w:cs="Calibri"/>
          <w:sz w:val="24"/>
        </w:rPr>
        <w:t xml:space="preserve"> </w:t>
      </w:r>
    </w:p>
    <w:p w14:paraId="3BFED858" w14:textId="77777777" w:rsidR="00C3368A" w:rsidRPr="000F69A9" w:rsidRDefault="00C3368A" w:rsidP="00C3368A">
      <w:pPr>
        <w:pStyle w:val="Bibliography"/>
        <w:rPr>
          <w:rFonts w:ascii="Calibri" w:hAnsi="Calibri" w:cs="Calibri"/>
          <w:sz w:val="24"/>
        </w:rPr>
      </w:pPr>
      <w:r w:rsidRPr="000F69A9">
        <w:rPr>
          <w:rFonts w:ascii="Calibri" w:hAnsi="Calibri" w:cs="Calibri"/>
          <w:sz w:val="24"/>
        </w:rPr>
        <w:lastRenderedPageBreak/>
        <w:t xml:space="preserve">Westgarth, C., </w:t>
      </w:r>
      <w:r w:rsidR="004F3A9B" w:rsidRPr="000F69A9">
        <w:rPr>
          <w:rFonts w:ascii="Calibri" w:hAnsi="Calibri" w:cs="Calibri"/>
          <w:sz w:val="24"/>
        </w:rPr>
        <w:t>Christley, R. M., Marvin, G., Perkins, E., 2017</w:t>
      </w:r>
      <w:r w:rsidRPr="000F69A9">
        <w:rPr>
          <w:rFonts w:ascii="Calibri" w:hAnsi="Calibri" w:cs="Calibri"/>
          <w:sz w:val="24"/>
        </w:rPr>
        <w:t xml:space="preserve">. I Walk My Dog Because It Makes Me Happy: A Qualitative Study to Understand Why Dogs Motivate Walking and Improved Health. </w:t>
      </w:r>
      <w:r w:rsidR="00FE010D" w:rsidRPr="00FE010D">
        <w:rPr>
          <w:rFonts w:ascii="Calibri" w:hAnsi="Calibri" w:cs="Calibri"/>
          <w:iCs/>
          <w:sz w:val="24"/>
        </w:rPr>
        <w:t>Int. J. Environ. Res. Public Health</w:t>
      </w:r>
      <w:r w:rsidR="00FE010D">
        <w:rPr>
          <w:rFonts w:ascii="Calibri" w:hAnsi="Calibri" w:cs="Calibri"/>
          <w:sz w:val="24"/>
        </w:rPr>
        <w:t>.</w:t>
      </w:r>
      <w:r w:rsidRPr="000F69A9">
        <w:rPr>
          <w:rFonts w:ascii="Calibri" w:hAnsi="Calibri" w:cs="Calibri"/>
          <w:sz w:val="24"/>
        </w:rPr>
        <w:t xml:space="preserve"> </w:t>
      </w:r>
      <w:r w:rsidRPr="000F69A9">
        <w:rPr>
          <w:rFonts w:ascii="Calibri" w:hAnsi="Calibri" w:cs="Calibri"/>
          <w:iCs/>
          <w:sz w:val="24"/>
        </w:rPr>
        <w:t>14</w:t>
      </w:r>
      <w:r w:rsidRPr="000F69A9">
        <w:rPr>
          <w:rFonts w:ascii="Calibri" w:hAnsi="Calibri" w:cs="Calibri"/>
          <w:sz w:val="24"/>
        </w:rPr>
        <w:t>(8). https://doi.org/10.3390/ijerph14080936</w:t>
      </w:r>
      <w:r w:rsidR="00FE010D">
        <w:rPr>
          <w:rFonts w:ascii="Calibri" w:hAnsi="Calibri" w:cs="Calibri"/>
          <w:sz w:val="24"/>
        </w:rPr>
        <w:t xml:space="preserve"> </w:t>
      </w:r>
    </w:p>
    <w:p w14:paraId="3ABE8508" w14:textId="1E47E0A6" w:rsidR="008F5B13" w:rsidRDefault="008F5B13" w:rsidP="007571D7">
      <w:pPr>
        <w:spacing w:line="480" w:lineRule="auto"/>
        <w:jc w:val="both"/>
        <w:rPr>
          <w:rFonts w:cstheme="minorHAnsi"/>
        </w:rPr>
      </w:pPr>
    </w:p>
    <w:p w14:paraId="3A024E50" w14:textId="77777777" w:rsidR="008F5B13" w:rsidRDefault="008F5B13" w:rsidP="008F5B13">
      <w:pPr>
        <w:tabs>
          <w:tab w:val="left" w:pos="1200"/>
        </w:tabs>
        <w:spacing w:line="480" w:lineRule="auto"/>
        <w:jc w:val="both"/>
        <w:rPr>
          <w:rFonts w:cstheme="minorHAnsi"/>
        </w:rPr>
      </w:pPr>
    </w:p>
    <w:p w14:paraId="058314B4" w14:textId="77777777" w:rsidR="00F20161" w:rsidRPr="00D55BAF" w:rsidRDefault="00F4354C" w:rsidP="007571D7">
      <w:pPr>
        <w:spacing w:line="480" w:lineRule="auto"/>
        <w:jc w:val="both"/>
      </w:pPr>
      <w:r w:rsidRPr="008F5B13">
        <w:rPr>
          <w:rFonts w:cstheme="minorHAnsi"/>
        </w:rPr>
        <w:br w:type="page"/>
      </w:r>
      <w:r w:rsidR="00F20161" w:rsidRPr="00D55BAF">
        <w:lastRenderedPageBreak/>
        <w:t>Tables</w:t>
      </w:r>
    </w:p>
    <w:tbl>
      <w:tblPr>
        <w:tblStyle w:val="TableGrid"/>
        <w:tblW w:w="992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4"/>
        <w:gridCol w:w="3402"/>
        <w:gridCol w:w="1417"/>
        <w:gridCol w:w="1308"/>
        <w:gridCol w:w="1243"/>
        <w:gridCol w:w="1277"/>
        <w:gridCol w:w="997"/>
      </w:tblGrid>
      <w:tr w:rsidR="00AD3D9C" w:rsidRPr="00D0617D" w14:paraId="627ABE8F" w14:textId="77777777" w:rsidTr="00EF441C">
        <w:tc>
          <w:tcPr>
            <w:tcW w:w="9928" w:type="dxa"/>
            <w:gridSpan w:val="7"/>
            <w:tcBorders>
              <w:top w:val="nil"/>
              <w:bottom w:val="single" w:sz="8" w:space="0" w:color="auto"/>
            </w:tcBorders>
          </w:tcPr>
          <w:p w14:paraId="10BDF55E" w14:textId="77777777" w:rsidR="00AD3D9C" w:rsidRPr="00D0617D" w:rsidRDefault="00AD3D9C" w:rsidP="00EF441C">
            <w:pPr>
              <w:spacing w:after="0" w:line="240" w:lineRule="auto"/>
              <w:rPr>
                <w:rFonts w:eastAsia="Times New Roman"/>
                <w:b/>
                <w:sz w:val="20"/>
              </w:rPr>
            </w:pPr>
            <w:r w:rsidRPr="00D0617D">
              <w:rPr>
                <w:rFonts w:eastAsia="Times New Roman"/>
                <w:b/>
                <w:sz w:val="20"/>
              </w:rPr>
              <w:t xml:space="preserve">Table </w:t>
            </w:r>
            <w:r>
              <w:rPr>
                <w:rFonts w:eastAsia="Times New Roman"/>
                <w:b/>
                <w:noProof/>
                <w:sz w:val="20"/>
              </w:rPr>
              <w:t>1</w:t>
            </w:r>
            <w:r w:rsidRPr="00D0617D">
              <w:rPr>
                <w:rFonts w:eastAsia="Times New Roman"/>
                <w:sz w:val="20"/>
              </w:rPr>
              <w:t xml:space="preserve">  </w:t>
            </w:r>
            <w:r>
              <w:rPr>
                <w:rFonts w:eastAsia="Times New Roman"/>
                <w:sz w:val="20"/>
              </w:rPr>
              <w:t>Sample characteristics in relation to pet ownership</w:t>
            </w:r>
          </w:p>
        </w:tc>
      </w:tr>
      <w:tr w:rsidR="00AD3D9C" w:rsidRPr="00196DE7" w14:paraId="6AD3A86A" w14:textId="77777777" w:rsidTr="00EF441C">
        <w:tblPrEx>
          <w:tblBorders>
            <w:left w:val="single" w:sz="4" w:space="0" w:color="auto"/>
            <w:right w:val="single" w:sz="4" w:space="0" w:color="auto"/>
            <w:insideV w:val="single" w:sz="4" w:space="0" w:color="auto"/>
          </w:tblBorders>
        </w:tblPrEx>
        <w:tc>
          <w:tcPr>
            <w:tcW w:w="284" w:type="dxa"/>
            <w:tcBorders>
              <w:top w:val="nil"/>
              <w:left w:val="nil"/>
              <w:bottom w:val="single" w:sz="4" w:space="0" w:color="auto"/>
              <w:right w:val="nil"/>
            </w:tcBorders>
            <w:vAlign w:val="center"/>
          </w:tcPr>
          <w:p w14:paraId="19ED629F" w14:textId="77777777" w:rsidR="00AD3D9C" w:rsidRPr="00D0617D" w:rsidRDefault="00AD3D9C" w:rsidP="00EF441C">
            <w:pPr>
              <w:spacing w:after="0" w:line="240" w:lineRule="auto"/>
              <w:jc w:val="center"/>
              <w:rPr>
                <w:rFonts w:eastAsia="Times New Roman"/>
                <w:sz w:val="20"/>
                <w:shd w:val="clear" w:color="auto" w:fill="FFFFFF"/>
              </w:rPr>
            </w:pPr>
          </w:p>
        </w:tc>
        <w:tc>
          <w:tcPr>
            <w:tcW w:w="3402" w:type="dxa"/>
            <w:tcBorders>
              <w:top w:val="nil"/>
              <w:left w:val="nil"/>
              <w:bottom w:val="single" w:sz="4" w:space="0" w:color="auto"/>
              <w:right w:val="nil"/>
            </w:tcBorders>
            <w:vAlign w:val="center"/>
          </w:tcPr>
          <w:p w14:paraId="42ED2C1A" w14:textId="77777777" w:rsidR="00AD3D9C" w:rsidRPr="00D0617D" w:rsidRDefault="00AD3D9C" w:rsidP="00EF441C">
            <w:pPr>
              <w:spacing w:after="0" w:line="240" w:lineRule="auto"/>
              <w:jc w:val="center"/>
              <w:rPr>
                <w:rFonts w:eastAsia="Times New Roman"/>
                <w:sz w:val="20"/>
                <w:shd w:val="clear" w:color="auto" w:fill="FFFFFF"/>
              </w:rPr>
            </w:pPr>
          </w:p>
        </w:tc>
        <w:tc>
          <w:tcPr>
            <w:tcW w:w="1417" w:type="dxa"/>
            <w:tcBorders>
              <w:top w:val="single" w:sz="4" w:space="0" w:color="auto"/>
              <w:left w:val="nil"/>
              <w:bottom w:val="single" w:sz="4" w:space="0" w:color="auto"/>
              <w:right w:val="nil"/>
            </w:tcBorders>
            <w:vAlign w:val="center"/>
          </w:tcPr>
          <w:p w14:paraId="1FC1C015" w14:textId="77777777" w:rsidR="00AD3D9C" w:rsidRDefault="00AD3D9C" w:rsidP="00EF441C">
            <w:pPr>
              <w:spacing w:after="0" w:line="240" w:lineRule="auto"/>
              <w:jc w:val="center"/>
              <w:rPr>
                <w:rFonts w:eastAsia="Times New Roman"/>
                <w:b/>
                <w:sz w:val="20"/>
                <w:shd w:val="clear" w:color="auto" w:fill="FFFFFF"/>
              </w:rPr>
            </w:pPr>
            <w:r>
              <w:rPr>
                <w:rFonts w:eastAsia="Times New Roman"/>
                <w:b/>
                <w:sz w:val="20"/>
                <w:shd w:val="clear" w:color="auto" w:fill="FFFFFF"/>
              </w:rPr>
              <w:t>No pet</w:t>
            </w:r>
          </w:p>
          <w:p w14:paraId="66F2A8EA" w14:textId="77777777" w:rsidR="00AD3D9C" w:rsidRPr="00B1403F" w:rsidRDefault="00AD3D9C" w:rsidP="00B70974">
            <w:pPr>
              <w:spacing w:after="0" w:line="240" w:lineRule="auto"/>
              <w:jc w:val="center"/>
              <w:rPr>
                <w:rFonts w:eastAsia="Times New Roman"/>
                <w:b/>
                <w:sz w:val="20"/>
                <w:shd w:val="clear" w:color="auto" w:fill="FFFFFF"/>
              </w:rPr>
            </w:pPr>
            <w:r>
              <w:rPr>
                <w:rFonts w:eastAsia="Times New Roman"/>
                <w:b/>
                <w:sz w:val="20"/>
                <w:shd w:val="clear" w:color="auto" w:fill="FFFFFF"/>
              </w:rPr>
              <w:t>(</w:t>
            </w:r>
            <w:r>
              <w:rPr>
                <w:rFonts w:eastAsia="Times New Roman"/>
                <w:b/>
                <w:i/>
                <w:sz w:val="20"/>
                <w:shd w:val="clear" w:color="auto" w:fill="FFFFFF"/>
              </w:rPr>
              <w:t>n</w:t>
            </w:r>
            <w:r>
              <w:rPr>
                <w:rFonts w:eastAsia="Times New Roman"/>
                <w:b/>
                <w:sz w:val="20"/>
                <w:shd w:val="clear" w:color="auto" w:fill="FFFFFF"/>
              </w:rPr>
              <w:t>=</w:t>
            </w:r>
            <w:r w:rsidR="00C861D3">
              <w:rPr>
                <w:rFonts w:eastAsia="Times New Roman"/>
                <w:b/>
                <w:sz w:val="20"/>
                <w:shd w:val="clear" w:color="auto" w:fill="FFFFFF"/>
              </w:rPr>
              <w:t>5042</w:t>
            </w:r>
            <w:r>
              <w:rPr>
                <w:rFonts w:eastAsia="Times New Roman"/>
                <w:b/>
                <w:sz w:val="20"/>
                <w:shd w:val="clear" w:color="auto" w:fill="FFFFFF"/>
              </w:rPr>
              <w:t>)</w:t>
            </w:r>
            <w:r>
              <w:rPr>
                <w:rFonts w:eastAsia="Times New Roman"/>
                <w:sz w:val="20"/>
                <w:shd w:val="clear" w:color="auto" w:fill="FFFFFF"/>
                <w:vertAlign w:val="superscript"/>
              </w:rPr>
              <w:t>1</w:t>
            </w:r>
          </w:p>
        </w:tc>
        <w:tc>
          <w:tcPr>
            <w:tcW w:w="1308" w:type="dxa"/>
            <w:tcBorders>
              <w:top w:val="single" w:sz="4" w:space="0" w:color="auto"/>
              <w:left w:val="nil"/>
              <w:bottom w:val="single" w:sz="4" w:space="0" w:color="auto"/>
              <w:right w:val="nil"/>
            </w:tcBorders>
            <w:vAlign w:val="center"/>
          </w:tcPr>
          <w:p w14:paraId="0646F732" w14:textId="77777777" w:rsidR="00AD3D9C" w:rsidRDefault="00AD3D9C" w:rsidP="00EF441C">
            <w:pPr>
              <w:spacing w:after="0" w:line="240" w:lineRule="auto"/>
              <w:jc w:val="center"/>
              <w:rPr>
                <w:rFonts w:eastAsia="Times New Roman"/>
                <w:b/>
                <w:sz w:val="20"/>
                <w:shd w:val="clear" w:color="auto" w:fill="FFFFFF"/>
              </w:rPr>
            </w:pPr>
            <w:r>
              <w:rPr>
                <w:rFonts w:eastAsia="Times New Roman"/>
                <w:b/>
                <w:sz w:val="20"/>
                <w:shd w:val="clear" w:color="auto" w:fill="FFFFFF"/>
              </w:rPr>
              <w:t>Dog</w:t>
            </w:r>
          </w:p>
          <w:p w14:paraId="6B85F900" w14:textId="77777777" w:rsidR="00AD3D9C" w:rsidRPr="00B1403F" w:rsidRDefault="00AD3D9C" w:rsidP="00B70974">
            <w:pPr>
              <w:spacing w:after="0" w:line="240" w:lineRule="auto"/>
              <w:jc w:val="center"/>
              <w:rPr>
                <w:rFonts w:eastAsia="Times New Roman"/>
                <w:b/>
                <w:sz w:val="20"/>
                <w:shd w:val="clear" w:color="auto" w:fill="FFFFFF"/>
              </w:rPr>
            </w:pPr>
            <w:r>
              <w:rPr>
                <w:rFonts w:eastAsia="Times New Roman"/>
                <w:b/>
                <w:sz w:val="20"/>
                <w:shd w:val="clear" w:color="auto" w:fill="FFFFFF"/>
              </w:rPr>
              <w:t>(</w:t>
            </w:r>
            <w:r>
              <w:rPr>
                <w:rFonts w:eastAsia="Times New Roman"/>
                <w:b/>
                <w:i/>
                <w:sz w:val="20"/>
                <w:shd w:val="clear" w:color="auto" w:fill="FFFFFF"/>
              </w:rPr>
              <w:t>n</w:t>
            </w:r>
            <w:r>
              <w:rPr>
                <w:rFonts w:eastAsia="Times New Roman"/>
                <w:b/>
                <w:sz w:val="20"/>
                <w:shd w:val="clear" w:color="auto" w:fill="FFFFFF"/>
              </w:rPr>
              <w:t>=</w:t>
            </w:r>
            <w:r w:rsidR="00C861D3">
              <w:rPr>
                <w:rFonts w:eastAsia="Times New Roman"/>
                <w:b/>
                <w:sz w:val="20"/>
                <w:shd w:val="clear" w:color="auto" w:fill="FFFFFF"/>
              </w:rPr>
              <w:t>1381</w:t>
            </w:r>
            <w:r>
              <w:rPr>
                <w:rFonts w:eastAsia="Times New Roman"/>
                <w:b/>
                <w:sz w:val="20"/>
                <w:shd w:val="clear" w:color="auto" w:fill="FFFFFF"/>
              </w:rPr>
              <w:t>)</w:t>
            </w:r>
          </w:p>
        </w:tc>
        <w:tc>
          <w:tcPr>
            <w:tcW w:w="1243" w:type="dxa"/>
            <w:tcBorders>
              <w:top w:val="single" w:sz="4" w:space="0" w:color="auto"/>
              <w:left w:val="nil"/>
              <w:bottom w:val="single" w:sz="4" w:space="0" w:color="auto"/>
              <w:right w:val="nil"/>
            </w:tcBorders>
            <w:vAlign w:val="center"/>
          </w:tcPr>
          <w:p w14:paraId="0DAE6BEA" w14:textId="77777777" w:rsidR="00AD3D9C" w:rsidRDefault="00AD3D9C" w:rsidP="00EF441C">
            <w:pPr>
              <w:spacing w:after="0" w:line="240" w:lineRule="auto"/>
              <w:jc w:val="center"/>
              <w:rPr>
                <w:rFonts w:eastAsia="Times New Roman"/>
                <w:b/>
                <w:sz w:val="20"/>
                <w:shd w:val="clear" w:color="auto" w:fill="FFFFFF"/>
              </w:rPr>
            </w:pPr>
            <w:r>
              <w:rPr>
                <w:rFonts w:eastAsia="Times New Roman"/>
                <w:b/>
                <w:sz w:val="20"/>
                <w:shd w:val="clear" w:color="auto" w:fill="FFFFFF"/>
              </w:rPr>
              <w:t>Cat</w:t>
            </w:r>
          </w:p>
          <w:p w14:paraId="776EADAC" w14:textId="77777777" w:rsidR="00AD3D9C" w:rsidRPr="00B1403F" w:rsidRDefault="00AD3D9C" w:rsidP="00B70974">
            <w:pPr>
              <w:spacing w:after="0" w:line="240" w:lineRule="auto"/>
              <w:jc w:val="center"/>
              <w:rPr>
                <w:rFonts w:eastAsia="Times New Roman"/>
                <w:b/>
                <w:sz w:val="20"/>
                <w:shd w:val="clear" w:color="auto" w:fill="FFFFFF"/>
              </w:rPr>
            </w:pPr>
            <w:r>
              <w:rPr>
                <w:rFonts w:eastAsia="Times New Roman"/>
                <w:b/>
                <w:sz w:val="20"/>
                <w:shd w:val="clear" w:color="auto" w:fill="FFFFFF"/>
              </w:rPr>
              <w:t>(</w:t>
            </w:r>
            <w:r>
              <w:rPr>
                <w:rFonts w:eastAsia="Times New Roman"/>
                <w:b/>
                <w:i/>
                <w:sz w:val="20"/>
                <w:shd w:val="clear" w:color="auto" w:fill="FFFFFF"/>
              </w:rPr>
              <w:t>n</w:t>
            </w:r>
            <w:r>
              <w:rPr>
                <w:rFonts w:eastAsia="Times New Roman"/>
                <w:b/>
                <w:sz w:val="20"/>
                <w:shd w:val="clear" w:color="auto" w:fill="FFFFFF"/>
              </w:rPr>
              <w:t>=</w:t>
            </w:r>
            <w:r w:rsidR="00C861D3">
              <w:rPr>
                <w:rFonts w:eastAsia="Times New Roman"/>
                <w:b/>
                <w:sz w:val="20"/>
                <w:shd w:val="clear" w:color="auto" w:fill="FFFFFF"/>
              </w:rPr>
              <w:t>959</w:t>
            </w:r>
            <w:r>
              <w:rPr>
                <w:rFonts w:eastAsia="Times New Roman"/>
                <w:b/>
                <w:sz w:val="20"/>
                <w:shd w:val="clear" w:color="auto" w:fill="FFFFFF"/>
              </w:rPr>
              <w:t>)</w:t>
            </w:r>
          </w:p>
        </w:tc>
        <w:tc>
          <w:tcPr>
            <w:tcW w:w="1277" w:type="dxa"/>
            <w:tcBorders>
              <w:top w:val="nil"/>
              <w:left w:val="nil"/>
              <w:bottom w:val="single" w:sz="4" w:space="0" w:color="auto"/>
              <w:right w:val="nil"/>
            </w:tcBorders>
            <w:vAlign w:val="center"/>
          </w:tcPr>
          <w:p w14:paraId="6C098C21" w14:textId="77777777" w:rsidR="00AD3D9C" w:rsidRPr="00081E0D" w:rsidRDefault="00AD3D9C" w:rsidP="00B70974">
            <w:pPr>
              <w:spacing w:after="0" w:line="240" w:lineRule="auto"/>
              <w:jc w:val="center"/>
              <w:rPr>
                <w:rFonts w:eastAsia="Times New Roman"/>
                <w:b/>
                <w:sz w:val="20"/>
                <w:shd w:val="clear" w:color="auto" w:fill="FFFFFF"/>
              </w:rPr>
            </w:pPr>
            <w:r>
              <w:rPr>
                <w:rFonts w:eastAsia="Times New Roman"/>
                <w:b/>
                <w:sz w:val="20"/>
                <w:shd w:val="clear" w:color="auto" w:fill="FFFFFF"/>
              </w:rPr>
              <w:t>Other (</w:t>
            </w:r>
            <w:r>
              <w:rPr>
                <w:rFonts w:eastAsia="Times New Roman"/>
                <w:b/>
                <w:i/>
                <w:sz w:val="20"/>
                <w:shd w:val="clear" w:color="auto" w:fill="FFFFFF"/>
              </w:rPr>
              <w:t>n</w:t>
            </w:r>
            <w:r>
              <w:rPr>
                <w:rFonts w:eastAsia="Times New Roman"/>
                <w:b/>
                <w:sz w:val="20"/>
                <w:shd w:val="clear" w:color="auto" w:fill="FFFFFF"/>
              </w:rPr>
              <w:t>=</w:t>
            </w:r>
            <w:r w:rsidR="00C861D3">
              <w:rPr>
                <w:rFonts w:eastAsia="Times New Roman"/>
                <w:b/>
                <w:sz w:val="20"/>
                <w:shd w:val="clear" w:color="auto" w:fill="FFFFFF"/>
              </w:rPr>
              <w:t>235</w:t>
            </w:r>
            <w:r>
              <w:rPr>
                <w:rFonts w:eastAsia="Times New Roman"/>
                <w:b/>
                <w:sz w:val="20"/>
                <w:shd w:val="clear" w:color="auto" w:fill="FFFFFF"/>
              </w:rPr>
              <w:t>)</w:t>
            </w:r>
          </w:p>
        </w:tc>
        <w:tc>
          <w:tcPr>
            <w:tcW w:w="997" w:type="dxa"/>
            <w:tcBorders>
              <w:top w:val="nil"/>
              <w:left w:val="nil"/>
              <w:bottom w:val="single" w:sz="4" w:space="0" w:color="auto"/>
              <w:right w:val="nil"/>
            </w:tcBorders>
            <w:vAlign w:val="center"/>
          </w:tcPr>
          <w:p w14:paraId="4551B683" w14:textId="77777777" w:rsidR="00AD3D9C" w:rsidRDefault="00AD3D9C" w:rsidP="00EF441C">
            <w:pPr>
              <w:spacing w:after="0" w:line="240" w:lineRule="auto"/>
              <w:jc w:val="center"/>
              <w:rPr>
                <w:rFonts w:eastAsia="Times New Roman"/>
                <w:b/>
                <w:i/>
                <w:sz w:val="20"/>
                <w:shd w:val="clear" w:color="auto" w:fill="FFFFFF"/>
              </w:rPr>
            </w:pPr>
            <w:r>
              <w:rPr>
                <w:rFonts w:eastAsia="Times New Roman"/>
                <w:b/>
                <w:i/>
                <w:sz w:val="20"/>
                <w:shd w:val="clear" w:color="auto" w:fill="FFFFFF"/>
              </w:rPr>
              <w:t>p</w:t>
            </w:r>
          </w:p>
        </w:tc>
      </w:tr>
      <w:tr w:rsidR="00AD3D9C" w:rsidRPr="00D0617D" w14:paraId="61F6BDC0" w14:textId="77777777" w:rsidTr="00EF441C">
        <w:tblPrEx>
          <w:tblBorders>
            <w:left w:val="single" w:sz="4" w:space="0" w:color="auto"/>
            <w:right w:val="single" w:sz="4" w:space="0" w:color="auto"/>
            <w:insideV w:val="single" w:sz="4" w:space="0" w:color="auto"/>
          </w:tblBorders>
        </w:tblPrEx>
        <w:tc>
          <w:tcPr>
            <w:tcW w:w="3686" w:type="dxa"/>
            <w:gridSpan w:val="2"/>
            <w:tcBorders>
              <w:top w:val="nil"/>
              <w:left w:val="nil"/>
              <w:bottom w:val="single" w:sz="4" w:space="0" w:color="auto"/>
              <w:right w:val="nil"/>
            </w:tcBorders>
            <w:vAlign w:val="center"/>
          </w:tcPr>
          <w:p w14:paraId="54F0C8C4" w14:textId="77777777" w:rsidR="00AD3D9C" w:rsidRDefault="00AD3D9C" w:rsidP="00EF441C">
            <w:pPr>
              <w:spacing w:after="0" w:line="240" w:lineRule="auto"/>
              <w:rPr>
                <w:rFonts w:eastAsia="Times New Roman"/>
                <w:sz w:val="20"/>
                <w:shd w:val="clear" w:color="auto" w:fill="FFFFFF"/>
              </w:rPr>
            </w:pPr>
            <w:r w:rsidRPr="0093659C">
              <w:rPr>
                <w:rFonts w:cs="Arial"/>
                <w:sz w:val="20"/>
                <w:szCs w:val="20"/>
              </w:rPr>
              <w:t>Age (mean [SD] years)</w:t>
            </w:r>
          </w:p>
        </w:tc>
        <w:tc>
          <w:tcPr>
            <w:tcW w:w="1417" w:type="dxa"/>
            <w:tcBorders>
              <w:top w:val="nil"/>
              <w:left w:val="nil"/>
              <w:bottom w:val="single" w:sz="4" w:space="0" w:color="auto"/>
              <w:right w:val="nil"/>
            </w:tcBorders>
            <w:vAlign w:val="bottom"/>
          </w:tcPr>
          <w:p w14:paraId="3452F486" w14:textId="77777777" w:rsidR="00AD3D9C" w:rsidRDefault="0012785F" w:rsidP="00EF441C">
            <w:pPr>
              <w:spacing w:after="0" w:line="240" w:lineRule="auto"/>
              <w:jc w:val="center"/>
              <w:rPr>
                <w:rFonts w:eastAsia="Times New Roman"/>
                <w:sz w:val="20"/>
                <w:shd w:val="clear" w:color="auto" w:fill="FFFFFF"/>
              </w:rPr>
            </w:pPr>
            <w:r>
              <w:rPr>
                <w:rFonts w:eastAsia="Times New Roman"/>
                <w:sz w:val="20"/>
                <w:shd w:val="clear" w:color="auto" w:fill="FFFFFF"/>
              </w:rPr>
              <w:t>68.02 (8.89)</w:t>
            </w:r>
          </w:p>
        </w:tc>
        <w:tc>
          <w:tcPr>
            <w:tcW w:w="1308" w:type="dxa"/>
            <w:tcBorders>
              <w:top w:val="nil"/>
              <w:left w:val="nil"/>
              <w:bottom w:val="single" w:sz="4" w:space="0" w:color="auto"/>
              <w:right w:val="nil"/>
            </w:tcBorders>
            <w:vAlign w:val="bottom"/>
          </w:tcPr>
          <w:p w14:paraId="6D7B930A" w14:textId="77777777" w:rsidR="00AD3D9C" w:rsidRDefault="0012785F" w:rsidP="00EF441C">
            <w:pPr>
              <w:spacing w:after="0" w:line="240" w:lineRule="auto"/>
              <w:jc w:val="center"/>
              <w:rPr>
                <w:rFonts w:eastAsia="Times New Roman"/>
                <w:sz w:val="20"/>
                <w:shd w:val="clear" w:color="auto" w:fill="FFFFFF"/>
              </w:rPr>
            </w:pPr>
            <w:r>
              <w:rPr>
                <w:rFonts w:eastAsia="Times New Roman"/>
                <w:sz w:val="20"/>
                <w:shd w:val="clear" w:color="auto" w:fill="FFFFFF"/>
              </w:rPr>
              <w:t>64.33 (7.57)</w:t>
            </w:r>
          </w:p>
        </w:tc>
        <w:tc>
          <w:tcPr>
            <w:tcW w:w="1243" w:type="dxa"/>
            <w:tcBorders>
              <w:top w:val="nil"/>
              <w:left w:val="nil"/>
              <w:bottom w:val="single" w:sz="4" w:space="0" w:color="auto"/>
              <w:right w:val="nil"/>
            </w:tcBorders>
            <w:vAlign w:val="bottom"/>
          </w:tcPr>
          <w:p w14:paraId="38C4E915" w14:textId="77777777" w:rsidR="00AD3D9C" w:rsidRDefault="0012785F" w:rsidP="00EF441C">
            <w:pPr>
              <w:spacing w:after="0" w:line="240" w:lineRule="auto"/>
              <w:jc w:val="center"/>
              <w:rPr>
                <w:rFonts w:eastAsia="Times New Roman"/>
                <w:sz w:val="20"/>
                <w:shd w:val="clear" w:color="auto" w:fill="FFFFFF"/>
              </w:rPr>
            </w:pPr>
            <w:r>
              <w:rPr>
                <w:rFonts w:eastAsia="Times New Roman"/>
                <w:sz w:val="20"/>
                <w:shd w:val="clear" w:color="auto" w:fill="FFFFFF"/>
              </w:rPr>
              <w:t>64.40 (7.98)</w:t>
            </w:r>
          </w:p>
        </w:tc>
        <w:tc>
          <w:tcPr>
            <w:tcW w:w="1277" w:type="dxa"/>
            <w:tcBorders>
              <w:top w:val="nil"/>
              <w:left w:val="nil"/>
              <w:bottom w:val="single" w:sz="4" w:space="0" w:color="auto"/>
              <w:right w:val="nil"/>
            </w:tcBorders>
            <w:vAlign w:val="bottom"/>
          </w:tcPr>
          <w:p w14:paraId="752EAD9B" w14:textId="77777777" w:rsidR="00AD3D9C" w:rsidRDefault="0012785F" w:rsidP="00EF441C">
            <w:pPr>
              <w:spacing w:after="0" w:line="240" w:lineRule="auto"/>
              <w:jc w:val="center"/>
              <w:rPr>
                <w:rFonts w:eastAsia="Times New Roman"/>
                <w:sz w:val="20"/>
                <w:shd w:val="clear" w:color="auto" w:fill="FFFFFF"/>
              </w:rPr>
            </w:pPr>
            <w:r>
              <w:rPr>
                <w:rFonts w:eastAsia="Times New Roman"/>
                <w:sz w:val="20"/>
                <w:shd w:val="clear" w:color="auto" w:fill="FFFFFF"/>
              </w:rPr>
              <w:t>63.24 (7.79)</w:t>
            </w:r>
          </w:p>
        </w:tc>
        <w:tc>
          <w:tcPr>
            <w:tcW w:w="997" w:type="dxa"/>
            <w:tcBorders>
              <w:top w:val="nil"/>
              <w:left w:val="nil"/>
              <w:bottom w:val="single" w:sz="4" w:space="0" w:color="auto"/>
              <w:right w:val="nil"/>
            </w:tcBorders>
            <w:vAlign w:val="bottom"/>
          </w:tcPr>
          <w:p w14:paraId="1AC7117E" w14:textId="77777777" w:rsidR="00AD3D9C" w:rsidRDefault="0012785F" w:rsidP="00EF441C">
            <w:pPr>
              <w:spacing w:after="0" w:line="240" w:lineRule="auto"/>
              <w:jc w:val="center"/>
              <w:rPr>
                <w:rFonts w:eastAsia="Times New Roman"/>
                <w:sz w:val="20"/>
                <w:shd w:val="clear" w:color="auto" w:fill="FFFFFF"/>
              </w:rPr>
            </w:pPr>
            <w:r>
              <w:rPr>
                <w:rFonts w:eastAsia="Times New Roman"/>
                <w:sz w:val="20"/>
                <w:shd w:val="clear" w:color="auto" w:fill="FFFFFF"/>
              </w:rPr>
              <w:t>&lt;0.001</w:t>
            </w:r>
          </w:p>
        </w:tc>
      </w:tr>
      <w:tr w:rsidR="00AD3D9C" w:rsidRPr="00D0617D" w14:paraId="51735545" w14:textId="77777777" w:rsidTr="00EF441C">
        <w:tblPrEx>
          <w:tblBorders>
            <w:left w:val="single" w:sz="4" w:space="0" w:color="auto"/>
            <w:right w:val="single" w:sz="4" w:space="0" w:color="auto"/>
            <w:insideV w:val="single" w:sz="4" w:space="0" w:color="auto"/>
          </w:tblBorders>
        </w:tblPrEx>
        <w:tc>
          <w:tcPr>
            <w:tcW w:w="3686" w:type="dxa"/>
            <w:gridSpan w:val="2"/>
            <w:tcBorders>
              <w:top w:val="single" w:sz="4" w:space="0" w:color="auto"/>
              <w:left w:val="nil"/>
              <w:bottom w:val="nil"/>
              <w:right w:val="nil"/>
            </w:tcBorders>
          </w:tcPr>
          <w:p w14:paraId="51DA6AAE" w14:textId="77777777" w:rsidR="00AD3D9C" w:rsidRDefault="00AD3D9C" w:rsidP="00EF441C">
            <w:pPr>
              <w:spacing w:after="0" w:line="240" w:lineRule="auto"/>
              <w:rPr>
                <w:rFonts w:eastAsia="Times New Roman"/>
                <w:sz w:val="20"/>
                <w:shd w:val="clear" w:color="auto" w:fill="FFFFFF"/>
              </w:rPr>
            </w:pPr>
            <w:r>
              <w:rPr>
                <w:rFonts w:eastAsia="Times New Roman"/>
                <w:sz w:val="20"/>
                <w:shd w:val="clear" w:color="auto" w:fill="FFFFFF"/>
              </w:rPr>
              <w:t>Female sex (%)</w:t>
            </w:r>
          </w:p>
        </w:tc>
        <w:tc>
          <w:tcPr>
            <w:tcW w:w="1417" w:type="dxa"/>
            <w:tcBorders>
              <w:top w:val="single" w:sz="4" w:space="0" w:color="auto"/>
              <w:left w:val="nil"/>
              <w:bottom w:val="nil"/>
              <w:right w:val="nil"/>
            </w:tcBorders>
            <w:vAlign w:val="bottom"/>
          </w:tcPr>
          <w:p w14:paraId="433B7FAF" w14:textId="77777777" w:rsidR="00AD3D9C" w:rsidRPr="00D0617D" w:rsidRDefault="00AD7EEC" w:rsidP="00EF441C">
            <w:pPr>
              <w:spacing w:after="0" w:line="240" w:lineRule="auto"/>
              <w:jc w:val="center"/>
              <w:rPr>
                <w:rFonts w:eastAsia="Times New Roman"/>
                <w:sz w:val="20"/>
                <w:shd w:val="clear" w:color="auto" w:fill="FFFFFF"/>
              </w:rPr>
            </w:pPr>
            <w:r>
              <w:rPr>
                <w:rFonts w:eastAsia="Times New Roman"/>
                <w:sz w:val="20"/>
                <w:shd w:val="clear" w:color="auto" w:fill="FFFFFF"/>
              </w:rPr>
              <w:t>52.5</w:t>
            </w:r>
          </w:p>
        </w:tc>
        <w:tc>
          <w:tcPr>
            <w:tcW w:w="1308" w:type="dxa"/>
            <w:tcBorders>
              <w:top w:val="single" w:sz="4" w:space="0" w:color="auto"/>
              <w:left w:val="nil"/>
              <w:bottom w:val="nil"/>
              <w:right w:val="nil"/>
            </w:tcBorders>
            <w:vAlign w:val="bottom"/>
          </w:tcPr>
          <w:p w14:paraId="5C9E3AAF" w14:textId="77777777" w:rsidR="00AD3D9C" w:rsidRPr="00D0617D" w:rsidRDefault="00AD7EEC" w:rsidP="00EF441C">
            <w:pPr>
              <w:spacing w:after="0" w:line="240" w:lineRule="auto"/>
              <w:jc w:val="center"/>
              <w:rPr>
                <w:rFonts w:eastAsia="Times New Roman"/>
                <w:sz w:val="20"/>
                <w:shd w:val="clear" w:color="auto" w:fill="FFFFFF"/>
              </w:rPr>
            </w:pPr>
            <w:r>
              <w:rPr>
                <w:rFonts w:eastAsia="Times New Roman"/>
                <w:sz w:val="20"/>
                <w:shd w:val="clear" w:color="auto" w:fill="FFFFFF"/>
              </w:rPr>
              <w:t>54.1</w:t>
            </w:r>
          </w:p>
        </w:tc>
        <w:tc>
          <w:tcPr>
            <w:tcW w:w="1243" w:type="dxa"/>
            <w:tcBorders>
              <w:top w:val="single" w:sz="4" w:space="0" w:color="auto"/>
              <w:left w:val="nil"/>
              <w:bottom w:val="nil"/>
              <w:right w:val="nil"/>
            </w:tcBorders>
            <w:vAlign w:val="bottom"/>
          </w:tcPr>
          <w:p w14:paraId="3D3E2ACF" w14:textId="77777777" w:rsidR="00AD3D9C" w:rsidRDefault="00AD7EEC" w:rsidP="00EF441C">
            <w:pPr>
              <w:spacing w:after="0" w:line="240" w:lineRule="auto"/>
              <w:jc w:val="center"/>
              <w:rPr>
                <w:rFonts w:eastAsia="Times New Roman"/>
                <w:sz w:val="20"/>
                <w:shd w:val="clear" w:color="auto" w:fill="FFFFFF"/>
              </w:rPr>
            </w:pPr>
            <w:r>
              <w:rPr>
                <w:rFonts w:eastAsia="Times New Roman"/>
                <w:sz w:val="20"/>
                <w:shd w:val="clear" w:color="auto" w:fill="FFFFFF"/>
              </w:rPr>
              <w:t>53.1</w:t>
            </w:r>
          </w:p>
        </w:tc>
        <w:tc>
          <w:tcPr>
            <w:tcW w:w="1277" w:type="dxa"/>
            <w:tcBorders>
              <w:top w:val="single" w:sz="4" w:space="0" w:color="auto"/>
              <w:left w:val="nil"/>
              <w:bottom w:val="nil"/>
              <w:right w:val="nil"/>
            </w:tcBorders>
            <w:vAlign w:val="bottom"/>
          </w:tcPr>
          <w:p w14:paraId="14FD1BDF" w14:textId="77777777" w:rsidR="00AD3D9C" w:rsidRDefault="00AD7EEC" w:rsidP="00EF441C">
            <w:pPr>
              <w:spacing w:after="0" w:line="240" w:lineRule="auto"/>
              <w:jc w:val="center"/>
              <w:rPr>
                <w:rFonts w:eastAsia="Times New Roman"/>
                <w:sz w:val="20"/>
                <w:shd w:val="clear" w:color="auto" w:fill="FFFFFF"/>
              </w:rPr>
            </w:pPr>
            <w:r>
              <w:rPr>
                <w:rFonts w:eastAsia="Times New Roman"/>
                <w:sz w:val="20"/>
                <w:shd w:val="clear" w:color="auto" w:fill="FFFFFF"/>
              </w:rPr>
              <w:t>49.8</w:t>
            </w:r>
          </w:p>
        </w:tc>
        <w:tc>
          <w:tcPr>
            <w:tcW w:w="997" w:type="dxa"/>
            <w:tcBorders>
              <w:top w:val="single" w:sz="4" w:space="0" w:color="auto"/>
              <w:left w:val="nil"/>
              <w:bottom w:val="nil"/>
              <w:right w:val="nil"/>
            </w:tcBorders>
            <w:vAlign w:val="bottom"/>
          </w:tcPr>
          <w:p w14:paraId="4D22F73A" w14:textId="77777777" w:rsidR="00AD3D9C" w:rsidRDefault="00AD7EEC" w:rsidP="00EF441C">
            <w:pPr>
              <w:spacing w:after="0" w:line="240" w:lineRule="auto"/>
              <w:jc w:val="center"/>
              <w:rPr>
                <w:rFonts w:eastAsia="Times New Roman"/>
                <w:sz w:val="20"/>
                <w:shd w:val="clear" w:color="auto" w:fill="FFFFFF"/>
              </w:rPr>
            </w:pPr>
            <w:r>
              <w:rPr>
                <w:rFonts w:eastAsia="Times New Roman"/>
                <w:sz w:val="20"/>
                <w:shd w:val="clear" w:color="auto" w:fill="FFFFFF"/>
              </w:rPr>
              <w:t>0.566</w:t>
            </w:r>
          </w:p>
        </w:tc>
      </w:tr>
      <w:tr w:rsidR="00AD3D9C" w:rsidRPr="00D0617D" w14:paraId="7C0549C1" w14:textId="77777777" w:rsidTr="00EF441C">
        <w:tblPrEx>
          <w:tblBorders>
            <w:left w:val="single" w:sz="4" w:space="0" w:color="auto"/>
            <w:right w:val="single" w:sz="4" w:space="0" w:color="auto"/>
            <w:insideV w:val="single" w:sz="4" w:space="0" w:color="auto"/>
          </w:tblBorders>
        </w:tblPrEx>
        <w:tc>
          <w:tcPr>
            <w:tcW w:w="3686" w:type="dxa"/>
            <w:gridSpan w:val="2"/>
            <w:tcBorders>
              <w:top w:val="single" w:sz="4" w:space="0" w:color="auto"/>
              <w:left w:val="nil"/>
              <w:bottom w:val="nil"/>
              <w:right w:val="nil"/>
            </w:tcBorders>
          </w:tcPr>
          <w:p w14:paraId="509B12CE" w14:textId="77777777" w:rsidR="00AD3D9C" w:rsidRDefault="00AD3D9C" w:rsidP="00EF441C">
            <w:pPr>
              <w:spacing w:after="0" w:line="240" w:lineRule="auto"/>
              <w:rPr>
                <w:rFonts w:eastAsia="Times New Roman"/>
                <w:sz w:val="20"/>
                <w:shd w:val="clear" w:color="auto" w:fill="FFFFFF"/>
              </w:rPr>
            </w:pPr>
            <w:r>
              <w:rPr>
                <w:rFonts w:eastAsia="Times New Roman"/>
                <w:sz w:val="20"/>
                <w:shd w:val="clear" w:color="auto" w:fill="FFFFFF"/>
              </w:rPr>
              <w:t>Non-white ethnicity (%)</w:t>
            </w:r>
          </w:p>
        </w:tc>
        <w:tc>
          <w:tcPr>
            <w:tcW w:w="1417" w:type="dxa"/>
            <w:tcBorders>
              <w:top w:val="single" w:sz="4" w:space="0" w:color="auto"/>
              <w:left w:val="nil"/>
              <w:bottom w:val="nil"/>
              <w:right w:val="nil"/>
            </w:tcBorders>
            <w:vAlign w:val="bottom"/>
          </w:tcPr>
          <w:p w14:paraId="682D4166" w14:textId="77777777" w:rsidR="00AD3D9C" w:rsidRPr="00D0617D" w:rsidRDefault="00AD7EEC" w:rsidP="00EF441C">
            <w:pPr>
              <w:spacing w:after="0" w:line="240" w:lineRule="auto"/>
              <w:jc w:val="center"/>
              <w:rPr>
                <w:rFonts w:eastAsia="Times New Roman"/>
                <w:sz w:val="20"/>
                <w:shd w:val="clear" w:color="auto" w:fill="FFFFFF"/>
              </w:rPr>
            </w:pPr>
            <w:r>
              <w:rPr>
                <w:rFonts w:eastAsia="Times New Roman"/>
                <w:sz w:val="20"/>
                <w:shd w:val="clear" w:color="auto" w:fill="FFFFFF"/>
              </w:rPr>
              <w:t>3.7</w:t>
            </w:r>
          </w:p>
        </w:tc>
        <w:tc>
          <w:tcPr>
            <w:tcW w:w="1308" w:type="dxa"/>
            <w:tcBorders>
              <w:top w:val="single" w:sz="4" w:space="0" w:color="auto"/>
              <w:left w:val="nil"/>
              <w:bottom w:val="nil"/>
              <w:right w:val="nil"/>
            </w:tcBorders>
            <w:vAlign w:val="bottom"/>
          </w:tcPr>
          <w:p w14:paraId="2B32DAB8" w14:textId="77777777" w:rsidR="00AD3D9C" w:rsidRPr="00D0617D" w:rsidRDefault="00AD7EEC" w:rsidP="00EF441C">
            <w:pPr>
              <w:spacing w:after="0" w:line="240" w:lineRule="auto"/>
              <w:jc w:val="center"/>
              <w:rPr>
                <w:rFonts w:eastAsia="Times New Roman"/>
                <w:sz w:val="20"/>
                <w:shd w:val="clear" w:color="auto" w:fill="FFFFFF"/>
              </w:rPr>
            </w:pPr>
            <w:r>
              <w:rPr>
                <w:rFonts w:eastAsia="Times New Roman"/>
                <w:sz w:val="20"/>
                <w:shd w:val="clear" w:color="auto" w:fill="FFFFFF"/>
              </w:rPr>
              <w:t>1.1</w:t>
            </w:r>
          </w:p>
        </w:tc>
        <w:tc>
          <w:tcPr>
            <w:tcW w:w="1243" w:type="dxa"/>
            <w:tcBorders>
              <w:top w:val="single" w:sz="4" w:space="0" w:color="auto"/>
              <w:left w:val="nil"/>
              <w:bottom w:val="nil"/>
              <w:right w:val="nil"/>
            </w:tcBorders>
            <w:vAlign w:val="bottom"/>
          </w:tcPr>
          <w:p w14:paraId="58FD9790" w14:textId="77777777" w:rsidR="00AD3D9C" w:rsidRDefault="00AD7EEC" w:rsidP="00EF441C">
            <w:pPr>
              <w:spacing w:after="0" w:line="240" w:lineRule="auto"/>
              <w:jc w:val="center"/>
              <w:rPr>
                <w:rFonts w:eastAsia="Times New Roman"/>
                <w:sz w:val="20"/>
                <w:shd w:val="clear" w:color="auto" w:fill="FFFFFF"/>
              </w:rPr>
            </w:pPr>
            <w:r>
              <w:rPr>
                <w:rFonts w:eastAsia="Times New Roman"/>
                <w:sz w:val="20"/>
                <w:shd w:val="clear" w:color="auto" w:fill="FFFFFF"/>
              </w:rPr>
              <w:t>1.4</w:t>
            </w:r>
          </w:p>
        </w:tc>
        <w:tc>
          <w:tcPr>
            <w:tcW w:w="1277" w:type="dxa"/>
            <w:tcBorders>
              <w:top w:val="single" w:sz="4" w:space="0" w:color="auto"/>
              <w:left w:val="nil"/>
              <w:bottom w:val="nil"/>
              <w:right w:val="nil"/>
            </w:tcBorders>
            <w:vAlign w:val="bottom"/>
          </w:tcPr>
          <w:p w14:paraId="13AC5D89" w14:textId="77777777" w:rsidR="00AD3D9C" w:rsidRDefault="00AD7EEC" w:rsidP="00EF441C">
            <w:pPr>
              <w:spacing w:after="0" w:line="240" w:lineRule="auto"/>
              <w:jc w:val="center"/>
              <w:rPr>
                <w:rFonts w:eastAsia="Times New Roman"/>
                <w:sz w:val="20"/>
                <w:shd w:val="clear" w:color="auto" w:fill="FFFFFF"/>
              </w:rPr>
            </w:pPr>
            <w:r>
              <w:rPr>
                <w:rFonts w:eastAsia="Times New Roman"/>
                <w:sz w:val="20"/>
                <w:shd w:val="clear" w:color="auto" w:fill="FFFFFF"/>
              </w:rPr>
              <w:t>2.0</w:t>
            </w:r>
          </w:p>
        </w:tc>
        <w:tc>
          <w:tcPr>
            <w:tcW w:w="997" w:type="dxa"/>
            <w:tcBorders>
              <w:top w:val="single" w:sz="4" w:space="0" w:color="auto"/>
              <w:left w:val="nil"/>
              <w:bottom w:val="nil"/>
              <w:right w:val="nil"/>
            </w:tcBorders>
            <w:vAlign w:val="bottom"/>
          </w:tcPr>
          <w:p w14:paraId="568D0BAA" w14:textId="77777777" w:rsidR="00AD3D9C" w:rsidRDefault="00AD7EEC" w:rsidP="00EF441C">
            <w:pPr>
              <w:spacing w:after="0" w:line="240" w:lineRule="auto"/>
              <w:jc w:val="center"/>
              <w:rPr>
                <w:rFonts w:eastAsia="Times New Roman"/>
                <w:sz w:val="20"/>
                <w:shd w:val="clear" w:color="auto" w:fill="FFFFFF"/>
              </w:rPr>
            </w:pPr>
            <w:r>
              <w:rPr>
                <w:rFonts w:eastAsia="Times New Roman"/>
                <w:sz w:val="20"/>
                <w:shd w:val="clear" w:color="auto" w:fill="FFFFFF"/>
              </w:rPr>
              <w:t>&lt;0.001</w:t>
            </w:r>
          </w:p>
        </w:tc>
      </w:tr>
      <w:tr w:rsidR="00AD3D9C" w:rsidRPr="00D0617D" w14:paraId="69165D57" w14:textId="77777777" w:rsidTr="00EF441C">
        <w:tblPrEx>
          <w:tblBorders>
            <w:left w:val="single" w:sz="4" w:space="0" w:color="auto"/>
            <w:right w:val="single" w:sz="4" w:space="0" w:color="auto"/>
            <w:insideV w:val="single" w:sz="4" w:space="0" w:color="auto"/>
          </w:tblBorders>
        </w:tblPrEx>
        <w:tc>
          <w:tcPr>
            <w:tcW w:w="3686" w:type="dxa"/>
            <w:gridSpan w:val="2"/>
            <w:tcBorders>
              <w:top w:val="single" w:sz="4" w:space="0" w:color="auto"/>
              <w:left w:val="nil"/>
              <w:bottom w:val="nil"/>
              <w:right w:val="nil"/>
            </w:tcBorders>
          </w:tcPr>
          <w:p w14:paraId="71EB5883" w14:textId="77777777" w:rsidR="00AD3D9C" w:rsidRDefault="00AD3D9C" w:rsidP="00EF441C">
            <w:pPr>
              <w:spacing w:after="0" w:line="240" w:lineRule="auto"/>
              <w:rPr>
                <w:rFonts w:eastAsia="Times New Roman"/>
                <w:sz w:val="20"/>
                <w:shd w:val="clear" w:color="auto" w:fill="FFFFFF"/>
              </w:rPr>
            </w:pPr>
            <w:r>
              <w:rPr>
                <w:rFonts w:eastAsia="Times New Roman"/>
                <w:sz w:val="20"/>
                <w:shd w:val="clear" w:color="auto" w:fill="FFFFFF"/>
              </w:rPr>
              <w:t>Married/living as married (%)</w:t>
            </w:r>
          </w:p>
        </w:tc>
        <w:tc>
          <w:tcPr>
            <w:tcW w:w="1417" w:type="dxa"/>
            <w:tcBorders>
              <w:top w:val="single" w:sz="4" w:space="0" w:color="auto"/>
              <w:left w:val="nil"/>
              <w:bottom w:val="nil"/>
              <w:right w:val="nil"/>
            </w:tcBorders>
            <w:vAlign w:val="bottom"/>
          </w:tcPr>
          <w:p w14:paraId="6CAF8CE7" w14:textId="77777777" w:rsidR="00AD3D9C" w:rsidRPr="00D0617D" w:rsidRDefault="00AD7EEC" w:rsidP="00EF441C">
            <w:pPr>
              <w:spacing w:after="0" w:line="240" w:lineRule="auto"/>
              <w:jc w:val="center"/>
              <w:rPr>
                <w:rFonts w:eastAsia="Times New Roman"/>
                <w:sz w:val="20"/>
                <w:shd w:val="clear" w:color="auto" w:fill="FFFFFF"/>
              </w:rPr>
            </w:pPr>
            <w:r>
              <w:rPr>
                <w:rFonts w:eastAsia="Times New Roman"/>
                <w:sz w:val="20"/>
                <w:shd w:val="clear" w:color="auto" w:fill="FFFFFF"/>
              </w:rPr>
              <w:t>66.4</w:t>
            </w:r>
          </w:p>
        </w:tc>
        <w:tc>
          <w:tcPr>
            <w:tcW w:w="1308" w:type="dxa"/>
            <w:tcBorders>
              <w:top w:val="single" w:sz="4" w:space="0" w:color="auto"/>
              <w:left w:val="nil"/>
              <w:bottom w:val="nil"/>
              <w:right w:val="nil"/>
            </w:tcBorders>
            <w:vAlign w:val="bottom"/>
          </w:tcPr>
          <w:p w14:paraId="25BD68BD" w14:textId="77777777" w:rsidR="00AD3D9C" w:rsidRPr="00D0617D" w:rsidRDefault="00AD7EEC" w:rsidP="00EF441C">
            <w:pPr>
              <w:spacing w:after="0" w:line="240" w:lineRule="auto"/>
              <w:jc w:val="center"/>
              <w:rPr>
                <w:rFonts w:eastAsia="Times New Roman"/>
                <w:sz w:val="20"/>
                <w:shd w:val="clear" w:color="auto" w:fill="FFFFFF"/>
              </w:rPr>
            </w:pPr>
            <w:r>
              <w:rPr>
                <w:rFonts w:eastAsia="Times New Roman"/>
                <w:sz w:val="20"/>
                <w:shd w:val="clear" w:color="auto" w:fill="FFFFFF"/>
              </w:rPr>
              <w:t>73.7</w:t>
            </w:r>
          </w:p>
        </w:tc>
        <w:tc>
          <w:tcPr>
            <w:tcW w:w="1243" w:type="dxa"/>
            <w:tcBorders>
              <w:top w:val="single" w:sz="4" w:space="0" w:color="auto"/>
              <w:left w:val="nil"/>
              <w:bottom w:val="nil"/>
              <w:right w:val="nil"/>
            </w:tcBorders>
            <w:vAlign w:val="bottom"/>
          </w:tcPr>
          <w:p w14:paraId="6E67E702" w14:textId="77777777" w:rsidR="00AD3D9C" w:rsidRDefault="00AD7EEC" w:rsidP="00EF441C">
            <w:pPr>
              <w:spacing w:after="0" w:line="240" w:lineRule="auto"/>
              <w:jc w:val="center"/>
              <w:rPr>
                <w:rFonts w:eastAsia="Times New Roman"/>
                <w:sz w:val="20"/>
                <w:shd w:val="clear" w:color="auto" w:fill="FFFFFF"/>
              </w:rPr>
            </w:pPr>
            <w:r>
              <w:rPr>
                <w:rFonts w:eastAsia="Times New Roman"/>
                <w:sz w:val="20"/>
                <w:shd w:val="clear" w:color="auto" w:fill="FFFFFF"/>
              </w:rPr>
              <w:t>68.7</w:t>
            </w:r>
          </w:p>
        </w:tc>
        <w:tc>
          <w:tcPr>
            <w:tcW w:w="1277" w:type="dxa"/>
            <w:tcBorders>
              <w:top w:val="single" w:sz="4" w:space="0" w:color="auto"/>
              <w:left w:val="nil"/>
              <w:bottom w:val="nil"/>
              <w:right w:val="nil"/>
            </w:tcBorders>
            <w:vAlign w:val="bottom"/>
          </w:tcPr>
          <w:p w14:paraId="23163B74" w14:textId="77777777" w:rsidR="00AD3D9C" w:rsidRDefault="00AD7EEC" w:rsidP="00EF441C">
            <w:pPr>
              <w:spacing w:after="0" w:line="240" w:lineRule="auto"/>
              <w:jc w:val="center"/>
              <w:rPr>
                <w:rFonts w:eastAsia="Times New Roman"/>
                <w:sz w:val="20"/>
                <w:shd w:val="clear" w:color="auto" w:fill="FFFFFF"/>
              </w:rPr>
            </w:pPr>
            <w:r>
              <w:rPr>
                <w:rFonts w:eastAsia="Times New Roman"/>
                <w:sz w:val="20"/>
                <w:shd w:val="clear" w:color="auto" w:fill="FFFFFF"/>
              </w:rPr>
              <w:t>74.3</w:t>
            </w:r>
          </w:p>
        </w:tc>
        <w:tc>
          <w:tcPr>
            <w:tcW w:w="997" w:type="dxa"/>
            <w:tcBorders>
              <w:top w:val="single" w:sz="4" w:space="0" w:color="auto"/>
              <w:left w:val="nil"/>
              <w:bottom w:val="nil"/>
              <w:right w:val="nil"/>
            </w:tcBorders>
            <w:vAlign w:val="bottom"/>
          </w:tcPr>
          <w:p w14:paraId="26F39135" w14:textId="77777777" w:rsidR="00AD3D9C" w:rsidRDefault="00AD7EEC" w:rsidP="00EF441C">
            <w:pPr>
              <w:spacing w:after="0" w:line="240" w:lineRule="auto"/>
              <w:jc w:val="center"/>
              <w:rPr>
                <w:rFonts w:eastAsia="Times New Roman"/>
                <w:sz w:val="20"/>
                <w:shd w:val="clear" w:color="auto" w:fill="FFFFFF"/>
              </w:rPr>
            </w:pPr>
            <w:r>
              <w:rPr>
                <w:rFonts w:eastAsia="Times New Roman"/>
                <w:sz w:val="20"/>
                <w:shd w:val="clear" w:color="auto" w:fill="FFFFFF"/>
              </w:rPr>
              <w:t>&lt;0.001</w:t>
            </w:r>
          </w:p>
        </w:tc>
      </w:tr>
      <w:tr w:rsidR="00AD3D9C" w:rsidRPr="00D0617D" w14:paraId="7B881D9B" w14:textId="77777777" w:rsidTr="00EF441C">
        <w:tblPrEx>
          <w:tblBorders>
            <w:left w:val="single" w:sz="4" w:space="0" w:color="auto"/>
            <w:right w:val="single" w:sz="4" w:space="0" w:color="auto"/>
            <w:insideV w:val="single" w:sz="4" w:space="0" w:color="auto"/>
          </w:tblBorders>
        </w:tblPrEx>
        <w:tc>
          <w:tcPr>
            <w:tcW w:w="3686" w:type="dxa"/>
            <w:gridSpan w:val="2"/>
            <w:tcBorders>
              <w:top w:val="single" w:sz="4" w:space="0" w:color="auto"/>
              <w:left w:val="nil"/>
              <w:bottom w:val="nil"/>
              <w:right w:val="nil"/>
            </w:tcBorders>
          </w:tcPr>
          <w:p w14:paraId="1A07D090" w14:textId="77777777" w:rsidR="00AD3D9C" w:rsidRDefault="00AD3D9C" w:rsidP="00EF441C">
            <w:pPr>
              <w:spacing w:after="0" w:line="240" w:lineRule="auto"/>
              <w:rPr>
                <w:rFonts w:eastAsia="Times New Roman"/>
                <w:sz w:val="20"/>
                <w:shd w:val="clear" w:color="auto" w:fill="FFFFFF"/>
              </w:rPr>
            </w:pPr>
            <w:r>
              <w:rPr>
                <w:rFonts w:eastAsia="Times New Roman"/>
                <w:sz w:val="20"/>
                <w:shd w:val="clear" w:color="auto" w:fill="FFFFFF"/>
              </w:rPr>
              <w:t>Wealth quintile (%)</w:t>
            </w:r>
          </w:p>
        </w:tc>
        <w:tc>
          <w:tcPr>
            <w:tcW w:w="1417" w:type="dxa"/>
            <w:tcBorders>
              <w:top w:val="single" w:sz="4" w:space="0" w:color="auto"/>
              <w:left w:val="nil"/>
              <w:bottom w:val="nil"/>
              <w:right w:val="nil"/>
            </w:tcBorders>
            <w:vAlign w:val="bottom"/>
          </w:tcPr>
          <w:p w14:paraId="38D8E4C0" w14:textId="77777777" w:rsidR="00AD3D9C" w:rsidRPr="00D0617D" w:rsidRDefault="00AD3D9C" w:rsidP="00EF441C">
            <w:pPr>
              <w:spacing w:after="0" w:line="240" w:lineRule="auto"/>
              <w:jc w:val="center"/>
              <w:rPr>
                <w:rFonts w:eastAsia="Times New Roman"/>
                <w:sz w:val="20"/>
                <w:shd w:val="clear" w:color="auto" w:fill="FFFFFF"/>
              </w:rPr>
            </w:pPr>
          </w:p>
        </w:tc>
        <w:tc>
          <w:tcPr>
            <w:tcW w:w="1308" w:type="dxa"/>
            <w:tcBorders>
              <w:top w:val="single" w:sz="4" w:space="0" w:color="auto"/>
              <w:left w:val="nil"/>
              <w:bottom w:val="nil"/>
              <w:right w:val="nil"/>
            </w:tcBorders>
            <w:vAlign w:val="bottom"/>
          </w:tcPr>
          <w:p w14:paraId="73CC7BAE" w14:textId="77777777" w:rsidR="00AD3D9C" w:rsidRPr="00D0617D" w:rsidRDefault="00AD3D9C" w:rsidP="00EF441C">
            <w:pPr>
              <w:spacing w:after="0" w:line="240" w:lineRule="auto"/>
              <w:jc w:val="center"/>
              <w:rPr>
                <w:rFonts w:eastAsia="Times New Roman"/>
                <w:sz w:val="20"/>
                <w:shd w:val="clear" w:color="auto" w:fill="FFFFFF"/>
              </w:rPr>
            </w:pPr>
          </w:p>
        </w:tc>
        <w:tc>
          <w:tcPr>
            <w:tcW w:w="1243" w:type="dxa"/>
            <w:tcBorders>
              <w:top w:val="single" w:sz="4" w:space="0" w:color="auto"/>
              <w:left w:val="nil"/>
              <w:bottom w:val="nil"/>
              <w:right w:val="nil"/>
            </w:tcBorders>
            <w:vAlign w:val="bottom"/>
          </w:tcPr>
          <w:p w14:paraId="06B1AB90" w14:textId="77777777" w:rsidR="00AD3D9C" w:rsidRDefault="00AD3D9C" w:rsidP="00EF441C">
            <w:pPr>
              <w:spacing w:after="0" w:line="240" w:lineRule="auto"/>
              <w:jc w:val="center"/>
              <w:rPr>
                <w:rFonts w:eastAsia="Times New Roman"/>
                <w:sz w:val="20"/>
                <w:shd w:val="clear" w:color="auto" w:fill="FFFFFF"/>
              </w:rPr>
            </w:pPr>
          </w:p>
        </w:tc>
        <w:tc>
          <w:tcPr>
            <w:tcW w:w="1277" w:type="dxa"/>
            <w:tcBorders>
              <w:top w:val="single" w:sz="4" w:space="0" w:color="auto"/>
              <w:left w:val="nil"/>
              <w:bottom w:val="nil"/>
              <w:right w:val="nil"/>
            </w:tcBorders>
            <w:vAlign w:val="bottom"/>
          </w:tcPr>
          <w:p w14:paraId="690F75C6" w14:textId="77777777" w:rsidR="00AD3D9C" w:rsidRDefault="00AD3D9C" w:rsidP="00EF441C">
            <w:pPr>
              <w:spacing w:after="0" w:line="240" w:lineRule="auto"/>
              <w:jc w:val="center"/>
              <w:rPr>
                <w:rFonts w:eastAsia="Times New Roman"/>
                <w:sz w:val="20"/>
                <w:shd w:val="clear" w:color="auto" w:fill="FFFFFF"/>
              </w:rPr>
            </w:pPr>
          </w:p>
        </w:tc>
        <w:tc>
          <w:tcPr>
            <w:tcW w:w="997" w:type="dxa"/>
            <w:tcBorders>
              <w:top w:val="single" w:sz="4" w:space="0" w:color="auto"/>
              <w:left w:val="nil"/>
              <w:bottom w:val="nil"/>
              <w:right w:val="nil"/>
            </w:tcBorders>
            <w:vAlign w:val="bottom"/>
          </w:tcPr>
          <w:p w14:paraId="11260B31" w14:textId="77777777" w:rsidR="00AD3D9C" w:rsidRDefault="00AD3D9C" w:rsidP="00EF441C">
            <w:pPr>
              <w:spacing w:after="0" w:line="240" w:lineRule="auto"/>
              <w:jc w:val="center"/>
              <w:rPr>
                <w:rFonts w:eastAsia="Times New Roman"/>
                <w:sz w:val="20"/>
                <w:shd w:val="clear" w:color="auto" w:fill="FFFFFF"/>
              </w:rPr>
            </w:pPr>
          </w:p>
        </w:tc>
      </w:tr>
      <w:tr w:rsidR="00AD3D9C" w:rsidRPr="00D0617D" w14:paraId="0A623D70" w14:textId="77777777" w:rsidTr="00EF441C">
        <w:tblPrEx>
          <w:tblBorders>
            <w:left w:val="single" w:sz="4" w:space="0" w:color="auto"/>
            <w:right w:val="single" w:sz="4" w:space="0" w:color="auto"/>
            <w:insideV w:val="single" w:sz="4" w:space="0" w:color="auto"/>
          </w:tblBorders>
        </w:tblPrEx>
        <w:tc>
          <w:tcPr>
            <w:tcW w:w="284" w:type="dxa"/>
            <w:tcBorders>
              <w:top w:val="nil"/>
              <w:left w:val="nil"/>
              <w:bottom w:val="nil"/>
              <w:right w:val="nil"/>
            </w:tcBorders>
          </w:tcPr>
          <w:p w14:paraId="2FE4B61A" w14:textId="77777777" w:rsidR="00AD3D9C" w:rsidRDefault="00AD3D9C" w:rsidP="00EF441C">
            <w:pPr>
              <w:spacing w:after="0" w:line="240" w:lineRule="auto"/>
              <w:rPr>
                <w:rFonts w:eastAsia="Times New Roman"/>
                <w:sz w:val="20"/>
                <w:shd w:val="clear" w:color="auto" w:fill="FFFFFF"/>
              </w:rPr>
            </w:pPr>
          </w:p>
        </w:tc>
        <w:tc>
          <w:tcPr>
            <w:tcW w:w="3402" w:type="dxa"/>
            <w:tcBorders>
              <w:top w:val="nil"/>
              <w:left w:val="nil"/>
              <w:bottom w:val="single" w:sz="4" w:space="0" w:color="auto"/>
              <w:right w:val="nil"/>
            </w:tcBorders>
            <w:vAlign w:val="center"/>
          </w:tcPr>
          <w:p w14:paraId="742AC168" w14:textId="77777777" w:rsidR="00AD3D9C" w:rsidRDefault="00AD3D9C" w:rsidP="00EF441C">
            <w:pPr>
              <w:spacing w:after="0" w:line="240" w:lineRule="auto"/>
              <w:rPr>
                <w:rFonts w:eastAsia="Times New Roman"/>
                <w:sz w:val="20"/>
                <w:shd w:val="clear" w:color="auto" w:fill="FFFFFF"/>
              </w:rPr>
            </w:pPr>
            <w:r w:rsidRPr="0093659C">
              <w:rPr>
                <w:rFonts w:cs="Arial"/>
                <w:sz w:val="20"/>
                <w:szCs w:val="20"/>
              </w:rPr>
              <w:t>1 (poorest)</w:t>
            </w:r>
          </w:p>
        </w:tc>
        <w:tc>
          <w:tcPr>
            <w:tcW w:w="1417" w:type="dxa"/>
            <w:tcBorders>
              <w:top w:val="nil"/>
              <w:left w:val="nil"/>
              <w:right w:val="nil"/>
            </w:tcBorders>
            <w:vAlign w:val="bottom"/>
          </w:tcPr>
          <w:p w14:paraId="274ABB4D" w14:textId="77777777" w:rsidR="00AD3D9C" w:rsidRPr="00D0617D" w:rsidRDefault="00AD7EEC" w:rsidP="00EF441C">
            <w:pPr>
              <w:spacing w:after="0" w:line="240" w:lineRule="auto"/>
              <w:jc w:val="center"/>
              <w:rPr>
                <w:rFonts w:eastAsia="Times New Roman"/>
                <w:sz w:val="20"/>
                <w:shd w:val="clear" w:color="auto" w:fill="FFFFFF"/>
              </w:rPr>
            </w:pPr>
            <w:r>
              <w:rPr>
                <w:rFonts w:eastAsia="Times New Roman"/>
                <w:sz w:val="20"/>
                <w:shd w:val="clear" w:color="auto" w:fill="FFFFFF"/>
              </w:rPr>
              <w:t>16.9</w:t>
            </w:r>
          </w:p>
        </w:tc>
        <w:tc>
          <w:tcPr>
            <w:tcW w:w="1308" w:type="dxa"/>
            <w:tcBorders>
              <w:top w:val="nil"/>
              <w:left w:val="nil"/>
              <w:right w:val="nil"/>
            </w:tcBorders>
            <w:vAlign w:val="bottom"/>
          </w:tcPr>
          <w:p w14:paraId="79005103" w14:textId="77777777" w:rsidR="00AD3D9C" w:rsidRPr="00D0617D" w:rsidRDefault="00AD7EEC" w:rsidP="00EF441C">
            <w:pPr>
              <w:spacing w:after="0" w:line="240" w:lineRule="auto"/>
              <w:jc w:val="center"/>
              <w:rPr>
                <w:rFonts w:eastAsia="Times New Roman"/>
                <w:sz w:val="20"/>
                <w:shd w:val="clear" w:color="auto" w:fill="FFFFFF"/>
              </w:rPr>
            </w:pPr>
            <w:r>
              <w:rPr>
                <w:rFonts w:eastAsia="Times New Roman"/>
                <w:sz w:val="20"/>
                <w:shd w:val="clear" w:color="auto" w:fill="FFFFFF"/>
              </w:rPr>
              <w:t>21.9</w:t>
            </w:r>
          </w:p>
        </w:tc>
        <w:tc>
          <w:tcPr>
            <w:tcW w:w="1243" w:type="dxa"/>
            <w:tcBorders>
              <w:top w:val="nil"/>
              <w:left w:val="nil"/>
              <w:right w:val="nil"/>
            </w:tcBorders>
            <w:vAlign w:val="bottom"/>
          </w:tcPr>
          <w:p w14:paraId="1C30CA57" w14:textId="77777777" w:rsidR="00AD3D9C" w:rsidRDefault="00AD7EEC" w:rsidP="00EF441C">
            <w:pPr>
              <w:spacing w:after="0" w:line="240" w:lineRule="auto"/>
              <w:jc w:val="center"/>
              <w:rPr>
                <w:rFonts w:eastAsia="Times New Roman"/>
                <w:sz w:val="20"/>
                <w:shd w:val="clear" w:color="auto" w:fill="FFFFFF"/>
              </w:rPr>
            </w:pPr>
            <w:r>
              <w:rPr>
                <w:rFonts w:eastAsia="Times New Roman"/>
                <w:sz w:val="20"/>
                <w:shd w:val="clear" w:color="auto" w:fill="FFFFFF"/>
              </w:rPr>
              <w:t>14.7</w:t>
            </w:r>
          </w:p>
        </w:tc>
        <w:tc>
          <w:tcPr>
            <w:tcW w:w="1277" w:type="dxa"/>
            <w:tcBorders>
              <w:top w:val="nil"/>
              <w:left w:val="nil"/>
              <w:right w:val="nil"/>
            </w:tcBorders>
            <w:vAlign w:val="bottom"/>
          </w:tcPr>
          <w:p w14:paraId="16CF34F7" w14:textId="77777777" w:rsidR="00AD3D9C" w:rsidRDefault="00AD7EEC" w:rsidP="00EF441C">
            <w:pPr>
              <w:spacing w:after="0" w:line="240" w:lineRule="auto"/>
              <w:jc w:val="center"/>
              <w:rPr>
                <w:rFonts w:eastAsia="Times New Roman"/>
                <w:sz w:val="20"/>
                <w:shd w:val="clear" w:color="auto" w:fill="FFFFFF"/>
              </w:rPr>
            </w:pPr>
            <w:r>
              <w:rPr>
                <w:rFonts w:eastAsia="Times New Roman"/>
                <w:sz w:val="20"/>
                <w:shd w:val="clear" w:color="auto" w:fill="FFFFFF"/>
              </w:rPr>
              <w:t>25.8</w:t>
            </w:r>
          </w:p>
        </w:tc>
        <w:tc>
          <w:tcPr>
            <w:tcW w:w="997" w:type="dxa"/>
            <w:tcBorders>
              <w:top w:val="nil"/>
              <w:left w:val="nil"/>
              <w:right w:val="nil"/>
            </w:tcBorders>
            <w:vAlign w:val="bottom"/>
          </w:tcPr>
          <w:p w14:paraId="262F948A" w14:textId="77777777" w:rsidR="00AD3D9C" w:rsidRDefault="00AD7EEC" w:rsidP="00EF441C">
            <w:pPr>
              <w:spacing w:after="0" w:line="240" w:lineRule="auto"/>
              <w:jc w:val="center"/>
              <w:rPr>
                <w:rFonts w:eastAsia="Times New Roman"/>
                <w:sz w:val="20"/>
                <w:shd w:val="clear" w:color="auto" w:fill="FFFFFF"/>
              </w:rPr>
            </w:pPr>
            <w:r>
              <w:rPr>
                <w:rFonts w:eastAsia="Times New Roman"/>
                <w:sz w:val="20"/>
                <w:shd w:val="clear" w:color="auto" w:fill="FFFFFF"/>
              </w:rPr>
              <w:t>&lt;0.001</w:t>
            </w:r>
          </w:p>
        </w:tc>
      </w:tr>
      <w:tr w:rsidR="00AD3D9C" w:rsidRPr="00D0617D" w14:paraId="36CE2C0B" w14:textId="77777777" w:rsidTr="00EF441C">
        <w:tblPrEx>
          <w:tblBorders>
            <w:left w:val="single" w:sz="4" w:space="0" w:color="auto"/>
            <w:right w:val="single" w:sz="4" w:space="0" w:color="auto"/>
            <w:insideV w:val="single" w:sz="4" w:space="0" w:color="auto"/>
          </w:tblBorders>
        </w:tblPrEx>
        <w:tc>
          <w:tcPr>
            <w:tcW w:w="284" w:type="dxa"/>
            <w:tcBorders>
              <w:top w:val="nil"/>
              <w:left w:val="nil"/>
              <w:bottom w:val="nil"/>
              <w:right w:val="nil"/>
            </w:tcBorders>
          </w:tcPr>
          <w:p w14:paraId="75DBBA37" w14:textId="77777777" w:rsidR="00AD3D9C" w:rsidRDefault="00AD3D9C" w:rsidP="00EF441C">
            <w:pPr>
              <w:spacing w:after="0" w:line="240" w:lineRule="auto"/>
              <w:rPr>
                <w:rFonts w:eastAsia="Times New Roman"/>
                <w:sz w:val="20"/>
                <w:shd w:val="clear" w:color="auto" w:fill="FFFFFF"/>
              </w:rPr>
            </w:pPr>
          </w:p>
        </w:tc>
        <w:tc>
          <w:tcPr>
            <w:tcW w:w="3402" w:type="dxa"/>
            <w:tcBorders>
              <w:top w:val="nil"/>
              <w:left w:val="nil"/>
              <w:bottom w:val="single" w:sz="4" w:space="0" w:color="auto"/>
              <w:right w:val="nil"/>
            </w:tcBorders>
            <w:vAlign w:val="center"/>
          </w:tcPr>
          <w:p w14:paraId="0983C998" w14:textId="77777777" w:rsidR="00AD3D9C" w:rsidRDefault="00AD3D9C" w:rsidP="00EF441C">
            <w:pPr>
              <w:spacing w:after="0" w:line="240" w:lineRule="auto"/>
              <w:rPr>
                <w:rFonts w:eastAsia="Times New Roman"/>
                <w:sz w:val="20"/>
                <w:shd w:val="clear" w:color="auto" w:fill="FFFFFF"/>
              </w:rPr>
            </w:pPr>
            <w:r w:rsidRPr="0093659C">
              <w:rPr>
                <w:rFonts w:cs="Arial"/>
                <w:sz w:val="20"/>
                <w:szCs w:val="20"/>
              </w:rPr>
              <w:t>2</w:t>
            </w:r>
          </w:p>
        </w:tc>
        <w:tc>
          <w:tcPr>
            <w:tcW w:w="1417" w:type="dxa"/>
            <w:tcBorders>
              <w:top w:val="nil"/>
              <w:left w:val="nil"/>
              <w:right w:val="nil"/>
            </w:tcBorders>
            <w:vAlign w:val="bottom"/>
          </w:tcPr>
          <w:p w14:paraId="1FD97834" w14:textId="77777777" w:rsidR="00AD3D9C" w:rsidRPr="00D0617D" w:rsidRDefault="00AD7EEC" w:rsidP="00EF441C">
            <w:pPr>
              <w:spacing w:after="0" w:line="240" w:lineRule="auto"/>
              <w:jc w:val="center"/>
              <w:rPr>
                <w:rFonts w:eastAsia="Times New Roman"/>
                <w:sz w:val="20"/>
                <w:shd w:val="clear" w:color="auto" w:fill="FFFFFF"/>
              </w:rPr>
            </w:pPr>
            <w:r>
              <w:rPr>
                <w:rFonts w:eastAsia="Times New Roman"/>
                <w:sz w:val="20"/>
                <w:shd w:val="clear" w:color="auto" w:fill="FFFFFF"/>
              </w:rPr>
              <w:t>19.9</w:t>
            </w:r>
          </w:p>
        </w:tc>
        <w:tc>
          <w:tcPr>
            <w:tcW w:w="1308" w:type="dxa"/>
            <w:tcBorders>
              <w:top w:val="nil"/>
              <w:left w:val="nil"/>
              <w:right w:val="nil"/>
            </w:tcBorders>
            <w:vAlign w:val="bottom"/>
          </w:tcPr>
          <w:p w14:paraId="74E52E44" w14:textId="77777777" w:rsidR="00AD3D9C" w:rsidRPr="00D0617D" w:rsidRDefault="00AD7EEC" w:rsidP="00EF441C">
            <w:pPr>
              <w:spacing w:after="0" w:line="240" w:lineRule="auto"/>
              <w:jc w:val="center"/>
              <w:rPr>
                <w:rFonts w:eastAsia="Times New Roman"/>
                <w:sz w:val="20"/>
                <w:shd w:val="clear" w:color="auto" w:fill="FFFFFF"/>
              </w:rPr>
            </w:pPr>
            <w:r>
              <w:rPr>
                <w:rFonts w:eastAsia="Times New Roman"/>
                <w:sz w:val="20"/>
                <w:shd w:val="clear" w:color="auto" w:fill="FFFFFF"/>
              </w:rPr>
              <w:t>21.1</w:t>
            </w:r>
          </w:p>
        </w:tc>
        <w:tc>
          <w:tcPr>
            <w:tcW w:w="1243" w:type="dxa"/>
            <w:tcBorders>
              <w:top w:val="nil"/>
              <w:left w:val="nil"/>
              <w:right w:val="nil"/>
            </w:tcBorders>
            <w:vAlign w:val="bottom"/>
          </w:tcPr>
          <w:p w14:paraId="172CDC91" w14:textId="77777777" w:rsidR="00AD3D9C" w:rsidRDefault="00AD7EEC" w:rsidP="00EF441C">
            <w:pPr>
              <w:spacing w:after="0" w:line="240" w:lineRule="auto"/>
              <w:jc w:val="center"/>
              <w:rPr>
                <w:rFonts w:eastAsia="Times New Roman"/>
                <w:sz w:val="20"/>
                <w:shd w:val="clear" w:color="auto" w:fill="FFFFFF"/>
              </w:rPr>
            </w:pPr>
            <w:r>
              <w:rPr>
                <w:rFonts w:eastAsia="Times New Roman"/>
                <w:sz w:val="20"/>
                <w:shd w:val="clear" w:color="auto" w:fill="FFFFFF"/>
              </w:rPr>
              <w:t>18.7</w:t>
            </w:r>
          </w:p>
        </w:tc>
        <w:tc>
          <w:tcPr>
            <w:tcW w:w="1277" w:type="dxa"/>
            <w:tcBorders>
              <w:top w:val="nil"/>
              <w:left w:val="nil"/>
              <w:right w:val="nil"/>
            </w:tcBorders>
            <w:vAlign w:val="bottom"/>
          </w:tcPr>
          <w:p w14:paraId="2F1675E0" w14:textId="77777777" w:rsidR="00AD3D9C" w:rsidRDefault="00AD7EEC" w:rsidP="00EF441C">
            <w:pPr>
              <w:spacing w:after="0" w:line="240" w:lineRule="auto"/>
              <w:jc w:val="center"/>
              <w:rPr>
                <w:rFonts w:eastAsia="Times New Roman"/>
                <w:sz w:val="20"/>
                <w:shd w:val="clear" w:color="auto" w:fill="FFFFFF"/>
              </w:rPr>
            </w:pPr>
            <w:r>
              <w:rPr>
                <w:rFonts w:eastAsia="Times New Roman"/>
                <w:sz w:val="20"/>
                <w:shd w:val="clear" w:color="auto" w:fill="FFFFFF"/>
              </w:rPr>
              <w:t>18.1</w:t>
            </w:r>
          </w:p>
        </w:tc>
        <w:tc>
          <w:tcPr>
            <w:tcW w:w="997" w:type="dxa"/>
            <w:tcBorders>
              <w:top w:val="nil"/>
              <w:left w:val="nil"/>
              <w:right w:val="nil"/>
            </w:tcBorders>
            <w:vAlign w:val="bottom"/>
          </w:tcPr>
          <w:p w14:paraId="0BB4EBFE" w14:textId="77777777" w:rsidR="00AD3D9C" w:rsidRDefault="00AD3D9C" w:rsidP="00EF441C">
            <w:pPr>
              <w:spacing w:after="0" w:line="240" w:lineRule="auto"/>
              <w:jc w:val="center"/>
              <w:rPr>
                <w:rFonts w:eastAsia="Times New Roman"/>
                <w:sz w:val="20"/>
                <w:shd w:val="clear" w:color="auto" w:fill="FFFFFF"/>
              </w:rPr>
            </w:pPr>
            <w:r>
              <w:rPr>
                <w:rFonts w:eastAsia="Times New Roman"/>
                <w:sz w:val="20"/>
                <w:shd w:val="clear" w:color="auto" w:fill="FFFFFF"/>
              </w:rPr>
              <w:t>-</w:t>
            </w:r>
          </w:p>
        </w:tc>
      </w:tr>
      <w:tr w:rsidR="00AD3D9C" w:rsidRPr="00D0617D" w14:paraId="74C2CDF9" w14:textId="77777777" w:rsidTr="00EF441C">
        <w:tblPrEx>
          <w:tblBorders>
            <w:left w:val="single" w:sz="4" w:space="0" w:color="auto"/>
            <w:right w:val="single" w:sz="4" w:space="0" w:color="auto"/>
            <w:insideV w:val="single" w:sz="4" w:space="0" w:color="auto"/>
          </w:tblBorders>
        </w:tblPrEx>
        <w:tc>
          <w:tcPr>
            <w:tcW w:w="284" w:type="dxa"/>
            <w:tcBorders>
              <w:top w:val="nil"/>
              <w:left w:val="nil"/>
              <w:bottom w:val="nil"/>
              <w:right w:val="nil"/>
            </w:tcBorders>
          </w:tcPr>
          <w:p w14:paraId="1E7C6163" w14:textId="77777777" w:rsidR="00AD3D9C" w:rsidRDefault="00AD3D9C" w:rsidP="00EF441C">
            <w:pPr>
              <w:spacing w:after="0" w:line="240" w:lineRule="auto"/>
              <w:rPr>
                <w:rFonts w:eastAsia="Times New Roman"/>
                <w:sz w:val="20"/>
                <w:shd w:val="clear" w:color="auto" w:fill="FFFFFF"/>
              </w:rPr>
            </w:pPr>
          </w:p>
        </w:tc>
        <w:tc>
          <w:tcPr>
            <w:tcW w:w="3402" w:type="dxa"/>
            <w:tcBorders>
              <w:top w:val="nil"/>
              <w:left w:val="nil"/>
              <w:bottom w:val="single" w:sz="4" w:space="0" w:color="auto"/>
              <w:right w:val="nil"/>
            </w:tcBorders>
            <w:vAlign w:val="center"/>
          </w:tcPr>
          <w:p w14:paraId="24B0E011" w14:textId="77777777" w:rsidR="00AD3D9C" w:rsidRPr="0093659C" w:rsidRDefault="00AD3D9C" w:rsidP="00EF441C">
            <w:pPr>
              <w:spacing w:after="0" w:line="240" w:lineRule="auto"/>
              <w:rPr>
                <w:rFonts w:cs="Arial"/>
                <w:sz w:val="20"/>
                <w:szCs w:val="20"/>
              </w:rPr>
            </w:pPr>
            <w:r w:rsidRPr="0093659C">
              <w:rPr>
                <w:rFonts w:cs="Arial"/>
                <w:sz w:val="20"/>
                <w:szCs w:val="20"/>
              </w:rPr>
              <w:t>3</w:t>
            </w:r>
          </w:p>
        </w:tc>
        <w:tc>
          <w:tcPr>
            <w:tcW w:w="1417" w:type="dxa"/>
            <w:tcBorders>
              <w:top w:val="nil"/>
              <w:left w:val="nil"/>
              <w:right w:val="nil"/>
            </w:tcBorders>
            <w:vAlign w:val="bottom"/>
          </w:tcPr>
          <w:p w14:paraId="3090C27F" w14:textId="77777777" w:rsidR="00AD3D9C" w:rsidRPr="00D0617D" w:rsidRDefault="00AD7EEC" w:rsidP="00EF441C">
            <w:pPr>
              <w:spacing w:after="0" w:line="240" w:lineRule="auto"/>
              <w:jc w:val="center"/>
              <w:rPr>
                <w:rFonts w:eastAsia="Times New Roman"/>
                <w:sz w:val="20"/>
                <w:shd w:val="clear" w:color="auto" w:fill="FFFFFF"/>
              </w:rPr>
            </w:pPr>
            <w:r>
              <w:rPr>
                <w:rFonts w:eastAsia="Times New Roman"/>
                <w:sz w:val="20"/>
                <w:shd w:val="clear" w:color="auto" w:fill="FFFFFF"/>
              </w:rPr>
              <w:t>21.2</w:t>
            </w:r>
          </w:p>
        </w:tc>
        <w:tc>
          <w:tcPr>
            <w:tcW w:w="1308" w:type="dxa"/>
            <w:tcBorders>
              <w:top w:val="nil"/>
              <w:left w:val="nil"/>
              <w:right w:val="nil"/>
            </w:tcBorders>
            <w:vAlign w:val="bottom"/>
          </w:tcPr>
          <w:p w14:paraId="3C823F34" w14:textId="77777777" w:rsidR="00AD3D9C" w:rsidRPr="00D0617D" w:rsidRDefault="00AD7EEC" w:rsidP="00EF441C">
            <w:pPr>
              <w:spacing w:after="0" w:line="240" w:lineRule="auto"/>
              <w:jc w:val="center"/>
              <w:rPr>
                <w:rFonts w:eastAsia="Times New Roman"/>
                <w:sz w:val="20"/>
                <w:shd w:val="clear" w:color="auto" w:fill="FFFFFF"/>
              </w:rPr>
            </w:pPr>
            <w:r>
              <w:rPr>
                <w:rFonts w:eastAsia="Times New Roman"/>
                <w:sz w:val="20"/>
                <w:shd w:val="clear" w:color="auto" w:fill="FFFFFF"/>
              </w:rPr>
              <w:t>17.6</w:t>
            </w:r>
          </w:p>
        </w:tc>
        <w:tc>
          <w:tcPr>
            <w:tcW w:w="1243" w:type="dxa"/>
            <w:tcBorders>
              <w:top w:val="nil"/>
              <w:left w:val="nil"/>
              <w:right w:val="nil"/>
            </w:tcBorders>
            <w:vAlign w:val="bottom"/>
          </w:tcPr>
          <w:p w14:paraId="6BBF8927" w14:textId="77777777" w:rsidR="00AD3D9C" w:rsidRDefault="00AD7EEC" w:rsidP="00EF441C">
            <w:pPr>
              <w:spacing w:after="0" w:line="240" w:lineRule="auto"/>
              <w:jc w:val="center"/>
              <w:rPr>
                <w:rFonts w:eastAsia="Times New Roman"/>
                <w:sz w:val="20"/>
                <w:shd w:val="clear" w:color="auto" w:fill="FFFFFF"/>
              </w:rPr>
            </w:pPr>
            <w:r>
              <w:rPr>
                <w:rFonts w:eastAsia="Times New Roman"/>
                <w:sz w:val="20"/>
                <w:shd w:val="clear" w:color="auto" w:fill="FFFFFF"/>
              </w:rPr>
              <w:t>20.0</w:t>
            </w:r>
          </w:p>
        </w:tc>
        <w:tc>
          <w:tcPr>
            <w:tcW w:w="1277" w:type="dxa"/>
            <w:tcBorders>
              <w:top w:val="nil"/>
              <w:left w:val="nil"/>
              <w:right w:val="nil"/>
            </w:tcBorders>
            <w:vAlign w:val="bottom"/>
          </w:tcPr>
          <w:p w14:paraId="2DFD8026" w14:textId="77777777" w:rsidR="00AD3D9C" w:rsidRDefault="00AD7EEC" w:rsidP="00EF441C">
            <w:pPr>
              <w:spacing w:after="0" w:line="240" w:lineRule="auto"/>
              <w:jc w:val="center"/>
              <w:rPr>
                <w:rFonts w:eastAsia="Times New Roman"/>
                <w:sz w:val="20"/>
                <w:shd w:val="clear" w:color="auto" w:fill="FFFFFF"/>
              </w:rPr>
            </w:pPr>
            <w:r>
              <w:rPr>
                <w:rFonts w:eastAsia="Times New Roman"/>
                <w:sz w:val="20"/>
                <w:shd w:val="clear" w:color="auto" w:fill="FFFFFF"/>
              </w:rPr>
              <w:t>21.0</w:t>
            </w:r>
          </w:p>
        </w:tc>
        <w:tc>
          <w:tcPr>
            <w:tcW w:w="997" w:type="dxa"/>
            <w:tcBorders>
              <w:top w:val="nil"/>
              <w:left w:val="nil"/>
              <w:right w:val="nil"/>
            </w:tcBorders>
            <w:vAlign w:val="bottom"/>
          </w:tcPr>
          <w:p w14:paraId="712A09B1" w14:textId="77777777" w:rsidR="00AD3D9C" w:rsidRDefault="00AD3D9C" w:rsidP="00EF441C">
            <w:pPr>
              <w:spacing w:after="0" w:line="240" w:lineRule="auto"/>
              <w:jc w:val="center"/>
              <w:rPr>
                <w:rFonts w:eastAsia="Times New Roman"/>
                <w:sz w:val="20"/>
                <w:shd w:val="clear" w:color="auto" w:fill="FFFFFF"/>
              </w:rPr>
            </w:pPr>
            <w:r>
              <w:rPr>
                <w:rFonts w:eastAsia="Times New Roman"/>
                <w:sz w:val="20"/>
                <w:shd w:val="clear" w:color="auto" w:fill="FFFFFF"/>
              </w:rPr>
              <w:t>-</w:t>
            </w:r>
          </w:p>
        </w:tc>
      </w:tr>
      <w:tr w:rsidR="00AD3D9C" w:rsidRPr="00D0617D" w14:paraId="66A48436" w14:textId="77777777" w:rsidTr="00EF441C">
        <w:tblPrEx>
          <w:tblBorders>
            <w:left w:val="single" w:sz="4" w:space="0" w:color="auto"/>
            <w:right w:val="single" w:sz="4" w:space="0" w:color="auto"/>
            <w:insideV w:val="single" w:sz="4" w:space="0" w:color="auto"/>
          </w:tblBorders>
        </w:tblPrEx>
        <w:tc>
          <w:tcPr>
            <w:tcW w:w="284" w:type="dxa"/>
            <w:tcBorders>
              <w:top w:val="nil"/>
              <w:left w:val="nil"/>
              <w:bottom w:val="nil"/>
              <w:right w:val="nil"/>
            </w:tcBorders>
          </w:tcPr>
          <w:p w14:paraId="7064C144" w14:textId="77777777" w:rsidR="00AD3D9C" w:rsidRDefault="00AD3D9C" w:rsidP="00EF441C">
            <w:pPr>
              <w:spacing w:after="0" w:line="240" w:lineRule="auto"/>
              <w:rPr>
                <w:rFonts w:eastAsia="Times New Roman"/>
                <w:sz w:val="20"/>
                <w:shd w:val="clear" w:color="auto" w:fill="FFFFFF"/>
              </w:rPr>
            </w:pPr>
          </w:p>
        </w:tc>
        <w:tc>
          <w:tcPr>
            <w:tcW w:w="3402" w:type="dxa"/>
            <w:tcBorders>
              <w:top w:val="nil"/>
              <w:left w:val="nil"/>
              <w:bottom w:val="single" w:sz="4" w:space="0" w:color="auto"/>
              <w:right w:val="nil"/>
            </w:tcBorders>
            <w:vAlign w:val="center"/>
          </w:tcPr>
          <w:p w14:paraId="645738A0" w14:textId="77777777" w:rsidR="00AD3D9C" w:rsidRDefault="00AD3D9C" w:rsidP="00EF441C">
            <w:pPr>
              <w:spacing w:after="0" w:line="240" w:lineRule="auto"/>
              <w:rPr>
                <w:rFonts w:eastAsia="Times New Roman"/>
                <w:sz w:val="20"/>
                <w:shd w:val="clear" w:color="auto" w:fill="FFFFFF"/>
              </w:rPr>
            </w:pPr>
            <w:r w:rsidRPr="0093659C">
              <w:rPr>
                <w:rFonts w:cs="Arial"/>
                <w:sz w:val="20"/>
                <w:szCs w:val="20"/>
              </w:rPr>
              <w:t>4</w:t>
            </w:r>
          </w:p>
        </w:tc>
        <w:tc>
          <w:tcPr>
            <w:tcW w:w="1417" w:type="dxa"/>
            <w:tcBorders>
              <w:top w:val="nil"/>
              <w:left w:val="nil"/>
              <w:right w:val="nil"/>
            </w:tcBorders>
            <w:vAlign w:val="bottom"/>
          </w:tcPr>
          <w:p w14:paraId="012433C3" w14:textId="77777777" w:rsidR="00AD3D9C" w:rsidRPr="00D0617D" w:rsidRDefault="00AD7EEC" w:rsidP="00EF441C">
            <w:pPr>
              <w:spacing w:after="0" w:line="240" w:lineRule="auto"/>
              <w:jc w:val="center"/>
              <w:rPr>
                <w:rFonts w:eastAsia="Times New Roman"/>
                <w:sz w:val="20"/>
                <w:shd w:val="clear" w:color="auto" w:fill="FFFFFF"/>
              </w:rPr>
            </w:pPr>
            <w:r>
              <w:rPr>
                <w:rFonts w:eastAsia="Times New Roman"/>
                <w:sz w:val="20"/>
                <w:shd w:val="clear" w:color="auto" w:fill="FFFFFF"/>
              </w:rPr>
              <w:t>20.6</w:t>
            </w:r>
          </w:p>
        </w:tc>
        <w:tc>
          <w:tcPr>
            <w:tcW w:w="1308" w:type="dxa"/>
            <w:tcBorders>
              <w:top w:val="nil"/>
              <w:left w:val="nil"/>
              <w:right w:val="nil"/>
            </w:tcBorders>
            <w:vAlign w:val="bottom"/>
          </w:tcPr>
          <w:p w14:paraId="64E266F3" w14:textId="77777777" w:rsidR="00AD3D9C" w:rsidRPr="00D0617D" w:rsidRDefault="00AD7EEC" w:rsidP="00EF441C">
            <w:pPr>
              <w:spacing w:after="0" w:line="240" w:lineRule="auto"/>
              <w:jc w:val="center"/>
              <w:rPr>
                <w:rFonts w:eastAsia="Times New Roman"/>
                <w:sz w:val="20"/>
                <w:shd w:val="clear" w:color="auto" w:fill="FFFFFF"/>
              </w:rPr>
            </w:pPr>
            <w:r>
              <w:rPr>
                <w:rFonts w:eastAsia="Times New Roman"/>
                <w:sz w:val="20"/>
                <w:shd w:val="clear" w:color="auto" w:fill="FFFFFF"/>
              </w:rPr>
              <w:t>19.2</w:t>
            </w:r>
          </w:p>
        </w:tc>
        <w:tc>
          <w:tcPr>
            <w:tcW w:w="1243" w:type="dxa"/>
            <w:tcBorders>
              <w:top w:val="nil"/>
              <w:left w:val="nil"/>
              <w:right w:val="nil"/>
            </w:tcBorders>
            <w:vAlign w:val="bottom"/>
          </w:tcPr>
          <w:p w14:paraId="5C947170" w14:textId="77777777" w:rsidR="00AD3D9C" w:rsidRPr="00D0617D" w:rsidRDefault="00AD7EEC" w:rsidP="00EF441C">
            <w:pPr>
              <w:spacing w:after="0" w:line="240" w:lineRule="auto"/>
              <w:jc w:val="center"/>
              <w:rPr>
                <w:rFonts w:eastAsia="Times New Roman"/>
                <w:sz w:val="20"/>
                <w:shd w:val="clear" w:color="auto" w:fill="FFFFFF"/>
              </w:rPr>
            </w:pPr>
            <w:r>
              <w:rPr>
                <w:rFonts w:eastAsia="Times New Roman"/>
                <w:sz w:val="20"/>
                <w:shd w:val="clear" w:color="auto" w:fill="FFFFFF"/>
              </w:rPr>
              <w:t>22.6</w:t>
            </w:r>
          </w:p>
        </w:tc>
        <w:tc>
          <w:tcPr>
            <w:tcW w:w="1277" w:type="dxa"/>
            <w:tcBorders>
              <w:top w:val="nil"/>
              <w:left w:val="nil"/>
              <w:right w:val="nil"/>
            </w:tcBorders>
            <w:vAlign w:val="bottom"/>
          </w:tcPr>
          <w:p w14:paraId="45D0AFFA" w14:textId="77777777" w:rsidR="00AD3D9C" w:rsidRDefault="00AD7EEC" w:rsidP="00EF441C">
            <w:pPr>
              <w:spacing w:after="0" w:line="240" w:lineRule="auto"/>
              <w:jc w:val="center"/>
              <w:rPr>
                <w:rFonts w:eastAsia="Times New Roman"/>
                <w:sz w:val="20"/>
                <w:shd w:val="clear" w:color="auto" w:fill="FFFFFF"/>
              </w:rPr>
            </w:pPr>
            <w:r>
              <w:rPr>
                <w:rFonts w:eastAsia="Times New Roman"/>
                <w:sz w:val="20"/>
                <w:shd w:val="clear" w:color="auto" w:fill="FFFFFF"/>
              </w:rPr>
              <w:t>19.8</w:t>
            </w:r>
          </w:p>
        </w:tc>
        <w:tc>
          <w:tcPr>
            <w:tcW w:w="997" w:type="dxa"/>
            <w:tcBorders>
              <w:top w:val="nil"/>
              <w:left w:val="nil"/>
              <w:right w:val="nil"/>
            </w:tcBorders>
            <w:vAlign w:val="bottom"/>
          </w:tcPr>
          <w:p w14:paraId="71FBDEF0" w14:textId="77777777" w:rsidR="00AD3D9C" w:rsidRDefault="00AD3D9C" w:rsidP="00EF441C">
            <w:pPr>
              <w:spacing w:after="0" w:line="240" w:lineRule="auto"/>
              <w:jc w:val="center"/>
              <w:rPr>
                <w:rFonts w:eastAsia="Times New Roman"/>
                <w:sz w:val="20"/>
                <w:shd w:val="clear" w:color="auto" w:fill="FFFFFF"/>
              </w:rPr>
            </w:pPr>
            <w:r>
              <w:rPr>
                <w:rFonts w:eastAsia="Times New Roman"/>
                <w:sz w:val="20"/>
                <w:shd w:val="clear" w:color="auto" w:fill="FFFFFF"/>
              </w:rPr>
              <w:t>-</w:t>
            </w:r>
          </w:p>
        </w:tc>
      </w:tr>
      <w:tr w:rsidR="00AD3D9C" w:rsidRPr="00D0617D" w14:paraId="0544312C" w14:textId="77777777" w:rsidTr="00EF441C">
        <w:tblPrEx>
          <w:tblBorders>
            <w:left w:val="single" w:sz="4" w:space="0" w:color="auto"/>
            <w:right w:val="single" w:sz="4" w:space="0" w:color="auto"/>
            <w:insideV w:val="single" w:sz="4" w:space="0" w:color="auto"/>
          </w:tblBorders>
        </w:tblPrEx>
        <w:tc>
          <w:tcPr>
            <w:tcW w:w="284" w:type="dxa"/>
            <w:tcBorders>
              <w:top w:val="nil"/>
              <w:left w:val="nil"/>
              <w:bottom w:val="single" w:sz="4" w:space="0" w:color="auto"/>
              <w:right w:val="nil"/>
            </w:tcBorders>
          </w:tcPr>
          <w:p w14:paraId="50710287" w14:textId="77777777" w:rsidR="00AD3D9C" w:rsidRDefault="00AD3D9C" w:rsidP="00EF441C">
            <w:pPr>
              <w:spacing w:after="0" w:line="240" w:lineRule="auto"/>
              <w:rPr>
                <w:rFonts w:eastAsia="Times New Roman"/>
                <w:sz w:val="20"/>
                <w:shd w:val="clear" w:color="auto" w:fill="FFFFFF"/>
              </w:rPr>
            </w:pPr>
          </w:p>
        </w:tc>
        <w:tc>
          <w:tcPr>
            <w:tcW w:w="3402" w:type="dxa"/>
            <w:tcBorders>
              <w:top w:val="nil"/>
              <w:left w:val="nil"/>
              <w:bottom w:val="single" w:sz="4" w:space="0" w:color="auto"/>
              <w:right w:val="nil"/>
            </w:tcBorders>
            <w:vAlign w:val="center"/>
          </w:tcPr>
          <w:p w14:paraId="1A7AD900" w14:textId="77777777" w:rsidR="00AD3D9C" w:rsidRDefault="00AD3D9C" w:rsidP="00EF441C">
            <w:pPr>
              <w:spacing w:after="0" w:line="240" w:lineRule="auto"/>
              <w:rPr>
                <w:rFonts w:eastAsia="Times New Roman"/>
                <w:sz w:val="20"/>
                <w:shd w:val="clear" w:color="auto" w:fill="FFFFFF"/>
              </w:rPr>
            </w:pPr>
            <w:r w:rsidRPr="0093659C">
              <w:rPr>
                <w:rFonts w:cs="Arial"/>
                <w:sz w:val="20"/>
                <w:szCs w:val="20"/>
              </w:rPr>
              <w:t>5 (richest)</w:t>
            </w:r>
          </w:p>
        </w:tc>
        <w:tc>
          <w:tcPr>
            <w:tcW w:w="1417" w:type="dxa"/>
            <w:tcBorders>
              <w:top w:val="nil"/>
              <w:left w:val="nil"/>
              <w:right w:val="nil"/>
            </w:tcBorders>
            <w:vAlign w:val="bottom"/>
          </w:tcPr>
          <w:p w14:paraId="75E39450" w14:textId="77777777" w:rsidR="00AD3D9C" w:rsidRPr="00D0617D" w:rsidRDefault="00AD7EEC" w:rsidP="00EF441C">
            <w:pPr>
              <w:spacing w:after="0" w:line="240" w:lineRule="auto"/>
              <w:jc w:val="center"/>
              <w:rPr>
                <w:rFonts w:eastAsia="Times New Roman"/>
                <w:sz w:val="20"/>
                <w:shd w:val="clear" w:color="auto" w:fill="FFFFFF"/>
              </w:rPr>
            </w:pPr>
            <w:r>
              <w:rPr>
                <w:rFonts w:eastAsia="Times New Roman"/>
                <w:sz w:val="20"/>
                <w:shd w:val="clear" w:color="auto" w:fill="FFFFFF"/>
              </w:rPr>
              <w:t>21.3</w:t>
            </w:r>
          </w:p>
        </w:tc>
        <w:tc>
          <w:tcPr>
            <w:tcW w:w="1308" w:type="dxa"/>
            <w:tcBorders>
              <w:top w:val="nil"/>
              <w:left w:val="nil"/>
              <w:right w:val="nil"/>
            </w:tcBorders>
            <w:vAlign w:val="bottom"/>
          </w:tcPr>
          <w:p w14:paraId="36BDAD8F" w14:textId="77777777" w:rsidR="00AD3D9C" w:rsidRPr="00D0617D" w:rsidRDefault="00AD7EEC" w:rsidP="00EF441C">
            <w:pPr>
              <w:spacing w:after="0" w:line="240" w:lineRule="auto"/>
              <w:jc w:val="center"/>
              <w:rPr>
                <w:rFonts w:eastAsia="Times New Roman"/>
                <w:sz w:val="20"/>
                <w:shd w:val="clear" w:color="auto" w:fill="FFFFFF"/>
              </w:rPr>
            </w:pPr>
            <w:r>
              <w:rPr>
                <w:rFonts w:eastAsia="Times New Roman"/>
                <w:sz w:val="20"/>
                <w:shd w:val="clear" w:color="auto" w:fill="FFFFFF"/>
              </w:rPr>
              <w:t>20.2</w:t>
            </w:r>
          </w:p>
        </w:tc>
        <w:tc>
          <w:tcPr>
            <w:tcW w:w="1243" w:type="dxa"/>
            <w:tcBorders>
              <w:top w:val="nil"/>
              <w:left w:val="nil"/>
              <w:right w:val="nil"/>
            </w:tcBorders>
            <w:vAlign w:val="bottom"/>
          </w:tcPr>
          <w:p w14:paraId="25B82164" w14:textId="77777777" w:rsidR="00AD3D9C" w:rsidRDefault="00AD7EEC" w:rsidP="00EF441C">
            <w:pPr>
              <w:spacing w:after="0" w:line="240" w:lineRule="auto"/>
              <w:jc w:val="center"/>
              <w:rPr>
                <w:rFonts w:eastAsia="Times New Roman"/>
                <w:sz w:val="20"/>
                <w:shd w:val="clear" w:color="auto" w:fill="FFFFFF"/>
              </w:rPr>
            </w:pPr>
            <w:r>
              <w:rPr>
                <w:rFonts w:eastAsia="Times New Roman"/>
                <w:sz w:val="20"/>
                <w:shd w:val="clear" w:color="auto" w:fill="FFFFFF"/>
              </w:rPr>
              <w:t>24.0</w:t>
            </w:r>
          </w:p>
        </w:tc>
        <w:tc>
          <w:tcPr>
            <w:tcW w:w="1277" w:type="dxa"/>
            <w:tcBorders>
              <w:top w:val="nil"/>
              <w:left w:val="nil"/>
              <w:right w:val="nil"/>
            </w:tcBorders>
            <w:vAlign w:val="bottom"/>
          </w:tcPr>
          <w:p w14:paraId="23E5B606" w14:textId="77777777" w:rsidR="00AD3D9C" w:rsidRDefault="00AD7EEC" w:rsidP="00EF441C">
            <w:pPr>
              <w:spacing w:after="0" w:line="240" w:lineRule="auto"/>
              <w:jc w:val="center"/>
              <w:rPr>
                <w:rFonts w:eastAsia="Times New Roman"/>
                <w:sz w:val="20"/>
                <w:shd w:val="clear" w:color="auto" w:fill="FFFFFF"/>
              </w:rPr>
            </w:pPr>
            <w:r>
              <w:rPr>
                <w:rFonts w:eastAsia="Times New Roman"/>
                <w:sz w:val="20"/>
                <w:shd w:val="clear" w:color="auto" w:fill="FFFFFF"/>
              </w:rPr>
              <w:t>15.3</w:t>
            </w:r>
          </w:p>
        </w:tc>
        <w:tc>
          <w:tcPr>
            <w:tcW w:w="997" w:type="dxa"/>
            <w:tcBorders>
              <w:top w:val="nil"/>
              <w:left w:val="nil"/>
              <w:right w:val="nil"/>
            </w:tcBorders>
            <w:vAlign w:val="bottom"/>
          </w:tcPr>
          <w:p w14:paraId="3E84BC9A" w14:textId="77777777" w:rsidR="00AD3D9C" w:rsidRDefault="00AD3D9C" w:rsidP="00EF441C">
            <w:pPr>
              <w:spacing w:after="0" w:line="240" w:lineRule="auto"/>
              <w:jc w:val="center"/>
              <w:rPr>
                <w:rFonts w:eastAsia="Times New Roman"/>
                <w:sz w:val="20"/>
                <w:shd w:val="clear" w:color="auto" w:fill="FFFFFF"/>
              </w:rPr>
            </w:pPr>
            <w:r>
              <w:rPr>
                <w:rFonts w:eastAsia="Times New Roman"/>
                <w:sz w:val="20"/>
                <w:shd w:val="clear" w:color="auto" w:fill="FFFFFF"/>
              </w:rPr>
              <w:t>-</w:t>
            </w:r>
          </w:p>
        </w:tc>
      </w:tr>
      <w:tr w:rsidR="00AD3D9C" w:rsidRPr="00D0617D" w14:paraId="33D343BD" w14:textId="77777777" w:rsidTr="00EF441C">
        <w:tblPrEx>
          <w:tblBorders>
            <w:left w:val="single" w:sz="4" w:space="0" w:color="auto"/>
            <w:right w:val="single" w:sz="4" w:space="0" w:color="auto"/>
            <w:insideV w:val="single" w:sz="4" w:space="0" w:color="auto"/>
          </w:tblBorders>
        </w:tblPrEx>
        <w:tc>
          <w:tcPr>
            <w:tcW w:w="3686" w:type="dxa"/>
            <w:gridSpan w:val="2"/>
            <w:tcBorders>
              <w:top w:val="single" w:sz="4" w:space="0" w:color="auto"/>
              <w:left w:val="nil"/>
              <w:bottom w:val="single" w:sz="4" w:space="0" w:color="auto"/>
              <w:right w:val="nil"/>
            </w:tcBorders>
          </w:tcPr>
          <w:p w14:paraId="241F1491" w14:textId="77777777" w:rsidR="00AD3D9C" w:rsidRDefault="00AD3D9C" w:rsidP="00EF441C">
            <w:pPr>
              <w:spacing w:after="0" w:line="240" w:lineRule="auto"/>
              <w:rPr>
                <w:rFonts w:eastAsia="Times New Roman"/>
                <w:sz w:val="20"/>
                <w:shd w:val="clear" w:color="auto" w:fill="FFFFFF"/>
              </w:rPr>
            </w:pPr>
            <w:r>
              <w:rPr>
                <w:rFonts w:eastAsia="Times New Roman"/>
                <w:sz w:val="20"/>
                <w:shd w:val="clear" w:color="auto" w:fill="FFFFFF"/>
              </w:rPr>
              <w:t>Smoker (%)</w:t>
            </w:r>
          </w:p>
        </w:tc>
        <w:tc>
          <w:tcPr>
            <w:tcW w:w="1417" w:type="dxa"/>
            <w:tcBorders>
              <w:top w:val="single" w:sz="4" w:space="0" w:color="auto"/>
              <w:left w:val="nil"/>
              <w:bottom w:val="single" w:sz="4" w:space="0" w:color="auto"/>
              <w:right w:val="nil"/>
            </w:tcBorders>
            <w:vAlign w:val="bottom"/>
          </w:tcPr>
          <w:p w14:paraId="5764BF43" w14:textId="77777777" w:rsidR="00AD3D9C" w:rsidRPr="00D0617D" w:rsidRDefault="00E26BA7" w:rsidP="00EF441C">
            <w:pPr>
              <w:spacing w:after="0" w:line="240" w:lineRule="auto"/>
              <w:jc w:val="center"/>
              <w:rPr>
                <w:rFonts w:eastAsia="Times New Roman"/>
                <w:sz w:val="20"/>
                <w:shd w:val="clear" w:color="auto" w:fill="FFFFFF"/>
              </w:rPr>
            </w:pPr>
            <w:r>
              <w:rPr>
                <w:rFonts w:eastAsia="Times New Roman"/>
                <w:sz w:val="20"/>
                <w:shd w:val="clear" w:color="auto" w:fill="FFFFFF"/>
              </w:rPr>
              <w:t>11.5</w:t>
            </w:r>
          </w:p>
        </w:tc>
        <w:tc>
          <w:tcPr>
            <w:tcW w:w="1308" w:type="dxa"/>
            <w:tcBorders>
              <w:top w:val="single" w:sz="4" w:space="0" w:color="auto"/>
              <w:left w:val="nil"/>
              <w:bottom w:val="single" w:sz="4" w:space="0" w:color="auto"/>
              <w:right w:val="nil"/>
            </w:tcBorders>
            <w:vAlign w:val="bottom"/>
          </w:tcPr>
          <w:p w14:paraId="4F0A5D35" w14:textId="77777777" w:rsidR="00AD3D9C" w:rsidRPr="00D0617D" w:rsidRDefault="00E26BA7" w:rsidP="00EF441C">
            <w:pPr>
              <w:spacing w:after="0" w:line="240" w:lineRule="auto"/>
              <w:jc w:val="center"/>
              <w:rPr>
                <w:rFonts w:eastAsia="Times New Roman"/>
                <w:sz w:val="20"/>
                <w:shd w:val="clear" w:color="auto" w:fill="FFFFFF"/>
              </w:rPr>
            </w:pPr>
            <w:r>
              <w:rPr>
                <w:rFonts w:eastAsia="Times New Roman"/>
                <w:sz w:val="20"/>
                <w:shd w:val="clear" w:color="auto" w:fill="FFFFFF"/>
              </w:rPr>
              <w:t>19.2</w:t>
            </w:r>
          </w:p>
        </w:tc>
        <w:tc>
          <w:tcPr>
            <w:tcW w:w="1243" w:type="dxa"/>
            <w:tcBorders>
              <w:top w:val="single" w:sz="4" w:space="0" w:color="auto"/>
              <w:left w:val="nil"/>
              <w:bottom w:val="single" w:sz="4" w:space="0" w:color="auto"/>
              <w:right w:val="nil"/>
            </w:tcBorders>
            <w:vAlign w:val="bottom"/>
          </w:tcPr>
          <w:p w14:paraId="5BA69B5C" w14:textId="77777777" w:rsidR="00AD3D9C" w:rsidRDefault="00E26BA7" w:rsidP="00EF441C">
            <w:pPr>
              <w:spacing w:after="0" w:line="240" w:lineRule="auto"/>
              <w:jc w:val="center"/>
              <w:rPr>
                <w:rFonts w:eastAsia="Times New Roman"/>
                <w:sz w:val="20"/>
                <w:shd w:val="clear" w:color="auto" w:fill="FFFFFF"/>
              </w:rPr>
            </w:pPr>
            <w:r>
              <w:rPr>
                <w:rFonts w:eastAsia="Times New Roman"/>
                <w:sz w:val="20"/>
                <w:shd w:val="clear" w:color="auto" w:fill="FFFFFF"/>
              </w:rPr>
              <w:t>15.5</w:t>
            </w:r>
          </w:p>
        </w:tc>
        <w:tc>
          <w:tcPr>
            <w:tcW w:w="1277" w:type="dxa"/>
            <w:tcBorders>
              <w:top w:val="single" w:sz="4" w:space="0" w:color="auto"/>
              <w:left w:val="nil"/>
              <w:bottom w:val="single" w:sz="4" w:space="0" w:color="auto"/>
              <w:right w:val="nil"/>
            </w:tcBorders>
            <w:vAlign w:val="bottom"/>
          </w:tcPr>
          <w:p w14:paraId="21A301D9" w14:textId="77777777" w:rsidR="00AD3D9C" w:rsidRDefault="00E26BA7" w:rsidP="00EF441C">
            <w:pPr>
              <w:spacing w:after="0" w:line="240" w:lineRule="auto"/>
              <w:jc w:val="center"/>
              <w:rPr>
                <w:rFonts w:eastAsia="Times New Roman"/>
                <w:sz w:val="20"/>
                <w:shd w:val="clear" w:color="auto" w:fill="FFFFFF"/>
              </w:rPr>
            </w:pPr>
            <w:r>
              <w:rPr>
                <w:rFonts w:eastAsia="Times New Roman"/>
                <w:sz w:val="20"/>
                <w:shd w:val="clear" w:color="auto" w:fill="FFFFFF"/>
              </w:rPr>
              <w:t>15.7</w:t>
            </w:r>
          </w:p>
        </w:tc>
        <w:tc>
          <w:tcPr>
            <w:tcW w:w="997" w:type="dxa"/>
            <w:tcBorders>
              <w:top w:val="single" w:sz="4" w:space="0" w:color="auto"/>
              <w:left w:val="nil"/>
              <w:bottom w:val="single" w:sz="4" w:space="0" w:color="auto"/>
              <w:right w:val="nil"/>
            </w:tcBorders>
            <w:vAlign w:val="bottom"/>
          </w:tcPr>
          <w:p w14:paraId="058AAB1E" w14:textId="77777777" w:rsidR="00AD3D9C" w:rsidRDefault="00E26BA7" w:rsidP="00EF441C">
            <w:pPr>
              <w:spacing w:after="0" w:line="240" w:lineRule="auto"/>
              <w:jc w:val="center"/>
              <w:rPr>
                <w:rFonts w:eastAsia="Times New Roman"/>
                <w:sz w:val="20"/>
                <w:shd w:val="clear" w:color="auto" w:fill="FFFFFF"/>
              </w:rPr>
            </w:pPr>
            <w:r>
              <w:rPr>
                <w:rFonts w:eastAsia="Times New Roman"/>
                <w:sz w:val="20"/>
                <w:shd w:val="clear" w:color="auto" w:fill="FFFFFF"/>
              </w:rPr>
              <w:t>&lt;0.001</w:t>
            </w:r>
          </w:p>
        </w:tc>
      </w:tr>
      <w:tr w:rsidR="00AD3D9C" w:rsidRPr="00D0617D" w14:paraId="033D8A48" w14:textId="77777777" w:rsidTr="00EF441C">
        <w:tblPrEx>
          <w:tblBorders>
            <w:left w:val="single" w:sz="4" w:space="0" w:color="auto"/>
            <w:right w:val="single" w:sz="4" w:space="0" w:color="auto"/>
            <w:insideV w:val="single" w:sz="4" w:space="0" w:color="auto"/>
          </w:tblBorders>
        </w:tblPrEx>
        <w:tc>
          <w:tcPr>
            <w:tcW w:w="3686" w:type="dxa"/>
            <w:gridSpan w:val="2"/>
            <w:tcBorders>
              <w:top w:val="single" w:sz="4" w:space="0" w:color="auto"/>
              <w:left w:val="nil"/>
              <w:bottom w:val="nil"/>
              <w:right w:val="nil"/>
            </w:tcBorders>
          </w:tcPr>
          <w:p w14:paraId="4ADA7915" w14:textId="77777777" w:rsidR="00AD3D9C" w:rsidRDefault="00AD3D9C" w:rsidP="00EF441C">
            <w:pPr>
              <w:spacing w:after="0" w:line="240" w:lineRule="auto"/>
              <w:rPr>
                <w:rFonts w:eastAsia="Times New Roman"/>
                <w:sz w:val="20"/>
                <w:shd w:val="clear" w:color="auto" w:fill="FFFFFF"/>
              </w:rPr>
            </w:pPr>
            <w:r>
              <w:rPr>
                <w:rFonts w:cs="Arial"/>
                <w:sz w:val="20"/>
                <w:szCs w:val="20"/>
              </w:rPr>
              <w:t xml:space="preserve">Alcohol intake </w:t>
            </w:r>
            <w:r>
              <w:rPr>
                <w:rFonts w:eastAsia="Times New Roman"/>
                <w:sz w:val="20"/>
                <w:shd w:val="clear" w:color="auto" w:fill="FFFFFF"/>
              </w:rPr>
              <w:t>(%)</w:t>
            </w:r>
          </w:p>
        </w:tc>
        <w:tc>
          <w:tcPr>
            <w:tcW w:w="1417" w:type="dxa"/>
            <w:tcBorders>
              <w:top w:val="single" w:sz="4" w:space="0" w:color="auto"/>
              <w:left w:val="nil"/>
              <w:bottom w:val="nil"/>
              <w:right w:val="nil"/>
            </w:tcBorders>
            <w:vAlign w:val="bottom"/>
          </w:tcPr>
          <w:p w14:paraId="3A640926" w14:textId="77777777" w:rsidR="00AD3D9C" w:rsidRPr="00D0617D" w:rsidRDefault="00AD3D9C" w:rsidP="00EF441C">
            <w:pPr>
              <w:spacing w:after="0" w:line="240" w:lineRule="auto"/>
              <w:jc w:val="center"/>
              <w:rPr>
                <w:rFonts w:eastAsia="Times New Roman"/>
                <w:sz w:val="20"/>
                <w:shd w:val="clear" w:color="auto" w:fill="FFFFFF"/>
              </w:rPr>
            </w:pPr>
          </w:p>
        </w:tc>
        <w:tc>
          <w:tcPr>
            <w:tcW w:w="1308" w:type="dxa"/>
            <w:tcBorders>
              <w:top w:val="single" w:sz="4" w:space="0" w:color="auto"/>
              <w:left w:val="nil"/>
              <w:bottom w:val="nil"/>
              <w:right w:val="nil"/>
            </w:tcBorders>
            <w:vAlign w:val="bottom"/>
          </w:tcPr>
          <w:p w14:paraId="2ABFCD93" w14:textId="77777777" w:rsidR="00AD3D9C" w:rsidRPr="00D0617D" w:rsidRDefault="00AD3D9C" w:rsidP="00EF441C">
            <w:pPr>
              <w:spacing w:after="0" w:line="240" w:lineRule="auto"/>
              <w:jc w:val="center"/>
              <w:rPr>
                <w:rFonts w:eastAsia="Times New Roman"/>
                <w:sz w:val="20"/>
                <w:shd w:val="clear" w:color="auto" w:fill="FFFFFF"/>
              </w:rPr>
            </w:pPr>
          </w:p>
        </w:tc>
        <w:tc>
          <w:tcPr>
            <w:tcW w:w="1243" w:type="dxa"/>
            <w:tcBorders>
              <w:top w:val="single" w:sz="4" w:space="0" w:color="auto"/>
              <w:left w:val="nil"/>
              <w:bottom w:val="nil"/>
              <w:right w:val="nil"/>
            </w:tcBorders>
            <w:vAlign w:val="bottom"/>
          </w:tcPr>
          <w:p w14:paraId="1B3E40EB" w14:textId="77777777" w:rsidR="00AD3D9C" w:rsidRDefault="00AD3D9C" w:rsidP="00EF441C">
            <w:pPr>
              <w:spacing w:after="0" w:line="240" w:lineRule="auto"/>
              <w:jc w:val="center"/>
              <w:rPr>
                <w:rFonts w:eastAsia="Times New Roman"/>
                <w:sz w:val="20"/>
                <w:shd w:val="clear" w:color="auto" w:fill="FFFFFF"/>
              </w:rPr>
            </w:pPr>
          </w:p>
        </w:tc>
        <w:tc>
          <w:tcPr>
            <w:tcW w:w="1277" w:type="dxa"/>
            <w:tcBorders>
              <w:top w:val="single" w:sz="4" w:space="0" w:color="auto"/>
              <w:left w:val="nil"/>
              <w:bottom w:val="nil"/>
              <w:right w:val="nil"/>
            </w:tcBorders>
            <w:vAlign w:val="bottom"/>
          </w:tcPr>
          <w:p w14:paraId="3E4D39E8" w14:textId="77777777" w:rsidR="00AD3D9C" w:rsidRDefault="00AD3D9C" w:rsidP="00EF441C">
            <w:pPr>
              <w:spacing w:after="0" w:line="240" w:lineRule="auto"/>
              <w:jc w:val="center"/>
              <w:rPr>
                <w:rFonts w:eastAsia="Times New Roman"/>
                <w:sz w:val="20"/>
                <w:shd w:val="clear" w:color="auto" w:fill="FFFFFF"/>
              </w:rPr>
            </w:pPr>
          </w:p>
        </w:tc>
        <w:tc>
          <w:tcPr>
            <w:tcW w:w="997" w:type="dxa"/>
            <w:tcBorders>
              <w:top w:val="single" w:sz="4" w:space="0" w:color="auto"/>
              <w:left w:val="nil"/>
              <w:bottom w:val="nil"/>
              <w:right w:val="nil"/>
            </w:tcBorders>
            <w:vAlign w:val="bottom"/>
          </w:tcPr>
          <w:p w14:paraId="33B35E83" w14:textId="77777777" w:rsidR="00AD3D9C" w:rsidRDefault="00AD3D9C" w:rsidP="00EF441C">
            <w:pPr>
              <w:spacing w:after="0" w:line="240" w:lineRule="auto"/>
              <w:jc w:val="center"/>
              <w:rPr>
                <w:rFonts w:eastAsia="Times New Roman"/>
                <w:sz w:val="20"/>
                <w:shd w:val="clear" w:color="auto" w:fill="FFFFFF"/>
              </w:rPr>
            </w:pPr>
          </w:p>
        </w:tc>
      </w:tr>
      <w:tr w:rsidR="00AD3D9C" w:rsidRPr="00D0617D" w14:paraId="1C273A56" w14:textId="77777777" w:rsidTr="00EF441C">
        <w:tblPrEx>
          <w:tblBorders>
            <w:left w:val="single" w:sz="4" w:space="0" w:color="auto"/>
            <w:right w:val="single" w:sz="4" w:space="0" w:color="auto"/>
            <w:insideV w:val="single" w:sz="4" w:space="0" w:color="auto"/>
          </w:tblBorders>
        </w:tblPrEx>
        <w:tc>
          <w:tcPr>
            <w:tcW w:w="284" w:type="dxa"/>
            <w:tcBorders>
              <w:top w:val="nil"/>
              <w:left w:val="nil"/>
              <w:bottom w:val="nil"/>
              <w:right w:val="nil"/>
            </w:tcBorders>
          </w:tcPr>
          <w:p w14:paraId="6AEE9298" w14:textId="77777777" w:rsidR="00AD3D9C" w:rsidRDefault="00AD3D9C" w:rsidP="00EF441C">
            <w:pPr>
              <w:spacing w:after="0" w:line="240" w:lineRule="auto"/>
              <w:rPr>
                <w:rFonts w:eastAsia="Times New Roman"/>
                <w:sz w:val="20"/>
                <w:shd w:val="clear" w:color="auto" w:fill="FFFFFF"/>
              </w:rPr>
            </w:pPr>
          </w:p>
        </w:tc>
        <w:tc>
          <w:tcPr>
            <w:tcW w:w="3402" w:type="dxa"/>
            <w:tcBorders>
              <w:top w:val="nil"/>
              <w:left w:val="nil"/>
              <w:bottom w:val="single" w:sz="4" w:space="0" w:color="auto"/>
              <w:right w:val="nil"/>
            </w:tcBorders>
            <w:vAlign w:val="center"/>
          </w:tcPr>
          <w:p w14:paraId="5D7AB207" w14:textId="77777777" w:rsidR="00AD3D9C" w:rsidRDefault="00AD3D9C" w:rsidP="00EF441C">
            <w:pPr>
              <w:spacing w:after="0" w:line="240" w:lineRule="auto"/>
              <w:rPr>
                <w:rFonts w:eastAsia="Times New Roman"/>
                <w:sz w:val="20"/>
                <w:shd w:val="clear" w:color="auto" w:fill="FFFFFF"/>
              </w:rPr>
            </w:pPr>
            <w:r>
              <w:rPr>
                <w:rFonts w:eastAsia="Times New Roman"/>
                <w:sz w:val="20"/>
                <w:shd w:val="clear" w:color="auto" w:fill="FFFFFF"/>
              </w:rPr>
              <w:t>Never/rarely</w:t>
            </w:r>
          </w:p>
        </w:tc>
        <w:tc>
          <w:tcPr>
            <w:tcW w:w="1417" w:type="dxa"/>
            <w:tcBorders>
              <w:top w:val="nil"/>
              <w:left w:val="nil"/>
              <w:right w:val="nil"/>
            </w:tcBorders>
            <w:vAlign w:val="bottom"/>
          </w:tcPr>
          <w:p w14:paraId="470C9B2C" w14:textId="77777777" w:rsidR="00AD3D9C" w:rsidRPr="00D0617D" w:rsidRDefault="00E26BA7" w:rsidP="00EF441C">
            <w:pPr>
              <w:spacing w:after="0" w:line="240" w:lineRule="auto"/>
              <w:jc w:val="center"/>
              <w:rPr>
                <w:rFonts w:eastAsia="Times New Roman"/>
                <w:sz w:val="20"/>
                <w:shd w:val="clear" w:color="auto" w:fill="FFFFFF"/>
              </w:rPr>
            </w:pPr>
            <w:r>
              <w:rPr>
                <w:rFonts w:eastAsia="Times New Roman"/>
                <w:sz w:val="20"/>
                <w:shd w:val="clear" w:color="auto" w:fill="FFFFFF"/>
              </w:rPr>
              <w:t>22.7</w:t>
            </w:r>
          </w:p>
        </w:tc>
        <w:tc>
          <w:tcPr>
            <w:tcW w:w="1308" w:type="dxa"/>
            <w:tcBorders>
              <w:top w:val="nil"/>
              <w:left w:val="nil"/>
              <w:right w:val="nil"/>
            </w:tcBorders>
            <w:vAlign w:val="bottom"/>
          </w:tcPr>
          <w:p w14:paraId="49A9BEA6" w14:textId="77777777" w:rsidR="00AD3D9C" w:rsidRPr="00D0617D" w:rsidRDefault="00E26BA7" w:rsidP="00EF441C">
            <w:pPr>
              <w:spacing w:after="0" w:line="240" w:lineRule="auto"/>
              <w:jc w:val="center"/>
              <w:rPr>
                <w:rFonts w:eastAsia="Times New Roman"/>
                <w:sz w:val="20"/>
                <w:shd w:val="clear" w:color="auto" w:fill="FFFFFF"/>
              </w:rPr>
            </w:pPr>
            <w:r>
              <w:rPr>
                <w:rFonts w:eastAsia="Times New Roman"/>
                <w:sz w:val="20"/>
                <w:shd w:val="clear" w:color="auto" w:fill="FFFFFF"/>
              </w:rPr>
              <w:t>26.0</w:t>
            </w:r>
          </w:p>
        </w:tc>
        <w:tc>
          <w:tcPr>
            <w:tcW w:w="1243" w:type="dxa"/>
            <w:tcBorders>
              <w:top w:val="nil"/>
              <w:left w:val="nil"/>
              <w:right w:val="nil"/>
            </w:tcBorders>
            <w:vAlign w:val="bottom"/>
          </w:tcPr>
          <w:p w14:paraId="1003D414" w14:textId="77777777" w:rsidR="00AD3D9C" w:rsidRDefault="00E26BA7" w:rsidP="00EF441C">
            <w:pPr>
              <w:spacing w:after="0" w:line="240" w:lineRule="auto"/>
              <w:jc w:val="center"/>
              <w:rPr>
                <w:rFonts w:eastAsia="Times New Roman"/>
                <w:sz w:val="20"/>
                <w:shd w:val="clear" w:color="auto" w:fill="FFFFFF"/>
              </w:rPr>
            </w:pPr>
            <w:r>
              <w:rPr>
                <w:rFonts w:eastAsia="Times New Roman"/>
                <w:sz w:val="20"/>
                <w:shd w:val="clear" w:color="auto" w:fill="FFFFFF"/>
              </w:rPr>
              <w:t>21.5</w:t>
            </w:r>
          </w:p>
        </w:tc>
        <w:tc>
          <w:tcPr>
            <w:tcW w:w="1277" w:type="dxa"/>
            <w:tcBorders>
              <w:top w:val="nil"/>
              <w:left w:val="nil"/>
              <w:right w:val="nil"/>
            </w:tcBorders>
            <w:vAlign w:val="bottom"/>
          </w:tcPr>
          <w:p w14:paraId="7DEBBAB6" w14:textId="77777777" w:rsidR="00AD3D9C" w:rsidRDefault="00E26BA7" w:rsidP="00EF441C">
            <w:pPr>
              <w:spacing w:after="0" w:line="240" w:lineRule="auto"/>
              <w:jc w:val="center"/>
              <w:rPr>
                <w:rFonts w:eastAsia="Times New Roman"/>
                <w:sz w:val="20"/>
                <w:shd w:val="clear" w:color="auto" w:fill="FFFFFF"/>
              </w:rPr>
            </w:pPr>
            <w:r>
              <w:rPr>
                <w:rFonts w:eastAsia="Times New Roman"/>
                <w:sz w:val="20"/>
                <w:shd w:val="clear" w:color="auto" w:fill="FFFFFF"/>
              </w:rPr>
              <w:t>25.7</w:t>
            </w:r>
          </w:p>
        </w:tc>
        <w:tc>
          <w:tcPr>
            <w:tcW w:w="997" w:type="dxa"/>
            <w:tcBorders>
              <w:top w:val="nil"/>
              <w:left w:val="nil"/>
              <w:right w:val="nil"/>
            </w:tcBorders>
            <w:vAlign w:val="bottom"/>
          </w:tcPr>
          <w:p w14:paraId="5766C1D7" w14:textId="77777777" w:rsidR="00AD3D9C" w:rsidRDefault="00E26BA7" w:rsidP="00EF441C">
            <w:pPr>
              <w:spacing w:after="0" w:line="240" w:lineRule="auto"/>
              <w:jc w:val="center"/>
              <w:rPr>
                <w:rFonts w:eastAsia="Times New Roman"/>
                <w:sz w:val="20"/>
                <w:shd w:val="clear" w:color="auto" w:fill="FFFFFF"/>
              </w:rPr>
            </w:pPr>
            <w:r>
              <w:rPr>
                <w:rFonts w:eastAsia="Times New Roman"/>
                <w:sz w:val="20"/>
                <w:shd w:val="clear" w:color="auto" w:fill="FFFFFF"/>
              </w:rPr>
              <w:t>0.144</w:t>
            </w:r>
          </w:p>
        </w:tc>
      </w:tr>
      <w:tr w:rsidR="00AD3D9C" w:rsidRPr="00D0617D" w14:paraId="4CE23C18" w14:textId="77777777" w:rsidTr="00EF441C">
        <w:tblPrEx>
          <w:tblBorders>
            <w:left w:val="single" w:sz="4" w:space="0" w:color="auto"/>
            <w:right w:val="single" w:sz="4" w:space="0" w:color="auto"/>
            <w:insideV w:val="single" w:sz="4" w:space="0" w:color="auto"/>
          </w:tblBorders>
        </w:tblPrEx>
        <w:tc>
          <w:tcPr>
            <w:tcW w:w="284" w:type="dxa"/>
            <w:tcBorders>
              <w:top w:val="nil"/>
              <w:left w:val="nil"/>
              <w:bottom w:val="nil"/>
              <w:right w:val="nil"/>
            </w:tcBorders>
          </w:tcPr>
          <w:p w14:paraId="27F5B7EE" w14:textId="77777777" w:rsidR="00AD3D9C" w:rsidRDefault="00AD3D9C" w:rsidP="00EF441C">
            <w:pPr>
              <w:spacing w:after="0" w:line="240" w:lineRule="auto"/>
              <w:rPr>
                <w:rFonts w:eastAsia="Times New Roman"/>
                <w:sz w:val="20"/>
                <w:shd w:val="clear" w:color="auto" w:fill="FFFFFF"/>
              </w:rPr>
            </w:pPr>
          </w:p>
        </w:tc>
        <w:tc>
          <w:tcPr>
            <w:tcW w:w="3402" w:type="dxa"/>
            <w:tcBorders>
              <w:top w:val="nil"/>
              <w:left w:val="nil"/>
              <w:bottom w:val="single" w:sz="4" w:space="0" w:color="auto"/>
              <w:right w:val="nil"/>
            </w:tcBorders>
            <w:vAlign w:val="center"/>
          </w:tcPr>
          <w:p w14:paraId="189DF244" w14:textId="77777777" w:rsidR="00AD3D9C" w:rsidRDefault="00AD3D9C" w:rsidP="00EF441C">
            <w:pPr>
              <w:spacing w:after="0" w:line="240" w:lineRule="auto"/>
              <w:rPr>
                <w:rFonts w:eastAsia="Times New Roman"/>
                <w:sz w:val="20"/>
                <w:shd w:val="clear" w:color="auto" w:fill="FFFFFF"/>
              </w:rPr>
            </w:pPr>
            <w:r>
              <w:rPr>
                <w:rFonts w:eastAsia="Times New Roman"/>
                <w:sz w:val="20"/>
                <w:shd w:val="clear" w:color="auto" w:fill="FFFFFF"/>
              </w:rPr>
              <w:t>Regularly</w:t>
            </w:r>
          </w:p>
        </w:tc>
        <w:tc>
          <w:tcPr>
            <w:tcW w:w="1417" w:type="dxa"/>
            <w:tcBorders>
              <w:top w:val="nil"/>
              <w:left w:val="nil"/>
              <w:right w:val="nil"/>
            </w:tcBorders>
            <w:vAlign w:val="bottom"/>
          </w:tcPr>
          <w:p w14:paraId="7E63D525" w14:textId="77777777" w:rsidR="00AD3D9C" w:rsidRPr="00D0617D" w:rsidRDefault="00E26BA7" w:rsidP="00EF441C">
            <w:pPr>
              <w:spacing w:after="0" w:line="240" w:lineRule="auto"/>
              <w:jc w:val="center"/>
              <w:rPr>
                <w:rFonts w:eastAsia="Times New Roman"/>
                <w:sz w:val="20"/>
                <w:shd w:val="clear" w:color="auto" w:fill="FFFFFF"/>
              </w:rPr>
            </w:pPr>
            <w:r>
              <w:rPr>
                <w:rFonts w:eastAsia="Times New Roman"/>
                <w:sz w:val="20"/>
                <w:shd w:val="clear" w:color="auto" w:fill="FFFFFF"/>
              </w:rPr>
              <w:t>43.1</w:t>
            </w:r>
          </w:p>
        </w:tc>
        <w:tc>
          <w:tcPr>
            <w:tcW w:w="1308" w:type="dxa"/>
            <w:tcBorders>
              <w:top w:val="nil"/>
              <w:left w:val="nil"/>
              <w:right w:val="nil"/>
            </w:tcBorders>
            <w:vAlign w:val="bottom"/>
          </w:tcPr>
          <w:p w14:paraId="56F4E05B" w14:textId="77777777" w:rsidR="00AD3D9C" w:rsidRPr="00D0617D" w:rsidRDefault="00E26BA7" w:rsidP="00EF441C">
            <w:pPr>
              <w:spacing w:after="0" w:line="240" w:lineRule="auto"/>
              <w:jc w:val="center"/>
              <w:rPr>
                <w:rFonts w:eastAsia="Times New Roman"/>
                <w:sz w:val="20"/>
                <w:shd w:val="clear" w:color="auto" w:fill="FFFFFF"/>
              </w:rPr>
            </w:pPr>
            <w:r>
              <w:rPr>
                <w:rFonts w:eastAsia="Times New Roman"/>
                <w:sz w:val="20"/>
                <w:shd w:val="clear" w:color="auto" w:fill="FFFFFF"/>
              </w:rPr>
              <w:t>40.6</w:t>
            </w:r>
          </w:p>
        </w:tc>
        <w:tc>
          <w:tcPr>
            <w:tcW w:w="1243" w:type="dxa"/>
            <w:tcBorders>
              <w:top w:val="nil"/>
              <w:left w:val="nil"/>
              <w:right w:val="nil"/>
            </w:tcBorders>
            <w:vAlign w:val="bottom"/>
          </w:tcPr>
          <w:p w14:paraId="0B4FDCE7" w14:textId="77777777" w:rsidR="00AD3D9C" w:rsidRDefault="00E26BA7" w:rsidP="00EF441C">
            <w:pPr>
              <w:spacing w:after="0" w:line="240" w:lineRule="auto"/>
              <w:jc w:val="center"/>
              <w:rPr>
                <w:rFonts w:eastAsia="Times New Roman"/>
                <w:sz w:val="20"/>
                <w:shd w:val="clear" w:color="auto" w:fill="FFFFFF"/>
              </w:rPr>
            </w:pPr>
            <w:r>
              <w:rPr>
                <w:rFonts w:eastAsia="Times New Roman"/>
                <w:sz w:val="20"/>
                <w:shd w:val="clear" w:color="auto" w:fill="FFFFFF"/>
              </w:rPr>
              <w:t>43.1</w:t>
            </w:r>
          </w:p>
        </w:tc>
        <w:tc>
          <w:tcPr>
            <w:tcW w:w="1277" w:type="dxa"/>
            <w:tcBorders>
              <w:top w:val="nil"/>
              <w:left w:val="nil"/>
              <w:right w:val="nil"/>
            </w:tcBorders>
            <w:vAlign w:val="bottom"/>
          </w:tcPr>
          <w:p w14:paraId="11DA353B" w14:textId="77777777" w:rsidR="00AD3D9C" w:rsidRDefault="00E26BA7" w:rsidP="00EF441C">
            <w:pPr>
              <w:spacing w:after="0" w:line="240" w:lineRule="auto"/>
              <w:jc w:val="center"/>
              <w:rPr>
                <w:rFonts w:eastAsia="Times New Roman"/>
                <w:sz w:val="20"/>
                <w:shd w:val="clear" w:color="auto" w:fill="FFFFFF"/>
              </w:rPr>
            </w:pPr>
            <w:r>
              <w:rPr>
                <w:rFonts w:eastAsia="Times New Roman"/>
                <w:sz w:val="20"/>
                <w:shd w:val="clear" w:color="auto" w:fill="FFFFFF"/>
              </w:rPr>
              <w:t>41.8</w:t>
            </w:r>
          </w:p>
        </w:tc>
        <w:tc>
          <w:tcPr>
            <w:tcW w:w="997" w:type="dxa"/>
            <w:tcBorders>
              <w:top w:val="nil"/>
              <w:left w:val="nil"/>
              <w:right w:val="nil"/>
            </w:tcBorders>
            <w:vAlign w:val="bottom"/>
          </w:tcPr>
          <w:p w14:paraId="7B38CB75" w14:textId="77777777" w:rsidR="00AD3D9C" w:rsidRDefault="00AD3D9C" w:rsidP="00EF441C">
            <w:pPr>
              <w:spacing w:after="0" w:line="240" w:lineRule="auto"/>
              <w:jc w:val="center"/>
              <w:rPr>
                <w:rFonts w:eastAsia="Times New Roman"/>
                <w:sz w:val="20"/>
                <w:shd w:val="clear" w:color="auto" w:fill="FFFFFF"/>
              </w:rPr>
            </w:pPr>
            <w:r>
              <w:rPr>
                <w:rFonts w:eastAsia="Times New Roman"/>
                <w:sz w:val="20"/>
                <w:shd w:val="clear" w:color="auto" w:fill="FFFFFF"/>
              </w:rPr>
              <w:t>-</w:t>
            </w:r>
          </w:p>
        </w:tc>
      </w:tr>
      <w:tr w:rsidR="00AD3D9C" w:rsidRPr="00D0617D" w14:paraId="4D8872AB" w14:textId="77777777" w:rsidTr="00EF441C">
        <w:tblPrEx>
          <w:tblBorders>
            <w:left w:val="single" w:sz="4" w:space="0" w:color="auto"/>
            <w:right w:val="single" w:sz="4" w:space="0" w:color="auto"/>
            <w:insideV w:val="single" w:sz="4" w:space="0" w:color="auto"/>
          </w:tblBorders>
        </w:tblPrEx>
        <w:tc>
          <w:tcPr>
            <w:tcW w:w="284" w:type="dxa"/>
            <w:tcBorders>
              <w:top w:val="nil"/>
              <w:left w:val="nil"/>
              <w:bottom w:val="single" w:sz="4" w:space="0" w:color="auto"/>
              <w:right w:val="nil"/>
            </w:tcBorders>
          </w:tcPr>
          <w:p w14:paraId="1E283079" w14:textId="77777777" w:rsidR="00AD3D9C" w:rsidRDefault="00AD3D9C" w:rsidP="00EF441C">
            <w:pPr>
              <w:spacing w:after="0" w:line="240" w:lineRule="auto"/>
              <w:rPr>
                <w:rFonts w:eastAsia="Times New Roman"/>
                <w:sz w:val="20"/>
                <w:shd w:val="clear" w:color="auto" w:fill="FFFFFF"/>
              </w:rPr>
            </w:pPr>
          </w:p>
        </w:tc>
        <w:tc>
          <w:tcPr>
            <w:tcW w:w="3402" w:type="dxa"/>
            <w:tcBorders>
              <w:top w:val="nil"/>
              <w:left w:val="nil"/>
              <w:bottom w:val="single" w:sz="4" w:space="0" w:color="auto"/>
              <w:right w:val="nil"/>
            </w:tcBorders>
            <w:vAlign w:val="center"/>
          </w:tcPr>
          <w:p w14:paraId="06D85DF0" w14:textId="77777777" w:rsidR="00AD3D9C" w:rsidRDefault="00AD3D9C" w:rsidP="00EF441C">
            <w:pPr>
              <w:spacing w:after="0" w:line="240" w:lineRule="auto"/>
              <w:rPr>
                <w:rFonts w:eastAsia="Times New Roman"/>
                <w:sz w:val="20"/>
                <w:shd w:val="clear" w:color="auto" w:fill="FFFFFF"/>
              </w:rPr>
            </w:pPr>
            <w:r>
              <w:rPr>
                <w:rFonts w:eastAsia="Times New Roman"/>
                <w:sz w:val="20"/>
                <w:shd w:val="clear" w:color="auto" w:fill="FFFFFF"/>
              </w:rPr>
              <w:t>Frequently</w:t>
            </w:r>
          </w:p>
        </w:tc>
        <w:tc>
          <w:tcPr>
            <w:tcW w:w="1417" w:type="dxa"/>
            <w:tcBorders>
              <w:top w:val="nil"/>
              <w:left w:val="nil"/>
              <w:right w:val="nil"/>
            </w:tcBorders>
            <w:vAlign w:val="bottom"/>
          </w:tcPr>
          <w:p w14:paraId="35987AB5" w14:textId="77777777" w:rsidR="00AD3D9C" w:rsidRPr="00D0617D" w:rsidRDefault="00E26BA7" w:rsidP="00EF441C">
            <w:pPr>
              <w:spacing w:after="0" w:line="240" w:lineRule="auto"/>
              <w:jc w:val="center"/>
              <w:rPr>
                <w:rFonts w:eastAsia="Times New Roman"/>
                <w:sz w:val="20"/>
                <w:shd w:val="clear" w:color="auto" w:fill="FFFFFF"/>
              </w:rPr>
            </w:pPr>
            <w:r>
              <w:rPr>
                <w:rFonts w:eastAsia="Times New Roman"/>
                <w:sz w:val="20"/>
                <w:shd w:val="clear" w:color="auto" w:fill="FFFFFF"/>
              </w:rPr>
              <w:t>34.2</w:t>
            </w:r>
          </w:p>
        </w:tc>
        <w:tc>
          <w:tcPr>
            <w:tcW w:w="1308" w:type="dxa"/>
            <w:tcBorders>
              <w:top w:val="nil"/>
              <w:left w:val="nil"/>
              <w:right w:val="nil"/>
            </w:tcBorders>
            <w:vAlign w:val="bottom"/>
          </w:tcPr>
          <w:p w14:paraId="35A84646" w14:textId="77777777" w:rsidR="00AD3D9C" w:rsidRPr="00D0617D" w:rsidRDefault="00E26BA7" w:rsidP="00EF441C">
            <w:pPr>
              <w:spacing w:after="0" w:line="240" w:lineRule="auto"/>
              <w:jc w:val="center"/>
              <w:rPr>
                <w:rFonts w:eastAsia="Times New Roman"/>
                <w:sz w:val="20"/>
                <w:shd w:val="clear" w:color="auto" w:fill="FFFFFF"/>
              </w:rPr>
            </w:pPr>
            <w:r>
              <w:rPr>
                <w:rFonts w:eastAsia="Times New Roman"/>
                <w:sz w:val="20"/>
                <w:shd w:val="clear" w:color="auto" w:fill="FFFFFF"/>
              </w:rPr>
              <w:t>33.5</w:t>
            </w:r>
          </w:p>
        </w:tc>
        <w:tc>
          <w:tcPr>
            <w:tcW w:w="1243" w:type="dxa"/>
            <w:tcBorders>
              <w:top w:val="nil"/>
              <w:left w:val="nil"/>
              <w:right w:val="nil"/>
            </w:tcBorders>
            <w:vAlign w:val="bottom"/>
          </w:tcPr>
          <w:p w14:paraId="139CC113" w14:textId="77777777" w:rsidR="00AD3D9C" w:rsidRDefault="00E26BA7" w:rsidP="00EF441C">
            <w:pPr>
              <w:spacing w:after="0" w:line="240" w:lineRule="auto"/>
              <w:jc w:val="center"/>
              <w:rPr>
                <w:rFonts w:eastAsia="Times New Roman"/>
                <w:sz w:val="20"/>
                <w:shd w:val="clear" w:color="auto" w:fill="FFFFFF"/>
              </w:rPr>
            </w:pPr>
            <w:r>
              <w:rPr>
                <w:rFonts w:eastAsia="Times New Roman"/>
                <w:sz w:val="20"/>
                <w:shd w:val="clear" w:color="auto" w:fill="FFFFFF"/>
              </w:rPr>
              <w:t>35.4</w:t>
            </w:r>
          </w:p>
        </w:tc>
        <w:tc>
          <w:tcPr>
            <w:tcW w:w="1277" w:type="dxa"/>
            <w:tcBorders>
              <w:top w:val="nil"/>
              <w:left w:val="nil"/>
              <w:right w:val="nil"/>
            </w:tcBorders>
            <w:vAlign w:val="bottom"/>
          </w:tcPr>
          <w:p w14:paraId="7FA7C0FA" w14:textId="77777777" w:rsidR="00AD3D9C" w:rsidRDefault="00E26BA7" w:rsidP="00EF441C">
            <w:pPr>
              <w:spacing w:after="0" w:line="240" w:lineRule="auto"/>
              <w:jc w:val="center"/>
              <w:rPr>
                <w:rFonts w:eastAsia="Times New Roman"/>
                <w:sz w:val="20"/>
                <w:shd w:val="clear" w:color="auto" w:fill="FFFFFF"/>
              </w:rPr>
            </w:pPr>
            <w:r>
              <w:rPr>
                <w:rFonts w:eastAsia="Times New Roman"/>
                <w:sz w:val="20"/>
                <w:shd w:val="clear" w:color="auto" w:fill="FFFFFF"/>
              </w:rPr>
              <w:t>32.5</w:t>
            </w:r>
          </w:p>
        </w:tc>
        <w:tc>
          <w:tcPr>
            <w:tcW w:w="997" w:type="dxa"/>
            <w:tcBorders>
              <w:top w:val="nil"/>
              <w:left w:val="nil"/>
              <w:right w:val="nil"/>
            </w:tcBorders>
            <w:vAlign w:val="bottom"/>
          </w:tcPr>
          <w:p w14:paraId="61A3372C" w14:textId="77777777" w:rsidR="00AD3D9C" w:rsidRDefault="00AD3D9C" w:rsidP="00EF441C">
            <w:pPr>
              <w:spacing w:after="0" w:line="240" w:lineRule="auto"/>
              <w:jc w:val="center"/>
              <w:rPr>
                <w:rFonts w:eastAsia="Times New Roman"/>
                <w:sz w:val="20"/>
                <w:shd w:val="clear" w:color="auto" w:fill="FFFFFF"/>
              </w:rPr>
            </w:pPr>
            <w:r>
              <w:rPr>
                <w:rFonts w:eastAsia="Times New Roman"/>
                <w:sz w:val="20"/>
                <w:shd w:val="clear" w:color="auto" w:fill="FFFFFF"/>
              </w:rPr>
              <w:t>-</w:t>
            </w:r>
          </w:p>
        </w:tc>
      </w:tr>
      <w:tr w:rsidR="00AD3D9C" w:rsidRPr="00D0617D" w14:paraId="62FCE7CA" w14:textId="77777777" w:rsidTr="00EF441C">
        <w:tblPrEx>
          <w:tblBorders>
            <w:left w:val="single" w:sz="4" w:space="0" w:color="auto"/>
            <w:right w:val="single" w:sz="4" w:space="0" w:color="auto"/>
            <w:insideV w:val="single" w:sz="4" w:space="0" w:color="auto"/>
          </w:tblBorders>
        </w:tblPrEx>
        <w:tc>
          <w:tcPr>
            <w:tcW w:w="3686" w:type="dxa"/>
            <w:gridSpan w:val="2"/>
            <w:tcBorders>
              <w:top w:val="single" w:sz="4" w:space="0" w:color="auto"/>
              <w:left w:val="nil"/>
              <w:bottom w:val="nil"/>
              <w:right w:val="nil"/>
            </w:tcBorders>
          </w:tcPr>
          <w:p w14:paraId="06A3E23E" w14:textId="77777777" w:rsidR="00AD3D9C" w:rsidRDefault="00AD3D9C" w:rsidP="00EF441C">
            <w:pPr>
              <w:spacing w:after="0" w:line="240" w:lineRule="auto"/>
              <w:rPr>
                <w:rFonts w:eastAsia="Times New Roman"/>
                <w:sz w:val="20"/>
                <w:shd w:val="clear" w:color="auto" w:fill="FFFFFF"/>
              </w:rPr>
            </w:pPr>
            <w:r>
              <w:rPr>
                <w:rFonts w:cs="Arial"/>
                <w:sz w:val="20"/>
                <w:szCs w:val="20"/>
              </w:rPr>
              <w:t xml:space="preserve">Physical activity </w:t>
            </w:r>
            <w:r>
              <w:rPr>
                <w:rFonts w:eastAsia="Times New Roman"/>
                <w:sz w:val="20"/>
                <w:shd w:val="clear" w:color="auto" w:fill="FFFFFF"/>
              </w:rPr>
              <w:t>(%)</w:t>
            </w:r>
          </w:p>
        </w:tc>
        <w:tc>
          <w:tcPr>
            <w:tcW w:w="1417" w:type="dxa"/>
            <w:tcBorders>
              <w:top w:val="single" w:sz="4" w:space="0" w:color="auto"/>
              <w:left w:val="nil"/>
              <w:bottom w:val="nil"/>
              <w:right w:val="nil"/>
            </w:tcBorders>
            <w:vAlign w:val="bottom"/>
          </w:tcPr>
          <w:p w14:paraId="582B0903" w14:textId="77777777" w:rsidR="00AD3D9C" w:rsidRPr="00D0617D" w:rsidRDefault="00AD3D9C" w:rsidP="00EF441C">
            <w:pPr>
              <w:spacing w:after="0" w:line="240" w:lineRule="auto"/>
              <w:jc w:val="center"/>
              <w:rPr>
                <w:rFonts w:eastAsia="Times New Roman"/>
                <w:sz w:val="20"/>
                <w:shd w:val="clear" w:color="auto" w:fill="FFFFFF"/>
              </w:rPr>
            </w:pPr>
          </w:p>
        </w:tc>
        <w:tc>
          <w:tcPr>
            <w:tcW w:w="1308" w:type="dxa"/>
            <w:tcBorders>
              <w:top w:val="single" w:sz="4" w:space="0" w:color="auto"/>
              <w:left w:val="nil"/>
              <w:bottom w:val="nil"/>
              <w:right w:val="nil"/>
            </w:tcBorders>
            <w:vAlign w:val="bottom"/>
          </w:tcPr>
          <w:p w14:paraId="0605A38A" w14:textId="77777777" w:rsidR="00AD3D9C" w:rsidRPr="00D0617D" w:rsidRDefault="00AD3D9C" w:rsidP="00EF441C">
            <w:pPr>
              <w:spacing w:after="0" w:line="240" w:lineRule="auto"/>
              <w:jc w:val="center"/>
              <w:rPr>
                <w:rFonts w:eastAsia="Times New Roman"/>
                <w:sz w:val="20"/>
                <w:shd w:val="clear" w:color="auto" w:fill="FFFFFF"/>
              </w:rPr>
            </w:pPr>
          </w:p>
        </w:tc>
        <w:tc>
          <w:tcPr>
            <w:tcW w:w="1243" w:type="dxa"/>
            <w:tcBorders>
              <w:top w:val="single" w:sz="4" w:space="0" w:color="auto"/>
              <w:left w:val="nil"/>
              <w:bottom w:val="nil"/>
              <w:right w:val="nil"/>
            </w:tcBorders>
            <w:vAlign w:val="bottom"/>
          </w:tcPr>
          <w:p w14:paraId="215FAABE" w14:textId="77777777" w:rsidR="00AD3D9C" w:rsidRDefault="00AD3D9C" w:rsidP="00EF441C">
            <w:pPr>
              <w:spacing w:after="0" w:line="240" w:lineRule="auto"/>
              <w:jc w:val="center"/>
              <w:rPr>
                <w:rFonts w:eastAsia="Times New Roman"/>
                <w:sz w:val="20"/>
                <w:shd w:val="clear" w:color="auto" w:fill="FFFFFF"/>
              </w:rPr>
            </w:pPr>
          </w:p>
        </w:tc>
        <w:tc>
          <w:tcPr>
            <w:tcW w:w="1277" w:type="dxa"/>
            <w:tcBorders>
              <w:top w:val="single" w:sz="4" w:space="0" w:color="auto"/>
              <w:left w:val="nil"/>
              <w:bottom w:val="nil"/>
              <w:right w:val="nil"/>
            </w:tcBorders>
            <w:vAlign w:val="bottom"/>
          </w:tcPr>
          <w:p w14:paraId="6E260B0B" w14:textId="77777777" w:rsidR="00AD3D9C" w:rsidRDefault="00AD3D9C" w:rsidP="00EF441C">
            <w:pPr>
              <w:spacing w:after="0" w:line="240" w:lineRule="auto"/>
              <w:jc w:val="center"/>
              <w:rPr>
                <w:rFonts w:eastAsia="Times New Roman"/>
                <w:sz w:val="20"/>
                <w:shd w:val="clear" w:color="auto" w:fill="FFFFFF"/>
              </w:rPr>
            </w:pPr>
          </w:p>
        </w:tc>
        <w:tc>
          <w:tcPr>
            <w:tcW w:w="997" w:type="dxa"/>
            <w:tcBorders>
              <w:top w:val="single" w:sz="4" w:space="0" w:color="auto"/>
              <w:left w:val="nil"/>
              <w:bottom w:val="nil"/>
              <w:right w:val="nil"/>
            </w:tcBorders>
            <w:vAlign w:val="bottom"/>
          </w:tcPr>
          <w:p w14:paraId="4482A4E6" w14:textId="77777777" w:rsidR="00AD3D9C" w:rsidRDefault="00AD3D9C" w:rsidP="00EF441C">
            <w:pPr>
              <w:spacing w:after="0" w:line="240" w:lineRule="auto"/>
              <w:jc w:val="center"/>
              <w:rPr>
                <w:rFonts w:eastAsia="Times New Roman"/>
                <w:sz w:val="20"/>
                <w:shd w:val="clear" w:color="auto" w:fill="FFFFFF"/>
              </w:rPr>
            </w:pPr>
          </w:p>
        </w:tc>
      </w:tr>
      <w:tr w:rsidR="00AD3D9C" w:rsidRPr="00D0617D" w14:paraId="175DFA7A" w14:textId="77777777" w:rsidTr="00EF441C">
        <w:tblPrEx>
          <w:tblBorders>
            <w:left w:val="single" w:sz="4" w:space="0" w:color="auto"/>
            <w:right w:val="single" w:sz="4" w:space="0" w:color="auto"/>
            <w:insideV w:val="single" w:sz="4" w:space="0" w:color="auto"/>
          </w:tblBorders>
        </w:tblPrEx>
        <w:tc>
          <w:tcPr>
            <w:tcW w:w="284" w:type="dxa"/>
            <w:tcBorders>
              <w:top w:val="nil"/>
              <w:left w:val="nil"/>
              <w:bottom w:val="nil"/>
              <w:right w:val="nil"/>
            </w:tcBorders>
          </w:tcPr>
          <w:p w14:paraId="1B55213A" w14:textId="77777777" w:rsidR="00AD3D9C" w:rsidRDefault="00AD3D9C" w:rsidP="00EF441C">
            <w:pPr>
              <w:spacing w:after="0" w:line="240" w:lineRule="auto"/>
              <w:rPr>
                <w:rFonts w:eastAsia="Times New Roman"/>
                <w:sz w:val="20"/>
                <w:shd w:val="clear" w:color="auto" w:fill="FFFFFF"/>
              </w:rPr>
            </w:pPr>
          </w:p>
        </w:tc>
        <w:tc>
          <w:tcPr>
            <w:tcW w:w="3402" w:type="dxa"/>
            <w:tcBorders>
              <w:top w:val="nil"/>
              <w:left w:val="nil"/>
              <w:bottom w:val="single" w:sz="4" w:space="0" w:color="auto"/>
              <w:right w:val="nil"/>
            </w:tcBorders>
            <w:vAlign w:val="center"/>
          </w:tcPr>
          <w:p w14:paraId="2BE876AD" w14:textId="77777777" w:rsidR="00AD3D9C" w:rsidRDefault="00AD3D9C" w:rsidP="00EF441C">
            <w:pPr>
              <w:spacing w:after="0" w:line="240" w:lineRule="auto"/>
              <w:rPr>
                <w:rFonts w:eastAsia="Times New Roman"/>
                <w:sz w:val="20"/>
                <w:shd w:val="clear" w:color="auto" w:fill="FFFFFF"/>
              </w:rPr>
            </w:pPr>
            <w:r>
              <w:rPr>
                <w:rFonts w:cs="Arial"/>
                <w:sz w:val="20"/>
              </w:rPr>
              <w:t>Inactive</w:t>
            </w:r>
          </w:p>
        </w:tc>
        <w:tc>
          <w:tcPr>
            <w:tcW w:w="1417" w:type="dxa"/>
            <w:tcBorders>
              <w:top w:val="nil"/>
              <w:left w:val="nil"/>
              <w:right w:val="nil"/>
            </w:tcBorders>
            <w:vAlign w:val="bottom"/>
          </w:tcPr>
          <w:p w14:paraId="101DA511" w14:textId="77777777" w:rsidR="00AD3D9C" w:rsidRPr="00D0617D" w:rsidRDefault="00F21C71" w:rsidP="00EF441C">
            <w:pPr>
              <w:spacing w:after="0" w:line="240" w:lineRule="auto"/>
              <w:jc w:val="center"/>
              <w:rPr>
                <w:rFonts w:eastAsia="Times New Roman"/>
                <w:sz w:val="20"/>
                <w:shd w:val="clear" w:color="auto" w:fill="FFFFFF"/>
              </w:rPr>
            </w:pPr>
            <w:r>
              <w:rPr>
                <w:rFonts w:eastAsia="Times New Roman"/>
                <w:sz w:val="20"/>
                <w:shd w:val="clear" w:color="auto" w:fill="FFFFFF"/>
              </w:rPr>
              <w:t>24.3</w:t>
            </w:r>
          </w:p>
        </w:tc>
        <w:tc>
          <w:tcPr>
            <w:tcW w:w="1308" w:type="dxa"/>
            <w:tcBorders>
              <w:top w:val="nil"/>
              <w:left w:val="nil"/>
              <w:right w:val="nil"/>
            </w:tcBorders>
            <w:vAlign w:val="bottom"/>
          </w:tcPr>
          <w:p w14:paraId="5C5224F6" w14:textId="77777777" w:rsidR="00AD3D9C" w:rsidRPr="00D0617D" w:rsidRDefault="00F21C71" w:rsidP="00EF441C">
            <w:pPr>
              <w:spacing w:after="0" w:line="240" w:lineRule="auto"/>
              <w:jc w:val="center"/>
              <w:rPr>
                <w:rFonts w:eastAsia="Times New Roman"/>
                <w:sz w:val="20"/>
                <w:shd w:val="clear" w:color="auto" w:fill="FFFFFF"/>
              </w:rPr>
            </w:pPr>
            <w:r>
              <w:rPr>
                <w:rFonts w:eastAsia="Times New Roman"/>
                <w:sz w:val="20"/>
                <w:shd w:val="clear" w:color="auto" w:fill="FFFFFF"/>
              </w:rPr>
              <w:t>20.3</w:t>
            </w:r>
          </w:p>
        </w:tc>
        <w:tc>
          <w:tcPr>
            <w:tcW w:w="1243" w:type="dxa"/>
            <w:tcBorders>
              <w:top w:val="nil"/>
              <w:left w:val="nil"/>
              <w:right w:val="nil"/>
            </w:tcBorders>
            <w:vAlign w:val="bottom"/>
          </w:tcPr>
          <w:p w14:paraId="5660DC83" w14:textId="77777777" w:rsidR="00AD3D9C" w:rsidRDefault="00F21C71" w:rsidP="00EF441C">
            <w:pPr>
              <w:spacing w:after="0" w:line="240" w:lineRule="auto"/>
              <w:jc w:val="center"/>
              <w:rPr>
                <w:rFonts w:eastAsia="Times New Roman"/>
                <w:sz w:val="20"/>
                <w:shd w:val="clear" w:color="auto" w:fill="FFFFFF"/>
              </w:rPr>
            </w:pPr>
            <w:r>
              <w:rPr>
                <w:rFonts w:eastAsia="Times New Roman"/>
                <w:sz w:val="20"/>
                <w:shd w:val="clear" w:color="auto" w:fill="FFFFFF"/>
              </w:rPr>
              <w:t>18.7</w:t>
            </w:r>
          </w:p>
        </w:tc>
        <w:tc>
          <w:tcPr>
            <w:tcW w:w="1277" w:type="dxa"/>
            <w:tcBorders>
              <w:top w:val="nil"/>
              <w:left w:val="nil"/>
              <w:right w:val="nil"/>
            </w:tcBorders>
            <w:vAlign w:val="bottom"/>
          </w:tcPr>
          <w:p w14:paraId="5CF8840D" w14:textId="77777777" w:rsidR="00AD3D9C" w:rsidRDefault="00F21C71" w:rsidP="00EF441C">
            <w:pPr>
              <w:spacing w:after="0" w:line="240" w:lineRule="auto"/>
              <w:jc w:val="center"/>
              <w:rPr>
                <w:rFonts w:eastAsia="Times New Roman"/>
                <w:sz w:val="20"/>
                <w:shd w:val="clear" w:color="auto" w:fill="FFFFFF"/>
              </w:rPr>
            </w:pPr>
            <w:r>
              <w:rPr>
                <w:rFonts w:eastAsia="Times New Roman"/>
                <w:sz w:val="20"/>
                <w:shd w:val="clear" w:color="auto" w:fill="FFFFFF"/>
              </w:rPr>
              <w:t>20.9</w:t>
            </w:r>
          </w:p>
        </w:tc>
        <w:tc>
          <w:tcPr>
            <w:tcW w:w="997" w:type="dxa"/>
            <w:tcBorders>
              <w:top w:val="nil"/>
              <w:left w:val="nil"/>
              <w:right w:val="nil"/>
            </w:tcBorders>
            <w:vAlign w:val="bottom"/>
          </w:tcPr>
          <w:p w14:paraId="44EEC73B" w14:textId="77777777" w:rsidR="00AD3D9C" w:rsidRDefault="00F21C71" w:rsidP="00EF441C">
            <w:pPr>
              <w:spacing w:after="0" w:line="240" w:lineRule="auto"/>
              <w:jc w:val="center"/>
              <w:rPr>
                <w:rFonts w:eastAsia="Times New Roman"/>
                <w:sz w:val="20"/>
                <w:shd w:val="clear" w:color="auto" w:fill="FFFFFF"/>
              </w:rPr>
            </w:pPr>
            <w:r>
              <w:rPr>
                <w:rFonts w:eastAsia="Times New Roman"/>
                <w:sz w:val="20"/>
                <w:shd w:val="clear" w:color="auto" w:fill="FFFFFF"/>
              </w:rPr>
              <w:t>&lt;0.001</w:t>
            </w:r>
          </w:p>
        </w:tc>
      </w:tr>
      <w:tr w:rsidR="00AD3D9C" w:rsidRPr="00D0617D" w14:paraId="52A4D12B" w14:textId="77777777" w:rsidTr="00EF441C">
        <w:tblPrEx>
          <w:tblBorders>
            <w:left w:val="single" w:sz="4" w:space="0" w:color="auto"/>
            <w:right w:val="single" w:sz="4" w:space="0" w:color="auto"/>
            <w:insideV w:val="single" w:sz="4" w:space="0" w:color="auto"/>
          </w:tblBorders>
        </w:tblPrEx>
        <w:tc>
          <w:tcPr>
            <w:tcW w:w="284" w:type="dxa"/>
            <w:tcBorders>
              <w:top w:val="nil"/>
              <w:left w:val="nil"/>
              <w:bottom w:val="nil"/>
              <w:right w:val="nil"/>
            </w:tcBorders>
          </w:tcPr>
          <w:p w14:paraId="0B5EDE35" w14:textId="77777777" w:rsidR="00AD3D9C" w:rsidRDefault="00AD3D9C" w:rsidP="00EF441C">
            <w:pPr>
              <w:spacing w:after="0" w:line="240" w:lineRule="auto"/>
              <w:rPr>
                <w:rFonts w:eastAsia="Times New Roman"/>
                <w:sz w:val="20"/>
                <w:shd w:val="clear" w:color="auto" w:fill="FFFFFF"/>
              </w:rPr>
            </w:pPr>
          </w:p>
        </w:tc>
        <w:tc>
          <w:tcPr>
            <w:tcW w:w="3402" w:type="dxa"/>
            <w:tcBorders>
              <w:top w:val="nil"/>
              <w:left w:val="nil"/>
              <w:bottom w:val="single" w:sz="4" w:space="0" w:color="auto"/>
              <w:right w:val="nil"/>
            </w:tcBorders>
            <w:vAlign w:val="center"/>
          </w:tcPr>
          <w:p w14:paraId="517F6075" w14:textId="77777777" w:rsidR="00AD3D9C" w:rsidRDefault="00AD3D9C" w:rsidP="00EF441C">
            <w:pPr>
              <w:spacing w:after="0" w:line="240" w:lineRule="auto"/>
              <w:rPr>
                <w:rFonts w:eastAsia="Times New Roman"/>
                <w:sz w:val="20"/>
                <w:shd w:val="clear" w:color="auto" w:fill="FFFFFF"/>
              </w:rPr>
            </w:pPr>
            <w:r>
              <w:rPr>
                <w:rFonts w:cs="Arial"/>
                <w:sz w:val="20"/>
              </w:rPr>
              <w:t>Moderately active at least once a week</w:t>
            </w:r>
          </w:p>
        </w:tc>
        <w:tc>
          <w:tcPr>
            <w:tcW w:w="1417" w:type="dxa"/>
            <w:tcBorders>
              <w:top w:val="nil"/>
              <w:left w:val="nil"/>
              <w:right w:val="nil"/>
            </w:tcBorders>
            <w:vAlign w:val="bottom"/>
          </w:tcPr>
          <w:p w14:paraId="1EA4541A" w14:textId="77777777" w:rsidR="00AD3D9C" w:rsidRPr="00D0617D" w:rsidRDefault="00F21C71" w:rsidP="00EF441C">
            <w:pPr>
              <w:spacing w:after="0" w:line="240" w:lineRule="auto"/>
              <w:jc w:val="center"/>
              <w:rPr>
                <w:rFonts w:eastAsia="Times New Roman"/>
                <w:sz w:val="20"/>
                <w:shd w:val="clear" w:color="auto" w:fill="FFFFFF"/>
              </w:rPr>
            </w:pPr>
            <w:r>
              <w:rPr>
                <w:rFonts w:eastAsia="Times New Roman"/>
                <w:sz w:val="20"/>
                <w:shd w:val="clear" w:color="auto" w:fill="FFFFFF"/>
              </w:rPr>
              <w:t>47.2</w:t>
            </w:r>
          </w:p>
        </w:tc>
        <w:tc>
          <w:tcPr>
            <w:tcW w:w="1308" w:type="dxa"/>
            <w:tcBorders>
              <w:top w:val="nil"/>
              <w:left w:val="nil"/>
              <w:right w:val="nil"/>
            </w:tcBorders>
            <w:vAlign w:val="bottom"/>
          </w:tcPr>
          <w:p w14:paraId="213B3CFE" w14:textId="77777777" w:rsidR="00AD3D9C" w:rsidRPr="00D0617D" w:rsidRDefault="00F21C71" w:rsidP="00EF441C">
            <w:pPr>
              <w:spacing w:after="0" w:line="240" w:lineRule="auto"/>
              <w:jc w:val="center"/>
              <w:rPr>
                <w:rFonts w:eastAsia="Times New Roman"/>
                <w:sz w:val="20"/>
                <w:shd w:val="clear" w:color="auto" w:fill="FFFFFF"/>
              </w:rPr>
            </w:pPr>
            <w:r>
              <w:rPr>
                <w:rFonts w:eastAsia="Times New Roman"/>
                <w:sz w:val="20"/>
                <w:shd w:val="clear" w:color="auto" w:fill="FFFFFF"/>
              </w:rPr>
              <w:t>52.0</w:t>
            </w:r>
          </w:p>
        </w:tc>
        <w:tc>
          <w:tcPr>
            <w:tcW w:w="1243" w:type="dxa"/>
            <w:tcBorders>
              <w:top w:val="nil"/>
              <w:left w:val="nil"/>
              <w:right w:val="nil"/>
            </w:tcBorders>
            <w:vAlign w:val="bottom"/>
          </w:tcPr>
          <w:p w14:paraId="789FA40D" w14:textId="77777777" w:rsidR="00AD3D9C" w:rsidRDefault="00F21C71" w:rsidP="00EF441C">
            <w:pPr>
              <w:spacing w:after="0" w:line="240" w:lineRule="auto"/>
              <w:jc w:val="center"/>
              <w:rPr>
                <w:rFonts w:eastAsia="Times New Roman"/>
                <w:sz w:val="20"/>
                <w:shd w:val="clear" w:color="auto" w:fill="FFFFFF"/>
              </w:rPr>
            </w:pPr>
            <w:r>
              <w:rPr>
                <w:rFonts w:eastAsia="Times New Roman"/>
                <w:sz w:val="20"/>
                <w:shd w:val="clear" w:color="auto" w:fill="FFFFFF"/>
              </w:rPr>
              <w:t>46.8</w:t>
            </w:r>
          </w:p>
        </w:tc>
        <w:tc>
          <w:tcPr>
            <w:tcW w:w="1277" w:type="dxa"/>
            <w:tcBorders>
              <w:top w:val="nil"/>
              <w:left w:val="nil"/>
              <w:right w:val="nil"/>
            </w:tcBorders>
            <w:vAlign w:val="bottom"/>
          </w:tcPr>
          <w:p w14:paraId="1F658760" w14:textId="77777777" w:rsidR="00AD3D9C" w:rsidRDefault="00F21C71" w:rsidP="00EF441C">
            <w:pPr>
              <w:spacing w:after="0" w:line="240" w:lineRule="auto"/>
              <w:jc w:val="center"/>
              <w:rPr>
                <w:rFonts w:eastAsia="Times New Roman"/>
                <w:sz w:val="20"/>
                <w:shd w:val="clear" w:color="auto" w:fill="FFFFFF"/>
              </w:rPr>
            </w:pPr>
            <w:r>
              <w:rPr>
                <w:rFonts w:eastAsia="Times New Roman"/>
                <w:sz w:val="20"/>
                <w:shd w:val="clear" w:color="auto" w:fill="FFFFFF"/>
              </w:rPr>
              <w:t>49.0</w:t>
            </w:r>
          </w:p>
        </w:tc>
        <w:tc>
          <w:tcPr>
            <w:tcW w:w="997" w:type="dxa"/>
            <w:tcBorders>
              <w:top w:val="nil"/>
              <w:left w:val="nil"/>
              <w:right w:val="nil"/>
            </w:tcBorders>
            <w:vAlign w:val="bottom"/>
          </w:tcPr>
          <w:p w14:paraId="15074312" w14:textId="77777777" w:rsidR="00AD3D9C" w:rsidRDefault="00AD3D9C" w:rsidP="00EF441C">
            <w:pPr>
              <w:spacing w:after="0" w:line="240" w:lineRule="auto"/>
              <w:jc w:val="center"/>
              <w:rPr>
                <w:rFonts w:eastAsia="Times New Roman"/>
                <w:sz w:val="20"/>
                <w:shd w:val="clear" w:color="auto" w:fill="FFFFFF"/>
              </w:rPr>
            </w:pPr>
            <w:r>
              <w:rPr>
                <w:rFonts w:eastAsia="Times New Roman"/>
                <w:sz w:val="20"/>
                <w:shd w:val="clear" w:color="auto" w:fill="FFFFFF"/>
              </w:rPr>
              <w:t>-</w:t>
            </w:r>
          </w:p>
        </w:tc>
      </w:tr>
      <w:tr w:rsidR="00AD3D9C" w:rsidRPr="00D0617D" w14:paraId="33283B4C" w14:textId="77777777" w:rsidTr="00EF441C">
        <w:tblPrEx>
          <w:tblBorders>
            <w:left w:val="single" w:sz="4" w:space="0" w:color="auto"/>
            <w:right w:val="single" w:sz="4" w:space="0" w:color="auto"/>
            <w:insideV w:val="single" w:sz="4" w:space="0" w:color="auto"/>
          </w:tblBorders>
        </w:tblPrEx>
        <w:tc>
          <w:tcPr>
            <w:tcW w:w="284" w:type="dxa"/>
            <w:tcBorders>
              <w:top w:val="nil"/>
              <w:left w:val="nil"/>
              <w:bottom w:val="single" w:sz="4" w:space="0" w:color="auto"/>
              <w:right w:val="nil"/>
            </w:tcBorders>
          </w:tcPr>
          <w:p w14:paraId="17F95157" w14:textId="77777777" w:rsidR="00AD3D9C" w:rsidRDefault="00AD3D9C" w:rsidP="00EF441C">
            <w:pPr>
              <w:spacing w:after="0" w:line="240" w:lineRule="auto"/>
              <w:rPr>
                <w:rFonts w:eastAsia="Times New Roman"/>
                <w:sz w:val="20"/>
                <w:shd w:val="clear" w:color="auto" w:fill="FFFFFF"/>
              </w:rPr>
            </w:pPr>
          </w:p>
        </w:tc>
        <w:tc>
          <w:tcPr>
            <w:tcW w:w="3402" w:type="dxa"/>
            <w:tcBorders>
              <w:top w:val="nil"/>
              <w:left w:val="nil"/>
              <w:bottom w:val="single" w:sz="4" w:space="0" w:color="auto"/>
              <w:right w:val="nil"/>
            </w:tcBorders>
            <w:vAlign w:val="center"/>
          </w:tcPr>
          <w:p w14:paraId="52B22D9A" w14:textId="77777777" w:rsidR="00AD3D9C" w:rsidRDefault="00AD3D9C" w:rsidP="00EF441C">
            <w:pPr>
              <w:spacing w:after="0" w:line="240" w:lineRule="auto"/>
              <w:rPr>
                <w:rFonts w:eastAsia="Times New Roman"/>
                <w:sz w:val="20"/>
                <w:shd w:val="clear" w:color="auto" w:fill="FFFFFF"/>
              </w:rPr>
            </w:pPr>
            <w:r>
              <w:rPr>
                <w:rFonts w:cs="Arial"/>
                <w:sz w:val="20"/>
              </w:rPr>
              <w:t>Vigorously active at least once a week</w:t>
            </w:r>
          </w:p>
        </w:tc>
        <w:tc>
          <w:tcPr>
            <w:tcW w:w="1417" w:type="dxa"/>
            <w:tcBorders>
              <w:top w:val="nil"/>
              <w:left w:val="nil"/>
              <w:right w:val="nil"/>
            </w:tcBorders>
            <w:vAlign w:val="bottom"/>
          </w:tcPr>
          <w:p w14:paraId="188C533A" w14:textId="77777777" w:rsidR="00AD3D9C" w:rsidRPr="00D0617D" w:rsidRDefault="00F21C71" w:rsidP="00EF441C">
            <w:pPr>
              <w:spacing w:after="0" w:line="240" w:lineRule="auto"/>
              <w:jc w:val="center"/>
              <w:rPr>
                <w:rFonts w:eastAsia="Times New Roman"/>
                <w:sz w:val="20"/>
                <w:shd w:val="clear" w:color="auto" w:fill="FFFFFF"/>
              </w:rPr>
            </w:pPr>
            <w:r>
              <w:rPr>
                <w:rFonts w:eastAsia="Times New Roman"/>
                <w:sz w:val="20"/>
                <w:shd w:val="clear" w:color="auto" w:fill="FFFFFF"/>
              </w:rPr>
              <w:t>28.5</w:t>
            </w:r>
          </w:p>
        </w:tc>
        <w:tc>
          <w:tcPr>
            <w:tcW w:w="1308" w:type="dxa"/>
            <w:tcBorders>
              <w:top w:val="nil"/>
              <w:left w:val="nil"/>
              <w:right w:val="nil"/>
            </w:tcBorders>
            <w:vAlign w:val="bottom"/>
          </w:tcPr>
          <w:p w14:paraId="5A618939" w14:textId="77777777" w:rsidR="00AD3D9C" w:rsidRPr="00D0617D" w:rsidRDefault="00F21C71" w:rsidP="00EF441C">
            <w:pPr>
              <w:spacing w:after="0" w:line="240" w:lineRule="auto"/>
              <w:jc w:val="center"/>
              <w:rPr>
                <w:rFonts w:eastAsia="Times New Roman"/>
                <w:sz w:val="20"/>
                <w:shd w:val="clear" w:color="auto" w:fill="FFFFFF"/>
              </w:rPr>
            </w:pPr>
            <w:r>
              <w:rPr>
                <w:rFonts w:eastAsia="Times New Roman"/>
                <w:sz w:val="20"/>
                <w:shd w:val="clear" w:color="auto" w:fill="FFFFFF"/>
              </w:rPr>
              <w:t>27.7</w:t>
            </w:r>
          </w:p>
        </w:tc>
        <w:tc>
          <w:tcPr>
            <w:tcW w:w="1243" w:type="dxa"/>
            <w:tcBorders>
              <w:top w:val="nil"/>
              <w:left w:val="nil"/>
              <w:right w:val="nil"/>
            </w:tcBorders>
            <w:vAlign w:val="bottom"/>
          </w:tcPr>
          <w:p w14:paraId="6ADA2F8A" w14:textId="77777777" w:rsidR="00AD3D9C" w:rsidRDefault="00F21C71" w:rsidP="00EF441C">
            <w:pPr>
              <w:spacing w:after="0" w:line="240" w:lineRule="auto"/>
              <w:jc w:val="center"/>
              <w:rPr>
                <w:rFonts w:eastAsia="Times New Roman"/>
                <w:sz w:val="20"/>
                <w:shd w:val="clear" w:color="auto" w:fill="FFFFFF"/>
              </w:rPr>
            </w:pPr>
            <w:r>
              <w:rPr>
                <w:rFonts w:eastAsia="Times New Roman"/>
                <w:sz w:val="20"/>
                <w:shd w:val="clear" w:color="auto" w:fill="FFFFFF"/>
              </w:rPr>
              <w:t>34.5</w:t>
            </w:r>
          </w:p>
        </w:tc>
        <w:tc>
          <w:tcPr>
            <w:tcW w:w="1277" w:type="dxa"/>
            <w:tcBorders>
              <w:top w:val="nil"/>
              <w:left w:val="nil"/>
              <w:right w:val="nil"/>
            </w:tcBorders>
            <w:vAlign w:val="bottom"/>
          </w:tcPr>
          <w:p w14:paraId="4F5EA72F" w14:textId="77777777" w:rsidR="00AD3D9C" w:rsidRDefault="00F21C71" w:rsidP="00EF441C">
            <w:pPr>
              <w:spacing w:after="0" w:line="240" w:lineRule="auto"/>
              <w:jc w:val="center"/>
              <w:rPr>
                <w:rFonts w:eastAsia="Times New Roman"/>
                <w:sz w:val="20"/>
                <w:shd w:val="clear" w:color="auto" w:fill="FFFFFF"/>
              </w:rPr>
            </w:pPr>
            <w:r>
              <w:rPr>
                <w:rFonts w:eastAsia="Times New Roman"/>
                <w:sz w:val="20"/>
                <w:shd w:val="clear" w:color="auto" w:fill="FFFFFF"/>
              </w:rPr>
              <w:t>30.1</w:t>
            </w:r>
          </w:p>
        </w:tc>
        <w:tc>
          <w:tcPr>
            <w:tcW w:w="997" w:type="dxa"/>
            <w:tcBorders>
              <w:top w:val="nil"/>
              <w:left w:val="nil"/>
              <w:right w:val="nil"/>
            </w:tcBorders>
            <w:vAlign w:val="bottom"/>
          </w:tcPr>
          <w:p w14:paraId="7D409F32" w14:textId="77777777" w:rsidR="00AD3D9C" w:rsidRDefault="00AD3D9C" w:rsidP="00EF441C">
            <w:pPr>
              <w:spacing w:after="0" w:line="240" w:lineRule="auto"/>
              <w:jc w:val="center"/>
              <w:rPr>
                <w:rFonts w:eastAsia="Times New Roman"/>
                <w:sz w:val="20"/>
                <w:shd w:val="clear" w:color="auto" w:fill="FFFFFF"/>
              </w:rPr>
            </w:pPr>
            <w:r>
              <w:rPr>
                <w:rFonts w:eastAsia="Times New Roman"/>
                <w:sz w:val="20"/>
                <w:shd w:val="clear" w:color="auto" w:fill="FFFFFF"/>
              </w:rPr>
              <w:t>-</w:t>
            </w:r>
          </w:p>
        </w:tc>
      </w:tr>
      <w:tr w:rsidR="00AD3D9C" w:rsidRPr="00D0617D" w14:paraId="6EE9A5DB" w14:textId="77777777" w:rsidTr="00EF441C">
        <w:tblPrEx>
          <w:tblBorders>
            <w:left w:val="single" w:sz="4" w:space="0" w:color="auto"/>
            <w:right w:val="single" w:sz="4" w:space="0" w:color="auto"/>
            <w:insideV w:val="single" w:sz="4" w:space="0" w:color="auto"/>
          </w:tblBorders>
        </w:tblPrEx>
        <w:tc>
          <w:tcPr>
            <w:tcW w:w="3686" w:type="dxa"/>
            <w:gridSpan w:val="2"/>
            <w:tcBorders>
              <w:top w:val="single" w:sz="4" w:space="0" w:color="auto"/>
              <w:left w:val="nil"/>
              <w:bottom w:val="nil"/>
              <w:right w:val="nil"/>
            </w:tcBorders>
          </w:tcPr>
          <w:p w14:paraId="2977AF72" w14:textId="77777777" w:rsidR="00AD3D9C" w:rsidRDefault="00AD3D9C" w:rsidP="00EF441C">
            <w:pPr>
              <w:spacing w:after="0" w:line="240" w:lineRule="auto"/>
              <w:rPr>
                <w:rFonts w:eastAsia="Times New Roman"/>
                <w:sz w:val="20"/>
                <w:shd w:val="clear" w:color="auto" w:fill="FFFFFF"/>
              </w:rPr>
            </w:pPr>
            <w:r>
              <w:rPr>
                <w:rFonts w:eastAsia="Times New Roman"/>
                <w:sz w:val="20"/>
                <w:shd w:val="clear" w:color="auto" w:fill="FFFFFF"/>
              </w:rPr>
              <w:t>Limiting long-standing illness (%)</w:t>
            </w:r>
          </w:p>
        </w:tc>
        <w:tc>
          <w:tcPr>
            <w:tcW w:w="1417" w:type="dxa"/>
            <w:tcBorders>
              <w:top w:val="single" w:sz="4" w:space="0" w:color="auto"/>
              <w:left w:val="nil"/>
              <w:bottom w:val="nil"/>
              <w:right w:val="nil"/>
            </w:tcBorders>
            <w:vAlign w:val="bottom"/>
          </w:tcPr>
          <w:p w14:paraId="6F928446" w14:textId="77777777" w:rsidR="00AD3D9C" w:rsidRPr="00D0617D" w:rsidRDefault="00F21C71" w:rsidP="00EF441C">
            <w:pPr>
              <w:spacing w:after="0" w:line="240" w:lineRule="auto"/>
              <w:jc w:val="center"/>
              <w:rPr>
                <w:rFonts w:eastAsia="Times New Roman"/>
                <w:sz w:val="20"/>
                <w:shd w:val="clear" w:color="auto" w:fill="FFFFFF"/>
              </w:rPr>
            </w:pPr>
            <w:r>
              <w:rPr>
                <w:rFonts w:eastAsia="Times New Roman"/>
                <w:sz w:val="20"/>
                <w:shd w:val="clear" w:color="auto" w:fill="FFFFFF"/>
              </w:rPr>
              <w:t>33.3</w:t>
            </w:r>
          </w:p>
        </w:tc>
        <w:tc>
          <w:tcPr>
            <w:tcW w:w="1308" w:type="dxa"/>
            <w:tcBorders>
              <w:top w:val="single" w:sz="4" w:space="0" w:color="auto"/>
              <w:left w:val="nil"/>
              <w:bottom w:val="nil"/>
              <w:right w:val="nil"/>
            </w:tcBorders>
            <w:vAlign w:val="bottom"/>
          </w:tcPr>
          <w:p w14:paraId="62E965CB" w14:textId="77777777" w:rsidR="00AD3D9C" w:rsidRPr="00D0617D" w:rsidRDefault="00F21C71" w:rsidP="00EF441C">
            <w:pPr>
              <w:spacing w:after="0" w:line="240" w:lineRule="auto"/>
              <w:jc w:val="center"/>
              <w:rPr>
                <w:rFonts w:eastAsia="Times New Roman"/>
                <w:sz w:val="20"/>
                <w:shd w:val="clear" w:color="auto" w:fill="FFFFFF"/>
              </w:rPr>
            </w:pPr>
            <w:r>
              <w:rPr>
                <w:rFonts w:eastAsia="Times New Roman"/>
                <w:sz w:val="20"/>
                <w:shd w:val="clear" w:color="auto" w:fill="FFFFFF"/>
              </w:rPr>
              <w:t>37.3</w:t>
            </w:r>
          </w:p>
        </w:tc>
        <w:tc>
          <w:tcPr>
            <w:tcW w:w="1243" w:type="dxa"/>
            <w:tcBorders>
              <w:top w:val="single" w:sz="4" w:space="0" w:color="auto"/>
              <w:left w:val="nil"/>
              <w:bottom w:val="nil"/>
              <w:right w:val="nil"/>
            </w:tcBorders>
            <w:vAlign w:val="bottom"/>
          </w:tcPr>
          <w:p w14:paraId="2EF2FA08" w14:textId="77777777" w:rsidR="00AD3D9C" w:rsidRDefault="00F21C71" w:rsidP="00EF441C">
            <w:pPr>
              <w:spacing w:after="0" w:line="240" w:lineRule="auto"/>
              <w:jc w:val="center"/>
              <w:rPr>
                <w:rFonts w:eastAsia="Times New Roman"/>
                <w:sz w:val="20"/>
                <w:shd w:val="clear" w:color="auto" w:fill="FFFFFF"/>
              </w:rPr>
            </w:pPr>
            <w:r>
              <w:rPr>
                <w:rFonts w:eastAsia="Times New Roman"/>
                <w:sz w:val="20"/>
                <w:shd w:val="clear" w:color="auto" w:fill="FFFFFF"/>
              </w:rPr>
              <w:t>30.1</w:t>
            </w:r>
          </w:p>
        </w:tc>
        <w:tc>
          <w:tcPr>
            <w:tcW w:w="1277" w:type="dxa"/>
            <w:tcBorders>
              <w:top w:val="single" w:sz="4" w:space="0" w:color="auto"/>
              <w:left w:val="nil"/>
              <w:bottom w:val="nil"/>
              <w:right w:val="nil"/>
            </w:tcBorders>
            <w:vAlign w:val="bottom"/>
          </w:tcPr>
          <w:p w14:paraId="3A6EE437" w14:textId="77777777" w:rsidR="00AD3D9C" w:rsidRDefault="00F21C71" w:rsidP="00EF441C">
            <w:pPr>
              <w:spacing w:after="0" w:line="240" w:lineRule="auto"/>
              <w:jc w:val="center"/>
              <w:rPr>
                <w:rFonts w:eastAsia="Times New Roman"/>
                <w:sz w:val="20"/>
                <w:shd w:val="clear" w:color="auto" w:fill="FFFFFF"/>
              </w:rPr>
            </w:pPr>
            <w:r>
              <w:rPr>
                <w:rFonts w:eastAsia="Times New Roman"/>
                <w:sz w:val="20"/>
                <w:shd w:val="clear" w:color="auto" w:fill="FFFFFF"/>
              </w:rPr>
              <w:t>34.3</w:t>
            </w:r>
          </w:p>
        </w:tc>
        <w:tc>
          <w:tcPr>
            <w:tcW w:w="997" w:type="dxa"/>
            <w:tcBorders>
              <w:top w:val="single" w:sz="4" w:space="0" w:color="auto"/>
              <w:left w:val="nil"/>
              <w:bottom w:val="nil"/>
              <w:right w:val="nil"/>
            </w:tcBorders>
            <w:vAlign w:val="bottom"/>
          </w:tcPr>
          <w:p w14:paraId="4B35ED9E" w14:textId="77777777" w:rsidR="00AD3D9C" w:rsidRDefault="00F21C71" w:rsidP="00EF441C">
            <w:pPr>
              <w:spacing w:after="0" w:line="240" w:lineRule="auto"/>
              <w:jc w:val="center"/>
              <w:rPr>
                <w:rFonts w:eastAsia="Times New Roman"/>
                <w:sz w:val="20"/>
                <w:shd w:val="clear" w:color="auto" w:fill="FFFFFF"/>
              </w:rPr>
            </w:pPr>
            <w:r>
              <w:rPr>
                <w:rFonts w:eastAsia="Times New Roman"/>
                <w:sz w:val="20"/>
                <w:shd w:val="clear" w:color="auto" w:fill="FFFFFF"/>
              </w:rPr>
              <w:t>0.003</w:t>
            </w:r>
          </w:p>
        </w:tc>
      </w:tr>
      <w:tr w:rsidR="00AD3D9C" w:rsidRPr="00D0617D" w14:paraId="6A0E2E10" w14:textId="77777777" w:rsidTr="00EF441C">
        <w:tblPrEx>
          <w:tblBorders>
            <w:left w:val="single" w:sz="4" w:space="0" w:color="auto"/>
            <w:right w:val="single" w:sz="4" w:space="0" w:color="auto"/>
            <w:insideV w:val="single" w:sz="4" w:space="0" w:color="auto"/>
          </w:tblBorders>
        </w:tblPrEx>
        <w:trPr>
          <w:trHeight w:val="556"/>
        </w:trPr>
        <w:tc>
          <w:tcPr>
            <w:tcW w:w="9928" w:type="dxa"/>
            <w:gridSpan w:val="7"/>
            <w:tcBorders>
              <w:top w:val="single" w:sz="8" w:space="0" w:color="auto"/>
              <w:left w:val="nil"/>
              <w:bottom w:val="nil"/>
              <w:right w:val="nil"/>
            </w:tcBorders>
          </w:tcPr>
          <w:p w14:paraId="148CAC23" w14:textId="77777777" w:rsidR="00AD3D9C" w:rsidRDefault="00AD3D9C" w:rsidP="00EF441C">
            <w:pPr>
              <w:spacing w:after="0" w:line="240" w:lineRule="auto"/>
              <w:rPr>
                <w:rFonts w:eastAsia="Times New Roman"/>
                <w:sz w:val="20"/>
                <w:shd w:val="clear" w:color="auto" w:fill="FFFFFF"/>
              </w:rPr>
            </w:pPr>
            <w:r>
              <w:rPr>
                <w:rFonts w:eastAsia="Times New Roman"/>
                <w:sz w:val="20"/>
                <w:shd w:val="clear" w:color="auto" w:fill="FFFFFF"/>
                <w:vertAlign w:val="superscript"/>
              </w:rPr>
              <w:t xml:space="preserve">1 </w:t>
            </w:r>
            <w:r>
              <w:rPr>
                <w:rFonts w:eastAsia="Times New Roman"/>
                <w:sz w:val="20"/>
                <w:shd w:val="clear" w:color="auto" w:fill="FFFFFF"/>
              </w:rPr>
              <w:t>Unweighted sample sizes.</w:t>
            </w:r>
          </w:p>
          <w:p w14:paraId="73B46BA4" w14:textId="77777777" w:rsidR="00AD3D9C" w:rsidRPr="0093659C" w:rsidRDefault="00AD3D9C" w:rsidP="00EF441C">
            <w:pPr>
              <w:spacing w:after="0" w:line="240" w:lineRule="auto"/>
              <w:rPr>
                <w:rFonts w:cs="Arial"/>
                <w:sz w:val="20"/>
                <w:szCs w:val="20"/>
                <w:lang w:val="en-US"/>
              </w:rPr>
            </w:pPr>
            <w:r w:rsidRPr="0093659C">
              <w:rPr>
                <w:rFonts w:cs="Arial"/>
                <w:sz w:val="20"/>
                <w:szCs w:val="20"/>
                <w:lang w:val="en-US"/>
              </w:rPr>
              <w:t xml:space="preserve">All figures are weighted </w:t>
            </w:r>
            <w:r>
              <w:rPr>
                <w:rFonts w:cs="Arial"/>
                <w:sz w:val="20"/>
                <w:szCs w:val="20"/>
                <w:lang w:val="en-US"/>
              </w:rPr>
              <w:t>to match the older English population</w:t>
            </w:r>
            <w:r w:rsidRPr="0093659C">
              <w:rPr>
                <w:rFonts w:cs="Arial"/>
                <w:sz w:val="20"/>
                <w:szCs w:val="20"/>
                <w:lang w:val="en-US"/>
              </w:rPr>
              <w:t>.</w:t>
            </w:r>
          </w:p>
          <w:p w14:paraId="6B9263DE" w14:textId="77777777" w:rsidR="00AD3D9C" w:rsidRPr="00FB0133" w:rsidRDefault="00AD3D9C" w:rsidP="00EF441C">
            <w:pPr>
              <w:spacing w:after="0" w:line="240" w:lineRule="auto"/>
              <w:rPr>
                <w:rFonts w:eastAsia="Times New Roman"/>
                <w:sz w:val="20"/>
                <w:shd w:val="clear" w:color="auto" w:fill="FFFFFF"/>
                <w:vertAlign w:val="superscript"/>
              </w:rPr>
            </w:pPr>
            <w:r w:rsidRPr="0093659C">
              <w:rPr>
                <w:rFonts w:cs="Arial"/>
                <w:sz w:val="20"/>
                <w:szCs w:val="20"/>
                <w:lang w:val="en-US"/>
              </w:rPr>
              <w:t>SD = standard deviation.</w:t>
            </w:r>
          </w:p>
        </w:tc>
      </w:tr>
    </w:tbl>
    <w:p w14:paraId="3D0A03BD" w14:textId="77777777" w:rsidR="00EB49C0" w:rsidRDefault="00EB49C0" w:rsidP="00D55BAF">
      <w:pPr>
        <w:pStyle w:val="Heading2"/>
      </w:pPr>
    </w:p>
    <w:p w14:paraId="443E4107" w14:textId="77777777" w:rsidR="00EB49C0" w:rsidRDefault="00EB49C0">
      <w:pPr>
        <w:spacing w:after="200" w:line="276" w:lineRule="auto"/>
        <w:rPr>
          <w:rFonts w:eastAsiaTheme="majorEastAsia" w:cstheme="minorHAnsi"/>
          <w:b/>
          <w:bCs/>
          <w:sz w:val="26"/>
          <w:szCs w:val="26"/>
        </w:rPr>
      </w:pPr>
      <w:r>
        <w:br w:type="page"/>
      </w:r>
    </w:p>
    <w:tbl>
      <w:tblPr>
        <w:tblStyle w:val="TableGrid"/>
        <w:tblW w:w="10375" w:type="dxa"/>
        <w:tblInd w:w="-28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4"/>
        <w:gridCol w:w="136"/>
        <w:gridCol w:w="1279"/>
        <w:gridCol w:w="565"/>
        <w:gridCol w:w="1559"/>
        <w:gridCol w:w="1132"/>
        <w:gridCol w:w="284"/>
        <w:gridCol w:w="1565"/>
        <w:gridCol w:w="858"/>
        <w:gridCol w:w="6"/>
        <w:gridCol w:w="260"/>
        <w:gridCol w:w="6"/>
        <w:gridCol w:w="1570"/>
        <w:gridCol w:w="858"/>
        <w:gridCol w:w="13"/>
      </w:tblGrid>
      <w:tr w:rsidR="002078CC" w14:paraId="07F965FC" w14:textId="77777777" w:rsidTr="009A7FD2">
        <w:trPr>
          <w:gridAfter w:val="1"/>
          <w:wAfter w:w="13" w:type="dxa"/>
          <w:trHeight w:val="284"/>
        </w:trPr>
        <w:tc>
          <w:tcPr>
            <w:tcW w:w="10362" w:type="dxa"/>
            <w:gridSpan w:val="14"/>
            <w:tcBorders>
              <w:top w:val="nil"/>
              <w:bottom w:val="single" w:sz="4" w:space="0" w:color="auto"/>
              <w:right w:val="nil"/>
            </w:tcBorders>
          </w:tcPr>
          <w:p w14:paraId="23517B71" w14:textId="77777777" w:rsidR="002078CC" w:rsidRDefault="002078CC" w:rsidP="006E65E6">
            <w:pPr>
              <w:pStyle w:val="Beforetables"/>
              <w:spacing w:line="276" w:lineRule="auto"/>
            </w:pPr>
            <w:r>
              <w:lastRenderedPageBreak/>
              <w:br w:type="page"/>
            </w:r>
            <w:r>
              <w:rPr>
                <w:rFonts w:cs="Arial"/>
                <w:b/>
                <w:sz w:val="20"/>
              </w:rPr>
              <w:t>Table 2</w:t>
            </w:r>
            <w:r w:rsidRPr="00375C08">
              <w:rPr>
                <w:rFonts w:cs="Arial"/>
                <w:sz w:val="20"/>
              </w:rPr>
              <w:t xml:space="preserve"> </w:t>
            </w:r>
            <w:r>
              <w:rPr>
                <w:rFonts w:cs="Arial"/>
                <w:sz w:val="20"/>
              </w:rPr>
              <w:t>Cross-sectional associations between depressive symptoms and pet ownership</w:t>
            </w:r>
          </w:p>
        </w:tc>
      </w:tr>
      <w:tr w:rsidR="005E23E7" w:rsidRPr="005E23E7" w14:paraId="0DB55962" w14:textId="77777777" w:rsidTr="009A7FD2">
        <w:tc>
          <w:tcPr>
            <w:tcW w:w="420" w:type="dxa"/>
            <w:gridSpan w:val="2"/>
            <w:tcBorders>
              <w:top w:val="nil"/>
              <w:bottom w:val="nil"/>
              <w:right w:val="nil"/>
            </w:tcBorders>
            <w:vAlign w:val="center"/>
          </w:tcPr>
          <w:p w14:paraId="05CA366A" w14:textId="77777777" w:rsidR="005E23E7" w:rsidRPr="005E23E7" w:rsidRDefault="005E23E7" w:rsidP="00EF441C">
            <w:pPr>
              <w:spacing w:after="0" w:line="276" w:lineRule="auto"/>
              <w:contextualSpacing/>
              <w:jc w:val="center"/>
              <w:rPr>
                <w:rFonts w:cs="Arial"/>
                <w:sz w:val="20"/>
              </w:rPr>
            </w:pPr>
          </w:p>
        </w:tc>
        <w:tc>
          <w:tcPr>
            <w:tcW w:w="1279" w:type="dxa"/>
            <w:tcBorders>
              <w:top w:val="nil"/>
              <w:left w:val="nil"/>
              <w:bottom w:val="nil"/>
              <w:right w:val="nil"/>
            </w:tcBorders>
            <w:vAlign w:val="center"/>
          </w:tcPr>
          <w:p w14:paraId="39962706" w14:textId="77777777" w:rsidR="005E23E7" w:rsidRPr="005E23E7" w:rsidRDefault="005E23E7" w:rsidP="00EF441C">
            <w:pPr>
              <w:spacing w:after="0" w:line="276" w:lineRule="auto"/>
              <w:contextualSpacing/>
              <w:jc w:val="center"/>
              <w:rPr>
                <w:rFonts w:cs="Arial"/>
                <w:sz w:val="20"/>
              </w:rPr>
            </w:pPr>
          </w:p>
        </w:tc>
        <w:tc>
          <w:tcPr>
            <w:tcW w:w="565" w:type="dxa"/>
            <w:tcBorders>
              <w:top w:val="nil"/>
              <w:left w:val="nil"/>
              <w:bottom w:val="nil"/>
              <w:right w:val="nil"/>
            </w:tcBorders>
            <w:vAlign w:val="center"/>
          </w:tcPr>
          <w:p w14:paraId="5063D297" w14:textId="77777777" w:rsidR="005E23E7" w:rsidRPr="005E23E7" w:rsidRDefault="005E23E7" w:rsidP="00EF441C">
            <w:pPr>
              <w:spacing w:after="0" w:line="276" w:lineRule="auto"/>
              <w:contextualSpacing/>
              <w:jc w:val="center"/>
              <w:rPr>
                <w:rFonts w:cs="Arial"/>
                <w:sz w:val="20"/>
              </w:rPr>
            </w:pPr>
          </w:p>
        </w:tc>
        <w:tc>
          <w:tcPr>
            <w:tcW w:w="2691" w:type="dxa"/>
            <w:gridSpan w:val="2"/>
            <w:tcBorders>
              <w:top w:val="single" w:sz="4" w:space="0" w:color="auto"/>
              <w:left w:val="nil"/>
              <w:bottom w:val="single" w:sz="4" w:space="0" w:color="auto"/>
              <w:right w:val="nil"/>
            </w:tcBorders>
            <w:vAlign w:val="bottom"/>
          </w:tcPr>
          <w:p w14:paraId="2092DAA7" w14:textId="77777777" w:rsidR="005E23E7" w:rsidRPr="005E23E7" w:rsidRDefault="005E23E7" w:rsidP="00EF441C">
            <w:pPr>
              <w:spacing w:after="0" w:line="276" w:lineRule="auto"/>
              <w:jc w:val="center"/>
              <w:rPr>
                <w:rFonts w:cs="Arial"/>
                <w:b/>
                <w:sz w:val="20"/>
              </w:rPr>
            </w:pPr>
            <w:r w:rsidRPr="005E23E7">
              <w:rPr>
                <w:rFonts w:cs="Arial"/>
                <w:b/>
                <w:sz w:val="20"/>
              </w:rPr>
              <w:t>Dog</w:t>
            </w:r>
          </w:p>
        </w:tc>
        <w:tc>
          <w:tcPr>
            <w:tcW w:w="284" w:type="dxa"/>
            <w:tcBorders>
              <w:top w:val="single" w:sz="4" w:space="0" w:color="auto"/>
              <w:left w:val="nil"/>
              <w:bottom w:val="nil"/>
              <w:right w:val="nil"/>
            </w:tcBorders>
            <w:vAlign w:val="bottom"/>
          </w:tcPr>
          <w:p w14:paraId="3CDAEC72" w14:textId="77777777" w:rsidR="005E23E7" w:rsidRPr="005E23E7" w:rsidRDefault="005E23E7" w:rsidP="00EF441C">
            <w:pPr>
              <w:spacing w:after="0" w:line="276" w:lineRule="auto"/>
              <w:contextualSpacing/>
              <w:jc w:val="center"/>
              <w:rPr>
                <w:rFonts w:cs="Arial"/>
                <w:b/>
                <w:sz w:val="20"/>
              </w:rPr>
            </w:pPr>
          </w:p>
        </w:tc>
        <w:tc>
          <w:tcPr>
            <w:tcW w:w="2423" w:type="dxa"/>
            <w:gridSpan w:val="2"/>
            <w:tcBorders>
              <w:top w:val="single" w:sz="4" w:space="0" w:color="auto"/>
              <w:left w:val="nil"/>
              <w:bottom w:val="single" w:sz="4" w:space="0" w:color="auto"/>
              <w:right w:val="nil"/>
            </w:tcBorders>
          </w:tcPr>
          <w:p w14:paraId="35AD9899" w14:textId="77777777" w:rsidR="005E23E7" w:rsidRPr="005E23E7" w:rsidRDefault="005E23E7" w:rsidP="005E23E7">
            <w:pPr>
              <w:spacing w:after="0" w:line="276" w:lineRule="auto"/>
              <w:contextualSpacing/>
              <w:jc w:val="center"/>
              <w:rPr>
                <w:rFonts w:cs="Arial"/>
                <w:b/>
                <w:sz w:val="20"/>
              </w:rPr>
            </w:pPr>
            <w:r w:rsidRPr="005E23E7">
              <w:rPr>
                <w:rFonts w:cs="Arial"/>
                <w:b/>
                <w:sz w:val="20"/>
              </w:rPr>
              <w:t>Cat</w:t>
            </w:r>
          </w:p>
        </w:tc>
        <w:tc>
          <w:tcPr>
            <w:tcW w:w="266" w:type="dxa"/>
            <w:gridSpan w:val="2"/>
            <w:tcBorders>
              <w:top w:val="single" w:sz="4" w:space="0" w:color="auto"/>
              <w:left w:val="nil"/>
              <w:bottom w:val="nil"/>
              <w:right w:val="nil"/>
            </w:tcBorders>
          </w:tcPr>
          <w:p w14:paraId="5FC3EE7C" w14:textId="77777777" w:rsidR="005E23E7" w:rsidRPr="005E23E7" w:rsidRDefault="005E23E7" w:rsidP="00EF441C">
            <w:pPr>
              <w:spacing w:after="0" w:line="276" w:lineRule="auto"/>
              <w:contextualSpacing/>
              <w:jc w:val="center"/>
              <w:rPr>
                <w:rFonts w:cs="Arial"/>
                <w:b/>
                <w:sz w:val="20"/>
              </w:rPr>
            </w:pPr>
          </w:p>
        </w:tc>
        <w:tc>
          <w:tcPr>
            <w:tcW w:w="2447" w:type="dxa"/>
            <w:gridSpan w:val="4"/>
            <w:tcBorders>
              <w:top w:val="single" w:sz="4" w:space="0" w:color="auto"/>
              <w:left w:val="nil"/>
              <w:bottom w:val="single" w:sz="4" w:space="0" w:color="auto"/>
              <w:right w:val="nil"/>
            </w:tcBorders>
          </w:tcPr>
          <w:p w14:paraId="7AA10121" w14:textId="77777777" w:rsidR="005E23E7" w:rsidRPr="005E23E7" w:rsidRDefault="005E23E7" w:rsidP="00EF441C">
            <w:pPr>
              <w:spacing w:after="0" w:line="276" w:lineRule="auto"/>
              <w:contextualSpacing/>
              <w:jc w:val="center"/>
              <w:rPr>
                <w:rFonts w:cs="Arial"/>
                <w:b/>
                <w:sz w:val="20"/>
              </w:rPr>
            </w:pPr>
            <w:r w:rsidRPr="005E23E7">
              <w:rPr>
                <w:rFonts w:cs="Arial"/>
                <w:b/>
                <w:sz w:val="20"/>
              </w:rPr>
              <w:t>Other</w:t>
            </w:r>
          </w:p>
        </w:tc>
      </w:tr>
      <w:tr w:rsidR="0038578C" w:rsidRPr="005E23E7" w14:paraId="5F6F89F1" w14:textId="77777777" w:rsidTr="00B952C0">
        <w:trPr>
          <w:gridAfter w:val="1"/>
          <w:wAfter w:w="13" w:type="dxa"/>
        </w:trPr>
        <w:tc>
          <w:tcPr>
            <w:tcW w:w="1699" w:type="dxa"/>
            <w:gridSpan w:val="3"/>
            <w:tcBorders>
              <w:top w:val="nil"/>
              <w:bottom w:val="single" w:sz="4" w:space="0" w:color="auto"/>
              <w:right w:val="nil"/>
            </w:tcBorders>
            <w:vAlign w:val="bottom"/>
          </w:tcPr>
          <w:p w14:paraId="0132CAF7" w14:textId="77777777" w:rsidR="0038578C" w:rsidRPr="0038578C" w:rsidRDefault="0038578C" w:rsidP="0038578C">
            <w:pPr>
              <w:spacing w:after="0" w:line="276" w:lineRule="auto"/>
              <w:contextualSpacing/>
              <w:rPr>
                <w:rFonts w:cs="Arial"/>
                <w:b/>
                <w:sz w:val="20"/>
              </w:rPr>
            </w:pPr>
          </w:p>
        </w:tc>
        <w:tc>
          <w:tcPr>
            <w:tcW w:w="565" w:type="dxa"/>
            <w:tcBorders>
              <w:top w:val="nil"/>
              <w:left w:val="nil"/>
              <w:bottom w:val="single" w:sz="4" w:space="0" w:color="auto"/>
              <w:right w:val="nil"/>
            </w:tcBorders>
            <w:vAlign w:val="center"/>
          </w:tcPr>
          <w:p w14:paraId="14A1085A" w14:textId="77777777" w:rsidR="0038578C" w:rsidRPr="005E23E7" w:rsidRDefault="0038578C" w:rsidP="005E23E7">
            <w:pPr>
              <w:spacing w:after="0" w:line="276" w:lineRule="auto"/>
              <w:contextualSpacing/>
              <w:jc w:val="center"/>
              <w:rPr>
                <w:rFonts w:cs="Arial"/>
                <w:sz w:val="20"/>
              </w:rPr>
            </w:pPr>
          </w:p>
        </w:tc>
        <w:tc>
          <w:tcPr>
            <w:tcW w:w="1559" w:type="dxa"/>
            <w:tcBorders>
              <w:top w:val="single" w:sz="4" w:space="0" w:color="auto"/>
              <w:left w:val="nil"/>
              <w:bottom w:val="single" w:sz="4" w:space="0" w:color="auto"/>
              <w:right w:val="nil"/>
            </w:tcBorders>
            <w:vAlign w:val="bottom"/>
          </w:tcPr>
          <w:p w14:paraId="00CA1508" w14:textId="77777777" w:rsidR="0038578C" w:rsidRPr="005E23E7" w:rsidRDefault="0038578C" w:rsidP="005E23E7">
            <w:pPr>
              <w:spacing w:after="0" w:line="276" w:lineRule="auto"/>
              <w:jc w:val="center"/>
              <w:rPr>
                <w:rFonts w:cs="Arial"/>
                <w:b/>
                <w:sz w:val="20"/>
              </w:rPr>
            </w:pPr>
            <w:r>
              <w:rPr>
                <w:rFonts w:cs="Arial"/>
                <w:b/>
                <w:sz w:val="20"/>
              </w:rPr>
              <w:t>Adjusted OR</w:t>
            </w:r>
            <w:r w:rsidRPr="005E23E7">
              <w:rPr>
                <w:rFonts w:cs="Arial"/>
                <w:b/>
                <w:sz w:val="20"/>
                <w:vertAlign w:val="superscript"/>
              </w:rPr>
              <w:t>1</w:t>
            </w:r>
            <w:r>
              <w:rPr>
                <w:rFonts w:cs="Arial"/>
                <w:b/>
                <w:sz w:val="20"/>
              </w:rPr>
              <w:t xml:space="preserve"> [95% CI]</w:t>
            </w:r>
          </w:p>
        </w:tc>
        <w:tc>
          <w:tcPr>
            <w:tcW w:w="1132" w:type="dxa"/>
            <w:tcBorders>
              <w:top w:val="single" w:sz="4" w:space="0" w:color="auto"/>
              <w:left w:val="nil"/>
              <w:bottom w:val="single" w:sz="4" w:space="0" w:color="auto"/>
              <w:right w:val="nil"/>
            </w:tcBorders>
            <w:vAlign w:val="bottom"/>
          </w:tcPr>
          <w:p w14:paraId="63957296" w14:textId="77777777" w:rsidR="0038578C" w:rsidRPr="005E23E7" w:rsidRDefault="0038578C" w:rsidP="005E23E7">
            <w:pPr>
              <w:spacing w:after="0" w:line="276" w:lineRule="auto"/>
              <w:jc w:val="center"/>
              <w:rPr>
                <w:rFonts w:cs="Arial"/>
                <w:b/>
                <w:i/>
                <w:sz w:val="20"/>
              </w:rPr>
            </w:pPr>
            <w:r>
              <w:rPr>
                <w:rFonts w:cs="Arial"/>
                <w:b/>
                <w:i/>
                <w:sz w:val="20"/>
              </w:rPr>
              <w:t>p</w:t>
            </w:r>
          </w:p>
        </w:tc>
        <w:tc>
          <w:tcPr>
            <w:tcW w:w="284" w:type="dxa"/>
            <w:tcBorders>
              <w:top w:val="nil"/>
              <w:left w:val="nil"/>
              <w:bottom w:val="single" w:sz="4" w:space="0" w:color="auto"/>
              <w:right w:val="nil"/>
            </w:tcBorders>
            <w:vAlign w:val="bottom"/>
          </w:tcPr>
          <w:p w14:paraId="7759E029" w14:textId="77777777" w:rsidR="0038578C" w:rsidRPr="005E23E7" w:rsidRDefault="0038578C" w:rsidP="005E23E7">
            <w:pPr>
              <w:spacing w:after="0" w:line="276" w:lineRule="auto"/>
              <w:contextualSpacing/>
              <w:jc w:val="center"/>
              <w:rPr>
                <w:rFonts w:cs="Arial"/>
                <w:b/>
                <w:sz w:val="20"/>
              </w:rPr>
            </w:pPr>
          </w:p>
        </w:tc>
        <w:tc>
          <w:tcPr>
            <w:tcW w:w="1565" w:type="dxa"/>
            <w:tcBorders>
              <w:top w:val="single" w:sz="4" w:space="0" w:color="auto"/>
              <w:left w:val="nil"/>
              <w:bottom w:val="single" w:sz="4" w:space="0" w:color="auto"/>
              <w:right w:val="nil"/>
            </w:tcBorders>
            <w:vAlign w:val="bottom"/>
          </w:tcPr>
          <w:p w14:paraId="4DF975A9" w14:textId="77777777" w:rsidR="0038578C" w:rsidRPr="005E23E7" w:rsidRDefault="0038578C" w:rsidP="005E23E7">
            <w:pPr>
              <w:spacing w:after="0" w:line="276" w:lineRule="auto"/>
              <w:contextualSpacing/>
              <w:jc w:val="center"/>
              <w:rPr>
                <w:rFonts w:cs="Arial"/>
                <w:b/>
                <w:sz w:val="20"/>
              </w:rPr>
            </w:pPr>
            <w:r>
              <w:rPr>
                <w:rFonts w:cs="Arial"/>
                <w:b/>
                <w:sz w:val="20"/>
              </w:rPr>
              <w:t>Adjusted OR</w:t>
            </w:r>
            <w:r w:rsidRPr="005E23E7">
              <w:rPr>
                <w:rFonts w:cs="Arial"/>
                <w:b/>
                <w:sz w:val="20"/>
                <w:vertAlign w:val="superscript"/>
              </w:rPr>
              <w:t>1</w:t>
            </w:r>
            <w:r>
              <w:rPr>
                <w:rFonts w:cs="Arial"/>
                <w:b/>
                <w:sz w:val="20"/>
              </w:rPr>
              <w:t xml:space="preserve"> [95% CI]</w:t>
            </w:r>
          </w:p>
        </w:tc>
        <w:tc>
          <w:tcPr>
            <w:tcW w:w="864" w:type="dxa"/>
            <w:gridSpan w:val="2"/>
            <w:tcBorders>
              <w:top w:val="single" w:sz="4" w:space="0" w:color="auto"/>
              <w:left w:val="nil"/>
              <w:bottom w:val="single" w:sz="4" w:space="0" w:color="auto"/>
              <w:right w:val="nil"/>
            </w:tcBorders>
            <w:vAlign w:val="bottom"/>
          </w:tcPr>
          <w:p w14:paraId="7623BC78" w14:textId="77777777" w:rsidR="0038578C" w:rsidRPr="005E23E7" w:rsidRDefault="0038578C" w:rsidP="005E23E7">
            <w:pPr>
              <w:spacing w:after="0" w:line="276" w:lineRule="auto"/>
              <w:contextualSpacing/>
              <w:jc w:val="center"/>
              <w:rPr>
                <w:rFonts w:cs="Arial"/>
                <w:b/>
                <w:sz w:val="20"/>
              </w:rPr>
            </w:pPr>
            <w:r>
              <w:rPr>
                <w:rFonts w:cs="Arial"/>
                <w:b/>
                <w:i/>
                <w:sz w:val="20"/>
              </w:rPr>
              <w:t>p</w:t>
            </w:r>
          </w:p>
        </w:tc>
        <w:tc>
          <w:tcPr>
            <w:tcW w:w="266" w:type="dxa"/>
            <w:gridSpan w:val="2"/>
            <w:tcBorders>
              <w:top w:val="nil"/>
              <w:left w:val="nil"/>
              <w:bottom w:val="single" w:sz="4" w:space="0" w:color="auto"/>
              <w:right w:val="nil"/>
            </w:tcBorders>
          </w:tcPr>
          <w:p w14:paraId="54022CE5" w14:textId="77777777" w:rsidR="0038578C" w:rsidRPr="005E23E7" w:rsidRDefault="0038578C" w:rsidP="005E23E7">
            <w:pPr>
              <w:spacing w:after="0" w:line="276" w:lineRule="auto"/>
              <w:contextualSpacing/>
              <w:jc w:val="center"/>
              <w:rPr>
                <w:rFonts w:cs="Arial"/>
                <w:b/>
                <w:sz w:val="20"/>
              </w:rPr>
            </w:pPr>
          </w:p>
        </w:tc>
        <w:tc>
          <w:tcPr>
            <w:tcW w:w="1570" w:type="dxa"/>
            <w:tcBorders>
              <w:top w:val="single" w:sz="4" w:space="0" w:color="auto"/>
              <w:left w:val="nil"/>
              <w:bottom w:val="single" w:sz="4" w:space="0" w:color="auto"/>
              <w:right w:val="nil"/>
            </w:tcBorders>
            <w:vAlign w:val="bottom"/>
          </w:tcPr>
          <w:p w14:paraId="72813D35" w14:textId="77777777" w:rsidR="0038578C" w:rsidRPr="005E23E7" w:rsidRDefault="0038578C" w:rsidP="005E23E7">
            <w:pPr>
              <w:spacing w:after="0" w:line="276" w:lineRule="auto"/>
              <w:contextualSpacing/>
              <w:jc w:val="center"/>
              <w:rPr>
                <w:rFonts w:cs="Arial"/>
                <w:b/>
                <w:sz w:val="20"/>
              </w:rPr>
            </w:pPr>
            <w:r>
              <w:rPr>
                <w:rFonts w:cs="Arial"/>
                <w:b/>
                <w:sz w:val="20"/>
              </w:rPr>
              <w:t>Adjusted OR</w:t>
            </w:r>
            <w:r w:rsidRPr="005E23E7">
              <w:rPr>
                <w:rFonts w:cs="Arial"/>
                <w:b/>
                <w:sz w:val="20"/>
                <w:vertAlign w:val="superscript"/>
              </w:rPr>
              <w:t>1</w:t>
            </w:r>
            <w:r>
              <w:rPr>
                <w:rFonts w:cs="Arial"/>
                <w:b/>
                <w:sz w:val="20"/>
              </w:rPr>
              <w:t xml:space="preserve"> [95% CI]</w:t>
            </w:r>
          </w:p>
        </w:tc>
        <w:tc>
          <w:tcPr>
            <w:tcW w:w="858" w:type="dxa"/>
            <w:tcBorders>
              <w:top w:val="single" w:sz="4" w:space="0" w:color="auto"/>
              <w:left w:val="nil"/>
              <w:bottom w:val="single" w:sz="4" w:space="0" w:color="auto"/>
              <w:right w:val="nil"/>
            </w:tcBorders>
            <w:vAlign w:val="bottom"/>
          </w:tcPr>
          <w:p w14:paraId="6316094C" w14:textId="77777777" w:rsidR="0038578C" w:rsidRPr="005E23E7" w:rsidRDefault="0038578C" w:rsidP="005E23E7">
            <w:pPr>
              <w:spacing w:after="0" w:line="276" w:lineRule="auto"/>
              <w:contextualSpacing/>
              <w:jc w:val="center"/>
              <w:rPr>
                <w:rFonts w:cs="Arial"/>
                <w:b/>
                <w:sz w:val="20"/>
              </w:rPr>
            </w:pPr>
            <w:r>
              <w:rPr>
                <w:rFonts w:cs="Arial"/>
                <w:b/>
                <w:i/>
                <w:sz w:val="20"/>
              </w:rPr>
              <w:t>p</w:t>
            </w:r>
          </w:p>
        </w:tc>
      </w:tr>
      <w:tr w:rsidR="005E23E7" w:rsidRPr="006E1B17" w14:paraId="5389B99E" w14:textId="77777777" w:rsidTr="00B952C0">
        <w:trPr>
          <w:gridAfter w:val="1"/>
          <w:wAfter w:w="13" w:type="dxa"/>
        </w:trPr>
        <w:tc>
          <w:tcPr>
            <w:tcW w:w="2264" w:type="dxa"/>
            <w:gridSpan w:val="4"/>
            <w:tcBorders>
              <w:top w:val="single" w:sz="4" w:space="0" w:color="auto"/>
              <w:bottom w:val="nil"/>
              <w:right w:val="nil"/>
            </w:tcBorders>
          </w:tcPr>
          <w:p w14:paraId="550BBA84" w14:textId="77777777" w:rsidR="005E23E7" w:rsidRPr="003408FE" w:rsidRDefault="0038578C" w:rsidP="0038578C">
            <w:pPr>
              <w:spacing w:after="0" w:line="276" w:lineRule="auto"/>
              <w:contextualSpacing/>
              <w:rPr>
                <w:rFonts w:cs="Arial"/>
                <w:sz w:val="20"/>
              </w:rPr>
            </w:pPr>
            <w:r>
              <w:rPr>
                <w:rFonts w:cs="Arial"/>
                <w:sz w:val="20"/>
              </w:rPr>
              <w:t>Total CES-D score</w:t>
            </w:r>
          </w:p>
        </w:tc>
        <w:tc>
          <w:tcPr>
            <w:tcW w:w="1559" w:type="dxa"/>
            <w:tcBorders>
              <w:top w:val="single" w:sz="4" w:space="0" w:color="auto"/>
              <w:bottom w:val="nil"/>
            </w:tcBorders>
          </w:tcPr>
          <w:p w14:paraId="3DFF3D3C" w14:textId="77777777" w:rsidR="005E23E7" w:rsidRPr="006E1B17" w:rsidRDefault="005E23E7" w:rsidP="009A7FD2">
            <w:pPr>
              <w:spacing w:after="0" w:line="276" w:lineRule="auto"/>
              <w:contextualSpacing/>
              <w:jc w:val="center"/>
              <w:rPr>
                <w:rFonts w:cs="Arial"/>
                <w:sz w:val="20"/>
              </w:rPr>
            </w:pPr>
          </w:p>
        </w:tc>
        <w:tc>
          <w:tcPr>
            <w:tcW w:w="1132" w:type="dxa"/>
            <w:tcBorders>
              <w:top w:val="single" w:sz="4" w:space="0" w:color="auto"/>
              <w:bottom w:val="nil"/>
            </w:tcBorders>
          </w:tcPr>
          <w:p w14:paraId="03DCF420" w14:textId="77777777" w:rsidR="005E23E7" w:rsidRPr="006E1B17" w:rsidRDefault="005E23E7" w:rsidP="009A7FD2">
            <w:pPr>
              <w:spacing w:after="0" w:line="276" w:lineRule="auto"/>
              <w:contextualSpacing/>
              <w:jc w:val="center"/>
              <w:rPr>
                <w:rFonts w:cs="Arial"/>
                <w:sz w:val="20"/>
              </w:rPr>
            </w:pPr>
          </w:p>
        </w:tc>
        <w:tc>
          <w:tcPr>
            <w:tcW w:w="284" w:type="dxa"/>
            <w:tcBorders>
              <w:top w:val="single" w:sz="4" w:space="0" w:color="auto"/>
              <w:bottom w:val="nil"/>
            </w:tcBorders>
            <w:vAlign w:val="bottom"/>
          </w:tcPr>
          <w:p w14:paraId="4E8E347C" w14:textId="77777777" w:rsidR="005E23E7" w:rsidRPr="006E1B17" w:rsidRDefault="005E23E7" w:rsidP="009A7FD2">
            <w:pPr>
              <w:spacing w:after="0" w:line="276" w:lineRule="auto"/>
              <w:contextualSpacing/>
              <w:jc w:val="center"/>
              <w:rPr>
                <w:rFonts w:cs="Arial"/>
                <w:sz w:val="20"/>
              </w:rPr>
            </w:pPr>
          </w:p>
        </w:tc>
        <w:tc>
          <w:tcPr>
            <w:tcW w:w="1565" w:type="dxa"/>
            <w:tcBorders>
              <w:top w:val="single" w:sz="4" w:space="0" w:color="auto"/>
              <w:bottom w:val="nil"/>
            </w:tcBorders>
          </w:tcPr>
          <w:p w14:paraId="4080501D" w14:textId="77777777" w:rsidR="005E23E7" w:rsidRPr="006E1B17" w:rsidRDefault="005E23E7" w:rsidP="009A7FD2">
            <w:pPr>
              <w:spacing w:after="0" w:line="276" w:lineRule="auto"/>
              <w:contextualSpacing/>
              <w:jc w:val="center"/>
              <w:rPr>
                <w:rFonts w:cs="Arial"/>
                <w:sz w:val="20"/>
              </w:rPr>
            </w:pPr>
          </w:p>
        </w:tc>
        <w:tc>
          <w:tcPr>
            <w:tcW w:w="864" w:type="dxa"/>
            <w:gridSpan w:val="2"/>
            <w:tcBorders>
              <w:top w:val="single" w:sz="4" w:space="0" w:color="auto"/>
              <w:bottom w:val="nil"/>
            </w:tcBorders>
          </w:tcPr>
          <w:p w14:paraId="158E44ED" w14:textId="77777777" w:rsidR="005E23E7" w:rsidRPr="006E1B17" w:rsidRDefault="005E23E7" w:rsidP="009A7FD2">
            <w:pPr>
              <w:spacing w:after="0" w:line="276" w:lineRule="auto"/>
              <w:contextualSpacing/>
              <w:jc w:val="center"/>
              <w:rPr>
                <w:rFonts w:cs="Arial"/>
                <w:sz w:val="20"/>
              </w:rPr>
            </w:pPr>
          </w:p>
        </w:tc>
        <w:tc>
          <w:tcPr>
            <w:tcW w:w="266" w:type="dxa"/>
            <w:gridSpan w:val="2"/>
            <w:tcBorders>
              <w:top w:val="single" w:sz="4" w:space="0" w:color="auto"/>
              <w:bottom w:val="nil"/>
            </w:tcBorders>
          </w:tcPr>
          <w:p w14:paraId="0DF6EA27" w14:textId="77777777" w:rsidR="005E23E7" w:rsidRPr="006E1B17" w:rsidRDefault="005E23E7" w:rsidP="009A7FD2">
            <w:pPr>
              <w:spacing w:after="0" w:line="276" w:lineRule="auto"/>
              <w:contextualSpacing/>
              <w:jc w:val="center"/>
              <w:rPr>
                <w:rFonts w:cs="Arial"/>
                <w:sz w:val="20"/>
              </w:rPr>
            </w:pPr>
          </w:p>
        </w:tc>
        <w:tc>
          <w:tcPr>
            <w:tcW w:w="1570" w:type="dxa"/>
            <w:tcBorders>
              <w:top w:val="single" w:sz="4" w:space="0" w:color="auto"/>
              <w:bottom w:val="nil"/>
            </w:tcBorders>
          </w:tcPr>
          <w:p w14:paraId="54819A88" w14:textId="77777777" w:rsidR="005E23E7" w:rsidRPr="006E1B17" w:rsidRDefault="005E23E7" w:rsidP="009A7FD2">
            <w:pPr>
              <w:spacing w:after="0" w:line="276" w:lineRule="auto"/>
              <w:contextualSpacing/>
              <w:jc w:val="center"/>
              <w:rPr>
                <w:rFonts w:cs="Arial"/>
                <w:sz w:val="20"/>
              </w:rPr>
            </w:pPr>
          </w:p>
        </w:tc>
        <w:tc>
          <w:tcPr>
            <w:tcW w:w="858" w:type="dxa"/>
            <w:tcBorders>
              <w:top w:val="single" w:sz="4" w:space="0" w:color="auto"/>
              <w:bottom w:val="nil"/>
            </w:tcBorders>
          </w:tcPr>
          <w:p w14:paraId="0B122E5F" w14:textId="77777777" w:rsidR="005E23E7" w:rsidRPr="006E1B17" w:rsidRDefault="005E23E7" w:rsidP="009A7FD2">
            <w:pPr>
              <w:spacing w:after="0" w:line="276" w:lineRule="auto"/>
              <w:contextualSpacing/>
              <w:jc w:val="center"/>
              <w:rPr>
                <w:rFonts w:cs="Arial"/>
                <w:sz w:val="20"/>
              </w:rPr>
            </w:pPr>
          </w:p>
        </w:tc>
      </w:tr>
      <w:tr w:rsidR="00B952C0" w:rsidRPr="006E1B17" w14:paraId="7BEBA89C" w14:textId="77777777" w:rsidTr="00B952C0">
        <w:trPr>
          <w:gridAfter w:val="1"/>
          <w:wAfter w:w="13" w:type="dxa"/>
        </w:trPr>
        <w:tc>
          <w:tcPr>
            <w:tcW w:w="284" w:type="dxa"/>
            <w:tcBorders>
              <w:top w:val="nil"/>
              <w:bottom w:val="nil"/>
              <w:right w:val="nil"/>
            </w:tcBorders>
          </w:tcPr>
          <w:p w14:paraId="65A2CAB2" w14:textId="77777777" w:rsidR="00B952C0" w:rsidRDefault="00B952C0" w:rsidP="00B952C0">
            <w:pPr>
              <w:spacing w:after="0" w:line="276" w:lineRule="auto"/>
              <w:contextualSpacing/>
              <w:rPr>
                <w:rFonts w:cs="Arial"/>
                <w:sz w:val="20"/>
              </w:rPr>
            </w:pPr>
          </w:p>
        </w:tc>
        <w:tc>
          <w:tcPr>
            <w:tcW w:w="1980" w:type="dxa"/>
            <w:gridSpan w:val="3"/>
            <w:tcBorders>
              <w:top w:val="nil"/>
              <w:bottom w:val="nil"/>
              <w:right w:val="nil"/>
            </w:tcBorders>
          </w:tcPr>
          <w:p w14:paraId="314708E0" w14:textId="77777777" w:rsidR="00B952C0" w:rsidRDefault="00B952C0" w:rsidP="00B952C0">
            <w:pPr>
              <w:spacing w:after="0" w:line="276" w:lineRule="auto"/>
              <w:contextualSpacing/>
              <w:rPr>
                <w:rFonts w:cs="Arial"/>
                <w:sz w:val="20"/>
              </w:rPr>
            </w:pPr>
            <w:r>
              <w:rPr>
                <w:rFonts w:cs="Arial"/>
                <w:sz w:val="20"/>
              </w:rPr>
              <w:t>Raw score (0-8)</w:t>
            </w:r>
          </w:p>
        </w:tc>
        <w:tc>
          <w:tcPr>
            <w:tcW w:w="1559" w:type="dxa"/>
            <w:tcBorders>
              <w:top w:val="nil"/>
              <w:bottom w:val="nil"/>
            </w:tcBorders>
          </w:tcPr>
          <w:p w14:paraId="0D2C36AB" w14:textId="77777777" w:rsidR="00B952C0" w:rsidRDefault="00B952C0" w:rsidP="00B952C0">
            <w:pPr>
              <w:spacing w:after="0" w:line="276" w:lineRule="auto"/>
              <w:contextualSpacing/>
              <w:jc w:val="center"/>
              <w:rPr>
                <w:rFonts w:cs="Arial"/>
                <w:sz w:val="20"/>
              </w:rPr>
            </w:pPr>
            <w:r>
              <w:rPr>
                <w:rFonts w:cs="Arial"/>
                <w:sz w:val="20"/>
              </w:rPr>
              <w:t>1.07 [1.03-1.11]</w:t>
            </w:r>
          </w:p>
        </w:tc>
        <w:tc>
          <w:tcPr>
            <w:tcW w:w="1132" w:type="dxa"/>
            <w:tcBorders>
              <w:top w:val="nil"/>
              <w:bottom w:val="nil"/>
            </w:tcBorders>
          </w:tcPr>
          <w:p w14:paraId="743A07EC" w14:textId="77777777" w:rsidR="00B952C0" w:rsidRDefault="00B952C0" w:rsidP="00B952C0">
            <w:pPr>
              <w:spacing w:after="0" w:line="276" w:lineRule="auto"/>
              <w:contextualSpacing/>
              <w:jc w:val="center"/>
              <w:rPr>
                <w:rFonts w:cs="Arial"/>
                <w:sz w:val="20"/>
              </w:rPr>
            </w:pPr>
            <w:r>
              <w:rPr>
                <w:rFonts w:cs="Arial"/>
                <w:sz w:val="20"/>
              </w:rPr>
              <w:t>&lt;0.001</w:t>
            </w:r>
          </w:p>
        </w:tc>
        <w:tc>
          <w:tcPr>
            <w:tcW w:w="284" w:type="dxa"/>
            <w:tcBorders>
              <w:top w:val="nil"/>
              <w:bottom w:val="nil"/>
            </w:tcBorders>
            <w:vAlign w:val="bottom"/>
          </w:tcPr>
          <w:p w14:paraId="714EE5B6" w14:textId="77777777" w:rsidR="00B952C0" w:rsidRPr="006E1B17" w:rsidRDefault="00B952C0" w:rsidP="00B952C0">
            <w:pPr>
              <w:spacing w:after="0" w:line="276" w:lineRule="auto"/>
              <w:contextualSpacing/>
              <w:jc w:val="center"/>
              <w:rPr>
                <w:rFonts w:cs="Arial"/>
                <w:sz w:val="20"/>
              </w:rPr>
            </w:pPr>
          </w:p>
        </w:tc>
        <w:tc>
          <w:tcPr>
            <w:tcW w:w="1565" w:type="dxa"/>
            <w:tcBorders>
              <w:top w:val="nil"/>
              <w:bottom w:val="nil"/>
            </w:tcBorders>
          </w:tcPr>
          <w:p w14:paraId="7ACF766B" w14:textId="77777777" w:rsidR="00B952C0" w:rsidRDefault="00B952C0" w:rsidP="00B952C0">
            <w:pPr>
              <w:spacing w:after="0" w:line="276" w:lineRule="auto"/>
              <w:contextualSpacing/>
              <w:jc w:val="center"/>
              <w:rPr>
                <w:rFonts w:cs="Arial"/>
                <w:sz w:val="20"/>
              </w:rPr>
            </w:pPr>
            <w:r>
              <w:rPr>
                <w:rFonts w:cs="Arial"/>
                <w:sz w:val="20"/>
              </w:rPr>
              <w:t>1.03 [0.99-1.07]</w:t>
            </w:r>
          </w:p>
        </w:tc>
        <w:tc>
          <w:tcPr>
            <w:tcW w:w="864" w:type="dxa"/>
            <w:gridSpan w:val="2"/>
            <w:tcBorders>
              <w:top w:val="nil"/>
              <w:bottom w:val="nil"/>
            </w:tcBorders>
          </w:tcPr>
          <w:p w14:paraId="03FED817" w14:textId="77777777" w:rsidR="00B952C0" w:rsidRDefault="00B952C0" w:rsidP="00B952C0">
            <w:pPr>
              <w:spacing w:after="0" w:line="276" w:lineRule="auto"/>
              <w:contextualSpacing/>
              <w:jc w:val="center"/>
              <w:rPr>
                <w:rFonts w:cs="Arial"/>
                <w:sz w:val="20"/>
              </w:rPr>
            </w:pPr>
            <w:r>
              <w:rPr>
                <w:rFonts w:cs="Arial"/>
                <w:sz w:val="20"/>
              </w:rPr>
              <w:t>0.174</w:t>
            </w:r>
          </w:p>
        </w:tc>
        <w:tc>
          <w:tcPr>
            <w:tcW w:w="266" w:type="dxa"/>
            <w:gridSpan w:val="2"/>
            <w:tcBorders>
              <w:top w:val="nil"/>
              <w:bottom w:val="nil"/>
            </w:tcBorders>
          </w:tcPr>
          <w:p w14:paraId="62B4AF83" w14:textId="77777777" w:rsidR="00B952C0" w:rsidRPr="006E1B17" w:rsidRDefault="00B952C0" w:rsidP="00B952C0">
            <w:pPr>
              <w:spacing w:after="0" w:line="276" w:lineRule="auto"/>
              <w:contextualSpacing/>
              <w:jc w:val="center"/>
              <w:rPr>
                <w:rFonts w:cs="Arial"/>
                <w:sz w:val="20"/>
              </w:rPr>
            </w:pPr>
          </w:p>
        </w:tc>
        <w:tc>
          <w:tcPr>
            <w:tcW w:w="1570" w:type="dxa"/>
            <w:tcBorders>
              <w:top w:val="nil"/>
              <w:bottom w:val="nil"/>
            </w:tcBorders>
          </w:tcPr>
          <w:p w14:paraId="48BE2788" w14:textId="77777777" w:rsidR="00B952C0" w:rsidRDefault="00B952C0" w:rsidP="00B952C0">
            <w:pPr>
              <w:spacing w:after="0" w:line="276" w:lineRule="auto"/>
              <w:contextualSpacing/>
              <w:jc w:val="center"/>
              <w:rPr>
                <w:rFonts w:cs="Arial"/>
                <w:sz w:val="20"/>
              </w:rPr>
            </w:pPr>
            <w:r>
              <w:rPr>
                <w:rFonts w:cs="Arial"/>
                <w:sz w:val="20"/>
              </w:rPr>
              <w:t>0.98 [0.91-1.06]</w:t>
            </w:r>
          </w:p>
        </w:tc>
        <w:tc>
          <w:tcPr>
            <w:tcW w:w="858" w:type="dxa"/>
            <w:tcBorders>
              <w:top w:val="nil"/>
              <w:bottom w:val="nil"/>
            </w:tcBorders>
          </w:tcPr>
          <w:p w14:paraId="41FF584F" w14:textId="77777777" w:rsidR="00B952C0" w:rsidRDefault="00B952C0" w:rsidP="00B952C0">
            <w:pPr>
              <w:spacing w:after="0" w:line="276" w:lineRule="auto"/>
              <w:contextualSpacing/>
              <w:jc w:val="center"/>
              <w:rPr>
                <w:rFonts w:cs="Arial"/>
                <w:sz w:val="20"/>
              </w:rPr>
            </w:pPr>
            <w:r>
              <w:rPr>
                <w:rFonts w:cs="Arial"/>
                <w:sz w:val="20"/>
              </w:rPr>
              <w:t>0.650</w:t>
            </w:r>
          </w:p>
        </w:tc>
      </w:tr>
      <w:tr w:rsidR="00B952C0" w:rsidRPr="006E1B17" w14:paraId="6E508502" w14:textId="77777777" w:rsidTr="00B952C0">
        <w:trPr>
          <w:gridAfter w:val="1"/>
          <w:wAfter w:w="13" w:type="dxa"/>
        </w:trPr>
        <w:tc>
          <w:tcPr>
            <w:tcW w:w="284" w:type="dxa"/>
            <w:tcBorders>
              <w:top w:val="nil"/>
              <w:bottom w:val="nil"/>
              <w:right w:val="nil"/>
            </w:tcBorders>
          </w:tcPr>
          <w:p w14:paraId="1AB067AE" w14:textId="77777777" w:rsidR="00B952C0" w:rsidRDefault="00B952C0" w:rsidP="00B952C0">
            <w:pPr>
              <w:spacing w:after="0" w:line="276" w:lineRule="auto"/>
              <w:contextualSpacing/>
              <w:rPr>
                <w:rFonts w:cs="Arial"/>
                <w:sz w:val="20"/>
              </w:rPr>
            </w:pPr>
          </w:p>
        </w:tc>
        <w:tc>
          <w:tcPr>
            <w:tcW w:w="1980" w:type="dxa"/>
            <w:gridSpan w:val="3"/>
            <w:tcBorders>
              <w:top w:val="single" w:sz="4" w:space="0" w:color="auto"/>
              <w:bottom w:val="nil"/>
              <w:right w:val="nil"/>
            </w:tcBorders>
          </w:tcPr>
          <w:p w14:paraId="7C862D30" w14:textId="77777777" w:rsidR="00B952C0" w:rsidRDefault="00B952C0" w:rsidP="00B952C0">
            <w:pPr>
              <w:spacing w:after="0" w:line="276" w:lineRule="auto"/>
              <w:contextualSpacing/>
              <w:rPr>
                <w:rFonts w:cs="Arial"/>
                <w:sz w:val="20"/>
              </w:rPr>
            </w:pPr>
            <w:r>
              <w:rPr>
                <w:rFonts w:cs="Arial"/>
                <w:sz w:val="20"/>
              </w:rPr>
              <w:t>z-score</w:t>
            </w:r>
          </w:p>
        </w:tc>
        <w:tc>
          <w:tcPr>
            <w:tcW w:w="1559" w:type="dxa"/>
            <w:tcBorders>
              <w:top w:val="single" w:sz="4" w:space="0" w:color="auto"/>
              <w:bottom w:val="nil"/>
            </w:tcBorders>
          </w:tcPr>
          <w:p w14:paraId="4280865E" w14:textId="77777777" w:rsidR="00B952C0" w:rsidRDefault="00B952C0" w:rsidP="00B952C0">
            <w:pPr>
              <w:spacing w:after="0" w:line="276" w:lineRule="auto"/>
              <w:contextualSpacing/>
              <w:jc w:val="center"/>
              <w:rPr>
                <w:rFonts w:cs="Arial"/>
                <w:sz w:val="20"/>
              </w:rPr>
            </w:pPr>
            <w:r>
              <w:rPr>
                <w:rFonts w:cs="Arial"/>
                <w:sz w:val="20"/>
              </w:rPr>
              <w:t>1.14 [1.07-1.22]</w:t>
            </w:r>
          </w:p>
        </w:tc>
        <w:tc>
          <w:tcPr>
            <w:tcW w:w="1132" w:type="dxa"/>
            <w:tcBorders>
              <w:top w:val="single" w:sz="4" w:space="0" w:color="auto"/>
              <w:bottom w:val="nil"/>
            </w:tcBorders>
          </w:tcPr>
          <w:p w14:paraId="57AFAEC5" w14:textId="77777777" w:rsidR="00B952C0" w:rsidRDefault="00B952C0" w:rsidP="00B952C0">
            <w:pPr>
              <w:spacing w:after="0" w:line="276" w:lineRule="auto"/>
              <w:contextualSpacing/>
              <w:jc w:val="center"/>
              <w:rPr>
                <w:rFonts w:cs="Arial"/>
                <w:sz w:val="20"/>
              </w:rPr>
            </w:pPr>
            <w:r>
              <w:rPr>
                <w:rFonts w:cs="Arial"/>
                <w:sz w:val="20"/>
              </w:rPr>
              <w:t>&lt;0.001</w:t>
            </w:r>
          </w:p>
        </w:tc>
        <w:tc>
          <w:tcPr>
            <w:tcW w:w="284" w:type="dxa"/>
            <w:tcBorders>
              <w:top w:val="single" w:sz="4" w:space="0" w:color="auto"/>
              <w:bottom w:val="nil"/>
            </w:tcBorders>
            <w:vAlign w:val="bottom"/>
          </w:tcPr>
          <w:p w14:paraId="09D0A79E" w14:textId="77777777" w:rsidR="00B952C0" w:rsidRPr="006E1B17" w:rsidRDefault="00B952C0" w:rsidP="00B952C0">
            <w:pPr>
              <w:spacing w:after="0" w:line="276" w:lineRule="auto"/>
              <w:contextualSpacing/>
              <w:jc w:val="center"/>
              <w:rPr>
                <w:rFonts w:cs="Arial"/>
                <w:sz w:val="20"/>
              </w:rPr>
            </w:pPr>
          </w:p>
        </w:tc>
        <w:tc>
          <w:tcPr>
            <w:tcW w:w="1565" w:type="dxa"/>
            <w:tcBorders>
              <w:top w:val="single" w:sz="4" w:space="0" w:color="auto"/>
              <w:bottom w:val="nil"/>
            </w:tcBorders>
          </w:tcPr>
          <w:p w14:paraId="24BB0907" w14:textId="77777777" w:rsidR="00B952C0" w:rsidRDefault="00B952C0" w:rsidP="00B952C0">
            <w:pPr>
              <w:spacing w:after="0" w:line="276" w:lineRule="auto"/>
              <w:contextualSpacing/>
              <w:jc w:val="center"/>
              <w:rPr>
                <w:rFonts w:cs="Arial"/>
                <w:sz w:val="20"/>
              </w:rPr>
            </w:pPr>
            <w:r>
              <w:rPr>
                <w:rFonts w:cs="Arial"/>
                <w:sz w:val="20"/>
              </w:rPr>
              <w:t>1.06 [0.98-1.15]</w:t>
            </w:r>
          </w:p>
        </w:tc>
        <w:tc>
          <w:tcPr>
            <w:tcW w:w="864" w:type="dxa"/>
            <w:gridSpan w:val="2"/>
            <w:tcBorders>
              <w:top w:val="single" w:sz="4" w:space="0" w:color="auto"/>
              <w:bottom w:val="nil"/>
            </w:tcBorders>
          </w:tcPr>
          <w:p w14:paraId="365626F6" w14:textId="77777777" w:rsidR="00B952C0" w:rsidRDefault="00B952C0" w:rsidP="00B952C0">
            <w:pPr>
              <w:spacing w:after="0" w:line="276" w:lineRule="auto"/>
              <w:contextualSpacing/>
              <w:jc w:val="center"/>
              <w:rPr>
                <w:rFonts w:cs="Arial"/>
                <w:sz w:val="20"/>
              </w:rPr>
            </w:pPr>
            <w:r>
              <w:rPr>
                <w:rFonts w:cs="Arial"/>
                <w:sz w:val="20"/>
              </w:rPr>
              <w:t>0.174</w:t>
            </w:r>
          </w:p>
        </w:tc>
        <w:tc>
          <w:tcPr>
            <w:tcW w:w="266" w:type="dxa"/>
            <w:gridSpan w:val="2"/>
            <w:tcBorders>
              <w:top w:val="single" w:sz="4" w:space="0" w:color="auto"/>
              <w:bottom w:val="nil"/>
            </w:tcBorders>
          </w:tcPr>
          <w:p w14:paraId="222187E8" w14:textId="77777777" w:rsidR="00B952C0" w:rsidRPr="006E1B17" w:rsidRDefault="00B952C0" w:rsidP="00B952C0">
            <w:pPr>
              <w:spacing w:after="0" w:line="276" w:lineRule="auto"/>
              <w:contextualSpacing/>
              <w:jc w:val="center"/>
              <w:rPr>
                <w:rFonts w:cs="Arial"/>
                <w:sz w:val="20"/>
              </w:rPr>
            </w:pPr>
          </w:p>
        </w:tc>
        <w:tc>
          <w:tcPr>
            <w:tcW w:w="1570" w:type="dxa"/>
            <w:tcBorders>
              <w:top w:val="single" w:sz="4" w:space="0" w:color="auto"/>
              <w:bottom w:val="nil"/>
            </w:tcBorders>
          </w:tcPr>
          <w:p w14:paraId="7B678F44" w14:textId="77777777" w:rsidR="00B952C0" w:rsidRDefault="00B952C0" w:rsidP="00B952C0">
            <w:pPr>
              <w:spacing w:after="0" w:line="276" w:lineRule="auto"/>
              <w:contextualSpacing/>
              <w:jc w:val="center"/>
              <w:rPr>
                <w:rFonts w:cs="Arial"/>
                <w:sz w:val="20"/>
              </w:rPr>
            </w:pPr>
            <w:r>
              <w:rPr>
                <w:rFonts w:cs="Arial"/>
                <w:sz w:val="20"/>
              </w:rPr>
              <w:t>0.97 [0.83-1.12]</w:t>
            </w:r>
          </w:p>
        </w:tc>
        <w:tc>
          <w:tcPr>
            <w:tcW w:w="858" w:type="dxa"/>
            <w:tcBorders>
              <w:top w:val="single" w:sz="4" w:space="0" w:color="auto"/>
              <w:bottom w:val="nil"/>
            </w:tcBorders>
          </w:tcPr>
          <w:p w14:paraId="4EF0288D" w14:textId="77777777" w:rsidR="00B952C0" w:rsidRDefault="00B952C0" w:rsidP="00B952C0">
            <w:pPr>
              <w:spacing w:after="0" w:line="276" w:lineRule="auto"/>
              <w:contextualSpacing/>
              <w:jc w:val="center"/>
              <w:rPr>
                <w:rFonts w:cs="Arial"/>
                <w:sz w:val="20"/>
              </w:rPr>
            </w:pPr>
            <w:r>
              <w:rPr>
                <w:rFonts w:cs="Arial"/>
                <w:sz w:val="20"/>
              </w:rPr>
              <w:t>0.650</w:t>
            </w:r>
          </w:p>
        </w:tc>
      </w:tr>
      <w:tr w:rsidR="00B952C0" w:rsidRPr="006E1B17" w14:paraId="7B244395" w14:textId="77777777" w:rsidTr="00B952C0">
        <w:trPr>
          <w:gridAfter w:val="1"/>
          <w:wAfter w:w="13" w:type="dxa"/>
        </w:trPr>
        <w:tc>
          <w:tcPr>
            <w:tcW w:w="2264" w:type="dxa"/>
            <w:gridSpan w:val="4"/>
            <w:tcBorders>
              <w:top w:val="single" w:sz="4" w:space="0" w:color="auto"/>
              <w:bottom w:val="nil"/>
              <w:right w:val="nil"/>
            </w:tcBorders>
          </w:tcPr>
          <w:p w14:paraId="220B8B20" w14:textId="77777777" w:rsidR="00B952C0" w:rsidRPr="003408FE" w:rsidRDefault="00B952C0" w:rsidP="00B952C0">
            <w:pPr>
              <w:spacing w:after="0" w:line="276" w:lineRule="auto"/>
              <w:contextualSpacing/>
              <w:rPr>
                <w:rFonts w:cs="Arial"/>
                <w:sz w:val="20"/>
              </w:rPr>
            </w:pPr>
            <w:r w:rsidRPr="003408FE">
              <w:rPr>
                <w:rFonts w:cs="Arial"/>
                <w:sz w:val="20"/>
              </w:rPr>
              <w:t>Depressed</w:t>
            </w:r>
            <w:r>
              <w:rPr>
                <w:rFonts w:cs="Arial"/>
                <w:sz w:val="20"/>
              </w:rPr>
              <w:t xml:space="preserve"> mood</w:t>
            </w:r>
          </w:p>
        </w:tc>
        <w:tc>
          <w:tcPr>
            <w:tcW w:w="1559" w:type="dxa"/>
            <w:tcBorders>
              <w:top w:val="single" w:sz="4" w:space="0" w:color="auto"/>
              <w:bottom w:val="nil"/>
            </w:tcBorders>
          </w:tcPr>
          <w:p w14:paraId="2FE50598" w14:textId="77777777" w:rsidR="00B952C0" w:rsidRPr="006E1B17" w:rsidRDefault="00B952C0" w:rsidP="00B952C0">
            <w:pPr>
              <w:spacing w:after="0" w:line="276" w:lineRule="auto"/>
              <w:contextualSpacing/>
              <w:jc w:val="center"/>
              <w:rPr>
                <w:rFonts w:cs="Arial"/>
                <w:sz w:val="20"/>
              </w:rPr>
            </w:pPr>
          </w:p>
        </w:tc>
        <w:tc>
          <w:tcPr>
            <w:tcW w:w="1132" w:type="dxa"/>
            <w:tcBorders>
              <w:top w:val="single" w:sz="4" w:space="0" w:color="auto"/>
              <w:bottom w:val="nil"/>
            </w:tcBorders>
          </w:tcPr>
          <w:p w14:paraId="00147030" w14:textId="77777777" w:rsidR="00B952C0" w:rsidRPr="006E1B17" w:rsidRDefault="00B952C0" w:rsidP="00B952C0">
            <w:pPr>
              <w:spacing w:after="0" w:line="276" w:lineRule="auto"/>
              <w:contextualSpacing/>
              <w:jc w:val="center"/>
              <w:rPr>
                <w:rFonts w:cs="Arial"/>
                <w:sz w:val="20"/>
              </w:rPr>
            </w:pPr>
          </w:p>
        </w:tc>
        <w:tc>
          <w:tcPr>
            <w:tcW w:w="284" w:type="dxa"/>
            <w:tcBorders>
              <w:top w:val="single" w:sz="4" w:space="0" w:color="auto"/>
              <w:bottom w:val="nil"/>
            </w:tcBorders>
            <w:vAlign w:val="bottom"/>
          </w:tcPr>
          <w:p w14:paraId="2B209E5B" w14:textId="77777777" w:rsidR="00B952C0" w:rsidRPr="006E1B17" w:rsidRDefault="00B952C0" w:rsidP="00B952C0">
            <w:pPr>
              <w:spacing w:after="0" w:line="276" w:lineRule="auto"/>
              <w:contextualSpacing/>
              <w:jc w:val="center"/>
              <w:rPr>
                <w:rFonts w:cs="Arial"/>
                <w:sz w:val="20"/>
              </w:rPr>
            </w:pPr>
          </w:p>
        </w:tc>
        <w:tc>
          <w:tcPr>
            <w:tcW w:w="1565" w:type="dxa"/>
            <w:tcBorders>
              <w:top w:val="single" w:sz="4" w:space="0" w:color="auto"/>
              <w:bottom w:val="nil"/>
            </w:tcBorders>
          </w:tcPr>
          <w:p w14:paraId="1D67D663" w14:textId="77777777" w:rsidR="00B952C0" w:rsidRPr="006E1B17" w:rsidRDefault="00B952C0" w:rsidP="00B952C0">
            <w:pPr>
              <w:spacing w:after="0" w:line="276" w:lineRule="auto"/>
              <w:contextualSpacing/>
              <w:jc w:val="center"/>
              <w:rPr>
                <w:rFonts w:cs="Arial"/>
                <w:sz w:val="20"/>
              </w:rPr>
            </w:pPr>
          </w:p>
        </w:tc>
        <w:tc>
          <w:tcPr>
            <w:tcW w:w="864" w:type="dxa"/>
            <w:gridSpan w:val="2"/>
            <w:tcBorders>
              <w:top w:val="single" w:sz="4" w:space="0" w:color="auto"/>
              <w:bottom w:val="nil"/>
            </w:tcBorders>
          </w:tcPr>
          <w:p w14:paraId="33986676" w14:textId="77777777" w:rsidR="00B952C0" w:rsidRPr="006E1B17" w:rsidRDefault="00B952C0" w:rsidP="00B952C0">
            <w:pPr>
              <w:spacing w:after="0" w:line="276" w:lineRule="auto"/>
              <w:contextualSpacing/>
              <w:jc w:val="center"/>
              <w:rPr>
                <w:rFonts w:cs="Arial"/>
                <w:sz w:val="20"/>
              </w:rPr>
            </w:pPr>
          </w:p>
        </w:tc>
        <w:tc>
          <w:tcPr>
            <w:tcW w:w="266" w:type="dxa"/>
            <w:gridSpan w:val="2"/>
            <w:tcBorders>
              <w:top w:val="single" w:sz="4" w:space="0" w:color="auto"/>
              <w:bottom w:val="nil"/>
            </w:tcBorders>
          </w:tcPr>
          <w:p w14:paraId="789F962E" w14:textId="77777777" w:rsidR="00B952C0" w:rsidRPr="006E1B17" w:rsidRDefault="00B952C0" w:rsidP="00B952C0">
            <w:pPr>
              <w:spacing w:after="0" w:line="276" w:lineRule="auto"/>
              <w:contextualSpacing/>
              <w:jc w:val="center"/>
              <w:rPr>
                <w:rFonts w:cs="Arial"/>
                <w:sz w:val="20"/>
              </w:rPr>
            </w:pPr>
          </w:p>
        </w:tc>
        <w:tc>
          <w:tcPr>
            <w:tcW w:w="1570" w:type="dxa"/>
            <w:tcBorders>
              <w:top w:val="single" w:sz="4" w:space="0" w:color="auto"/>
              <w:bottom w:val="nil"/>
            </w:tcBorders>
          </w:tcPr>
          <w:p w14:paraId="1D515055" w14:textId="77777777" w:rsidR="00B952C0" w:rsidRPr="006E1B17" w:rsidRDefault="00B952C0" w:rsidP="00B952C0">
            <w:pPr>
              <w:spacing w:after="0" w:line="276" w:lineRule="auto"/>
              <w:contextualSpacing/>
              <w:jc w:val="center"/>
              <w:rPr>
                <w:rFonts w:cs="Arial"/>
                <w:sz w:val="20"/>
              </w:rPr>
            </w:pPr>
          </w:p>
        </w:tc>
        <w:tc>
          <w:tcPr>
            <w:tcW w:w="858" w:type="dxa"/>
            <w:tcBorders>
              <w:top w:val="single" w:sz="4" w:space="0" w:color="auto"/>
              <w:bottom w:val="nil"/>
            </w:tcBorders>
          </w:tcPr>
          <w:p w14:paraId="53839CD4" w14:textId="77777777" w:rsidR="00B952C0" w:rsidRPr="006E1B17" w:rsidRDefault="00B952C0" w:rsidP="00B952C0">
            <w:pPr>
              <w:spacing w:after="0" w:line="276" w:lineRule="auto"/>
              <w:contextualSpacing/>
              <w:jc w:val="center"/>
              <w:rPr>
                <w:rFonts w:cs="Arial"/>
                <w:sz w:val="20"/>
              </w:rPr>
            </w:pPr>
          </w:p>
        </w:tc>
      </w:tr>
      <w:tr w:rsidR="00B952C0" w:rsidRPr="006E1B17" w14:paraId="007382D1" w14:textId="77777777" w:rsidTr="00B952C0">
        <w:trPr>
          <w:gridAfter w:val="1"/>
          <w:wAfter w:w="13" w:type="dxa"/>
        </w:trPr>
        <w:tc>
          <w:tcPr>
            <w:tcW w:w="284" w:type="dxa"/>
            <w:tcBorders>
              <w:top w:val="nil"/>
              <w:bottom w:val="nil"/>
              <w:right w:val="nil"/>
            </w:tcBorders>
          </w:tcPr>
          <w:p w14:paraId="3941B1C7" w14:textId="77777777" w:rsidR="00B952C0" w:rsidRDefault="00B952C0" w:rsidP="00B952C0">
            <w:pPr>
              <w:spacing w:after="0" w:line="276" w:lineRule="auto"/>
              <w:contextualSpacing/>
              <w:rPr>
                <w:rFonts w:cs="Arial"/>
                <w:sz w:val="20"/>
              </w:rPr>
            </w:pPr>
          </w:p>
        </w:tc>
        <w:tc>
          <w:tcPr>
            <w:tcW w:w="1980" w:type="dxa"/>
            <w:gridSpan w:val="3"/>
            <w:tcBorders>
              <w:top w:val="nil"/>
              <w:bottom w:val="nil"/>
              <w:right w:val="nil"/>
            </w:tcBorders>
          </w:tcPr>
          <w:p w14:paraId="284DE281" w14:textId="77777777" w:rsidR="00B952C0" w:rsidRDefault="00B952C0" w:rsidP="00B952C0">
            <w:pPr>
              <w:spacing w:after="0" w:line="276" w:lineRule="auto"/>
              <w:contextualSpacing/>
              <w:rPr>
                <w:rFonts w:cs="Arial"/>
                <w:sz w:val="20"/>
              </w:rPr>
            </w:pPr>
            <w:r>
              <w:rPr>
                <w:rFonts w:cs="Arial"/>
                <w:sz w:val="20"/>
              </w:rPr>
              <w:t>Raw score (0-4)</w:t>
            </w:r>
          </w:p>
        </w:tc>
        <w:tc>
          <w:tcPr>
            <w:tcW w:w="1559" w:type="dxa"/>
            <w:tcBorders>
              <w:top w:val="nil"/>
              <w:bottom w:val="nil"/>
            </w:tcBorders>
          </w:tcPr>
          <w:p w14:paraId="4EF74614" w14:textId="77777777" w:rsidR="00B952C0" w:rsidRDefault="00B952C0" w:rsidP="00B952C0">
            <w:pPr>
              <w:spacing w:after="0" w:line="276" w:lineRule="auto"/>
              <w:contextualSpacing/>
              <w:jc w:val="center"/>
              <w:rPr>
                <w:rFonts w:cs="Arial"/>
                <w:sz w:val="20"/>
              </w:rPr>
            </w:pPr>
            <w:r>
              <w:rPr>
                <w:rFonts w:cs="Arial"/>
                <w:sz w:val="20"/>
              </w:rPr>
              <w:t>1.13 [1.06-1.20]</w:t>
            </w:r>
          </w:p>
        </w:tc>
        <w:tc>
          <w:tcPr>
            <w:tcW w:w="1132" w:type="dxa"/>
            <w:tcBorders>
              <w:top w:val="nil"/>
              <w:bottom w:val="nil"/>
            </w:tcBorders>
          </w:tcPr>
          <w:p w14:paraId="7F485796" w14:textId="77777777" w:rsidR="00B952C0" w:rsidRDefault="00B952C0" w:rsidP="00B952C0">
            <w:pPr>
              <w:spacing w:after="0" w:line="276" w:lineRule="auto"/>
              <w:contextualSpacing/>
              <w:jc w:val="center"/>
              <w:rPr>
                <w:rFonts w:cs="Arial"/>
                <w:sz w:val="20"/>
              </w:rPr>
            </w:pPr>
            <w:r>
              <w:rPr>
                <w:rFonts w:cs="Arial"/>
                <w:sz w:val="20"/>
              </w:rPr>
              <w:t>&lt;0.001</w:t>
            </w:r>
          </w:p>
        </w:tc>
        <w:tc>
          <w:tcPr>
            <w:tcW w:w="284" w:type="dxa"/>
            <w:tcBorders>
              <w:top w:val="nil"/>
              <w:bottom w:val="nil"/>
            </w:tcBorders>
            <w:vAlign w:val="bottom"/>
          </w:tcPr>
          <w:p w14:paraId="15550C08" w14:textId="77777777" w:rsidR="00B952C0" w:rsidRPr="006E1B17" w:rsidRDefault="00B952C0" w:rsidP="00B952C0">
            <w:pPr>
              <w:spacing w:after="0" w:line="276" w:lineRule="auto"/>
              <w:contextualSpacing/>
              <w:jc w:val="center"/>
              <w:rPr>
                <w:rFonts w:cs="Arial"/>
                <w:sz w:val="20"/>
              </w:rPr>
            </w:pPr>
          </w:p>
        </w:tc>
        <w:tc>
          <w:tcPr>
            <w:tcW w:w="1565" w:type="dxa"/>
            <w:tcBorders>
              <w:top w:val="nil"/>
              <w:bottom w:val="nil"/>
            </w:tcBorders>
          </w:tcPr>
          <w:p w14:paraId="7ABB502A" w14:textId="77777777" w:rsidR="00B952C0" w:rsidRDefault="00B952C0" w:rsidP="00B952C0">
            <w:pPr>
              <w:spacing w:after="0" w:line="276" w:lineRule="auto"/>
              <w:contextualSpacing/>
              <w:jc w:val="center"/>
              <w:rPr>
                <w:rFonts w:cs="Arial"/>
                <w:sz w:val="20"/>
              </w:rPr>
            </w:pPr>
            <w:r>
              <w:rPr>
                <w:rFonts w:cs="Arial"/>
                <w:sz w:val="20"/>
              </w:rPr>
              <w:t>1.04 [0.97-1.12]</w:t>
            </w:r>
          </w:p>
        </w:tc>
        <w:tc>
          <w:tcPr>
            <w:tcW w:w="864" w:type="dxa"/>
            <w:gridSpan w:val="2"/>
            <w:tcBorders>
              <w:top w:val="nil"/>
              <w:bottom w:val="nil"/>
            </w:tcBorders>
          </w:tcPr>
          <w:p w14:paraId="7EFF6379" w14:textId="77777777" w:rsidR="00B952C0" w:rsidRDefault="00B952C0" w:rsidP="00B952C0">
            <w:pPr>
              <w:spacing w:after="0" w:line="276" w:lineRule="auto"/>
              <w:contextualSpacing/>
              <w:jc w:val="center"/>
              <w:rPr>
                <w:rFonts w:cs="Arial"/>
                <w:sz w:val="20"/>
              </w:rPr>
            </w:pPr>
            <w:r>
              <w:rPr>
                <w:rFonts w:cs="Arial"/>
                <w:sz w:val="20"/>
              </w:rPr>
              <w:t>0.314</w:t>
            </w:r>
          </w:p>
        </w:tc>
        <w:tc>
          <w:tcPr>
            <w:tcW w:w="266" w:type="dxa"/>
            <w:gridSpan w:val="2"/>
            <w:tcBorders>
              <w:top w:val="nil"/>
              <w:bottom w:val="nil"/>
            </w:tcBorders>
          </w:tcPr>
          <w:p w14:paraId="269821DA" w14:textId="77777777" w:rsidR="00B952C0" w:rsidRPr="006E1B17" w:rsidRDefault="00B952C0" w:rsidP="00B952C0">
            <w:pPr>
              <w:spacing w:after="0" w:line="276" w:lineRule="auto"/>
              <w:contextualSpacing/>
              <w:jc w:val="center"/>
              <w:rPr>
                <w:rFonts w:cs="Arial"/>
                <w:sz w:val="20"/>
              </w:rPr>
            </w:pPr>
          </w:p>
        </w:tc>
        <w:tc>
          <w:tcPr>
            <w:tcW w:w="1570" w:type="dxa"/>
            <w:tcBorders>
              <w:top w:val="nil"/>
              <w:bottom w:val="nil"/>
            </w:tcBorders>
          </w:tcPr>
          <w:p w14:paraId="35577CA4" w14:textId="77777777" w:rsidR="00B952C0" w:rsidRDefault="00B952C0" w:rsidP="00B952C0">
            <w:pPr>
              <w:spacing w:after="0" w:line="276" w:lineRule="auto"/>
              <w:contextualSpacing/>
              <w:jc w:val="center"/>
              <w:rPr>
                <w:rFonts w:cs="Arial"/>
                <w:sz w:val="20"/>
              </w:rPr>
            </w:pPr>
            <w:r>
              <w:rPr>
                <w:rFonts w:cs="Arial"/>
                <w:sz w:val="20"/>
              </w:rPr>
              <w:t>0.97 [0.84-1.11]</w:t>
            </w:r>
          </w:p>
        </w:tc>
        <w:tc>
          <w:tcPr>
            <w:tcW w:w="858" w:type="dxa"/>
            <w:tcBorders>
              <w:top w:val="nil"/>
              <w:bottom w:val="nil"/>
            </w:tcBorders>
          </w:tcPr>
          <w:p w14:paraId="78556E40" w14:textId="77777777" w:rsidR="00B952C0" w:rsidRDefault="00B952C0" w:rsidP="00B952C0">
            <w:pPr>
              <w:spacing w:after="0" w:line="276" w:lineRule="auto"/>
              <w:contextualSpacing/>
              <w:jc w:val="center"/>
              <w:rPr>
                <w:rFonts w:cs="Arial"/>
                <w:sz w:val="20"/>
              </w:rPr>
            </w:pPr>
            <w:r>
              <w:rPr>
                <w:rFonts w:cs="Arial"/>
                <w:sz w:val="20"/>
              </w:rPr>
              <w:t>0.632</w:t>
            </w:r>
          </w:p>
        </w:tc>
      </w:tr>
      <w:tr w:rsidR="00B952C0" w:rsidRPr="006E1B17" w14:paraId="28F5CB65" w14:textId="77777777" w:rsidTr="00B952C0">
        <w:trPr>
          <w:gridAfter w:val="1"/>
          <w:wAfter w:w="13" w:type="dxa"/>
        </w:trPr>
        <w:tc>
          <w:tcPr>
            <w:tcW w:w="284" w:type="dxa"/>
            <w:tcBorders>
              <w:top w:val="nil"/>
              <w:bottom w:val="nil"/>
              <w:right w:val="nil"/>
            </w:tcBorders>
          </w:tcPr>
          <w:p w14:paraId="6A6E3F40" w14:textId="77777777" w:rsidR="00B952C0" w:rsidRDefault="00B952C0" w:rsidP="00B952C0">
            <w:pPr>
              <w:spacing w:after="0" w:line="276" w:lineRule="auto"/>
              <w:contextualSpacing/>
              <w:rPr>
                <w:rFonts w:cs="Arial"/>
                <w:sz w:val="20"/>
              </w:rPr>
            </w:pPr>
          </w:p>
        </w:tc>
        <w:tc>
          <w:tcPr>
            <w:tcW w:w="1980" w:type="dxa"/>
            <w:gridSpan w:val="3"/>
            <w:tcBorders>
              <w:top w:val="single" w:sz="4" w:space="0" w:color="auto"/>
              <w:bottom w:val="nil"/>
              <w:right w:val="nil"/>
            </w:tcBorders>
          </w:tcPr>
          <w:p w14:paraId="227D645A" w14:textId="77777777" w:rsidR="00B952C0" w:rsidRDefault="00B952C0" w:rsidP="00B952C0">
            <w:pPr>
              <w:spacing w:after="0" w:line="276" w:lineRule="auto"/>
              <w:contextualSpacing/>
              <w:rPr>
                <w:rFonts w:cs="Arial"/>
                <w:sz w:val="20"/>
              </w:rPr>
            </w:pPr>
            <w:r>
              <w:rPr>
                <w:rFonts w:cs="Arial"/>
                <w:sz w:val="20"/>
              </w:rPr>
              <w:t>z-score</w:t>
            </w:r>
          </w:p>
        </w:tc>
        <w:tc>
          <w:tcPr>
            <w:tcW w:w="1559" w:type="dxa"/>
            <w:tcBorders>
              <w:top w:val="single" w:sz="4" w:space="0" w:color="auto"/>
              <w:bottom w:val="nil"/>
            </w:tcBorders>
          </w:tcPr>
          <w:p w14:paraId="3F7F976E" w14:textId="77777777" w:rsidR="00B952C0" w:rsidRDefault="00B952C0" w:rsidP="00B952C0">
            <w:pPr>
              <w:spacing w:after="0" w:line="276" w:lineRule="auto"/>
              <w:contextualSpacing/>
              <w:jc w:val="center"/>
              <w:rPr>
                <w:rFonts w:cs="Arial"/>
                <w:sz w:val="20"/>
              </w:rPr>
            </w:pPr>
            <w:r>
              <w:rPr>
                <w:rFonts w:cs="Arial"/>
                <w:sz w:val="20"/>
              </w:rPr>
              <w:t>1.13 [1.06-1.21]</w:t>
            </w:r>
          </w:p>
        </w:tc>
        <w:tc>
          <w:tcPr>
            <w:tcW w:w="1132" w:type="dxa"/>
            <w:tcBorders>
              <w:top w:val="single" w:sz="4" w:space="0" w:color="auto"/>
              <w:bottom w:val="nil"/>
            </w:tcBorders>
          </w:tcPr>
          <w:p w14:paraId="1CE11C6C" w14:textId="77777777" w:rsidR="00B952C0" w:rsidRDefault="00B952C0" w:rsidP="00B952C0">
            <w:pPr>
              <w:spacing w:after="0" w:line="276" w:lineRule="auto"/>
              <w:contextualSpacing/>
              <w:jc w:val="center"/>
              <w:rPr>
                <w:rFonts w:cs="Arial"/>
                <w:sz w:val="20"/>
              </w:rPr>
            </w:pPr>
            <w:r>
              <w:rPr>
                <w:rFonts w:cs="Arial"/>
                <w:sz w:val="20"/>
              </w:rPr>
              <w:t>&lt;0.001</w:t>
            </w:r>
          </w:p>
        </w:tc>
        <w:tc>
          <w:tcPr>
            <w:tcW w:w="284" w:type="dxa"/>
            <w:tcBorders>
              <w:top w:val="single" w:sz="4" w:space="0" w:color="auto"/>
              <w:bottom w:val="nil"/>
            </w:tcBorders>
            <w:vAlign w:val="bottom"/>
          </w:tcPr>
          <w:p w14:paraId="030C1D53" w14:textId="77777777" w:rsidR="00B952C0" w:rsidRPr="006E1B17" w:rsidRDefault="00B952C0" w:rsidP="00B952C0">
            <w:pPr>
              <w:spacing w:after="0" w:line="276" w:lineRule="auto"/>
              <w:contextualSpacing/>
              <w:jc w:val="center"/>
              <w:rPr>
                <w:rFonts w:cs="Arial"/>
                <w:sz w:val="20"/>
              </w:rPr>
            </w:pPr>
          </w:p>
        </w:tc>
        <w:tc>
          <w:tcPr>
            <w:tcW w:w="1565" w:type="dxa"/>
            <w:tcBorders>
              <w:top w:val="single" w:sz="4" w:space="0" w:color="auto"/>
              <w:bottom w:val="nil"/>
            </w:tcBorders>
          </w:tcPr>
          <w:p w14:paraId="02CDB493" w14:textId="77777777" w:rsidR="00B952C0" w:rsidRDefault="00B952C0" w:rsidP="00B952C0">
            <w:pPr>
              <w:spacing w:after="0" w:line="276" w:lineRule="auto"/>
              <w:contextualSpacing/>
              <w:jc w:val="center"/>
              <w:rPr>
                <w:rFonts w:cs="Arial"/>
                <w:sz w:val="20"/>
              </w:rPr>
            </w:pPr>
            <w:r>
              <w:rPr>
                <w:rFonts w:cs="Arial"/>
                <w:sz w:val="20"/>
              </w:rPr>
              <w:t>1.04 [0.96-1.13]</w:t>
            </w:r>
          </w:p>
        </w:tc>
        <w:tc>
          <w:tcPr>
            <w:tcW w:w="864" w:type="dxa"/>
            <w:gridSpan w:val="2"/>
            <w:tcBorders>
              <w:top w:val="single" w:sz="4" w:space="0" w:color="auto"/>
              <w:bottom w:val="nil"/>
            </w:tcBorders>
          </w:tcPr>
          <w:p w14:paraId="28952075" w14:textId="77777777" w:rsidR="00B952C0" w:rsidRDefault="00B952C0" w:rsidP="00B952C0">
            <w:pPr>
              <w:spacing w:after="0" w:line="276" w:lineRule="auto"/>
              <w:contextualSpacing/>
              <w:jc w:val="center"/>
              <w:rPr>
                <w:rFonts w:cs="Arial"/>
                <w:sz w:val="20"/>
              </w:rPr>
            </w:pPr>
            <w:r>
              <w:rPr>
                <w:rFonts w:cs="Arial"/>
                <w:sz w:val="20"/>
              </w:rPr>
              <w:t>0.314</w:t>
            </w:r>
          </w:p>
        </w:tc>
        <w:tc>
          <w:tcPr>
            <w:tcW w:w="266" w:type="dxa"/>
            <w:gridSpan w:val="2"/>
            <w:tcBorders>
              <w:top w:val="single" w:sz="4" w:space="0" w:color="auto"/>
              <w:bottom w:val="nil"/>
            </w:tcBorders>
          </w:tcPr>
          <w:p w14:paraId="7C0AE3B0" w14:textId="77777777" w:rsidR="00B952C0" w:rsidRPr="006E1B17" w:rsidRDefault="00B952C0" w:rsidP="00B952C0">
            <w:pPr>
              <w:spacing w:after="0" w:line="276" w:lineRule="auto"/>
              <w:contextualSpacing/>
              <w:jc w:val="center"/>
              <w:rPr>
                <w:rFonts w:cs="Arial"/>
                <w:sz w:val="20"/>
              </w:rPr>
            </w:pPr>
          </w:p>
        </w:tc>
        <w:tc>
          <w:tcPr>
            <w:tcW w:w="1570" w:type="dxa"/>
            <w:tcBorders>
              <w:top w:val="single" w:sz="4" w:space="0" w:color="auto"/>
              <w:bottom w:val="nil"/>
            </w:tcBorders>
          </w:tcPr>
          <w:p w14:paraId="48CDE287" w14:textId="77777777" w:rsidR="00B952C0" w:rsidRDefault="00B952C0" w:rsidP="00B952C0">
            <w:pPr>
              <w:spacing w:after="0" w:line="276" w:lineRule="auto"/>
              <w:contextualSpacing/>
              <w:jc w:val="center"/>
              <w:rPr>
                <w:rFonts w:cs="Arial"/>
                <w:sz w:val="20"/>
              </w:rPr>
            </w:pPr>
            <w:r>
              <w:rPr>
                <w:rFonts w:cs="Arial"/>
                <w:sz w:val="20"/>
              </w:rPr>
              <w:t>0.96 [0.83-1.12]</w:t>
            </w:r>
          </w:p>
        </w:tc>
        <w:tc>
          <w:tcPr>
            <w:tcW w:w="858" w:type="dxa"/>
            <w:tcBorders>
              <w:top w:val="single" w:sz="4" w:space="0" w:color="auto"/>
              <w:bottom w:val="nil"/>
            </w:tcBorders>
          </w:tcPr>
          <w:p w14:paraId="1D783E2B" w14:textId="77777777" w:rsidR="00B952C0" w:rsidRDefault="00B952C0" w:rsidP="00B952C0">
            <w:pPr>
              <w:spacing w:after="0" w:line="276" w:lineRule="auto"/>
              <w:contextualSpacing/>
              <w:jc w:val="center"/>
              <w:rPr>
                <w:rFonts w:cs="Arial"/>
                <w:sz w:val="20"/>
              </w:rPr>
            </w:pPr>
            <w:r>
              <w:rPr>
                <w:rFonts w:cs="Arial"/>
                <w:sz w:val="20"/>
              </w:rPr>
              <w:t>0.632</w:t>
            </w:r>
          </w:p>
        </w:tc>
      </w:tr>
      <w:tr w:rsidR="00B952C0" w:rsidRPr="006E1B17" w14:paraId="501FCC7B" w14:textId="77777777" w:rsidTr="00B952C0">
        <w:trPr>
          <w:gridAfter w:val="1"/>
          <w:wAfter w:w="13" w:type="dxa"/>
        </w:trPr>
        <w:tc>
          <w:tcPr>
            <w:tcW w:w="2264" w:type="dxa"/>
            <w:gridSpan w:val="4"/>
            <w:tcBorders>
              <w:top w:val="single" w:sz="4" w:space="0" w:color="auto"/>
              <w:bottom w:val="nil"/>
              <w:right w:val="nil"/>
            </w:tcBorders>
          </w:tcPr>
          <w:p w14:paraId="78889803" w14:textId="77777777" w:rsidR="00B952C0" w:rsidRPr="003408FE" w:rsidRDefault="00B952C0" w:rsidP="00B952C0">
            <w:pPr>
              <w:spacing w:after="0" w:line="276" w:lineRule="auto"/>
              <w:contextualSpacing/>
              <w:rPr>
                <w:rFonts w:cs="Arial"/>
                <w:sz w:val="20"/>
              </w:rPr>
            </w:pPr>
            <w:r>
              <w:rPr>
                <w:rFonts w:cs="Arial"/>
                <w:sz w:val="20"/>
              </w:rPr>
              <w:t>Anhedonia</w:t>
            </w:r>
          </w:p>
        </w:tc>
        <w:tc>
          <w:tcPr>
            <w:tcW w:w="1559" w:type="dxa"/>
            <w:tcBorders>
              <w:top w:val="single" w:sz="4" w:space="0" w:color="auto"/>
              <w:bottom w:val="nil"/>
            </w:tcBorders>
          </w:tcPr>
          <w:p w14:paraId="2B3C9F61" w14:textId="77777777" w:rsidR="00B952C0" w:rsidRPr="006E1B17" w:rsidRDefault="00B952C0" w:rsidP="00B952C0">
            <w:pPr>
              <w:spacing w:after="0" w:line="276" w:lineRule="auto"/>
              <w:contextualSpacing/>
              <w:jc w:val="center"/>
              <w:rPr>
                <w:rFonts w:cs="Arial"/>
                <w:sz w:val="20"/>
              </w:rPr>
            </w:pPr>
          </w:p>
        </w:tc>
        <w:tc>
          <w:tcPr>
            <w:tcW w:w="1132" w:type="dxa"/>
            <w:tcBorders>
              <w:top w:val="single" w:sz="4" w:space="0" w:color="auto"/>
              <w:bottom w:val="nil"/>
            </w:tcBorders>
          </w:tcPr>
          <w:p w14:paraId="4FBB227B" w14:textId="77777777" w:rsidR="00B952C0" w:rsidRPr="006E1B17" w:rsidRDefault="00B952C0" w:rsidP="00B952C0">
            <w:pPr>
              <w:spacing w:after="0" w:line="276" w:lineRule="auto"/>
              <w:contextualSpacing/>
              <w:jc w:val="center"/>
              <w:rPr>
                <w:rFonts w:cs="Arial"/>
                <w:sz w:val="20"/>
              </w:rPr>
            </w:pPr>
          </w:p>
        </w:tc>
        <w:tc>
          <w:tcPr>
            <w:tcW w:w="284" w:type="dxa"/>
            <w:tcBorders>
              <w:top w:val="single" w:sz="4" w:space="0" w:color="auto"/>
              <w:bottom w:val="nil"/>
            </w:tcBorders>
            <w:vAlign w:val="bottom"/>
          </w:tcPr>
          <w:p w14:paraId="5926A525" w14:textId="77777777" w:rsidR="00B952C0" w:rsidRPr="006E1B17" w:rsidRDefault="00B952C0" w:rsidP="00B952C0">
            <w:pPr>
              <w:spacing w:after="0" w:line="276" w:lineRule="auto"/>
              <w:contextualSpacing/>
              <w:jc w:val="center"/>
              <w:rPr>
                <w:rFonts w:cs="Arial"/>
                <w:sz w:val="20"/>
              </w:rPr>
            </w:pPr>
          </w:p>
        </w:tc>
        <w:tc>
          <w:tcPr>
            <w:tcW w:w="1565" w:type="dxa"/>
            <w:tcBorders>
              <w:top w:val="single" w:sz="4" w:space="0" w:color="auto"/>
              <w:bottom w:val="nil"/>
            </w:tcBorders>
          </w:tcPr>
          <w:p w14:paraId="3A9A5BD3" w14:textId="77777777" w:rsidR="00B952C0" w:rsidRPr="006E1B17" w:rsidRDefault="00B952C0" w:rsidP="00B952C0">
            <w:pPr>
              <w:spacing w:after="0" w:line="276" w:lineRule="auto"/>
              <w:contextualSpacing/>
              <w:jc w:val="center"/>
              <w:rPr>
                <w:rFonts w:cs="Arial"/>
                <w:sz w:val="20"/>
              </w:rPr>
            </w:pPr>
          </w:p>
        </w:tc>
        <w:tc>
          <w:tcPr>
            <w:tcW w:w="864" w:type="dxa"/>
            <w:gridSpan w:val="2"/>
            <w:tcBorders>
              <w:top w:val="single" w:sz="4" w:space="0" w:color="auto"/>
              <w:bottom w:val="nil"/>
            </w:tcBorders>
          </w:tcPr>
          <w:p w14:paraId="4EC19042" w14:textId="77777777" w:rsidR="00B952C0" w:rsidRPr="006E1B17" w:rsidRDefault="00B952C0" w:rsidP="00B952C0">
            <w:pPr>
              <w:spacing w:after="0" w:line="276" w:lineRule="auto"/>
              <w:contextualSpacing/>
              <w:jc w:val="center"/>
              <w:rPr>
                <w:rFonts w:cs="Arial"/>
                <w:sz w:val="20"/>
              </w:rPr>
            </w:pPr>
          </w:p>
        </w:tc>
        <w:tc>
          <w:tcPr>
            <w:tcW w:w="266" w:type="dxa"/>
            <w:gridSpan w:val="2"/>
            <w:tcBorders>
              <w:top w:val="single" w:sz="4" w:space="0" w:color="auto"/>
              <w:bottom w:val="nil"/>
            </w:tcBorders>
          </w:tcPr>
          <w:p w14:paraId="72C80F50" w14:textId="77777777" w:rsidR="00B952C0" w:rsidRPr="006E1B17" w:rsidRDefault="00B952C0" w:rsidP="00B952C0">
            <w:pPr>
              <w:spacing w:after="0" w:line="276" w:lineRule="auto"/>
              <w:contextualSpacing/>
              <w:jc w:val="center"/>
              <w:rPr>
                <w:rFonts w:cs="Arial"/>
                <w:sz w:val="20"/>
              </w:rPr>
            </w:pPr>
          </w:p>
        </w:tc>
        <w:tc>
          <w:tcPr>
            <w:tcW w:w="1570" w:type="dxa"/>
            <w:tcBorders>
              <w:top w:val="single" w:sz="4" w:space="0" w:color="auto"/>
              <w:bottom w:val="nil"/>
            </w:tcBorders>
          </w:tcPr>
          <w:p w14:paraId="00005A04" w14:textId="77777777" w:rsidR="00B952C0" w:rsidRPr="006E1B17" w:rsidRDefault="00B952C0" w:rsidP="00B952C0">
            <w:pPr>
              <w:spacing w:after="0" w:line="276" w:lineRule="auto"/>
              <w:contextualSpacing/>
              <w:jc w:val="center"/>
              <w:rPr>
                <w:rFonts w:cs="Arial"/>
                <w:sz w:val="20"/>
              </w:rPr>
            </w:pPr>
          </w:p>
        </w:tc>
        <w:tc>
          <w:tcPr>
            <w:tcW w:w="858" w:type="dxa"/>
            <w:tcBorders>
              <w:top w:val="single" w:sz="4" w:space="0" w:color="auto"/>
              <w:bottom w:val="nil"/>
            </w:tcBorders>
          </w:tcPr>
          <w:p w14:paraId="2889F8F0" w14:textId="77777777" w:rsidR="00B952C0" w:rsidRPr="006E1B17" w:rsidRDefault="00B952C0" w:rsidP="00B952C0">
            <w:pPr>
              <w:spacing w:after="0" w:line="276" w:lineRule="auto"/>
              <w:contextualSpacing/>
              <w:jc w:val="center"/>
              <w:rPr>
                <w:rFonts w:cs="Arial"/>
                <w:sz w:val="20"/>
              </w:rPr>
            </w:pPr>
          </w:p>
        </w:tc>
      </w:tr>
      <w:tr w:rsidR="00B952C0" w:rsidRPr="006E1B17" w14:paraId="3F2399D1" w14:textId="77777777" w:rsidTr="00B952C0">
        <w:trPr>
          <w:gridAfter w:val="1"/>
          <w:wAfter w:w="13" w:type="dxa"/>
        </w:trPr>
        <w:tc>
          <w:tcPr>
            <w:tcW w:w="284" w:type="dxa"/>
            <w:tcBorders>
              <w:top w:val="nil"/>
              <w:bottom w:val="nil"/>
              <w:right w:val="nil"/>
            </w:tcBorders>
          </w:tcPr>
          <w:p w14:paraId="6EF46246" w14:textId="77777777" w:rsidR="00B952C0" w:rsidRDefault="00B952C0" w:rsidP="00B952C0">
            <w:pPr>
              <w:spacing w:after="0" w:line="276" w:lineRule="auto"/>
              <w:contextualSpacing/>
              <w:rPr>
                <w:rFonts w:cs="Arial"/>
                <w:sz w:val="20"/>
              </w:rPr>
            </w:pPr>
          </w:p>
        </w:tc>
        <w:tc>
          <w:tcPr>
            <w:tcW w:w="1980" w:type="dxa"/>
            <w:gridSpan w:val="3"/>
            <w:tcBorders>
              <w:top w:val="nil"/>
              <w:bottom w:val="nil"/>
              <w:right w:val="nil"/>
            </w:tcBorders>
          </w:tcPr>
          <w:p w14:paraId="306AFE3C" w14:textId="77777777" w:rsidR="00B952C0" w:rsidRDefault="00B952C0" w:rsidP="00B952C0">
            <w:pPr>
              <w:spacing w:after="0" w:line="276" w:lineRule="auto"/>
              <w:contextualSpacing/>
              <w:rPr>
                <w:rFonts w:cs="Arial"/>
                <w:sz w:val="20"/>
              </w:rPr>
            </w:pPr>
            <w:r>
              <w:rPr>
                <w:rFonts w:cs="Arial"/>
                <w:sz w:val="20"/>
              </w:rPr>
              <w:t>Raw score (0-1)</w:t>
            </w:r>
          </w:p>
        </w:tc>
        <w:tc>
          <w:tcPr>
            <w:tcW w:w="1559" w:type="dxa"/>
            <w:tcBorders>
              <w:top w:val="nil"/>
              <w:bottom w:val="nil"/>
            </w:tcBorders>
          </w:tcPr>
          <w:p w14:paraId="13A7FF5E" w14:textId="77777777" w:rsidR="00B952C0" w:rsidRDefault="00B952C0" w:rsidP="00B952C0">
            <w:pPr>
              <w:spacing w:after="0" w:line="276" w:lineRule="auto"/>
              <w:contextualSpacing/>
              <w:jc w:val="center"/>
              <w:rPr>
                <w:rFonts w:cs="Arial"/>
                <w:sz w:val="20"/>
              </w:rPr>
            </w:pPr>
            <w:r>
              <w:rPr>
                <w:rFonts w:cs="Arial"/>
                <w:sz w:val="20"/>
              </w:rPr>
              <w:t>1.39 [1.14-1.69]</w:t>
            </w:r>
          </w:p>
        </w:tc>
        <w:tc>
          <w:tcPr>
            <w:tcW w:w="1132" w:type="dxa"/>
            <w:tcBorders>
              <w:top w:val="nil"/>
              <w:bottom w:val="nil"/>
            </w:tcBorders>
          </w:tcPr>
          <w:p w14:paraId="2EFC7C23" w14:textId="77777777" w:rsidR="00B952C0" w:rsidRDefault="00B952C0" w:rsidP="00B952C0">
            <w:pPr>
              <w:spacing w:after="0" w:line="276" w:lineRule="auto"/>
              <w:contextualSpacing/>
              <w:jc w:val="center"/>
              <w:rPr>
                <w:rFonts w:cs="Arial"/>
                <w:sz w:val="20"/>
              </w:rPr>
            </w:pPr>
            <w:r>
              <w:rPr>
                <w:rFonts w:cs="Arial"/>
                <w:sz w:val="20"/>
              </w:rPr>
              <w:t>0.001</w:t>
            </w:r>
          </w:p>
        </w:tc>
        <w:tc>
          <w:tcPr>
            <w:tcW w:w="284" w:type="dxa"/>
            <w:tcBorders>
              <w:top w:val="nil"/>
              <w:bottom w:val="nil"/>
            </w:tcBorders>
            <w:vAlign w:val="bottom"/>
          </w:tcPr>
          <w:p w14:paraId="27330D07" w14:textId="77777777" w:rsidR="00B952C0" w:rsidRPr="006E1B17" w:rsidRDefault="00B952C0" w:rsidP="00B952C0">
            <w:pPr>
              <w:spacing w:after="0" w:line="276" w:lineRule="auto"/>
              <w:contextualSpacing/>
              <w:jc w:val="center"/>
              <w:rPr>
                <w:rFonts w:cs="Arial"/>
                <w:sz w:val="20"/>
              </w:rPr>
            </w:pPr>
          </w:p>
        </w:tc>
        <w:tc>
          <w:tcPr>
            <w:tcW w:w="1565" w:type="dxa"/>
            <w:tcBorders>
              <w:top w:val="nil"/>
              <w:bottom w:val="nil"/>
            </w:tcBorders>
          </w:tcPr>
          <w:p w14:paraId="6C8795DD" w14:textId="77777777" w:rsidR="00B952C0" w:rsidRDefault="00B952C0" w:rsidP="00B952C0">
            <w:pPr>
              <w:spacing w:after="0" w:line="276" w:lineRule="auto"/>
              <w:contextualSpacing/>
              <w:jc w:val="center"/>
              <w:rPr>
                <w:rFonts w:cs="Arial"/>
                <w:sz w:val="20"/>
              </w:rPr>
            </w:pPr>
            <w:r>
              <w:rPr>
                <w:rFonts w:cs="Arial"/>
                <w:sz w:val="20"/>
              </w:rPr>
              <w:t>1.12 [0.87-1.43]</w:t>
            </w:r>
          </w:p>
        </w:tc>
        <w:tc>
          <w:tcPr>
            <w:tcW w:w="864" w:type="dxa"/>
            <w:gridSpan w:val="2"/>
            <w:tcBorders>
              <w:top w:val="nil"/>
              <w:bottom w:val="nil"/>
            </w:tcBorders>
          </w:tcPr>
          <w:p w14:paraId="288D34B3" w14:textId="77777777" w:rsidR="00B952C0" w:rsidRDefault="00B952C0" w:rsidP="00B952C0">
            <w:pPr>
              <w:spacing w:after="0" w:line="276" w:lineRule="auto"/>
              <w:contextualSpacing/>
              <w:jc w:val="center"/>
              <w:rPr>
                <w:rFonts w:cs="Arial"/>
                <w:sz w:val="20"/>
              </w:rPr>
            </w:pPr>
            <w:r>
              <w:rPr>
                <w:rFonts w:cs="Arial"/>
                <w:sz w:val="20"/>
              </w:rPr>
              <w:t>0.378</w:t>
            </w:r>
          </w:p>
        </w:tc>
        <w:tc>
          <w:tcPr>
            <w:tcW w:w="266" w:type="dxa"/>
            <w:gridSpan w:val="2"/>
            <w:tcBorders>
              <w:top w:val="nil"/>
              <w:bottom w:val="nil"/>
            </w:tcBorders>
          </w:tcPr>
          <w:p w14:paraId="4C2B82C8" w14:textId="77777777" w:rsidR="00B952C0" w:rsidRPr="006E1B17" w:rsidRDefault="00B952C0" w:rsidP="00B952C0">
            <w:pPr>
              <w:spacing w:after="0" w:line="276" w:lineRule="auto"/>
              <w:contextualSpacing/>
              <w:jc w:val="center"/>
              <w:rPr>
                <w:rFonts w:cs="Arial"/>
                <w:sz w:val="20"/>
              </w:rPr>
            </w:pPr>
          </w:p>
        </w:tc>
        <w:tc>
          <w:tcPr>
            <w:tcW w:w="1570" w:type="dxa"/>
            <w:tcBorders>
              <w:top w:val="nil"/>
              <w:bottom w:val="nil"/>
            </w:tcBorders>
          </w:tcPr>
          <w:p w14:paraId="3C44FEA2" w14:textId="77777777" w:rsidR="00B952C0" w:rsidRDefault="00B952C0" w:rsidP="00B952C0">
            <w:pPr>
              <w:spacing w:after="0" w:line="276" w:lineRule="auto"/>
              <w:contextualSpacing/>
              <w:jc w:val="center"/>
              <w:rPr>
                <w:rFonts w:cs="Arial"/>
                <w:sz w:val="20"/>
              </w:rPr>
            </w:pPr>
            <w:r>
              <w:rPr>
                <w:rFonts w:cs="Arial"/>
                <w:sz w:val="20"/>
              </w:rPr>
              <w:t>0.70 [0.42-1.17]</w:t>
            </w:r>
          </w:p>
        </w:tc>
        <w:tc>
          <w:tcPr>
            <w:tcW w:w="858" w:type="dxa"/>
            <w:tcBorders>
              <w:top w:val="nil"/>
              <w:bottom w:val="nil"/>
            </w:tcBorders>
          </w:tcPr>
          <w:p w14:paraId="3DE96DBC" w14:textId="77777777" w:rsidR="00B952C0" w:rsidRDefault="00B952C0" w:rsidP="00B952C0">
            <w:pPr>
              <w:spacing w:after="0" w:line="276" w:lineRule="auto"/>
              <w:contextualSpacing/>
              <w:jc w:val="center"/>
              <w:rPr>
                <w:rFonts w:cs="Arial"/>
                <w:sz w:val="20"/>
              </w:rPr>
            </w:pPr>
            <w:r>
              <w:rPr>
                <w:rFonts w:cs="Arial"/>
                <w:sz w:val="20"/>
              </w:rPr>
              <w:t>0.176</w:t>
            </w:r>
          </w:p>
        </w:tc>
      </w:tr>
      <w:tr w:rsidR="00B952C0" w:rsidRPr="006E1B17" w14:paraId="6EA2ABFC" w14:textId="77777777" w:rsidTr="00B952C0">
        <w:trPr>
          <w:gridAfter w:val="1"/>
          <w:wAfter w:w="13" w:type="dxa"/>
        </w:trPr>
        <w:tc>
          <w:tcPr>
            <w:tcW w:w="284" w:type="dxa"/>
            <w:tcBorders>
              <w:top w:val="nil"/>
              <w:bottom w:val="nil"/>
              <w:right w:val="nil"/>
            </w:tcBorders>
          </w:tcPr>
          <w:p w14:paraId="53D0BC91" w14:textId="77777777" w:rsidR="00B952C0" w:rsidRDefault="00B952C0" w:rsidP="00B952C0">
            <w:pPr>
              <w:spacing w:after="0" w:line="276" w:lineRule="auto"/>
              <w:contextualSpacing/>
              <w:rPr>
                <w:rFonts w:cs="Arial"/>
                <w:sz w:val="20"/>
              </w:rPr>
            </w:pPr>
          </w:p>
        </w:tc>
        <w:tc>
          <w:tcPr>
            <w:tcW w:w="1980" w:type="dxa"/>
            <w:gridSpan w:val="3"/>
            <w:tcBorders>
              <w:top w:val="single" w:sz="4" w:space="0" w:color="auto"/>
              <w:bottom w:val="nil"/>
              <w:right w:val="nil"/>
            </w:tcBorders>
          </w:tcPr>
          <w:p w14:paraId="09DEF81F" w14:textId="77777777" w:rsidR="00B952C0" w:rsidRDefault="00B952C0" w:rsidP="00B952C0">
            <w:pPr>
              <w:spacing w:after="0" w:line="276" w:lineRule="auto"/>
              <w:contextualSpacing/>
              <w:rPr>
                <w:rFonts w:cs="Arial"/>
                <w:sz w:val="20"/>
              </w:rPr>
            </w:pPr>
            <w:r>
              <w:rPr>
                <w:rFonts w:cs="Arial"/>
                <w:sz w:val="20"/>
              </w:rPr>
              <w:t>z-score</w:t>
            </w:r>
          </w:p>
        </w:tc>
        <w:tc>
          <w:tcPr>
            <w:tcW w:w="1559" w:type="dxa"/>
            <w:tcBorders>
              <w:top w:val="single" w:sz="4" w:space="0" w:color="auto"/>
              <w:bottom w:val="nil"/>
            </w:tcBorders>
          </w:tcPr>
          <w:p w14:paraId="49E170E3" w14:textId="77777777" w:rsidR="00B952C0" w:rsidRDefault="00B952C0" w:rsidP="00B952C0">
            <w:pPr>
              <w:spacing w:after="0" w:line="276" w:lineRule="auto"/>
              <w:contextualSpacing/>
              <w:jc w:val="center"/>
              <w:rPr>
                <w:rFonts w:cs="Arial"/>
                <w:sz w:val="20"/>
              </w:rPr>
            </w:pPr>
            <w:r>
              <w:rPr>
                <w:rFonts w:cs="Arial"/>
                <w:sz w:val="20"/>
              </w:rPr>
              <w:t>1.10 [1.04-1.17]</w:t>
            </w:r>
          </w:p>
        </w:tc>
        <w:tc>
          <w:tcPr>
            <w:tcW w:w="1132" w:type="dxa"/>
            <w:tcBorders>
              <w:top w:val="single" w:sz="4" w:space="0" w:color="auto"/>
              <w:bottom w:val="nil"/>
            </w:tcBorders>
          </w:tcPr>
          <w:p w14:paraId="68B49412" w14:textId="77777777" w:rsidR="00B952C0" w:rsidRDefault="00B952C0" w:rsidP="00B952C0">
            <w:pPr>
              <w:spacing w:after="0" w:line="276" w:lineRule="auto"/>
              <w:contextualSpacing/>
              <w:jc w:val="center"/>
              <w:rPr>
                <w:rFonts w:cs="Arial"/>
                <w:sz w:val="20"/>
              </w:rPr>
            </w:pPr>
            <w:r>
              <w:rPr>
                <w:rFonts w:cs="Arial"/>
                <w:sz w:val="20"/>
              </w:rPr>
              <w:t>0.001</w:t>
            </w:r>
          </w:p>
        </w:tc>
        <w:tc>
          <w:tcPr>
            <w:tcW w:w="284" w:type="dxa"/>
            <w:tcBorders>
              <w:top w:val="single" w:sz="4" w:space="0" w:color="auto"/>
              <w:bottom w:val="nil"/>
            </w:tcBorders>
            <w:vAlign w:val="bottom"/>
          </w:tcPr>
          <w:p w14:paraId="72A16E0C" w14:textId="77777777" w:rsidR="00B952C0" w:rsidRPr="006E1B17" w:rsidRDefault="00B952C0" w:rsidP="00B952C0">
            <w:pPr>
              <w:spacing w:after="0" w:line="276" w:lineRule="auto"/>
              <w:contextualSpacing/>
              <w:jc w:val="center"/>
              <w:rPr>
                <w:rFonts w:cs="Arial"/>
                <w:sz w:val="20"/>
              </w:rPr>
            </w:pPr>
          </w:p>
        </w:tc>
        <w:tc>
          <w:tcPr>
            <w:tcW w:w="1565" w:type="dxa"/>
            <w:tcBorders>
              <w:top w:val="single" w:sz="4" w:space="0" w:color="auto"/>
              <w:bottom w:val="nil"/>
            </w:tcBorders>
          </w:tcPr>
          <w:p w14:paraId="3607B7B3" w14:textId="77777777" w:rsidR="00B952C0" w:rsidRDefault="00B952C0" w:rsidP="00B952C0">
            <w:pPr>
              <w:spacing w:after="0" w:line="276" w:lineRule="auto"/>
              <w:contextualSpacing/>
              <w:jc w:val="center"/>
              <w:rPr>
                <w:rFonts w:cs="Arial"/>
                <w:sz w:val="20"/>
              </w:rPr>
            </w:pPr>
            <w:r>
              <w:rPr>
                <w:rFonts w:cs="Arial"/>
                <w:sz w:val="20"/>
              </w:rPr>
              <w:t>1.03 [0.96-1.12]</w:t>
            </w:r>
          </w:p>
        </w:tc>
        <w:tc>
          <w:tcPr>
            <w:tcW w:w="864" w:type="dxa"/>
            <w:gridSpan w:val="2"/>
            <w:tcBorders>
              <w:top w:val="single" w:sz="4" w:space="0" w:color="auto"/>
              <w:bottom w:val="nil"/>
            </w:tcBorders>
          </w:tcPr>
          <w:p w14:paraId="611F12E2" w14:textId="77777777" w:rsidR="00B952C0" w:rsidRDefault="00B952C0" w:rsidP="00B952C0">
            <w:pPr>
              <w:spacing w:after="0" w:line="276" w:lineRule="auto"/>
              <w:contextualSpacing/>
              <w:jc w:val="center"/>
              <w:rPr>
                <w:rFonts w:cs="Arial"/>
                <w:sz w:val="20"/>
              </w:rPr>
            </w:pPr>
            <w:r>
              <w:rPr>
                <w:rFonts w:cs="Arial"/>
                <w:sz w:val="20"/>
              </w:rPr>
              <w:t>0.378</w:t>
            </w:r>
          </w:p>
        </w:tc>
        <w:tc>
          <w:tcPr>
            <w:tcW w:w="266" w:type="dxa"/>
            <w:gridSpan w:val="2"/>
            <w:tcBorders>
              <w:top w:val="single" w:sz="4" w:space="0" w:color="auto"/>
              <w:bottom w:val="nil"/>
            </w:tcBorders>
          </w:tcPr>
          <w:p w14:paraId="00246589" w14:textId="77777777" w:rsidR="00B952C0" w:rsidRPr="006E1B17" w:rsidRDefault="00B952C0" w:rsidP="00B952C0">
            <w:pPr>
              <w:spacing w:after="0" w:line="276" w:lineRule="auto"/>
              <w:contextualSpacing/>
              <w:jc w:val="center"/>
              <w:rPr>
                <w:rFonts w:cs="Arial"/>
                <w:sz w:val="20"/>
              </w:rPr>
            </w:pPr>
          </w:p>
        </w:tc>
        <w:tc>
          <w:tcPr>
            <w:tcW w:w="1570" w:type="dxa"/>
            <w:tcBorders>
              <w:top w:val="single" w:sz="4" w:space="0" w:color="auto"/>
              <w:bottom w:val="nil"/>
            </w:tcBorders>
          </w:tcPr>
          <w:p w14:paraId="0F57EECC" w14:textId="77777777" w:rsidR="00B952C0" w:rsidRDefault="00B952C0" w:rsidP="00B952C0">
            <w:pPr>
              <w:spacing w:after="0" w:line="276" w:lineRule="auto"/>
              <w:contextualSpacing/>
              <w:jc w:val="center"/>
              <w:rPr>
                <w:rFonts w:cs="Arial"/>
                <w:sz w:val="20"/>
              </w:rPr>
            </w:pPr>
            <w:r>
              <w:rPr>
                <w:rFonts w:cs="Arial"/>
                <w:sz w:val="20"/>
              </w:rPr>
              <w:t>0.90 [0.77-1.05]</w:t>
            </w:r>
          </w:p>
        </w:tc>
        <w:tc>
          <w:tcPr>
            <w:tcW w:w="858" w:type="dxa"/>
            <w:tcBorders>
              <w:top w:val="single" w:sz="4" w:space="0" w:color="auto"/>
              <w:bottom w:val="nil"/>
            </w:tcBorders>
          </w:tcPr>
          <w:p w14:paraId="3B70BA2A" w14:textId="77777777" w:rsidR="00B952C0" w:rsidRDefault="00B952C0" w:rsidP="00B952C0">
            <w:pPr>
              <w:spacing w:after="0" w:line="276" w:lineRule="auto"/>
              <w:contextualSpacing/>
              <w:jc w:val="center"/>
              <w:rPr>
                <w:rFonts w:cs="Arial"/>
                <w:sz w:val="20"/>
              </w:rPr>
            </w:pPr>
            <w:r>
              <w:rPr>
                <w:rFonts w:cs="Arial"/>
                <w:sz w:val="20"/>
              </w:rPr>
              <w:t>0.176</w:t>
            </w:r>
          </w:p>
        </w:tc>
      </w:tr>
      <w:tr w:rsidR="00B952C0" w:rsidRPr="006E1B17" w14:paraId="1FEC59C6" w14:textId="77777777" w:rsidTr="00B952C0">
        <w:trPr>
          <w:gridAfter w:val="1"/>
          <w:wAfter w:w="13" w:type="dxa"/>
        </w:trPr>
        <w:tc>
          <w:tcPr>
            <w:tcW w:w="2264" w:type="dxa"/>
            <w:gridSpan w:val="4"/>
            <w:tcBorders>
              <w:top w:val="single" w:sz="4" w:space="0" w:color="auto"/>
              <w:bottom w:val="nil"/>
              <w:right w:val="nil"/>
            </w:tcBorders>
          </w:tcPr>
          <w:p w14:paraId="71ACE6F1" w14:textId="77777777" w:rsidR="00B952C0" w:rsidRPr="003408FE" w:rsidRDefault="00B952C0" w:rsidP="00B952C0">
            <w:pPr>
              <w:spacing w:after="0" w:line="276" w:lineRule="auto"/>
              <w:contextualSpacing/>
              <w:rPr>
                <w:rFonts w:cs="Arial"/>
                <w:sz w:val="20"/>
              </w:rPr>
            </w:pPr>
            <w:r>
              <w:rPr>
                <w:rFonts w:cs="Arial"/>
                <w:sz w:val="20"/>
              </w:rPr>
              <w:t>Somatic symptoms</w:t>
            </w:r>
          </w:p>
        </w:tc>
        <w:tc>
          <w:tcPr>
            <w:tcW w:w="1559" w:type="dxa"/>
            <w:tcBorders>
              <w:top w:val="single" w:sz="4" w:space="0" w:color="auto"/>
              <w:bottom w:val="nil"/>
            </w:tcBorders>
          </w:tcPr>
          <w:p w14:paraId="1124AA42" w14:textId="77777777" w:rsidR="00B952C0" w:rsidRPr="006E1B17" w:rsidRDefault="00B952C0" w:rsidP="00B952C0">
            <w:pPr>
              <w:spacing w:after="0" w:line="276" w:lineRule="auto"/>
              <w:contextualSpacing/>
              <w:jc w:val="center"/>
              <w:rPr>
                <w:rFonts w:cs="Arial"/>
                <w:sz w:val="20"/>
              </w:rPr>
            </w:pPr>
          </w:p>
        </w:tc>
        <w:tc>
          <w:tcPr>
            <w:tcW w:w="1132" w:type="dxa"/>
            <w:tcBorders>
              <w:top w:val="single" w:sz="4" w:space="0" w:color="auto"/>
              <w:bottom w:val="nil"/>
            </w:tcBorders>
          </w:tcPr>
          <w:p w14:paraId="46A45F72" w14:textId="77777777" w:rsidR="00B952C0" w:rsidRPr="006E1B17" w:rsidRDefault="00B952C0" w:rsidP="00B952C0">
            <w:pPr>
              <w:spacing w:after="0" w:line="276" w:lineRule="auto"/>
              <w:contextualSpacing/>
              <w:jc w:val="center"/>
              <w:rPr>
                <w:rFonts w:cs="Arial"/>
                <w:sz w:val="20"/>
              </w:rPr>
            </w:pPr>
          </w:p>
        </w:tc>
        <w:tc>
          <w:tcPr>
            <w:tcW w:w="284" w:type="dxa"/>
            <w:tcBorders>
              <w:top w:val="single" w:sz="4" w:space="0" w:color="auto"/>
              <w:bottom w:val="nil"/>
            </w:tcBorders>
            <w:vAlign w:val="bottom"/>
          </w:tcPr>
          <w:p w14:paraId="2AEE7E78" w14:textId="77777777" w:rsidR="00B952C0" w:rsidRPr="006E1B17" w:rsidRDefault="00B952C0" w:rsidP="00B952C0">
            <w:pPr>
              <w:spacing w:after="0" w:line="276" w:lineRule="auto"/>
              <w:contextualSpacing/>
              <w:jc w:val="center"/>
              <w:rPr>
                <w:rFonts w:cs="Arial"/>
                <w:sz w:val="20"/>
              </w:rPr>
            </w:pPr>
          </w:p>
        </w:tc>
        <w:tc>
          <w:tcPr>
            <w:tcW w:w="1565" w:type="dxa"/>
            <w:tcBorders>
              <w:top w:val="single" w:sz="4" w:space="0" w:color="auto"/>
              <w:bottom w:val="nil"/>
            </w:tcBorders>
          </w:tcPr>
          <w:p w14:paraId="1A768435" w14:textId="77777777" w:rsidR="00B952C0" w:rsidRPr="006E1B17" w:rsidRDefault="00B952C0" w:rsidP="00B952C0">
            <w:pPr>
              <w:spacing w:after="0" w:line="276" w:lineRule="auto"/>
              <w:contextualSpacing/>
              <w:jc w:val="center"/>
              <w:rPr>
                <w:rFonts w:cs="Arial"/>
                <w:sz w:val="20"/>
              </w:rPr>
            </w:pPr>
          </w:p>
        </w:tc>
        <w:tc>
          <w:tcPr>
            <w:tcW w:w="864" w:type="dxa"/>
            <w:gridSpan w:val="2"/>
            <w:tcBorders>
              <w:top w:val="single" w:sz="4" w:space="0" w:color="auto"/>
              <w:bottom w:val="nil"/>
            </w:tcBorders>
          </w:tcPr>
          <w:p w14:paraId="4FBAAB16" w14:textId="77777777" w:rsidR="00B952C0" w:rsidRPr="006E1B17" w:rsidRDefault="00B952C0" w:rsidP="00B952C0">
            <w:pPr>
              <w:spacing w:after="0" w:line="276" w:lineRule="auto"/>
              <w:contextualSpacing/>
              <w:jc w:val="center"/>
              <w:rPr>
                <w:rFonts w:cs="Arial"/>
                <w:sz w:val="20"/>
              </w:rPr>
            </w:pPr>
          </w:p>
        </w:tc>
        <w:tc>
          <w:tcPr>
            <w:tcW w:w="266" w:type="dxa"/>
            <w:gridSpan w:val="2"/>
            <w:tcBorders>
              <w:top w:val="single" w:sz="4" w:space="0" w:color="auto"/>
              <w:bottom w:val="nil"/>
            </w:tcBorders>
          </w:tcPr>
          <w:p w14:paraId="47424FEC" w14:textId="77777777" w:rsidR="00B952C0" w:rsidRPr="006E1B17" w:rsidRDefault="00B952C0" w:rsidP="00B952C0">
            <w:pPr>
              <w:spacing w:after="0" w:line="276" w:lineRule="auto"/>
              <w:contextualSpacing/>
              <w:jc w:val="center"/>
              <w:rPr>
                <w:rFonts w:cs="Arial"/>
                <w:sz w:val="20"/>
              </w:rPr>
            </w:pPr>
          </w:p>
        </w:tc>
        <w:tc>
          <w:tcPr>
            <w:tcW w:w="1570" w:type="dxa"/>
            <w:tcBorders>
              <w:top w:val="single" w:sz="4" w:space="0" w:color="auto"/>
              <w:bottom w:val="nil"/>
            </w:tcBorders>
          </w:tcPr>
          <w:p w14:paraId="5600DDE9" w14:textId="77777777" w:rsidR="00B952C0" w:rsidRPr="006E1B17" w:rsidRDefault="00B952C0" w:rsidP="00B952C0">
            <w:pPr>
              <w:spacing w:after="0" w:line="276" w:lineRule="auto"/>
              <w:contextualSpacing/>
              <w:jc w:val="center"/>
              <w:rPr>
                <w:rFonts w:cs="Arial"/>
                <w:sz w:val="20"/>
              </w:rPr>
            </w:pPr>
          </w:p>
        </w:tc>
        <w:tc>
          <w:tcPr>
            <w:tcW w:w="858" w:type="dxa"/>
            <w:tcBorders>
              <w:top w:val="single" w:sz="4" w:space="0" w:color="auto"/>
              <w:bottom w:val="nil"/>
            </w:tcBorders>
          </w:tcPr>
          <w:p w14:paraId="7A4E10ED" w14:textId="77777777" w:rsidR="00B952C0" w:rsidRPr="006E1B17" w:rsidRDefault="00B952C0" w:rsidP="00B952C0">
            <w:pPr>
              <w:spacing w:after="0" w:line="276" w:lineRule="auto"/>
              <w:contextualSpacing/>
              <w:jc w:val="center"/>
              <w:rPr>
                <w:rFonts w:cs="Arial"/>
                <w:sz w:val="20"/>
              </w:rPr>
            </w:pPr>
          </w:p>
        </w:tc>
      </w:tr>
      <w:tr w:rsidR="00B952C0" w:rsidRPr="006E1B17" w14:paraId="359CE840" w14:textId="77777777" w:rsidTr="00B952C0">
        <w:trPr>
          <w:gridAfter w:val="1"/>
          <w:wAfter w:w="13" w:type="dxa"/>
        </w:trPr>
        <w:tc>
          <w:tcPr>
            <w:tcW w:w="284" w:type="dxa"/>
            <w:tcBorders>
              <w:top w:val="nil"/>
              <w:bottom w:val="nil"/>
              <w:right w:val="nil"/>
            </w:tcBorders>
          </w:tcPr>
          <w:p w14:paraId="493CB634" w14:textId="77777777" w:rsidR="00B952C0" w:rsidRDefault="00B952C0" w:rsidP="00B952C0">
            <w:pPr>
              <w:spacing w:after="0" w:line="276" w:lineRule="auto"/>
              <w:contextualSpacing/>
              <w:rPr>
                <w:rFonts w:cs="Arial"/>
                <w:sz w:val="20"/>
              </w:rPr>
            </w:pPr>
          </w:p>
        </w:tc>
        <w:tc>
          <w:tcPr>
            <w:tcW w:w="1980" w:type="dxa"/>
            <w:gridSpan w:val="3"/>
            <w:tcBorders>
              <w:top w:val="nil"/>
              <w:bottom w:val="nil"/>
              <w:right w:val="nil"/>
            </w:tcBorders>
          </w:tcPr>
          <w:p w14:paraId="3926C85A" w14:textId="77777777" w:rsidR="00B952C0" w:rsidRDefault="00B952C0" w:rsidP="00B952C0">
            <w:pPr>
              <w:spacing w:after="0" w:line="276" w:lineRule="auto"/>
              <w:contextualSpacing/>
              <w:rPr>
                <w:rFonts w:cs="Arial"/>
                <w:sz w:val="20"/>
              </w:rPr>
            </w:pPr>
            <w:r>
              <w:rPr>
                <w:rFonts w:cs="Arial"/>
                <w:sz w:val="20"/>
              </w:rPr>
              <w:t>Raw score (0-3)</w:t>
            </w:r>
          </w:p>
        </w:tc>
        <w:tc>
          <w:tcPr>
            <w:tcW w:w="1559" w:type="dxa"/>
            <w:tcBorders>
              <w:top w:val="nil"/>
              <w:bottom w:val="nil"/>
            </w:tcBorders>
          </w:tcPr>
          <w:p w14:paraId="1FE0E7E9" w14:textId="77777777" w:rsidR="00B952C0" w:rsidRDefault="00B952C0" w:rsidP="00B952C0">
            <w:pPr>
              <w:spacing w:after="0" w:line="276" w:lineRule="auto"/>
              <w:contextualSpacing/>
              <w:jc w:val="center"/>
              <w:rPr>
                <w:rFonts w:cs="Arial"/>
                <w:sz w:val="20"/>
              </w:rPr>
            </w:pPr>
            <w:r>
              <w:rPr>
                <w:rFonts w:cs="Arial"/>
                <w:sz w:val="20"/>
              </w:rPr>
              <w:t>1.10 [1.03-1.18]</w:t>
            </w:r>
          </w:p>
        </w:tc>
        <w:tc>
          <w:tcPr>
            <w:tcW w:w="1132" w:type="dxa"/>
            <w:tcBorders>
              <w:top w:val="nil"/>
              <w:bottom w:val="nil"/>
            </w:tcBorders>
          </w:tcPr>
          <w:p w14:paraId="122D8680" w14:textId="77777777" w:rsidR="00B952C0" w:rsidRDefault="00B952C0" w:rsidP="00B952C0">
            <w:pPr>
              <w:spacing w:after="0" w:line="276" w:lineRule="auto"/>
              <w:contextualSpacing/>
              <w:jc w:val="center"/>
              <w:rPr>
                <w:rFonts w:cs="Arial"/>
                <w:sz w:val="20"/>
              </w:rPr>
            </w:pPr>
            <w:r>
              <w:rPr>
                <w:rFonts w:cs="Arial"/>
                <w:sz w:val="20"/>
              </w:rPr>
              <w:t>0.005</w:t>
            </w:r>
          </w:p>
        </w:tc>
        <w:tc>
          <w:tcPr>
            <w:tcW w:w="284" w:type="dxa"/>
            <w:tcBorders>
              <w:top w:val="nil"/>
              <w:bottom w:val="nil"/>
            </w:tcBorders>
            <w:vAlign w:val="bottom"/>
          </w:tcPr>
          <w:p w14:paraId="778DA075" w14:textId="77777777" w:rsidR="00B952C0" w:rsidRPr="006E1B17" w:rsidRDefault="00B952C0" w:rsidP="00B952C0">
            <w:pPr>
              <w:spacing w:after="0" w:line="276" w:lineRule="auto"/>
              <w:contextualSpacing/>
              <w:jc w:val="center"/>
              <w:rPr>
                <w:rFonts w:cs="Arial"/>
                <w:sz w:val="20"/>
              </w:rPr>
            </w:pPr>
          </w:p>
        </w:tc>
        <w:tc>
          <w:tcPr>
            <w:tcW w:w="1565" w:type="dxa"/>
            <w:tcBorders>
              <w:top w:val="nil"/>
              <w:bottom w:val="nil"/>
            </w:tcBorders>
          </w:tcPr>
          <w:p w14:paraId="0F519F0B" w14:textId="77777777" w:rsidR="00B952C0" w:rsidRDefault="00B952C0" w:rsidP="00B952C0">
            <w:pPr>
              <w:spacing w:after="0" w:line="276" w:lineRule="auto"/>
              <w:contextualSpacing/>
              <w:jc w:val="center"/>
              <w:rPr>
                <w:rFonts w:cs="Arial"/>
                <w:sz w:val="20"/>
              </w:rPr>
            </w:pPr>
            <w:r>
              <w:rPr>
                <w:rFonts w:cs="Arial"/>
                <w:sz w:val="20"/>
              </w:rPr>
              <w:t>1.05 [0.97-1.13]</w:t>
            </w:r>
          </w:p>
        </w:tc>
        <w:tc>
          <w:tcPr>
            <w:tcW w:w="864" w:type="dxa"/>
            <w:gridSpan w:val="2"/>
            <w:tcBorders>
              <w:top w:val="nil"/>
              <w:bottom w:val="nil"/>
            </w:tcBorders>
          </w:tcPr>
          <w:p w14:paraId="494F2A42" w14:textId="77777777" w:rsidR="00B952C0" w:rsidRDefault="00B952C0" w:rsidP="00B952C0">
            <w:pPr>
              <w:spacing w:after="0" w:line="276" w:lineRule="auto"/>
              <w:contextualSpacing/>
              <w:jc w:val="center"/>
              <w:rPr>
                <w:rFonts w:cs="Arial"/>
                <w:sz w:val="20"/>
              </w:rPr>
            </w:pPr>
            <w:r>
              <w:rPr>
                <w:rFonts w:cs="Arial"/>
                <w:sz w:val="20"/>
              </w:rPr>
              <w:t>0.253</w:t>
            </w:r>
          </w:p>
        </w:tc>
        <w:tc>
          <w:tcPr>
            <w:tcW w:w="266" w:type="dxa"/>
            <w:gridSpan w:val="2"/>
            <w:tcBorders>
              <w:top w:val="nil"/>
              <w:bottom w:val="nil"/>
            </w:tcBorders>
          </w:tcPr>
          <w:p w14:paraId="7D1507D4" w14:textId="77777777" w:rsidR="00B952C0" w:rsidRPr="006E1B17" w:rsidRDefault="00B952C0" w:rsidP="00B952C0">
            <w:pPr>
              <w:spacing w:after="0" w:line="276" w:lineRule="auto"/>
              <w:contextualSpacing/>
              <w:jc w:val="center"/>
              <w:rPr>
                <w:rFonts w:cs="Arial"/>
                <w:sz w:val="20"/>
              </w:rPr>
            </w:pPr>
          </w:p>
        </w:tc>
        <w:tc>
          <w:tcPr>
            <w:tcW w:w="1570" w:type="dxa"/>
            <w:tcBorders>
              <w:top w:val="nil"/>
              <w:bottom w:val="nil"/>
            </w:tcBorders>
          </w:tcPr>
          <w:p w14:paraId="2ADA58C3" w14:textId="77777777" w:rsidR="00B952C0" w:rsidRDefault="00B952C0" w:rsidP="00B952C0">
            <w:pPr>
              <w:spacing w:after="0" w:line="276" w:lineRule="auto"/>
              <w:contextualSpacing/>
              <w:jc w:val="center"/>
              <w:rPr>
                <w:rFonts w:cs="Arial"/>
                <w:sz w:val="20"/>
              </w:rPr>
            </w:pPr>
            <w:r>
              <w:rPr>
                <w:rFonts w:cs="Arial"/>
                <w:sz w:val="20"/>
              </w:rPr>
              <w:t>1.00 [0.86-1.16]</w:t>
            </w:r>
          </w:p>
        </w:tc>
        <w:tc>
          <w:tcPr>
            <w:tcW w:w="858" w:type="dxa"/>
            <w:tcBorders>
              <w:top w:val="nil"/>
              <w:bottom w:val="nil"/>
            </w:tcBorders>
          </w:tcPr>
          <w:p w14:paraId="158BF75A" w14:textId="77777777" w:rsidR="00B952C0" w:rsidRDefault="00B952C0" w:rsidP="00B952C0">
            <w:pPr>
              <w:spacing w:after="0" w:line="276" w:lineRule="auto"/>
              <w:contextualSpacing/>
              <w:jc w:val="center"/>
              <w:rPr>
                <w:rFonts w:cs="Arial"/>
                <w:sz w:val="20"/>
              </w:rPr>
            </w:pPr>
            <w:r>
              <w:rPr>
                <w:rFonts w:cs="Arial"/>
                <w:sz w:val="20"/>
              </w:rPr>
              <w:t>0.996</w:t>
            </w:r>
          </w:p>
        </w:tc>
      </w:tr>
      <w:tr w:rsidR="00B952C0" w:rsidRPr="006E1B17" w14:paraId="7CC41134" w14:textId="77777777" w:rsidTr="00B952C0">
        <w:trPr>
          <w:gridAfter w:val="1"/>
          <w:wAfter w:w="13" w:type="dxa"/>
        </w:trPr>
        <w:tc>
          <w:tcPr>
            <w:tcW w:w="284" w:type="dxa"/>
            <w:tcBorders>
              <w:top w:val="nil"/>
              <w:bottom w:val="nil"/>
              <w:right w:val="nil"/>
            </w:tcBorders>
          </w:tcPr>
          <w:p w14:paraId="5F86ADB3" w14:textId="77777777" w:rsidR="00B952C0" w:rsidRDefault="00B952C0" w:rsidP="00B952C0">
            <w:pPr>
              <w:spacing w:after="0" w:line="276" w:lineRule="auto"/>
              <w:contextualSpacing/>
              <w:rPr>
                <w:rFonts w:cs="Arial"/>
                <w:sz w:val="20"/>
              </w:rPr>
            </w:pPr>
          </w:p>
        </w:tc>
        <w:tc>
          <w:tcPr>
            <w:tcW w:w="1980" w:type="dxa"/>
            <w:gridSpan w:val="3"/>
            <w:tcBorders>
              <w:top w:val="single" w:sz="4" w:space="0" w:color="auto"/>
              <w:bottom w:val="nil"/>
              <w:right w:val="nil"/>
            </w:tcBorders>
          </w:tcPr>
          <w:p w14:paraId="4CC28CAF" w14:textId="77777777" w:rsidR="00B952C0" w:rsidRDefault="00B952C0" w:rsidP="00B952C0">
            <w:pPr>
              <w:spacing w:after="0" w:line="276" w:lineRule="auto"/>
              <w:contextualSpacing/>
              <w:rPr>
                <w:rFonts w:cs="Arial"/>
                <w:sz w:val="20"/>
              </w:rPr>
            </w:pPr>
            <w:r>
              <w:rPr>
                <w:rFonts w:cs="Arial"/>
                <w:sz w:val="20"/>
              </w:rPr>
              <w:t>z-score</w:t>
            </w:r>
          </w:p>
        </w:tc>
        <w:tc>
          <w:tcPr>
            <w:tcW w:w="1559" w:type="dxa"/>
            <w:tcBorders>
              <w:top w:val="single" w:sz="4" w:space="0" w:color="auto"/>
              <w:bottom w:val="nil"/>
            </w:tcBorders>
          </w:tcPr>
          <w:p w14:paraId="5E9BFB8D" w14:textId="77777777" w:rsidR="00B952C0" w:rsidRDefault="00B952C0" w:rsidP="00B952C0">
            <w:pPr>
              <w:spacing w:after="0" w:line="276" w:lineRule="auto"/>
              <w:contextualSpacing/>
              <w:jc w:val="center"/>
              <w:rPr>
                <w:rFonts w:cs="Arial"/>
                <w:sz w:val="20"/>
              </w:rPr>
            </w:pPr>
            <w:r>
              <w:rPr>
                <w:rFonts w:cs="Arial"/>
                <w:sz w:val="20"/>
              </w:rPr>
              <w:t>1.10 [1.03-1.18]</w:t>
            </w:r>
          </w:p>
        </w:tc>
        <w:tc>
          <w:tcPr>
            <w:tcW w:w="1132" w:type="dxa"/>
            <w:tcBorders>
              <w:top w:val="single" w:sz="4" w:space="0" w:color="auto"/>
              <w:bottom w:val="nil"/>
            </w:tcBorders>
          </w:tcPr>
          <w:p w14:paraId="210E323B" w14:textId="77777777" w:rsidR="00B952C0" w:rsidRDefault="00B952C0" w:rsidP="00B952C0">
            <w:pPr>
              <w:spacing w:after="0" w:line="276" w:lineRule="auto"/>
              <w:contextualSpacing/>
              <w:jc w:val="center"/>
              <w:rPr>
                <w:rFonts w:cs="Arial"/>
                <w:sz w:val="20"/>
              </w:rPr>
            </w:pPr>
            <w:r>
              <w:rPr>
                <w:rFonts w:cs="Arial"/>
                <w:sz w:val="20"/>
              </w:rPr>
              <w:t>0.005</w:t>
            </w:r>
          </w:p>
        </w:tc>
        <w:tc>
          <w:tcPr>
            <w:tcW w:w="284" w:type="dxa"/>
            <w:tcBorders>
              <w:top w:val="single" w:sz="4" w:space="0" w:color="auto"/>
              <w:bottom w:val="nil"/>
            </w:tcBorders>
            <w:vAlign w:val="bottom"/>
          </w:tcPr>
          <w:p w14:paraId="38A9CB63" w14:textId="77777777" w:rsidR="00B952C0" w:rsidRPr="006E1B17" w:rsidRDefault="00B952C0" w:rsidP="00B952C0">
            <w:pPr>
              <w:spacing w:after="0" w:line="276" w:lineRule="auto"/>
              <w:contextualSpacing/>
              <w:jc w:val="center"/>
              <w:rPr>
                <w:rFonts w:cs="Arial"/>
                <w:sz w:val="20"/>
              </w:rPr>
            </w:pPr>
          </w:p>
        </w:tc>
        <w:tc>
          <w:tcPr>
            <w:tcW w:w="1565" w:type="dxa"/>
            <w:tcBorders>
              <w:top w:val="single" w:sz="4" w:space="0" w:color="auto"/>
              <w:bottom w:val="nil"/>
            </w:tcBorders>
          </w:tcPr>
          <w:p w14:paraId="64EC7984" w14:textId="77777777" w:rsidR="00B952C0" w:rsidRDefault="00B952C0" w:rsidP="00B952C0">
            <w:pPr>
              <w:spacing w:after="0" w:line="276" w:lineRule="auto"/>
              <w:contextualSpacing/>
              <w:jc w:val="center"/>
              <w:rPr>
                <w:rFonts w:cs="Arial"/>
                <w:sz w:val="20"/>
              </w:rPr>
            </w:pPr>
            <w:r>
              <w:rPr>
                <w:rFonts w:cs="Arial"/>
                <w:sz w:val="20"/>
              </w:rPr>
              <w:t>1.05 [0.97-1.14]</w:t>
            </w:r>
          </w:p>
        </w:tc>
        <w:tc>
          <w:tcPr>
            <w:tcW w:w="864" w:type="dxa"/>
            <w:gridSpan w:val="2"/>
            <w:tcBorders>
              <w:top w:val="single" w:sz="4" w:space="0" w:color="auto"/>
              <w:bottom w:val="nil"/>
            </w:tcBorders>
          </w:tcPr>
          <w:p w14:paraId="5EFEB403" w14:textId="77777777" w:rsidR="00B952C0" w:rsidRDefault="00B952C0" w:rsidP="00B952C0">
            <w:pPr>
              <w:spacing w:after="0" w:line="276" w:lineRule="auto"/>
              <w:contextualSpacing/>
              <w:jc w:val="center"/>
              <w:rPr>
                <w:rFonts w:cs="Arial"/>
                <w:sz w:val="20"/>
              </w:rPr>
            </w:pPr>
            <w:r>
              <w:rPr>
                <w:rFonts w:cs="Arial"/>
                <w:sz w:val="20"/>
              </w:rPr>
              <w:t>0.253</w:t>
            </w:r>
          </w:p>
        </w:tc>
        <w:tc>
          <w:tcPr>
            <w:tcW w:w="266" w:type="dxa"/>
            <w:gridSpan w:val="2"/>
            <w:tcBorders>
              <w:top w:val="single" w:sz="4" w:space="0" w:color="auto"/>
              <w:bottom w:val="nil"/>
            </w:tcBorders>
          </w:tcPr>
          <w:p w14:paraId="6C4CC8FA" w14:textId="77777777" w:rsidR="00B952C0" w:rsidRPr="006E1B17" w:rsidRDefault="00B952C0" w:rsidP="00B952C0">
            <w:pPr>
              <w:spacing w:after="0" w:line="276" w:lineRule="auto"/>
              <w:contextualSpacing/>
              <w:jc w:val="center"/>
              <w:rPr>
                <w:rFonts w:cs="Arial"/>
                <w:sz w:val="20"/>
              </w:rPr>
            </w:pPr>
          </w:p>
        </w:tc>
        <w:tc>
          <w:tcPr>
            <w:tcW w:w="1570" w:type="dxa"/>
            <w:tcBorders>
              <w:top w:val="single" w:sz="4" w:space="0" w:color="auto"/>
              <w:bottom w:val="nil"/>
            </w:tcBorders>
          </w:tcPr>
          <w:p w14:paraId="58C7229E" w14:textId="77777777" w:rsidR="00B952C0" w:rsidRDefault="00B952C0" w:rsidP="00B952C0">
            <w:pPr>
              <w:spacing w:after="0" w:line="276" w:lineRule="auto"/>
              <w:contextualSpacing/>
              <w:jc w:val="center"/>
              <w:rPr>
                <w:rFonts w:cs="Arial"/>
                <w:sz w:val="20"/>
              </w:rPr>
            </w:pPr>
            <w:r>
              <w:rPr>
                <w:rFonts w:cs="Arial"/>
                <w:sz w:val="20"/>
              </w:rPr>
              <w:t>1.00 [0.86-1.16]</w:t>
            </w:r>
          </w:p>
        </w:tc>
        <w:tc>
          <w:tcPr>
            <w:tcW w:w="858" w:type="dxa"/>
            <w:tcBorders>
              <w:top w:val="single" w:sz="4" w:space="0" w:color="auto"/>
              <w:bottom w:val="nil"/>
            </w:tcBorders>
          </w:tcPr>
          <w:p w14:paraId="6A87F4B7" w14:textId="77777777" w:rsidR="00B952C0" w:rsidRDefault="00B952C0" w:rsidP="00B952C0">
            <w:pPr>
              <w:spacing w:after="0" w:line="276" w:lineRule="auto"/>
              <w:contextualSpacing/>
              <w:jc w:val="center"/>
              <w:rPr>
                <w:rFonts w:cs="Arial"/>
                <w:sz w:val="20"/>
              </w:rPr>
            </w:pPr>
            <w:r>
              <w:rPr>
                <w:rFonts w:cs="Arial"/>
                <w:sz w:val="20"/>
              </w:rPr>
              <w:t>0.996</w:t>
            </w:r>
          </w:p>
        </w:tc>
      </w:tr>
      <w:tr w:rsidR="00B952C0" w:rsidRPr="00375C08" w14:paraId="5128A40B" w14:textId="77777777" w:rsidTr="009A7FD2">
        <w:trPr>
          <w:gridAfter w:val="1"/>
          <w:wAfter w:w="13" w:type="dxa"/>
        </w:trPr>
        <w:tc>
          <w:tcPr>
            <w:tcW w:w="10362" w:type="dxa"/>
            <w:gridSpan w:val="14"/>
            <w:tcBorders>
              <w:top w:val="single" w:sz="4" w:space="0" w:color="auto"/>
              <w:bottom w:val="nil"/>
              <w:right w:val="nil"/>
            </w:tcBorders>
          </w:tcPr>
          <w:p w14:paraId="08D4FA58" w14:textId="77777777" w:rsidR="00B952C0" w:rsidRDefault="00B952C0" w:rsidP="00B952C0">
            <w:pPr>
              <w:spacing w:after="0" w:line="240" w:lineRule="auto"/>
              <w:rPr>
                <w:rFonts w:cs="Arial"/>
                <w:sz w:val="20"/>
                <w:szCs w:val="20"/>
                <w:lang w:val="en-US"/>
              </w:rPr>
            </w:pPr>
            <w:r w:rsidRPr="00DC41CA">
              <w:rPr>
                <w:rFonts w:cs="Arial"/>
                <w:sz w:val="20"/>
                <w:szCs w:val="20"/>
                <w:lang w:val="en-US"/>
              </w:rPr>
              <w:t xml:space="preserve">All figures are weighted </w:t>
            </w:r>
            <w:r>
              <w:rPr>
                <w:rFonts w:cs="Arial"/>
                <w:sz w:val="20"/>
                <w:szCs w:val="20"/>
                <w:lang w:val="en-US"/>
              </w:rPr>
              <w:t>to match the older English population.</w:t>
            </w:r>
          </w:p>
          <w:p w14:paraId="6D94BE95" w14:textId="77777777" w:rsidR="00B952C0" w:rsidRDefault="00B952C0" w:rsidP="00B952C0">
            <w:pPr>
              <w:spacing w:after="0" w:line="240" w:lineRule="auto"/>
              <w:rPr>
                <w:rFonts w:cs="Arial"/>
                <w:sz w:val="20"/>
                <w:szCs w:val="20"/>
                <w:lang w:val="en-US"/>
              </w:rPr>
            </w:pPr>
            <w:r w:rsidRPr="002F1716">
              <w:rPr>
                <w:rFonts w:cs="Arial"/>
                <w:sz w:val="20"/>
                <w:szCs w:val="20"/>
                <w:vertAlign w:val="superscript"/>
                <w:lang w:val="en-US"/>
              </w:rPr>
              <w:t>1</w:t>
            </w:r>
            <w:r>
              <w:rPr>
                <w:rFonts w:cs="Arial"/>
                <w:sz w:val="20"/>
                <w:szCs w:val="20"/>
                <w:lang w:val="en-US"/>
              </w:rPr>
              <w:t xml:space="preserve"> A</w:t>
            </w:r>
            <w:r w:rsidRPr="00DC41CA">
              <w:rPr>
                <w:rFonts w:cs="Arial"/>
                <w:sz w:val="20"/>
                <w:szCs w:val="20"/>
                <w:lang w:val="en-US"/>
              </w:rPr>
              <w:t xml:space="preserve">djusted for </w:t>
            </w:r>
            <w:r w:rsidRPr="008D7579">
              <w:rPr>
                <w:rFonts w:cs="Arial"/>
                <w:sz w:val="20"/>
                <w:szCs w:val="20"/>
                <w:lang w:val="en-US"/>
              </w:rPr>
              <w:t xml:space="preserve">age, sex, ethnicity, marital status, wealth, smoking status, </w:t>
            </w:r>
            <w:r>
              <w:rPr>
                <w:rFonts w:cs="Arial"/>
                <w:sz w:val="20"/>
                <w:szCs w:val="20"/>
                <w:lang w:val="en-US"/>
              </w:rPr>
              <w:t xml:space="preserve">alcohol intake, </w:t>
            </w:r>
            <w:r w:rsidRPr="008D7579">
              <w:rPr>
                <w:rFonts w:cs="Arial"/>
                <w:sz w:val="20"/>
                <w:szCs w:val="20"/>
                <w:lang w:val="en-US"/>
              </w:rPr>
              <w:t>physical activity</w:t>
            </w:r>
            <w:r>
              <w:rPr>
                <w:rFonts w:cs="Arial"/>
                <w:sz w:val="20"/>
                <w:szCs w:val="20"/>
                <w:lang w:val="en-US"/>
              </w:rPr>
              <w:t xml:space="preserve"> and</w:t>
            </w:r>
            <w:r w:rsidRPr="008D7579">
              <w:rPr>
                <w:rFonts w:cs="Arial"/>
                <w:sz w:val="20"/>
                <w:szCs w:val="20"/>
                <w:lang w:val="en-US"/>
              </w:rPr>
              <w:t xml:space="preserve"> </w:t>
            </w:r>
            <w:r>
              <w:rPr>
                <w:rFonts w:cs="Arial"/>
                <w:sz w:val="20"/>
                <w:szCs w:val="20"/>
                <w:lang w:val="en-US"/>
              </w:rPr>
              <w:t>limiting long-standing illness.</w:t>
            </w:r>
          </w:p>
          <w:p w14:paraId="7E60584E" w14:textId="77777777" w:rsidR="00B952C0" w:rsidRPr="00DC41CA" w:rsidRDefault="00B952C0" w:rsidP="00B952C0">
            <w:pPr>
              <w:spacing w:after="0" w:line="240" w:lineRule="auto"/>
              <w:rPr>
                <w:rFonts w:cs="Arial"/>
                <w:sz w:val="20"/>
                <w:szCs w:val="20"/>
                <w:lang w:val="en-US"/>
              </w:rPr>
            </w:pPr>
            <w:r>
              <w:rPr>
                <w:rFonts w:cs="Arial"/>
                <w:sz w:val="20"/>
                <w:szCs w:val="20"/>
                <w:lang w:val="en-US"/>
              </w:rPr>
              <w:t>Reference category: no pet.</w:t>
            </w:r>
          </w:p>
        </w:tc>
      </w:tr>
    </w:tbl>
    <w:p w14:paraId="1F2A0FA4" w14:textId="77777777" w:rsidR="00134375" w:rsidRDefault="00134375" w:rsidP="00FD107A"/>
    <w:p w14:paraId="2BA6D1A8" w14:textId="77777777" w:rsidR="003B5006" w:rsidRDefault="003B5006">
      <w:pPr>
        <w:spacing w:after="200" w:line="276" w:lineRule="auto"/>
      </w:pPr>
      <w:r>
        <w:br w:type="page"/>
      </w:r>
    </w:p>
    <w:tbl>
      <w:tblPr>
        <w:tblStyle w:val="TableGrid"/>
        <w:tblW w:w="6387" w:type="dxa"/>
        <w:tblInd w:w="42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2"/>
        <w:gridCol w:w="137"/>
        <w:gridCol w:w="1281"/>
        <w:gridCol w:w="566"/>
        <w:gridCol w:w="1278"/>
        <w:gridCol w:w="1984"/>
        <w:gridCol w:w="852"/>
        <w:gridCol w:w="7"/>
      </w:tblGrid>
      <w:tr w:rsidR="0065039C" w14:paraId="7A2F436C" w14:textId="77777777" w:rsidTr="00EF441C">
        <w:trPr>
          <w:gridAfter w:val="1"/>
          <w:wAfter w:w="7" w:type="dxa"/>
          <w:trHeight w:val="242"/>
        </w:trPr>
        <w:tc>
          <w:tcPr>
            <w:tcW w:w="6380" w:type="dxa"/>
            <w:gridSpan w:val="7"/>
            <w:tcBorders>
              <w:top w:val="nil"/>
              <w:bottom w:val="single" w:sz="4" w:space="0" w:color="auto"/>
              <w:right w:val="nil"/>
            </w:tcBorders>
          </w:tcPr>
          <w:p w14:paraId="39C5F405" w14:textId="77777777" w:rsidR="0065039C" w:rsidRDefault="0065039C" w:rsidP="00EF441C">
            <w:pPr>
              <w:pStyle w:val="Beforetables"/>
              <w:spacing w:line="276" w:lineRule="auto"/>
            </w:pPr>
            <w:r>
              <w:lastRenderedPageBreak/>
              <w:br w:type="page"/>
            </w:r>
            <w:r>
              <w:rPr>
                <w:rFonts w:cs="Arial"/>
                <w:b/>
                <w:sz w:val="20"/>
              </w:rPr>
              <w:t>Table 3</w:t>
            </w:r>
            <w:r w:rsidRPr="00375C08">
              <w:rPr>
                <w:rFonts w:cs="Arial"/>
                <w:sz w:val="20"/>
              </w:rPr>
              <w:t xml:space="preserve"> </w:t>
            </w:r>
            <w:r>
              <w:rPr>
                <w:rFonts w:cs="Arial"/>
                <w:sz w:val="20"/>
              </w:rPr>
              <w:t>Prospective associations between pet ownership at baseline and change in depressive symptoms over six-year follow-up</w:t>
            </w:r>
          </w:p>
        </w:tc>
      </w:tr>
      <w:tr w:rsidR="0065039C" w:rsidRPr="00B875E6" w14:paraId="0078886D" w14:textId="77777777" w:rsidTr="00EF441C">
        <w:tc>
          <w:tcPr>
            <w:tcW w:w="419" w:type="dxa"/>
            <w:gridSpan w:val="2"/>
            <w:tcBorders>
              <w:top w:val="nil"/>
              <w:bottom w:val="single" w:sz="4" w:space="0" w:color="auto"/>
              <w:right w:val="nil"/>
            </w:tcBorders>
            <w:vAlign w:val="center"/>
          </w:tcPr>
          <w:p w14:paraId="023A7DC0" w14:textId="77777777" w:rsidR="0065039C" w:rsidRPr="00375C08" w:rsidRDefault="0065039C" w:rsidP="00EF441C">
            <w:pPr>
              <w:spacing w:after="0" w:line="276" w:lineRule="auto"/>
              <w:contextualSpacing/>
              <w:jc w:val="center"/>
              <w:rPr>
                <w:rFonts w:cs="Arial"/>
                <w:sz w:val="20"/>
              </w:rPr>
            </w:pPr>
          </w:p>
        </w:tc>
        <w:tc>
          <w:tcPr>
            <w:tcW w:w="1281" w:type="dxa"/>
            <w:tcBorders>
              <w:top w:val="nil"/>
              <w:left w:val="nil"/>
              <w:bottom w:val="single" w:sz="4" w:space="0" w:color="auto"/>
              <w:right w:val="nil"/>
            </w:tcBorders>
            <w:vAlign w:val="center"/>
          </w:tcPr>
          <w:p w14:paraId="18F6D770" w14:textId="77777777" w:rsidR="0065039C" w:rsidRPr="00375C08" w:rsidRDefault="0065039C" w:rsidP="00EF441C">
            <w:pPr>
              <w:spacing w:after="0" w:line="276" w:lineRule="auto"/>
              <w:contextualSpacing/>
              <w:jc w:val="center"/>
              <w:rPr>
                <w:rFonts w:cs="Arial"/>
                <w:sz w:val="20"/>
              </w:rPr>
            </w:pPr>
          </w:p>
        </w:tc>
        <w:tc>
          <w:tcPr>
            <w:tcW w:w="566" w:type="dxa"/>
            <w:tcBorders>
              <w:top w:val="nil"/>
              <w:left w:val="nil"/>
              <w:bottom w:val="single" w:sz="4" w:space="0" w:color="auto"/>
              <w:right w:val="nil"/>
            </w:tcBorders>
            <w:vAlign w:val="center"/>
          </w:tcPr>
          <w:p w14:paraId="50B3AF5E" w14:textId="77777777" w:rsidR="0065039C" w:rsidRPr="00375C08" w:rsidRDefault="0065039C" w:rsidP="00EF441C">
            <w:pPr>
              <w:spacing w:after="0" w:line="276" w:lineRule="auto"/>
              <w:contextualSpacing/>
              <w:jc w:val="center"/>
              <w:rPr>
                <w:rFonts w:cs="Arial"/>
                <w:sz w:val="20"/>
              </w:rPr>
            </w:pPr>
          </w:p>
        </w:tc>
        <w:tc>
          <w:tcPr>
            <w:tcW w:w="1278" w:type="dxa"/>
            <w:tcBorders>
              <w:top w:val="single" w:sz="4" w:space="0" w:color="auto"/>
              <w:left w:val="nil"/>
              <w:bottom w:val="single" w:sz="4" w:space="0" w:color="auto"/>
              <w:right w:val="nil"/>
            </w:tcBorders>
            <w:vAlign w:val="bottom"/>
          </w:tcPr>
          <w:p w14:paraId="185B852A" w14:textId="77777777" w:rsidR="0065039C" w:rsidRDefault="0065039C" w:rsidP="00EF441C">
            <w:pPr>
              <w:spacing w:after="0" w:line="276" w:lineRule="auto"/>
              <w:jc w:val="center"/>
              <w:rPr>
                <w:rFonts w:cs="Arial"/>
                <w:b/>
                <w:sz w:val="20"/>
              </w:rPr>
            </w:pPr>
            <w:r>
              <w:rPr>
                <w:rFonts w:cs="Arial"/>
                <w:b/>
                <w:sz w:val="20"/>
              </w:rPr>
              <w:t>Mean (SD) change in depressive symptoms</w:t>
            </w:r>
          </w:p>
        </w:tc>
        <w:tc>
          <w:tcPr>
            <w:tcW w:w="1984" w:type="dxa"/>
            <w:tcBorders>
              <w:top w:val="single" w:sz="4" w:space="0" w:color="auto"/>
              <w:left w:val="nil"/>
              <w:bottom w:val="single" w:sz="4" w:space="0" w:color="auto"/>
              <w:right w:val="nil"/>
            </w:tcBorders>
            <w:vAlign w:val="bottom"/>
          </w:tcPr>
          <w:p w14:paraId="0A1051D6" w14:textId="77777777" w:rsidR="0065039C" w:rsidRPr="00F77AF5" w:rsidRDefault="0065039C" w:rsidP="00EF441C">
            <w:pPr>
              <w:spacing w:after="0" w:line="276" w:lineRule="auto"/>
              <w:jc w:val="center"/>
              <w:rPr>
                <w:rFonts w:cs="Arial"/>
                <w:b/>
                <w:sz w:val="20"/>
              </w:rPr>
            </w:pPr>
            <w:r>
              <w:rPr>
                <w:rFonts w:cs="Arial"/>
                <w:b/>
                <w:sz w:val="20"/>
              </w:rPr>
              <w:t xml:space="preserve">Adjusted </w:t>
            </w:r>
            <w:r>
              <w:rPr>
                <w:rFonts w:cs="Arial"/>
                <w:b/>
                <w:i/>
                <w:sz w:val="20"/>
              </w:rPr>
              <w:t>B</w:t>
            </w:r>
            <w:r w:rsidRPr="00916A13">
              <w:rPr>
                <w:rFonts w:cs="Arial"/>
                <w:b/>
                <w:sz w:val="20"/>
                <w:vertAlign w:val="superscript"/>
              </w:rPr>
              <w:t>1</w:t>
            </w:r>
            <w:r>
              <w:rPr>
                <w:rFonts w:cs="Arial"/>
                <w:b/>
                <w:sz w:val="20"/>
              </w:rPr>
              <w:t xml:space="preserve"> [95% CI]</w:t>
            </w:r>
          </w:p>
        </w:tc>
        <w:tc>
          <w:tcPr>
            <w:tcW w:w="859" w:type="dxa"/>
            <w:gridSpan w:val="2"/>
            <w:tcBorders>
              <w:top w:val="single" w:sz="4" w:space="0" w:color="auto"/>
              <w:left w:val="nil"/>
              <w:bottom w:val="single" w:sz="4" w:space="0" w:color="auto"/>
              <w:right w:val="nil"/>
            </w:tcBorders>
            <w:vAlign w:val="bottom"/>
          </w:tcPr>
          <w:p w14:paraId="2F202D59" w14:textId="77777777" w:rsidR="0065039C" w:rsidRPr="00F77AF5" w:rsidRDefault="0065039C" w:rsidP="00EF441C">
            <w:pPr>
              <w:spacing w:after="0" w:line="276" w:lineRule="auto"/>
              <w:contextualSpacing/>
              <w:jc w:val="center"/>
              <w:rPr>
                <w:rFonts w:cs="Arial"/>
                <w:b/>
                <w:sz w:val="20"/>
              </w:rPr>
            </w:pPr>
            <w:r>
              <w:rPr>
                <w:rFonts w:cs="Arial"/>
                <w:b/>
                <w:i/>
                <w:sz w:val="20"/>
              </w:rPr>
              <w:t>p</w:t>
            </w:r>
          </w:p>
        </w:tc>
      </w:tr>
      <w:tr w:rsidR="0065039C" w:rsidRPr="006E1B17" w14:paraId="04D123E6" w14:textId="77777777" w:rsidTr="00EF441C">
        <w:tc>
          <w:tcPr>
            <w:tcW w:w="2266" w:type="dxa"/>
            <w:gridSpan w:val="4"/>
            <w:tcBorders>
              <w:top w:val="single" w:sz="4" w:space="0" w:color="auto"/>
              <w:bottom w:val="nil"/>
              <w:right w:val="nil"/>
            </w:tcBorders>
          </w:tcPr>
          <w:p w14:paraId="2B166FF3" w14:textId="77777777" w:rsidR="0065039C" w:rsidRPr="00D940D4" w:rsidRDefault="0065039C" w:rsidP="00EF441C">
            <w:pPr>
              <w:spacing w:after="0" w:line="276" w:lineRule="auto"/>
              <w:contextualSpacing/>
              <w:rPr>
                <w:rFonts w:cs="Arial"/>
                <w:b/>
                <w:sz w:val="20"/>
              </w:rPr>
            </w:pPr>
            <w:r>
              <w:rPr>
                <w:rFonts w:cs="Arial"/>
                <w:b/>
                <w:sz w:val="20"/>
              </w:rPr>
              <w:t>Total CES-D score (0-8)</w:t>
            </w:r>
          </w:p>
        </w:tc>
        <w:tc>
          <w:tcPr>
            <w:tcW w:w="1278" w:type="dxa"/>
            <w:tcBorders>
              <w:top w:val="single" w:sz="4" w:space="0" w:color="auto"/>
              <w:bottom w:val="nil"/>
            </w:tcBorders>
          </w:tcPr>
          <w:p w14:paraId="16D19985" w14:textId="77777777" w:rsidR="0065039C" w:rsidRPr="006E1B17" w:rsidRDefault="0065039C" w:rsidP="00EF441C">
            <w:pPr>
              <w:spacing w:after="0" w:line="276" w:lineRule="auto"/>
              <w:contextualSpacing/>
              <w:rPr>
                <w:rFonts w:cs="Arial"/>
                <w:sz w:val="20"/>
              </w:rPr>
            </w:pPr>
          </w:p>
        </w:tc>
        <w:tc>
          <w:tcPr>
            <w:tcW w:w="1984" w:type="dxa"/>
            <w:tcBorders>
              <w:top w:val="single" w:sz="4" w:space="0" w:color="auto"/>
              <w:bottom w:val="nil"/>
            </w:tcBorders>
          </w:tcPr>
          <w:p w14:paraId="01FB32F0" w14:textId="77777777" w:rsidR="0065039C" w:rsidRPr="006E1B17" w:rsidRDefault="0065039C" w:rsidP="00EF441C">
            <w:pPr>
              <w:spacing w:after="0" w:line="276" w:lineRule="auto"/>
              <w:contextualSpacing/>
              <w:rPr>
                <w:rFonts w:cs="Arial"/>
                <w:sz w:val="20"/>
              </w:rPr>
            </w:pPr>
          </w:p>
        </w:tc>
        <w:tc>
          <w:tcPr>
            <w:tcW w:w="859" w:type="dxa"/>
            <w:gridSpan w:val="2"/>
            <w:tcBorders>
              <w:top w:val="single" w:sz="4" w:space="0" w:color="auto"/>
              <w:bottom w:val="nil"/>
            </w:tcBorders>
            <w:vAlign w:val="bottom"/>
          </w:tcPr>
          <w:p w14:paraId="1CDDD215" w14:textId="77777777" w:rsidR="0065039C" w:rsidRPr="006E1B17" w:rsidRDefault="0065039C" w:rsidP="00EF441C">
            <w:pPr>
              <w:spacing w:after="0" w:line="276" w:lineRule="auto"/>
              <w:contextualSpacing/>
              <w:rPr>
                <w:rFonts w:cs="Arial"/>
                <w:sz w:val="20"/>
              </w:rPr>
            </w:pPr>
          </w:p>
        </w:tc>
      </w:tr>
      <w:tr w:rsidR="0065039C" w:rsidRPr="006E1B17" w14:paraId="726EABE1" w14:textId="77777777" w:rsidTr="00EF441C">
        <w:tc>
          <w:tcPr>
            <w:tcW w:w="282" w:type="dxa"/>
            <w:tcBorders>
              <w:top w:val="nil"/>
              <w:bottom w:val="nil"/>
              <w:right w:val="nil"/>
            </w:tcBorders>
          </w:tcPr>
          <w:p w14:paraId="665ADA20" w14:textId="77777777" w:rsidR="0065039C" w:rsidRPr="00375C08" w:rsidRDefault="0065039C" w:rsidP="00EF441C">
            <w:pPr>
              <w:spacing w:after="0" w:line="276" w:lineRule="auto"/>
              <w:contextualSpacing/>
              <w:rPr>
                <w:rFonts w:cs="Arial"/>
                <w:color w:val="FF0000"/>
                <w:sz w:val="20"/>
              </w:rPr>
            </w:pPr>
          </w:p>
        </w:tc>
        <w:tc>
          <w:tcPr>
            <w:tcW w:w="1984" w:type="dxa"/>
            <w:gridSpan w:val="3"/>
            <w:tcBorders>
              <w:top w:val="nil"/>
              <w:left w:val="nil"/>
              <w:bottom w:val="single" w:sz="4" w:space="0" w:color="auto"/>
              <w:right w:val="nil"/>
            </w:tcBorders>
            <w:vAlign w:val="center"/>
          </w:tcPr>
          <w:p w14:paraId="466EDC39" w14:textId="77777777" w:rsidR="0065039C" w:rsidRPr="00375C08" w:rsidRDefault="0065039C" w:rsidP="00EF441C">
            <w:pPr>
              <w:spacing w:after="0" w:line="276" w:lineRule="auto"/>
              <w:contextualSpacing/>
              <w:rPr>
                <w:rFonts w:cs="Arial"/>
                <w:sz w:val="20"/>
              </w:rPr>
            </w:pPr>
            <w:r>
              <w:rPr>
                <w:rFonts w:cs="Arial"/>
                <w:sz w:val="20"/>
              </w:rPr>
              <w:t>No pet</w:t>
            </w:r>
          </w:p>
        </w:tc>
        <w:tc>
          <w:tcPr>
            <w:tcW w:w="1278" w:type="dxa"/>
            <w:tcBorders>
              <w:top w:val="nil"/>
              <w:left w:val="nil"/>
              <w:bottom w:val="single" w:sz="4" w:space="0" w:color="auto"/>
              <w:right w:val="nil"/>
            </w:tcBorders>
          </w:tcPr>
          <w:p w14:paraId="260349BB" w14:textId="77777777" w:rsidR="0065039C" w:rsidRDefault="0065039C" w:rsidP="00EF441C">
            <w:pPr>
              <w:spacing w:after="0" w:line="276" w:lineRule="auto"/>
              <w:contextualSpacing/>
              <w:jc w:val="center"/>
              <w:rPr>
                <w:rFonts w:cs="Arial"/>
                <w:sz w:val="20"/>
              </w:rPr>
            </w:pPr>
            <w:r>
              <w:rPr>
                <w:rFonts w:cs="Arial"/>
                <w:sz w:val="20"/>
              </w:rPr>
              <w:t>0.01 (1.83)</w:t>
            </w:r>
          </w:p>
        </w:tc>
        <w:tc>
          <w:tcPr>
            <w:tcW w:w="1984" w:type="dxa"/>
            <w:tcBorders>
              <w:top w:val="nil"/>
              <w:left w:val="nil"/>
              <w:bottom w:val="single" w:sz="4" w:space="0" w:color="auto"/>
              <w:right w:val="nil"/>
            </w:tcBorders>
            <w:vAlign w:val="bottom"/>
          </w:tcPr>
          <w:p w14:paraId="6730484C" w14:textId="77777777" w:rsidR="0065039C" w:rsidRPr="006E1B17" w:rsidRDefault="0065039C" w:rsidP="00EF441C">
            <w:pPr>
              <w:spacing w:after="0" w:line="276" w:lineRule="auto"/>
              <w:contextualSpacing/>
              <w:jc w:val="center"/>
              <w:rPr>
                <w:rFonts w:cs="Arial"/>
                <w:sz w:val="20"/>
              </w:rPr>
            </w:pPr>
            <w:r>
              <w:rPr>
                <w:rFonts w:cs="Arial"/>
                <w:sz w:val="20"/>
              </w:rPr>
              <w:t>Ref</w:t>
            </w:r>
          </w:p>
        </w:tc>
        <w:tc>
          <w:tcPr>
            <w:tcW w:w="859" w:type="dxa"/>
            <w:gridSpan w:val="2"/>
            <w:tcBorders>
              <w:top w:val="nil"/>
              <w:left w:val="nil"/>
              <w:bottom w:val="single" w:sz="4" w:space="0" w:color="auto"/>
              <w:right w:val="nil"/>
            </w:tcBorders>
            <w:vAlign w:val="bottom"/>
          </w:tcPr>
          <w:p w14:paraId="425282BF" w14:textId="77777777" w:rsidR="0065039C" w:rsidRPr="006E1B17" w:rsidRDefault="0065039C" w:rsidP="00EF441C">
            <w:pPr>
              <w:spacing w:after="0" w:line="276" w:lineRule="auto"/>
              <w:contextualSpacing/>
              <w:jc w:val="center"/>
              <w:rPr>
                <w:rFonts w:cs="Arial"/>
                <w:sz w:val="20"/>
              </w:rPr>
            </w:pPr>
            <w:r>
              <w:rPr>
                <w:rFonts w:cs="Arial"/>
                <w:sz w:val="20"/>
              </w:rPr>
              <w:t>-</w:t>
            </w:r>
          </w:p>
        </w:tc>
      </w:tr>
      <w:tr w:rsidR="0065039C" w:rsidRPr="006E1B17" w14:paraId="017219C7" w14:textId="77777777" w:rsidTr="00EF441C">
        <w:tc>
          <w:tcPr>
            <w:tcW w:w="282" w:type="dxa"/>
            <w:tcBorders>
              <w:top w:val="nil"/>
              <w:bottom w:val="nil"/>
              <w:right w:val="nil"/>
            </w:tcBorders>
          </w:tcPr>
          <w:p w14:paraId="1AC4D66B" w14:textId="77777777" w:rsidR="0065039C" w:rsidRPr="00375C08" w:rsidRDefault="0065039C" w:rsidP="00EF441C">
            <w:pPr>
              <w:spacing w:after="0" w:line="276" w:lineRule="auto"/>
              <w:contextualSpacing/>
              <w:rPr>
                <w:rFonts w:cs="Arial"/>
                <w:color w:val="FF0000"/>
                <w:sz w:val="20"/>
              </w:rPr>
            </w:pPr>
          </w:p>
        </w:tc>
        <w:tc>
          <w:tcPr>
            <w:tcW w:w="1984" w:type="dxa"/>
            <w:gridSpan w:val="3"/>
            <w:tcBorders>
              <w:top w:val="nil"/>
              <w:left w:val="nil"/>
              <w:bottom w:val="single" w:sz="4" w:space="0" w:color="auto"/>
              <w:right w:val="nil"/>
            </w:tcBorders>
            <w:vAlign w:val="center"/>
          </w:tcPr>
          <w:p w14:paraId="0C628E22" w14:textId="77777777" w:rsidR="0065039C" w:rsidRDefault="0065039C" w:rsidP="00EF441C">
            <w:pPr>
              <w:spacing w:after="0" w:line="276" w:lineRule="auto"/>
              <w:contextualSpacing/>
              <w:rPr>
                <w:rFonts w:cs="Arial"/>
                <w:sz w:val="20"/>
              </w:rPr>
            </w:pPr>
            <w:r>
              <w:rPr>
                <w:rFonts w:cs="Arial"/>
                <w:sz w:val="20"/>
              </w:rPr>
              <w:t>Dog</w:t>
            </w:r>
          </w:p>
        </w:tc>
        <w:tc>
          <w:tcPr>
            <w:tcW w:w="1278" w:type="dxa"/>
            <w:tcBorders>
              <w:top w:val="nil"/>
              <w:left w:val="nil"/>
              <w:bottom w:val="single" w:sz="4" w:space="0" w:color="auto"/>
              <w:right w:val="nil"/>
            </w:tcBorders>
          </w:tcPr>
          <w:p w14:paraId="3BF357DD" w14:textId="77777777" w:rsidR="0065039C" w:rsidRPr="006E1B17" w:rsidRDefault="0065039C" w:rsidP="00EF441C">
            <w:pPr>
              <w:spacing w:after="0" w:line="276" w:lineRule="auto"/>
              <w:contextualSpacing/>
              <w:jc w:val="center"/>
              <w:rPr>
                <w:rFonts w:cs="Arial"/>
                <w:sz w:val="20"/>
              </w:rPr>
            </w:pPr>
            <w:r>
              <w:rPr>
                <w:rFonts w:cs="Arial"/>
                <w:sz w:val="20"/>
              </w:rPr>
              <w:t>-0.08 (1.93)</w:t>
            </w:r>
          </w:p>
        </w:tc>
        <w:tc>
          <w:tcPr>
            <w:tcW w:w="1984" w:type="dxa"/>
            <w:tcBorders>
              <w:top w:val="nil"/>
              <w:left w:val="nil"/>
              <w:bottom w:val="single" w:sz="4" w:space="0" w:color="auto"/>
              <w:right w:val="nil"/>
            </w:tcBorders>
            <w:vAlign w:val="bottom"/>
          </w:tcPr>
          <w:p w14:paraId="017E84E4" w14:textId="77777777" w:rsidR="0065039C" w:rsidRPr="006E1B17" w:rsidRDefault="0065039C" w:rsidP="00EF441C">
            <w:pPr>
              <w:spacing w:after="0" w:line="276" w:lineRule="auto"/>
              <w:contextualSpacing/>
              <w:jc w:val="center"/>
              <w:rPr>
                <w:rFonts w:cs="Arial"/>
                <w:sz w:val="20"/>
              </w:rPr>
            </w:pPr>
            <w:r>
              <w:rPr>
                <w:rFonts w:cs="Arial"/>
                <w:sz w:val="20"/>
              </w:rPr>
              <w:t>0.09 [-0.03; 0.21]</w:t>
            </w:r>
          </w:p>
        </w:tc>
        <w:tc>
          <w:tcPr>
            <w:tcW w:w="859" w:type="dxa"/>
            <w:gridSpan w:val="2"/>
            <w:tcBorders>
              <w:top w:val="nil"/>
              <w:left w:val="nil"/>
              <w:bottom w:val="single" w:sz="4" w:space="0" w:color="auto"/>
              <w:right w:val="nil"/>
            </w:tcBorders>
          </w:tcPr>
          <w:p w14:paraId="6DBCDCDE" w14:textId="77777777" w:rsidR="0065039C" w:rsidRPr="006E1B17" w:rsidRDefault="0065039C" w:rsidP="00EF441C">
            <w:pPr>
              <w:spacing w:after="0" w:line="276" w:lineRule="auto"/>
              <w:contextualSpacing/>
              <w:jc w:val="center"/>
              <w:rPr>
                <w:rFonts w:cs="Arial"/>
                <w:sz w:val="20"/>
              </w:rPr>
            </w:pPr>
            <w:r>
              <w:rPr>
                <w:rFonts w:cs="Arial"/>
                <w:sz w:val="20"/>
              </w:rPr>
              <w:t>0.134</w:t>
            </w:r>
          </w:p>
        </w:tc>
      </w:tr>
      <w:tr w:rsidR="0065039C" w:rsidRPr="006E1B17" w14:paraId="63458C87" w14:textId="77777777" w:rsidTr="00EF441C">
        <w:tc>
          <w:tcPr>
            <w:tcW w:w="282" w:type="dxa"/>
            <w:tcBorders>
              <w:top w:val="nil"/>
              <w:bottom w:val="nil"/>
              <w:right w:val="nil"/>
            </w:tcBorders>
          </w:tcPr>
          <w:p w14:paraId="1153A051" w14:textId="77777777" w:rsidR="0065039C" w:rsidRPr="00375C08" w:rsidRDefault="0065039C" w:rsidP="00EF441C">
            <w:pPr>
              <w:spacing w:after="0" w:line="276" w:lineRule="auto"/>
              <w:contextualSpacing/>
              <w:rPr>
                <w:rFonts w:cs="Arial"/>
                <w:color w:val="FF0000"/>
                <w:sz w:val="20"/>
              </w:rPr>
            </w:pPr>
          </w:p>
        </w:tc>
        <w:tc>
          <w:tcPr>
            <w:tcW w:w="1984" w:type="dxa"/>
            <w:gridSpan w:val="3"/>
            <w:tcBorders>
              <w:top w:val="nil"/>
              <w:left w:val="nil"/>
              <w:bottom w:val="single" w:sz="4" w:space="0" w:color="auto"/>
              <w:right w:val="nil"/>
            </w:tcBorders>
            <w:vAlign w:val="center"/>
          </w:tcPr>
          <w:p w14:paraId="5039FFAB" w14:textId="77777777" w:rsidR="0065039C" w:rsidRDefault="0065039C" w:rsidP="00EF441C">
            <w:pPr>
              <w:spacing w:after="0" w:line="276" w:lineRule="auto"/>
              <w:contextualSpacing/>
              <w:rPr>
                <w:rFonts w:cs="Arial"/>
                <w:sz w:val="20"/>
              </w:rPr>
            </w:pPr>
            <w:r>
              <w:rPr>
                <w:rFonts w:cs="Arial"/>
                <w:sz w:val="20"/>
              </w:rPr>
              <w:t>Cat</w:t>
            </w:r>
          </w:p>
        </w:tc>
        <w:tc>
          <w:tcPr>
            <w:tcW w:w="1278" w:type="dxa"/>
            <w:tcBorders>
              <w:top w:val="nil"/>
              <w:left w:val="nil"/>
              <w:bottom w:val="single" w:sz="4" w:space="0" w:color="auto"/>
              <w:right w:val="nil"/>
            </w:tcBorders>
          </w:tcPr>
          <w:p w14:paraId="5C1229F5" w14:textId="77777777" w:rsidR="0065039C" w:rsidRPr="006E1B17" w:rsidRDefault="0065039C" w:rsidP="00EF441C">
            <w:pPr>
              <w:spacing w:after="0" w:line="276" w:lineRule="auto"/>
              <w:contextualSpacing/>
              <w:jc w:val="center"/>
              <w:rPr>
                <w:rFonts w:cs="Arial"/>
                <w:sz w:val="20"/>
              </w:rPr>
            </w:pPr>
            <w:r>
              <w:rPr>
                <w:rFonts w:cs="Arial"/>
                <w:sz w:val="20"/>
              </w:rPr>
              <w:t>-0.06 (1.85)</w:t>
            </w:r>
          </w:p>
        </w:tc>
        <w:tc>
          <w:tcPr>
            <w:tcW w:w="1984" w:type="dxa"/>
            <w:tcBorders>
              <w:top w:val="nil"/>
              <w:left w:val="nil"/>
              <w:bottom w:val="single" w:sz="4" w:space="0" w:color="auto"/>
              <w:right w:val="nil"/>
            </w:tcBorders>
            <w:vAlign w:val="bottom"/>
          </w:tcPr>
          <w:p w14:paraId="3FE094A4" w14:textId="77777777" w:rsidR="0065039C" w:rsidRPr="006E1B17" w:rsidRDefault="0065039C" w:rsidP="00EF441C">
            <w:pPr>
              <w:spacing w:after="0" w:line="276" w:lineRule="auto"/>
              <w:contextualSpacing/>
              <w:jc w:val="center"/>
              <w:rPr>
                <w:rFonts w:cs="Arial"/>
                <w:sz w:val="20"/>
              </w:rPr>
            </w:pPr>
            <w:r>
              <w:rPr>
                <w:rFonts w:cs="Arial"/>
                <w:sz w:val="20"/>
              </w:rPr>
              <w:t>0.10 [-0.03; 0.23]</w:t>
            </w:r>
          </w:p>
        </w:tc>
        <w:tc>
          <w:tcPr>
            <w:tcW w:w="859" w:type="dxa"/>
            <w:gridSpan w:val="2"/>
            <w:tcBorders>
              <w:top w:val="nil"/>
              <w:left w:val="nil"/>
              <w:bottom w:val="single" w:sz="4" w:space="0" w:color="auto"/>
              <w:right w:val="nil"/>
            </w:tcBorders>
          </w:tcPr>
          <w:p w14:paraId="25B31BFD" w14:textId="77777777" w:rsidR="0065039C" w:rsidRPr="006E1B17" w:rsidRDefault="0065039C" w:rsidP="00EF441C">
            <w:pPr>
              <w:spacing w:after="0" w:line="276" w:lineRule="auto"/>
              <w:contextualSpacing/>
              <w:jc w:val="center"/>
              <w:rPr>
                <w:rFonts w:cs="Arial"/>
                <w:sz w:val="20"/>
              </w:rPr>
            </w:pPr>
            <w:r>
              <w:rPr>
                <w:rFonts w:cs="Arial"/>
                <w:sz w:val="20"/>
              </w:rPr>
              <w:t>0.143</w:t>
            </w:r>
          </w:p>
        </w:tc>
      </w:tr>
      <w:tr w:rsidR="0065039C" w:rsidRPr="006E1B17" w14:paraId="4178B095" w14:textId="77777777" w:rsidTr="00EF441C">
        <w:tc>
          <w:tcPr>
            <w:tcW w:w="282" w:type="dxa"/>
            <w:tcBorders>
              <w:top w:val="nil"/>
              <w:bottom w:val="single" w:sz="4" w:space="0" w:color="auto"/>
              <w:right w:val="nil"/>
            </w:tcBorders>
          </w:tcPr>
          <w:p w14:paraId="7E2D0C27" w14:textId="77777777" w:rsidR="0065039C" w:rsidRPr="00375C08" w:rsidRDefault="0065039C" w:rsidP="00EF441C">
            <w:pPr>
              <w:spacing w:after="0" w:line="276" w:lineRule="auto"/>
              <w:contextualSpacing/>
              <w:rPr>
                <w:rFonts w:cs="Arial"/>
                <w:color w:val="FF0000"/>
                <w:sz w:val="20"/>
              </w:rPr>
            </w:pPr>
          </w:p>
        </w:tc>
        <w:tc>
          <w:tcPr>
            <w:tcW w:w="1984" w:type="dxa"/>
            <w:gridSpan w:val="3"/>
            <w:tcBorders>
              <w:top w:val="single" w:sz="4" w:space="0" w:color="auto"/>
              <w:left w:val="nil"/>
              <w:bottom w:val="single" w:sz="4" w:space="0" w:color="auto"/>
              <w:right w:val="nil"/>
            </w:tcBorders>
            <w:vAlign w:val="center"/>
          </w:tcPr>
          <w:p w14:paraId="213830B3" w14:textId="77777777" w:rsidR="0065039C" w:rsidRDefault="0065039C" w:rsidP="00EF441C">
            <w:pPr>
              <w:spacing w:after="0" w:line="276" w:lineRule="auto"/>
              <w:contextualSpacing/>
              <w:rPr>
                <w:rFonts w:cs="Arial"/>
                <w:sz w:val="20"/>
              </w:rPr>
            </w:pPr>
            <w:r>
              <w:rPr>
                <w:rFonts w:cs="Arial"/>
                <w:sz w:val="20"/>
              </w:rPr>
              <w:t>Other</w:t>
            </w:r>
          </w:p>
        </w:tc>
        <w:tc>
          <w:tcPr>
            <w:tcW w:w="1278" w:type="dxa"/>
            <w:tcBorders>
              <w:top w:val="single" w:sz="4" w:space="0" w:color="auto"/>
              <w:left w:val="nil"/>
              <w:bottom w:val="single" w:sz="4" w:space="0" w:color="auto"/>
              <w:right w:val="nil"/>
            </w:tcBorders>
          </w:tcPr>
          <w:p w14:paraId="03B118AD" w14:textId="77777777" w:rsidR="0065039C" w:rsidRPr="006E1B17" w:rsidRDefault="0065039C" w:rsidP="00EF441C">
            <w:pPr>
              <w:spacing w:after="0" w:line="276" w:lineRule="auto"/>
              <w:contextualSpacing/>
              <w:jc w:val="center"/>
              <w:rPr>
                <w:rFonts w:cs="Arial"/>
                <w:sz w:val="20"/>
              </w:rPr>
            </w:pPr>
            <w:r>
              <w:rPr>
                <w:rFonts w:cs="Arial"/>
                <w:sz w:val="20"/>
              </w:rPr>
              <w:t>0.08 (1.55)</w:t>
            </w:r>
          </w:p>
        </w:tc>
        <w:tc>
          <w:tcPr>
            <w:tcW w:w="1984" w:type="dxa"/>
            <w:tcBorders>
              <w:top w:val="single" w:sz="4" w:space="0" w:color="auto"/>
              <w:left w:val="nil"/>
              <w:bottom w:val="single" w:sz="4" w:space="0" w:color="auto"/>
              <w:right w:val="nil"/>
            </w:tcBorders>
            <w:vAlign w:val="bottom"/>
          </w:tcPr>
          <w:p w14:paraId="3C0C4990" w14:textId="77777777" w:rsidR="0065039C" w:rsidRPr="006E1B17" w:rsidRDefault="0065039C" w:rsidP="00EF441C">
            <w:pPr>
              <w:spacing w:after="0" w:line="276" w:lineRule="auto"/>
              <w:contextualSpacing/>
              <w:jc w:val="center"/>
              <w:rPr>
                <w:rFonts w:cs="Arial"/>
                <w:sz w:val="20"/>
              </w:rPr>
            </w:pPr>
            <w:r>
              <w:rPr>
                <w:rFonts w:cs="Arial"/>
                <w:sz w:val="20"/>
              </w:rPr>
              <w:t>0.10 [-0.15; 0.35]</w:t>
            </w:r>
          </w:p>
        </w:tc>
        <w:tc>
          <w:tcPr>
            <w:tcW w:w="859" w:type="dxa"/>
            <w:gridSpan w:val="2"/>
            <w:tcBorders>
              <w:top w:val="single" w:sz="4" w:space="0" w:color="auto"/>
              <w:left w:val="nil"/>
              <w:bottom w:val="single" w:sz="4" w:space="0" w:color="auto"/>
              <w:right w:val="nil"/>
            </w:tcBorders>
          </w:tcPr>
          <w:p w14:paraId="3E6EF34D" w14:textId="77777777" w:rsidR="0065039C" w:rsidRPr="006E1B17" w:rsidRDefault="0065039C" w:rsidP="00EF441C">
            <w:pPr>
              <w:spacing w:after="0" w:line="276" w:lineRule="auto"/>
              <w:contextualSpacing/>
              <w:jc w:val="center"/>
              <w:rPr>
                <w:rFonts w:cs="Arial"/>
                <w:sz w:val="20"/>
              </w:rPr>
            </w:pPr>
            <w:r>
              <w:rPr>
                <w:rFonts w:cs="Arial"/>
                <w:sz w:val="20"/>
              </w:rPr>
              <w:t>0.438</w:t>
            </w:r>
          </w:p>
        </w:tc>
      </w:tr>
      <w:tr w:rsidR="0065039C" w:rsidRPr="006E1B17" w14:paraId="47A50500" w14:textId="77777777" w:rsidTr="00EF441C">
        <w:tc>
          <w:tcPr>
            <w:tcW w:w="2266" w:type="dxa"/>
            <w:gridSpan w:val="4"/>
            <w:tcBorders>
              <w:top w:val="single" w:sz="4" w:space="0" w:color="auto"/>
              <w:bottom w:val="nil"/>
              <w:right w:val="nil"/>
            </w:tcBorders>
          </w:tcPr>
          <w:p w14:paraId="4E1B1547" w14:textId="77777777" w:rsidR="0065039C" w:rsidRPr="00D940D4" w:rsidRDefault="0065039C" w:rsidP="00EF441C">
            <w:pPr>
              <w:spacing w:after="0" w:line="276" w:lineRule="auto"/>
              <w:contextualSpacing/>
              <w:rPr>
                <w:rFonts w:cs="Arial"/>
                <w:b/>
                <w:sz w:val="20"/>
              </w:rPr>
            </w:pPr>
            <w:r>
              <w:rPr>
                <w:rFonts w:cs="Arial"/>
                <w:b/>
                <w:sz w:val="20"/>
              </w:rPr>
              <w:t>Depressed mood (0-4)</w:t>
            </w:r>
          </w:p>
        </w:tc>
        <w:tc>
          <w:tcPr>
            <w:tcW w:w="1278" w:type="dxa"/>
            <w:tcBorders>
              <w:top w:val="single" w:sz="4" w:space="0" w:color="auto"/>
              <w:bottom w:val="nil"/>
            </w:tcBorders>
          </w:tcPr>
          <w:p w14:paraId="000C13C6" w14:textId="77777777" w:rsidR="0065039C" w:rsidRPr="006E1B17" w:rsidRDefault="0065039C" w:rsidP="00EF441C">
            <w:pPr>
              <w:spacing w:after="0" w:line="276" w:lineRule="auto"/>
              <w:contextualSpacing/>
              <w:jc w:val="center"/>
              <w:rPr>
                <w:rFonts w:cs="Arial"/>
                <w:sz w:val="20"/>
              </w:rPr>
            </w:pPr>
          </w:p>
        </w:tc>
        <w:tc>
          <w:tcPr>
            <w:tcW w:w="1984" w:type="dxa"/>
            <w:tcBorders>
              <w:top w:val="single" w:sz="4" w:space="0" w:color="auto"/>
              <w:bottom w:val="nil"/>
            </w:tcBorders>
          </w:tcPr>
          <w:p w14:paraId="6A5F3146" w14:textId="77777777" w:rsidR="0065039C" w:rsidRPr="006E1B17" w:rsidRDefault="0065039C" w:rsidP="00EF441C">
            <w:pPr>
              <w:spacing w:after="0" w:line="276" w:lineRule="auto"/>
              <w:contextualSpacing/>
              <w:jc w:val="center"/>
              <w:rPr>
                <w:rFonts w:cs="Arial"/>
                <w:sz w:val="20"/>
              </w:rPr>
            </w:pPr>
          </w:p>
        </w:tc>
        <w:tc>
          <w:tcPr>
            <w:tcW w:w="859" w:type="dxa"/>
            <w:gridSpan w:val="2"/>
            <w:tcBorders>
              <w:top w:val="single" w:sz="4" w:space="0" w:color="auto"/>
              <w:bottom w:val="nil"/>
            </w:tcBorders>
            <w:vAlign w:val="bottom"/>
          </w:tcPr>
          <w:p w14:paraId="60F239EC" w14:textId="77777777" w:rsidR="0065039C" w:rsidRPr="006E1B17" w:rsidRDefault="0065039C" w:rsidP="00EF441C">
            <w:pPr>
              <w:spacing w:after="0" w:line="276" w:lineRule="auto"/>
              <w:contextualSpacing/>
              <w:jc w:val="center"/>
              <w:rPr>
                <w:rFonts w:cs="Arial"/>
                <w:sz w:val="20"/>
              </w:rPr>
            </w:pPr>
          </w:p>
        </w:tc>
      </w:tr>
      <w:tr w:rsidR="0065039C" w:rsidRPr="006E1B17" w14:paraId="73F144F4" w14:textId="77777777" w:rsidTr="00EF441C">
        <w:tc>
          <w:tcPr>
            <w:tcW w:w="282" w:type="dxa"/>
            <w:tcBorders>
              <w:top w:val="nil"/>
              <w:bottom w:val="nil"/>
              <w:right w:val="nil"/>
            </w:tcBorders>
          </w:tcPr>
          <w:p w14:paraId="20BDAAEB" w14:textId="77777777" w:rsidR="0065039C" w:rsidRPr="00375C08" w:rsidRDefault="0065039C" w:rsidP="00EF441C">
            <w:pPr>
              <w:spacing w:after="0" w:line="276" w:lineRule="auto"/>
              <w:contextualSpacing/>
              <w:rPr>
                <w:rFonts w:cs="Arial"/>
                <w:color w:val="FF0000"/>
                <w:sz w:val="20"/>
              </w:rPr>
            </w:pPr>
          </w:p>
        </w:tc>
        <w:tc>
          <w:tcPr>
            <w:tcW w:w="1984" w:type="dxa"/>
            <w:gridSpan w:val="3"/>
            <w:tcBorders>
              <w:top w:val="nil"/>
              <w:left w:val="nil"/>
              <w:bottom w:val="single" w:sz="4" w:space="0" w:color="auto"/>
              <w:right w:val="nil"/>
            </w:tcBorders>
            <w:vAlign w:val="center"/>
          </w:tcPr>
          <w:p w14:paraId="2752ABA6" w14:textId="77777777" w:rsidR="0065039C" w:rsidRPr="00375C08" w:rsidRDefault="0065039C" w:rsidP="00EF441C">
            <w:pPr>
              <w:spacing w:after="0" w:line="276" w:lineRule="auto"/>
              <w:contextualSpacing/>
              <w:rPr>
                <w:rFonts w:cs="Arial"/>
                <w:sz w:val="20"/>
              </w:rPr>
            </w:pPr>
            <w:r>
              <w:rPr>
                <w:rFonts w:cs="Arial"/>
                <w:sz w:val="20"/>
              </w:rPr>
              <w:t>No pet</w:t>
            </w:r>
          </w:p>
        </w:tc>
        <w:tc>
          <w:tcPr>
            <w:tcW w:w="1278" w:type="dxa"/>
            <w:tcBorders>
              <w:top w:val="nil"/>
              <w:left w:val="nil"/>
              <w:bottom w:val="single" w:sz="4" w:space="0" w:color="auto"/>
              <w:right w:val="nil"/>
            </w:tcBorders>
          </w:tcPr>
          <w:p w14:paraId="298FD493" w14:textId="77777777" w:rsidR="0065039C" w:rsidRDefault="0065039C" w:rsidP="00EF441C">
            <w:pPr>
              <w:spacing w:after="0" w:line="276" w:lineRule="auto"/>
              <w:contextualSpacing/>
              <w:jc w:val="center"/>
              <w:rPr>
                <w:rFonts w:cs="Arial"/>
                <w:sz w:val="20"/>
              </w:rPr>
            </w:pPr>
            <w:r>
              <w:rPr>
                <w:rFonts w:cs="Arial"/>
                <w:sz w:val="20"/>
              </w:rPr>
              <w:t>0.003 (1.03)</w:t>
            </w:r>
          </w:p>
        </w:tc>
        <w:tc>
          <w:tcPr>
            <w:tcW w:w="1984" w:type="dxa"/>
            <w:tcBorders>
              <w:top w:val="nil"/>
              <w:left w:val="nil"/>
              <w:bottom w:val="single" w:sz="4" w:space="0" w:color="auto"/>
              <w:right w:val="nil"/>
            </w:tcBorders>
            <w:vAlign w:val="bottom"/>
          </w:tcPr>
          <w:p w14:paraId="0DDADA01" w14:textId="77777777" w:rsidR="0065039C" w:rsidRPr="006E1B17" w:rsidRDefault="0065039C" w:rsidP="00EF441C">
            <w:pPr>
              <w:spacing w:after="0" w:line="276" w:lineRule="auto"/>
              <w:contextualSpacing/>
              <w:jc w:val="center"/>
              <w:rPr>
                <w:rFonts w:cs="Arial"/>
                <w:sz w:val="20"/>
              </w:rPr>
            </w:pPr>
            <w:r>
              <w:rPr>
                <w:rFonts w:cs="Arial"/>
                <w:sz w:val="20"/>
              </w:rPr>
              <w:t>Ref</w:t>
            </w:r>
          </w:p>
        </w:tc>
        <w:tc>
          <w:tcPr>
            <w:tcW w:w="859" w:type="dxa"/>
            <w:gridSpan w:val="2"/>
            <w:tcBorders>
              <w:top w:val="nil"/>
              <w:left w:val="nil"/>
              <w:bottom w:val="single" w:sz="4" w:space="0" w:color="auto"/>
              <w:right w:val="nil"/>
            </w:tcBorders>
            <w:vAlign w:val="bottom"/>
          </w:tcPr>
          <w:p w14:paraId="1FEA2099" w14:textId="77777777" w:rsidR="0065039C" w:rsidRPr="006E1B17" w:rsidRDefault="0065039C" w:rsidP="00EF441C">
            <w:pPr>
              <w:spacing w:after="0" w:line="276" w:lineRule="auto"/>
              <w:contextualSpacing/>
              <w:jc w:val="center"/>
              <w:rPr>
                <w:rFonts w:cs="Arial"/>
                <w:sz w:val="20"/>
              </w:rPr>
            </w:pPr>
            <w:r>
              <w:rPr>
                <w:rFonts w:cs="Arial"/>
                <w:sz w:val="20"/>
              </w:rPr>
              <w:t>-</w:t>
            </w:r>
          </w:p>
        </w:tc>
      </w:tr>
      <w:tr w:rsidR="0065039C" w:rsidRPr="006E1B17" w14:paraId="5182497B" w14:textId="77777777" w:rsidTr="00EF441C">
        <w:tc>
          <w:tcPr>
            <w:tcW w:w="282" w:type="dxa"/>
            <w:tcBorders>
              <w:top w:val="nil"/>
              <w:bottom w:val="nil"/>
              <w:right w:val="nil"/>
            </w:tcBorders>
          </w:tcPr>
          <w:p w14:paraId="09EF2766" w14:textId="77777777" w:rsidR="0065039C" w:rsidRPr="00375C08" w:rsidRDefault="0065039C" w:rsidP="00EF441C">
            <w:pPr>
              <w:spacing w:after="0" w:line="276" w:lineRule="auto"/>
              <w:contextualSpacing/>
              <w:rPr>
                <w:rFonts w:cs="Arial"/>
                <w:color w:val="FF0000"/>
                <w:sz w:val="20"/>
              </w:rPr>
            </w:pPr>
          </w:p>
        </w:tc>
        <w:tc>
          <w:tcPr>
            <w:tcW w:w="1984" w:type="dxa"/>
            <w:gridSpan w:val="3"/>
            <w:tcBorders>
              <w:top w:val="nil"/>
              <w:left w:val="nil"/>
              <w:bottom w:val="single" w:sz="4" w:space="0" w:color="auto"/>
              <w:right w:val="nil"/>
            </w:tcBorders>
            <w:vAlign w:val="center"/>
          </w:tcPr>
          <w:p w14:paraId="36C7371E" w14:textId="77777777" w:rsidR="0065039C" w:rsidRDefault="0065039C" w:rsidP="00EF441C">
            <w:pPr>
              <w:spacing w:after="0" w:line="276" w:lineRule="auto"/>
              <w:contextualSpacing/>
              <w:rPr>
                <w:rFonts w:cs="Arial"/>
                <w:sz w:val="20"/>
              </w:rPr>
            </w:pPr>
            <w:r>
              <w:rPr>
                <w:rFonts w:cs="Arial"/>
                <w:sz w:val="20"/>
              </w:rPr>
              <w:t>Dog</w:t>
            </w:r>
          </w:p>
        </w:tc>
        <w:tc>
          <w:tcPr>
            <w:tcW w:w="1278" w:type="dxa"/>
            <w:tcBorders>
              <w:top w:val="nil"/>
              <w:left w:val="nil"/>
              <w:bottom w:val="single" w:sz="4" w:space="0" w:color="auto"/>
              <w:right w:val="nil"/>
            </w:tcBorders>
          </w:tcPr>
          <w:p w14:paraId="139A432E" w14:textId="77777777" w:rsidR="0065039C" w:rsidRPr="006E1B17" w:rsidRDefault="0065039C" w:rsidP="00EF441C">
            <w:pPr>
              <w:spacing w:after="0" w:line="276" w:lineRule="auto"/>
              <w:contextualSpacing/>
              <w:jc w:val="center"/>
              <w:rPr>
                <w:rFonts w:cs="Arial"/>
                <w:sz w:val="20"/>
              </w:rPr>
            </w:pPr>
            <w:r>
              <w:rPr>
                <w:rFonts w:cs="Arial"/>
                <w:sz w:val="20"/>
              </w:rPr>
              <w:t>-0.02 (1.14)</w:t>
            </w:r>
          </w:p>
        </w:tc>
        <w:tc>
          <w:tcPr>
            <w:tcW w:w="1984" w:type="dxa"/>
            <w:tcBorders>
              <w:top w:val="nil"/>
              <w:left w:val="nil"/>
              <w:bottom w:val="single" w:sz="4" w:space="0" w:color="auto"/>
              <w:right w:val="nil"/>
            </w:tcBorders>
            <w:vAlign w:val="bottom"/>
          </w:tcPr>
          <w:p w14:paraId="201007EA" w14:textId="77777777" w:rsidR="0065039C" w:rsidRPr="006E1B17" w:rsidRDefault="0065039C" w:rsidP="00EF441C">
            <w:pPr>
              <w:spacing w:after="0" w:line="276" w:lineRule="auto"/>
              <w:contextualSpacing/>
              <w:jc w:val="center"/>
              <w:rPr>
                <w:rFonts w:cs="Arial"/>
                <w:sz w:val="20"/>
              </w:rPr>
            </w:pPr>
            <w:r>
              <w:rPr>
                <w:rFonts w:cs="Arial"/>
                <w:sz w:val="20"/>
              </w:rPr>
              <w:t>0.04 [-0.03; 0.11]</w:t>
            </w:r>
          </w:p>
        </w:tc>
        <w:tc>
          <w:tcPr>
            <w:tcW w:w="859" w:type="dxa"/>
            <w:gridSpan w:val="2"/>
            <w:tcBorders>
              <w:top w:val="nil"/>
              <w:left w:val="nil"/>
              <w:bottom w:val="single" w:sz="4" w:space="0" w:color="auto"/>
              <w:right w:val="nil"/>
            </w:tcBorders>
          </w:tcPr>
          <w:p w14:paraId="220C6B6F" w14:textId="77777777" w:rsidR="0065039C" w:rsidRPr="006E1B17" w:rsidRDefault="0065039C" w:rsidP="00EF441C">
            <w:pPr>
              <w:spacing w:after="0" w:line="276" w:lineRule="auto"/>
              <w:contextualSpacing/>
              <w:jc w:val="center"/>
              <w:rPr>
                <w:rFonts w:cs="Arial"/>
                <w:sz w:val="20"/>
              </w:rPr>
            </w:pPr>
            <w:r>
              <w:rPr>
                <w:rFonts w:cs="Arial"/>
                <w:sz w:val="20"/>
              </w:rPr>
              <w:t>0.240</w:t>
            </w:r>
          </w:p>
        </w:tc>
      </w:tr>
      <w:tr w:rsidR="0065039C" w:rsidRPr="006E1B17" w14:paraId="6950EB0B" w14:textId="77777777" w:rsidTr="00EF441C">
        <w:tc>
          <w:tcPr>
            <w:tcW w:w="282" w:type="dxa"/>
            <w:tcBorders>
              <w:top w:val="nil"/>
              <w:bottom w:val="nil"/>
              <w:right w:val="nil"/>
            </w:tcBorders>
          </w:tcPr>
          <w:p w14:paraId="0E49CA74" w14:textId="77777777" w:rsidR="0065039C" w:rsidRPr="00375C08" w:rsidRDefault="0065039C" w:rsidP="00EF441C">
            <w:pPr>
              <w:spacing w:after="0" w:line="276" w:lineRule="auto"/>
              <w:contextualSpacing/>
              <w:rPr>
                <w:rFonts w:cs="Arial"/>
                <w:color w:val="FF0000"/>
                <w:sz w:val="20"/>
              </w:rPr>
            </w:pPr>
          </w:p>
        </w:tc>
        <w:tc>
          <w:tcPr>
            <w:tcW w:w="1984" w:type="dxa"/>
            <w:gridSpan w:val="3"/>
            <w:tcBorders>
              <w:top w:val="nil"/>
              <w:left w:val="nil"/>
              <w:bottom w:val="single" w:sz="4" w:space="0" w:color="auto"/>
              <w:right w:val="nil"/>
            </w:tcBorders>
            <w:vAlign w:val="center"/>
          </w:tcPr>
          <w:p w14:paraId="3FE884A7" w14:textId="77777777" w:rsidR="0065039C" w:rsidRDefault="0065039C" w:rsidP="00EF441C">
            <w:pPr>
              <w:spacing w:after="0" w:line="276" w:lineRule="auto"/>
              <w:contextualSpacing/>
              <w:rPr>
                <w:rFonts w:cs="Arial"/>
                <w:sz w:val="20"/>
              </w:rPr>
            </w:pPr>
            <w:r>
              <w:rPr>
                <w:rFonts w:cs="Arial"/>
                <w:sz w:val="20"/>
              </w:rPr>
              <w:t>Cat</w:t>
            </w:r>
          </w:p>
        </w:tc>
        <w:tc>
          <w:tcPr>
            <w:tcW w:w="1278" w:type="dxa"/>
            <w:tcBorders>
              <w:top w:val="nil"/>
              <w:left w:val="nil"/>
              <w:bottom w:val="single" w:sz="4" w:space="0" w:color="auto"/>
              <w:right w:val="nil"/>
            </w:tcBorders>
          </w:tcPr>
          <w:p w14:paraId="5635E391" w14:textId="77777777" w:rsidR="0065039C" w:rsidRPr="006E1B17" w:rsidRDefault="0065039C" w:rsidP="00EF441C">
            <w:pPr>
              <w:spacing w:after="0" w:line="276" w:lineRule="auto"/>
              <w:contextualSpacing/>
              <w:jc w:val="center"/>
              <w:rPr>
                <w:rFonts w:cs="Arial"/>
                <w:sz w:val="20"/>
              </w:rPr>
            </w:pPr>
            <w:r>
              <w:rPr>
                <w:rFonts w:cs="Arial"/>
                <w:sz w:val="20"/>
              </w:rPr>
              <w:t>-0.02 (1.08)</w:t>
            </w:r>
          </w:p>
        </w:tc>
        <w:tc>
          <w:tcPr>
            <w:tcW w:w="1984" w:type="dxa"/>
            <w:tcBorders>
              <w:top w:val="nil"/>
              <w:left w:val="nil"/>
              <w:bottom w:val="single" w:sz="4" w:space="0" w:color="auto"/>
              <w:right w:val="nil"/>
            </w:tcBorders>
            <w:vAlign w:val="bottom"/>
          </w:tcPr>
          <w:p w14:paraId="6C6816E7" w14:textId="77777777" w:rsidR="0065039C" w:rsidRPr="006E1B17" w:rsidRDefault="0065039C" w:rsidP="00EF441C">
            <w:pPr>
              <w:spacing w:after="0" w:line="276" w:lineRule="auto"/>
              <w:contextualSpacing/>
              <w:jc w:val="center"/>
              <w:rPr>
                <w:rFonts w:cs="Arial"/>
                <w:sz w:val="20"/>
              </w:rPr>
            </w:pPr>
            <w:r>
              <w:rPr>
                <w:rFonts w:cs="Arial"/>
                <w:sz w:val="20"/>
              </w:rPr>
              <w:t>0.03 [-0.04; 0.11]</w:t>
            </w:r>
          </w:p>
        </w:tc>
        <w:tc>
          <w:tcPr>
            <w:tcW w:w="859" w:type="dxa"/>
            <w:gridSpan w:val="2"/>
            <w:tcBorders>
              <w:top w:val="nil"/>
              <w:left w:val="nil"/>
              <w:bottom w:val="single" w:sz="4" w:space="0" w:color="auto"/>
              <w:right w:val="nil"/>
            </w:tcBorders>
          </w:tcPr>
          <w:p w14:paraId="704384F7" w14:textId="77777777" w:rsidR="0065039C" w:rsidRPr="006E1B17" w:rsidRDefault="0065039C" w:rsidP="00EF441C">
            <w:pPr>
              <w:spacing w:after="0" w:line="276" w:lineRule="auto"/>
              <w:contextualSpacing/>
              <w:jc w:val="center"/>
              <w:rPr>
                <w:rFonts w:cs="Arial"/>
                <w:sz w:val="20"/>
              </w:rPr>
            </w:pPr>
            <w:r>
              <w:rPr>
                <w:rFonts w:cs="Arial"/>
                <w:sz w:val="20"/>
              </w:rPr>
              <w:t>0.414</w:t>
            </w:r>
          </w:p>
        </w:tc>
      </w:tr>
      <w:tr w:rsidR="0065039C" w:rsidRPr="006E1B17" w14:paraId="17CD96EE" w14:textId="77777777" w:rsidTr="00EF441C">
        <w:tc>
          <w:tcPr>
            <w:tcW w:w="282" w:type="dxa"/>
            <w:tcBorders>
              <w:top w:val="nil"/>
              <w:bottom w:val="single" w:sz="4" w:space="0" w:color="auto"/>
              <w:right w:val="nil"/>
            </w:tcBorders>
          </w:tcPr>
          <w:p w14:paraId="6055F3D0" w14:textId="77777777" w:rsidR="0065039C" w:rsidRPr="00375C08" w:rsidRDefault="0065039C" w:rsidP="00EF441C">
            <w:pPr>
              <w:spacing w:after="0" w:line="276" w:lineRule="auto"/>
              <w:contextualSpacing/>
              <w:rPr>
                <w:rFonts w:cs="Arial"/>
                <w:color w:val="FF0000"/>
                <w:sz w:val="20"/>
              </w:rPr>
            </w:pPr>
          </w:p>
        </w:tc>
        <w:tc>
          <w:tcPr>
            <w:tcW w:w="1984" w:type="dxa"/>
            <w:gridSpan w:val="3"/>
            <w:tcBorders>
              <w:top w:val="single" w:sz="4" w:space="0" w:color="auto"/>
              <w:left w:val="nil"/>
              <w:bottom w:val="single" w:sz="4" w:space="0" w:color="auto"/>
              <w:right w:val="nil"/>
            </w:tcBorders>
            <w:vAlign w:val="center"/>
          </w:tcPr>
          <w:p w14:paraId="5C776534" w14:textId="77777777" w:rsidR="0065039C" w:rsidRDefault="0065039C" w:rsidP="00EF441C">
            <w:pPr>
              <w:spacing w:after="0" w:line="276" w:lineRule="auto"/>
              <w:contextualSpacing/>
              <w:rPr>
                <w:rFonts w:cs="Arial"/>
                <w:sz w:val="20"/>
              </w:rPr>
            </w:pPr>
            <w:r>
              <w:rPr>
                <w:rFonts w:cs="Arial"/>
                <w:sz w:val="20"/>
              </w:rPr>
              <w:t>Other</w:t>
            </w:r>
          </w:p>
        </w:tc>
        <w:tc>
          <w:tcPr>
            <w:tcW w:w="1278" w:type="dxa"/>
            <w:tcBorders>
              <w:top w:val="single" w:sz="4" w:space="0" w:color="auto"/>
              <w:left w:val="nil"/>
              <w:bottom w:val="single" w:sz="4" w:space="0" w:color="auto"/>
              <w:right w:val="nil"/>
            </w:tcBorders>
          </w:tcPr>
          <w:p w14:paraId="6B725248" w14:textId="77777777" w:rsidR="0065039C" w:rsidRPr="006E1B17" w:rsidRDefault="0065039C" w:rsidP="00EF441C">
            <w:pPr>
              <w:spacing w:after="0" w:line="276" w:lineRule="auto"/>
              <w:contextualSpacing/>
              <w:jc w:val="center"/>
              <w:rPr>
                <w:rFonts w:cs="Arial"/>
                <w:sz w:val="20"/>
              </w:rPr>
            </w:pPr>
            <w:r>
              <w:rPr>
                <w:rFonts w:cs="Arial"/>
                <w:sz w:val="20"/>
              </w:rPr>
              <w:t>0.08 (0.91)</w:t>
            </w:r>
          </w:p>
        </w:tc>
        <w:tc>
          <w:tcPr>
            <w:tcW w:w="1984" w:type="dxa"/>
            <w:tcBorders>
              <w:top w:val="single" w:sz="4" w:space="0" w:color="auto"/>
              <w:left w:val="nil"/>
              <w:bottom w:val="single" w:sz="4" w:space="0" w:color="auto"/>
              <w:right w:val="nil"/>
            </w:tcBorders>
            <w:vAlign w:val="bottom"/>
          </w:tcPr>
          <w:p w14:paraId="1BCB7E8F" w14:textId="77777777" w:rsidR="0065039C" w:rsidRPr="006E1B17" w:rsidRDefault="0065039C" w:rsidP="00EF441C">
            <w:pPr>
              <w:spacing w:after="0" w:line="276" w:lineRule="auto"/>
              <w:contextualSpacing/>
              <w:jc w:val="center"/>
              <w:rPr>
                <w:rFonts w:cs="Arial"/>
                <w:sz w:val="20"/>
              </w:rPr>
            </w:pPr>
            <w:r>
              <w:rPr>
                <w:rFonts w:cs="Arial"/>
                <w:sz w:val="20"/>
              </w:rPr>
              <w:t>0.05 [-0.09; 0.19]</w:t>
            </w:r>
          </w:p>
        </w:tc>
        <w:tc>
          <w:tcPr>
            <w:tcW w:w="859" w:type="dxa"/>
            <w:gridSpan w:val="2"/>
            <w:tcBorders>
              <w:top w:val="single" w:sz="4" w:space="0" w:color="auto"/>
              <w:left w:val="nil"/>
              <w:bottom w:val="single" w:sz="4" w:space="0" w:color="auto"/>
              <w:right w:val="nil"/>
            </w:tcBorders>
          </w:tcPr>
          <w:p w14:paraId="68C2E4BA" w14:textId="77777777" w:rsidR="0065039C" w:rsidRPr="006E1B17" w:rsidRDefault="0065039C" w:rsidP="00EF441C">
            <w:pPr>
              <w:spacing w:after="0" w:line="276" w:lineRule="auto"/>
              <w:contextualSpacing/>
              <w:jc w:val="center"/>
              <w:rPr>
                <w:rFonts w:cs="Arial"/>
                <w:sz w:val="20"/>
              </w:rPr>
            </w:pPr>
            <w:r>
              <w:rPr>
                <w:rFonts w:cs="Arial"/>
                <w:sz w:val="20"/>
              </w:rPr>
              <w:t>0.468</w:t>
            </w:r>
          </w:p>
        </w:tc>
      </w:tr>
      <w:tr w:rsidR="0065039C" w:rsidRPr="006E1B17" w14:paraId="0B9A2C56" w14:textId="77777777" w:rsidTr="00EF441C">
        <w:tc>
          <w:tcPr>
            <w:tcW w:w="2266" w:type="dxa"/>
            <w:gridSpan w:val="4"/>
            <w:tcBorders>
              <w:top w:val="single" w:sz="4" w:space="0" w:color="auto"/>
              <w:bottom w:val="nil"/>
              <w:right w:val="nil"/>
            </w:tcBorders>
          </w:tcPr>
          <w:p w14:paraId="4523D664" w14:textId="77777777" w:rsidR="0065039C" w:rsidRPr="00D940D4" w:rsidRDefault="0065039C" w:rsidP="00EF441C">
            <w:pPr>
              <w:spacing w:after="0" w:line="276" w:lineRule="auto"/>
              <w:contextualSpacing/>
              <w:rPr>
                <w:rFonts w:cs="Arial"/>
                <w:b/>
                <w:sz w:val="20"/>
              </w:rPr>
            </w:pPr>
            <w:r>
              <w:rPr>
                <w:rFonts w:cs="Arial"/>
                <w:b/>
                <w:sz w:val="20"/>
              </w:rPr>
              <w:t>Anhedonia (0-1)</w:t>
            </w:r>
          </w:p>
        </w:tc>
        <w:tc>
          <w:tcPr>
            <w:tcW w:w="1278" w:type="dxa"/>
            <w:tcBorders>
              <w:top w:val="single" w:sz="4" w:space="0" w:color="auto"/>
              <w:bottom w:val="nil"/>
            </w:tcBorders>
          </w:tcPr>
          <w:p w14:paraId="0AE4A16F" w14:textId="77777777" w:rsidR="0065039C" w:rsidRPr="006E1B17" w:rsidRDefault="0065039C" w:rsidP="00EF441C">
            <w:pPr>
              <w:spacing w:after="0" w:line="276" w:lineRule="auto"/>
              <w:contextualSpacing/>
              <w:jc w:val="center"/>
              <w:rPr>
                <w:rFonts w:cs="Arial"/>
                <w:sz w:val="20"/>
              </w:rPr>
            </w:pPr>
          </w:p>
        </w:tc>
        <w:tc>
          <w:tcPr>
            <w:tcW w:w="1984" w:type="dxa"/>
            <w:tcBorders>
              <w:top w:val="single" w:sz="4" w:space="0" w:color="auto"/>
              <w:bottom w:val="nil"/>
            </w:tcBorders>
          </w:tcPr>
          <w:p w14:paraId="0011D068" w14:textId="77777777" w:rsidR="0065039C" w:rsidRPr="006E1B17" w:rsidRDefault="0065039C" w:rsidP="00EF441C">
            <w:pPr>
              <w:spacing w:after="0" w:line="276" w:lineRule="auto"/>
              <w:contextualSpacing/>
              <w:jc w:val="center"/>
              <w:rPr>
                <w:rFonts w:cs="Arial"/>
                <w:sz w:val="20"/>
              </w:rPr>
            </w:pPr>
          </w:p>
        </w:tc>
        <w:tc>
          <w:tcPr>
            <w:tcW w:w="859" w:type="dxa"/>
            <w:gridSpan w:val="2"/>
            <w:tcBorders>
              <w:top w:val="single" w:sz="4" w:space="0" w:color="auto"/>
              <w:bottom w:val="nil"/>
            </w:tcBorders>
            <w:vAlign w:val="bottom"/>
          </w:tcPr>
          <w:p w14:paraId="4674D848" w14:textId="77777777" w:rsidR="0065039C" w:rsidRPr="006E1B17" w:rsidRDefault="0065039C" w:rsidP="00EF441C">
            <w:pPr>
              <w:spacing w:after="0" w:line="276" w:lineRule="auto"/>
              <w:contextualSpacing/>
              <w:jc w:val="center"/>
              <w:rPr>
                <w:rFonts w:cs="Arial"/>
                <w:sz w:val="20"/>
              </w:rPr>
            </w:pPr>
          </w:p>
        </w:tc>
      </w:tr>
      <w:tr w:rsidR="0065039C" w:rsidRPr="006E1B17" w14:paraId="0E3262FB" w14:textId="77777777" w:rsidTr="00EF441C">
        <w:tc>
          <w:tcPr>
            <w:tcW w:w="282" w:type="dxa"/>
            <w:tcBorders>
              <w:top w:val="nil"/>
              <w:bottom w:val="nil"/>
              <w:right w:val="nil"/>
            </w:tcBorders>
          </w:tcPr>
          <w:p w14:paraId="34A388C1" w14:textId="77777777" w:rsidR="0065039C" w:rsidRPr="00375C08" w:rsidRDefault="0065039C" w:rsidP="00EF441C">
            <w:pPr>
              <w:spacing w:after="0" w:line="276" w:lineRule="auto"/>
              <w:contextualSpacing/>
              <w:rPr>
                <w:rFonts w:cs="Arial"/>
                <w:color w:val="FF0000"/>
                <w:sz w:val="20"/>
              </w:rPr>
            </w:pPr>
          </w:p>
        </w:tc>
        <w:tc>
          <w:tcPr>
            <w:tcW w:w="1984" w:type="dxa"/>
            <w:gridSpan w:val="3"/>
            <w:tcBorders>
              <w:top w:val="nil"/>
              <w:left w:val="nil"/>
              <w:bottom w:val="single" w:sz="4" w:space="0" w:color="auto"/>
              <w:right w:val="nil"/>
            </w:tcBorders>
            <w:vAlign w:val="center"/>
          </w:tcPr>
          <w:p w14:paraId="00C21FB8" w14:textId="77777777" w:rsidR="0065039C" w:rsidRPr="00375C08" w:rsidRDefault="0065039C" w:rsidP="00EF441C">
            <w:pPr>
              <w:spacing w:after="0" w:line="276" w:lineRule="auto"/>
              <w:contextualSpacing/>
              <w:rPr>
                <w:rFonts w:cs="Arial"/>
                <w:sz w:val="20"/>
              </w:rPr>
            </w:pPr>
            <w:r>
              <w:rPr>
                <w:rFonts w:cs="Arial"/>
                <w:sz w:val="20"/>
              </w:rPr>
              <w:t>No pet</w:t>
            </w:r>
          </w:p>
        </w:tc>
        <w:tc>
          <w:tcPr>
            <w:tcW w:w="1278" w:type="dxa"/>
            <w:tcBorders>
              <w:top w:val="nil"/>
              <w:left w:val="nil"/>
              <w:bottom w:val="single" w:sz="4" w:space="0" w:color="auto"/>
              <w:right w:val="nil"/>
            </w:tcBorders>
          </w:tcPr>
          <w:p w14:paraId="324793E3" w14:textId="77777777" w:rsidR="0065039C" w:rsidRDefault="0065039C" w:rsidP="00EF441C">
            <w:pPr>
              <w:spacing w:after="0" w:line="276" w:lineRule="auto"/>
              <w:contextualSpacing/>
              <w:jc w:val="center"/>
              <w:rPr>
                <w:rFonts w:cs="Arial"/>
                <w:sz w:val="20"/>
              </w:rPr>
            </w:pPr>
            <w:r>
              <w:rPr>
                <w:rFonts w:cs="Arial"/>
                <w:sz w:val="20"/>
              </w:rPr>
              <w:t>0.003 (0.32)</w:t>
            </w:r>
          </w:p>
        </w:tc>
        <w:tc>
          <w:tcPr>
            <w:tcW w:w="1984" w:type="dxa"/>
            <w:tcBorders>
              <w:top w:val="nil"/>
              <w:left w:val="nil"/>
              <w:bottom w:val="single" w:sz="4" w:space="0" w:color="auto"/>
              <w:right w:val="nil"/>
            </w:tcBorders>
            <w:vAlign w:val="bottom"/>
          </w:tcPr>
          <w:p w14:paraId="7F012E39" w14:textId="77777777" w:rsidR="0065039C" w:rsidRPr="006E1B17" w:rsidRDefault="0065039C" w:rsidP="00EF441C">
            <w:pPr>
              <w:spacing w:after="0" w:line="276" w:lineRule="auto"/>
              <w:contextualSpacing/>
              <w:jc w:val="center"/>
              <w:rPr>
                <w:rFonts w:cs="Arial"/>
                <w:sz w:val="20"/>
              </w:rPr>
            </w:pPr>
            <w:r>
              <w:rPr>
                <w:rFonts w:cs="Arial"/>
                <w:sz w:val="20"/>
              </w:rPr>
              <w:t>Ref</w:t>
            </w:r>
          </w:p>
        </w:tc>
        <w:tc>
          <w:tcPr>
            <w:tcW w:w="859" w:type="dxa"/>
            <w:gridSpan w:val="2"/>
            <w:tcBorders>
              <w:top w:val="nil"/>
              <w:left w:val="nil"/>
              <w:bottom w:val="single" w:sz="4" w:space="0" w:color="auto"/>
              <w:right w:val="nil"/>
            </w:tcBorders>
            <w:vAlign w:val="bottom"/>
          </w:tcPr>
          <w:p w14:paraId="6B574657" w14:textId="77777777" w:rsidR="0065039C" w:rsidRPr="006E1B17" w:rsidRDefault="0065039C" w:rsidP="00EF441C">
            <w:pPr>
              <w:spacing w:after="0" w:line="276" w:lineRule="auto"/>
              <w:contextualSpacing/>
              <w:jc w:val="center"/>
              <w:rPr>
                <w:rFonts w:cs="Arial"/>
                <w:sz w:val="20"/>
              </w:rPr>
            </w:pPr>
            <w:r>
              <w:rPr>
                <w:rFonts w:cs="Arial"/>
                <w:sz w:val="20"/>
              </w:rPr>
              <w:t>-</w:t>
            </w:r>
          </w:p>
        </w:tc>
      </w:tr>
      <w:tr w:rsidR="0065039C" w:rsidRPr="006E1B17" w14:paraId="50C7ED51" w14:textId="77777777" w:rsidTr="00EF441C">
        <w:tc>
          <w:tcPr>
            <w:tcW w:w="282" w:type="dxa"/>
            <w:tcBorders>
              <w:top w:val="nil"/>
              <w:bottom w:val="nil"/>
              <w:right w:val="nil"/>
            </w:tcBorders>
          </w:tcPr>
          <w:p w14:paraId="3E0BF5E6" w14:textId="77777777" w:rsidR="0065039C" w:rsidRPr="00375C08" w:rsidRDefault="0065039C" w:rsidP="00EF441C">
            <w:pPr>
              <w:spacing w:after="0" w:line="276" w:lineRule="auto"/>
              <w:contextualSpacing/>
              <w:rPr>
                <w:rFonts w:cs="Arial"/>
                <w:color w:val="FF0000"/>
                <w:sz w:val="20"/>
              </w:rPr>
            </w:pPr>
          </w:p>
        </w:tc>
        <w:tc>
          <w:tcPr>
            <w:tcW w:w="1984" w:type="dxa"/>
            <w:gridSpan w:val="3"/>
            <w:tcBorders>
              <w:top w:val="nil"/>
              <w:left w:val="nil"/>
              <w:bottom w:val="single" w:sz="4" w:space="0" w:color="auto"/>
              <w:right w:val="nil"/>
            </w:tcBorders>
            <w:vAlign w:val="center"/>
          </w:tcPr>
          <w:p w14:paraId="6BE553AA" w14:textId="77777777" w:rsidR="0065039C" w:rsidRDefault="0065039C" w:rsidP="00EF441C">
            <w:pPr>
              <w:spacing w:after="0" w:line="276" w:lineRule="auto"/>
              <w:contextualSpacing/>
              <w:rPr>
                <w:rFonts w:cs="Arial"/>
                <w:sz w:val="20"/>
              </w:rPr>
            </w:pPr>
            <w:r>
              <w:rPr>
                <w:rFonts w:cs="Arial"/>
                <w:sz w:val="20"/>
              </w:rPr>
              <w:t>Dog</w:t>
            </w:r>
          </w:p>
        </w:tc>
        <w:tc>
          <w:tcPr>
            <w:tcW w:w="1278" w:type="dxa"/>
            <w:tcBorders>
              <w:top w:val="nil"/>
              <w:left w:val="nil"/>
              <w:bottom w:val="single" w:sz="4" w:space="0" w:color="auto"/>
              <w:right w:val="nil"/>
            </w:tcBorders>
          </w:tcPr>
          <w:p w14:paraId="57C79C2A" w14:textId="77777777" w:rsidR="0065039C" w:rsidRPr="006E1B17" w:rsidRDefault="0065039C" w:rsidP="00EF441C">
            <w:pPr>
              <w:spacing w:after="0" w:line="276" w:lineRule="auto"/>
              <w:contextualSpacing/>
              <w:jc w:val="center"/>
              <w:rPr>
                <w:rFonts w:cs="Arial"/>
                <w:sz w:val="20"/>
              </w:rPr>
            </w:pPr>
            <w:r>
              <w:rPr>
                <w:rFonts w:cs="Arial"/>
                <w:sz w:val="20"/>
              </w:rPr>
              <w:t>-0.01 (0.36)</w:t>
            </w:r>
          </w:p>
        </w:tc>
        <w:tc>
          <w:tcPr>
            <w:tcW w:w="1984" w:type="dxa"/>
            <w:tcBorders>
              <w:top w:val="nil"/>
              <w:left w:val="nil"/>
              <w:bottom w:val="single" w:sz="4" w:space="0" w:color="auto"/>
              <w:right w:val="nil"/>
            </w:tcBorders>
            <w:vAlign w:val="bottom"/>
          </w:tcPr>
          <w:p w14:paraId="1FBED765" w14:textId="77777777" w:rsidR="0065039C" w:rsidRPr="006E1B17" w:rsidRDefault="0065039C" w:rsidP="00EF441C">
            <w:pPr>
              <w:spacing w:after="0" w:line="276" w:lineRule="auto"/>
              <w:contextualSpacing/>
              <w:jc w:val="center"/>
              <w:rPr>
                <w:rFonts w:cs="Arial"/>
                <w:sz w:val="20"/>
              </w:rPr>
            </w:pPr>
            <w:r>
              <w:rPr>
                <w:rFonts w:cs="Arial"/>
                <w:sz w:val="20"/>
              </w:rPr>
              <w:t>0.01 [-0.01; 0.03]</w:t>
            </w:r>
          </w:p>
        </w:tc>
        <w:tc>
          <w:tcPr>
            <w:tcW w:w="859" w:type="dxa"/>
            <w:gridSpan w:val="2"/>
            <w:tcBorders>
              <w:top w:val="nil"/>
              <w:left w:val="nil"/>
              <w:bottom w:val="single" w:sz="4" w:space="0" w:color="auto"/>
              <w:right w:val="nil"/>
            </w:tcBorders>
          </w:tcPr>
          <w:p w14:paraId="7759F2E3" w14:textId="77777777" w:rsidR="0065039C" w:rsidRPr="006E1B17" w:rsidRDefault="0065039C" w:rsidP="00EF441C">
            <w:pPr>
              <w:spacing w:after="0" w:line="276" w:lineRule="auto"/>
              <w:contextualSpacing/>
              <w:jc w:val="center"/>
              <w:rPr>
                <w:rFonts w:cs="Arial"/>
                <w:sz w:val="20"/>
              </w:rPr>
            </w:pPr>
            <w:r>
              <w:rPr>
                <w:rFonts w:cs="Arial"/>
                <w:sz w:val="20"/>
              </w:rPr>
              <w:t>0.334</w:t>
            </w:r>
          </w:p>
        </w:tc>
      </w:tr>
      <w:tr w:rsidR="0065039C" w:rsidRPr="006E1B17" w14:paraId="650C0712" w14:textId="77777777" w:rsidTr="00EF441C">
        <w:tc>
          <w:tcPr>
            <w:tcW w:w="282" w:type="dxa"/>
            <w:tcBorders>
              <w:top w:val="nil"/>
              <w:bottom w:val="nil"/>
              <w:right w:val="nil"/>
            </w:tcBorders>
          </w:tcPr>
          <w:p w14:paraId="20E82A33" w14:textId="77777777" w:rsidR="0065039C" w:rsidRPr="00375C08" w:rsidRDefault="0065039C" w:rsidP="00EF441C">
            <w:pPr>
              <w:spacing w:after="0" w:line="276" w:lineRule="auto"/>
              <w:contextualSpacing/>
              <w:rPr>
                <w:rFonts w:cs="Arial"/>
                <w:color w:val="FF0000"/>
                <w:sz w:val="20"/>
              </w:rPr>
            </w:pPr>
          </w:p>
        </w:tc>
        <w:tc>
          <w:tcPr>
            <w:tcW w:w="1984" w:type="dxa"/>
            <w:gridSpan w:val="3"/>
            <w:tcBorders>
              <w:top w:val="nil"/>
              <w:left w:val="nil"/>
              <w:bottom w:val="single" w:sz="4" w:space="0" w:color="auto"/>
              <w:right w:val="nil"/>
            </w:tcBorders>
            <w:vAlign w:val="center"/>
          </w:tcPr>
          <w:p w14:paraId="05A79DFA" w14:textId="77777777" w:rsidR="0065039C" w:rsidRDefault="0065039C" w:rsidP="00EF441C">
            <w:pPr>
              <w:spacing w:after="0" w:line="276" w:lineRule="auto"/>
              <w:contextualSpacing/>
              <w:rPr>
                <w:rFonts w:cs="Arial"/>
                <w:sz w:val="20"/>
              </w:rPr>
            </w:pPr>
            <w:r>
              <w:rPr>
                <w:rFonts w:cs="Arial"/>
                <w:sz w:val="20"/>
              </w:rPr>
              <w:t>Cat</w:t>
            </w:r>
          </w:p>
        </w:tc>
        <w:tc>
          <w:tcPr>
            <w:tcW w:w="1278" w:type="dxa"/>
            <w:tcBorders>
              <w:top w:val="nil"/>
              <w:left w:val="nil"/>
              <w:bottom w:val="single" w:sz="4" w:space="0" w:color="auto"/>
              <w:right w:val="nil"/>
            </w:tcBorders>
          </w:tcPr>
          <w:p w14:paraId="0A64432F" w14:textId="77777777" w:rsidR="0065039C" w:rsidRPr="006E1B17" w:rsidRDefault="0065039C" w:rsidP="00EF441C">
            <w:pPr>
              <w:spacing w:after="0" w:line="276" w:lineRule="auto"/>
              <w:contextualSpacing/>
              <w:jc w:val="center"/>
              <w:rPr>
                <w:rFonts w:cs="Arial"/>
                <w:sz w:val="20"/>
              </w:rPr>
            </w:pPr>
            <w:r>
              <w:rPr>
                <w:rFonts w:cs="Arial"/>
                <w:sz w:val="20"/>
              </w:rPr>
              <w:t>-0.02 (0.35)</w:t>
            </w:r>
          </w:p>
        </w:tc>
        <w:tc>
          <w:tcPr>
            <w:tcW w:w="1984" w:type="dxa"/>
            <w:tcBorders>
              <w:top w:val="nil"/>
              <w:left w:val="nil"/>
              <w:bottom w:val="single" w:sz="4" w:space="0" w:color="auto"/>
              <w:right w:val="nil"/>
            </w:tcBorders>
            <w:vAlign w:val="bottom"/>
          </w:tcPr>
          <w:p w14:paraId="437220DD" w14:textId="77777777" w:rsidR="0065039C" w:rsidRPr="006E1B17" w:rsidRDefault="0065039C" w:rsidP="00EF441C">
            <w:pPr>
              <w:spacing w:after="0" w:line="276" w:lineRule="auto"/>
              <w:contextualSpacing/>
              <w:jc w:val="center"/>
              <w:rPr>
                <w:rFonts w:cs="Arial"/>
                <w:sz w:val="20"/>
              </w:rPr>
            </w:pPr>
            <w:r>
              <w:rPr>
                <w:rFonts w:cs="Arial"/>
                <w:sz w:val="20"/>
              </w:rPr>
              <w:t>-0.003 [-0.03; 0.02]</w:t>
            </w:r>
          </w:p>
        </w:tc>
        <w:tc>
          <w:tcPr>
            <w:tcW w:w="859" w:type="dxa"/>
            <w:gridSpan w:val="2"/>
            <w:tcBorders>
              <w:top w:val="nil"/>
              <w:left w:val="nil"/>
              <w:bottom w:val="single" w:sz="4" w:space="0" w:color="auto"/>
              <w:right w:val="nil"/>
            </w:tcBorders>
          </w:tcPr>
          <w:p w14:paraId="0C63A05F" w14:textId="77777777" w:rsidR="0065039C" w:rsidRPr="006E1B17" w:rsidRDefault="0065039C" w:rsidP="00EF441C">
            <w:pPr>
              <w:spacing w:after="0" w:line="276" w:lineRule="auto"/>
              <w:contextualSpacing/>
              <w:jc w:val="center"/>
              <w:rPr>
                <w:rFonts w:cs="Arial"/>
                <w:sz w:val="20"/>
              </w:rPr>
            </w:pPr>
            <w:r>
              <w:rPr>
                <w:rFonts w:cs="Arial"/>
                <w:sz w:val="20"/>
              </w:rPr>
              <w:t>0.813</w:t>
            </w:r>
          </w:p>
        </w:tc>
      </w:tr>
      <w:tr w:rsidR="0065039C" w:rsidRPr="006E1B17" w14:paraId="0AC9D593" w14:textId="77777777" w:rsidTr="00EF441C">
        <w:tc>
          <w:tcPr>
            <w:tcW w:w="282" w:type="dxa"/>
            <w:tcBorders>
              <w:top w:val="nil"/>
              <w:bottom w:val="single" w:sz="4" w:space="0" w:color="auto"/>
              <w:right w:val="nil"/>
            </w:tcBorders>
          </w:tcPr>
          <w:p w14:paraId="19781DF9" w14:textId="77777777" w:rsidR="0065039C" w:rsidRPr="00375C08" w:rsidRDefault="0065039C" w:rsidP="00EF441C">
            <w:pPr>
              <w:spacing w:after="0" w:line="276" w:lineRule="auto"/>
              <w:contextualSpacing/>
              <w:rPr>
                <w:rFonts w:cs="Arial"/>
                <w:color w:val="FF0000"/>
                <w:sz w:val="20"/>
              </w:rPr>
            </w:pPr>
          </w:p>
        </w:tc>
        <w:tc>
          <w:tcPr>
            <w:tcW w:w="1984" w:type="dxa"/>
            <w:gridSpan w:val="3"/>
            <w:tcBorders>
              <w:top w:val="single" w:sz="4" w:space="0" w:color="auto"/>
              <w:left w:val="nil"/>
              <w:bottom w:val="single" w:sz="4" w:space="0" w:color="auto"/>
              <w:right w:val="nil"/>
            </w:tcBorders>
            <w:vAlign w:val="center"/>
          </w:tcPr>
          <w:p w14:paraId="3022AA88" w14:textId="77777777" w:rsidR="0065039C" w:rsidRDefault="0065039C" w:rsidP="00EF441C">
            <w:pPr>
              <w:spacing w:after="0" w:line="276" w:lineRule="auto"/>
              <w:contextualSpacing/>
              <w:rPr>
                <w:rFonts w:cs="Arial"/>
                <w:sz w:val="20"/>
              </w:rPr>
            </w:pPr>
            <w:r>
              <w:rPr>
                <w:rFonts w:cs="Arial"/>
                <w:sz w:val="20"/>
              </w:rPr>
              <w:t>Other</w:t>
            </w:r>
          </w:p>
        </w:tc>
        <w:tc>
          <w:tcPr>
            <w:tcW w:w="1278" w:type="dxa"/>
            <w:tcBorders>
              <w:top w:val="single" w:sz="4" w:space="0" w:color="auto"/>
              <w:left w:val="nil"/>
              <w:bottom w:val="single" w:sz="4" w:space="0" w:color="auto"/>
              <w:right w:val="nil"/>
            </w:tcBorders>
          </w:tcPr>
          <w:p w14:paraId="3CF4EB6A" w14:textId="77777777" w:rsidR="0065039C" w:rsidRPr="006E1B17" w:rsidRDefault="0065039C" w:rsidP="00EF441C">
            <w:pPr>
              <w:spacing w:after="0" w:line="276" w:lineRule="auto"/>
              <w:contextualSpacing/>
              <w:jc w:val="center"/>
              <w:rPr>
                <w:rFonts w:cs="Arial"/>
                <w:sz w:val="20"/>
              </w:rPr>
            </w:pPr>
            <w:r>
              <w:rPr>
                <w:rFonts w:cs="Arial"/>
                <w:sz w:val="20"/>
              </w:rPr>
              <w:t>0.01 (0.32)</w:t>
            </w:r>
          </w:p>
        </w:tc>
        <w:tc>
          <w:tcPr>
            <w:tcW w:w="1984" w:type="dxa"/>
            <w:tcBorders>
              <w:top w:val="single" w:sz="4" w:space="0" w:color="auto"/>
              <w:left w:val="nil"/>
              <w:bottom w:val="single" w:sz="4" w:space="0" w:color="auto"/>
              <w:right w:val="nil"/>
            </w:tcBorders>
            <w:vAlign w:val="bottom"/>
          </w:tcPr>
          <w:p w14:paraId="1AF80A57" w14:textId="77777777" w:rsidR="0065039C" w:rsidRPr="006E1B17" w:rsidRDefault="0065039C" w:rsidP="00EF441C">
            <w:pPr>
              <w:spacing w:after="0" w:line="276" w:lineRule="auto"/>
              <w:contextualSpacing/>
              <w:jc w:val="center"/>
              <w:rPr>
                <w:rFonts w:cs="Arial"/>
                <w:sz w:val="20"/>
              </w:rPr>
            </w:pPr>
            <w:r>
              <w:rPr>
                <w:rFonts w:cs="Arial"/>
                <w:sz w:val="20"/>
              </w:rPr>
              <w:t>0.03 [-0.02; 0.07]</w:t>
            </w:r>
          </w:p>
        </w:tc>
        <w:tc>
          <w:tcPr>
            <w:tcW w:w="859" w:type="dxa"/>
            <w:gridSpan w:val="2"/>
            <w:tcBorders>
              <w:top w:val="single" w:sz="4" w:space="0" w:color="auto"/>
              <w:left w:val="nil"/>
              <w:bottom w:val="single" w:sz="4" w:space="0" w:color="auto"/>
              <w:right w:val="nil"/>
            </w:tcBorders>
          </w:tcPr>
          <w:p w14:paraId="38B1745D" w14:textId="77777777" w:rsidR="0065039C" w:rsidRPr="006E1B17" w:rsidRDefault="0065039C" w:rsidP="00EF441C">
            <w:pPr>
              <w:spacing w:after="0" w:line="276" w:lineRule="auto"/>
              <w:contextualSpacing/>
              <w:jc w:val="center"/>
              <w:rPr>
                <w:rFonts w:cs="Arial"/>
                <w:sz w:val="20"/>
              </w:rPr>
            </w:pPr>
            <w:r>
              <w:rPr>
                <w:rFonts w:cs="Arial"/>
                <w:sz w:val="20"/>
              </w:rPr>
              <w:t>0.280</w:t>
            </w:r>
          </w:p>
        </w:tc>
      </w:tr>
      <w:tr w:rsidR="0065039C" w:rsidRPr="006E1B17" w14:paraId="7F548D29" w14:textId="77777777" w:rsidTr="00EF441C">
        <w:tc>
          <w:tcPr>
            <w:tcW w:w="2266" w:type="dxa"/>
            <w:gridSpan w:val="4"/>
            <w:tcBorders>
              <w:top w:val="single" w:sz="4" w:space="0" w:color="auto"/>
              <w:bottom w:val="nil"/>
              <w:right w:val="nil"/>
            </w:tcBorders>
          </w:tcPr>
          <w:p w14:paraId="7C132E4F" w14:textId="77777777" w:rsidR="0065039C" w:rsidRPr="00D940D4" w:rsidRDefault="0065039C" w:rsidP="00EF441C">
            <w:pPr>
              <w:spacing w:after="0" w:line="276" w:lineRule="auto"/>
              <w:contextualSpacing/>
              <w:rPr>
                <w:rFonts w:cs="Arial"/>
                <w:b/>
                <w:sz w:val="20"/>
              </w:rPr>
            </w:pPr>
            <w:r>
              <w:rPr>
                <w:rFonts w:cs="Arial"/>
                <w:b/>
                <w:sz w:val="20"/>
              </w:rPr>
              <w:t>Somatic symptoms (0-3)</w:t>
            </w:r>
          </w:p>
        </w:tc>
        <w:tc>
          <w:tcPr>
            <w:tcW w:w="1278" w:type="dxa"/>
            <w:tcBorders>
              <w:top w:val="single" w:sz="4" w:space="0" w:color="auto"/>
              <w:bottom w:val="nil"/>
            </w:tcBorders>
          </w:tcPr>
          <w:p w14:paraId="06E4789A" w14:textId="77777777" w:rsidR="0065039C" w:rsidRPr="006E1B17" w:rsidRDefault="0065039C" w:rsidP="00EF441C">
            <w:pPr>
              <w:spacing w:after="0" w:line="276" w:lineRule="auto"/>
              <w:contextualSpacing/>
              <w:jc w:val="center"/>
              <w:rPr>
                <w:rFonts w:cs="Arial"/>
                <w:sz w:val="20"/>
              </w:rPr>
            </w:pPr>
          </w:p>
        </w:tc>
        <w:tc>
          <w:tcPr>
            <w:tcW w:w="1984" w:type="dxa"/>
            <w:tcBorders>
              <w:top w:val="single" w:sz="4" w:space="0" w:color="auto"/>
              <w:bottom w:val="nil"/>
            </w:tcBorders>
          </w:tcPr>
          <w:p w14:paraId="05F34EA4" w14:textId="77777777" w:rsidR="0065039C" w:rsidRPr="006E1B17" w:rsidRDefault="0065039C" w:rsidP="00EF441C">
            <w:pPr>
              <w:spacing w:after="0" w:line="276" w:lineRule="auto"/>
              <w:contextualSpacing/>
              <w:jc w:val="center"/>
              <w:rPr>
                <w:rFonts w:cs="Arial"/>
                <w:sz w:val="20"/>
              </w:rPr>
            </w:pPr>
          </w:p>
        </w:tc>
        <w:tc>
          <w:tcPr>
            <w:tcW w:w="859" w:type="dxa"/>
            <w:gridSpan w:val="2"/>
            <w:tcBorders>
              <w:top w:val="single" w:sz="4" w:space="0" w:color="auto"/>
              <w:bottom w:val="nil"/>
            </w:tcBorders>
            <w:vAlign w:val="bottom"/>
          </w:tcPr>
          <w:p w14:paraId="621CA0E0" w14:textId="77777777" w:rsidR="0065039C" w:rsidRPr="006E1B17" w:rsidRDefault="0065039C" w:rsidP="00EF441C">
            <w:pPr>
              <w:spacing w:after="0" w:line="276" w:lineRule="auto"/>
              <w:contextualSpacing/>
              <w:jc w:val="center"/>
              <w:rPr>
                <w:rFonts w:cs="Arial"/>
                <w:sz w:val="20"/>
              </w:rPr>
            </w:pPr>
          </w:p>
        </w:tc>
      </w:tr>
      <w:tr w:rsidR="0065039C" w:rsidRPr="006E1B17" w14:paraId="73DFD4A1" w14:textId="77777777" w:rsidTr="00EF441C">
        <w:tc>
          <w:tcPr>
            <w:tcW w:w="282" w:type="dxa"/>
            <w:tcBorders>
              <w:top w:val="nil"/>
              <w:bottom w:val="nil"/>
              <w:right w:val="nil"/>
            </w:tcBorders>
          </w:tcPr>
          <w:p w14:paraId="69B84B4A" w14:textId="77777777" w:rsidR="0065039C" w:rsidRPr="00375C08" w:rsidRDefault="0065039C" w:rsidP="00EF441C">
            <w:pPr>
              <w:spacing w:after="0" w:line="276" w:lineRule="auto"/>
              <w:contextualSpacing/>
              <w:rPr>
                <w:rFonts w:cs="Arial"/>
                <w:color w:val="FF0000"/>
                <w:sz w:val="20"/>
              </w:rPr>
            </w:pPr>
          </w:p>
        </w:tc>
        <w:tc>
          <w:tcPr>
            <w:tcW w:w="1984" w:type="dxa"/>
            <w:gridSpan w:val="3"/>
            <w:tcBorders>
              <w:top w:val="nil"/>
              <w:left w:val="nil"/>
              <w:bottom w:val="single" w:sz="4" w:space="0" w:color="auto"/>
              <w:right w:val="nil"/>
            </w:tcBorders>
            <w:vAlign w:val="center"/>
          </w:tcPr>
          <w:p w14:paraId="5E2D3737" w14:textId="77777777" w:rsidR="0065039C" w:rsidRPr="00375C08" w:rsidRDefault="0065039C" w:rsidP="00EF441C">
            <w:pPr>
              <w:spacing w:after="0" w:line="276" w:lineRule="auto"/>
              <w:contextualSpacing/>
              <w:rPr>
                <w:rFonts w:cs="Arial"/>
                <w:sz w:val="20"/>
              </w:rPr>
            </w:pPr>
            <w:r>
              <w:rPr>
                <w:rFonts w:cs="Arial"/>
                <w:sz w:val="20"/>
              </w:rPr>
              <w:t>No pet</w:t>
            </w:r>
          </w:p>
        </w:tc>
        <w:tc>
          <w:tcPr>
            <w:tcW w:w="1278" w:type="dxa"/>
            <w:tcBorders>
              <w:top w:val="nil"/>
              <w:left w:val="nil"/>
              <w:bottom w:val="single" w:sz="4" w:space="0" w:color="auto"/>
              <w:right w:val="nil"/>
            </w:tcBorders>
          </w:tcPr>
          <w:p w14:paraId="07AC10F3" w14:textId="77777777" w:rsidR="0065039C" w:rsidRDefault="0065039C" w:rsidP="00EF441C">
            <w:pPr>
              <w:spacing w:after="0" w:line="276" w:lineRule="auto"/>
              <w:contextualSpacing/>
              <w:jc w:val="center"/>
              <w:rPr>
                <w:rFonts w:cs="Arial"/>
                <w:sz w:val="20"/>
              </w:rPr>
            </w:pPr>
            <w:r>
              <w:rPr>
                <w:rFonts w:cs="Arial"/>
                <w:sz w:val="20"/>
              </w:rPr>
              <w:t>0.004 (1.00)</w:t>
            </w:r>
          </w:p>
        </w:tc>
        <w:tc>
          <w:tcPr>
            <w:tcW w:w="1984" w:type="dxa"/>
            <w:tcBorders>
              <w:top w:val="nil"/>
              <w:left w:val="nil"/>
              <w:bottom w:val="single" w:sz="4" w:space="0" w:color="auto"/>
              <w:right w:val="nil"/>
            </w:tcBorders>
            <w:vAlign w:val="bottom"/>
          </w:tcPr>
          <w:p w14:paraId="6F12F731" w14:textId="77777777" w:rsidR="0065039C" w:rsidRPr="006E1B17" w:rsidRDefault="0065039C" w:rsidP="00EF441C">
            <w:pPr>
              <w:spacing w:after="0" w:line="276" w:lineRule="auto"/>
              <w:contextualSpacing/>
              <w:jc w:val="center"/>
              <w:rPr>
                <w:rFonts w:cs="Arial"/>
                <w:sz w:val="20"/>
              </w:rPr>
            </w:pPr>
            <w:r>
              <w:rPr>
                <w:rFonts w:cs="Arial"/>
                <w:sz w:val="20"/>
              </w:rPr>
              <w:t>Ref</w:t>
            </w:r>
          </w:p>
        </w:tc>
        <w:tc>
          <w:tcPr>
            <w:tcW w:w="859" w:type="dxa"/>
            <w:gridSpan w:val="2"/>
            <w:tcBorders>
              <w:top w:val="nil"/>
              <w:left w:val="nil"/>
              <w:bottom w:val="single" w:sz="4" w:space="0" w:color="auto"/>
              <w:right w:val="nil"/>
            </w:tcBorders>
            <w:vAlign w:val="bottom"/>
          </w:tcPr>
          <w:p w14:paraId="45A2067D" w14:textId="77777777" w:rsidR="0065039C" w:rsidRPr="006E1B17" w:rsidRDefault="0065039C" w:rsidP="00EF441C">
            <w:pPr>
              <w:spacing w:after="0" w:line="276" w:lineRule="auto"/>
              <w:contextualSpacing/>
              <w:jc w:val="center"/>
              <w:rPr>
                <w:rFonts w:cs="Arial"/>
                <w:sz w:val="20"/>
              </w:rPr>
            </w:pPr>
            <w:r>
              <w:rPr>
                <w:rFonts w:cs="Arial"/>
                <w:sz w:val="20"/>
              </w:rPr>
              <w:t>-</w:t>
            </w:r>
          </w:p>
        </w:tc>
      </w:tr>
      <w:tr w:rsidR="0065039C" w:rsidRPr="006E1B17" w14:paraId="56ED3C45" w14:textId="77777777" w:rsidTr="00EF441C">
        <w:tc>
          <w:tcPr>
            <w:tcW w:w="282" w:type="dxa"/>
            <w:tcBorders>
              <w:top w:val="nil"/>
              <w:bottom w:val="nil"/>
              <w:right w:val="nil"/>
            </w:tcBorders>
          </w:tcPr>
          <w:p w14:paraId="6CED21EA" w14:textId="77777777" w:rsidR="0065039C" w:rsidRPr="00375C08" w:rsidRDefault="0065039C" w:rsidP="00EF441C">
            <w:pPr>
              <w:spacing w:after="0" w:line="276" w:lineRule="auto"/>
              <w:contextualSpacing/>
              <w:rPr>
                <w:rFonts w:cs="Arial"/>
                <w:color w:val="FF0000"/>
                <w:sz w:val="20"/>
              </w:rPr>
            </w:pPr>
          </w:p>
        </w:tc>
        <w:tc>
          <w:tcPr>
            <w:tcW w:w="1984" w:type="dxa"/>
            <w:gridSpan w:val="3"/>
            <w:tcBorders>
              <w:top w:val="nil"/>
              <w:left w:val="nil"/>
              <w:bottom w:val="single" w:sz="4" w:space="0" w:color="auto"/>
              <w:right w:val="nil"/>
            </w:tcBorders>
            <w:vAlign w:val="center"/>
          </w:tcPr>
          <w:p w14:paraId="603B10E8" w14:textId="77777777" w:rsidR="0065039C" w:rsidRDefault="0065039C" w:rsidP="00EF441C">
            <w:pPr>
              <w:spacing w:after="0" w:line="276" w:lineRule="auto"/>
              <w:contextualSpacing/>
              <w:rPr>
                <w:rFonts w:cs="Arial"/>
                <w:sz w:val="20"/>
              </w:rPr>
            </w:pPr>
            <w:r>
              <w:rPr>
                <w:rFonts w:cs="Arial"/>
                <w:sz w:val="20"/>
              </w:rPr>
              <w:t>Dog</w:t>
            </w:r>
          </w:p>
        </w:tc>
        <w:tc>
          <w:tcPr>
            <w:tcW w:w="1278" w:type="dxa"/>
            <w:tcBorders>
              <w:top w:val="nil"/>
              <w:left w:val="nil"/>
              <w:bottom w:val="single" w:sz="4" w:space="0" w:color="auto"/>
              <w:right w:val="nil"/>
            </w:tcBorders>
          </w:tcPr>
          <w:p w14:paraId="55047AB5" w14:textId="77777777" w:rsidR="0065039C" w:rsidRPr="006E1B17" w:rsidRDefault="0065039C" w:rsidP="00EF441C">
            <w:pPr>
              <w:spacing w:after="0" w:line="276" w:lineRule="auto"/>
              <w:contextualSpacing/>
              <w:jc w:val="center"/>
              <w:rPr>
                <w:rFonts w:cs="Arial"/>
                <w:sz w:val="20"/>
              </w:rPr>
            </w:pPr>
            <w:r>
              <w:rPr>
                <w:rFonts w:cs="Arial"/>
                <w:sz w:val="20"/>
              </w:rPr>
              <w:t>-0.05 (0.97)</w:t>
            </w:r>
          </w:p>
        </w:tc>
        <w:tc>
          <w:tcPr>
            <w:tcW w:w="1984" w:type="dxa"/>
            <w:tcBorders>
              <w:top w:val="nil"/>
              <w:left w:val="nil"/>
              <w:bottom w:val="single" w:sz="4" w:space="0" w:color="auto"/>
              <w:right w:val="nil"/>
            </w:tcBorders>
            <w:vAlign w:val="bottom"/>
          </w:tcPr>
          <w:p w14:paraId="27E45735" w14:textId="77777777" w:rsidR="0065039C" w:rsidRPr="006E1B17" w:rsidRDefault="0065039C" w:rsidP="00EF441C">
            <w:pPr>
              <w:spacing w:after="0" w:line="276" w:lineRule="auto"/>
              <w:contextualSpacing/>
              <w:jc w:val="center"/>
              <w:rPr>
                <w:rFonts w:cs="Arial"/>
                <w:sz w:val="20"/>
              </w:rPr>
            </w:pPr>
            <w:r>
              <w:rPr>
                <w:rFonts w:cs="Arial"/>
                <w:sz w:val="20"/>
              </w:rPr>
              <w:t>0.04 [-0.03; 0.10]</w:t>
            </w:r>
          </w:p>
        </w:tc>
        <w:tc>
          <w:tcPr>
            <w:tcW w:w="859" w:type="dxa"/>
            <w:gridSpan w:val="2"/>
            <w:tcBorders>
              <w:top w:val="nil"/>
              <w:left w:val="nil"/>
              <w:bottom w:val="single" w:sz="4" w:space="0" w:color="auto"/>
              <w:right w:val="nil"/>
            </w:tcBorders>
          </w:tcPr>
          <w:p w14:paraId="7DF263D7" w14:textId="77777777" w:rsidR="0065039C" w:rsidRPr="006E1B17" w:rsidRDefault="0065039C" w:rsidP="00EF441C">
            <w:pPr>
              <w:spacing w:after="0" w:line="276" w:lineRule="auto"/>
              <w:contextualSpacing/>
              <w:jc w:val="center"/>
              <w:rPr>
                <w:rFonts w:cs="Arial"/>
                <w:sz w:val="20"/>
              </w:rPr>
            </w:pPr>
            <w:r>
              <w:rPr>
                <w:rFonts w:cs="Arial"/>
                <w:sz w:val="20"/>
              </w:rPr>
              <w:t>0.243</w:t>
            </w:r>
          </w:p>
        </w:tc>
      </w:tr>
      <w:tr w:rsidR="0065039C" w:rsidRPr="006E1B17" w14:paraId="147DB1C2" w14:textId="77777777" w:rsidTr="00EF441C">
        <w:tc>
          <w:tcPr>
            <w:tcW w:w="282" w:type="dxa"/>
            <w:tcBorders>
              <w:top w:val="nil"/>
              <w:bottom w:val="nil"/>
              <w:right w:val="nil"/>
            </w:tcBorders>
          </w:tcPr>
          <w:p w14:paraId="662E04FF" w14:textId="77777777" w:rsidR="0065039C" w:rsidRPr="00375C08" w:rsidRDefault="0065039C" w:rsidP="00EF441C">
            <w:pPr>
              <w:spacing w:after="0" w:line="276" w:lineRule="auto"/>
              <w:contextualSpacing/>
              <w:rPr>
                <w:rFonts w:cs="Arial"/>
                <w:color w:val="FF0000"/>
                <w:sz w:val="20"/>
              </w:rPr>
            </w:pPr>
          </w:p>
        </w:tc>
        <w:tc>
          <w:tcPr>
            <w:tcW w:w="1984" w:type="dxa"/>
            <w:gridSpan w:val="3"/>
            <w:tcBorders>
              <w:top w:val="nil"/>
              <w:left w:val="nil"/>
              <w:bottom w:val="single" w:sz="4" w:space="0" w:color="auto"/>
              <w:right w:val="nil"/>
            </w:tcBorders>
            <w:vAlign w:val="center"/>
          </w:tcPr>
          <w:p w14:paraId="0E8293FD" w14:textId="77777777" w:rsidR="0065039C" w:rsidRDefault="0065039C" w:rsidP="00EF441C">
            <w:pPr>
              <w:spacing w:after="0" w:line="276" w:lineRule="auto"/>
              <w:contextualSpacing/>
              <w:rPr>
                <w:rFonts w:cs="Arial"/>
                <w:sz w:val="20"/>
              </w:rPr>
            </w:pPr>
            <w:r>
              <w:rPr>
                <w:rFonts w:cs="Arial"/>
                <w:sz w:val="20"/>
              </w:rPr>
              <w:t>Cat</w:t>
            </w:r>
          </w:p>
        </w:tc>
        <w:tc>
          <w:tcPr>
            <w:tcW w:w="1278" w:type="dxa"/>
            <w:tcBorders>
              <w:top w:val="nil"/>
              <w:left w:val="nil"/>
              <w:bottom w:val="single" w:sz="4" w:space="0" w:color="auto"/>
              <w:right w:val="nil"/>
            </w:tcBorders>
          </w:tcPr>
          <w:p w14:paraId="42741339" w14:textId="77777777" w:rsidR="0065039C" w:rsidRPr="006E1B17" w:rsidRDefault="0065039C" w:rsidP="00EF441C">
            <w:pPr>
              <w:spacing w:after="0" w:line="276" w:lineRule="auto"/>
              <w:contextualSpacing/>
              <w:jc w:val="center"/>
              <w:rPr>
                <w:rFonts w:cs="Arial"/>
                <w:sz w:val="20"/>
              </w:rPr>
            </w:pPr>
            <w:r>
              <w:rPr>
                <w:rFonts w:cs="Arial"/>
                <w:sz w:val="20"/>
              </w:rPr>
              <w:t>-0.02 (1.01)</w:t>
            </w:r>
          </w:p>
        </w:tc>
        <w:tc>
          <w:tcPr>
            <w:tcW w:w="1984" w:type="dxa"/>
            <w:tcBorders>
              <w:top w:val="nil"/>
              <w:left w:val="nil"/>
              <w:bottom w:val="single" w:sz="4" w:space="0" w:color="auto"/>
              <w:right w:val="nil"/>
            </w:tcBorders>
            <w:vAlign w:val="bottom"/>
          </w:tcPr>
          <w:p w14:paraId="7A124207" w14:textId="77777777" w:rsidR="0065039C" w:rsidRPr="006E1B17" w:rsidRDefault="0065039C" w:rsidP="00EF441C">
            <w:pPr>
              <w:spacing w:after="0" w:line="276" w:lineRule="auto"/>
              <w:contextualSpacing/>
              <w:jc w:val="center"/>
              <w:rPr>
                <w:rFonts w:cs="Arial"/>
                <w:sz w:val="20"/>
              </w:rPr>
            </w:pPr>
            <w:r>
              <w:rPr>
                <w:rFonts w:cs="Arial"/>
                <w:sz w:val="20"/>
              </w:rPr>
              <w:t>0.05 [-0.02; 0.12]</w:t>
            </w:r>
          </w:p>
        </w:tc>
        <w:tc>
          <w:tcPr>
            <w:tcW w:w="859" w:type="dxa"/>
            <w:gridSpan w:val="2"/>
            <w:tcBorders>
              <w:top w:val="nil"/>
              <w:left w:val="nil"/>
              <w:bottom w:val="single" w:sz="4" w:space="0" w:color="auto"/>
              <w:right w:val="nil"/>
            </w:tcBorders>
          </w:tcPr>
          <w:p w14:paraId="297BFBF5" w14:textId="77777777" w:rsidR="0065039C" w:rsidRPr="006E1B17" w:rsidRDefault="0065039C" w:rsidP="00EF441C">
            <w:pPr>
              <w:spacing w:after="0" w:line="276" w:lineRule="auto"/>
              <w:contextualSpacing/>
              <w:jc w:val="center"/>
              <w:rPr>
                <w:rFonts w:cs="Arial"/>
                <w:sz w:val="20"/>
              </w:rPr>
            </w:pPr>
            <w:r>
              <w:rPr>
                <w:rFonts w:cs="Arial"/>
                <w:sz w:val="20"/>
              </w:rPr>
              <w:t>0.147</w:t>
            </w:r>
          </w:p>
        </w:tc>
      </w:tr>
      <w:tr w:rsidR="0065039C" w:rsidRPr="006E1B17" w14:paraId="3FF5274D" w14:textId="77777777" w:rsidTr="00EF441C">
        <w:tc>
          <w:tcPr>
            <w:tcW w:w="282" w:type="dxa"/>
            <w:tcBorders>
              <w:top w:val="nil"/>
              <w:bottom w:val="single" w:sz="4" w:space="0" w:color="auto"/>
              <w:right w:val="nil"/>
            </w:tcBorders>
          </w:tcPr>
          <w:p w14:paraId="35192B74" w14:textId="77777777" w:rsidR="0065039C" w:rsidRPr="00375C08" w:rsidRDefault="0065039C" w:rsidP="00EF441C">
            <w:pPr>
              <w:spacing w:after="0" w:line="276" w:lineRule="auto"/>
              <w:contextualSpacing/>
              <w:rPr>
                <w:rFonts w:cs="Arial"/>
                <w:color w:val="FF0000"/>
                <w:sz w:val="20"/>
              </w:rPr>
            </w:pPr>
          </w:p>
        </w:tc>
        <w:tc>
          <w:tcPr>
            <w:tcW w:w="1984" w:type="dxa"/>
            <w:gridSpan w:val="3"/>
            <w:tcBorders>
              <w:top w:val="single" w:sz="4" w:space="0" w:color="auto"/>
              <w:left w:val="nil"/>
              <w:bottom w:val="single" w:sz="4" w:space="0" w:color="auto"/>
              <w:right w:val="nil"/>
            </w:tcBorders>
            <w:vAlign w:val="center"/>
          </w:tcPr>
          <w:p w14:paraId="21A4E206" w14:textId="77777777" w:rsidR="0065039C" w:rsidRDefault="0065039C" w:rsidP="00EF441C">
            <w:pPr>
              <w:spacing w:after="0" w:line="276" w:lineRule="auto"/>
              <w:contextualSpacing/>
              <w:rPr>
                <w:rFonts w:cs="Arial"/>
                <w:sz w:val="20"/>
              </w:rPr>
            </w:pPr>
            <w:r>
              <w:rPr>
                <w:rFonts w:cs="Arial"/>
                <w:sz w:val="20"/>
              </w:rPr>
              <w:t>Other</w:t>
            </w:r>
          </w:p>
        </w:tc>
        <w:tc>
          <w:tcPr>
            <w:tcW w:w="1278" w:type="dxa"/>
            <w:tcBorders>
              <w:top w:val="single" w:sz="4" w:space="0" w:color="auto"/>
              <w:left w:val="nil"/>
              <w:bottom w:val="single" w:sz="4" w:space="0" w:color="auto"/>
              <w:right w:val="nil"/>
            </w:tcBorders>
          </w:tcPr>
          <w:p w14:paraId="4D7FD4B3" w14:textId="77777777" w:rsidR="0065039C" w:rsidRPr="006E1B17" w:rsidRDefault="0065039C" w:rsidP="00EF441C">
            <w:pPr>
              <w:spacing w:after="0" w:line="276" w:lineRule="auto"/>
              <w:contextualSpacing/>
              <w:jc w:val="center"/>
              <w:rPr>
                <w:rFonts w:cs="Arial"/>
                <w:sz w:val="20"/>
              </w:rPr>
            </w:pPr>
            <w:r>
              <w:rPr>
                <w:rFonts w:cs="Arial"/>
                <w:sz w:val="20"/>
              </w:rPr>
              <w:t>-0.01 (0.90)</w:t>
            </w:r>
          </w:p>
        </w:tc>
        <w:tc>
          <w:tcPr>
            <w:tcW w:w="1984" w:type="dxa"/>
            <w:tcBorders>
              <w:top w:val="single" w:sz="4" w:space="0" w:color="auto"/>
              <w:left w:val="nil"/>
              <w:bottom w:val="single" w:sz="4" w:space="0" w:color="auto"/>
              <w:right w:val="nil"/>
            </w:tcBorders>
            <w:vAlign w:val="bottom"/>
          </w:tcPr>
          <w:p w14:paraId="3C0FACAC" w14:textId="77777777" w:rsidR="0065039C" w:rsidRPr="006E1B17" w:rsidRDefault="0065039C" w:rsidP="00EF441C">
            <w:pPr>
              <w:spacing w:after="0" w:line="276" w:lineRule="auto"/>
              <w:contextualSpacing/>
              <w:jc w:val="center"/>
              <w:rPr>
                <w:rFonts w:cs="Arial"/>
                <w:sz w:val="20"/>
              </w:rPr>
            </w:pPr>
            <w:r>
              <w:rPr>
                <w:rFonts w:cs="Arial"/>
                <w:sz w:val="20"/>
              </w:rPr>
              <w:t>0.001 [-0.13; 0.13]</w:t>
            </w:r>
          </w:p>
        </w:tc>
        <w:tc>
          <w:tcPr>
            <w:tcW w:w="859" w:type="dxa"/>
            <w:gridSpan w:val="2"/>
            <w:tcBorders>
              <w:top w:val="single" w:sz="4" w:space="0" w:color="auto"/>
              <w:left w:val="nil"/>
              <w:bottom w:val="single" w:sz="4" w:space="0" w:color="auto"/>
              <w:right w:val="nil"/>
            </w:tcBorders>
          </w:tcPr>
          <w:p w14:paraId="40600D90" w14:textId="77777777" w:rsidR="0065039C" w:rsidRPr="006E1B17" w:rsidRDefault="0065039C" w:rsidP="00EF441C">
            <w:pPr>
              <w:spacing w:after="0" w:line="276" w:lineRule="auto"/>
              <w:contextualSpacing/>
              <w:jc w:val="center"/>
              <w:rPr>
                <w:rFonts w:cs="Arial"/>
                <w:sz w:val="20"/>
              </w:rPr>
            </w:pPr>
            <w:r>
              <w:rPr>
                <w:rFonts w:cs="Arial"/>
                <w:sz w:val="20"/>
              </w:rPr>
              <w:t>0.986</w:t>
            </w:r>
          </w:p>
        </w:tc>
      </w:tr>
      <w:tr w:rsidR="0065039C" w:rsidRPr="00375C08" w14:paraId="3C4B17C5" w14:textId="77777777" w:rsidTr="00EF441C">
        <w:trPr>
          <w:gridAfter w:val="1"/>
          <w:wAfter w:w="7" w:type="dxa"/>
        </w:trPr>
        <w:tc>
          <w:tcPr>
            <w:tcW w:w="6380" w:type="dxa"/>
            <w:gridSpan w:val="7"/>
            <w:tcBorders>
              <w:top w:val="single" w:sz="4" w:space="0" w:color="auto"/>
              <w:bottom w:val="nil"/>
              <w:right w:val="nil"/>
            </w:tcBorders>
          </w:tcPr>
          <w:p w14:paraId="3AF19495" w14:textId="77777777" w:rsidR="0065039C" w:rsidRDefault="0065039C" w:rsidP="00EF441C">
            <w:pPr>
              <w:spacing w:after="0" w:line="240" w:lineRule="auto"/>
              <w:rPr>
                <w:rFonts w:cs="Arial"/>
                <w:sz w:val="20"/>
                <w:szCs w:val="20"/>
                <w:lang w:val="en-US"/>
              </w:rPr>
            </w:pPr>
            <w:r w:rsidRPr="00DC41CA">
              <w:rPr>
                <w:rFonts w:cs="Arial"/>
                <w:sz w:val="20"/>
                <w:szCs w:val="20"/>
                <w:lang w:val="en-US"/>
              </w:rPr>
              <w:t xml:space="preserve">All figures are weighted </w:t>
            </w:r>
            <w:r>
              <w:rPr>
                <w:rFonts w:cs="Arial"/>
                <w:sz w:val="20"/>
                <w:szCs w:val="20"/>
                <w:lang w:val="en-US"/>
              </w:rPr>
              <w:t>to match the older English population.</w:t>
            </w:r>
          </w:p>
          <w:p w14:paraId="60DDE946" w14:textId="77777777" w:rsidR="0065039C" w:rsidRPr="00A679F5" w:rsidRDefault="0065039C" w:rsidP="00EF441C">
            <w:pPr>
              <w:spacing w:after="0" w:line="240" w:lineRule="auto"/>
              <w:rPr>
                <w:rFonts w:cs="Arial"/>
                <w:sz w:val="20"/>
                <w:szCs w:val="20"/>
                <w:lang w:val="en-US"/>
              </w:rPr>
            </w:pPr>
            <w:r w:rsidRPr="002F1716">
              <w:rPr>
                <w:rFonts w:cs="Arial"/>
                <w:sz w:val="20"/>
                <w:szCs w:val="20"/>
                <w:vertAlign w:val="superscript"/>
                <w:lang w:val="en-US"/>
              </w:rPr>
              <w:t>1</w:t>
            </w:r>
            <w:r>
              <w:rPr>
                <w:rFonts w:cs="Arial"/>
                <w:sz w:val="20"/>
                <w:szCs w:val="20"/>
                <w:lang w:val="en-US"/>
              </w:rPr>
              <w:t xml:space="preserve"> A</w:t>
            </w:r>
            <w:r w:rsidRPr="00DC41CA">
              <w:rPr>
                <w:rFonts w:cs="Arial"/>
                <w:sz w:val="20"/>
                <w:szCs w:val="20"/>
                <w:lang w:val="en-US"/>
              </w:rPr>
              <w:t xml:space="preserve">djusted for </w:t>
            </w:r>
            <w:r w:rsidRPr="008D7579">
              <w:rPr>
                <w:rFonts w:cs="Arial"/>
                <w:sz w:val="20"/>
                <w:szCs w:val="20"/>
                <w:lang w:val="en-US"/>
              </w:rPr>
              <w:t xml:space="preserve">age, sex, ethnicity, marital status, wealth, smoking status, </w:t>
            </w:r>
            <w:r>
              <w:rPr>
                <w:rFonts w:cs="Arial"/>
                <w:sz w:val="20"/>
                <w:szCs w:val="20"/>
                <w:lang w:val="en-US"/>
              </w:rPr>
              <w:t xml:space="preserve">alcohol intake, </w:t>
            </w:r>
            <w:r w:rsidRPr="008D7579">
              <w:rPr>
                <w:rFonts w:cs="Arial"/>
                <w:sz w:val="20"/>
                <w:szCs w:val="20"/>
                <w:lang w:val="en-US"/>
              </w:rPr>
              <w:t>physical activity</w:t>
            </w:r>
            <w:r>
              <w:rPr>
                <w:rFonts w:cs="Arial"/>
                <w:sz w:val="20"/>
                <w:szCs w:val="20"/>
                <w:lang w:val="en-US"/>
              </w:rPr>
              <w:t>,</w:t>
            </w:r>
            <w:r w:rsidRPr="008D7579">
              <w:rPr>
                <w:rFonts w:cs="Arial"/>
                <w:sz w:val="20"/>
                <w:szCs w:val="20"/>
                <w:lang w:val="en-US"/>
              </w:rPr>
              <w:t xml:space="preserve"> </w:t>
            </w:r>
            <w:r>
              <w:rPr>
                <w:rFonts w:cs="Arial"/>
                <w:sz w:val="20"/>
                <w:szCs w:val="20"/>
                <w:lang w:val="en-US"/>
              </w:rPr>
              <w:t>limiting long-standing illness and baseline score.</w:t>
            </w:r>
          </w:p>
        </w:tc>
      </w:tr>
    </w:tbl>
    <w:p w14:paraId="27DBA547" w14:textId="77777777" w:rsidR="0065039C" w:rsidRPr="00A5232D" w:rsidRDefault="0065039C" w:rsidP="00A5232D"/>
    <w:sectPr w:rsidR="0065039C" w:rsidRPr="00A5232D" w:rsidSect="006C1529">
      <w:footerReference w:type="default" r:id="rId8"/>
      <w:pgSz w:w="12240" w:h="15840" w:code="1"/>
      <w:pgMar w:top="1440" w:right="1247" w:bottom="1440" w:left="1304" w:header="720" w:footer="720" w:gutter="0"/>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625CDE" w16cid:durableId="2157EDAE"/>
  <w16cid:commentId w16cid:paraId="6A8F1843" w16cid:durableId="2157EDAF"/>
  <w16cid:commentId w16cid:paraId="229FD6CC" w16cid:durableId="2157ED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9999F" w14:textId="77777777" w:rsidR="00824BA1" w:rsidRDefault="00824BA1" w:rsidP="007C0309">
      <w:pPr>
        <w:spacing w:after="0" w:line="240" w:lineRule="auto"/>
      </w:pPr>
      <w:r>
        <w:separator/>
      </w:r>
    </w:p>
  </w:endnote>
  <w:endnote w:type="continuationSeparator" w:id="0">
    <w:p w14:paraId="7BF2F47E" w14:textId="77777777" w:rsidR="00824BA1" w:rsidRDefault="00824BA1" w:rsidP="007C0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641675"/>
      <w:docPartObj>
        <w:docPartGallery w:val="Page Numbers (Bottom of Page)"/>
        <w:docPartUnique/>
      </w:docPartObj>
    </w:sdtPr>
    <w:sdtEndPr>
      <w:rPr>
        <w:noProof/>
      </w:rPr>
    </w:sdtEndPr>
    <w:sdtContent>
      <w:p w14:paraId="1B120205" w14:textId="0070D9DA" w:rsidR="00650109" w:rsidRDefault="00650109">
        <w:pPr>
          <w:pStyle w:val="Footer"/>
          <w:jc w:val="right"/>
        </w:pPr>
        <w:r>
          <w:fldChar w:fldCharType="begin"/>
        </w:r>
        <w:r>
          <w:instrText xml:space="preserve"> PAGE   \* MERGEFORMAT </w:instrText>
        </w:r>
        <w:r>
          <w:fldChar w:fldCharType="separate"/>
        </w:r>
        <w:r w:rsidR="00473F34">
          <w:rPr>
            <w:noProof/>
          </w:rPr>
          <w:t>1</w:t>
        </w:r>
        <w:r>
          <w:rPr>
            <w:noProof/>
          </w:rPr>
          <w:fldChar w:fldCharType="end"/>
        </w:r>
      </w:p>
    </w:sdtContent>
  </w:sdt>
  <w:p w14:paraId="1CE43670" w14:textId="77777777" w:rsidR="00650109" w:rsidRDefault="00650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2DFF9" w14:textId="77777777" w:rsidR="00824BA1" w:rsidRDefault="00824BA1" w:rsidP="007C0309">
      <w:pPr>
        <w:spacing w:after="0" w:line="240" w:lineRule="auto"/>
      </w:pPr>
      <w:r>
        <w:separator/>
      </w:r>
    </w:p>
  </w:footnote>
  <w:footnote w:type="continuationSeparator" w:id="0">
    <w:p w14:paraId="0AF25121" w14:textId="77777777" w:rsidR="00824BA1" w:rsidRDefault="00824BA1" w:rsidP="007C0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94DE8"/>
    <w:multiLevelType w:val="hybridMultilevel"/>
    <w:tmpl w:val="8A100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EB"/>
    <w:rsid w:val="00000047"/>
    <w:rsid w:val="000001B3"/>
    <w:rsid w:val="000001D2"/>
    <w:rsid w:val="000001D8"/>
    <w:rsid w:val="00000314"/>
    <w:rsid w:val="00000721"/>
    <w:rsid w:val="00000DE8"/>
    <w:rsid w:val="00000FDA"/>
    <w:rsid w:val="0000106F"/>
    <w:rsid w:val="00001074"/>
    <w:rsid w:val="00001532"/>
    <w:rsid w:val="00001893"/>
    <w:rsid w:val="0000203B"/>
    <w:rsid w:val="00002634"/>
    <w:rsid w:val="00002751"/>
    <w:rsid w:val="00002880"/>
    <w:rsid w:val="00002936"/>
    <w:rsid w:val="00002A03"/>
    <w:rsid w:val="00002F94"/>
    <w:rsid w:val="00003430"/>
    <w:rsid w:val="000036A3"/>
    <w:rsid w:val="0000379E"/>
    <w:rsid w:val="00003AD7"/>
    <w:rsid w:val="00004186"/>
    <w:rsid w:val="00004623"/>
    <w:rsid w:val="00004A61"/>
    <w:rsid w:val="00004A8E"/>
    <w:rsid w:val="00004CB7"/>
    <w:rsid w:val="00004DE0"/>
    <w:rsid w:val="000050CD"/>
    <w:rsid w:val="000052B3"/>
    <w:rsid w:val="0000580C"/>
    <w:rsid w:val="000059A3"/>
    <w:rsid w:val="00005CA0"/>
    <w:rsid w:val="00005D83"/>
    <w:rsid w:val="0000647A"/>
    <w:rsid w:val="00006612"/>
    <w:rsid w:val="00006A82"/>
    <w:rsid w:val="00006FCA"/>
    <w:rsid w:val="00007083"/>
    <w:rsid w:val="00007352"/>
    <w:rsid w:val="000075CE"/>
    <w:rsid w:val="000077E6"/>
    <w:rsid w:val="000079FC"/>
    <w:rsid w:val="00007C56"/>
    <w:rsid w:val="00010049"/>
    <w:rsid w:val="00010313"/>
    <w:rsid w:val="00010410"/>
    <w:rsid w:val="000108D8"/>
    <w:rsid w:val="00010A6D"/>
    <w:rsid w:val="00010A76"/>
    <w:rsid w:val="00010F4A"/>
    <w:rsid w:val="0001105D"/>
    <w:rsid w:val="0001138F"/>
    <w:rsid w:val="000115DA"/>
    <w:rsid w:val="00011A3D"/>
    <w:rsid w:val="00012083"/>
    <w:rsid w:val="000124D2"/>
    <w:rsid w:val="000125E0"/>
    <w:rsid w:val="00012885"/>
    <w:rsid w:val="00012B3F"/>
    <w:rsid w:val="00012B68"/>
    <w:rsid w:val="00012DFF"/>
    <w:rsid w:val="00013115"/>
    <w:rsid w:val="0001324E"/>
    <w:rsid w:val="000133B5"/>
    <w:rsid w:val="00013589"/>
    <w:rsid w:val="00013A10"/>
    <w:rsid w:val="000145B7"/>
    <w:rsid w:val="00014661"/>
    <w:rsid w:val="00014AB7"/>
    <w:rsid w:val="00014B5C"/>
    <w:rsid w:val="00014F99"/>
    <w:rsid w:val="00015235"/>
    <w:rsid w:val="00015658"/>
    <w:rsid w:val="000156D6"/>
    <w:rsid w:val="000156FE"/>
    <w:rsid w:val="00015736"/>
    <w:rsid w:val="000157A3"/>
    <w:rsid w:val="00015965"/>
    <w:rsid w:val="00015C6F"/>
    <w:rsid w:val="00015E26"/>
    <w:rsid w:val="00015EF9"/>
    <w:rsid w:val="00016021"/>
    <w:rsid w:val="0001616A"/>
    <w:rsid w:val="0001619D"/>
    <w:rsid w:val="0001680B"/>
    <w:rsid w:val="00016867"/>
    <w:rsid w:val="00016927"/>
    <w:rsid w:val="00016AB6"/>
    <w:rsid w:val="00016F05"/>
    <w:rsid w:val="000174CF"/>
    <w:rsid w:val="00017C3D"/>
    <w:rsid w:val="00017D43"/>
    <w:rsid w:val="00017DFF"/>
    <w:rsid w:val="00017E88"/>
    <w:rsid w:val="00017EF0"/>
    <w:rsid w:val="00017F18"/>
    <w:rsid w:val="00017F43"/>
    <w:rsid w:val="000202A6"/>
    <w:rsid w:val="000204B4"/>
    <w:rsid w:val="000204DC"/>
    <w:rsid w:val="00020569"/>
    <w:rsid w:val="000207AB"/>
    <w:rsid w:val="000207B4"/>
    <w:rsid w:val="000207C9"/>
    <w:rsid w:val="00020FA7"/>
    <w:rsid w:val="00021074"/>
    <w:rsid w:val="0002111A"/>
    <w:rsid w:val="0002124F"/>
    <w:rsid w:val="00021312"/>
    <w:rsid w:val="00021419"/>
    <w:rsid w:val="000215D8"/>
    <w:rsid w:val="00021780"/>
    <w:rsid w:val="00021F0D"/>
    <w:rsid w:val="000223B6"/>
    <w:rsid w:val="000227B1"/>
    <w:rsid w:val="00022BDB"/>
    <w:rsid w:val="00022D1C"/>
    <w:rsid w:val="00022D42"/>
    <w:rsid w:val="000233BB"/>
    <w:rsid w:val="000233F1"/>
    <w:rsid w:val="000237F7"/>
    <w:rsid w:val="000238F6"/>
    <w:rsid w:val="0002390A"/>
    <w:rsid w:val="00023B76"/>
    <w:rsid w:val="000244E4"/>
    <w:rsid w:val="000247C8"/>
    <w:rsid w:val="000247FC"/>
    <w:rsid w:val="00024916"/>
    <w:rsid w:val="00024E05"/>
    <w:rsid w:val="000256FF"/>
    <w:rsid w:val="000257D6"/>
    <w:rsid w:val="00025872"/>
    <w:rsid w:val="000258E3"/>
    <w:rsid w:val="00025AB4"/>
    <w:rsid w:val="00025E14"/>
    <w:rsid w:val="00025E27"/>
    <w:rsid w:val="00026047"/>
    <w:rsid w:val="00026104"/>
    <w:rsid w:val="0002611A"/>
    <w:rsid w:val="000265A5"/>
    <w:rsid w:val="00026757"/>
    <w:rsid w:val="000268E7"/>
    <w:rsid w:val="0002694B"/>
    <w:rsid w:val="00026D21"/>
    <w:rsid w:val="00026D73"/>
    <w:rsid w:val="000270A6"/>
    <w:rsid w:val="00027635"/>
    <w:rsid w:val="00027985"/>
    <w:rsid w:val="00027987"/>
    <w:rsid w:val="00027AF7"/>
    <w:rsid w:val="00027C1B"/>
    <w:rsid w:val="00027D34"/>
    <w:rsid w:val="00027E35"/>
    <w:rsid w:val="00030132"/>
    <w:rsid w:val="0003016A"/>
    <w:rsid w:val="00030218"/>
    <w:rsid w:val="000306B0"/>
    <w:rsid w:val="0003080D"/>
    <w:rsid w:val="00031153"/>
    <w:rsid w:val="000313A4"/>
    <w:rsid w:val="0003141B"/>
    <w:rsid w:val="000314B1"/>
    <w:rsid w:val="000315DE"/>
    <w:rsid w:val="00031A7B"/>
    <w:rsid w:val="00031D26"/>
    <w:rsid w:val="00031F88"/>
    <w:rsid w:val="000325BC"/>
    <w:rsid w:val="00032AE6"/>
    <w:rsid w:val="000331B5"/>
    <w:rsid w:val="00033373"/>
    <w:rsid w:val="000334C1"/>
    <w:rsid w:val="0003371D"/>
    <w:rsid w:val="000338FD"/>
    <w:rsid w:val="00033A7F"/>
    <w:rsid w:val="00034426"/>
    <w:rsid w:val="00034908"/>
    <w:rsid w:val="00034C72"/>
    <w:rsid w:val="00034E9C"/>
    <w:rsid w:val="00034EE3"/>
    <w:rsid w:val="00034F5E"/>
    <w:rsid w:val="00035656"/>
    <w:rsid w:val="000358A1"/>
    <w:rsid w:val="00035BFA"/>
    <w:rsid w:val="00035C4B"/>
    <w:rsid w:val="00035CA6"/>
    <w:rsid w:val="00035E9D"/>
    <w:rsid w:val="0003660E"/>
    <w:rsid w:val="0003668D"/>
    <w:rsid w:val="000366D4"/>
    <w:rsid w:val="00036B8D"/>
    <w:rsid w:val="00036BBD"/>
    <w:rsid w:val="00037201"/>
    <w:rsid w:val="00037394"/>
    <w:rsid w:val="000377A4"/>
    <w:rsid w:val="00037918"/>
    <w:rsid w:val="00037AF4"/>
    <w:rsid w:val="00037C5A"/>
    <w:rsid w:val="00037FBF"/>
    <w:rsid w:val="00040675"/>
    <w:rsid w:val="00040954"/>
    <w:rsid w:val="00040AE5"/>
    <w:rsid w:val="00040AEC"/>
    <w:rsid w:val="00041113"/>
    <w:rsid w:val="00041352"/>
    <w:rsid w:val="000414F2"/>
    <w:rsid w:val="0004172D"/>
    <w:rsid w:val="0004178B"/>
    <w:rsid w:val="00042013"/>
    <w:rsid w:val="000422FA"/>
    <w:rsid w:val="0004296A"/>
    <w:rsid w:val="00042F05"/>
    <w:rsid w:val="00043073"/>
    <w:rsid w:val="00043206"/>
    <w:rsid w:val="0004342F"/>
    <w:rsid w:val="000435F3"/>
    <w:rsid w:val="00043E40"/>
    <w:rsid w:val="00043E44"/>
    <w:rsid w:val="00044314"/>
    <w:rsid w:val="00044608"/>
    <w:rsid w:val="000447EE"/>
    <w:rsid w:val="00044BCB"/>
    <w:rsid w:val="00044C34"/>
    <w:rsid w:val="00044F6F"/>
    <w:rsid w:val="00045451"/>
    <w:rsid w:val="000454DD"/>
    <w:rsid w:val="0004574E"/>
    <w:rsid w:val="00045814"/>
    <w:rsid w:val="00045D8B"/>
    <w:rsid w:val="00046473"/>
    <w:rsid w:val="0004675A"/>
    <w:rsid w:val="000469FB"/>
    <w:rsid w:val="00046A8D"/>
    <w:rsid w:val="00046DBC"/>
    <w:rsid w:val="00046F7B"/>
    <w:rsid w:val="00046F7E"/>
    <w:rsid w:val="000478CB"/>
    <w:rsid w:val="00047F29"/>
    <w:rsid w:val="0005019E"/>
    <w:rsid w:val="000501C8"/>
    <w:rsid w:val="000503D1"/>
    <w:rsid w:val="00050E86"/>
    <w:rsid w:val="00050FCD"/>
    <w:rsid w:val="000512B7"/>
    <w:rsid w:val="000516F9"/>
    <w:rsid w:val="00051701"/>
    <w:rsid w:val="00051ED8"/>
    <w:rsid w:val="00052120"/>
    <w:rsid w:val="000522CF"/>
    <w:rsid w:val="0005236C"/>
    <w:rsid w:val="000524B1"/>
    <w:rsid w:val="000526D4"/>
    <w:rsid w:val="000528C9"/>
    <w:rsid w:val="000532A0"/>
    <w:rsid w:val="000533DA"/>
    <w:rsid w:val="00053427"/>
    <w:rsid w:val="00053446"/>
    <w:rsid w:val="0005345E"/>
    <w:rsid w:val="00053668"/>
    <w:rsid w:val="00053AB8"/>
    <w:rsid w:val="00053CCC"/>
    <w:rsid w:val="00053D21"/>
    <w:rsid w:val="00053E44"/>
    <w:rsid w:val="00053FA3"/>
    <w:rsid w:val="000541FB"/>
    <w:rsid w:val="000546A2"/>
    <w:rsid w:val="00054793"/>
    <w:rsid w:val="00054E09"/>
    <w:rsid w:val="0005562B"/>
    <w:rsid w:val="00055DC1"/>
    <w:rsid w:val="000562E6"/>
    <w:rsid w:val="000566DD"/>
    <w:rsid w:val="00056708"/>
    <w:rsid w:val="0005685B"/>
    <w:rsid w:val="00056A7E"/>
    <w:rsid w:val="00056B73"/>
    <w:rsid w:val="00056D10"/>
    <w:rsid w:val="0005748C"/>
    <w:rsid w:val="0005757A"/>
    <w:rsid w:val="000579EF"/>
    <w:rsid w:val="000600EB"/>
    <w:rsid w:val="00060541"/>
    <w:rsid w:val="00060DD1"/>
    <w:rsid w:val="00060DD9"/>
    <w:rsid w:val="00061056"/>
    <w:rsid w:val="000616B5"/>
    <w:rsid w:val="000619F3"/>
    <w:rsid w:val="00061BB4"/>
    <w:rsid w:val="00061BF3"/>
    <w:rsid w:val="00061E02"/>
    <w:rsid w:val="00061E88"/>
    <w:rsid w:val="00061EFD"/>
    <w:rsid w:val="000620EE"/>
    <w:rsid w:val="000622C5"/>
    <w:rsid w:val="0006250E"/>
    <w:rsid w:val="00062858"/>
    <w:rsid w:val="00062994"/>
    <w:rsid w:val="00062C11"/>
    <w:rsid w:val="00062D97"/>
    <w:rsid w:val="00062DB0"/>
    <w:rsid w:val="00062E1A"/>
    <w:rsid w:val="00063092"/>
    <w:rsid w:val="000633E5"/>
    <w:rsid w:val="000636E7"/>
    <w:rsid w:val="00063C0D"/>
    <w:rsid w:val="00063CAC"/>
    <w:rsid w:val="00063EE2"/>
    <w:rsid w:val="000641F4"/>
    <w:rsid w:val="000646AE"/>
    <w:rsid w:val="00064D25"/>
    <w:rsid w:val="00064F77"/>
    <w:rsid w:val="000650AA"/>
    <w:rsid w:val="0006529F"/>
    <w:rsid w:val="00065315"/>
    <w:rsid w:val="0006537F"/>
    <w:rsid w:val="000654AE"/>
    <w:rsid w:val="00065E1D"/>
    <w:rsid w:val="00065E31"/>
    <w:rsid w:val="0006671C"/>
    <w:rsid w:val="0006687E"/>
    <w:rsid w:val="00066B53"/>
    <w:rsid w:val="00066F72"/>
    <w:rsid w:val="000670FD"/>
    <w:rsid w:val="000671A0"/>
    <w:rsid w:val="0006743F"/>
    <w:rsid w:val="00067C34"/>
    <w:rsid w:val="00067CE7"/>
    <w:rsid w:val="00067E4D"/>
    <w:rsid w:val="00067FFC"/>
    <w:rsid w:val="000707C3"/>
    <w:rsid w:val="00071001"/>
    <w:rsid w:val="000710E1"/>
    <w:rsid w:val="0007164E"/>
    <w:rsid w:val="00071653"/>
    <w:rsid w:val="00071925"/>
    <w:rsid w:val="00071A18"/>
    <w:rsid w:val="00071E6E"/>
    <w:rsid w:val="0007213A"/>
    <w:rsid w:val="000723B1"/>
    <w:rsid w:val="0007249E"/>
    <w:rsid w:val="000728FE"/>
    <w:rsid w:val="00072DE2"/>
    <w:rsid w:val="000734C3"/>
    <w:rsid w:val="000735D1"/>
    <w:rsid w:val="00073A06"/>
    <w:rsid w:val="00073D03"/>
    <w:rsid w:val="00074055"/>
    <w:rsid w:val="000741DE"/>
    <w:rsid w:val="00074375"/>
    <w:rsid w:val="00074961"/>
    <w:rsid w:val="00074B84"/>
    <w:rsid w:val="00074BA4"/>
    <w:rsid w:val="0007542F"/>
    <w:rsid w:val="000759DB"/>
    <w:rsid w:val="00075BB2"/>
    <w:rsid w:val="00075C71"/>
    <w:rsid w:val="00075DA9"/>
    <w:rsid w:val="00076345"/>
    <w:rsid w:val="000764A6"/>
    <w:rsid w:val="000769D1"/>
    <w:rsid w:val="00076A60"/>
    <w:rsid w:val="00076CA2"/>
    <w:rsid w:val="00076CD5"/>
    <w:rsid w:val="00077BB1"/>
    <w:rsid w:val="00077BB6"/>
    <w:rsid w:val="00077F12"/>
    <w:rsid w:val="000800BF"/>
    <w:rsid w:val="00080199"/>
    <w:rsid w:val="000807FA"/>
    <w:rsid w:val="00080939"/>
    <w:rsid w:val="00080DAA"/>
    <w:rsid w:val="000810CB"/>
    <w:rsid w:val="000815D6"/>
    <w:rsid w:val="00081A10"/>
    <w:rsid w:val="00082416"/>
    <w:rsid w:val="000827C4"/>
    <w:rsid w:val="00082930"/>
    <w:rsid w:val="00082AB5"/>
    <w:rsid w:val="00082C6D"/>
    <w:rsid w:val="00082D8E"/>
    <w:rsid w:val="00082EE0"/>
    <w:rsid w:val="00082F7C"/>
    <w:rsid w:val="00083812"/>
    <w:rsid w:val="00083A14"/>
    <w:rsid w:val="00083D82"/>
    <w:rsid w:val="00083E79"/>
    <w:rsid w:val="00083F3D"/>
    <w:rsid w:val="00084468"/>
    <w:rsid w:val="000845C7"/>
    <w:rsid w:val="000845E4"/>
    <w:rsid w:val="00084DDF"/>
    <w:rsid w:val="000850ED"/>
    <w:rsid w:val="00085292"/>
    <w:rsid w:val="00085601"/>
    <w:rsid w:val="0008577F"/>
    <w:rsid w:val="0008605E"/>
    <w:rsid w:val="000867E7"/>
    <w:rsid w:val="00086D0A"/>
    <w:rsid w:val="00086DDB"/>
    <w:rsid w:val="0008709D"/>
    <w:rsid w:val="000870BA"/>
    <w:rsid w:val="00087427"/>
    <w:rsid w:val="00087B94"/>
    <w:rsid w:val="00087EE1"/>
    <w:rsid w:val="000900D1"/>
    <w:rsid w:val="00090363"/>
    <w:rsid w:val="000903B3"/>
    <w:rsid w:val="00090BF9"/>
    <w:rsid w:val="000918FF"/>
    <w:rsid w:val="00091FC6"/>
    <w:rsid w:val="000926DC"/>
    <w:rsid w:val="0009278A"/>
    <w:rsid w:val="000928B1"/>
    <w:rsid w:val="000928DC"/>
    <w:rsid w:val="000929BC"/>
    <w:rsid w:val="00092B49"/>
    <w:rsid w:val="00092B61"/>
    <w:rsid w:val="00092F27"/>
    <w:rsid w:val="00092F5F"/>
    <w:rsid w:val="000932F2"/>
    <w:rsid w:val="000937B7"/>
    <w:rsid w:val="000939F8"/>
    <w:rsid w:val="00093A36"/>
    <w:rsid w:val="00093D79"/>
    <w:rsid w:val="00093EC0"/>
    <w:rsid w:val="00093F24"/>
    <w:rsid w:val="000940E0"/>
    <w:rsid w:val="000944FE"/>
    <w:rsid w:val="000945F3"/>
    <w:rsid w:val="00094712"/>
    <w:rsid w:val="00094BE4"/>
    <w:rsid w:val="00094C24"/>
    <w:rsid w:val="00094EBE"/>
    <w:rsid w:val="0009567D"/>
    <w:rsid w:val="000957D3"/>
    <w:rsid w:val="000958D5"/>
    <w:rsid w:val="000959C3"/>
    <w:rsid w:val="00095D77"/>
    <w:rsid w:val="00095FFB"/>
    <w:rsid w:val="00096075"/>
    <w:rsid w:val="000960AF"/>
    <w:rsid w:val="0009611C"/>
    <w:rsid w:val="000961A5"/>
    <w:rsid w:val="000965BE"/>
    <w:rsid w:val="000966AB"/>
    <w:rsid w:val="00096870"/>
    <w:rsid w:val="00096A15"/>
    <w:rsid w:val="00096A7B"/>
    <w:rsid w:val="00097447"/>
    <w:rsid w:val="000974D3"/>
    <w:rsid w:val="00097696"/>
    <w:rsid w:val="00097778"/>
    <w:rsid w:val="00097B19"/>
    <w:rsid w:val="00097C49"/>
    <w:rsid w:val="000A025B"/>
    <w:rsid w:val="000A0475"/>
    <w:rsid w:val="000A04E6"/>
    <w:rsid w:val="000A0F1F"/>
    <w:rsid w:val="000A10B6"/>
    <w:rsid w:val="000A1349"/>
    <w:rsid w:val="000A1CD0"/>
    <w:rsid w:val="000A2513"/>
    <w:rsid w:val="000A2A39"/>
    <w:rsid w:val="000A2E6B"/>
    <w:rsid w:val="000A327C"/>
    <w:rsid w:val="000A3365"/>
    <w:rsid w:val="000A356C"/>
    <w:rsid w:val="000A37A3"/>
    <w:rsid w:val="000A39E2"/>
    <w:rsid w:val="000A3E7E"/>
    <w:rsid w:val="000A3EAB"/>
    <w:rsid w:val="000A3FEC"/>
    <w:rsid w:val="000A4048"/>
    <w:rsid w:val="000A4998"/>
    <w:rsid w:val="000A4A2A"/>
    <w:rsid w:val="000A4EAB"/>
    <w:rsid w:val="000A57AD"/>
    <w:rsid w:val="000A59AF"/>
    <w:rsid w:val="000A5A47"/>
    <w:rsid w:val="000A5A5F"/>
    <w:rsid w:val="000A5B13"/>
    <w:rsid w:val="000A5BF5"/>
    <w:rsid w:val="000A5CA2"/>
    <w:rsid w:val="000A5D6F"/>
    <w:rsid w:val="000A5F41"/>
    <w:rsid w:val="000A5FBD"/>
    <w:rsid w:val="000A6C07"/>
    <w:rsid w:val="000A6CD1"/>
    <w:rsid w:val="000A70CA"/>
    <w:rsid w:val="000A7245"/>
    <w:rsid w:val="000A731F"/>
    <w:rsid w:val="000A7ACA"/>
    <w:rsid w:val="000A7D46"/>
    <w:rsid w:val="000A7DED"/>
    <w:rsid w:val="000B01F4"/>
    <w:rsid w:val="000B0374"/>
    <w:rsid w:val="000B0634"/>
    <w:rsid w:val="000B07D3"/>
    <w:rsid w:val="000B0F12"/>
    <w:rsid w:val="000B1048"/>
    <w:rsid w:val="000B10D3"/>
    <w:rsid w:val="000B14F4"/>
    <w:rsid w:val="000B1503"/>
    <w:rsid w:val="000B1689"/>
    <w:rsid w:val="000B1AC1"/>
    <w:rsid w:val="000B1C9D"/>
    <w:rsid w:val="000B1E1C"/>
    <w:rsid w:val="000B24B8"/>
    <w:rsid w:val="000B24F9"/>
    <w:rsid w:val="000B2AA7"/>
    <w:rsid w:val="000B2ABB"/>
    <w:rsid w:val="000B2DC1"/>
    <w:rsid w:val="000B2FD0"/>
    <w:rsid w:val="000B349F"/>
    <w:rsid w:val="000B3CD3"/>
    <w:rsid w:val="000B3D19"/>
    <w:rsid w:val="000B3E54"/>
    <w:rsid w:val="000B3F7D"/>
    <w:rsid w:val="000B4008"/>
    <w:rsid w:val="000B402A"/>
    <w:rsid w:val="000B40D8"/>
    <w:rsid w:val="000B4194"/>
    <w:rsid w:val="000B43A0"/>
    <w:rsid w:val="000B449F"/>
    <w:rsid w:val="000B45F0"/>
    <w:rsid w:val="000B46F3"/>
    <w:rsid w:val="000B475E"/>
    <w:rsid w:val="000B4B73"/>
    <w:rsid w:val="000B4D68"/>
    <w:rsid w:val="000B4E55"/>
    <w:rsid w:val="000B529D"/>
    <w:rsid w:val="000B5476"/>
    <w:rsid w:val="000B55F7"/>
    <w:rsid w:val="000B598C"/>
    <w:rsid w:val="000B5F7F"/>
    <w:rsid w:val="000B6298"/>
    <w:rsid w:val="000B6CBE"/>
    <w:rsid w:val="000B719F"/>
    <w:rsid w:val="000B7707"/>
    <w:rsid w:val="000B796F"/>
    <w:rsid w:val="000B7E24"/>
    <w:rsid w:val="000B7E4C"/>
    <w:rsid w:val="000B7F2F"/>
    <w:rsid w:val="000C0118"/>
    <w:rsid w:val="000C012C"/>
    <w:rsid w:val="000C03A6"/>
    <w:rsid w:val="000C093C"/>
    <w:rsid w:val="000C0F70"/>
    <w:rsid w:val="000C1629"/>
    <w:rsid w:val="000C19A8"/>
    <w:rsid w:val="000C1F7E"/>
    <w:rsid w:val="000C20CE"/>
    <w:rsid w:val="000C24AC"/>
    <w:rsid w:val="000C26C0"/>
    <w:rsid w:val="000C2C3A"/>
    <w:rsid w:val="000C2D95"/>
    <w:rsid w:val="000C322B"/>
    <w:rsid w:val="000C386E"/>
    <w:rsid w:val="000C3B8C"/>
    <w:rsid w:val="000C4273"/>
    <w:rsid w:val="000C439F"/>
    <w:rsid w:val="000C4B12"/>
    <w:rsid w:val="000C4C5A"/>
    <w:rsid w:val="000C4E26"/>
    <w:rsid w:val="000C4F12"/>
    <w:rsid w:val="000C507F"/>
    <w:rsid w:val="000C52FF"/>
    <w:rsid w:val="000C5389"/>
    <w:rsid w:val="000C56B2"/>
    <w:rsid w:val="000C5A23"/>
    <w:rsid w:val="000C5F1E"/>
    <w:rsid w:val="000C668E"/>
    <w:rsid w:val="000C6C70"/>
    <w:rsid w:val="000C6CB0"/>
    <w:rsid w:val="000C6F5C"/>
    <w:rsid w:val="000C71E8"/>
    <w:rsid w:val="000C72BD"/>
    <w:rsid w:val="000C7593"/>
    <w:rsid w:val="000C7636"/>
    <w:rsid w:val="000C773A"/>
    <w:rsid w:val="000C7BAC"/>
    <w:rsid w:val="000C7CE1"/>
    <w:rsid w:val="000C7E6D"/>
    <w:rsid w:val="000C7FDA"/>
    <w:rsid w:val="000D069C"/>
    <w:rsid w:val="000D08AA"/>
    <w:rsid w:val="000D11A5"/>
    <w:rsid w:val="000D1685"/>
    <w:rsid w:val="000D1874"/>
    <w:rsid w:val="000D1C00"/>
    <w:rsid w:val="000D21B1"/>
    <w:rsid w:val="000D25E8"/>
    <w:rsid w:val="000D27DD"/>
    <w:rsid w:val="000D2EC9"/>
    <w:rsid w:val="000D30D3"/>
    <w:rsid w:val="000D3239"/>
    <w:rsid w:val="000D367C"/>
    <w:rsid w:val="000D36C4"/>
    <w:rsid w:val="000D3731"/>
    <w:rsid w:val="000D39A3"/>
    <w:rsid w:val="000D3C38"/>
    <w:rsid w:val="000D3D2A"/>
    <w:rsid w:val="000D3F21"/>
    <w:rsid w:val="000D4011"/>
    <w:rsid w:val="000D4374"/>
    <w:rsid w:val="000D4B14"/>
    <w:rsid w:val="000D4D8A"/>
    <w:rsid w:val="000D4F97"/>
    <w:rsid w:val="000D5130"/>
    <w:rsid w:val="000D5329"/>
    <w:rsid w:val="000D554C"/>
    <w:rsid w:val="000D58A8"/>
    <w:rsid w:val="000D5D04"/>
    <w:rsid w:val="000D5EE6"/>
    <w:rsid w:val="000D62FE"/>
    <w:rsid w:val="000D64EC"/>
    <w:rsid w:val="000D67EE"/>
    <w:rsid w:val="000D69DB"/>
    <w:rsid w:val="000D6E82"/>
    <w:rsid w:val="000D70A1"/>
    <w:rsid w:val="000D739B"/>
    <w:rsid w:val="000D7748"/>
    <w:rsid w:val="000D7E0C"/>
    <w:rsid w:val="000E0262"/>
    <w:rsid w:val="000E03C9"/>
    <w:rsid w:val="000E0444"/>
    <w:rsid w:val="000E05FE"/>
    <w:rsid w:val="000E0628"/>
    <w:rsid w:val="000E06F6"/>
    <w:rsid w:val="000E0D0A"/>
    <w:rsid w:val="000E1252"/>
    <w:rsid w:val="000E192B"/>
    <w:rsid w:val="000E1950"/>
    <w:rsid w:val="000E1CFA"/>
    <w:rsid w:val="000E1DE0"/>
    <w:rsid w:val="000E1E81"/>
    <w:rsid w:val="000E20B8"/>
    <w:rsid w:val="000E2388"/>
    <w:rsid w:val="000E238D"/>
    <w:rsid w:val="000E248A"/>
    <w:rsid w:val="000E322B"/>
    <w:rsid w:val="000E332B"/>
    <w:rsid w:val="000E361F"/>
    <w:rsid w:val="000E39DD"/>
    <w:rsid w:val="000E421F"/>
    <w:rsid w:val="000E424C"/>
    <w:rsid w:val="000E45B5"/>
    <w:rsid w:val="000E4744"/>
    <w:rsid w:val="000E4ABC"/>
    <w:rsid w:val="000E4CE1"/>
    <w:rsid w:val="000E4D83"/>
    <w:rsid w:val="000E4DE6"/>
    <w:rsid w:val="000E50A0"/>
    <w:rsid w:val="000E54D6"/>
    <w:rsid w:val="000E569F"/>
    <w:rsid w:val="000E56A9"/>
    <w:rsid w:val="000E589F"/>
    <w:rsid w:val="000E59A5"/>
    <w:rsid w:val="000E5CFB"/>
    <w:rsid w:val="000E5D81"/>
    <w:rsid w:val="000E5D86"/>
    <w:rsid w:val="000E6252"/>
    <w:rsid w:val="000E65FA"/>
    <w:rsid w:val="000E6A24"/>
    <w:rsid w:val="000E720E"/>
    <w:rsid w:val="000E7871"/>
    <w:rsid w:val="000E7D60"/>
    <w:rsid w:val="000E7F6A"/>
    <w:rsid w:val="000F004F"/>
    <w:rsid w:val="000F027B"/>
    <w:rsid w:val="000F0354"/>
    <w:rsid w:val="000F03D4"/>
    <w:rsid w:val="000F0722"/>
    <w:rsid w:val="000F08C1"/>
    <w:rsid w:val="000F0A2D"/>
    <w:rsid w:val="000F0A73"/>
    <w:rsid w:val="000F0BE4"/>
    <w:rsid w:val="000F1512"/>
    <w:rsid w:val="000F166E"/>
    <w:rsid w:val="000F16B8"/>
    <w:rsid w:val="000F182B"/>
    <w:rsid w:val="000F18FD"/>
    <w:rsid w:val="000F2103"/>
    <w:rsid w:val="000F25F8"/>
    <w:rsid w:val="000F2A46"/>
    <w:rsid w:val="000F321C"/>
    <w:rsid w:val="000F345A"/>
    <w:rsid w:val="000F34FF"/>
    <w:rsid w:val="000F36BB"/>
    <w:rsid w:val="000F4077"/>
    <w:rsid w:val="000F475F"/>
    <w:rsid w:val="000F4824"/>
    <w:rsid w:val="000F4FAD"/>
    <w:rsid w:val="000F5206"/>
    <w:rsid w:val="000F54EB"/>
    <w:rsid w:val="000F5614"/>
    <w:rsid w:val="000F5A29"/>
    <w:rsid w:val="000F5A9D"/>
    <w:rsid w:val="000F5AA9"/>
    <w:rsid w:val="000F5CD5"/>
    <w:rsid w:val="000F5FAF"/>
    <w:rsid w:val="000F649D"/>
    <w:rsid w:val="000F65E2"/>
    <w:rsid w:val="000F6984"/>
    <w:rsid w:val="000F69A9"/>
    <w:rsid w:val="000F6BCB"/>
    <w:rsid w:val="000F6C21"/>
    <w:rsid w:val="000F6DBC"/>
    <w:rsid w:val="000F7020"/>
    <w:rsid w:val="000F706E"/>
    <w:rsid w:val="000F7752"/>
    <w:rsid w:val="000F7C4B"/>
    <w:rsid w:val="000F7DB0"/>
    <w:rsid w:val="000F7EC0"/>
    <w:rsid w:val="00100061"/>
    <w:rsid w:val="001000B0"/>
    <w:rsid w:val="00100222"/>
    <w:rsid w:val="00100340"/>
    <w:rsid w:val="001004A1"/>
    <w:rsid w:val="001005AD"/>
    <w:rsid w:val="00100719"/>
    <w:rsid w:val="00100806"/>
    <w:rsid w:val="001008F3"/>
    <w:rsid w:val="00100907"/>
    <w:rsid w:val="00100A62"/>
    <w:rsid w:val="00100ABE"/>
    <w:rsid w:val="00101025"/>
    <w:rsid w:val="00101041"/>
    <w:rsid w:val="00101195"/>
    <w:rsid w:val="00101472"/>
    <w:rsid w:val="00101594"/>
    <w:rsid w:val="0010175F"/>
    <w:rsid w:val="00101AFC"/>
    <w:rsid w:val="00101FF3"/>
    <w:rsid w:val="0010278E"/>
    <w:rsid w:val="00102AB1"/>
    <w:rsid w:val="00102D9E"/>
    <w:rsid w:val="00102FA7"/>
    <w:rsid w:val="00103829"/>
    <w:rsid w:val="0010392B"/>
    <w:rsid w:val="00104084"/>
    <w:rsid w:val="001042CC"/>
    <w:rsid w:val="00104731"/>
    <w:rsid w:val="0010474C"/>
    <w:rsid w:val="001049F9"/>
    <w:rsid w:val="00104C9D"/>
    <w:rsid w:val="00104F5E"/>
    <w:rsid w:val="001051E4"/>
    <w:rsid w:val="00105795"/>
    <w:rsid w:val="00105A10"/>
    <w:rsid w:val="00105B1D"/>
    <w:rsid w:val="00105C8A"/>
    <w:rsid w:val="00105CA6"/>
    <w:rsid w:val="00106179"/>
    <w:rsid w:val="00106343"/>
    <w:rsid w:val="00106846"/>
    <w:rsid w:val="001069E6"/>
    <w:rsid w:val="00106EE7"/>
    <w:rsid w:val="001071E7"/>
    <w:rsid w:val="0010742B"/>
    <w:rsid w:val="001078EF"/>
    <w:rsid w:val="001104AA"/>
    <w:rsid w:val="001104C7"/>
    <w:rsid w:val="00110630"/>
    <w:rsid w:val="0011086E"/>
    <w:rsid w:val="0011095B"/>
    <w:rsid w:val="001109F9"/>
    <w:rsid w:val="0011112A"/>
    <w:rsid w:val="00111195"/>
    <w:rsid w:val="001111DA"/>
    <w:rsid w:val="00111A44"/>
    <w:rsid w:val="0011201B"/>
    <w:rsid w:val="00112610"/>
    <w:rsid w:val="001127F0"/>
    <w:rsid w:val="00112834"/>
    <w:rsid w:val="00112B3E"/>
    <w:rsid w:val="00112C46"/>
    <w:rsid w:val="00112C7E"/>
    <w:rsid w:val="0011310E"/>
    <w:rsid w:val="001131B9"/>
    <w:rsid w:val="00113373"/>
    <w:rsid w:val="001133FD"/>
    <w:rsid w:val="00113516"/>
    <w:rsid w:val="00113570"/>
    <w:rsid w:val="001136C1"/>
    <w:rsid w:val="001136C6"/>
    <w:rsid w:val="00113A4B"/>
    <w:rsid w:val="00113D4A"/>
    <w:rsid w:val="0011443B"/>
    <w:rsid w:val="00114845"/>
    <w:rsid w:val="00114BC0"/>
    <w:rsid w:val="00114C68"/>
    <w:rsid w:val="00114E8A"/>
    <w:rsid w:val="00114FD0"/>
    <w:rsid w:val="001152EA"/>
    <w:rsid w:val="001153E2"/>
    <w:rsid w:val="0011584F"/>
    <w:rsid w:val="00115B63"/>
    <w:rsid w:val="00115BDF"/>
    <w:rsid w:val="00115D47"/>
    <w:rsid w:val="00116358"/>
    <w:rsid w:val="001163E2"/>
    <w:rsid w:val="001165C4"/>
    <w:rsid w:val="001165F6"/>
    <w:rsid w:val="001166EE"/>
    <w:rsid w:val="00116B65"/>
    <w:rsid w:val="00116D2E"/>
    <w:rsid w:val="00116E43"/>
    <w:rsid w:val="00117756"/>
    <w:rsid w:val="0011789E"/>
    <w:rsid w:val="00117946"/>
    <w:rsid w:val="001179B6"/>
    <w:rsid w:val="00117D9B"/>
    <w:rsid w:val="00117DD8"/>
    <w:rsid w:val="00117F80"/>
    <w:rsid w:val="00120040"/>
    <w:rsid w:val="00120091"/>
    <w:rsid w:val="0012034E"/>
    <w:rsid w:val="001204E3"/>
    <w:rsid w:val="0012066C"/>
    <w:rsid w:val="00120796"/>
    <w:rsid w:val="001207FB"/>
    <w:rsid w:val="00120ABA"/>
    <w:rsid w:val="00120B89"/>
    <w:rsid w:val="00120BCC"/>
    <w:rsid w:val="00120DB4"/>
    <w:rsid w:val="00120FAA"/>
    <w:rsid w:val="001214C3"/>
    <w:rsid w:val="0012177D"/>
    <w:rsid w:val="00121976"/>
    <w:rsid w:val="00121C10"/>
    <w:rsid w:val="0012218C"/>
    <w:rsid w:val="00122249"/>
    <w:rsid w:val="00122269"/>
    <w:rsid w:val="0012240B"/>
    <w:rsid w:val="00122510"/>
    <w:rsid w:val="001227C5"/>
    <w:rsid w:val="00122983"/>
    <w:rsid w:val="00122C89"/>
    <w:rsid w:val="00123522"/>
    <w:rsid w:val="00123F45"/>
    <w:rsid w:val="00123F81"/>
    <w:rsid w:val="0012421E"/>
    <w:rsid w:val="0012448D"/>
    <w:rsid w:val="0012491E"/>
    <w:rsid w:val="00124A14"/>
    <w:rsid w:val="00125023"/>
    <w:rsid w:val="00125105"/>
    <w:rsid w:val="00125376"/>
    <w:rsid w:val="00125471"/>
    <w:rsid w:val="0012598E"/>
    <w:rsid w:val="00125ACE"/>
    <w:rsid w:val="00125B5C"/>
    <w:rsid w:val="00125C36"/>
    <w:rsid w:val="00125E2F"/>
    <w:rsid w:val="00126184"/>
    <w:rsid w:val="001264E8"/>
    <w:rsid w:val="001266E2"/>
    <w:rsid w:val="0012686B"/>
    <w:rsid w:val="00126E43"/>
    <w:rsid w:val="00127077"/>
    <w:rsid w:val="001270EB"/>
    <w:rsid w:val="001271CF"/>
    <w:rsid w:val="00127320"/>
    <w:rsid w:val="00127393"/>
    <w:rsid w:val="0012752A"/>
    <w:rsid w:val="00127534"/>
    <w:rsid w:val="0012785F"/>
    <w:rsid w:val="00127BAA"/>
    <w:rsid w:val="00127F5E"/>
    <w:rsid w:val="0013005F"/>
    <w:rsid w:val="00130B3A"/>
    <w:rsid w:val="00131014"/>
    <w:rsid w:val="001311FA"/>
    <w:rsid w:val="00131276"/>
    <w:rsid w:val="00131537"/>
    <w:rsid w:val="00131784"/>
    <w:rsid w:val="001319A5"/>
    <w:rsid w:val="00131CAF"/>
    <w:rsid w:val="00131F02"/>
    <w:rsid w:val="00132002"/>
    <w:rsid w:val="00132030"/>
    <w:rsid w:val="001322D5"/>
    <w:rsid w:val="00132310"/>
    <w:rsid w:val="00132516"/>
    <w:rsid w:val="0013251D"/>
    <w:rsid w:val="00132698"/>
    <w:rsid w:val="001326FB"/>
    <w:rsid w:val="00132DE3"/>
    <w:rsid w:val="00132EFA"/>
    <w:rsid w:val="00133089"/>
    <w:rsid w:val="00133211"/>
    <w:rsid w:val="00133AAB"/>
    <w:rsid w:val="00133E26"/>
    <w:rsid w:val="00134375"/>
    <w:rsid w:val="00134755"/>
    <w:rsid w:val="0013477F"/>
    <w:rsid w:val="00134845"/>
    <w:rsid w:val="001349E9"/>
    <w:rsid w:val="00134A03"/>
    <w:rsid w:val="001356B2"/>
    <w:rsid w:val="00135ADC"/>
    <w:rsid w:val="00135C95"/>
    <w:rsid w:val="00135DB0"/>
    <w:rsid w:val="00135F4A"/>
    <w:rsid w:val="0013614F"/>
    <w:rsid w:val="00136360"/>
    <w:rsid w:val="00136671"/>
    <w:rsid w:val="0013671E"/>
    <w:rsid w:val="00136814"/>
    <w:rsid w:val="00136BEF"/>
    <w:rsid w:val="00137588"/>
    <w:rsid w:val="00137B98"/>
    <w:rsid w:val="00137E29"/>
    <w:rsid w:val="00137E95"/>
    <w:rsid w:val="00137ED6"/>
    <w:rsid w:val="001401ED"/>
    <w:rsid w:val="0014036C"/>
    <w:rsid w:val="00140566"/>
    <w:rsid w:val="00140B1A"/>
    <w:rsid w:val="00140C7D"/>
    <w:rsid w:val="00140C8E"/>
    <w:rsid w:val="00141265"/>
    <w:rsid w:val="001413FA"/>
    <w:rsid w:val="00141ABE"/>
    <w:rsid w:val="00141B87"/>
    <w:rsid w:val="0014295E"/>
    <w:rsid w:val="00142D90"/>
    <w:rsid w:val="00142FF6"/>
    <w:rsid w:val="001432A0"/>
    <w:rsid w:val="001432D6"/>
    <w:rsid w:val="0014355D"/>
    <w:rsid w:val="0014361F"/>
    <w:rsid w:val="001439AB"/>
    <w:rsid w:val="00143C61"/>
    <w:rsid w:val="00143D26"/>
    <w:rsid w:val="00143D50"/>
    <w:rsid w:val="00143F6A"/>
    <w:rsid w:val="0014417C"/>
    <w:rsid w:val="001442F0"/>
    <w:rsid w:val="0014440C"/>
    <w:rsid w:val="00144509"/>
    <w:rsid w:val="0014467B"/>
    <w:rsid w:val="001455C6"/>
    <w:rsid w:val="00145732"/>
    <w:rsid w:val="00145942"/>
    <w:rsid w:val="00145F58"/>
    <w:rsid w:val="00146730"/>
    <w:rsid w:val="00146878"/>
    <w:rsid w:val="001469E8"/>
    <w:rsid w:val="00146BD3"/>
    <w:rsid w:val="00146D3F"/>
    <w:rsid w:val="00146F7E"/>
    <w:rsid w:val="00147164"/>
    <w:rsid w:val="0014728B"/>
    <w:rsid w:val="00147429"/>
    <w:rsid w:val="0014748C"/>
    <w:rsid w:val="00147832"/>
    <w:rsid w:val="0014786E"/>
    <w:rsid w:val="001502D0"/>
    <w:rsid w:val="001505A7"/>
    <w:rsid w:val="001505B2"/>
    <w:rsid w:val="00150735"/>
    <w:rsid w:val="00150B3C"/>
    <w:rsid w:val="00151282"/>
    <w:rsid w:val="00151322"/>
    <w:rsid w:val="001515EF"/>
    <w:rsid w:val="00151726"/>
    <w:rsid w:val="0015198B"/>
    <w:rsid w:val="00151CBA"/>
    <w:rsid w:val="001520A8"/>
    <w:rsid w:val="00152513"/>
    <w:rsid w:val="00152627"/>
    <w:rsid w:val="00152876"/>
    <w:rsid w:val="00152A67"/>
    <w:rsid w:val="00152B24"/>
    <w:rsid w:val="00153440"/>
    <w:rsid w:val="001535F0"/>
    <w:rsid w:val="00153612"/>
    <w:rsid w:val="001538DE"/>
    <w:rsid w:val="001538FF"/>
    <w:rsid w:val="00153ABB"/>
    <w:rsid w:val="00153C9E"/>
    <w:rsid w:val="00153EB7"/>
    <w:rsid w:val="00154A38"/>
    <w:rsid w:val="00154FFF"/>
    <w:rsid w:val="001550A2"/>
    <w:rsid w:val="001553E1"/>
    <w:rsid w:val="001553E6"/>
    <w:rsid w:val="00155A7F"/>
    <w:rsid w:val="00155DDF"/>
    <w:rsid w:val="00156066"/>
    <w:rsid w:val="001561B3"/>
    <w:rsid w:val="0015653E"/>
    <w:rsid w:val="00156711"/>
    <w:rsid w:val="00156B16"/>
    <w:rsid w:val="00156B5B"/>
    <w:rsid w:val="00156E13"/>
    <w:rsid w:val="00156F2E"/>
    <w:rsid w:val="0015756C"/>
    <w:rsid w:val="001575F1"/>
    <w:rsid w:val="00157991"/>
    <w:rsid w:val="00157B52"/>
    <w:rsid w:val="00157C7A"/>
    <w:rsid w:val="00157E3E"/>
    <w:rsid w:val="00157E6D"/>
    <w:rsid w:val="001603B4"/>
    <w:rsid w:val="001607DD"/>
    <w:rsid w:val="00160CEF"/>
    <w:rsid w:val="00161029"/>
    <w:rsid w:val="001611B0"/>
    <w:rsid w:val="001612BA"/>
    <w:rsid w:val="001614B2"/>
    <w:rsid w:val="00161B90"/>
    <w:rsid w:val="00162530"/>
    <w:rsid w:val="00162559"/>
    <w:rsid w:val="0016269D"/>
    <w:rsid w:val="00162809"/>
    <w:rsid w:val="001633F3"/>
    <w:rsid w:val="001635BA"/>
    <w:rsid w:val="00163777"/>
    <w:rsid w:val="00163E17"/>
    <w:rsid w:val="00163EFB"/>
    <w:rsid w:val="00163F2B"/>
    <w:rsid w:val="0016403A"/>
    <w:rsid w:val="001640D6"/>
    <w:rsid w:val="00164277"/>
    <w:rsid w:val="001648FE"/>
    <w:rsid w:val="001649C2"/>
    <w:rsid w:val="00164B24"/>
    <w:rsid w:val="00164B32"/>
    <w:rsid w:val="00164C00"/>
    <w:rsid w:val="00164D50"/>
    <w:rsid w:val="00165384"/>
    <w:rsid w:val="00165459"/>
    <w:rsid w:val="0016549D"/>
    <w:rsid w:val="001659E3"/>
    <w:rsid w:val="00165A04"/>
    <w:rsid w:val="001661B4"/>
    <w:rsid w:val="0016625F"/>
    <w:rsid w:val="0016626C"/>
    <w:rsid w:val="00166508"/>
    <w:rsid w:val="00166511"/>
    <w:rsid w:val="00166525"/>
    <w:rsid w:val="001668CC"/>
    <w:rsid w:val="00166941"/>
    <w:rsid w:val="001669FF"/>
    <w:rsid w:val="00166BAD"/>
    <w:rsid w:val="001670A7"/>
    <w:rsid w:val="001671B5"/>
    <w:rsid w:val="00167686"/>
    <w:rsid w:val="00167700"/>
    <w:rsid w:val="00167AA2"/>
    <w:rsid w:val="001700FA"/>
    <w:rsid w:val="00170203"/>
    <w:rsid w:val="001704F8"/>
    <w:rsid w:val="0017058D"/>
    <w:rsid w:val="001705D9"/>
    <w:rsid w:val="00170B62"/>
    <w:rsid w:val="00170C50"/>
    <w:rsid w:val="00170FAC"/>
    <w:rsid w:val="00171146"/>
    <w:rsid w:val="001713E1"/>
    <w:rsid w:val="00171827"/>
    <w:rsid w:val="001718AF"/>
    <w:rsid w:val="001718FF"/>
    <w:rsid w:val="001720BD"/>
    <w:rsid w:val="001723A4"/>
    <w:rsid w:val="001723EE"/>
    <w:rsid w:val="0017268E"/>
    <w:rsid w:val="001726C3"/>
    <w:rsid w:val="001728AB"/>
    <w:rsid w:val="00172F3A"/>
    <w:rsid w:val="001732E9"/>
    <w:rsid w:val="0017382C"/>
    <w:rsid w:val="00173921"/>
    <w:rsid w:val="00173B46"/>
    <w:rsid w:val="00173C4D"/>
    <w:rsid w:val="00173C53"/>
    <w:rsid w:val="00173CCD"/>
    <w:rsid w:val="00173F1D"/>
    <w:rsid w:val="001743AD"/>
    <w:rsid w:val="0017447C"/>
    <w:rsid w:val="00174639"/>
    <w:rsid w:val="00174D14"/>
    <w:rsid w:val="001750D5"/>
    <w:rsid w:val="00175247"/>
    <w:rsid w:val="001752D6"/>
    <w:rsid w:val="0017562F"/>
    <w:rsid w:val="00175A27"/>
    <w:rsid w:val="00175A9E"/>
    <w:rsid w:val="00175BA6"/>
    <w:rsid w:val="0017626A"/>
    <w:rsid w:val="00176331"/>
    <w:rsid w:val="00176520"/>
    <w:rsid w:val="001765DD"/>
    <w:rsid w:val="00176627"/>
    <w:rsid w:val="00176AD5"/>
    <w:rsid w:val="00176B62"/>
    <w:rsid w:val="00176D1B"/>
    <w:rsid w:val="00176FDE"/>
    <w:rsid w:val="00177016"/>
    <w:rsid w:val="001770BF"/>
    <w:rsid w:val="00177164"/>
    <w:rsid w:val="00177362"/>
    <w:rsid w:val="001776D6"/>
    <w:rsid w:val="00177745"/>
    <w:rsid w:val="001779AC"/>
    <w:rsid w:val="001779EE"/>
    <w:rsid w:val="00177BA9"/>
    <w:rsid w:val="00177E80"/>
    <w:rsid w:val="00177EED"/>
    <w:rsid w:val="00180489"/>
    <w:rsid w:val="00180B52"/>
    <w:rsid w:val="001811CC"/>
    <w:rsid w:val="001811F7"/>
    <w:rsid w:val="001812AC"/>
    <w:rsid w:val="00181447"/>
    <w:rsid w:val="0018153C"/>
    <w:rsid w:val="00181839"/>
    <w:rsid w:val="00181B47"/>
    <w:rsid w:val="00182A2B"/>
    <w:rsid w:val="00182BC4"/>
    <w:rsid w:val="00182E7E"/>
    <w:rsid w:val="00183058"/>
    <w:rsid w:val="001830C7"/>
    <w:rsid w:val="00183555"/>
    <w:rsid w:val="00183D06"/>
    <w:rsid w:val="00183F4C"/>
    <w:rsid w:val="00183FEA"/>
    <w:rsid w:val="001846E5"/>
    <w:rsid w:val="001847EF"/>
    <w:rsid w:val="00184AAD"/>
    <w:rsid w:val="00185090"/>
    <w:rsid w:val="001850AE"/>
    <w:rsid w:val="001850F9"/>
    <w:rsid w:val="00185458"/>
    <w:rsid w:val="001854F9"/>
    <w:rsid w:val="00185947"/>
    <w:rsid w:val="00185C12"/>
    <w:rsid w:val="00185C8A"/>
    <w:rsid w:val="0018624E"/>
    <w:rsid w:val="0018676B"/>
    <w:rsid w:val="00186A32"/>
    <w:rsid w:val="00186A91"/>
    <w:rsid w:val="00186D17"/>
    <w:rsid w:val="00187A44"/>
    <w:rsid w:val="00187CD1"/>
    <w:rsid w:val="00187E3C"/>
    <w:rsid w:val="00191016"/>
    <w:rsid w:val="0019113F"/>
    <w:rsid w:val="00191241"/>
    <w:rsid w:val="001913A8"/>
    <w:rsid w:val="001916B8"/>
    <w:rsid w:val="001917FE"/>
    <w:rsid w:val="00191FD1"/>
    <w:rsid w:val="001921AA"/>
    <w:rsid w:val="00192587"/>
    <w:rsid w:val="0019362A"/>
    <w:rsid w:val="00193E18"/>
    <w:rsid w:val="00193E92"/>
    <w:rsid w:val="001940F3"/>
    <w:rsid w:val="0019410F"/>
    <w:rsid w:val="00194398"/>
    <w:rsid w:val="0019444A"/>
    <w:rsid w:val="0019466F"/>
    <w:rsid w:val="00194812"/>
    <w:rsid w:val="001948D8"/>
    <w:rsid w:val="0019494E"/>
    <w:rsid w:val="00194D71"/>
    <w:rsid w:val="00194E52"/>
    <w:rsid w:val="00195226"/>
    <w:rsid w:val="001952B3"/>
    <w:rsid w:val="001955A1"/>
    <w:rsid w:val="001955A7"/>
    <w:rsid w:val="0019579C"/>
    <w:rsid w:val="001957FA"/>
    <w:rsid w:val="0019582D"/>
    <w:rsid w:val="00195B32"/>
    <w:rsid w:val="00195CA3"/>
    <w:rsid w:val="00195E50"/>
    <w:rsid w:val="0019611E"/>
    <w:rsid w:val="0019665C"/>
    <w:rsid w:val="001967CA"/>
    <w:rsid w:val="001967E9"/>
    <w:rsid w:val="00196CDB"/>
    <w:rsid w:val="00196F59"/>
    <w:rsid w:val="00197010"/>
    <w:rsid w:val="0019723D"/>
    <w:rsid w:val="00197327"/>
    <w:rsid w:val="001974B5"/>
    <w:rsid w:val="001977B3"/>
    <w:rsid w:val="001977BD"/>
    <w:rsid w:val="00197BF6"/>
    <w:rsid w:val="00197E4C"/>
    <w:rsid w:val="001A0284"/>
    <w:rsid w:val="001A04F2"/>
    <w:rsid w:val="001A0508"/>
    <w:rsid w:val="001A05B8"/>
    <w:rsid w:val="001A0619"/>
    <w:rsid w:val="001A0859"/>
    <w:rsid w:val="001A085C"/>
    <w:rsid w:val="001A08D5"/>
    <w:rsid w:val="001A0998"/>
    <w:rsid w:val="001A0B8B"/>
    <w:rsid w:val="001A0EF8"/>
    <w:rsid w:val="001A1317"/>
    <w:rsid w:val="001A142A"/>
    <w:rsid w:val="001A1802"/>
    <w:rsid w:val="001A1900"/>
    <w:rsid w:val="001A1A26"/>
    <w:rsid w:val="001A2138"/>
    <w:rsid w:val="001A2AF5"/>
    <w:rsid w:val="001A2E8F"/>
    <w:rsid w:val="001A34E4"/>
    <w:rsid w:val="001A3970"/>
    <w:rsid w:val="001A3C9B"/>
    <w:rsid w:val="001A3D66"/>
    <w:rsid w:val="001A42A0"/>
    <w:rsid w:val="001A474B"/>
    <w:rsid w:val="001A4E6E"/>
    <w:rsid w:val="001A4FAA"/>
    <w:rsid w:val="001A5B16"/>
    <w:rsid w:val="001A5B6F"/>
    <w:rsid w:val="001A5B87"/>
    <w:rsid w:val="001A610F"/>
    <w:rsid w:val="001A61AC"/>
    <w:rsid w:val="001A6FCF"/>
    <w:rsid w:val="001A70F6"/>
    <w:rsid w:val="001A746B"/>
    <w:rsid w:val="001A79C6"/>
    <w:rsid w:val="001A7A33"/>
    <w:rsid w:val="001A7C4F"/>
    <w:rsid w:val="001A7F24"/>
    <w:rsid w:val="001B049C"/>
    <w:rsid w:val="001B0528"/>
    <w:rsid w:val="001B0601"/>
    <w:rsid w:val="001B0E9D"/>
    <w:rsid w:val="001B0EEF"/>
    <w:rsid w:val="001B0FD5"/>
    <w:rsid w:val="001B1545"/>
    <w:rsid w:val="001B17C3"/>
    <w:rsid w:val="001B1F37"/>
    <w:rsid w:val="001B22CA"/>
    <w:rsid w:val="001B2319"/>
    <w:rsid w:val="001B23BC"/>
    <w:rsid w:val="001B2482"/>
    <w:rsid w:val="001B24D4"/>
    <w:rsid w:val="001B2AD5"/>
    <w:rsid w:val="001B2C28"/>
    <w:rsid w:val="001B2CE7"/>
    <w:rsid w:val="001B2DFC"/>
    <w:rsid w:val="001B3151"/>
    <w:rsid w:val="001B331C"/>
    <w:rsid w:val="001B37C1"/>
    <w:rsid w:val="001B3910"/>
    <w:rsid w:val="001B3CBF"/>
    <w:rsid w:val="001B3F04"/>
    <w:rsid w:val="001B47A3"/>
    <w:rsid w:val="001B4AEF"/>
    <w:rsid w:val="001B4B16"/>
    <w:rsid w:val="001B4E11"/>
    <w:rsid w:val="001B4E25"/>
    <w:rsid w:val="001B57DC"/>
    <w:rsid w:val="001B5843"/>
    <w:rsid w:val="001B5F5D"/>
    <w:rsid w:val="001B63CA"/>
    <w:rsid w:val="001B67A5"/>
    <w:rsid w:val="001B6861"/>
    <w:rsid w:val="001B6A4B"/>
    <w:rsid w:val="001B6C1A"/>
    <w:rsid w:val="001B7498"/>
    <w:rsid w:val="001B776C"/>
    <w:rsid w:val="001B7A0B"/>
    <w:rsid w:val="001B7D34"/>
    <w:rsid w:val="001C015E"/>
    <w:rsid w:val="001C02FB"/>
    <w:rsid w:val="001C03BA"/>
    <w:rsid w:val="001C0A5D"/>
    <w:rsid w:val="001C0CFE"/>
    <w:rsid w:val="001C0F4E"/>
    <w:rsid w:val="001C1235"/>
    <w:rsid w:val="001C14EF"/>
    <w:rsid w:val="001C1576"/>
    <w:rsid w:val="001C159A"/>
    <w:rsid w:val="001C1738"/>
    <w:rsid w:val="001C1772"/>
    <w:rsid w:val="001C181D"/>
    <w:rsid w:val="001C191D"/>
    <w:rsid w:val="001C1F46"/>
    <w:rsid w:val="001C21FF"/>
    <w:rsid w:val="001C22D4"/>
    <w:rsid w:val="001C25FC"/>
    <w:rsid w:val="001C26EA"/>
    <w:rsid w:val="001C2F29"/>
    <w:rsid w:val="001C37F5"/>
    <w:rsid w:val="001C3949"/>
    <w:rsid w:val="001C39DC"/>
    <w:rsid w:val="001C3A4D"/>
    <w:rsid w:val="001C3D5D"/>
    <w:rsid w:val="001C3F68"/>
    <w:rsid w:val="001C427A"/>
    <w:rsid w:val="001C455B"/>
    <w:rsid w:val="001C456E"/>
    <w:rsid w:val="001C467F"/>
    <w:rsid w:val="001C4959"/>
    <w:rsid w:val="001C4BD8"/>
    <w:rsid w:val="001C6018"/>
    <w:rsid w:val="001C6060"/>
    <w:rsid w:val="001C6948"/>
    <w:rsid w:val="001C6A93"/>
    <w:rsid w:val="001C6CD9"/>
    <w:rsid w:val="001C6F3B"/>
    <w:rsid w:val="001C7022"/>
    <w:rsid w:val="001C7031"/>
    <w:rsid w:val="001C7336"/>
    <w:rsid w:val="001C7585"/>
    <w:rsid w:val="001C79C7"/>
    <w:rsid w:val="001C7A06"/>
    <w:rsid w:val="001C7F15"/>
    <w:rsid w:val="001C7F30"/>
    <w:rsid w:val="001D0729"/>
    <w:rsid w:val="001D0815"/>
    <w:rsid w:val="001D0A08"/>
    <w:rsid w:val="001D0BF0"/>
    <w:rsid w:val="001D0D02"/>
    <w:rsid w:val="001D0DC2"/>
    <w:rsid w:val="001D0F82"/>
    <w:rsid w:val="001D118E"/>
    <w:rsid w:val="001D11A5"/>
    <w:rsid w:val="001D142D"/>
    <w:rsid w:val="001D1F95"/>
    <w:rsid w:val="001D21BC"/>
    <w:rsid w:val="001D2271"/>
    <w:rsid w:val="001D2364"/>
    <w:rsid w:val="001D2AD6"/>
    <w:rsid w:val="001D328D"/>
    <w:rsid w:val="001D37FC"/>
    <w:rsid w:val="001D3B89"/>
    <w:rsid w:val="001D3FCD"/>
    <w:rsid w:val="001D42BB"/>
    <w:rsid w:val="001D43D7"/>
    <w:rsid w:val="001D4466"/>
    <w:rsid w:val="001D4611"/>
    <w:rsid w:val="001D48C9"/>
    <w:rsid w:val="001D595B"/>
    <w:rsid w:val="001D59BB"/>
    <w:rsid w:val="001D5A42"/>
    <w:rsid w:val="001D601B"/>
    <w:rsid w:val="001D611D"/>
    <w:rsid w:val="001D6B86"/>
    <w:rsid w:val="001D75DA"/>
    <w:rsid w:val="001D7685"/>
    <w:rsid w:val="001D76FF"/>
    <w:rsid w:val="001D796B"/>
    <w:rsid w:val="001D7B6B"/>
    <w:rsid w:val="001E01D8"/>
    <w:rsid w:val="001E0533"/>
    <w:rsid w:val="001E0921"/>
    <w:rsid w:val="001E0AE6"/>
    <w:rsid w:val="001E0F07"/>
    <w:rsid w:val="001E0F31"/>
    <w:rsid w:val="001E11A2"/>
    <w:rsid w:val="001E1434"/>
    <w:rsid w:val="001E161A"/>
    <w:rsid w:val="001E1E9A"/>
    <w:rsid w:val="001E28B5"/>
    <w:rsid w:val="001E2CF0"/>
    <w:rsid w:val="001E3491"/>
    <w:rsid w:val="001E37BA"/>
    <w:rsid w:val="001E3C9E"/>
    <w:rsid w:val="001E443A"/>
    <w:rsid w:val="001E46CE"/>
    <w:rsid w:val="001E4D8E"/>
    <w:rsid w:val="001E4FAB"/>
    <w:rsid w:val="001E5375"/>
    <w:rsid w:val="001E5D15"/>
    <w:rsid w:val="001E5D17"/>
    <w:rsid w:val="001E5D18"/>
    <w:rsid w:val="001E5E31"/>
    <w:rsid w:val="001E61F4"/>
    <w:rsid w:val="001E6D21"/>
    <w:rsid w:val="001E6D8F"/>
    <w:rsid w:val="001E7107"/>
    <w:rsid w:val="001E7916"/>
    <w:rsid w:val="001E7E84"/>
    <w:rsid w:val="001F004A"/>
    <w:rsid w:val="001F041F"/>
    <w:rsid w:val="001F056B"/>
    <w:rsid w:val="001F0584"/>
    <w:rsid w:val="001F077D"/>
    <w:rsid w:val="001F0A8A"/>
    <w:rsid w:val="001F1B23"/>
    <w:rsid w:val="001F1BA3"/>
    <w:rsid w:val="001F1DEE"/>
    <w:rsid w:val="001F21E7"/>
    <w:rsid w:val="001F263E"/>
    <w:rsid w:val="001F28A9"/>
    <w:rsid w:val="001F3130"/>
    <w:rsid w:val="001F3546"/>
    <w:rsid w:val="001F367E"/>
    <w:rsid w:val="001F3921"/>
    <w:rsid w:val="001F3AEB"/>
    <w:rsid w:val="001F3FFE"/>
    <w:rsid w:val="001F45F3"/>
    <w:rsid w:val="001F4646"/>
    <w:rsid w:val="001F4AC0"/>
    <w:rsid w:val="001F4DEC"/>
    <w:rsid w:val="001F5139"/>
    <w:rsid w:val="001F55C2"/>
    <w:rsid w:val="001F55FF"/>
    <w:rsid w:val="001F56BE"/>
    <w:rsid w:val="001F58F9"/>
    <w:rsid w:val="001F5977"/>
    <w:rsid w:val="001F59FE"/>
    <w:rsid w:val="001F5B47"/>
    <w:rsid w:val="001F5BE5"/>
    <w:rsid w:val="001F5BFE"/>
    <w:rsid w:val="001F5E6E"/>
    <w:rsid w:val="001F6001"/>
    <w:rsid w:val="001F638B"/>
    <w:rsid w:val="001F68EB"/>
    <w:rsid w:val="001F6A36"/>
    <w:rsid w:val="001F6A41"/>
    <w:rsid w:val="001F7036"/>
    <w:rsid w:val="001F719C"/>
    <w:rsid w:val="001F788F"/>
    <w:rsid w:val="001F78D0"/>
    <w:rsid w:val="001F7908"/>
    <w:rsid w:val="002007F7"/>
    <w:rsid w:val="002008E6"/>
    <w:rsid w:val="00200D37"/>
    <w:rsid w:val="00200D3D"/>
    <w:rsid w:val="00200EEE"/>
    <w:rsid w:val="002012F7"/>
    <w:rsid w:val="00201A34"/>
    <w:rsid w:val="00201BA6"/>
    <w:rsid w:val="00201CED"/>
    <w:rsid w:val="00201D29"/>
    <w:rsid w:val="00202146"/>
    <w:rsid w:val="0020219C"/>
    <w:rsid w:val="002021B7"/>
    <w:rsid w:val="002022AE"/>
    <w:rsid w:val="00202531"/>
    <w:rsid w:val="0020263B"/>
    <w:rsid w:val="00202899"/>
    <w:rsid w:val="00202A18"/>
    <w:rsid w:val="00202C8D"/>
    <w:rsid w:val="00202E7D"/>
    <w:rsid w:val="00202F08"/>
    <w:rsid w:val="00202F0B"/>
    <w:rsid w:val="002033AE"/>
    <w:rsid w:val="00203D7E"/>
    <w:rsid w:val="00203E61"/>
    <w:rsid w:val="00203F04"/>
    <w:rsid w:val="00204215"/>
    <w:rsid w:val="0020449B"/>
    <w:rsid w:val="00204512"/>
    <w:rsid w:val="0020453D"/>
    <w:rsid w:val="00204B7A"/>
    <w:rsid w:val="00204E1C"/>
    <w:rsid w:val="002055A3"/>
    <w:rsid w:val="00205647"/>
    <w:rsid w:val="00205BAB"/>
    <w:rsid w:val="002065E2"/>
    <w:rsid w:val="002066A9"/>
    <w:rsid w:val="0020683A"/>
    <w:rsid w:val="002069FA"/>
    <w:rsid w:val="002076F7"/>
    <w:rsid w:val="002078CC"/>
    <w:rsid w:val="0020795F"/>
    <w:rsid w:val="00207B23"/>
    <w:rsid w:val="00207BF6"/>
    <w:rsid w:val="00207BF7"/>
    <w:rsid w:val="00207C51"/>
    <w:rsid w:val="00207FDF"/>
    <w:rsid w:val="002103C8"/>
    <w:rsid w:val="0021051B"/>
    <w:rsid w:val="0021063C"/>
    <w:rsid w:val="00210AF1"/>
    <w:rsid w:val="00210F2F"/>
    <w:rsid w:val="0021109F"/>
    <w:rsid w:val="002110E1"/>
    <w:rsid w:val="0021144C"/>
    <w:rsid w:val="0021151B"/>
    <w:rsid w:val="00211554"/>
    <w:rsid w:val="002117C2"/>
    <w:rsid w:val="0021207F"/>
    <w:rsid w:val="002120ED"/>
    <w:rsid w:val="00212382"/>
    <w:rsid w:val="0021240B"/>
    <w:rsid w:val="0021290F"/>
    <w:rsid w:val="00212EE7"/>
    <w:rsid w:val="002136A4"/>
    <w:rsid w:val="0021397E"/>
    <w:rsid w:val="00213B2A"/>
    <w:rsid w:val="00213EE5"/>
    <w:rsid w:val="0021408B"/>
    <w:rsid w:val="00214729"/>
    <w:rsid w:val="00215120"/>
    <w:rsid w:val="00215285"/>
    <w:rsid w:val="00215394"/>
    <w:rsid w:val="002154F5"/>
    <w:rsid w:val="00215733"/>
    <w:rsid w:val="00215BB5"/>
    <w:rsid w:val="00215C75"/>
    <w:rsid w:val="00215F66"/>
    <w:rsid w:val="00216575"/>
    <w:rsid w:val="00216A10"/>
    <w:rsid w:val="002170E9"/>
    <w:rsid w:val="002173B4"/>
    <w:rsid w:val="00217499"/>
    <w:rsid w:val="0022001D"/>
    <w:rsid w:val="00220104"/>
    <w:rsid w:val="0022024E"/>
    <w:rsid w:val="0022057F"/>
    <w:rsid w:val="002205E2"/>
    <w:rsid w:val="002207E3"/>
    <w:rsid w:val="00220A9D"/>
    <w:rsid w:val="00220FBB"/>
    <w:rsid w:val="0022193B"/>
    <w:rsid w:val="00221A7A"/>
    <w:rsid w:val="00222135"/>
    <w:rsid w:val="002221BD"/>
    <w:rsid w:val="00222217"/>
    <w:rsid w:val="0022222A"/>
    <w:rsid w:val="00222693"/>
    <w:rsid w:val="0022271C"/>
    <w:rsid w:val="00222773"/>
    <w:rsid w:val="00222C1B"/>
    <w:rsid w:val="00222DBB"/>
    <w:rsid w:val="00222EA3"/>
    <w:rsid w:val="002231A1"/>
    <w:rsid w:val="002231A7"/>
    <w:rsid w:val="002231B2"/>
    <w:rsid w:val="002231B4"/>
    <w:rsid w:val="002236B0"/>
    <w:rsid w:val="002236D2"/>
    <w:rsid w:val="002238CF"/>
    <w:rsid w:val="0022398B"/>
    <w:rsid w:val="002239D1"/>
    <w:rsid w:val="00223A8C"/>
    <w:rsid w:val="00223B10"/>
    <w:rsid w:val="002240FB"/>
    <w:rsid w:val="00224117"/>
    <w:rsid w:val="0022483C"/>
    <w:rsid w:val="00224843"/>
    <w:rsid w:val="002249E7"/>
    <w:rsid w:val="0022513A"/>
    <w:rsid w:val="002252F6"/>
    <w:rsid w:val="002253EA"/>
    <w:rsid w:val="0022560A"/>
    <w:rsid w:val="0022576C"/>
    <w:rsid w:val="00225808"/>
    <w:rsid w:val="00225992"/>
    <w:rsid w:val="00226332"/>
    <w:rsid w:val="002264C9"/>
    <w:rsid w:val="002267A8"/>
    <w:rsid w:val="00226D1F"/>
    <w:rsid w:val="00226E9E"/>
    <w:rsid w:val="00226F05"/>
    <w:rsid w:val="0022712E"/>
    <w:rsid w:val="00227818"/>
    <w:rsid w:val="00227819"/>
    <w:rsid w:val="00227A8B"/>
    <w:rsid w:val="00227F8C"/>
    <w:rsid w:val="002301D4"/>
    <w:rsid w:val="0023034A"/>
    <w:rsid w:val="002303C9"/>
    <w:rsid w:val="00230664"/>
    <w:rsid w:val="00230D14"/>
    <w:rsid w:val="00231182"/>
    <w:rsid w:val="002312DD"/>
    <w:rsid w:val="00231302"/>
    <w:rsid w:val="002314DB"/>
    <w:rsid w:val="002314EC"/>
    <w:rsid w:val="00231786"/>
    <w:rsid w:val="00232373"/>
    <w:rsid w:val="00232517"/>
    <w:rsid w:val="00232A61"/>
    <w:rsid w:val="00232EF1"/>
    <w:rsid w:val="00232F20"/>
    <w:rsid w:val="0023352C"/>
    <w:rsid w:val="00233773"/>
    <w:rsid w:val="0023385A"/>
    <w:rsid w:val="0023398B"/>
    <w:rsid w:val="00233C64"/>
    <w:rsid w:val="00233CBC"/>
    <w:rsid w:val="00233D95"/>
    <w:rsid w:val="00233DA1"/>
    <w:rsid w:val="00233F7B"/>
    <w:rsid w:val="002348F5"/>
    <w:rsid w:val="00235289"/>
    <w:rsid w:val="0023538C"/>
    <w:rsid w:val="0023589F"/>
    <w:rsid w:val="00235D26"/>
    <w:rsid w:val="00235E4F"/>
    <w:rsid w:val="00235E53"/>
    <w:rsid w:val="00235E91"/>
    <w:rsid w:val="0023628C"/>
    <w:rsid w:val="002363D4"/>
    <w:rsid w:val="002365A5"/>
    <w:rsid w:val="00236A09"/>
    <w:rsid w:val="00236A96"/>
    <w:rsid w:val="00237316"/>
    <w:rsid w:val="00237593"/>
    <w:rsid w:val="00237699"/>
    <w:rsid w:val="00237741"/>
    <w:rsid w:val="00237836"/>
    <w:rsid w:val="00237A1C"/>
    <w:rsid w:val="00237BD4"/>
    <w:rsid w:val="00237C2C"/>
    <w:rsid w:val="00237C95"/>
    <w:rsid w:val="00237CA0"/>
    <w:rsid w:val="0024052F"/>
    <w:rsid w:val="002405CD"/>
    <w:rsid w:val="0024072C"/>
    <w:rsid w:val="002407F6"/>
    <w:rsid w:val="00240A12"/>
    <w:rsid w:val="00240B12"/>
    <w:rsid w:val="00240C10"/>
    <w:rsid w:val="00240CAB"/>
    <w:rsid w:val="0024104D"/>
    <w:rsid w:val="00241D01"/>
    <w:rsid w:val="00241DD2"/>
    <w:rsid w:val="00241E74"/>
    <w:rsid w:val="00241F1C"/>
    <w:rsid w:val="00241F5A"/>
    <w:rsid w:val="00241FA5"/>
    <w:rsid w:val="00241FD1"/>
    <w:rsid w:val="002421B5"/>
    <w:rsid w:val="00242313"/>
    <w:rsid w:val="0024240C"/>
    <w:rsid w:val="002425C4"/>
    <w:rsid w:val="00242E5D"/>
    <w:rsid w:val="00242F81"/>
    <w:rsid w:val="00243476"/>
    <w:rsid w:val="0024347F"/>
    <w:rsid w:val="002435BF"/>
    <w:rsid w:val="002439EF"/>
    <w:rsid w:val="00243F7D"/>
    <w:rsid w:val="00243FC8"/>
    <w:rsid w:val="00243FE0"/>
    <w:rsid w:val="00244013"/>
    <w:rsid w:val="002441F7"/>
    <w:rsid w:val="0024477A"/>
    <w:rsid w:val="0024498C"/>
    <w:rsid w:val="00244D22"/>
    <w:rsid w:val="00244F41"/>
    <w:rsid w:val="00244FFB"/>
    <w:rsid w:val="00245002"/>
    <w:rsid w:val="00245296"/>
    <w:rsid w:val="00245558"/>
    <w:rsid w:val="00245B2B"/>
    <w:rsid w:val="00245F52"/>
    <w:rsid w:val="002460BD"/>
    <w:rsid w:val="0024619B"/>
    <w:rsid w:val="00246444"/>
    <w:rsid w:val="00246505"/>
    <w:rsid w:val="00246AE5"/>
    <w:rsid w:val="00247288"/>
    <w:rsid w:val="002507F3"/>
    <w:rsid w:val="00250890"/>
    <w:rsid w:val="002509B4"/>
    <w:rsid w:val="00250B98"/>
    <w:rsid w:val="00250CA3"/>
    <w:rsid w:val="0025116D"/>
    <w:rsid w:val="00251890"/>
    <w:rsid w:val="002522A3"/>
    <w:rsid w:val="002525EF"/>
    <w:rsid w:val="00252760"/>
    <w:rsid w:val="0025296B"/>
    <w:rsid w:val="00252FE7"/>
    <w:rsid w:val="00253569"/>
    <w:rsid w:val="0025395F"/>
    <w:rsid w:val="00253D3F"/>
    <w:rsid w:val="00253F0E"/>
    <w:rsid w:val="00254511"/>
    <w:rsid w:val="0025483D"/>
    <w:rsid w:val="0025489A"/>
    <w:rsid w:val="00254A44"/>
    <w:rsid w:val="00254B35"/>
    <w:rsid w:val="00254D0A"/>
    <w:rsid w:val="00255290"/>
    <w:rsid w:val="00255389"/>
    <w:rsid w:val="00255501"/>
    <w:rsid w:val="002555F2"/>
    <w:rsid w:val="00255987"/>
    <w:rsid w:val="00256881"/>
    <w:rsid w:val="00256A50"/>
    <w:rsid w:val="00256DAB"/>
    <w:rsid w:val="002571F6"/>
    <w:rsid w:val="00257418"/>
    <w:rsid w:val="00257462"/>
    <w:rsid w:val="00257888"/>
    <w:rsid w:val="00257B54"/>
    <w:rsid w:val="00260267"/>
    <w:rsid w:val="002602CA"/>
    <w:rsid w:val="002603C2"/>
    <w:rsid w:val="00260674"/>
    <w:rsid w:val="0026097A"/>
    <w:rsid w:val="002612B4"/>
    <w:rsid w:val="0026144C"/>
    <w:rsid w:val="002623DF"/>
    <w:rsid w:val="0026281D"/>
    <w:rsid w:val="002628E6"/>
    <w:rsid w:val="002629A7"/>
    <w:rsid w:val="002634FB"/>
    <w:rsid w:val="00263B5A"/>
    <w:rsid w:val="00263BFD"/>
    <w:rsid w:val="00263C15"/>
    <w:rsid w:val="00263CB2"/>
    <w:rsid w:val="002643AF"/>
    <w:rsid w:val="002644B8"/>
    <w:rsid w:val="00264A21"/>
    <w:rsid w:val="00264A81"/>
    <w:rsid w:val="00264BE1"/>
    <w:rsid w:val="00265046"/>
    <w:rsid w:val="00265D46"/>
    <w:rsid w:val="00265EC5"/>
    <w:rsid w:val="00265F72"/>
    <w:rsid w:val="0026616B"/>
    <w:rsid w:val="00266541"/>
    <w:rsid w:val="0026690D"/>
    <w:rsid w:val="00266923"/>
    <w:rsid w:val="00266A2F"/>
    <w:rsid w:val="00266F3A"/>
    <w:rsid w:val="00266FDC"/>
    <w:rsid w:val="002670E1"/>
    <w:rsid w:val="0026721D"/>
    <w:rsid w:val="00267335"/>
    <w:rsid w:val="00267408"/>
    <w:rsid w:val="00267534"/>
    <w:rsid w:val="00267641"/>
    <w:rsid w:val="0026776A"/>
    <w:rsid w:val="0026793B"/>
    <w:rsid w:val="00267DDE"/>
    <w:rsid w:val="0027037D"/>
    <w:rsid w:val="002704FB"/>
    <w:rsid w:val="00270525"/>
    <w:rsid w:val="00270918"/>
    <w:rsid w:val="00270C3D"/>
    <w:rsid w:val="00270E9F"/>
    <w:rsid w:val="0027116E"/>
    <w:rsid w:val="002715C9"/>
    <w:rsid w:val="002717AD"/>
    <w:rsid w:val="002717EB"/>
    <w:rsid w:val="00271A6F"/>
    <w:rsid w:val="00271C5F"/>
    <w:rsid w:val="002724E2"/>
    <w:rsid w:val="00272560"/>
    <w:rsid w:val="00272698"/>
    <w:rsid w:val="00272A0D"/>
    <w:rsid w:val="00272A70"/>
    <w:rsid w:val="00272ED0"/>
    <w:rsid w:val="00272FA9"/>
    <w:rsid w:val="00273023"/>
    <w:rsid w:val="002730B6"/>
    <w:rsid w:val="0027336C"/>
    <w:rsid w:val="002733B1"/>
    <w:rsid w:val="002735F1"/>
    <w:rsid w:val="00273CA3"/>
    <w:rsid w:val="00273D61"/>
    <w:rsid w:val="00273E40"/>
    <w:rsid w:val="0027459A"/>
    <w:rsid w:val="00274A43"/>
    <w:rsid w:val="00274E4A"/>
    <w:rsid w:val="00275826"/>
    <w:rsid w:val="002761F0"/>
    <w:rsid w:val="002763F4"/>
    <w:rsid w:val="002764EE"/>
    <w:rsid w:val="002769B5"/>
    <w:rsid w:val="00276C84"/>
    <w:rsid w:val="002774B2"/>
    <w:rsid w:val="0028031D"/>
    <w:rsid w:val="00280798"/>
    <w:rsid w:val="00280F0E"/>
    <w:rsid w:val="00281019"/>
    <w:rsid w:val="0028122F"/>
    <w:rsid w:val="00281628"/>
    <w:rsid w:val="00281AD2"/>
    <w:rsid w:val="00281C8A"/>
    <w:rsid w:val="002820E5"/>
    <w:rsid w:val="002821E3"/>
    <w:rsid w:val="002823AD"/>
    <w:rsid w:val="00282CF2"/>
    <w:rsid w:val="0028319A"/>
    <w:rsid w:val="00283305"/>
    <w:rsid w:val="00283495"/>
    <w:rsid w:val="00283B14"/>
    <w:rsid w:val="00283DFF"/>
    <w:rsid w:val="002840DC"/>
    <w:rsid w:val="0028428E"/>
    <w:rsid w:val="0028461A"/>
    <w:rsid w:val="00284A6C"/>
    <w:rsid w:val="00284D3B"/>
    <w:rsid w:val="0028534A"/>
    <w:rsid w:val="0028556C"/>
    <w:rsid w:val="00285AB7"/>
    <w:rsid w:val="00285C45"/>
    <w:rsid w:val="00286463"/>
    <w:rsid w:val="00286489"/>
    <w:rsid w:val="002864A7"/>
    <w:rsid w:val="002865AA"/>
    <w:rsid w:val="002865F0"/>
    <w:rsid w:val="002866B2"/>
    <w:rsid w:val="0028675C"/>
    <w:rsid w:val="00286773"/>
    <w:rsid w:val="00286954"/>
    <w:rsid w:val="00286AD1"/>
    <w:rsid w:val="00286C01"/>
    <w:rsid w:val="00286CAC"/>
    <w:rsid w:val="00287224"/>
    <w:rsid w:val="00287ABA"/>
    <w:rsid w:val="00287E47"/>
    <w:rsid w:val="00287FE6"/>
    <w:rsid w:val="00290133"/>
    <w:rsid w:val="0029068D"/>
    <w:rsid w:val="0029094F"/>
    <w:rsid w:val="00290B13"/>
    <w:rsid w:val="00290C81"/>
    <w:rsid w:val="00290D64"/>
    <w:rsid w:val="00290E7D"/>
    <w:rsid w:val="00290F02"/>
    <w:rsid w:val="0029115E"/>
    <w:rsid w:val="002916B8"/>
    <w:rsid w:val="00291C3B"/>
    <w:rsid w:val="00291E16"/>
    <w:rsid w:val="002920D3"/>
    <w:rsid w:val="002923B1"/>
    <w:rsid w:val="002923DF"/>
    <w:rsid w:val="00292C9D"/>
    <w:rsid w:val="00292DD7"/>
    <w:rsid w:val="00292E21"/>
    <w:rsid w:val="00293272"/>
    <w:rsid w:val="002934A9"/>
    <w:rsid w:val="00293D74"/>
    <w:rsid w:val="0029408A"/>
    <w:rsid w:val="002943C0"/>
    <w:rsid w:val="00294460"/>
    <w:rsid w:val="00294A2C"/>
    <w:rsid w:val="00294F0C"/>
    <w:rsid w:val="00294F64"/>
    <w:rsid w:val="0029536B"/>
    <w:rsid w:val="0029547F"/>
    <w:rsid w:val="0029557F"/>
    <w:rsid w:val="002955FB"/>
    <w:rsid w:val="0029589D"/>
    <w:rsid w:val="00295E23"/>
    <w:rsid w:val="00295F49"/>
    <w:rsid w:val="002961BE"/>
    <w:rsid w:val="00296428"/>
    <w:rsid w:val="00296494"/>
    <w:rsid w:val="002966FE"/>
    <w:rsid w:val="002968D7"/>
    <w:rsid w:val="00296A18"/>
    <w:rsid w:val="00296B93"/>
    <w:rsid w:val="00296D66"/>
    <w:rsid w:val="002977BA"/>
    <w:rsid w:val="0029783B"/>
    <w:rsid w:val="0029792D"/>
    <w:rsid w:val="002979A5"/>
    <w:rsid w:val="00297CB8"/>
    <w:rsid w:val="00297E9D"/>
    <w:rsid w:val="002A04CD"/>
    <w:rsid w:val="002A0992"/>
    <w:rsid w:val="002A0D60"/>
    <w:rsid w:val="002A12FB"/>
    <w:rsid w:val="002A1542"/>
    <w:rsid w:val="002A1920"/>
    <w:rsid w:val="002A1987"/>
    <w:rsid w:val="002A1C34"/>
    <w:rsid w:val="002A1D0A"/>
    <w:rsid w:val="002A1F67"/>
    <w:rsid w:val="002A2012"/>
    <w:rsid w:val="002A21E3"/>
    <w:rsid w:val="002A23C9"/>
    <w:rsid w:val="002A2464"/>
    <w:rsid w:val="002A2483"/>
    <w:rsid w:val="002A285C"/>
    <w:rsid w:val="002A2B59"/>
    <w:rsid w:val="002A2BB5"/>
    <w:rsid w:val="002A2D00"/>
    <w:rsid w:val="002A2F17"/>
    <w:rsid w:val="002A307F"/>
    <w:rsid w:val="002A330E"/>
    <w:rsid w:val="002A3762"/>
    <w:rsid w:val="002A3A17"/>
    <w:rsid w:val="002A3ECC"/>
    <w:rsid w:val="002A4315"/>
    <w:rsid w:val="002A45B2"/>
    <w:rsid w:val="002A46C1"/>
    <w:rsid w:val="002A49E4"/>
    <w:rsid w:val="002A4EEA"/>
    <w:rsid w:val="002A50F3"/>
    <w:rsid w:val="002A6369"/>
    <w:rsid w:val="002A683E"/>
    <w:rsid w:val="002A69BA"/>
    <w:rsid w:val="002A6DF4"/>
    <w:rsid w:val="002A761F"/>
    <w:rsid w:val="002A7748"/>
    <w:rsid w:val="002A7A03"/>
    <w:rsid w:val="002A7A4C"/>
    <w:rsid w:val="002A7A90"/>
    <w:rsid w:val="002A7BBF"/>
    <w:rsid w:val="002B0093"/>
    <w:rsid w:val="002B0133"/>
    <w:rsid w:val="002B089C"/>
    <w:rsid w:val="002B096D"/>
    <w:rsid w:val="002B0B67"/>
    <w:rsid w:val="002B0E09"/>
    <w:rsid w:val="002B115E"/>
    <w:rsid w:val="002B1396"/>
    <w:rsid w:val="002B1576"/>
    <w:rsid w:val="002B1604"/>
    <w:rsid w:val="002B1DDD"/>
    <w:rsid w:val="002B208B"/>
    <w:rsid w:val="002B21E7"/>
    <w:rsid w:val="002B21FA"/>
    <w:rsid w:val="002B2452"/>
    <w:rsid w:val="002B2466"/>
    <w:rsid w:val="002B29BE"/>
    <w:rsid w:val="002B2C8C"/>
    <w:rsid w:val="002B2E8B"/>
    <w:rsid w:val="002B3139"/>
    <w:rsid w:val="002B32F9"/>
    <w:rsid w:val="002B3E70"/>
    <w:rsid w:val="002B421D"/>
    <w:rsid w:val="002B4AC9"/>
    <w:rsid w:val="002B4AEC"/>
    <w:rsid w:val="002B4EB5"/>
    <w:rsid w:val="002B5306"/>
    <w:rsid w:val="002B553A"/>
    <w:rsid w:val="002B5D85"/>
    <w:rsid w:val="002B5F6C"/>
    <w:rsid w:val="002B6019"/>
    <w:rsid w:val="002B6210"/>
    <w:rsid w:val="002B635A"/>
    <w:rsid w:val="002B636E"/>
    <w:rsid w:val="002B642D"/>
    <w:rsid w:val="002B646F"/>
    <w:rsid w:val="002B6B92"/>
    <w:rsid w:val="002B7024"/>
    <w:rsid w:val="002B75D2"/>
    <w:rsid w:val="002B7630"/>
    <w:rsid w:val="002B7885"/>
    <w:rsid w:val="002B7AFD"/>
    <w:rsid w:val="002B7E03"/>
    <w:rsid w:val="002B7EAC"/>
    <w:rsid w:val="002B7F9C"/>
    <w:rsid w:val="002C03E6"/>
    <w:rsid w:val="002C06F3"/>
    <w:rsid w:val="002C09DA"/>
    <w:rsid w:val="002C0A70"/>
    <w:rsid w:val="002C0B65"/>
    <w:rsid w:val="002C0B8D"/>
    <w:rsid w:val="002C0D01"/>
    <w:rsid w:val="002C0D2E"/>
    <w:rsid w:val="002C0D80"/>
    <w:rsid w:val="002C10F4"/>
    <w:rsid w:val="002C135E"/>
    <w:rsid w:val="002C142B"/>
    <w:rsid w:val="002C16A2"/>
    <w:rsid w:val="002C16C7"/>
    <w:rsid w:val="002C18C2"/>
    <w:rsid w:val="002C1AC9"/>
    <w:rsid w:val="002C1D33"/>
    <w:rsid w:val="002C2101"/>
    <w:rsid w:val="002C21A6"/>
    <w:rsid w:val="002C2255"/>
    <w:rsid w:val="002C238C"/>
    <w:rsid w:val="002C25FC"/>
    <w:rsid w:val="002C260E"/>
    <w:rsid w:val="002C2D4B"/>
    <w:rsid w:val="002C372E"/>
    <w:rsid w:val="002C384C"/>
    <w:rsid w:val="002C3BF4"/>
    <w:rsid w:val="002C4370"/>
    <w:rsid w:val="002C481C"/>
    <w:rsid w:val="002C49C4"/>
    <w:rsid w:val="002C49CC"/>
    <w:rsid w:val="002C4D0D"/>
    <w:rsid w:val="002C4FCD"/>
    <w:rsid w:val="002C524C"/>
    <w:rsid w:val="002C5623"/>
    <w:rsid w:val="002C56CC"/>
    <w:rsid w:val="002C6082"/>
    <w:rsid w:val="002C643B"/>
    <w:rsid w:val="002C6D39"/>
    <w:rsid w:val="002C6D9E"/>
    <w:rsid w:val="002C7011"/>
    <w:rsid w:val="002C73DE"/>
    <w:rsid w:val="002C7B45"/>
    <w:rsid w:val="002C7C43"/>
    <w:rsid w:val="002D00EA"/>
    <w:rsid w:val="002D0371"/>
    <w:rsid w:val="002D0783"/>
    <w:rsid w:val="002D1382"/>
    <w:rsid w:val="002D17C6"/>
    <w:rsid w:val="002D19F1"/>
    <w:rsid w:val="002D1A6B"/>
    <w:rsid w:val="002D1B4F"/>
    <w:rsid w:val="002D1B6A"/>
    <w:rsid w:val="002D1C0C"/>
    <w:rsid w:val="002D1D3D"/>
    <w:rsid w:val="002D20A8"/>
    <w:rsid w:val="002D2488"/>
    <w:rsid w:val="002D2662"/>
    <w:rsid w:val="002D2849"/>
    <w:rsid w:val="002D2ADD"/>
    <w:rsid w:val="002D2CD9"/>
    <w:rsid w:val="002D309D"/>
    <w:rsid w:val="002D3200"/>
    <w:rsid w:val="002D3205"/>
    <w:rsid w:val="002D32D4"/>
    <w:rsid w:val="002D3609"/>
    <w:rsid w:val="002D38FA"/>
    <w:rsid w:val="002D4026"/>
    <w:rsid w:val="002D4030"/>
    <w:rsid w:val="002D4453"/>
    <w:rsid w:val="002D45E8"/>
    <w:rsid w:val="002D46F2"/>
    <w:rsid w:val="002D4D6D"/>
    <w:rsid w:val="002D4DC1"/>
    <w:rsid w:val="002D4ECD"/>
    <w:rsid w:val="002D4F3B"/>
    <w:rsid w:val="002D50AE"/>
    <w:rsid w:val="002D5242"/>
    <w:rsid w:val="002D5A87"/>
    <w:rsid w:val="002D5D7C"/>
    <w:rsid w:val="002D5F58"/>
    <w:rsid w:val="002D6008"/>
    <w:rsid w:val="002D615A"/>
    <w:rsid w:val="002D6328"/>
    <w:rsid w:val="002D6360"/>
    <w:rsid w:val="002D64D1"/>
    <w:rsid w:val="002D65AB"/>
    <w:rsid w:val="002D6668"/>
    <w:rsid w:val="002D6867"/>
    <w:rsid w:val="002D690E"/>
    <w:rsid w:val="002D6BA4"/>
    <w:rsid w:val="002D6BDB"/>
    <w:rsid w:val="002D6C3F"/>
    <w:rsid w:val="002D6D86"/>
    <w:rsid w:val="002D6DA1"/>
    <w:rsid w:val="002D745F"/>
    <w:rsid w:val="002D75DE"/>
    <w:rsid w:val="002D7AE8"/>
    <w:rsid w:val="002D7B9A"/>
    <w:rsid w:val="002E02B6"/>
    <w:rsid w:val="002E0734"/>
    <w:rsid w:val="002E098C"/>
    <w:rsid w:val="002E0AB1"/>
    <w:rsid w:val="002E0BBD"/>
    <w:rsid w:val="002E11E2"/>
    <w:rsid w:val="002E13C2"/>
    <w:rsid w:val="002E195C"/>
    <w:rsid w:val="002E1AD6"/>
    <w:rsid w:val="002E1C89"/>
    <w:rsid w:val="002E1F71"/>
    <w:rsid w:val="002E2109"/>
    <w:rsid w:val="002E26C9"/>
    <w:rsid w:val="002E285A"/>
    <w:rsid w:val="002E287E"/>
    <w:rsid w:val="002E2A79"/>
    <w:rsid w:val="002E2AFE"/>
    <w:rsid w:val="002E2B20"/>
    <w:rsid w:val="002E2E68"/>
    <w:rsid w:val="002E2E9D"/>
    <w:rsid w:val="002E30D6"/>
    <w:rsid w:val="002E3123"/>
    <w:rsid w:val="002E3470"/>
    <w:rsid w:val="002E3490"/>
    <w:rsid w:val="002E3509"/>
    <w:rsid w:val="002E3BF7"/>
    <w:rsid w:val="002E3CB8"/>
    <w:rsid w:val="002E3F9E"/>
    <w:rsid w:val="002E404B"/>
    <w:rsid w:val="002E41A6"/>
    <w:rsid w:val="002E4B0A"/>
    <w:rsid w:val="002E4CD8"/>
    <w:rsid w:val="002E4F36"/>
    <w:rsid w:val="002E5822"/>
    <w:rsid w:val="002E5AA9"/>
    <w:rsid w:val="002E5E00"/>
    <w:rsid w:val="002E5E44"/>
    <w:rsid w:val="002E613E"/>
    <w:rsid w:val="002E63FA"/>
    <w:rsid w:val="002E68F0"/>
    <w:rsid w:val="002E72D3"/>
    <w:rsid w:val="002E73B3"/>
    <w:rsid w:val="002F02D0"/>
    <w:rsid w:val="002F0883"/>
    <w:rsid w:val="002F09A5"/>
    <w:rsid w:val="002F0B0B"/>
    <w:rsid w:val="002F0D91"/>
    <w:rsid w:val="002F104E"/>
    <w:rsid w:val="002F10A9"/>
    <w:rsid w:val="002F1185"/>
    <w:rsid w:val="002F11C2"/>
    <w:rsid w:val="002F166D"/>
    <w:rsid w:val="002F181B"/>
    <w:rsid w:val="002F19E7"/>
    <w:rsid w:val="002F25DF"/>
    <w:rsid w:val="002F2659"/>
    <w:rsid w:val="002F26FF"/>
    <w:rsid w:val="002F274F"/>
    <w:rsid w:val="002F3888"/>
    <w:rsid w:val="002F38EA"/>
    <w:rsid w:val="002F3B80"/>
    <w:rsid w:val="002F3EA1"/>
    <w:rsid w:val="002F4263"/>
    <w:rsid w:val="002F49AD"/>
    <w:rsid w:val="002F5A4B"/>
    <w:rsid w:val="002F5E1F"/>
    <w:rsid w:val="002F6120"/>
    <w:rsid w:val="002F70B1"/>
    <w:rsid w:val="002F74B3"/>
    <w:rsid w:val="002F7673"/>
    <w:rsid w:val="002F7761"/>
    <w:rsid w:val="002F77E0"/>
    <w:rsid w:val="002F7AFA"/>
    <w:rsid w:val="002F7EA2"/>
    <w:rsid w:val="0030007E"/>
    <w:rsid w:val="00300557"/>
    <w:rsid w:val="0030094B"/>
    <w:rsid w:val="00300CF9"/>
    <w:rsid w:val="0030107A"/>
    <w:rsid w:val="00301241"/>
    <w:rsid w:val="003016D4"/>
    <w:rsid w:val="00301B0B"/>
    <w:rsid w:val="00301F5A"/>
    <w:rsid w:val="00301FBD"/>
    <w:rsid w:val="003024E1"/>
    <w:rsid w:val="003025ED"/>
    <w:rsid w:val="003026A9"/>
    <w:rsid w:val="00302774"/>
    <w:rsid w:val="00302B87"/>
    <w:rsid w:val="00302E84"/>
    <w:rsid w:val="00302E8C"/>
    <w:rsid w:val="00302F31"/>
    <w:rsid w:val="003033DD"/>
    <w:rsid w:val="0030351A"/>
    <w:rsid w:val="0030365F"/>
    <w:rsid w:val="0030395E"/>
    <w:rsid w:val="00303CF4"/>
    <w:rsid w:val="00303DD1"/>
    <w:rsid w:val="0030486F"/>
    <w:rsid w:val="003048F2"/>
    <w:rsid w:val="00304945"/>
    <w:rsid w:val="00304FB0"/>
    <w:rsid w:val="003051A7"/>
    <w:rsid w:val="003052EC"/>
    <w:rsid w:val="00305324"/>
    <w:rsid w:val="00305444"/>
    <w:rsid w:val="00305816"/>
    <w:rsid w:val="00305872"/>
    <w:rsid w:val="00305C67"/>
    <w:rsid w:val="00305CD1"/>
    <w:rsid w:val="00305DBD"/>
    <w:rsid w:val="00305E84"/>
    <w:rsid w:val="00305FA6"/>
    <w:rsid w:val="00306141"/>
    <w:rsid w:val="0030647A"/>
    <w:rsid w:val="00306C0F"/>
    <w:rsid w:val="00306D99"/>
    <w:rsid w:val="003070DF"/>
    <w:rsid w:val="00307376"/>
    <w:rsid w:val="00307672"/>
    <w:rsid w:val="003078DB"/>
    <w:rsid w:val="00307A3A"/>
    <w:rsid w:val="00307BED"/>
    <w:rsid w:val="00307D45"/>
    <w:rsid w:val="00307D98"/>
    <w:rsid w:val="003102D6"/>
    <w:rsid w:val="0031066A"/>
    <w:rsid w:val="003108DB"/>
    <w:rsid w:val="00310AF3"/>
    <w:rsid w:val="00310E51"/>
    <w:rsid w:val="003110EA"/>
    <w:rsid w:val="00311106"/>
    <w:rsid w:val="003111F4"/>
    <w:rsid w:val="0031165C"/>
    <w:rsid w:val="0031177E"/>
    <w:rsid w:val="00311CFD"/>
    <w:rsid w:val="00311FFD"/>
    <w:rsid w:val="0031208B"/>
    <w:rsid w:val="00312140"/>
    <w:rsid w:val="003124D9"/>
    <w:rsid w:val="003125E3"/>
    <w:rsid w:val="00312609"/>
    <w:rsid w:val="003128BA"/>
    <w:rsid w:val="003134A5"/>
    <w:rsid w:val="003135AF"/>
    <w:rsid w:val="0031361E"/>
    <w:rsid w:val="00313A3A"/>
    <w:rsid w:val="00313BB3"/>
    <w:rsid w:val="00313E28"/>
    <w:rsid w:val="0031433D"/>
    <w:rsid w:val="0031446F"/>
    <w:rsid w:val="00314627"/>
    <w:rsid w:val="003148D8"/>
    <w:rsid w:val="0031492C"/>
    <w:rsid w:val="00314B5C"/>
    <w:rsid w:val="00314CF8"/>
    <w:rsid w:val="00314E99"/>
    <w:rsid w:val="003157DF"/>
    <w:rsid w:val="00315D6D"/>
    <w:rsid w:val="00316942"/>
    <w:rsid w:val="00316A69"/>
    <w:rsid w:val="00316AB3"/>
    <w:rsid w:val="00316CB4"/>
    <w:rsid w:val="00317055"/>
    <w:rsid w:val="0031708E"/>
    <w:rsid w:val="003170B0"/>
    <w:rsid w:val="0031733A"/>
    <w:rsid w:val="0031740F"/>
    <w:rsid w:val="0031764C"/>
    <w:rsid w:val="00317911"/>
    <w:rsid w:val="00317ED7"/>
    <w:rsid w:val="003202FA"/>
    <w:rsid w:val="00320334"/>
    <w:rsid w:val="0032067E"/>
    <w:rsid w:val="003206F5"/>
    <w:rsid w:val="00320702"/>
    <w:rsid w:val="00320B9E"/>
    <w:rsid w:val="00320BC8"/>
    <w:rsid w:val="00321022"/>
    <w:rsid w:val="003211AA"/>
    <w:rsid w:val="0032120B"/>
    <w:rsid w:val="003219FD"/>
    <w:rsid w:val="00321C91"/>
    <w:rsid w:val="00322141"/>
    <w:rsid w:val="003221D1"/>
    <w:rsid w:val="0032224E"/>
    <w:rsid w:val="003222A6"/>
    <w:rsid w:val="0032247A"/>
    <w:rsid w:val="00322ABB"/>
    <w:rsid w:val="00322C19"/>
    <w:rsid w:val="003230C0"/>
    <w:rsid w:val="003237EF"/>
    <w:rsid w:val="00323933"/>
    <w:rsid w:val="00324169"/>
    <w:rsid w:val="0032449A"/>
    <w:rsid w:val="003248E8"/>
    <w:rsid w:val="00324997"/>
    <w:rsid w:val="00324B12"/>
    <w:rsid w:val="00324BF4"/>
    <w:rsid w:val="00324E16"/>
    <w:rsid w:val="0032533A"/>
    <w:rsid w:val="0032578C"/>
    <w:rsid w:val="00325836"/>
    <w:rsid w:val="0032584F"/>
    <w:rsid w:val="00325CA0"/>
    <w:rsid w:val="00325CE8"/>
    <w:rsid w:val="003262B7"/>
    <w:rsid w:val="003262BA"/>
    <w:rsid w:val="003263C0"/>
    <w:rsid w:val="00326570"/>
    <w:rsid w:val="00326AB5"/>
    <w:rsid w:val="00326D14"/>
    <w:rsid w:val="00326F70"/>
    <w:rsid w:val="003271EA"/>
    <w:rsid w:val="00327262"/>
    <w:rsid w:val="003276A4"/>
    <w:rsid w:val="00327BBA"/>
    <w:rsid w:val="003303B8"/>
    <w:rsid w:val="00330426"/>
    <w:rsid w:val="00330931"/>
    <w:rsid w:val="0033093D"/>
    <w:rsid w:val="0033093E"/>
    <w:rsid w:val="00330F91"/>
    <w:rsid w:val="0033122B"/>
    <w:rsid w:val="00331384"/>
    <w:rsid w:val="003317DC"/>
    <w:rsid w:val="00331F96"/>
    <w:rsid w:val="00331FFD"/>
    <w:rsid w:val="003320BD"/>
    <w:rsid w:val="0033278F"/>
    <w:rsid w:val="00332B63"/>
    <w:rsid w:val="003330D1"/>
    <w:rsid w:val="0033315A"/>
    <w:rsid w:val="00333392"/>
    <w:rsid w:val="00333650"/>
    <w:rsid w:val="00333A17"/>
    <w:rsid w:val="00333B95"/>
    <w:rsid w:val="00333C72"/>
    <w:rsid w:val="00333CD8"/>
    <w:rsid w:val="0033418A"/>
    <w:rsid w:val="00334257"/>
    <w:rsid w:val="00334312"/>
    <w:rsid w:val="00334333"/>
    <w:rsid w:val="003347E2"/>
    <w:rsid w:val="00334C55"/>
    <w:rsid w:val="0033503F"/>
    <w:rsid w:val="00335237"/>
    <w:rsid w:val="0033560B"/>
    <w:rsid w:val="003359ED"/>
    <w:rsid w:val="00335A43"/>
    <w:rsid w:val="00335B32"/>
    <w:rsid w:val="00335BA6"/>
    <w:rsid w:val="00336057"/>
    <w:rsid w:val="0033620C"/>
    <w:rsid w:val="00336435"/>
    <w:rsid w:val="00336474"/>
    <w:rsid w:val="003364FE"/>
    <w:rsid w:val="003367A0"/>
    <w:rsid w:val="003367F3"/>
    <w:rsid w:val="00336A43"/>
    <w:rsid w:val="00336A46"/>
    <w:rsid w:val="00336AE7"/>
    <w:rsid w:val="00336BBB"/>
    <w:rsid w:val="00336DD6"/>
    <w:rsid w:val="003371D1"/>
    <w:rsid w:val="00337243"/>
    <w:rsid w:val="00337414"/>
    <w:rsid w:val="00337699"/>
    <w:rsid w:val="00337914"/>
    <w:rsid w:val="00337D45"/>
    <w:rsid w:val="00337F1E"/>
    <w:rsid w:val="003402BB"/>
    <w:rsid w:val="00340481"/>
    <w:rsid w:val="003408FE"/>
    <w:rsid w:val="00340E49"/>
    <w:rsid w:val="00340F3F"/>
    <w:rsid w:val="00341030"/>
    <w:rsid w:val="00341270"/>
    <w:rsid w:val="00341475"/>
    <w:rsid w:val="00341742"/>
    <w:rsid w:val="00341DFB"/>
    <w:rsid w:val="003421A2"/>
    <w:rsid w:val="00342208"/>
    <w:rsid w:val="003422F5"/>
    <w:rsid w:val="00342F39"/>
    <w:rsid w:val="00342FE1"/>
    <w:rsid w:val="003431BB"/>
    <w:rsid w:val="00343334"/>
    <w:rsid w:val="0034335B"/>
    <w:rsid w:val="003435BA"/>
    <w:rsid w:val="003436F2"/>
    <w:rsid w:val="00343F85"/>
    <w:rsid w:val="00343FFB"/>
    <w:rsid w:val="0034419E"/>
    <w:rsid w:val="003442A4"/>
    <w:rsid w:val="003446D6"/>
    <w:rsid w:val="00344CC3"/>
    <w:rsid w:val="00344D86"/>
    <w:rsid w:val="00344F6B"/>
    <w:rsid w:val="0034526B"/>
    <w:rsid w:val="0034528B"/>
    <w:rsid w:val="0034547A"/>
    <w:rsid w:val="00345751"/>
    <w:rsid w:val="00345CC4"/>
    <w:rsid w:val="00345E74"/>
    <w:rsid w:val="00345F9E"/>
    <w:rsid w:val="00346008"/>
    <w:rsid w:val="00346067"/>
    <w:rsid w:val="0034620E"/>
    <w:rsid w:val="003462C8"/>
    <w:rsid w:val="003469F5"/>
    <w:rsid w:val="00346A38"/>
    <w:rsid w:val="00346E3A"/>
    <w:rsid w:val="00346E50"/>
    <w:rsid w:val="003473A9"/>
    <w:rsid w:val="003479C5"/>
    <w:rsid w:val="00347F18"/>
    <w:rsid w:val="00347FD9"/>
    <w:rsid w:val="00350069"/>
    <w:rsid w:val="0035017A"/>
    <w:rsid w:val="003504A5"/>
    <w:rsid w:val="00350669"/>
    <w:rsid w:val="00350BD2"/>
    <w:rsid w:val="00350E94"/>
    <w:rsid w:val="00351734"/>
    <w:rsid w:val="00351A8B"/>
    <w:rsid w:val="00351BA4"/>
    <w:rsid w:val="00351E1E"/>
    <w:rsid w:val="00351FA6"/>
    <w:rsid w:val="00352156"/>
    <w:rsid w:val="0035256A"/>
    <w:rsid w:val="003525B0"/>
    <w:rsid w:val="0035275B"/>
    <w:rsid w:val="003529EF"/>
    <w:rsid w:val="00352DC1"/>
    <w:rsid w:val="003535D8"/>
    <w:rsid w:val="00353A13"/>
    <w:rsid w:val="00354089"/>
    <w:rsid w:val="003544BD"/>
    <w:rsid w:val="00354826"/>
    <w:rsid w:val="00354CD1"/>
    <w:rsid w:val="003557EB"/>
    <w:rsid w:val="003558DE"/>
    <w:rsid w:val="00355FF4"/>
    <w:rsid w:val="00356038"/>
    <w:rsid w:val="00356103"/>
    <w:rsid w:val="00356333"/>
    <w:rsid w:val="003563ED"/>
    <w:rsid w:val="003569B6"/>
    <w:rsid w:val="00356B94"/>
    <w:rsid w:val="00356CE1"/>
    <w:rsid w:val="00357179"/>
    <w:rsid w:val="003574CC"/>
    <w:rsid w:val="00357829"/>
    <w:rsid w:val="00357FAB"/>
    <w:rsid w:val="00360077"/>
    <w:rsid w:val="003600BD"/>
    <w:rsid w:val="003600EB"/>
    <w:rsid w:val="003602AA"/>
    <w:rsid w:val="0036042E"/>
    <w:rsid w:val="00360785"/>
    <w:rsid w:val="0036099C"/>
    <w:rsid w:val="00360C1B"/>
    <w:rsid w:val="00360D41"/>
    <w:rsid w:val="00360EA5"/>
    <w:rsid w:val="00361575"/>
    <w:rsid w:val="00361667"/>
    <w:rsid w:val="0036170A"/>
    <w:rsid w:val="00361898"/>
    <w:rsid w:val="00361AF7"/>
    <w:rsid w:val="00361C43"/>
    <w:rsid w:val="00362075"/>
    <w:rsid w:val="003620B5"/>
    <w:rsid w:val="003624F8"/>
    <w:rsid w:val="0036268B"/>
    <w:rsid w:val="00362A69"/>
    <w:rsid w:val="00362BF8"/>
    <w:rsid w:val="00362C13"/>
    <w:rsid w:val="003632EF"/>
    <w:rsid w:val="003634AF"/>
    <w:rsid w:val="003638E3"/>
    <w:rsid w:val="00363C5F"/>
    <w:rsid w:val="00363DD0"/>
    <w:rsid w:val="0036409D"/>
    <w:rsid w:val="00364141"/>
    <w:rsid w:val="003641E1"/>
    <w:rsid w:val="003646E8"/>
    <w:rsid w:val="00364853"/>
    <w:rsid w:val="003649EA"/>
    <w:rsid w:val="00364BEA"/>
    <w:rsid w:val="00364DAC"/>
    <w:rsid w:val="00364EC6"/>
    <w:rsid w:val="00364EED"/>
    <w:rsid w:val="00364F5B"/>
    <w:rsid w:val="00364FA7"/>
    <w:rsid w:val="00365137"/>
    <w:rsid w:val="003652F1"/>
    <w:rsid w:val="0036534D"/>
    <w:rsid w:val="00365557"/>
    <w:rsid w:val="003659CF"/>
    <w:rsid w:val="00365AB0"/>
    <w:rsid w:val="00365CA8"/>
    <w:rsid w:val="00365D2B"/>
    <w:rsid w:val="00365D7A"/>
    <w:rsid w:val="00365DF5"/>
    <w:rsid w:val="00365F14"/>
    <w:rsid w:val="00365F23"/>
    <w:rsid w:val="003660DF"/>
    <w:rsid w:val="00366352"/>
    <w:rsid w:val="00366B5D"/>
    <w:rsid w:val="00367248"/>
    <w:rsid w:val="00367437"/>
    <w:rsid w:val="0036749D"/>
    <w:rsid w:val="003676C7"/>
    <w:rsid w:val="0036773F"/>
    <w:rsid w:val="003677E8"/>
    <w:rsid w:val="0036786A"/>
    <w:rsid w:val="003678C5"/>
    <w:rsid w:val="00367AC4"/>
    <w:rsid w:val="00367C9C"/>
    <w:rsid w:val="00367D46"/>
    <w:rsid w:val="00367DFE"/>
    <w:rsid w:val="00367E8F"/>
    <w:rsid w:val="0037004D"/>
    <w:rsid w:val="0037013B"/>
    <w:rsid w:val="0037064F"/>
    <w:rsid w:val="00370741"/>
    <w:rsid w:val="003708F6"/>
    <w:rsid w:val="00370C78"/>
    <w:rsid w:val="0037104C"/>
    <w:rsid w:val="00371074"/>
    <w:rsid w:val="0037117C"/>
    <w:rsid w:val="00371231"/>
    <w:rsid w:val="003713DE"/>
    <w:rsid w:val="00371559"/>
    <w:rsid w:val="00371D52"/>
    <w:rsid w:val="00371D6F"/>
    <w:rsid w:val="00372131"/>
    <w:rsid w:val="00372175"/>
    <w:rsid w:val="003721E0"/>
    <w:rsid w:val="003722B3"/>
    <w:rsid w:val="00372A7F"/>
    <w:rsid w:val="00373054"/>
    <w:rsid w:val="003732CE"/>
    <w:rsid w:val="0037340F"/>
    <w:rsid w:val="003738A9"/>
    <w:rsid w:val="00373ABC"/>
    <w:rsid w:val="00373D2C"/>
    <w:rsid w:val="00373F21"/>
    <w:rsid w:val="0037406F"/>
    <w:rsid w:val="003742E0"/>
    <w:rsid w:val="00374579"/>
    <w:rsid w:val="003745EC"/>
    <w:rsid w:val="00374722"/>
    <w:rsid w:val="00374C7D"/>
    <w:rsid w:val="00374D54"/>
    <w:rsid w:val="00375032"/>
    <w:rsid w:val="00375162"/>
    <w:rsid w:val="00375164"/>
    <w:rsid w:val="003751E7"/>
    <w:rsid w:val="003753C3"/>
    <w:rsid w:val="003754B9"/>
    <w:rsid w:val="003754BB"/>
    <w:rsid w:val="00375D72"/>
    <w:rsid w:val="00375F15"/>
    <w:rsid w:val="003760A1"/>
    <w:rsid w:val="003760A4"/>
    <w:rsid w:val="00376346"/>
    <w:rsid w:val="00377218"/>
    <w:rsid w:val="0037773E"/>
    <w:rsid w:val="0037790A"/>
    <w:rsid w:val="003779E7"/>
    <w:rsid w:val="00377D00"/>
    <w:rsid w:val="00377D5B"/>
    <w:rsid w:val="00377EE7"/>
    <w:rsid w:val="00380375"/>
    <w:rsid w:val="003805E0"/>
    <w:rsid w:val="00380964"/>
    <w:rsid w:val="00380CBA"/>
    <w:rsid w:val="00380D0C"/>
    <w:rsid w:val="00380E45"/>
    <w:rsid w:val="00381801"/>
    <w:rsid w:val="00381BE4"/>
    <w:rsid w:val="00381C54"/>
    <w:rsid w:val="00381D4C"/>
    <w:rsid w:val="00381FC7"/>
    <w:rsid w:val="00382054"/>
    <w:rsid w:val="00382293"/>
    <w:rsid w:val="0038233F"/>
    <w:rsid w:val="00382768"/>
    <w:rsid w:val="0038291E"/>
    <w:rsid w:val="003829B0"/>
    <w:rsid w:val="00382C2B"/>
    <w:rsid w:val="0038300A"/>
    <w:rsid w:val="003830CF"/>
    <w:rsid w:val="003832AF"/>
    <w:rsid w:val="0038387E"/>
    <w:rsid w:val="00383994"/>
    <w:rsid w:val="00383FC3"/>
    <w:rsid w:val="003844E5"/>
    <w:rsid w:val="003849A1"/>
    <w:rsid w:val="00384A4A"/>
    <w:rsid w:val="00384B70"/>
    <w:rsid w:val="00384F3C"/>
    <w:rsid w:val="00384F47"/>
    <w:rsid w:val="00385275"/>
    <w:rsid w:val="003853CD"/>
    <w:rsid w:val="003853FE"/>
    <w:rsid w:val="0038578C"/>
    <w:rsid w:val="00385AE5"/>
    <w:rsid w:val="00385B3A"/>
    <w:rsid w:val="003867E3"/>
    <w:rsid w:val="00386856"/>
    <w:rsid w:val="00386F3C"/>
    <w:rsid w:val="003870B9"/>
    <w:rsid w:val="00387255"/>
    <w:rsid w:val="0038731A"/>
    <w:rsid w:val="00387787"/>
    <w:rsid w:val="003878A9"/>
    <w:rsid w:val="00387F5C"/>
    <w:rsid w:val="00387FFD"/>
    <w:rsid w:val="003901B4"/>
    <w:rsid w:val="00390330"/>
    <w:rsid w:val="00390395"/>
    <w:rsid w:val="003905CB"/>
    <w:rsid w:val="00390936"/>
    <w:rsid w:val="003909CB"/>
    <w:rsid w:val="00390C34"/>
    <w:rsid w:val="00390D87"/>
    <w:rsid w:val="00391079"/>
    <w:rsid w:val="0039151A"/>
    <w:rsid w:val="00391C45"/>
    <w:rsid w:val="00391CD7"/>
    <w:rsid w:val="00391CE1"/>
    <w:rsid w:val="00391EBD"/>
    <w:rsid w:val="00391F3E"/>
    <w:rsid w:val="00391FFC"/>
    <w:rsid w:val="00392CD9"/>
    <w:rsid w:val="0039326E"/>
    <w:rsid w:val="003932D5"/>
    <w:rsid w:val="003936E9"/>
    <w:rsid w:val="003939FB"/>
    <w:rsid w:val="0039403B"/>
    <w:rsid w:val="003943B6"/>
    <w:rsid w:val="00394780"/>
    <w:rsid w:val="0039484F"/>
    <w:rsid w:val="00394AD5"/>
    <w:rsid w:val="00394AEF"/>
    <w:rsid w:val="00394B2C"/>
    <w:rsid w:val="0039511E"/>
    <w:rsid w:val="00395157"/>
    <w:rsid w:val="003952A6"/>
    <w:rsid w:val="003956C1"/>
    <w:rsid w:val="0039572B"/>
    <w:rsid w:val="0039580D"/>
    <w:rsid w:val="0039582F"/>
    <w:rsid w:val="0039593A"/>
    <w:rsid w:val="00395C78"/>
    <w:rsid w:val="00395D8B"/>
    <w:rsid w:val="003960F0"/>
    <w:rsid w:val="00396130"/>
    <w:rsid w:val="003961A0"/>
    <w:rsid w:val="00396364"/>
    <w:rsid w:val="00396698"/>
    <w:rsid w:val="00396892"/>
    <w:rsid w:val="0039696D"/>
    <w:rsid w:val="00396C00"/>
    <w:rsid w:val="00396F6F"/>
    <w:rsid w:val="003970FA"/>
    <w:rsid w:val="00397452"/>
    <w:rsid w:val="003975CE"/>
    <w:rsid w:val="00397A71"/>
    <w:rsid w:val="003A0163"/>
    <w:rsid w:val="003A0595"/>
    <w:rsid w:val="003A05B0"/>
    <w:rsid w:val="003A0858"/>
    <w:rsid w:val="003A130D"/>
    <w:rsid w:val="003A1599"/>
    <w:rsid w:val="003A1633"/>
    <w:rsid w:val="003A166F"/>
    <w:rsid w:val="003A1701"/>
    <w:rsid w:val="003A18C6"/>
    <w:rsid w:val="003A195E"/>
    <w:rsid w:val="003A19CB"/>
    <w:rsid w:val="003A1A4F"/>
    <w:rsid w:val="003A1F9C"/>
    <w:rsid w:val="003A227D"/>
    <w:rsid w:val="003A2550"/>
    <w:rsid w:val="003A263D"/>
    <w:rsid w:val="003A26C8"/>
    <w:rsid w:val="003A2999"/>
    <w:rsid w:val="003A29DD"/>
    <w:rsid w:val="003A2ECB"/>
    <w:rsid w:val="003A34A2"/>
    <w:rsid w:val="003A3579"/>
    <w:rsid w:val="003A397E"/>
    <w:rsid w:val="003A39E2"/>
    <w:rsid w:val="003A3B91"/>
    <w:rsid w:val="003A3B99"/>
    <w:rsid w:val="003A3E3D"/>
    <w:rsid w:val="003A4336"/>
    <w:rsid w:val="003A4774"/>
    <w:rsid w:val="003A47F8"/>
    <w:rsid w:val="003A5047"/>
    <w:rsid w:val="003A508B"/>
    <w:rsid w:val="003A5299"/>
    <w:rsid w:val="003A535C"/>
    <w:rsid w:val="003A55CC"/>
    <w:rsid w:val="003A56A3"/>
    <w:rsid w:val="003A5D25"/>
    <w:rsid w:val="003A618C"/>
    <w:rsid w:val="003A61FF"/>
    <w:rsid w:val="003A62E8"/>
    <w:rsid w:val="003A6453"/>
    <w:rsid w:val="003A64B7"/>
    <w:rsid w:val="003A65BC"/>
    <w:rsid w:val="003A6BB6"/>
    <w:rsid w:val="003A6DE3"/>
    <w:rsid w:val="003A6E56"/>
    <w:rsid w:val="003A71AF"/>
    <w:rsid w:val="003A766E"/>
    <w:rsid w:val="003A77C3"/>
    <w:rsid w:val="003A7A09"/>
    <w:rsid w:val="003A7BE6"/>
    <w:rsid w:val="003A7EAA"/>
    <w:rsid w:val="003B017F"/>
    <w:rsid w:val="003B025A"/>
    <w:rsid w:val="003B0366"/>
    <w:rsid w:val="003B0676"/>
    <w:rsid w:val="003B0732"/>
    <w:rsid w:val="003B07A6"/>
    <w:rsid w:val="003B0940"/>
    <w:rsid w:val="003B0F6C"/>
    <w:rsid w:val="003B1220"/>
    <w:rsid w:val="003B140C"/>
    <w:rsid w:val="003B1478"/>
    <w:rsid w:val="003B18D9"/>
    <w:rsid w:val="003B1BE7"/>
    <w:rsid w:val="003B1F4C"/>
    <w:rsid w:val="003B2834"/>
    <w:rsid w:val="003B2A77"/>
    <w:rsid w:val="003B3164"/>
    <w:rsid w:val="003B34D4"/>
    <w:rsid w:val="003B3AC6"/>
    <w:rsid w:val="003B3BE5"/>
    <w:rsid w:val="003B3DC2"/>
    <w:rsid w:val="003B3EFE"/>
    <w:rsid w:val="003B474C"/>
    <w:rsid w:val="003B49C1"/>
    <w:rsid w:val="003B4A1D"/>
    <w:rsid w:val="003B4B0F"/>
    <w:rsid w:val="003B4D5A"/>
    <w:rsid w:val="003B5006"/>
    <w:rsid w:val="003B508D"/>
    <w:rsid w:val="003B50B0"/>
    <w:rsid w:val="003B5669"/>
    <w:rsid w:val="003B5B15"/>
    <w:rsid w:val="003B5CEF"/>
    <w:rsid w:val="003B6225"/>
    <w:rsid w:val="003B6420"/>
    <w:rsid w:val="003B6674"/>
    <w:rsid w:val="003B6A86"/>
    <w:rsid w:val="003B6BC1"/>
    <w:rsid w:val="003B6CC7"/>
    <w:rsid w:val="003B70D1"/>
    <w:rsid w:val="003B72F2"/>
    <w:rsid w:val="003B73E6"/>
    <w:rsid w:val="003B7892"/>
    <w:rsid w:val="003B7910"/>
    <w:rsid w:val="003B7F2C"/>
    <w:rsid w:val="003C0946"/>
    <w:rsid w:val="003C0B8F"/>
    <w:rsid w:val="003C0DF7"/>
    <w:rsid w:val="003C0E25"/>
    <w:rsid w:val="003C1243"/>
    <w:rsid w:val="003C15CD"/>
    <w:rsid w:val="003C1726"/>
    <w:rsid w:val="003C1C80"/>
    <w:rsid w:val="003C1D7C"/>
    <w:rsid w:val="003C26F2"/>
    <w:rsid w:val="003C2A8D"/>
    <w:rsid w:val="003C2B2F"/>
    <w:rsid w:val="003C2C5E"/>
    <w:rsid w:val="003C2E77"/>
    <w:rsid w:val="003C309B"/>
    <w:rsid w:val="003C31F4"/>
    <w:rsid w:val="003C33B7"/>
    <w:rsid w:val="003C347F"/>
    <w:rsid w:val="003C34CA"/>
    <w:rsid w:val="003C3792"/>
    <w:rsid w:val="003C3803"/>
    <w:rsid w:val="003C3B14"/>
    <w:rsid w:val="003C463F"/>
    <w:rsid w:val="003C4678"/>
    <w:rsid w:val="003C46C4"/>
    <w:rsid w:val="003C47C4"/>
    <w:rsid w:val="003C4A6C"/>
    <w:rsid w:val="003C4B41"/>
    <w:rsid w:val="003C4F52"/>
    <w:rsid w:val="003C5124"/>
    <w:rsid w:val="003C54B7"/>
    <w:rsid w:val="003C55B4"/>
    <w:rsid w:val="003C5D45"/>
    <w:rsid w:val="003C5F2A"/>
    <w:rsid w:val="003C6000"/>
    <w:rsid w:val="003C6109"/>
    <w:rsid w:val="003C62BB"/>
    <w:rsid w:val="003C63B8"/>
    <w:rsid w:val="003C6707"/>
    <w:rsid w:val="003C69D7"/>
    <w:rsid w:val="003C6A02"/>
    <w:rsid w:val="003C781A"/>
    <w:rsid w:val="003C78D0"/>
    <w:rsid w:val="003C7BAA"/>
    <w:rsid w:val="003C7DA8"/>
    <w:rsid w:val="003C7E70"/>
    <w:rsid w:val="003D035D"/>
    <w:rsid w:val="003D1453"/>
    <w:rsid w:val="003D1530"/>
    <w:rsid w:val="003D17BD"/>
    <w:rsid w:val="003D1908"/>
    <w:rsid w:val="003D1AAE"/>
    <w:rsid w:val="003D1E95"/>
    <w:rsid w:val="003D1F5F"/>
    <w:rsid w:val="003D2451"/>
    <w:rsid w:val="003D246A"/>
    <w:rsid w:val="003D2EA9"/>
    <w:rsid w:val="003D3239"/>
    <w:rsid w:val="003D3641"/>
    <w:rsid w:val="003D3802"/>
    <w:rsid w:val="003D380E"/>
    <w:rsid w:val="003D39BC"/>
    <w:rsid w:val="003D3A67"/>
    <w:rsid w:val="003D3EFA"/>
    <w:rsid w:val="003D40C7"/>
    <w:rsid w:val="003D439C"/>
    <w:rsid w:val="003D4768"/>
    <w:rsid w:val="003D4ADA"/>
    <w:rsid w:val="003D518F"/>
    <w:rsid w:val="003D5327"/>
    <w:rsid w:val="003D53D3"/>
    <w:rsid w:val="003D5651"/>
    <w:rsid w:val="003D59D5"/>
    <w:rsid w:val="003D59F7"/>
    <w:rsid w:val="003D68C3"/>
    <w:rsid w:val="003D6CF4"/>
    <w:rsid w:val="003D710A"/>
    <w:rsid w:val="003D710E"/>
    <w:rsid w:val="003D72A8"/>
    <w:rsid w:val="003D74D0"/>
    <w:rsid w:val="003D762C"/>
    <w:rsid w:val="003D7C9E"/>
    <w:rsid w:val="003D7CBA"/>
    <w:rsid w:val="003E0018"/>
    <w:rsid w:val="003E0025"/>
    <w:rsid w:val="003E00EF"/>
    <w:rsid w:val="003E03AD"/>
    <w:rsid w:val="003E03D8"/>
    <w:rsid w:val="003E09F9"/>
    <w:rsid w:val="003E0AD4"/>
    <w:rsid w:val="003E1353"/>
    <w:rsid w:val="003E1382"/>
    <w:rsid w:val="003E1FAB"/>
    <w:rsid w:val="003E2351"/>
    <w:rsid w:val="003E26CF"/>
    <w:rsid w:val="003E2824"/>
    <w:rsid w:val="003E28ED"/>
    <w:rsid w:val="003E2CC6"/>
    <w:rsid w:val="003E2D63"/>
    <w:rsid w:val="003E2EC9"/>
    <w:rsid w:val="003E2FD0"/>
    <w:rsid w:val="003E30C9"/>
    <w:rsid w:val="003E33F6"/>
    <w:rsid w:val="003E3681"/>
    <w:rsid w:val="003E3A81"/>
    <w:rsid w:val="003E3AD5"/>
    <w:rsid w:val="003E3B9D"/>
    <w:rsid w:val="003E4096"/>
    <w:rsid w:val="003E41B6"/>
    <w:rsid w:val="003E4682"/>
    <w:rsid w:val="003E52E4"/>
    <w:rsid w:val="003E538D"/>
    <w:rsid w:val="003E5932"/>
    <w:rsid w:val="003E5A26"/>
    <w:rsid w:val="003E5C06"/>
    <w:rsid w:val="003E5F5C"/>
    <w:rsid w:val="003E6008"/>
    <w:rsid w:val="003E61BC"/>
    <w:rsid w:val="003E61E8"/>
    <w:rsid w:val="003E62AD"/>
    <w:rsid w:val="003E6A56"/>
    <w:rsid w:val="003E6A7B"/>
    <w:rsid w:val="003E727E"/>
    <w:rsid w:val="003E73C8"/>
    <w:rsid w:val="003E76C3"/>
    <w:rsid w:val="003E785C"/>
    <w:rsid w:val="003E7888"/>
    <w:rsid w:val="003E7F55"/>
    <w:rsid w:val="003F0170"/>
    <w:rsid w:val="003F0347"/>
    <w:rsid w:val="003F0454"/>
    <w:rsid w:val="003F0932"/>
    <w:rsid w:val="003F0C88"/>
    <w:rsid w:val="003F1253"/>
    <w:rsid w:val="003F1CDD"/>
    <w:rsid w:val="003F1EAF"/>
    <w:rsid w:val="003F1FFF"/>
    <w:rsid w:val="003F248B"/>
    <w:rsid w:val="003F2695"/>
    <w:rsid w:val="003F28A9"/>
    <w:rsid w:val="003F2B52"/>
    <w:rsid w:val="003F2E2E"/>
    <w:rsid w:val="003F2FB3"/>
    <w:rsid w:val="003F3104"/>
    <w:rsid w:val="003F311F"/>
    <w:rsid w:val="003F31C0"/>
    <w:rsid w:val="003F3260"/>
    <w:rsid w:val="003F32C8"/>
    <w:rsid w:val="003F34AF"/>
    <w:rsid w:val="003F35F5"/>
    <w:rsid w:val="003F3A1C"/>
    <w:rsid w:val="003F3CB6"/>
    <w:rsid w:val="003F3D07"/>
    <w:rsid w:val="003F3D20"/>
    <w:rsid w:val="003F40F0"/>
    <w:rsid w:val="003F42D0"/>
    <w:rsid w:val="003F468B"/>
    <w:rsid w:val="003F46A3"/>
    <w:rsid w:val="003F4F86"/>
    <w:rsid w:val="003F50E8"/>
    <w:rsid w:val="003F534F"/>
    <w:rsid w:val="003F5385"/>
    <w:rsid w:val="003F546D"/>
    <w:rsid w:val="003F5672"/>
    <w:rsid w:val="003F57FD"/>
    <w:rsid w:val="003F5907"/>
    <w:rsid w:val="003F5B1F"/>
    <w:rsid w:val="003F5E07"/>
    <w:rsid w:val="003F6056"/>
    <w:rsid w:val="003F60FD"/>
    <w:rsid w:val="003F626D"/>
    <w:rsid w:val="003F63FF"/>
    <w:rsid w:val="003F642A"/>
    <w:rsid w:val="003F6801"/>
    <w:rsid w:val="003F68FB"/>
    <w:rsid w:val="003F6A17"/>
    <w:rsid w:val="003F6C30"/>
    <w:rsid w:val="003F74D6"/>
    <w:rsid w:val="003F7620"/>
    <w:rsid w:val="003F7933"/>
    <w:rsid w:val="003F7BE5"/>
    <w:rsid w:val="00400106"/>
    <w:rsid w:val="00400337"/>
    <w:rsid w:val="004003C3"/>
    <w:rsid w:val="004006F7"/>
    <w:rsid w:val="00400BB8"/>
    <w:rsid w:val="00400CBD"/>
    <w:rsid w:val="00401780"/>
    <w:rsid w:val="004017CF"/>
    <w:rsid w:val="004017DF"/>
    <w:rsid w:val="00401C33"/>
    <w:rsid w:val="00401C85"/>
    <w:rsid w:val="00402179"/>
    <w:rsid w:val="004021CA"/>
    <w:rsid w:val="00402236"/>
    <w:rsid w:val="004022FA"/>
    <w:rsid w:val="004025A0"/>
    <w:rsid w:val="004026C9"/>
    <w:rsid w:val="004027A7"/>
    <w:rsid w:val="00402864"/>
    <w:rsid w:val="00402AED"/>
    <w:rsid w:val="00402DA9"/>
    <w:rsid w:val="00402DE8"/>
    <w:rsid w:val="00402EB9"/>
    <w:rsid w:val="004032A3"/>
    <w:rsid w:val="00403537"/>
    <w:rsid w:val="004036D7"/>
    <w:rsid w:val="00403DEA"/>
    <w:rsid w:val="00403E38"/>
    <w:rsid w:val="00403FA3"/>
    <w:rsid w:val="0040421F"/>
    <w:rsid w:val="00404818"/>
    <w:rsid w:val="004048D4"/>
    <w:rsid w:val="00404ABE"/>
    <w:rsid w:val="00404C0C"/>
    <w:rsid w:val="004050DC"/>
    <w:rsid w:val="00405149"/>
    <w:rsid w:val="004054CF"/>
    <w:rsid w:val="004056E7"/>
    <w:rsid w:val="00405DE8"/>
    <w:rsid w:val="00406C41"/>
    <w:rsid w:val="0040703C"/>
    <w:rsid w:val="004071F6"/>
    <w:rsid w:val="004076D4"/>
    <w:rsid w:val="00407793"/>
    <w:rsid w:val="00407FBF"/>
    <w:rsid w:val="00410977"/>
    <w:rsid w:val="00410BC2"/>
    <w:rsid w:val="00410D8C"/>
    <w:rsid w:val="004113FC"/>
    <w:rsid w:val="0041140F"/>
    <w:rsid w:val="004116A7"/>
    <w:rsid w:val="004117B6"/>
    <w:rsid w:val="004118C8"/>
    <w:rsid w:val="00411ADD"/>
    <w:rsid w:val="00411B2A"/>
    <w:rsid w:val="00411C20"/>
    <w:rsid w:val="00411C7C"/>
    <w:rsid w:val="00411D53"/>
    <w:rsid w:val="00411EE3"/>
    <w:rsid w:val="00411F16"/>
    <w:rsid w:val="00411F8D"/>
    <w:rsid w:val="00411FD4"/>
    <w:rsid w:val="00412333"/>
    <w:rsid w:val="004123BA"/>
    <w:rsid w:val="0041251E"/>
    <w:rsid w:val="00412D9C"/>
    <w:rsid w:val="004130B6"/>
    <w:rsid w:val="0041335B"/>
    <w:rsid w:val="00413713"/>
    <w:rsid w:val="00413D43"/>
    <w:rsid w:val="00413E2B"/>
    <w:rsid w:val="00413F4C"/>
    <w:rsid w:val="00414174"/>
    <w:rsid w:val="0041458B"/>
    <w:rsid w:val="004145C1"/>
    <w:rsid w:val="00414C47"/>
    <w:rsid w:val="00414D8D"/>
    <w:rsid w:val="0041505C"/>
    <w:rsid w:val="004151C2"/>
    <w:rsid w:val="00415356"/>
    <w:rsid w:val="0041541C"/>
    <w:rsid w:val="0041587E"/>
    <w:rsid w:val="00415ABC"/>
    <w:rsid w:val="00416088"/>
    <w:rsid w:val="00416945"/>
    <w:rsid w:val="00416DCD"/>
    <w:rsid w:val="00416E34"/>
    <w:rsid w:val="00416F83"/>
    <w:rsid w:val="004170DE"/>
    <w:rsid w:val="00417344"/>
    <w:rsid w:val="00417544"/>
    <w:rsid w:val="00417B89"/>
    <w:rsid w:val="00417C2D"/>
    <w:rsid w:val="00417F84"/>
    <w:rsid w:val="004201C5"/>
    <w:rsid w:val="00420361"/>
    <w:rsid w:val="004203A2"/>
    <w:rsid w:val="004203D1"/>
    <w:rsid w:val="00420F45"/>
    <w:rsid w:val="00420FC1"/>
    <w:rsid w:val="0042107C"/>
    <w:rsid w:val="004210E3"/>
    <w:rsid w:val="004211E2"/>
    <w:rsid w:val="004213BA"/>
    <w:rsid w:val="00421637"/>
    <w:rsid w:val="0042170F"/>
    <w:rsid w:val="00421955"/>
    <w:rsid w:val="00421A9D"/>
    <w:rsid w:val="00421AFF"/>
    <w:rsid w:val="00421B0E"/>
    <w:rsid w:val="00421C56"/>
    <w:rsid w:val="00421CF1"/>
    <w:rsid w:val="00421EE2"/>
    <w:rsid w:val="0042204E"/>
    <w:rsid w:val="00422301"/>
    <w:rsid w:val="00422613"/>
    <w:rsid w:val="00422679"/>
    <w:rsid w:val="0042279D"/>
    <w:rsid w:val="00422888"/>
    <w:rsid w:val="00422E6B"/>
    <w:rsid w:val="00423388"/>
    <w:rsid w:val="00423728"/>
    <w:rsid w:val="004238BE"/>
    <w:rsid w:val="00423982"/>
    <w:rsid w:val="004240AE"/>
    <w:rsid w:val="0042479C"/>
    <w:rsid w:val="0042479D"/>
    <w:rsid w:val="00424E4F"/>
    <w:rsid w:val="00424FFA"/>
    <w:rsid w:val="00425145"/>
    <w:rsid w:val="00425225"/>
    <w:rsid w:val="00425292"/>
    <w:rsid w:val="00425495"/>
    <w:rsid w:val="004254FD"/>
    <w:rsid w:val="00425642"/>
    <w:rsid w:val="00425ADE"/>
    <w:rsid w:val="00425E77"/>
    <w:rsid w:val="00425F09"/>
    <w:rsid w:val="004261D0"/>
    <w:rsid w:val="00426449"/>
    <w:rsid w:val="004267C9"/>
    <w:rsid w:val="00426EBD"/>
    <w:rsid w:val="004270B8"/>
    <w:rsid w:val="0042730A"/>
    <w:rsid w:val="004274D9"/>
    <w:rsid w:val="00427695"/>
    <w:rsid w:val="00427994"/>
    <w:rsid w:val="00427A04"/>
    <w:rsid w:val="00430263"/>
    <w:rsid w:val="00430279"/>
    <w:rsid w:val="00430517"/>
    <w:rsid w:val="00430812"/>
    <w:rsid w:val="00430893"/>
    <w:rsid w:val="004309B4"/>
    <w:rsid w:val="00430CDD"/>
    <w:rsid w:val="00430D4D"/>
    <w:rsid w:val="00431061"/>
    <w:rsid w:val="00431218"/>
    <w:rsid w:val="00431297"/>
    <w:rsid w:val="004312BA"/>
    <w:rsid w:val="004317AE"/>
    <w:rsid w:val="004317D3"/>
    <w:rsid w:val="00431928"/>
    <w:rsid w:val="004321C0"/>
    <w:rsid w:val="0043250B"/>
    <w:rsid w:val="00432605"/>
    <w:rsid w:val="004326B9"/>
    <w:rsid w:val="004329B4"/>
    <w:rsid w:val="00432A51"/>
    <w:rsid w:val="00432AA4"/>
    <w:rsid w:val="00432AFC"/>
    <w:rsid w:val="00432FE8"/>
    <w:rsid w:val="0043307D"/>
    <w:rsid w:val="0043312A"/>
    <w:rsid w:val="00433CE2"/>
    <w:rsid w:val="00433D69"/>
    <w:rsid w:val="00433D9C"/>
    <w:rsid w:val="00433E1F"/>
    <w:rsid w:val="004341BE"/>
    <w:rsid w:val="00434728"/>
    <w:rsid w:val="00434F60"/>
    <w:rsid w:val="0043511C"/>
    <w:rsid w:val="00435179"/>
    <w:rsid w:val="004353ED"/>
    <w:rsid w:val="00435927"/>
    <w:rsid w:val="004359C5"/>
    <w:rsid w:val="00435BAE"/>
    <w:rsid w:val="00435C17"/>
    <w:rsid w:val="004367FF"/>
    <w:rsid w:val="004368E3"/>
    <w:rsid w:val="00436CBD"/>
    <w:rsid w:val="00436E60"/>
    <w:rsid w:val="0043718E"/>
    <w:rsid w:val="00437849"/>
    <w:rsid w:val="00437D37"/>
    <w:rsid w:val="00437EFD"/>
    <w:rsid w:val="00440563"/>
    <w:rsid w:val="00441300"/>
    <w:rsid w:val="00441FBE"/>
    <w:rsid w:val="00442375"/>
    <w:rsid w:val="00442397"/>
    <w:rsid w:val="004423FB"/>
    <w:rsid w:val="0044246F"/>
    <w:rsid w:val="00442569"/>
    <w:rsid w:val="0044268C"/>
    <w:rsid w:val="00442C57"/>
    <w:rsid w:val="00443160"/>
    <w:rsid w:val="0044375B"/>
    <w:rsid w:val="004437A5"/>
    <w:rsid w:val="004437F7"/>
    <w:rsid w:val="004438AC"/>
    <w:rsid w:val="004438EA"/>
    <w:rsid w:val="00443D54"/>
    <w:rsid w:val="0044480A"/>
    <w:rsid w:val="00444B77"/>
    <w:rsid w:val="00444E71"/>
    <w:rsid w:val="00444FE3"/>
    <w:rsid w:val="00445015"/>
    <w:rsid w:val="00445252"/>
    <w:rsid w:val="00445A10"/>
    <w:rsid w:val="004461DC"/>
    <w:rsid w:val="0044637D"/>
    <w:rsid w:val="0044662A"/>
    <w:rsid w:val="00446869"/>
    <w:rsid w:val="00446950"/>
    <w:rsid w:val="004469B8"/>
    <w:rsid w:val="00446A0F"/>
    <w:rsid w:val="00446A2E"/>
    <w:rsid w:val="00446AF8"/>
    <w:rsid w:val="00446C36"/>
    <w:rsid w:val="00446C7C"/>
    <w:rsid w:val="00446EE2"/>
    <w:rsid w:val="00446EE7"/>
    <w:rsid w:val="004471ED"/>
    <w:rsid w:val="00447934"/>
    <w:rsid w:val="00447CC3"/>
    <w:rsid w:val="004503A5"/>
    <w:rsid w:val="00450AB8"/>
    <w:rsid w:val="00450D48"/>
    <w:rsid w:val="00451753"/>
    <w:rsid w:val="004518E4"/>
    <w:rsid w:val="0045198D"/>
    <w:rsid w:val="00451A10"/>
    <w:rsid w:val="00452380"/>
    <w:rsid w:val="004524FA"/>
    <w:rsid w:val="004524FE"/>
    <w:rsid w:val="00452598"/>
    <w:rsid w:val="004527B9"/>
    <w:rsid w:val="00452950"/>
    <w:rsid w:val="00452A47"/>
    <w:rsid w:val="004537D2"/>
    <w:rsid w:val="00453A31"/>
    <w:rsid w:val="00453CB3"/>
    <w:rsid w:val="00453E30"/>
    <w:rsid w:val="00453E72"/>
    <w:rsid w:val="00454253"/>
    <w:rsid w:val="00454307"/>
    <w:rsid w:val="00454796"/>
    <w:rsid w:val="004549F3"/>
    <w:rsid w:val="00454D00"/>
    <w:rsid w:val="00455611"/>
    <w:rsid w:val="00455871"/>
    <w:rsid w:val="0045597F"/>
    <w:rsid w:val="00455C2A"/>
    <w:rsid w:val="00456113"/>
    <w:rsid w:val="004561F3"/>
    <w:rsid w:val="00457149"/>
    <w:rsid w:val="00457AD6"/>
    <w:rsid w:val="00457CAE"/>
    <w:rsid w:val="004600C2"/>
    <w:rsid w:val="0046010B"/>
    <w:rsid w:val="004604EF"/>
    <w:rsid w:val="004605D3"/>
    <w:rsid w:val="00460843"/>
    <w:rsid w:val="00460DD1"/>
    <w:rsid w:val="00460E48"/>
    <w:rsid w:val="00460FE3"/>
    <w:rsid w:val="004610DA"/>
    <w:rsid w:val="00461346"/>
    <w:rsid w:val="004618CA"/>
    <w:rsid w:val="00461A91"/>
    <w:rsid w:val="00462335"/>
    <w:rsid w:val="004623BF"/>
    <w:rsid w:val="00462581"/>
    <w:rsid w:val="00462B3D"/>
    <w:rsid w:val="00462E7F"/>
    <w:rsid w:val="004630D9"/>
    <w:rsid w:val="0046316A"/>
    <w:rsid w:val="00463384"/>
    <w:rsid w:val="0046363B"/>
    <w:rsid w:val="004639CE"/>
    <w:rsid w:val="00463AC5"/>
    <w:rsid w:val="00463C06"/>
    <w:rsid w:val="00463C35"/>
    <w:rsid w:val="00463ECA"/>
    <w:rsid w:val="00463EFB"/>
    <w:rsid w:val="004640B8"/>
    <w:rsid w:val="004642E0"/>
    <w:rsid w:val="00464553"/>
    <w:rsid w:val="0046469F"/>
    <w:rsid w:val="00464914"/>
    <w:rsid w:val="00464B96"/>
    <w:rsid w:val="00464EF1"/>
    <w:rsid w:val="00464F83"/>
    <w:rsid w:val="00465323"/>
    <w:rsid w:val="004655B4"/>
    <w:rsid w:val="00465967"/>
    <w:rsid w:val="00465CFB"/>
    <w:rsid w:val="004661F5"/>
    <w:rsid w:val="0046643C"/>
    <w:rsid w:val="0046727B"/>
    <w:rsid w:val="0046752F"/>
    <w:rsid w:val="004676AD"/>
    <w:rsid w:val="004676E8"/>
    <w:rsid w:val="0046796B"/>
    <w:rsid w:val="00467B76"/>
    <w:rsid w:val="00467D68"/>
    <w:rsid w:val="00470339"/>
    <w:rsid w:val="0047046D"/>
    <w:rsid w:val="00470476"/>
    <w:rsid w:val="00470F10"/>
    <w:rsid w:val="0047145C"/>
    <w:rsid w:val="00471691"/>
    <w:rsid w:val="00471732"/>
    <w:rsid w:val="00471A2A"/>
    <w:rsid w:val="00471F16"/>
    <w:rsid w:val="0047258C"/>
    <w:rsid w:val="004728A3"/>
    <w:rsid w:val="00472E42"/>
    <w:rsid w:val="00472FD1"/>
    <w:rsid w:val="0047304D"/>
    <w:rsid w:val="00473910"/>
    <w:rsid w:val="00473C6C"/>
    <w:rsid w:val="00473F34"/>
    <w:rsid w:val="00473F9F"/>
    <w:rsid w:val="00473FF0"/>
    <w:rsid w:val="00474550"/>
    <w:rsid w:val="004749CC"/>
    <w:rsid w:val="00474BC6"/>
    <w:rsid w:val="00475C94"/>
    <w:rsid w:val="00475DC7"/>
    <w:rsid w:val="00476039"/>
    <w:rsid w:val="0047609A"/>
    <w:rsid w:val="00476A55"/>
    <w:rsid w:val="0047737A"/>
    <w:rsid w:val="004773B0"/>
    <w:rsid w:val="0047755C"/>
    <w:rsid w:val="0047784E"/>
    <w:rsid w:val="0047791C"/>
    <w:rsid w:val="00477CB2"/>
    <w:rsid w:val="00480399"/>
    <w:rsid w:val="004804F6"/>
    <w:rsid w:val="0048058B"/>
    <w:rsid w:val="0048072F"/>
    <w:rsid w:val="00480BA9"/>
    <w:rsid w:val="0048105C"/>
    <w:rsid w:val="00481138"/>
    <w:rsid w:val="00481D0A"/>
    <w:rsid w:val="00481D2C"/>
    <w:rsid w:val="00482083"/>
    <w:rsid w:val="00482978"/>
    <w:rsid w:val="00482C0E"/>
    <w:rsid w:val="00482C2B"/>
    <w:rsid w:val="00482C80"/>
    <w:rsid w:val="00483B36"/>
    <w:rsid w:val="00483CAC"/>
    <w:rsid w:val="0048417F"/>
    <w:rsid w:val="004845E7"/>
    <w:rsid w:val="0048491D"/>
    <w:rsid w:val="004849D4"/>
    <w:rsid w:val="00484C03"/>
    <w:rsid w:val="00484D14"/>
    <w:rsid w:val="0048542C"/>
    <w:rsid w:val="004858E3"/>
    <w:rsid w:val="00485BF6"/>
    <w:rsid w:val="00485DC8"/>
    <w:rsid w:val="00485FA6"/>
    <w:rsid w:val="00485FA7"/>
    <w:rsid w:val="004860A5"/>
    <w:rsid w:val="0048616A"/>
    <w:rsid w:val="004861D0"/>
    <w:rsid w:val="00486B39"/>
    <w:rsid w:val="00486F30"/>
    <w:rsid w:val="00487788"/>
    <w:rsid w:val="0048795B"/>
    <w:rsid w:val="00487C94"/>
    <w:rsid w:val="00490010"/>
    <w:rsid w:val="00490209"/>
    <w:rsid w:val="00490216"/>
    <w:rsid w:val="004902C5"/>
    <w:rsid w:val="00490444"/>
    <w:rsid w:val="004904EE"/>
    <w:rsid w:val="0049091C"/>
    <w:rsid w:val="00490AB8"/>
    <w:rsid w:val="00490CDD"/>
    <w:rsid w:val="00490FEE"/>
    <w:rsid w:val="00491263"/>
    <w:rsid w:val="004912E3"/>
    <w:rsid w:val="004914D1"/>
    <w:rsid w:val="0049168C"/>
    <w:rsid w:val="00491A3B"/>
    <w:rsid w:val="00491A52"/>
    <w:rsid w:val="00491E7B"/>
    <w:rsid w:val="00491FDD"/>
    <w:rsid w:val="00492190"/>
    <w:rsid w:val="00492223"/>
    <w:rsid w:val="00492396"/>
    <w:rsid w:val="0049260D"/>
    <w:rsid w:val="00492A73"/>
    <w:rsid w:val="00492AF4"/>
    <w:rsid w:val="00492CDF"/>
    <w:rsid w:val="0049303D"/>
    <w:rsid w:val="00493410"/>
    <w:rsid w:val="00493539"/>
    <w:rsid w:val="00493628"/>
    <w:rsid w:val="004938C2"/>
    <w:rsid w:val="00493D63"/>
    <w:rsid w:val="00493F94"/>
    <w:rsid w:val="0049428A"/>
    <w:rsid w:val="004943E2"/>
    <w:rsid w:val="00494946"/>
    <w:rsid w:val="00494B25"/>
    <w:rsid w:val="00494F29"/>
    <w:rsid w:val="004952D7"/>
    <w:rsid w:val="00495659"/>
    <w:rsid w:val="00495728"/>
    <w:rsid w:val="004957B3"/>
    <w:rsid w:val="004959DF"/>
    <w:rsid w:val="00495A64"/>
    <w:rsid w:val="00495C00"/>
    <w:rsid w:val="004966A6"/>
    <w:rsid w:val="004966F3"/>
    <w:rsid w:val="00496D00"/>
    <w:rsid w:val="00496E74"/>
    <w:rsid w:val="0049706C"/>
    <w:rsid w:val="00497400"/>
    <w:rsid w:val="004976FA"/>
    <w:rsid w:val="00497883"/>
    <w:rsid w:val="004979EE"/>
    <w:rsid w:val="00497B14"/>
    <w:rsid w:val="00497D60"/>
    <w:rsid w:val="00497EAD"/>
    <w:rsid w:val="004A03A5"/>
    <w:rsid w:val="004A04C4"/>
    <w:rsid w:val="004A07F4"/>
    <w:rsid w:val="004A09C4"/>
    <w:rsid w:val="004A0C24"/>
    <w:rsid w:val="004A0EFA"/>
    <w:rsid w:val="004A10B9"/>
    <w:rsid w:val="004A1160"/>
    <w:rsid w:val="004A137F"/>
    <w:rsid w:val="004A1A23"/>
    <w:rsid w:val="004A1D16"/>
    <w:rsid w:val="004A1EEB"/>
    <w:rsid w:val="004A238E"/>
    <w:rsid w:val="004A23C7"/>
    <w:rsid w:val="004A2433"/>
    <w:rsid w:val="004A291C"/>
    <w:rsid w:val="004A2E70"/>
    <w:rsid w:val="004A32E3"/>
    <w:rsid w:val="004A344D"/>
    <w:rsid w:val="004A3988"/>
    <w:rsid w:val="004A3B60"/>
    <w:rsid w:val="004A3C50"/>
    <w:rsid w:val="004A3E4A"/>
    <w:rsid w:val="004A3E76"/>
    <w:rsid w:val="004A3F41"/>
    <w:rsid w:val="004A3F59"/>
    <w:rsid w:val="004A408D"/>
    <w:rsid w:val="004A416D"/>
    <w:rsid w:val="004A43AA"/>
    <w:rsid w:val="004A4AF9"/>
    <w:rsid w:val="004A4D0E"/>
    <w:rsid w:val="004A4D5D"/>
    <w:rsid w:val="004A4EE2"/>
    <w:rsid w:val="004A529B"/>
    <w:rsid w:val="004A5619"/>
    <w:rsid w:val="004A5681"/>
    <w:rsid w:val="004A5716"/>
    <w:rsid w:val="004A58C1"/>
    <w:rsid w:val="004A5B24"/>
    <w:rsid w:val="004A5BAD"/>
    <w:rsid w:val="004A5E4F"/>
    <w:rsid w:val="004A6095"/>
    <w:rsid w:val="004A60AF"/>
    <w:rsid w:val="004A650A"/>
    <w:rsid w:val="004A66B6"/>
    <w:rsid w:val="004A6778"/>
    <w:rsid w:val="004A67A4"/>
    <w:rsid w:val="004A6AF4"/>
    <w:rsid w:val="004A717C"/>
    <w:rsid w:val="004A7374"/>
    <w:rsid w:val="004A7967"/>
    <w:rsid w:val="004A7DB7"/>
    <w:rsid w:val="004B0343"/>
    <w:rsid w:val="004B04ED"/>
    <w:rsid w:val="004B0791"/>
    <w:rsid w:val="004B08A2"/>
    <w:rsid w:val="004B08AA"/>
    <w:rsid w:val="004B11DA"/>
    <w:rsid w:val="004B130B"/>
    <w:rsid w:val="004B136A"/>
    <w:rsid w:val="004B1529"/>
    <w:rsid w:val="004B19F0"/>
    <w:rsid w:val="004B2002"/>
    <w:rsid w:val="004B229F"/>
    <w:rsid w:val="004B27E2"/>
    <w:rsid w:val="004B2D48"/>
    <w:rsid w:val="004B2D50"/>
    <w:rsid w:val="004B2DF0"/>
    <w:rsid w:val="004B2ECB"/>
    <w:rsid w:val="004B331B"/>
    <w:rsid w:val="004B35C5"/>
    <w:rsid w:val="004B3807"/>
    <w:rsid w:val="004B38E1"/>
    <w:rsid w:val="004B3AB5"/>
    <w:rsid w:val="004B3AD0"/>
    <w:rsid w:val="004B41F6"/>
    <w:rsid w:val="004B485C"/>
    <w:rsid w:val="004B4AFD"/>
    <w:rsid w:val="004B4C4A"/>
    <w:rsid w:val="004B4C5C"/>
    <w:rsid w:val="004B50B9"/>
    <w:rsid w:val="004B50F6"/>
    <w:rsid w:val="004B5399"/>
    <w:rsid w:val="004B53A8"/>
    <w:rsid w:val="004B54B8"/>
    <w:rsid w:val="004B54D6"/>
    <w:rsid w:val="004B573A"/>
    <w:rsid w:val="004B57CA"/>
    <w:rsid w:val="004B5925"/>
    <w:rsid w:val="004B5C4B"/>
    <w:rsid w:val="004B5C8C"/>
    <w:rsid w:val="004B5DE8"/>
    <w:rsid w:val="004B5F59"/>
    <w:rsid w:val="004B5FC3"/>
    <w:rsid w:val="004B613E"/>
    <w:rsid w:val="004B6822"/>
    <w:rsid w:val="004B6CE2"/>
    <w:rsid w:val="004B701C"/>
    <w:rsid w:val="004B73DC"/>
    <w:rsid w:val="004B7413"/>
    <w:rsid w:val="004B7CA0"/>
    <w:rsid w:val="004B7D1E"/>
    <w:rsid w:val="004C0410"/>
    <w:rsid w:val="004C0492"/>
    <w:rsid w:val="004C0628"/>
    <w:rsid w:val="004C0772"/>
    <w:rsid w:val="004C0FB5"/>
    <w:rsid w:val="004C1A84"/>
    <w:rsid w:val="004C1AC8"/>
    <w:rsid w:val="004C1CCE"/>
    <w:rsid w:val="004C1CED"/>
    <w:rsid w:val="004C209B"/>
    <w:rsid w:val="004C2293"/>
    <w:rsid w:val="004C24FF"/>
    <w:rsid w:val="004C2715"/>
    <w:rsid w:val="004C28B8"/>
    <w:rsid w:val="004C2C43"/>
    <w:rsid w:val="004C2EEC"/>
    <w:rsid w:val="004C2FAB"/>
    <w:rsid w:val="004C3269"/>
    <w:rsid w:val="004C333E"/>
    <w:rsid w:val="004C3350"/>
    <w:rsid w:val="004C336B"/>
    <w:rsid w:val="004C3734"/>
    <w:rsid w:val="004C3A26"/>
    <w:rsid w:val="004C3B19"/>
    <w:rsid w:val="004C43F7"/>
    <w:rsid w:val="004C4948"/>
    <w:rsid w:val="004C49CC"/>
    <w:rsid w:val="004C52BD"/>
    <w:rsid w:val="004C5409"/>
    <w:rsid w:val="004C5577"/>
    <w:rsid w:val="004C5B7E"/>
    <w:rsid w:val="004C5E85"/>
    <w:rsid w:val="004C69B1"/>
    <w:rsid w:val="004C6A12"/>
    <w:rsid w:val="004C6A17"/>
    <w:rsid w:val="004C6B92"/>
    <w:rsid w:val="004C6BB2"/>
    <w:rsid w:val="004C6CA6"/>
    <w:rsid w:val="004C7409"/>
    <w:rsid w:val="004C7B21"/>
    <w:rsid w:val="004C7D4C"/>
    <w:rsid w:val="004C7D59"/>
    <w:rsid w:val="004C7D73"/>
    <w:rsid w:val="004C7EC0"/>
    <w:rsid w:val="004C7F2A"/>
    <w:rsid w:val="004D01F6"/>
    <w:rsid w:val="004D036E"/>
    <w:rsid w:val="004D0504"/>
    <w:rsid w:val="004D10C5"/>
    <w:rsid w:val="004D1198"/>
    <w:rsid w:val="004D12F8"/>
    <w:rsid w:val="004D175B"/>
    <w:rsid w:val="004D184A"/>
    <w:rsid w:val="004D187E"/>
    <w:rsid w:val="004D1AEE"/>
    <w:rsid w:val="004D1DDC"/>
    <w:rsid w:val="004D2668"/>
    <w:rsid w:val="004D2B8A"/>
    <w:rsid w:val="004D2C87"/>
    <w:rsid w:val="004D2EAD"/>
    <w:rsid w:val="004D3203"/>
    <w:rsid w:val="004D3445"/>
    <w:rsid w:val="004D398D"/>
    <w:rsid w:val="004D3E7D"/>
    <w:rsid w:val="004D4283"/>
    <w:rsid w:val="004D42AA"/>
    <w:rsid w:val="004D4E52"/>
    <w:rsid w:val="004D4F92"/>
    <w:rsid w:val="004D5525"/>
    <w:rsid w:val="004D5CCB"/>
    <w:rsid w:val="004D5D1B"/>
    <w:rsid w:val="004D5EA9"/>
    <w:rsid w:val="004D6118"/>
    <w:rsid w:val="004D61CD"/>
    <w:rsid w:val="004D6267"/>
    <w:rsid w:val="004D6287"/>
    <w:rsid w:val="004D6E17"/>
    <w:rsid w:val="004D6E2D"/>
    <w:rsid w:val="004D6E81"/>
    <w:rsid w:val="004D77DD"/>
    <w:rsid w:val="004D77F4"/>
    <w:rsid w:val="004D7EE6"/>
    <w:rsid w:val="004E064F"/>
    <w:rsid w:val="004E0766"/>
    <w:rsid w:val="004E0E7F"/>
    <w:rsid w:val="004E0FA1"/>
    <w:rsid w:val="004E10FA"/>
    <w:rsid w:val="004E1113"/>
    <w:rsid w:val="004E128E"/>
    <w:rsid w:val="004E1AD4"/>
    <w:rsid w:val="004E1BA7"/>
    <w:rsid w:val="004E233A"/>
    <w:rsid w:val="004E2797"/>
    <w:rsid w:val="004E2EBB"/>
    <w:rsid w:val="004E36B9"/>
    <w:rsid w:val="004E3822"/>
    <w:rsid w:val="004E38D2"/>
    <w:rsid w:val="004E3A05"/>
    <w:rsid w:val="004E3A94"/>
    <w:rsid w:val="004E3C6E"/>
    <w:rsid w:val="004E3D1D"/>
    <w:rsid w:val="004E41CC"/>
    <w:rsid w:val="004E4386"/>
    <w:rsid w:val="004E438E"/>
    <w:rsid w:val="004E462F"/>
    <w:rsid w:val="004E47D9"/>
    <w:rsid w:val="004E48E4"/>
    <w:rsid w:val="004E498E"/>
    <w:rsid w:val="004E49EF"/>
    <w:rsid w:val="004E4DD7"/>
    <w:rsid w:val="004E510F"/>
    <w:rsid w:val="004E595B"/>
    <w:rsid w:val="004E5C8F"/>
    <w:rsid w:val="004E6227"/>
    <w:rsid w:val="004E62E0"/>
    <w:rsid w:val="004E639B"/>
    <w:rsid w:val="004E6DC7"/>
    <w:rsid w:val="004E70FA"/>
    <w:rsid w:val="004E73A2"/>
    <w:rsid w:val="004E748D"/>
    <w:rsid w:val="004E74D5"/>
    <w:rsid w:val="004E75E8"/>
    <w:rsid w:val="004E7A3F"/>
    <w:rsid w:val="004E7E88"/>
    <w:rsid w:val="004E7EB6"/>
    <w:rsid w:val="004F012A"/>
    <w:rsid w:val="004F06BD"/>
    <w:rsid w:val="004F07B7"/>
    <w:rsid w:val="004F0C9D"/>
    <w:rsid w:val="004F0E38"/>
    <w:rsid w:val="004F0E41"/>
    <w:rsid w:val="004F112A"/>
    <w:rsid w:val="004F12A5"/>
    <w:rsid w:val="004F14C4"/>
    <w:rsid w:val="004F15A9"/>
    <w:rsid w:val="004F1868"/>
    <w:rsid w:val="004F1C3B"/>
    <w:rsid w:val="004F2079"/>
    <w:rsid w:val="004F27FB"/>
    <w:rsid w:val="004F2884"/>
    <w:rsid w:val="004F2982"/>
    <w:rsid w:val="004F2E72"/>
    <w:rsid w:val="004F30B2"/>
    <w:rsid w:val="004F36D2"/>
    <w:rsid w:val="004F3A9B"/>
    <w:rsid w:val="004F3B92"/>
    <w:rsid w:val="004F42BC"/>
    <w:rsid w:val="004F4535"/>
    <w:rsid w:val="004F461A"/>
    <w:rsid w:val="004F4FA6"/>
    <w:rsid w:val="004F550A"/>
    <w:rsid w:val="004F5940"/>
    <w:rsid w:val="004F598B"/>
    <w:rsid w:val="004F59D1"/>
    <w:rsid w:val="004F659A"/>
    <w:rsid w:val="004F67DA"/>
    <w:rsid w:val="004F68B3"/>
    <w:rsid w:val="004F6B16"/>
    <w:rsid w:val="004F6CDA"/>
    <w:rsid w:val="004F727B"/>
    <w:rsid w:val="004F72BA"/>
    <w:rsid w:val="004F739D"/>
    <w:rsid w:val="004F745E"/>
    <w:rsid w:val="004F774C"/>
    <w:rsid w:val="004F7841"/>
    <w:rsid w:val="004F7C9B"/>
    <w:rsid w:val="0050010B"/>
    <w:rsid w:val="00500365"/>
    <w:rsid w:val="00500B38"/>
    <w:rsid w:val="00500DBD"/>
    <w:rsid w:val="00500FF4"/>
    <w:rsid w:val="00501236"/>
    <w:rsid w:val="005012CE"/>
    <w:rsid w:val="005015B4"/>
    <w:rsid w:val="005019CA"/>
    <w:rsid w:val="00501ADC"/>
    <w:rsid w:val="00501B6E"/>
    <w:rsid w:val="00501C19"/>
    <w:rsid w:val="00501C52"/>
    <w:rsid w:val="00502312"/>
    <w:rsid w:val="00502336"/>
    <w:rsid w:val="00502674"/>
    <w:rsid w:val="00502B21"/>
    <w:rsid w:val="00502C69"/>
    <w:rsid w:val="00502FBB"/>
    <w:rsid w:val="005031F1"/>
    <w:rsid w:val="00503283"/>
    <w:rsid w:val="00503471"/>
    <w:rsid w:val="0050368C"/>
    <w:rsid w:val="00503787"/>
    <w:rsid w:val="00503B50"/>
    <w:rsid w:val="00503C2E"/>
    <w:rsid w:val="00503DFE"/>
    <w:rsid w:val="00503E3E"/>
    <w:rsid w:val="005040BC"/>
    <w:rsid w:val="0050432D"/>
    <w:rsid w:val="00504684"/>
    <w:rsid w:val="0050477C"/>
    <w:rsid w:val="005048A3"/>
    <w:rsid w:val="00504EAA"/>
    <w:rsid w:val="005050BC"/>
    <w:rsid w:val="00505344"/>
    <w:rsid w:val="005054FD"/>
    <w:rsid w:val="0050556D"/>
    <w:rsid w:val="00505616"/>
    <w:rsid w:val="005056B5"/>
    <w:rsid w:val="00505BA6"/>
    <w:rsid w:val="00505E9D"/>
    <w:rsid w:val="00506329"/>
    <w:rsid w:val="005063DB"/>
    <w:rsid w:val="00506BFC"/>
    <w:rsid w:val="00506C36"/>
    <w:rsid w:val="00506CC9"/>
    <w:rsid w:val="00506DC2"/>
    <w:rsid w:val="00506E50"/>
    <w:rsid w:val="00506FA7"/>
    <w:rsid w:val="005072C1"/>
    <w:rsid w:val="005072E5"/>
    <w:rsid w:val="005072FD"/>
    <w:rsid w:val="005079DD"/>
    <w:rsid w:val="00507E3E"/>
    <w:rsid w:val="00510271"/>
    <w:rsid w:val="005106FD"/>
    <w:rsid w:val="005108B1"/>
    <w:rsid w:val="00510D5D"/>
    <w:rsid w:val="00510D81"/>
    <w:rsid w:val="00510E55"/>
    <w:rsid w:val="00510FF7"/>
    <w:rsid w:val="00511173"/>
    <w:rsid w:val="00511C5D"/>
    <w:rsid w:val="00511CDF"/>
    <w:rsid w:val="00511E4C"/>
    <w:rsid w:val="00511EEC"/>
    <w:rsid w:val="00511F32"/>
    <w:rsid w:val="00512018"/>
    <w:rsid w:val="005125F2"/>
    <w:rsid w:val="00512959"/>
    <w:rsid w:val="00512C4F"/>
    <w:rsid w:val="00512C79"/>
    <w:rsid w:val="00512CE8"/>
    <w:rsid w:val="005133E6"/>
    <w:rsid w:val="0051357E"/>
    <w:rsid w:val="005135AA"/>
    <w:rsid w:val="00513995"/>
    <w:rsid w:val="00513ACE"/>
    <w:rsid w:val="0051411D"/>
    <w:rsid w:val="005142D0"/>
    <w:rsid w:val="00514B95"/>
    <w:rsid w:val="00514B9A"/>
    <w:rsid w:val="00514E7F"/>
    <w:rsid w:val="00514EDF"/>
    <w:rsid w:val="00514F42"/>
    <w:rsid w:val="0051528C"/>
    <w:rsid w:val="0051568B"/>
    <w:rsid w:val="00515C8F"/>
    <w:rsid w:val="005162A8"/>
    <w:rsid w:val="005165E3"/>
    <w:rsid w:val="0051665E"/>
    <w:rsid w:val="00516D0A"/>
    <w:rsid w:val="0051717B"/>
    <w:rsid w:val="00517A58"/>
    <w:rsid w:val="00517EF9"/>
    <w:rsid w:val="00517F18"/>
    <w:rsid w:val="005205ED"/>
    <w:rsid w:val="00520638"/>
    <w:rsid w:val="005207FF"/>
    <w:rsid w:val="00520D6E"/>
    <w:rsid w:val="00521157"/>
    <w:rsid w:val="0052186B"/>
    <w:rsid w:val="00521E1F"/>
    <w:rsid w:val="0052205D"/>
    <w:rsid w:val="00522834"/>
    <w:rsid w:val="005228F0"/>
    <w:rsid w:val="00522ED8"/>
    <w:rsid w:val="005233AE"/>
    <w:rsid w:val="00523475"/>
    <w:rsid w:val="005234B1"/>
    <w:rsid w:val="0052383A"/>
    <w:rsid w:val="00523CA3"/>
    <w:rsid w:val="00523DC8"/>
    <w:rsid w:val="00524073"/>
    <w:rsid w:val="00524346"/>
    <w:rsid w:val="00524AB9"/>
    <w:rsid w:val="00524EC7"/>
    <w:rsid w:val="00524FB4"/>
    <w:rsid w:val="00525274"/>
    <w:rsid w:val="00525560"/>
    <w:rsid w:val="005259DA"/>
    <w:rsid w:val="00525C34"/>
    <w:rsid w:val="00525C8C"/>
    <w:rsid w:val="00525E5E"/>
    <w:rsid w:val="00526511"/>
    <w:rsid w:val="00526735"/>
    <w:rsid w:val="005267E9"/>
    <w:rsid w:val="00526A38"/>
    <w:rsid w:val="00526BEF"/>
    <w:rsid w:val="00526C6F"/>
    <w:rsid w:val="00527445"/>
    <w:rsid w:val="005278A6"/>
    <w:rsid w:val="00527B19"/>
    <w:rsid w:val="00527E09"/>
    <w:rsid w:val="00530048"/>
    <w:rsid w:val="00530C00"/>
    <w:rsid w:val="00530EE5"/>
    <w:rsid w:val="0053145F"/>
    <w:rsid w:val="005314B5"/>
    <w:rsid w:val="00531A0D"/>
    <w:rsid w:val="00531C7D"/>
    <w:rsid w:val="005321BE"/>
    <w:rsid w:val="00532FD8"/>
    <w:rsid w:val="0053319A"/>
    <w:rsid w:val="00533C37"/>
    <w:rsid w:val="00533D40"/>
    <w:rsid w:val="00533E98"/>
    <w:rsid w:val="00534080"/>
    <w:rsid w:val="0053410A"/>
    <w:rsid w:val="00534134"/>
    <w:rsid w:val="00534223"/>
    <w:rsid w:val="005343B0"/>
    <w:rsid w:val="00534DBE"/>
    <w:rsid w:val="00535011"/>
    <w:rsid w:val="005355A6"/>
    <w:rsid w:val="00535993"/>
    <w:rsid w:val="00535AFA"/>
    <w:rsid w:val="005361E2"/>
    <w:rsid w:val="00536B27"/>
    <w:rsid w:val="00536B89"/>
    <w:rsid w:val="00536C52"/>
    <w:rsid w:val="00536D72"/>
    <w:rsid w:val="0053726E"/>
    <w:rsid w:val="005372FB"/>
    <w:rsid w:val="00537502"/>
    <w:rsid w:val="00537CC7"/>
    <w:rsid w:val="005402A1"/>
    <w:rsid w:val="005402F8"/>
    <w:rsid w:val="005405BC"/>
    <w:rsid w:val="0054078B"/>
    <w:rsid w:val="00540808"/>
    <w:rsid w:val="00540960"/>
    <w:rsid w:val="00541040"/>
    <w:rsid w:val="005413A3"/>
    <w:rsid w:val="00541B1D"/>
    <w:rsid w:val="00541E1E"/>
    <w:rsid w:val="00541F0B"/>
    <w:rsid w:val="00541F54"/>
    <w:rsid w:val="00541F74"/>
    <w:rsid w:val="00541F80"/>
    <w:rsid w:val="00542027"/>
    <w:rsid w:val="00542076"/>
    <w:rsid w:val="00542205"/>
    <w:rsid w:val="005425F2"/>
    <w:rsid w:val="00542612"/>
    <w:rsid w:val="00542781"/>
    <w:rsid w:val="00542A98"/>
    <w:rsid w:val="00542FF2"/>
    <w:rsid w:val="00543876"/>
    <w:rsid w:val="00544316"/>
    <w:rsid w:val="00544662"/>
    <w:rsid w:val="00544806"/>
    <w:rsid w:val="00544AD6"/>
    <w:rsid w:val="00544BC4"/>
    <w:rsid w:val="00544BF9"/>
    <w:rsid w:val="00544FB6"/>
    <w:rsid w:val="00545007"/>
    <w:rsid w:val="005458A6"/>
    <w:rsid w:val="00545CC5"/>
    <w:rsid w:val="0054608A"/>
    <w:rsid w:val="00546245"/>
    <w:rsid w:val="0054669E"/>
    <w:rsid w:val="00546D53"/>
    <w:rsid w:val="00546E66"/>
    <w:rsid w:val="00547195"/>
    <w:rsid w:val="005471F7"/>
    <w:rsid w:val="00547540"/>
    <w:rsid w:val="005479AC"/>
    <w:rsid w:val="00547BCD"/>
    <w:rsid w:val="00547D2F"/>
    <w:rsid w:val="00547D4C"/>
    <w:rsid w:val="00547E3B"/>
    <w:rsid w:val="00550363"/>
    <w:rsid w:val="00550B8E"/>
    <w:rsid w:val="00550C31"/>
    <w:rsid w:val="00551032"/>
    <w:rsid w:val="0055129B"/>
    <w:rsid w:val="0055146D"/>
    <w:rsid w:val="00551636"/>
    <w:rsid w:val="005518AD"/>
    <w:rsid w:val="00551A8F"/>
    <w:rsid w:val="00551C86"/>
    <w:rsid w:val="00551DD5"/>
    <w:rsid w:val="00552087"/>
    <w:rsid w:val="0055212A"/>
    <w:rsid w:val="00552165"/>
    <w:rsid w:val="00552862"/>
    <w:rsid w:val="005532BC"/>
    <w:rsid w:val="00553486"/>
    <w:rsid w:val="0055361F"/>
    <w:rsid w:val="0055393B"/>
    <w:rsid w:val="00553951"/>
    <w:rsid w:val="00553D45"/>
    <w:rsid w:val="00554041"/>
    <w:rsid w:val="005541E2"/>
    <w:rsid w:val="005544E9"/>
    <w:rsid w:val="005545CE"/>
    <w:rsid w:val="0055464B"/>
    <w:rsid w:val="00554AC3"/>
    <w:rsid w:val="00554C06"/>
    <w:rsid w:val="00554C20"/>
    <w:rsid w:val="00555124"/>
    <w:rsid w:val="00555735"/>
    <w:rsid w:val="00555A84"/>
    <w:rsid w:val="00555F86"/>
    <w:rsid w:val="0055611E"/>
    <w:rsid w:val="00556484"/>
    <w:rsid w:val="005565C4"/>
    <w:rsid w:val="00556CEC"/>
    <w:rsid w:val="00556EC3"/>
    <w:rsid w:val="005573C8"/>
    <w:rsid w:val="00557460"/>
    <w:rsid w:val="00557822"/>
    <w:rsid w:val="005601EA"/>
    <w:rsid w:val="005602F4"/>
    <w:rsid w:val="0056044F"/>
    <w:rsid w:val="00560823"/>
    <w:rsid w:val="00560FE3"/>
    <w:rsid w:val="005617AB"/>
    <w:rsid w:val="005617E7"/>
    <w:rsid w:val="005619E2"/>
    <w:rsid w:val="00561AB8"/>
    <w:rsid w:val="00561E76"/>
    <w:rsid w:val="00561E97"/>
    <w:rsid w:val="0056250E"/>
    <w:rsid w:val="00562569"/>
    <w:rsid w:val="0056261E"/>
    <w:rsid w:val="00562779"/>
    <w:rsid w:val="005628AE"/>
    <w:rsid w:val="00563001"/>
    <w:rsid w:val="0056331B"/>
    <w:rsid w:val="00563333"/>
    <w:rsid w:val="0056342C"/>
    <w:rsid w:val="005634D2"/>
    <w:rsid w:val="00563592"/>
    <w:rsid w:val="00564052"/>
    <w:rsid w:val="0056413C"/>
    <w:rsid w:val="00564142"/>
    <w:rsid w:val="00564418"/>
    <w:rsid w:val="00564654"/>
    <w:rsid w:val="00564AC8"/>
    <w:rsid w:val="00564F0C"/>
    <w:rsid w:val="00564F5C"/>
    <w:rsid w:val="00565271"/>
    <w:rsid w:val="005653C2"/>
    <w:rsid w:val="005653CD"/>
    <w:rsid w:val="0056542F"/>
    <w:rsid w:val="005655BA"/>
    <w:rsid w:val="00565696"/>
    <w:rsid w:val="005658EA"/>
    <w:rsid w:val="00565C7A"/>
    <w:rsid w:val="00566417"/>
    <w:rsid w:val="00566730"/>
    <w:rsid w:val="00566C58"/>
    <w:rsid w:val="00566C9F"/>
    <w:rsid w:val="00566D45"/>
    <w:rsid w:val="00566FA4"/>
    <w:rsid w:val="00566FDA"/>
    <w:rsid w:val="00566FF3"/>
    <w:rsid w:val="005673CA"/>
    <w:rsid w:val="00567F0F"/>
    <w:rsid w:val="005701C1"/>
    <w:rsid w:val="00570332"/>
    <w:rsid w:val="00570680"/>
    <w:rsid w:val="005713E7"/>
    <w:rsid w:val="005717CB"/>
    <w:rsid w:val="00571991"/>
    <w:rsid w:val="00571F6F"/>
    <w:rsid w:val="005723D2"/>
    <w:rsid w:val="005724D2"/>
    <w:rsid w:val="005726D3"/>
    <w:rsid w:val="005727D0"/>
    <w:rsid w:val="0057280A"/>
    <w:rsid w:val="00572A15"/>
    <w:rsid w:val="00572B3A"/>
    <w:rsid w:val="00572DAA"/>
    <w:rsid w:val="00572FBE"/>
    <w:rsid w:val="005731EF"/>
    <w:rsid w:val="00573404"/>
    <w:rsid w:val="005735E1"/>
    <w:rsid w:val="005738E9"/>
    <w:rsid w:val="00573C74"/>
    <w:rsid w:val="00573EE1"/>
    <w:rsid w:val="00573F93"/>
    <w:rsid w:val="00574297"/>
    <w:rsid w:val="0057443E"/>
    <w:rsid w:val="00574A13"/>
    <w:rsid w:val="00574FA3"/>
    <w:rsid w:val="00574FEF"/>
    <w:rsid w:val="005750A4"/>
    <w:rsid w:val="005753CF"/>
    <w:rsid w:val="00575670"/>
    <w:rsid w:val="0057587A"/>
    <w:rsid w:val="00575BDC"/>
    <w:rsid w:val="00575F71"/>
    <w:rsid w:val="00576096"/>
    <w:rsid w:val="00576152"/>
    <w:rsid w:val="005764EE"/>
    <w:rsid w:val="005764F1"/>
    <w:rsid w:val="00576508"/>
    <w:rsid w:val="005766E7"/>
    <w:rsid w:val="005769BB"/>
    <w:rsid w:val="00576BF8"/>
    <w:rsid w:val="00576C85"/>
    <w:rsid w:val="00577424"/>
    <w:rsid w:val="00577715"/>
    <w:rsid w:val="005779B3"/>
    <w:rsid w:val="00577A23"/>
    <w:rsid w:val="0058005A"/>
    <w:rsid w:val="00580451"/>
    <w:rsid w:val="005805C1"/>
    <w:rsid w:val="0058088C"/>
    <w:rsid w:val="005808BF"/>
    <w:rsid w:val="005808C8"/>
    <w:rsid w:val="0058099D"/>
    <w:rsid w:val="00580BE3"/>
    <w:rsid w:val="00580C3D"/>
    <w:rsid w:val="005812F1"/>
    <w:rsid w:val="00581E3B"/>
    <w:rsid w:val="0058215C"/>
    <w:rsid w:val="005825F2"/>
    <w:rsid w:val="00582730"/>
    <w:rsid w:val="00582A7B"/>
    <w:rsid w:val="00582E10"/>
    <w:rsid w:val="00582F22"/>
    <w:rsid w:val="00582FCC"/>
    <w:rsid w:val="00583830"/>
    <w:rsid w:val="00583940"/>
    <w:rsid w:val="00583AC3"/>
    <w:rsid w:val="00583D06"/>
    <w:rsid w:val="005843B3"/>
    <w:rsid w:val="005844E1"/>
    <w:rsid w:val="0058469B"/>
    <w:rsid w:val="00584915"/>
    <w:rsid w:val="00584C9F"/>
    <w:rsid w:val="00584DB8"/>
    <w:rsid w:val="00584F12"/>
    <w:rsid w:val="00584F4C"/>
    <w:rsid w:val="005850DA"/>
    <w:rsid w:val="005854E9"/>
    <w:rsid w:val="005856AA"/>
    <w:rsid w:val="005856C7"/>
    <w:rsid w:val="005857EC"/>
    <w:rsid w:val="0058597F"/>
    <w:rsid w:val="00585B93"/>
    <w:rsid w:val="00585BDF"/>
    <w:rsid w:val="0058628F"/>
    <w:rsid w:val="00586D89"/>
    <w:rsid w:val="00586E09"/>
    <w:rsid w:val="00586E90"/>
    <w:rsid w:val="00586FCA"/>
    <w:rsid w:val="00587008"/>
    <w:rsid w:val="005870B4"/>
    <w:rsid w:val="00587300"/>
    <w:rsid w:val="005877EB"/>
    <w:rsid w:val="00587C1B"/>
    <w:rsid w:val="00587CAF"/>
    <w:rsid w:val="00590208"/>
    <w:rsid w:val="005904E0"/>
    <w:rsid w:val="00590BD2"/>
    <w:rsid w:val="00590C9D"/>
    <w:rsid w:val="005911AC"/>
    <w:rsid w:val="0059128F"/>
    <w:rsid w:val="005916AE"/>
    <w:rsid w:val="0059171F"/>
    <w:rsid w:val="0059174D"/>
    <w:rsid w:val="0059189A"/>
    <w:rsid w:val="005919FC"/>
    <w:rsid w:val="00591B94"/>
    <w:rsid w:val="00591B9F"/>
    <w:rsid w:val="00591DD0"/>
    <w:rsid w:val="00591EED"/>
    <w:rsid w:val="00591EF4"/>
    <w:rsid w:val="005928E2"/>
    <w:rsid w:val="00593CE4"/>
    <w:rsid w:val="00593EAE"/>
    <w:rsid w:val="00593F1E"/>
    <w:rsid w:val="005940D6"/>
    <w:rsid w:val="0059442F"/>
    <w:rsid w:val="0059467B"/>
    <w:rsid w:val="0059499B"/>
    <w:rsid w:val="00594DA0"/>
    <w:rsid w:val="00594F4C"/>
    <w:rsid w:val="005951B9"/>
    <w:rsid w:val="0059553C"/>
    <w:rsid w:val="00595E61"/>
    <w:rsid w:val="00596791"/>
    <w:rsid w:val="00596F98"/>
    <w:rsid w:val="0059735D"/>
    <w:rsid w:val="00597393"/>
    <w:rsid w:val="005975DE"/>
    <w:rsid w:val="00597632"/>
    <w:rsid w:val="005977FA"/>
    <w:rsid w:val="005978C9"/>
    <w:rsid w:val="00597E8C"/>
    <w:rsid w:val="005A0720"/>
    <w:rsid w:val="005A0964"/>
    <w:rsid w:val="005A0A1E"/>
    <w:rsid w:val="005A0CCF"/>
    <w:rsid w:val="005A0ED5"/>
    <w:rsid w:val="005A117B"/>
    <w:rsid w:val="005A14E5"/>
    <w:rsid w:val="005A16AB"/>
    <w:rsid w:val="005A179D"/>
    <w:rsid w:val="005A190C"/>
    <w:rsid w:val="005A1A2F"/>
    <w:rsid w:val="005A1B82"/>
    <w:rsid w:val="005A1D31"/>
    <w:rsid w:val="005A1F4A"/>
    <w:rsid w:val="005A2453"/>
    <w:rsid w:val="005A28F8"/>
    <w:rsid w:val="005A2B57"/>
    <w:rsid w:val="005A2FF2"/>
    <w:rsid w:val="005A36C3"/>
    <w:rsid w:val="005A3A62"/>
    <w:rsid w:val="005A43D9"/>
    <w:rsid w:val="005A458F"/>
    <w:rsid w:val="005A4627"/>
    <w:rsid w:val="005A4E40"/>
    <w:rsid w:val="005A5037"/>
    <w:rsid w:val="005A5588"/>
    <w:rsid w:val="005A5ACA"/>
    <w:rsid w:val="005A5E98"/>
    <w:rsid w:val="005A6087"/>
    <w:rsid w:val="005A618A"/>
    <w:rsid w:val="005A661D"/>
    <w:rsid w:val="005A676A"/>
    <w:rsid w:val="005A6DC8"/>
    <w:rsid w:val="005A6FCC"/>
    <w:rsid w:val="005A7017"/>
    <w:rsid w:val="005A7150"/>
    <w:rsid w:val="005A74A5"/>
    <w:rsid w:val="005A784E"/>
    <w:rsid w:val="005A7957"/>
    <w:rsid w:val="005A7AC7"/>
    <w:rsid w:val="005A7DB8"/>
    <w:rsid w:val="005B042A"/>
    <w:rsid w:val="005B0481"/>
    <w:rsid w:val="005B0AEF"/>
    <w:rsid w:val="005B0DE7"/>
    <w:rsid w:val="005B12BD"/>
    <w:rsid w:val="005B12F5"/>
    <w:rsid w:val="005B1306"/>
    <w:rsid w:val="005B1646"/>
    <w:rsid w:val="005B1D9A"/>
    <w:rsid w:val="005B1E82"/>
    <w:rsid w:val="005B2063"/>
    <w:rsid w:val="005B22CA"/>
    <w:rsid w:val="005B23F3"/>
    <w:rsid w:val="005B2449"/>
    <w:rsid w:val="005B2533"/>
    <w:rsid w:val="005B2739"/>
    <w:rsid w:val="005B2810"/>
    <w:rsid w:val="005B287F"/>
    <w:rsid w:val="005B2D69"/>
    <w:rsid w:val="005B2E5B"/>
    <w:rsid w:val="005B3550"/>
    <w:rsid w:val="005B381B"/>
    <w:rsid w:val="005B3A18"/>
    <w:rsid w:val="005B3C1D"/>
    <w:rsid w:val="005B3CFA"/>
    <w:rsid w:val="005B3F65"/>
    <w:rsid w:val="005B4235"/>
    <w:rsid w:val="005B4262"/>
    <w:rsid w:val="005B4331"/>
    <w:rsid w:val="005B4413"/>
    <w:rsid w:val="005B4C18"/>
    <w:rsid w:val="005B4F01"/>
    <w:rsid w:val="005B4FD6"/>
    <w:rsid w:val="005B5119"/>
    <w:rsid w:val="005B531D"/>
    <w:rsid w:val="005B531F"/>
    <w:rsid w:val="005B5778"/>
    <w:rsid w:val="005B616F"/>
    <w:rsid w:val="005B6905"/>
    <w:rsid w:val="005B6B8A"/>
    <w:rsid w:val="005B6DAF"/>
    <w:rsid w:val="005B7495"/>
    <w:rsid w:val="005B770D"/>
    <w:rsid w:val="005B778B"/>
    <w:rsid w:val="005B7886"/>
    <w:rsid w:val="005B7B33"/>
    <w:rsid w:val="005B7BA7"/>
    <w:rsid w:val="005B7BD1"/>
    <w:rsid w:val="005C02D8"/>
    <w:rsid w:val="005C126E"/>
    <w:rsid w:val="005C12FF"/>
    <w:rsid w:val="005C18A8"/>
    <w:rsid w:val="005C1992"/>
    <w:rsid w:val="005C19D3"/>
    <w:rsid w:val="005C1BE4"/>
    <w:rsid w:val="005C2369"/>
    <w:rsid w:val="005C2375"/>
    <w:rsid w:val="005C2647"/>
    <w:rsid w:val="005C2A3A"/>
    <w:rsid w:val="005C2DDF"/>
    <w:rsid w:val="005C3175"/>
    <w:rsid w:val="005C333A"/>
    <w:rsid w:val="005C3349"/>
    <w:rsid w:val="005C3BF3"/>
    <w:rsid w:val="005C42A5"/>
    <w:rsid w:val="005C42AC"/>
    <w:rsid w:val="005C47A1"/>
    <w:rsid w:val="005C4F94"/>
    <w:rsid w:val="005C5530"/>
    <w:rsid w:val="005C55BC"/>
    <w:rsid w:val="005C5647"/>
    <w:rsid w:val="005C5AFC"/>
    <w:rsid w:val="005C60A3"/>
    <w:rsid w:val="005C6164"/>
    <w:rsid w:val="005C6265"/>
    <w:rsid w:val="005C66A2"/>
    <w:rsid w:val="005C698C"/>
    <w:rsid w:val="005C70F1"/>
    <w:rsid w:val="005C72BB"/>
    <w:rsid w:val="005C7846"/>
    <w:rsid w:val="005C7C46"/>
    <w:rsid w:val="005C7E2C"/>
    <w:rsid w:val="005D0024"/>
    <w:rsid w:val="005D02F3"/>
    <w:rsid w:val="005D04F9"/>
    <w:rsid w:val="005D077A"/>
    <w:rsid w:val="005D0D3D"/>
    <w:rsid w:val="005D0DEF"/>
    <w:rsid w:val="005D0E44"/>
    <w:rsid w:val="005D136A"/>
    <w:rsid w:val="005D1409"/>
    <w:rsid w:val="005D15DB"/>
    <w:rsid w:val="005D15E9"/>
    <w:rsid w:val="005D1A5D"/>
    <w:rsid w:val="005D2496"/>
    <w:rsid w:val="005D2CA4"/>
    <w:rsid w:val="005D3399"/>
    <w:rsid w:val="005D3483"/>
    <w:rsid w:val="005D3589"/>
    <w:rsid w:val="005D38E5"/>
    <w:rsid w:val="005D3A84"/>
    <w:rsid w:val="005D3D80"/>
    <w:rsid w:val="005D4122"/>
    <w:rsid w:val="005D412E"/>
    <w:rsid w:val="005D4735"/>
    <w:rsid w:val="005D485E"/>
    <w:rsid w:val="005D4B33"/>
    <w:rsid w:val="005D4E29"/>
    <w:rsid w:val="005D5536"/>
    <w:rsid w:val="005D5691"/>
    <w:rsid w:val="005D5849"/>
    <w:rsid w:val="005D586A"/>
    <w:rsid w:val="005D5883"/>
    <w:rsid w:val="005D5991"/>
    <w:rsid w:val="005D59A9"/>
    <w:rsid w:val="005D5A74"/>
    <w:rsid w:val="005D5CB0"/>
    <w:rsid w:val="005D5DCE"/>
    <w:rsid w:val="005D5E76"/>
    <w:rsid w:val="005D5E99"/>
    <w:rsid w:val="005D6227"/>
    <w:rsid w:val="005D6238"/>
    <w:rsid w:val="005D6517"/>
    <w:rsid w:val="005D671D"/>
    <w:rsid w:val="005D694E"/>
    <w:rsid w:val="005D6B9A"/>
    <w:rsid w:val="005D6F30"/>
    <w:rsid w:val="005D701B"/>
    <w:rsid w:val="005D732B"/>
    <w:rsid w:val="005D763E"/>
    <w:rsid w:val="005D792C"/>
    <w:rsid w:val="005D7E0B"/>
    <w:rsid w:val="005D7E5A"/>
    <w:rsid w:val="005E01ED"/>
    <w:rsid w:val="005E035A"/>
    <w:rsid w:val="005E040E"/>
    <w:rsid w:val="005E0AB8"/>
    <w:rsid w:val="005E11BD"/>
    <w:rsid w:val="005E127E"/>
    <w:rsid w:val="005E16C4"/>
    <w:rsid w:val="005E1790"/>
    <w:rsid w:val="005E1A43"/>
    <w:rsid w:val="005E1BF6"/>
    <w:rsid w:val="005E1D0D"/>
    <w:rsid w:val="005E1FB3"/>
    <w:rsid w:val="005E1FC2"/>
    <w:rsid w:val="005E230B"/>
    <w:rsid w:val="005E23E7"/>
    <w:rsid w:val="005E2599"/>
    <w:rsid w:val="005E266F"/>
    <w:rsid w:val="005E28C4"/>
    <w:rsid w:val="005E2A59"/>
    <w:rsid w:val="005E2E62"/>
    <w:rsid w:val="005E2FB9"/>
    <w:rsid w:val="005E38A3"/>
    <w:rsid w:val="005E417B"/>
    <w:rsid w:val="005E44F6"/>
    <w:rsid w:val="005E4704"/>
    <w:rsid w:val="005E4BA3"/>
    <w:rsid w:val="005E4EDA"/>
    <w:rsid w:val="005E56A2"/>
    <w:rsid w:val="005E5ACC"/>
    <w:rsid w:val="005E5E57"/>
    <w:rsid w:val="005E6067"/>
    <w:rsid w:val="005E7257"/>
    <w:rsid w:val="005E7576"/>
    <w:rsid w:val="005E75A3"/>
    <w:rsid w:val="005E76A2"/>
    <w:rsid w:val="005E772B"/>
    <w:rsid w:val="005E794D"/>
    <w:rsid w:val="005F00A1"/>
    <w:rsid w:val="005F045F"/>
    <w:rsid w:val="005F06D5"/>
    <w:rsid w:val="005F09EE"/>
    <w:rsid w:val="005F0C17"/>
    <w:rsid w:val="005F1031"/>
    <w:rsid w:val="005F119C"/>
    <w:rsid w:val="005F1758"/>
    <w:rsid w:val="005F19A9"/>
    <w:rsid w:val="005F1AF0"/>
    <w:rsid w:val="005F1EF7"/>
    <w:rsid w:val="005F1F49"/>
    <w:rsid w:val="005F20D5"/>
    <w:rsid w:val="005F2349"/>
    <w:rsid w:val="005F246A"/>
    <w:rsid w:val="005F24DC"/>
    <w:rsid w:val="005F25B3"/>
    <w:rsid w:val="005F2650"/>
    <w:rsid w:val="005F2ACA"/>
    <w:rsid w:val="005F2C72"/>
    <w:rsid w:val="005F2CB9"/>
    <w:rsid w:val="005F2E74"/>
    <w:rsid w:val="005F30B9"/>
    <w:rsid w:val="005F3E9B"/>
    <w:rsid w:val="005F4252"/>
    <w:rsid w:val="005F46C6"/>
    <w:rsid w:val="005F4AE9"/>
    <w:rsid w:val="005F4B0C"/>
    <w:rsid w:val="005F4D0C"/>
    <w:rsid w:val="005F52D8"/>
    <w:rsid w:val="005F5AFB"/>
    <w:rsid w:val="005F5F9D"/>
    <w:rsid w:val="005F65E0"/>
    <w:rsid w:val="005F6726"/>
    <w:rsid w:val="005F6A9E"/>
    <w:rsid w:val="005F727D"/>
    <w:rsid w:val="005F7313"/>
    <w:rsid w:val="005F7325"/>
    <w:rsid w:val="005F75D6"/>
    <w:rsid w:val="005F7BAD"/>
    <w:rsid w:val="005F7F18"/>
    <w:rsid w:val="00600006"/>
    <w:rsid w:val="0060003F"/>
    <w:rsid w:val="00600097"/>
    <w:rsid w:val="0060024A"/>
    <w:rsid w:val="006003D8"/>
    <w:rsid w:val="006008AC"/>
    <w:rsid w:val="00600EB7"/>
    <w:rsid w:val="00600FE8"/>
    <w:rsid w:val="006010BD"/>
    <w:rsid w:val="00601728"/>
    <w:rsid w:val="006019A3"/>
    <w:rsid w:val="006019F9"/>
    <w:rsid w:val="00601EDC"/>
    <w:rsid w:val="0060319E"/>
    <w:rsid w:val="006031BF"/>
    <w:rsid w:val="006031E3"/>
    <w:rsid w:val="006037A6"/>
    <w:rsid w:val="006038F8"/>
    <w:rsid w:val="00603AC5"/>
    <w:rsid w:val="00603AF9"/>
    <w:rsid w:val="006042F5"/>
    <w:rsid w:val="006043E9"/>
    <w:rsid w:val="00604865"/>
    <w:rsid w:val="00604873"/>
    <w:rsid w:val="00604F92"/>
    <w:rsid w:val="0060509B"/>
    <w:rsid w:val="006052FF"/>
    <w:rsid w:val="00605336"/>
    <w:rsid w:val="00605916"/>
    <w:rsid w:val="00605A06"/>
    <w:rsid w:val="00605AB8"/>
    <w:rsid w:val="00605AD6"/>
    <w:rsid w:val="00605C2C"/>
    <w:rsid w:val="00605F7B"/>
    <w:rsid w:val="0060615B"/>
    <w:rsid w:val="0060624F"/>
    <w:rsid w:val="00606485"/>
    <w:rsid w:val="006064E2"/>
    <w:rsid w:val="006067E6"/>
    <w:rsid w:val="00606D29"/>
    <w:rsid w:val="00607052"/>
    <w:rsid w:val="0060716C"/>
    <w:rsid w:val="006073AB"/>
    <w:rsid w:val="0060765C"/>
    <w:rsid w:val="00607CF5"/>
    <w:rsid w:val="00607E6C"/>
    <w:rsid w:val="00610047"/>
    <w:rsid w:val="00610227"/>
    <w:rsid w:val="00610461"/>
    <w:rsid w:val="00610663"/>
    <w:rsid w:val="0061095E"/>
    <w:rsid w:val="00610987"/>
    <w:rsid w:val="00610A68"/>
    <w:rsid w:val="00610C26"/>
    <w:rsid w:val="00610E8F"/>
    <w:rsid w:val="00610EB2"/>
    <w:rsid w:val="00611102"/>
    <w:rsid w:val="00611152"/>
    <w:rsid w:val="00611327"/>
    <w:rsid w:val="0061170E"/>
    <w:rsid w:val="0061187D"/>
    <w:rsid w:val="00611A06"/>
    <w:rsid w:val="0061206B"/>
    <w:rsid w:val="0061232B"/>
    <w:rsid w:val="006125E0"/>
    <w:rsid w:val="00612621"/>
    <w:rsid w:val="00612759"/>
    <w:rsid w:val="00612E8F"/>
    <w:rsid w:val="00612F00"/>
    <w:rsid w:val="00612F2B"/>
    <w:rsid w:val="00612F5E"/>
    <w:rsid w:val="00613215"/>
    <w:rsid w:val="0061343D"/>
    <w:rsid w:val="0061343F"/>
    <w:rsid w:val="00613A52"/>
    <w:rsid w:val="00613F6C"/>
    <w:rsid w:val="00614360"/>
    <w:rsid w:val="00614657"/>
    <w:rsid w:val="00614AE9"/>
    <w:rsid w:val="00614CDD"/>
    <w:rsid w:val="00614E90"/>
    <w:rsid w:val="00614F19"/>
    <w:rsid w:val="00614FED"/>
    <w:rsid w:val="00615321"/>
    <w:rsid w:val="00615454"/>
    <w:rsid w:val="006154C8"/>
    <w:rsid w:val="006157E1"/>
    <w:rsid w:val="00615C3D"/>
    <w:rsid w:val="006161F1"/>
    <w:rsid w:val="006164EE"/>
    <w:rsid w:val="00616E31"/>
    <w:rsid w:val="0061724D"/>
    <w:rsid w:val="00617677"/>
    <w:rsid w:val="00617880"/>
    <w:rsid w:val="00617C77"/>
    <w:rsid w:val="00617E58"/>
    <w:rsid w:val="00617FB5"/>
    <w:rsid w:val="0062008A"/>
    <w:rsid w:val="00621189"/>
    <w:rsid w:val="006214BB"/>
    <w:rsid w:val="00621815"/>
    <w:rsid w:val="00621ACB"/>
    <w:rsid w:val="00621FBA"/>
    <w:rsid w:val="00622155"/>
    <w:rsid w:val="006223F4"/>
    <w:rsid w:val="0062290B"/>
    <w:rsid w:val="00622A3D"/>
    <w:rsid w:val="00622A84"/>
    <w:rsid w:val="00622B52"/>
    <w:rsid w:val="00623149"/>
    <w:rsid w:val="0062341D"/>
    <w:rsid w:val="00623699"/>
    <w:rsid w:val="00623887"/>
    <w:rsid w:val="00623AEB"/>
    <w:rsid w:val="00623E06"/>
    <w:rsid w:val="00623E3D"/>
    <w:rsid w:val="00623EB6"/>
    <w:rsid w:val="00623FDE"/>
    <w:rsid w:val="006245E4"/>
    <w:rsid w:val="006247F2"/>
    <w:rsid w:val="00624928"/>
    <w:rsid w:val="00624BB3"/>
    <w:rsid w:val="00624CED"/>
    <w:rsid w:val="00624D1C"/>
    <w:rsid w:val="00624F22"/>
    <w:rsid w:val="00624F37"/>
    <w:rsid w:val="00624FEB"/>
    <w:rsid w:val="00625E43"/>
    <w:rsid w:val="00626956"/>
    <w:rsid w:val="00626962"/>
    <w:rsid w:val="006269F1"/>
    <w:rsid w:val="00626FA7"/>
    <w:rsid w:val="00626FFF"/>
    <w:rsid w:val="0062719A"/>
    <w:rsid w:val="006271FF"/>
    <w:rsid w:val="006273DC"/>
    <w:rsid w:val="00627EF3"/>
    <w:rsid w:val="00630454"/>
    <w:rsid w:val="006308C5"/>
    <w:rsid w:val="00630E98"/>
    <w:rsid w:val="0063102D"/>
    <w:rsid w:val="0063118A"/>
    <w:rsid w:val="006313D2"/>
    <w:rsid w:val="00631A86"/>
    <w:rsid w:val="00631B9D"/>
    <w:rsid w:val="00632022"/>
    <w:rsid w:val="00632358"/>
    <w:rsid w:val="00632476"/>
    <w:rsid w:val="00632C2B"/>
    <w:rsid w:val="00633211"/>
    <w:rsid w:val="00633600"/>
    <w:rsid w:val="0063365A"/>
    <w:rsid w:val="00633799"/>
    <w:rsid w:val="00633E6C"/>
    <w:rsid w:val="00633ECC"/>
    <w:rsid w:val="006341DA"/>
    <w:rsid w:val="00634588"/>
    <w:rsid w:val="00634618"/>
    <w:rsid w:val="006347C7"/>
    <w:rsid w:val="00634873"/>
    <w:rsid w:val="00634B38"/>
    <w:rsid w:val="006353E1"/>
    <w:rsid w:val="00635DEA"/>
    <w:rsid w:val="00635E75"/>
    <w:rsid w:val="00636103"/>
    <w:rsid w:val="006362CB"/>
    <w:rsid w:val="0063643D"/>
    <w:rsid w:val="00636915"/>
    <w:rsid w:val="00636941"/>
    <w:rsid w:val="0063696F"/>
    <w:rsid w:val="00636AE4"/>
    <w:rsid w:val="0063709D"/>
    <w:rsid w:val="006370AC"/>
    <w:rsid w:val="006375AD"/>
    <w:rsid w:val="00637B0F"/>
    <w:rsid w:val="00637B6D"/>
    <w:rsid w:val="0064008A"/>
    <w:rsid w:val="00640181"/>
    <w:rsid w:val="0064029D"/>
    <w:rsid w:val="00640394"/>
    <w:rsid w:val="006405BD"/>
    <w:rsid w:val="006408AE"/>
    <w:rsid w:val="006408E3"/>
    <w:rsid w:val="00640A22"/>
    <w:rsid w:val="00640C8A"/>
    <w:rsid w:val="00640F5C"/>
    <w:rsid w:val="00640FE4"/>
    <w:rsid w:val="00641049"/>
    <w:rsid w:val="0064139D"/>
    <w:rsid w:val="0064175B"/>
    <w:rsid w:val="006417E4"/>
    <w:rsid w:val="00642563"/>
    <w:rsid w:val="00642715"/>
    <w:rsid w:val="006427B5"/>
    <w:rsid w:val="00642AEA"/>
    <w:rsid w:val="00642CC5"/>
    <w:rsid w:val="00642EEB"/>
    <w:rsid w:val="00643038"/>
    <w:rsid w:val="00643051"/>
    <w:rsid w:val="006432E6"/>
    <w:rsid w:val="00643576"/>
    <w:rsid w:val="00643791"/>
    <w:rsid w:val="00643994"/>
    <w:rsid w:val="00643B37"/>
    <w:rsid w:val="00643ED6"/>
    <w:rsid w:val="00643FF6"/>
    <w:rsid w:val="006444B9"/>
    <w:rsid w:val="00644564"/>
    <w:rsid w:val="006445F8"/>
    <w:rsid w:val="006447E8"/>
    <w:rsid w:val="00644D9A"/>
    <w:rsid w:val="00644F67"/>
    <w:rsid w:val="00645012"/>
    <w:rsid w:val="00645158"/>
    <w:rsid w:val="006456C2"/>
    <w:rsid w:val="00645A4D"/>
    <w:rsid w:val="00645C1E"/>
    <w:rsid w:val="00645DF1"/>
    <w:rsid w:val="00645E3D"/>
    <w:rsid w:val="00645ED8"/>
    <w:rsid w:val="006461D8"/>
    <w:rsid w:val="00646257"/>
    <w:rsid w:val="00646305"/>
    <w:rsid w:val="0064673B"/>
    <w:rsid w:val="0064684F"/>
    <w:rsid w:val="0064690C"/>
    <w:rsid w:val="006469A4"/>
    <w:rsid w:val="00646BF1"/>
    <w:rsid w:val="00647446"/>
    <w:rsid w:val="006475FA"/>
    <w:rsid w:val="00647A00"/>
    <w:rsid w:val="00650109"/>
    <w:rsid w:val="00650137"/>
    <w:rsid w:val="0065039C"/>
    <w:rsid w:val="00650465"/>
    <w:rsid w:val="006505B8"/>
    <w:rsid w:val="00650680"/>
    <w:rsid w:val="006506C5"/>
    <w:rsid w:val="00650875"/>
    <w:rsid w:val="006508B9"/>
    <w:rsid w:val="00650B9A"/>
    <w:rsid w:val="00651176"/>
    <w:rsid w:val="0065128E"/>
    <w:rsid w:val="006512AD"/>
    <w:rsid w:val="006517F2"/>
    <w:rsid w:val="00651989"/>
    <w:rsid w:val="00651ADD"/>
    <w:rsid w:val="00651BC2"/>
    <w:rsid w:val="00651FDB"/>
    <w:rsid w:val="0065206F"/>
    <w:rsid w:val="00652367"/>
    <w:rsid w:val="00652531"/>
    <w:rsid w:val="00652980"/>
    <w:rsid w:val="00653469"/>
    <w:rsid w:val="00653539"/>
    <w:rsid w:val="0065408C"/>
    <w:rsid w:val="00654236"/>
    <w:rsid w:val="00654A44"/>
    <w:rsid w:val="00654DFF"/>
    <w:rsid w:val="00654E85"/>
    <w:rsid w:val="00654F48"/>
    <w:rsid w:val="006559BA"/>
    <w:rsid w:val="00655BF8"/>
    <w:rsid w:val="006563FF"/>
    <w:rsid w:val="00656649"/>
    <w:rsid w:val="00656C16"/>
    <w:rsid w:val="006575FE"/>
    <w:rsid w:val="00657866"/>
    <w:rsid w:val="0065788D"/>
    <w:rsid w:val="00657C5D"/>
    <w:rsid w:val="00657E44"/>
    <w:rsid w:val="006602FB"/>
    <w:rsid w:val="0066056E"/>
    <w:rsid w:val="0066077A"/>
    <w:rsid w:val="006607D9"/>
    <w:rsid w:val="006609F9"/>
    <w:rsid w:val="00660ECA"/>
    <w:rsid w:val="00660F9D"/>
    <w:rsid w:val="0066153F"/>
    <w:rsid w:val="0066192E"/>
    <w:rsid w:val="00661C1B"/>
    <w:rsid w:val="00661CD2"/>
    <w:rsid w:val="00661D7F"/>
    <w:rsid w:val="00661FFE"/>
    <w:rsid w:val="00662523"/>
    <w:rsid w:val="00662E4D"/>
    <w:rsid w:val="00663568"/>
    <w:rsid w:val="006636A1"/>
    <w:rsid w:val="00663BB4"/>
    <w:rsid w:val="00663C80"/>
    <w:rsid w:val="00663CCB"/>
    <w:rsid w:val="00663D76"/>
    <w:rsid w:val="00663EBB"/>
    <w:rsid w:val="00664150"/>
    <w:rsid w:val="00664210"/>
    <w:rsid w:val="006643D2"/>
    <w:rsid w:val="0066489E"/>
    <w:rsid w:val="00664F24"/>
    <w:rsid w:val="00665375"/>
    <w:rsid w:val="006657B0"/>
    <w:rsid w:val="006657F0"/>
    <w:rsid w:val="00665B42"/>
    <w:rsid w:val="00665D52"/>
    <w:rsid w:val="00665F10"/>
    <w:rsid w:val="00666855"/>
    <w:rsid w:val="00666BFA"/>
    <w:rsid w:val="00666CAF"/>
    <w:rsid w:val="00666CD1"/>
    <w:rsid w:val="00666F4C"/>
    <w:rsid w:val="00667212"/>
    <w:rsid w:val="0066770D"/>
    <w:rsid w:val="006679FC"/>
    <w:rsid w:val="00670184"/>
    <w:rsid w:val="00670551"/>
    <w:rsid w:val="00670557"/>
    <w:rsid w:val="006706BA"/>
    <w:rsid w:val="006706F9"/>
    <w:rsid w:val="00670704"/>
    <w:rsid w:val="00670B30"/>
    <w:rsid w:val="00670E32"/>
    <w:rsid w:val="00670EB1"/>
    <w:rsid w:val="00670FE7"/>
    <w:rsid w:val="00671ACC"/>
    <w:rsid w:val="00671C6C"/>
    <w:rsid w:val="00671CB1"/>
    <w:rsid w:val="00671CC6"/>
    <w:rsid w:val="00671D74"/>
    <w:rsid w:val="00671E4C"/>
    <w:rsid w:val="00671EE3"/>
    <w:rsid w:val="00672476"/>
    <w:rsid w:val="00672FB3"/>
    <w:rsid w:val="0067366C"/>
    <w:rsid w:val="00673B3C"/>
    <w:rsid w:val="00673F16"/>
    <w:rsid w:val="00674398"/>
    <w:rsid w:val="00674AF4"/>
    <w:rsid w:val="00674B71"/>
    <w:rsid w:val="00674D61"/>
    <w:rsid w:val="00674E7E"/>
    <w:rsid w:val="00675470"/>
    <w:rsid w:val="0067560A"/>
    <w:rsid w:val="00675A6D"/>
    <w:rsid w:val="006765A0"/>
    <w:rsid w:val="00676805"/>
    <w:rsid w:val="00676DDF"/>
    <w:rsid w:val="00677752"/>
    <w:rsid w:val="00677A92"/>
    <w:rsid w:val="00677C40"/>
    <w:rsid w:val="00677D97"/>
    <w:rsid w:val="00677DC9"/>
    <w:rsid w:val="00680018"/>
    <w:rsid w:val="0068020B"/>
    <w:rsid w:val="0068040A"/>
    <w:rsid w:val="00680A41"/>
    <w:rsid w:val="00680AAF"/>
    <w:rsid w:val="00680AB7"/>
    <w:rsid w:val="00680D1C"/>
    <w:rsid w:val="00680D5D"/>
    <w:rsid w:val="0068119D"/>
    <w:rsid w:val="0068159E"/>
    <w:rsid w:val="00681E07"/>
    <w:rsid w:val="006827BA"/>
    <w:rsid w:val="00682849"/>
    <w:rsid w:val="00682A30"/>
    <w:rsid w:val="00682BC5"/>
    <w:rsid w:val="00682CD9"/>
    <w:rsid w:val="00682F15"/>
    <w:rsid w:val="0068311C"/>
    <w:rsid w:val="006831DF"/>
    <w:rsid w:val="0068328A"/>
    <w:rsid w:val="00683542"/>
    <w:rsid w:val="00683777"/>
    <w:rsid w:val="006839AA"/>
    <w:rsid w:val="00684314"/>
    <w:rsid w:val="006843C5"/>
    <w:rsid w:val="00684498"/>
    <w:rsid w:val="00684953"/>
    <w:rsid w:val="00684A0C"/>
    <w:rsid w:val="00684A45"/>
    <w:rsid w:val="00684B65"/>
    <w:rsid w:val="00684F68"/>
    <w:rsid w:val="00684FBA"/>
    <w:rsid w:val="00685876"/>
    <w:rsid w:val="00685A10"/>
    <w:rsid w:val="00685C55"/>
    <w:rsid w:val="00686126"/>
    <w:rsid w:val="00686165"/>
    <w:rsid w:val="006862C7"/>
    <w:rsid w:val="00686300"/>
    <w:rsid w:val="006867FE"/>
    <w:rsid w:val="0068692A"/>
    <w:rsid w:val="00686C73"/>
    <w:rsid w:val="0068724A"/>
    <w:rsid w:val="00687343"/>
    <w:rsid w:val="0068767B"/>
    <w:rsid w:val="0068796F"/>
    <w:rsid w:val="00687E36"/>
    <w:rsid w:val="00687EF5"/>
    <w:rsid w:val="0069023F"/>
    <w:rsid w:val="0069069B"/>
    <w:rsid w:val="00690B61"/>
    <w:rsid w:val="0069126C"/>
    <w:rsid w:val="00691351"/>
    <w:rsid w:val="00691999"/>
    <w:rsid w:val="006919F7"/>
    <w:rsid w:val="00691A88"/>
    <w:rsid w:val="00691DE0"/>
    <w:rsid w:val="00691FFF"/>
    <w:rsid w:val="0069216E"/>
    <w:rsid w:val="00692182"/>
    <w:rsid w:val="0069230D"/>
    <w:rsid w:val="00692C20"/>
    <w:rsid w:val="00692CA6"/>
    <w:rsid w:val="00693011"/>
    <w:rsid w:val="00693381"/>
    <w:rsid w:val="0069359A"/>
    <w:rsid w:val="00693ECD"/>
    <w:rsid w:val="00694450"/>
    <w:rsid w:val="006944E3"/>
    <w:rsid w:val="006947ED"/>
    <w:rsid w:val="00694835"/>
    <w:rsid w:val="00694930"/>
    <w:rsid w:val="00694938"/>
    <w:rsid w:val="00694A82"/>
    <w:rsid w:val="00694FC2"/>
    <w:rsid w:val="00695354"/>
    <w:rsid w:val="006954A0"/>
    <w:rsid w:val="0069571E"/>
    <w:rsid w:val="00695C50"/>
    <w:rsid w:val="00696749"/>
    <w:rsid w:val="00696B1A"/>
    <w:rsid w:val="00696D2D"/>
    <w:rsid w:val="00696EDC"/>
    <w:rsid w:val="006970A5"/>
    <w:rsid w:val="00697577"/>
    <w:rsid w:val="006975E3"/>
    <w:rsid w:val="00697787"/>
    <w:rsid w:val="00697958"/>
    <w:rsid w:val="00697C6A"/>
    <w:rsid w:val="00697E69"/>
    <w:rsid w:val="006A046A"/>
    <w:rsid w:val="006A0BEC"/>
    <w:rsid w:val="006A1B6E"/>
    <w:rsid w:val="006A21FA"/>
    <w:rsid w:val="006A225A"/>
    <w:rsid w:val="006A23C7"/>
    <w:rsid w:val="006A2584"/>
    <w:rsid w:val="006A2AF5"/>
    <w:rsid w:val="006A2D24"/>
    <w:rsid w:val="006A3841"/>
    <w:rsid w:val="006A3991"/>
    <w:rsid w:val="006A3D3B"/>
    <w:rsid w:val="006A3E24"/>
    <w:rsid w:val="006A4053"/>
    <w:rsid w:val="006A4376"/>
    <w:rsid w:val="006A49F1"/>
    <w:rsid w:val="006A4D2D"/>
    <w:rsid w:val="006A5297"/>
    <w:rsid w:val="006A5785"/>
    <w:rsid w:val="006A59B1"/>
    <w:rsid w:val="006A6324"/>
    <w:rsid w:val="006A65C8"/>
    <w:rsid w:val="006A700A"/>
    <w:rsid w:val="006A737F"/>
    <w:rsid w:val="006A7508"/>
    <w:rsid w:val="006A7981"/>
    <w:rsid w:val="006A7E70"/>
    <w:rsid w:val="006B0347"/>
    <w:rsid w:val="006B0416"/>
    <w:rsid w:val="006B043C"/>
    <w:rsid w:val="006B050C"/>
    <w:rsid w:val="006B06D1"/>
    <w:rsid w:val="006B07E3"/>
    <w:rsid w:val="006B0C00"/>
    <w:rsid w:val="006B1740"/>
    <w:rsid w:val="006B1948"/>
    <w:rsid w:val="006B1D8F"/>
    <w:rsid w:val="006B1D9E"/>
    <w:rsid w:val="006B29FB"/>
    <w:rsid w:val="006B2C15"/>
    <w:rsid w:val="006B2CA4"/>
    <w:rsid w:val="006B2EEE"/>
    <w:rsid w:val="006B32F8"/>
    <w:rsid w:val="006B333C"/>
    <w:rsid w:val="006B34F0"/>
    <w:rsid w:val="006B3873"/>
    <w:rsid w:val="006B3C6C"/>
    <w:rsid w:val="006B4595"/>
    <w:rsid w:val="006B5358"/>
    <w:rsid w:val="006B559C"/>
    <w:rsid w:val="006B5616"/>
    <w:rsid w:val="006B5761"/>
    <w:rsid w:val="006B57A9"/>
    <w:rsid w:val="006B58E5"/>
    <w:rsid w:val="006B5D61"/>
    <w:rsid w:val="006B602D"/>
    <w:rsid w:val="006B636C"/>
    <w:rsid w:val="006B638A"/>
    <w:rsid w:val="006B66EB"/>
    <w:rsid w:val="006B6972"/>
    <w:rsid w:val="006B6A3C"/>
    <w:rsid w:val="006B6C69"/>
    <w:rsid w:val="006B6D6F"/>
    <w:rsid w:val="006B6E55"/>
    <w:rsid w:val="006B6FB2"/>
    <w:rsid w:val="006B718E"/>
    <w:rsid w:val="006B7401"/>
    <w:rsid w:val="006B78ED"/>
    <w:rsid w:val="006B7A32"/>
    <w:rsid w:val="006B7B34"/>
    <w:rsid w:val="006C008E"/>
    <w:rsid w:val="006C04BD"/>
    <w:rsid w:val="006C082F"/>
    <w:rsid w:val="006C0C42"/>
    <w:rsid w:val="006C0EF4"/>
    <w:rsid w:val="006C1152"/>
    <w:rsid w:val="006C14F6"/>
    <w:rsid w:val="006C1529"/>
    <w:rsid w:val="006C1F5F"/>
    <w:rsid w:val="006C2012"/>
    <w:rsid w:val="006C2182"/>
    <w:rsid w:val="006C2A77"/>
    <w:rsid w:val="006C2B18"/>
    <w:rsid w:val="006C2B33"/>
    <w:rsid w:val="006C2F5A"/>
    <w:rsid w:val="006C3637"/>
    <w:rsid w:val="006C382A"/>
    <w:rsid w:val="006C3D63"/>
    <w:rsid w:val="006C3F62"/>
    <w:rsid w:val="006C4C3C"/>
    <w:rsid w:val="006C4E32"/>
    <w:rsid w:val="006C53EE"/>
    <w:rsid w:val="006C5809"/>
    <w:rsid w:val="006C5DA8"/>
    <w:rsid w:val="006C5FE4"/>
    <w:rsid w:val="006C6053"/>
    <w:rsid w:val="006C63CD"/>
    <w:rsid w:val="006C646C"/>
    <w:rsid w:val="006C64B8"/>
    <w:rsid w:val="006C6643"/>
    <w:rsid w:val="006C6AB1"/>
    <w:rsid w:val="006C6E2A"/>
    <w:rsid w:val="006C6EAF"/>
    <w:rsid w:val="006C6ED4"/>
    <w:rsid w:val="006C70AF"/>
    <w:rsid w:val="006C7B3C"/>
    <w:rsid w:val="006C7C36"/>
    <w:rsid w:val="006D009F"/>
    <w:rsid w:val="006D0501"/>
    <w:rsid w:val="006D050F"/>
    <w:rsid w:val="006D0698"/>
    <w:rsid w:val="006D0BB2"/>
    <w:rsid w:val="006D0DC5"/>
    <w:rsid w:val="006D1A45"/>
    <w:rsid w:val="006D1A6E"/>
    <w:rsid w:val="006D1B30"/>
    <w:rsid w:val="006D1C67"/>
    <w:rsid w:val="006D1E5E"/>
    <w:rsid w:val="006D1FC3"/>
    <w:rsid w:val="006D28E7"/>
    <w:rsid w:val="006D2C51"/>
    <w:rsid w:val="006D2CF6"/>
    <w:rsid w:val="006D2D14"/>
    <w:rsid w:val="006D3178"/>
    <w:rsid w:val="006D354C"/>
    <w:rsid w:val="006D35F0"/>
    <w:rsid w:val="006D375B"/>
    <w:rsid w:val="006D3764"/>
    <w:rsid w:val="006D3962"/>
    <w:rsid w:val="006D3B48"/>
    <w:rsid w:val="006D3D52"/>
    <w:rsid w:val="006D404C"/>
    <w:rsid w:val="006D4805"/>
    <w:rsid w:val="006D4AB8"/>
    <w:rsid w:val="006D4C25"/>
    <w:rsid w:val="006D525C"/>
    <w:rsid w:val="006D52E9"/>
    <w:rsid w:val="006D5350"/>
    <w:rsid w:val="006D57B4"/>
    <w:rsid w:val="006D62C6"/>
    <w:rsid w:val="006D6632"/>
    <w:rsid w:val="006D6764"/>
    <w:rsid w:val="006D6845"/>
    <w:rsid w:val="006D68C2"/>
    <w:rsid w:val="006D74F5"/>
    <w:rsid w:val="006D7CB8"/>
    <w:rsid w:val="006D7CD1"/>
    <w:rsid w:val="006D7E48"/>
    <w:rsid w:val="006D7EC0"/>
    <w:rsid w:val="006E0838"/>
    <w:rsid w:val="006E0B5B"/>
    <w:rsid w:val="006E10AB"/>
    <w:rsid w:val="006E10E0"/>
    <w:rsid w:val="006E125D"/>
    <w:rsid w:val="006E140F"/>
    <w:rsid w:val="006E14B5"/>
    <w:rsid w:val="006E16F3"/>
    <w:rsid w:val="006E19A7"/>
    <w:rsid w:val="006E19E6"/>
    <w:rsid w:val="006E1B4C"/>
    <w:rsid w:val="006E204F"/>
    <w:rsid w:val="006E2288"/>
    <w:rsid w:val="006E22ED"/>
    <w:rsid w:val="006E26A9"/>
    <w:rsid w:val="006E2732"/>
    <w:rsid w:val="006E32B1"/>
    <w:rsid w:val="006E3356"/>
    <w:rsid w:val="006E3535"/>
    <w:rsid w:val="006E4179"/>
    <w:rsid w:val="006E4277"/>
    <w:rsid w:val="006E4684"/>
    <w:rsid w:val="006E4DFF"/>
    <w:rsid w:val="006E4FBD"/>
    <w:rsid w:val="006E55D8"/>
    <w:rsid w:val="006E571E"/>
    <w:rsid w:val="006E5947"/>
    <w:rsid w:val="006E5E8A"/>
    <w:rsid w:val="006E5EE0"/>
    <w:rsid w:val="006E5F55"/>
    <w:rsid w:val="006E630C"/>
    <w:rsid w:val="006E65CA"/>
    <w:rsid w:val="006E65E6"/>
    <w:rsid w:val="006E679E"/>
    <w:rsid w:val="006E67E7"/>
    <w:rsid w:val="006E6887"/>
    <w:rsid w:val="006E69C0"/>
    <w:rsid w:val="006E6CCA"/>
    <w:rsid w:val="006E7130"/>
    <w:rsid w:val="006E7637"/>
    <w:rsid w:val="006E7E99"/>
    <w:rsid w:val="006E7F53"/>
    <w:rsid w:val="006F0073"/>
    <w:rsid w:val="006F0214"/>
    <w:rsid w:val="006F0FAC"/>
    <w:rsid w:val="006F116F"/>
    <w:rsid w:val="006F17FE"/>
    <w:rsid w:val="006F1CFB"/>
    <w:rsid w:val="006F1ECB"/>
    <w:rsid w:val="006F21BE"/>
    <w:rsid w:val="006F22CB"/>
    <w:rsid w:val="006F297F"/>
    <w:rsid w:val="006F2AF2"/>
    <w:rsid w:val="006F2CF1"/>
    <w:rsid w:val="006F346C"/>
    <w:rsid w:val="006F3481"/>
    <w:rsid w:val="006F3571"/>
    <w:rsid w:val="006F3B37"/>
    <w:rsid w:val="006F3D2F"/>
    <w:rsid w:val="006F43C1"/>
    <w:rsid w:val="006F4888"/>
    <w:rsid w:val="006F4D0E"/>
    <w:rsid w:val="006F4E9F"/>
    <w:rsid w:val="006F51AB"/>
    <w:rsid w:val="006F5396"/>
    <w:rsid w:val="006F5421"/>
    <w:rsid w:val="006F5FB7"/>
    <w:rsid w:val="006F6157"/>
    <w:rsid w:val="006F62B9"/>
    <w:rsid w:val="006F6AC6"/>
    <w:rsid w:val="006F6C3F"/>
    <w:rsid w:val="006F6DBB"/>
    <w:rsid w:val="006F6EE0"/>
    <w:rsid w:val="006F6FED"/>
    <w:rsid w:val="006F7075"/>
    <w:rsid w:val="006F72E9"/>
    <w:rsid w:val="006F7692"/>
    <w:rsid w:val="006F7E26"/>
    <w:rsid w:val="00700229"/>
    <w:rsid w:val="0070073D"/>
    <w:rsid w:val="00700A60"/>
    <w:rsid w:val="00701135"/>
    <w:rsid w:val="007013ED"/>
    <w:rsid w:val="00701644"/>
    <w:rsid w:val="0070181D"/>
    <w:rsid w:val="00701F3A"/>
    <w:rsid w:val="0070288F"/>
    <w:rsid w:val="007028DF"/>
    <w:rsid w:val="00702BF3"/>
    <w:rsid w:val="0070360E"/>
    <w:rsid w:val="0070372D"/>
    <w:rsid w:val="007039A9"/>
    <w:rsid w:val="00704064"/>
    <w:rsid w:val="007041F3"/>
    <w:rsid w:val="0070425A"/>
    <w:rsid w:val="00704335"/>
    <w:rsid w:val="00704722"/>
    <w:rsid w:val="0070475B"/>
    <w:rsid w:val="007048B3"/>
    <w:rsid w:val="00704B8B"/>
    <w:rsid w:val="00704C7C"/>
    <w:rsid w:val="00704EBC"/>
    <w:rsid w:val="00704FB0"/>
    <w:rsid w:val="00705247"/>
    <w:rsid w:val="00705ECC"/>
    <w:rsid w:val="00706293"/>
    <w:rsid w:val="00706363"/>
    <w:rsid w:val="0070698C"/>
    <w:rsid w:val="00706B42"/>
    <w:rsid w:val="00706BF7"/>
    <w:rsid w:val="007071D2"/>
    <w:rsid w:val="007072F2"/>
    <w:rsid w:val="0070751B"/>
    <w:rsid w:val="00707596"/>
    <w:rsid w:val="00707608"/>
    <w:rsid w:val="007076FB"/>
    <w:rsid w:val="00707919"/>
    <w:rsid w:val="00707DC1"/>
    <w:rsid w:val="00707E89"/>
    <w:rsid w:val="00707F91"/>
    <w:rsid w:val="007100B8"/>
    <w:rsid w:val="00710767"/>
    <w:rsid w:val="00710B29"/>
    <w:rsid w:val="00710B33"/>
    <w:rsid w:val="00710D59"/>
    <w:rsid w:val="00710F4D"/>
    <w:rsid w:val="007110AC"/>
    <w:rsid w:val="0071153E"/>
    <w:rsid w:val="00711585"/>
    <w:rsid w:val="00711722"/>
    <w:rsid w:val="00711A67"/>
    <w:rsid w:val="00711DD2"/>
    <w:rsid w:val="00711E28"/>
    <w:rsid w:val="00711EAF"/>
    <w:rsid w:val="00711EC3"/>
    <w:rsid w:val="007120CB"/>
    <w:rsid w:val="00712311"/>
    <w:rsid w:val="00712514"/>
    <w:rsid w:val="0071258F"/>
    <w:rsid w:val="007125AE"/>
    <w:rsid w:val="007125FE"/>
    <w:rsid w:val="00712D01"/>
    <w:rsid w:val="007130FD"/>
    <w:rsid w:val="0071313D"/>
    <w:rsid w:val="007131A2"/>
    <w:rsid w:val="007133E3"/>
    <w:rsid w:val="00713581"/>
    <w:rsid w:val="00713584"/>
    <w:rsid w:val="0071395F"/>
    <w:rsid w:val="00713AC1"/>
    <w:rsid w:val="00714298"/>
    <w:rsid w:val="00714355"/>
    <w:rsid w:val="00714442"/>
    <w:rsid w:val="00714460"/>
    <w:rsid w:val="00714702"/>
    <w:rsid w:val="00714B68"/>
    <w:rsid w:val="00714CB7"/>
    <w:rsid w:val="007156B5"/>
    <w:rsid w:val="007157FF"/>
    <w:rsid w:val="00715946"/>
    <w:rsid w:val="00715B07"/>
    <w:rsid w:val="00715E5A"/>
    <w:rsid w:val="007161B4"/>
    <w:rsid w:val="00716360"/>
    <w:rsid w:val="0071649B"/>
    <w:rsid w:val="007164CF"/>
    <w:rsid w:val="00716591"/>
    <w:rsid w:val="007165AD"/>
    <w:rsid w:val="007168C8"/>
    <w:rsid w:val="00716DAD"/>
    <w:rsid w:val="00716FFF"/>
    <w:rsid w:val="007174A8"/>
    <w:rsid w:val="007200A9"/>
    <w:rsid w:val="007203F6"/>
    <w:rsid w:val="00720669"/>
    <w:rsid w:val="00720699"/>
    <w:rsid w:val="007207C6"/>
    <w:rsid w:val="0072097D"/>
    <w:rsid w:val="00720E25"/>
    <w:rsid w:val="007211BF"/>
    <w:rsid w:val="007212C4"/>
    <w:rsid w:val="007213DC"/>
    <w:rsid w:val="00721451"/>
    <w:rsid w:val="00721498"/>
    <w:rsid w:val="00721549"/>
    <w:rsid w:val="00721AF7"/>
    <w:rsid w:val="00721F04"/>
    <w:rsid w:val="00721F78"/>
    <w:rsid w:val="0072201F"/>
    <w:rsid w:val="007223FB"/>
    <w:rsid w:val="00722E38"/>
    <w:rsid w:val="00722EEC"/>
    <w:rsid w:val="007233E5"/>
    <w:rsid w:val="0072349E"/>
    <w:rsid w:val="0072389D"/>
    <w:rsid w:val="007238FE"/>
    <w:rsid w:val="00723E07"/>
    <w:rsid w:val="00723F7C"/>
    <w:rsid w:val="00724334"/>
    <w:rsid w:val="0072442C"/>
    <w:rsid w:val="00724556"/>
    <w:rsid w:val="00724F3A"/>
    <w:rsid w:val="00725088"/>
    <w:rsid w:val="00725371"/>
    <w:rsid w:val="00725674"/>
    <w:rsid w:val="00725687"/>
    <w:rsid w:val="00725947"/>
    <w:rsid w:val="007261FA"/>
    <w:rsid w:val="00726215"/>
    <w:rsid w:val="00726917"/>
    <w:rsid w:val="00726B7B"/>
    <w:rsid w:val="00726CB8"/>
    <w:rsid w:val="00726EC7"/>
    <w:rsid w:val="00727105"/>
    <w:rsid w:val="007272AE"/>
    <w:rsid w:val="00727461"/>
    <w:rsid w:val="00727914"/>
    <w:rsid w:val="00727C54"/>
    <w:rsid w:val="0073039C"/>
    <w:rsid w:val="00730853"/>
    <w:rsid w:val="00730BC1"/>
    <w:rsid w:val="007317EE"/>
    <w:rsid w:val="00731AC6"/>
    <w:rsid w:val="0073207D"/>
    <w:rsid w:val="0073222E"/>
    <w:rsid w:val="00732A84"/>
    <w:rsid w:val="00732FE7"/>
    <w:rsid w:val="00733199"/>
    <w:rsid w:val="007336C7"/>
    <w:rsid w:val="00733781"/>
    <w:rsid w:val="00733A74"/>
    <w:rsid w:val="00735060"/>
    <w:rsid w:val="007350F2"/>
    <w:rsid w:val="007350FE"/>
    <w:rsid w:val="0073515E"/>
    <w:rsid w:val="00735188"/>
    <w:rsid w:val="0073563A"/>
    <w:rsid w:val="00735775"/>
    <w:rsid w:val="0073596E"/>
    <w:rsid w:val="00736C14"/>
    <w:rsid w:val="00736CB2"/>
    <w:rsid w:val="0073705E"/>
    <w:rsid w:val="00737119"/>
    <w:rsid w:val="0073772E"/>
    <w:rsid w:val="00737DF1"/>
    <w:rsid w:val="00737F52"/>
    <w:rsid w:val="00740006"/>
    <w:rsid w:val="0074048D"/>
    <w:rsid w:val="00740528"/>
    <w:rsid w:val="00740A3E"/>
    <w:rsid w:val="00740CC8"/>
    <w:rsid w:val="00740ED6"/>
    <w:rsid w:val="00741124"/>
    <w:rsid w:val="00741165"/>
    <w:rsid w:val="007413DA"/>
    <w:rsid w:val="00741B9D"/>
    <w:rsid w:val="0074230F"/>
    <w:rsid w:val="00742329"/>
    <w:rsid w:val="007428B6"/>
    <w:rsid w:val="007428FA"/>
    <w:rsid w:val="00742AF1"/>
    <w:rsid w:val="00742E75"/>
    <w:rsid w:val="007436BD"/>
    <w:rsid w:val="00743847"/>
    <w:rsid w:val="00743AFD"/>
    <w:rsid w:val="00743B65"/>
    <w:rsid w:val="00744737"/>
    <w:rsid w:val="00744749"/>
    <w:rsid w:val="00744A9D"/>
    <w:rsid w:val="00745ADB"/>
    <w:rsid w:val="007460EE"/>
    <w:rsid w:val="007462E9"/>
    <w:rsid w:val="0074655B"/>
    <w:rsid w:val="007467A2"/>
    <w:rsid w:val="00746904"/>
    <w:rsid w:val="00746E07"/>
    <w:rsid w:val="00746F90"/>
    <w:rsid w:val="007470F6"/>
    <w:rsid w:val="007478F8"/>
    <w:rsid w:val="00747F93"/>
    <w:rsid w:val="007502D9"/>
    <w:rsid w:val="007503AA"/>
    <w:rsid w:val="0075094B"/>
    <w:rsid w:val="00750DE3"/>
    <w:rsid w:val="00750E98"/>
    <w:rsid w:val="007517B5"/>
    <w:rsid w:val="007519CA"/>
    <w:rsid w:val="00751B36"/>
    <w:rsid w:val="00752664"/>
    <w:rsid w:val="0075269A"/>
    <w:rsid w:val="007526C5"/>
    <w:rsid w:val="0075270C"/>
    <w:rsid w:val="00752731"/>
    <w:rsid w:val="007527B2"/>
    <w:rsid w:val="00752D36"/>
    <w:rsid w:val="00752DF8"/>
    <w:rsid w:val="00752E29"/>
    <w:rsid w:val="00753087"/>
    <w:rsid w:val="00753190"/>
    <w:rsid w:val="007531F3"/>
    <w:rsid w:val="007538F4"/>
    <w:rsid w:val="007541FA"/>
    <w:rsid w:val="00754333"/>
    <w:rsid w:val="007549A9"/>
    <w:rsid w:val="00754A1F"/>
    <w:rsid w:val="00754E92"/>
    <w:rsid w:val="00754EFF"/>
    <w:rsid w:val="007553BF"/>
    <w:rsid w:val="0075568E"/>
    <w:rsid w:val="007557ED"/>
    <w:rsid w:val="00755865"/>
    <w:rsid w:val="007558FA"/>
    <w:rsid w:val="0075593F"/>
    <w:rsid w:val="00755DBF"/>
    <w:rsid w:val="00755EC3"/>
    <w:rsid w:val="00756335"/>
    <w:rsid w:val="0075636C"/>
    <w:rsid w:val="00756395"/>
    <w:rsid w:val="007564CF"/>
    <w:rsid w:val="00756516"/>
    <w:rsid w:val="00756882"/>
    <w:rsid w:val="007569AC"/>
    <w:rsid w:val="00756A34"/>
    <w:rsid w:val="00756AA0"/>
    <w:rsid w:val="00756B80"/>
    <w:rsid w:val="00756C67"/>
    <w:rsid w:val="00756E20"/>
    <w:rsid w:val="00756F0B"/>
    <w:rsid w:val="00756FE5"/>
    <w:rsid w:val="007571D7"/>
    <w:rsid w:val="00757239"/>
    <w:rsid w:val="00757475"/>
    <w:rsid w:val="0075766D"/>
    <w:rsid w:val="00757855"/>
    <w:rsid w:val="00757888"/>
    <w:rsid w:val="00757ACB"/>
    <w:rsid w:val="00757C95"/>
    <w:rsid w:val="00757CDF"/>
    <w:rsid w:val="00757DCA"/>
    <w:rsid w:val="00760A48"/>
    <w:rsid w:val="00760CC4"/>
    <w:rsid w:val="00760DAB"/>
    <w:rsid w:val="00760FAA"/>
    <w:rsid w:val="00761163"/>
    <w:rsid w:val="0076126D"/>
    <w:rsid w:val="007613EE"/>
    <w:rsid w:val="00761D39"/>
    <w:rsid w:val="00761D93"/>
    <w:rsid w:val="00761E7B"/>
    <w:rsid w:val="00762138"/>
    <w:rsid w:val="007623DD"/>
    <w:rsid w:val="00762554"/>
    <w:rsid w:val="007628D2"/>
    <w:rsid w:val="007629A2"/>
    <w:rsid w:val="00762C41"/>
    <w:rsid w:val="00763438"/>
    <w:rsid w:val="007634ED"/>
    <w:rsid w:val="00763BF1"/>
    <w:rsid w:val="00763D15"/>
    <w:rsid w:val="0076424A"/>
    <w:rsid w:val="00764251"/>
    <w:rsid w:val="0076428D"/>
    <w:rsid w:val="00764418"/>
    <w:rsid w:val="00764993"/>
    <w:rsid w:val="00764F8F"/>
    <w:rsid w:val="007651FF"/>
    <w:rsid w:val="00765583"/>
    <w:rsid w:val="00765941"/>
    <w:rsid w:val="00765B07"/>
    <w:rsid w:val="00765C7D"/>
    <w:rsid w:val="00765CCB"/>
    <w:rsid w:val="00765CDF"/>
    <w:rsid w:val="00765D87"/>
    <w:rsid w:val="00766400"/>
    <w:rsid w:val="007669DB"/>
    <w:rsid w:val="00766B5F"/>
    <w:rsid w:val="00766B6A"/>
    <w:rsid w:val="00766BF9"/>
    <w:rsid w:val="00766CF7"/>
    <w:rsid w:val="00766D1D"/>
    <w:rsid w:val="00766E73"/>
    <w:rsid w:val="0076714F"/>
    <w:rsid w:val="007671DF"/>
    <w:rsid w:val="007672A3"/>
    <w:rsid w:val="0076746E"/>
    <w:rsid w:val="00767AE3"/>
    <w:rsid w:val="00767BEB"/>
    <w:rsid w:val="00767CE0"/>
    <w:rsid w:val="00767DBB"/>
    <w:rsid w:val="00767E5F"/>
    <w:rsid w:val="00770358"/>
    <w:rsid w:val="007703E1"/>
    <w:rsid w:val="007703F4"/>
    <w:rsid w:val="00770416"/>
    <w:rsid w:val="00770639"/>
    <w:rsid w:val="007706CC"/>
    <w:rsid w:val="00770D55"/>
    <w:rsid w:val="00770EA1"/>
    <w:rsid w:val="00770FA5"/>
    <w:rsid w:val="00771917"/>
    <w:rsid w:val="00771A53"/>
    <w:rsid w:val="00771C17"/>
    <w:rsid w:val="00771FC8"/>
    <w:rsid w:val="00772920"/>
    <w:rsid w:val="00772EE4"/>
    <w:rsid w:val="00773010"/>
    <w:rsid w:val="0077350E"/>
    <w:rsid w:val="00773C04"/>
    <w:rsid w:val="007742C3"/>
    <w:rsid w:val="0077475D"/>
    <w:rsid w:val="007747CA"/>
    <w:rsid w:val="00774BF8"/>
    <w:rsid w:val="00774C24"/>
    <w:rsid w:val="00774FF0"/>
    <w:rsid w:val="007750D6"/>
    <w:rsid w:val="0077536F"/>
    <w:rsid w:val="0077548D"/>
    <w:rsid w:val="00775592"/>
    <w:rsid w:val="00775776"/>
    <w:rsid w:val="007757AE"/>
    <w:rsid w:val="00775FBF"/>
    <w:rsid w:val="007760E3"/>
    <w:rsid w:val="007767CF"/>
    <w:rsid w:val="00776B84"/>
    <w:rsid w:val="00776E0F"/>
    <w:rsid w:val="00776EA3"/>
    <w:rsid w:val="00776F83"/>
    <w:rsid w:val="007770C4"/>
    <w:rsid w:val="00777407"/>
    <w:rsid w:val="007777EA"/>
    <w:rsid w:val="0077780A"/>
    <w:rsid w:val="0077782A"/>
    <w:rsid w:val="007779A3"/>
    <w:rsid w:val="00777BE7"/>
    <w:rsid w:val="00777C4D"/>
    <w:rsid w:val="00780481"/>
    <w:rsid w:val="00780A04"/>
    <w:rsid w:val="00780C24"/>
    <w:rsid w:val="00780D70"/>
    <w:rsid w:val="00780DE0"/>
    <w:rsid w:val="00780E33"/>
    <w:rsid w:val="007811A1"/>
    <w:rsid w:val="007816C4"/>
    <w:rsid w:val="007817AC"/>
    <w:rsid w:val="00781B8E"/>
    <w:rsid w:val="00781BDC"/>
    <w:rsid w:val="00781DB8"/>
    <w:rsid w:val="00782140"/>
    <w:rsid w:val="00782726"/>
    <w:rsid w:val="007828AE"/>
    <w:rsid w:val="00782908"/>
    <w:rsid w:val="00782DA7"/>
    <w:rsid w:val="00783153"/>
    <w:rsid w:val="007834DF"/>
    <w:rsid w:val="00783673"/>
    <w:rsid w:val="007837F1"/>
    <w:rsid w:val="00783A28"/>
    <w:rsid w:val="00784527"/>
    <w:rsid w:val="00784817"/>
    <w:rsid w:val="00784DDF"/>
    <w:rsid w:val="0078561D"/>
    <w:rsid w:val="0078594B"/>
    <w:rsid w:val="00785AE7"/>
    <w:rsid w:val="00785CD3"/>
    <w:rsid w:val="00786269"/>
    <w:rsid w:val="00786770"/>
    <w:rsid w:val="007868AC"/>
    <w:rsid w:val="00786A29"/>
    <w:rsid w:val="00787385"/>
    <w:rsid w:val="00787476"/>
    <w:rsid w:val="0079063E"/>
    <w:rsid w:val="007908DB"/>
    <w:rsid w:val="00790B0E"/>
    <w:rsid w:val="00790BE8"/>
    <w:rsid w:val="00790D95"/>
    <w:rsid w:val="0079166C"/>
    <w:rsid w:val="007916BC"/>
    <w:rsid w:val="00791B04"/>
    <w:rsid w:val="00791E80"/>
    <w:rsid w:val="00791EB8"/>
    <w:rsid w:val="00792132"/>
    <w:rsid w:val="007921BC"/>
    <w:rsid w:val="00792798"/>
    <w:rsid w:val="00792C5A"/>
    <w:rsid w:val="007930FB"/>
    <w:rsid w:val="007931DE"/>
    <w:rsid w:val="0079329A"/>
    <w:rsid w:val="007935F6"/>
    <w:rsid w:val="007936B1"/>
    <w:rsid w:val="00793C02"/>
    <w:rsid w:val="007946BA"/>
    <w:rsid w:val="00794AD7"/>
    <w:rsid w:val="00794DB5"/>
    <w:rsid w:val="007954C3"/>
    <w:rsid w:val="00795625"/>
    <w:rsid w:val="0079569E"/>
    <w:rsid w:val="007957FD"/>
    <w:rsid w:val="00796175"/>
    <w:rsid w:val="0079634F"/>
    <w:rsid w:val="007966D3"/>
    <w:rsid w:val="00796940"/>
    <w:rsid w:val="00796AD9"/>
    <w:rsid w:val="00796C67"/>
    <w:rsid w:val="00796EBF"/>
    <w:rsid w:val="0079703C"/>
    <w:rsid w:val="007972D3"/>
    <w:rsid w:val="00797329"/>
    <w:rsid w:val="0079740F"/>
    <w:rsid w:val="007977A4"/>
    <w:rsid w:val="00797A72"/>
    <w:rsid w:val="00797DB1"/>
    <w:rsid w:val="00797F56"/>
    <w:rsid w:val="007A0305"/>
    <w:rsid w:val="007A0B55"/>
    <w:rsid w:val="007A0D3A"/>
    <w:rsid w:val="007A0DE2"/>
    <w:rsid w:val="007A1040"/>
    <w:rsid w:val="007A106B"/>
    <w:rsid w:val="007A1274"/>
    <w:rsid w:val="007A12A5"/>
    <w:rsid w:val="007A12A6"/>
    <w:rsid w:val="007A16A3"/>
    <w:rsid w:val="007A1A4A"/>
    <w:rsid w:val="007A1EC1"/>
    <w:rsid w:val="007A244D"/>
    <w:rsid w:val="007A26F2"/>
    <w:rsid w:val="007A29B6"/>
    <w:rsid w:val="007A2CC9"/>
    <w:rsid w:val="007A2DE3"/>
    <w:rsid w:val="007A30FE"/>
    <w:rsid w:val="007A34E9"/>
    <w:rsid w:val="007A355F"/>
    <w:rsid w:val="007A3689"/>
    <w:rsid w:val="007A36F1"/>
    <w:rsid w:val="007A370D"/>
    <w:rsid w:val="007A3A08"/>
    <w:rsid w:val="007A3B9C"/>
    <w:rsid w:val="007A3CCD"/>
    <w:rsid w:val="007A4275"/>
    <w:rsid w:val="007A429E"/>
    <w:rsid w:val="007A4510"/>
    <w:rsid w:val="007A4605"/>
    <w:rsid w:val="007A4629"/>
    <w:rsid w:val="007A4B04"/>
    <w:rsid w:val="007A5192"/>
    <w:rsid w:val="007A5397"/>
    <w:rsid w:val="007A552A"/>
    <w:rsid w:val="007A56A1"/>
    <w:rsid w:val="007A5863"/>
    <w:rsid w:val="007A5A34"/>
    <w:rsid w:val="007A5C0B"/>
    <w:rsid w:val="007A69FC"/>
    <w:rsid w:val="007A6CC1"/>
    <w:rsid w:val="007A74C5"/>
    <w:rsid w:val="007A76E1"/>
    <w:rsid w:val="007A7E4C"/>
    <w:rsid w:val="007A7ED4"/>
    <w:rsid w:val="007A7F39"/>
    <w:rsid w:val="007B01B0"/>
    <w:rsid w:val="007B0787"/>
    <w:rsid w:val="007B0C39"/>
    <w:rsid w:val="007B0E96"/>
    <w:rsid w:val="007B11FF"/>
    <w:rsid w:val="007B1368"/>
    <w:rsid w:val="007B17B1"/>
    <w:rsid w:val="007B1A8E"/>
    <w:rsid w:val="007B1B6D"/>
    <w:rsid w:val="007B1BBB"/>
    <w:rsid w:val="007B1C0D"/>
    <w:rsid w:val="007B2349"/>
    <w:rsid w:val="007B29C1"/>
    <w:rsid w:val="007B2AE8"/>
    <w:rsid w:val="007B2D11"/>
    <w:rsid w:val="007B2DE3"/>
    <w:rsid w:val="007B2E0D"/>
    <w:rsid w:val="007B2E63"/>
    <w:rsid w:val="007B3640"/>
    <w:rsid w:val="007B3B22"/>
    <w:rsid w:val="007B3C53"/>
    <w:rsid w:val="007B3F98"/>
    <w:rsid w:val="007B4CFB"/>
    <w:rsid w:val="007B4F44"/>
    <w:rsid w:val="007B5720"/>
    <w:rsid w:val="007B5818"/>
    <w:rsid w:val="007B5CC0"/>
    <w:rsid w:val="007B5DEB"/>
    <w:rsid w:val="007B6032"/>
    <w:rsid w:val="007B605F"/>
    <w:rsid w:val="007B639A"/>
    <w:rsid w:val="007B6706"/>
    <w:rsid w:val="007B673F"/>
    <w:rsid w:val="007B6801"/>
    <w:rsid w:val="007B685F"/>
    <w:rsid w:val="007B68B4"/>
    <w:rsid w:val="007B6B73"/>
    <w:rsid w:val="007B6FA1"/>
    <w:rsid w:val="007B7070"/>
    <w:rsid w:val="007B7096"/>
    <w:rsid w:val="007B7298"/>
    <w:rsid w:val="007B7449"/>
    <w:rsid w:val="007B74FE"/>
    <w:rsid w:val="007B78F1"/>
    <w:rsid w:val="007B794E"/>
    <w:rsid w:val="007B7ACB"/>
    <w:rsid w:val="007B7AE1"/>
    <w:rsid w:val="007B7C02"/>
    <w:rsid w:val="007B7FA0"/>
    <w:rsid w:val="007C0018"/>
    <w:rsid w:val="007C00EA"/>
    <w:rsid w:val="007C0309"/>
    <w:rsid w:val="007C0509"/>
    <w:rsid w:val="007C05BB"/>
    <w:rsid w:val="007C09DC"/>
    <w:rsid w:val="007C0A35"/>
    <w:rsid w:val="007C0A9B"/>
    <w:rsid w:val="007C0D95"/>
    <w:rsid w:val="007C0F82"/>
    <w:rsid w:val="007C0FF6"/>
    <w:rsid w:val="007C10DF"/>
    <w:rsid w:val="007C1137"/>
    <w:rsid w:val="007C1277"/>
    <w:rsid w:val="007C1307"/>
    <w:rsid w:val="007C1379"/>
    <w:rsid w:val="007C17E1"/>
    <w:rsid w:val="007C1821"/>
    <w:rsid w:val="007C19A2"/>
    <w:rsid w:val="007C1C02"/>
    <w:rsid w:val="007C1CA2"/>
    <w:rsid w:val="007C2190"/>
    <w:rsid w:val="007C2307"/>
    <w:rsid w:val="007C2B38"/>
    <w:rsid w:val="007C2CCF"/>
    <w:rsid w:val="007C321B"/>
    <w:rsid w:val="007C33B4"/>
    <w:rsid w:val="007C38A1"/>
    <w:rsid w:val="007C3B3B"/>
    <w:rsid w:val="007C3E44"/>
    <w:rsid w:val="007C3ED2"/>
    <w:rsid w:val="007C4066"/>
    <w:rsid w:val="007C430B"/>
    <w:rsid w:val="007C49DB"/>
    <w:rsid w:val="007C4D22"/>
    <w:rsid w:val="007C524A"/>
    <w:rsid w:val="007C52B9"/>
    <w:rsid w:val="007C55B8"/>
    <w:rsid w:val="007C5834"/>
    <w:rsid w:val="007C5A2D"/>
    <w:rsid w:val="007C5AE1"/>
    <w:rsid w:val="007C6076"/>
    <w:rsid w:val="007C6476"/>
    <w:rsid w:val="007C6543"/>
    <w:rsid w:val="007C68FD"/>
    <w:rsid w:val="007C6A50"/>
    <w:rsid w:val="007C6A7A"/>
    <w:rsid w:val="007C6DED"/>
    <w:rsid w:val="007C6FCF"/>
    <w:rsid w:val="007C73C7"/>
    <w:rsid w:val="007C75B7"/>
    <w:rsid w:val="007C78FF"/>
    <w:rsid w:val="007C7B65"/>
    <w:rsid w:val="007D0267"/>
    <w:rsid w:val="007D0365"/>
    <w:rsid w:val="007D0393"/>
    <w:rsid w:val="007D044C"/>
    <w:rsid w:val="007D0AB2"/>
    <w:rsid w:val="007D0F3A"/>
    <w:rsid w:val="007D138E"/>
    <w:rsid w:val="007D16A3"/>
    <w:rsid w:val="007D17E8"/>
    <w:rsid w:val="007D1800"/>
    <w:rsid w:val="007D1CB3"/>
    <w:rsid w:val="007D1F81"/>
    <w:rsid w:val="007D20C5"/>
    <w:rsid w:val="007D2227"/>
    <w:rsid w:val="007D238A"/>
    <w:rsid w:val="007D25F6"/>
    <w:rsid w:val="007D293F"/>
    <w:rsid w:val="007D2F42"/>
    <w:rsid w:val="007D3421"/>
    <w:rsid w:val="007D3A7E"/>
    <w:rsid w:val="007D3B3D"/>
    <w:rsid w:val="007D3C1C"/>
    <w:rsid w:val="007D3C69"/>
    <w:rsid w:val="007D3F1B"/>
    <w:rsid w:val="007D4586"/>
    <w:rsid w:val="007D4933"/>
    <w:rsid w:val="007D4965"/>
    <w:rsid w:val="007D4B6F"/>
    <w:rsid w:val="007D550D"/>
    <w:rsid w:val="007D58DB"/>
    <w:rsid w:val="007D5BBD"/>
    <w:rsid w:val="007D5D7E"/>
    <w:rsid w:val="007D5EFF"/>
    <w:rsid w:val="007D6129"/>
    <w:rsid w:val="007D61E3"/>
    <w:rsid w:val="007D65EA"/>
    <w:rsid w:val="007D6BD4"/>
    <w:rsid w:val="007D6BF4"/>
    <w:rsid w:val="007D6D3D"/>
    <w:rsid w:val="007D6D69"/>
    <w:rsid w:val="007D7015"/>
    <w:rsid w:val="007D7919"/>
    <w:rsid w:val="007D7CC9"/>
    <w:rsid w:val="007D7D16"/>
    <w:rsid w:val="007D7DE6"/>
    <w:rsid w:val="007E01AE"/>
    <w:rsid w:val="007E0212"/>
    <w:rsid w:val="007E0254"/>
    <w:rsid w:val="007E035F"/>
    <w:rsid w:val="007E0E0C"/>
    <w:rsid w:val="007E0F85"/>
    <w:rsid w:val="007E1438"/>
    <w:rsid w:val="007E1581"/>
    <w:rsid w:val="007E1598"/>
    <w:rsid w:val="007E1674"/>
    <w:rsid w:val="007E188F"/>
    <w:rsid w:val="007E19CE"/>
    <w:rsid w:val="007E267F"/>
    <w:rsid w:val="007E2A92"/>
    <w:rsid w:val="007E2CFF"/>
    <w:rsid w:val="007E300E"/>
    <w:rsid w:val="007E3047"/>
    <w:rsid w:val="007E38E6"/>
    <w:rsid w:val="007E39EE"/>
    <w:rsid w:val="007E3D8A"/>
    <w:rsid w:val="007E3DA6"/>
    <w:rsid w:val="007E4678"/>
    <w:rsid w:val="007E47A1"/>
    <w:rsid w:val="007E493D"/>
    <w:rsid w:val="007E49B2"/>
    <w:rsid w:val="007E4A19"/>
    <w:rsid w:val="007E509A"/>
    <w:rsid w:val="007E509F"/>
    <w:rsid w:val="007E544A"/>
    <w:rsid w:val="007E576C"/>
    <w:rsid w:val="007E57A6"/>
    <w:rsid w:val="007E5B89"/>
    <w:rsid w:val="007E5B8A"/>
    <w:rsid w:val="007E5EEF"/>
    <w:rsid w:val="007E624B"/>
    <w:rsid w:val="007E6427"/>
    <w:rsid w:val="007E66B9"/>
    <w:rsid w:val="007E677B"/>
    <w:rsid w:val="007E67C8"/>
    <w:rsid w:val="007E6C11"/>
    <w:rsid w:val="007E7099"/>
    <w:rsid w:val="007E7154"/>
    <w:rsid w:val="007E7576"/>
    <w:rsid w:val="007E7EF6"/>
    <w:rsid w:val="007E7F4B"/>
    <w:rsid w:val="007E7F55"/>
    <w:rsid w:val="007F0137"/>
    <w:rsid w:val="007F0786"/>
    <w:rsid w:val="007F0A08"/>
    <w:rsid w:val="007F0DC8"/>
    <w:rsid w:val="007F0DE2"/>
    <w:rsid w:val="007F0E58"/>
    <w:rsid w:val="007F1043"/>
    <w:rsid w:val="007F14CD"/>
    <w:rsid w:val="007F1587"/>
    <w:rsid w:val="007F16C0"/>
    <w:rsid w:val="007F1AE7"/>
    <w:rsid w:val="007F1C00"/>
    <w:rsid w:val="007F1CF0"/>
    <w:rsid w:val="007F2689"/>
    <w:rsid w:val="007F2759"/>
    <w:rsid w:val="007F320C"/>
    <w:rsid w:val="007F3629"/>
    <w:rsid w:val="007F3EF5"/>
    <w:rsid w:val="007F3FB3"/>
    <w:rsid w:val="007F4551"/>
    <w:rsid w:val="007F4A0D"/>
    <w:rsid w:val="007F4A38"/>
    <w:rsid w:val="007F4E55"/>
    <w:rsid w:val="007F5066"/>
    <w:rsid w:val="007F51F0"/>
    <w:rsid w:val="007F546E"/>
    <w:rsid w:val="007F58E6"/>
    <w:rsid w:val="007F5D14"/>
    <w:rsid w:val="007F63B6"/>
    <w:rsid w:val="007F681E"/>
    <w:rsid w:val="007F6A01"/>
    <w:rsid w:val="007F6BBB"/>
    <w:rsid w:val="007F6E26"/>
    <w:rsid w:val="007F7391"/>
    <w:rsid w:val="007F796E"/>
    <w:rsid w:val="008001C5"/>
    <w:rsid w:val="00800230"/>
    <w:rsid w:val="008002AE"/>
    <w:rsid w:val="0080042C"/>
    <w:rsid w:val="00800A54"/>
    <w:rsid w:val="00800D0B"/>
    <w:rsid w:val="00800F56"/>
    <w:rsid w:val="0080101F"/>
    <w:rsid w:val="00801077"/>
    <w:rsid w:val="0080121F"/>
    <w:rsid w:val="00801255"/>
    <w:rsid w:val="008018DA"/>
    <w:rsid w:val="00801C0C"/>
    <w:rsid w:val="00801C8A"/>
    <w:rsid w:val="00801D41"/>
    <w:rsid w:val="00801EEA"/>
    <w:rsid w:val="00803136"/>
    <w:rsid w:val="0080385F"/>
    <w:rsid w:val="008039B9"/>
    <w:rsid w:val="008039DE"/>
    <w:rsid w:val="00803BAE"/>
    <w:rsid w:val="00803E14"/>
    <w:rsid w:val="00804180"/>
    <w:rsid w:val="0080439A"/>
    <w:rsid w:val="00804761"/>
    <w:rsid w:val="00804B97"/>
    <w:rsid w:val="00804D3D"/>
    <w:rsid w:val="00805448"/>
    <w:rsid w:val="0080561C"/>
    <w:rsid w:val="00805B5E"/>
    <w:rsid w:val="00805DE7"/>
    <w:rsid w:val="00805FC5"/>
    <w:rsid w:val="00806163"/>
    <w:rsid w:val="00806266"/>
    <w:rsid w:val="00806314"/>
    <w:rsid w:val="0080639A"/>
    <w:rsid w:val="00806428"/>
    <w:rsid w:val="008066C1"/>
    <w:rsid w:val="008067D4"/>
    <w:rsid w:val="008068B2"/>
    <w:rsid w:val="00806961"/>
    <w:rsid w:val="00806B30"/>
    <w:rsid w:val="00806C99"/>
    <w:rsid w:val="008072F1"/>
    <w:rsid w:val="00807737"/>
    <w:rsid w:val="008079DC"/>
    <w:rsid w:val="00807A6A"/>
    <w:rsid w:val="00807ABE"/>
    <w:rsid w:val="00807B77"/>
    <w:rsid w:val="00810019"/>
    <w:rsid w:val="0081015B"/>
    <w:rsid w:val="0081029E"/>
    <w:rsid w:val="0081033B"/>
    <w:rsid w:val="00810BA9"/>
    <w:rsid w:val="00811180"/>
    <w:rsid w:val="00811423"/>
    <w:rsid w:val="008114C8"/>
    <w:rsid w:val="0081153F"/>
    <w:rsid w:val="008115CD"/>
    <w:rsid w:val="008116B7"/>
    <w:rsid w:val="00811712"/>
    <w:rsid w:val="00811A5F"/>
    <w:rsid w:val="00811A7F"/>
    <w:rsid w:val="0081218A"/>
    <w:rsid w:val="00812476"/>
    <w:rsid w:val="0081266C"/>
    <w:rsid w:val="00812DEA"/>
    <w:rsid w:val="0081358E"/>
    <w:rsid w:val="00813B75"/>
    <w:rsid w:val="0081401D"/>
    <w:rsid w:val="008141A7"/>
    <w:rsid w:val="00814320"/>
    <w:rsid w:val="00814490"/>
    <w:rsid w:val="00814C51"/>
    <w:rsid w:val="00814F61"/>
    <w:rsid w:val="00814F66"/>
    <w:rsid w:val="00815126"/>
    <w:rsid w:val="00815253"/>
    <w:rsid w:val="0081550A"/>
    <w:rsid w:val="00815632"/>
    <w:rsid w:val="00815757"/>
    <w:rsid w:val="00815C78"/>
    <w:rsid w:val="0081658E"/>
    <w:rsid w:val="0081691D"/>
    <w:rsid w:val="008169BE"/>
    <w:rsid w:val="0081729A"/>
    <w:rsid w:val="00817CFD"/>
    <w:rsid w:val="00817E6F"/>
    <w:rsid w:val="0082019B"/>
    <w:rsid w:val="0082036A"/>
    <w:rsid w:val="0082064D"/>
    <w:rsid w:val="008208D2"/>
    <w:rsid w:val="008209A6"/>
    <w:rsid w:val="00821326"/>
    <w:rsid w:val="00821332"/>
    <w:rsid w:val="008213A2"/>
    <w:rsid w:val="0082179D"/>
    <w:rsid w:val="008221C3"/>
    <w:rsid w:val="00822454"/>
    <w:rsid w:val="00822840"/>
    <w:rsid w:val="0082327D"/>
    <w:rsid w:val="008235E8"/>
    <w:rsid w:val="00823B2C"/>
    <w:rsid w:val="00823CB6"/>
    <w:rsid w:val="00823F27"/>
    <w:rsid w:val="008246BA"/>
    <w:rsid w:val="00824BA1"/>
    <w:rsid w:val="00824C64"/>
    <w:rsid w:val="00824FC8"/>
    <w:rsid w:val="00825B4C"/>
    <w:rsid w:val="00826052"/>
    <w:rsid w:val="0082605E"/>
    <w:rsid w:val="008260BC"/>
    <w:rsid w:val="00826338"/>
    <w:rsid w:val="00826CC7"/>
    <w:rsid w:val="00826D57"/>
    <w:rsid w:val="0082700A"/>
    <w:rsid w:val="0082719D"/>
    <w:rsid w:val="0082755D"/>
    <w:rsid w:val="0082788A"/>
    <w:rsid w:val="0083019E"/>
    <w:rsid w:val="008302FE"/>
    <w:rsid w:val="00830338"/>
    <w:rsid w:val="00830609"/>
    <w:rsid w:val="00830A21"/>
    <w:rsid w:val="00830AB9"/>
    <w:rsid w:val="00830F4E"/>
    <w:rsid w:val="00832441"/>
    <w:rsid w:val="008326A9"/>
    <w:rsid w:val="0083272B"/>
    <w:rsid w:val="00832A01"/>
    <w:rsid w:val="00832E53"/>
    <w:rsid w:val="00832EFE"/>
    <w:rsid w:val="00832F92"/>
    <w:rsid w:val="0083300E"/>
    <w:rsid w:val="00833160"/>
    <w:rsid w:val="00833178"/>
    <w:rsid w:val="00833626"/>
    <w:rsid w:val="008338AF"/>
    <w:rsid w:val="00833A4A"/>
    <w:rsid w:val="0083445D"/>
    <w:rsid w:val="00834782"/>
    <w:rsid w:val="00834892"/>
    <w:rsid w:val="00834ABB"/>
    <w:rsid w:val="0083518E"/>
    <w:rsid w:val="008356FC"/>
    <w:rsid w:val="0083618D"/>
    <w:rsid w:val="00836339"/>
    <w:rsid w:val="008369DB"/>
    <w:rsid w:val="00836C87"/>
    <w:rsid w:val="00836D29"/>
    <w:rsid w:val="00836E09"/>
    <w:rsid w:val="00837148"/>
    <w:rsid w:val="00837522"/>
    <w:rsid w:val="00837800"/>
    <w:rsid w:val="0083786B"/>
    <w:rsid w:val="00837A4A"/>
    <w:rsid w:val="00837A68"/>
    <w:rsid w:val="00837C8F"/>
    <w:rsid w:val="008400E3"/>
    <w:rsid w:val="0084034A"/>
    <w:rsid w:val="008406E4"/>
    <w:rsid w:val="00840883"/>
    <w:rsid w:val="008408AB"/>
    <w:rsid w:val="00840E54"/>
    <w:rsid w:val="00841425"/>
    <w:rsid w:val="008416AD"/>
    <w:rsid w:val="008417DD"/>
    <w:rsid w:val="00841975"/>
    <w:rsid w:val="00841AAE"/>
    <w:rsid w:val="0084209E"/>
    <w:rsid w:val="008422E2"/>
    <w:rsid w:val="00842540"/>
    <w:rsid w:val="00842D04"/>
    <w:rsid w:val="00843673"/>
    <w:rsid w:val="00843710"/>
    <w:rsid w:val="0084371F"/>
    <w:rsid w:val="00843C50"/>
    <w:rsid w:val="00843C72"/>
    <w:rsid w:val="00843C88"/>
    <w:rsid w:val="00844039"/>
    <w:rsid w:val="0084418D"/>
    <w:rsid w:val="0084451C"/>
    <w:rsid w:val="00844962"/>
    <w:rsid w:val="00844AC7"/>
    <w:rsid w:val="0084538A"/>
    <w:rsid w:val="008453B8"/>
    <w:rsid w:val="00845E09"/>
    <w:rsid w:val="00845F12"/>
    <w:rsid w:val="00845FD4"/>
    <w:rsid w:val="008464DE"/>
    <w:rsid w:val="00846921"/>
    <w:rsid w:val="00846B07"/>
    <w:rsid w:val="00846BA0"/>
    <w:rsid w:val="00846CAE"/>
    <w:rsid w:val="00846FA8"/>
    <w:rsid w:val="0084707D"/>
    <w:rsid w:val="008472F5"/>
    <w:rsid w:val="00847540"/>
    <w:rsid w:val="008475F8"/>
    <w:rsid w:val="00847D2F"/>
    <w:rsid w:val="00847E36"/>
    <w:rsid w:val="0085025E"/>
    <w:rsid w:val="008504AD"/>
    <w:rsid w:val="00850514"/>
    <w:rsid w:val="008513A7"/>
    <w:rsid w:val="0085173D"/>
    <w:rsid w:val="00851BF9"/>
    <w:rsid w:val="00851D34"/>
    <w:rsid w:val="00851E09"/>
    <w:rsid w:val="00851E26"/>
    <w:rsid w:val="00851F03"/>
    <w:rsid w:val="00851F29"/>
    <w:rsid w:val="00851F8F"/>
    <w:rsid w:val="00852153"/>
    <w:rsid w:val="008522BA"/>
    <w:rsid w:val="00852327"/>
    <w:rsid w:val="0085272D"/>
    <w:rsid w:val="0085294A"/>
    <w:rsid w:val="00853063"/>
    <w:rsid w:val="008535EF"/>
    <w:rsid w:val="008536E7"/>
    <w:rsid w:val="008538F0"/>
    <w:rsid w:val="00853E34"/>
    <w:rsid w:val="00853E53"/>
    <w:rsid w:val="00854412"/>
    <w:rsid w:val="008547DF"/>
    <w:rsid w:val="008550BA"/>
    <w:rsid w:val="008551C8"/>
    <w:rsid w:val="0085527A"/>
    <w:rsid w:val="00855667"/>
    <w:rsid w:val="00855BAC"/>
    <w:rsid w:val="00855FDB"/>
    <w:rsid w:val="00856071"/>
    <w:rsid w:val="00856085"/>
    <w:rsid w:val="0085625E"/>
    <w:rsid w:val="008566BE"/>
    <w:rsid w:val="00856827"/>
    <w:rsid w:val="00856B43"/>
    <w:rsid w:val="00856E02"/>
    <w:rsid w:val="00856FFC"/>
    <w:rsid w:val="00857175"/>
    <w:rsid w:val="008573B6"/>
    <w:rsid w:val="00857441"/>
    <w:rsid w:val="00857A6A"/>
    <w:rsid w:val="00860AED"/>
    <w:rsid w:val="00860C25"/>
    <w:rsid w:val="00860FE4"/>
    <w:rsid w:val="00861165"/>
    <w:rsid w:val="008616C6"/>
    <w:rsid w:val="00861821"/>
    <w:rsid w:val="00861E9E"/>
    <w:rsid w:val="008620E7"/>
    <w:rsid w:val="0086266B"/>
    <w:rsid w:val="008628F1"/>
    <w:rsid w:val="008631E1"/>
    <w:rsid w:val="00863280"/>
    <w:rsid w:val="00863E74"/>
    <w:rsid w:val="00864204"/>
    <w:rsid w:val="008642D8"/>
    <w:rsid w:val="0086430B"/>
    <w:rsid w:val="00864436"/>
    <w:rsid w:val="008645ED"/>
    <w:rsid w:val="00864699"/>
    <w:rsid w:val="00864816"/>
    <w:rsid w:val="00864F68"/>
    <w:rsid w:val="008658D3"/>
    <w:rsid w:val="00865A85"/>
    <w:rsid w:val="00865EAA"/>
    <w:rsid w:val="00865F08"/>
    <w:rsid w:val="00866322"/>
    <w:rsid w:val="008667D4"/>
    <w:rsid w:val="008667DA"/>
    <w:rsid w:val="008668B0"/>
    <w:rsid w:val="0086693A"/>
    <w:rsid w:val="00866A7A"/>
    <w:rsid w:val="00866C70"/>
    <w:rsid w:val="00867470"/>
    <w:rsid w:val="00867968"/>
    <w:rsid w:val="00867973"/>
    <w:rsid w:val="00867E75"/>
    <w:rsid w:val="00867E9A"/>
    <w:rsid w:val="00867EC9"/>
    <w:rsid w:val="0087029D"/>
    <w:rsid w:val="008703F6"/>
    <w:rsid w:val="008703F7"/>
    <w:rsid w:val="00870921"/>
    <w:rsid w:val="00870C77"/>
    <w:rsid w:val="008714F4"/>
    <w:rsid w:val="0087178D"/>
    <w:rsid w:val="00871D0A"/>
    <w:rsid w:val="00871E96"/>
    <w:rsid w:val="008721FE"/>
    <w:rsid w:val="0087247A"/>
    <w:rsid w:val="00872C36"/>
    <w:rsid w:val="00873490"/>
    <w:rsid w:val="0087358E"/>
    <w:rsid w:val="0087362D"/>
    <w:rsid w:val="00873783"/>
    <w:rsid w:val="00873A06"/>
    <w:rsid w:val="00873D52"/>
    <w:rsid w:val="00873E0C"/>
    <w:rsid w:val="00873F2B"/>
    <w:rsid w:val="008742C9"/>
    <w:rsid w:val="0087569D"/>
    <w:rsid w:val="008759BC"/>
    <w:rsid w:val="00875F1F"/>
    <w:rsid w:val="00876091"/>
    <w:rsid w:val="008761B4"/>
    <w:rsid w:val="008761DB"/>
    <w:rsid w:val="00876468"/>
    <w:rsid w:val="008765FD"/>
    <w:rsid w:val="00876648"/>
    <w:rsid w:val="00876DDF"/>
    <w:rsid w:val="008771DC"/>
    <w:rsid w:val="008776C9"/>
    <w:rsid w:val="008776F0"/>
    <w:rsid w:val="00877A67"/>
    <w:rsid w:val="00877C10"/>
    <w:rsid w:val="00877CF6"/>
    <w:rsid w:val="00877D62"/>
    <w:rsid w:val="00880168"/>
    <w:rsid w:val="0088032E"/>
    <w:rsid w:val="00880705"/>
    <w:rsid w:val="008807F3"/>
    <w:rsid w:val="008808FE"/>
    <w:rsid w:val="00880DA3"/>
    <w:rsid w:val="00880E6B"/>
    <w:rsid w:val="008812A9"/>
    <w:rsid w:val="00881836"/>
    <w:rsid w:val="00881892"/>
    <w:rsid w:val="00881B54"/>
    <w:rsid w:val="008822B7"/>
    <w:rsid w:val="008822E7"/>
    <w:rsid w:val="00882470"/>
    <w:rsid w:val="008824FE"/>
    <w:rsid w:val="00882677"/>
    <w:rsid w:val="008827CC"/>
    <w:rsid w:val="0088293E"/>
    <w:rsid w:val="0088327C"/>
    <w:rsid w:val="00883280"/>
    <w:rsid w:val="008833C5"/>
    <w:rsid w:val="008837D5"/>
    <w:rsid w:val="00883864"/>
    <w:rsid w:val="0088391C"/>
    <w:rsid w:val="00883BEC"/>
    <w:rsid w:val="00883D51"/>
    <w:rsid w:val="00883EFF"/>
    <w:rsid w:val="00884275"/>
    <w:rsid w:val="0088481B"/>
    <w:rsid w:val="00884837"/>
    <w:rsid w:val="00884D5E"/>
    <w:rsid w:val="00884FD3"/>
    <w:rsid w:val="00884FF0"/>
    <w:rsid w:val="0088585D"/>
    <w:rsid w:val="00885E7F"/>
    <w:rsid w:val="0088605E"/>
    <w:rsid w:val="008862C5"/>
    <w:rsid w:val="00886302"/>
    <w:rsid w:val="0088674F"/>
    <w:rsid w:val="00886795"/>
    <w:rsid w:val="00886944"/>
    <w:rsid w:val="00886988"/>
    <w:rsid w:val="008869C7"/>
    <w:rsid w:val="00886E44"/>
    <w:rsid w:val="00886EBD"/>
    <w:rsid w:val="00887431"/>
    <w:rsid w:val="00887492"/>
    <w:rsid w:val="008874E4"/>
    <w:rsid w:val="008877F0"/>
    <w:rsid w:val="008878C0"/>
    <w:rsid w:val="008879A7"/>
    <w:rsid w:val="008879BA"/>
    <w:rsid w:val="00887CA2"/>
    <w:rsid w:val="00887CB5"/>
    <w:rsid w:val="0089028B"/>
    <w:rsid w:val="008905D0"/>
    <w:rsid w:val="00890846"/>
    <w:rsid w:val="008910A8"/>
    <w:rsid w:val="00891259"/>
    <w:rsid w:val="00891A37"/>
    <w:rsid w:val="00891F69"/>
    <w:rsid w:val="00892412"/>
    <w:rsid w:val="008926AC"/>
    <w:rsid w:val="00892E84"/>
    <w:rsid w:val="008930EC"/>
    <w:rsid w:val="00893136"/>
    <w:rsid w:val="008931D2"/>
    <w:rsid w:val="008939DF"/>
    <w:rsid w:val="00893C5E"/>
    <w:rsid w:val="00894105"/>
    <w:rsid w:val="008943DC"/>
    <w:rsid w:val="008948BC"/>
    <w:rsid w:val="008948D8"/>
    <w:rsid w:val="00894913"/>
    <w:rsid w:val="00894B17"/>
    <w:rsid w:val="00894C83"/>
    <w:rsid w:val="00895096"/>
    <w:rsid w:val="008950A3"/>
    <w:rsid w:val="008950C0"/>
    <w:rsid w:val="0089538B"/>
    <w:rsid w:val="0089559A"/>
    <w:rsid w:val="00895CE7"/>
    <w:rsid w:val="008960CE"/>
    <w:rsid w:val="00896241"/>
    <w:rsid w:val="008967E8"/>
    <w:rsid w:val="00896B8A"/>
    <w:rsid w:val="00896CD8"/>
    <w:rsid w:val="00897001"/>
    <w:rsid w:val="008974C9"/>
    <w:rsid w:val="008974FE"/>
    <w:rsid w:val="00897AC3"/>
    <w:rsid w:val="00897CD2"/>
    <w:rsid w:val="00897F35"/>
    <w:rsid w:val="008A03F5"/>
    <w:rsid w:val="008A0429"/>
    <w:rsid w:val="008A0762"/>
    <w:rsid w:val="008A0F5D"/>
    <w:rsid w:val="008A1122"/>
    <w:rsid w:val="008A1BE2"/>
    <w:rsid w:val="008A1D5F"/>
    <w:rsid w:val="008A21B8"/>
    <w:rsid w:val="008A23AC"/>
    <w:rsid w:val="008A261E"/>
    <w:rsid w:val="008A26B0"/>
    <w:rsid w:val="008A2718"/>
    <w:rsid w:val="008A2848"/>
    <w:rsid w:val="008A288B"/>
    <w:rsid w:val="008A2DAD"/>
    <w:rsid w:val="008A2FFC"/>
    <w:rsid w:val="008A30CD"/>
    <w:rsid w:val="008A35C2"/>
    <w:rsid w:val="008A38FC"/>
    <w:rsid w:val="008A3C99"/>
    <w:rsid w:val="008A3D7C"/>
    <w:rsid w:val="008A3DC1"/>
    <w:rsid w:val="008A45C3"/>
    <w:rsid w:val="008A47C5"/>
    <w:rsid w:val="008A4845"/>
    <w:rsid w:val="008A4995"/>
    <w:rsid w:val="008A4E4F"/>
    <w:rsid w:val="008A5189"/>
    <w:rsid w:val="008A521D"/>
    <w:rsid w:val="008A55DF"/>
    <w:rsid w:val="008A60EA"/>
    <w:rsid w:val="008A6117"/>
    <w:rsid w:val="008A6168"/>
    <w:rsid w:val="008A66B9"/>
    <w:rsid w:val="008A6793"/>
    <w:rsid w:val="008A6EE8"/>
    <w:rsid w:val="008A6F68"/>
    <w:rsid w:val="008A7350"/>
    <w:rsid w:val="008A754F"/>
    <w:rsid w:val="008A7A39"/>
    <w:rsid w:val="008A7BCF"/>
    <w:rsid w:val="008B0106"/>
    <w:rsid w:val="008B0700"/>
    <w:rsid w:val="008B08B9"/>
    <w:rsid w:val="008B08DF"/>
    <w:rsid w:val="008B092E"/>
    <w:rsid w:val="008B0A0C"/>
    <w:rsid w:val="008B0C1A"/>
    <w:rsid w:val="008B0D40"/>
    <w:rsid w:val="008B0DA7"/>
    <w:rsid w:val="008B0EB1"/>
    <w:rsid w:val="008B1235"/>
    <w:rsid w:val="008B12EE"/>
    <w:rsid w:val="008B15C5"/>
    <w:rsid w:val="008B2247"/>
    <w:rsid w:val="008B241C"/>
    <w:rsid w:val="008B24EA"/>
    <w:rsid w:val="008B2677"/>
    <w:rsid w:val="008B2889"/>
    <w:rsid w:val="008B288A"/>
    <w:rsid w:val="008B2B41"/>
    <w:rsid w:val="008B321C"/>
    <w:rsid w:val="008B33AD"/>
    <w:rsid w:val="008B3804"/>
    <w:rsid w:val="008B38E7"/>
    <w:rsid w:val="008B39B7"/>
    <w:rsid w:val="008B3A2A"/>
    <w:rsid w:val="008B3C33"/>
    <w:rsid w:val="008B41CA"/>
    <w:rsid w:val="008B45C6"/>
    <w:rsid w:val="008B468B"/>
    <w:rsid w:val="008B4938"/>
    <w:rsid w:val="008B5282"/>
    <w:rsid w:val="008B53D4"/>
    <w:rsid w:val="008B5962"/>
    <w:rsid w:val="008B5A36"/>
    <w:rsid w:val="008B5CAA"/>
    <w:rsid w:val="008B6330"/>
    <w:rsid w:val="008B64C6"/>
    <w:rsid w:val="008B64FD"/>
    <w:rsid w:val="008B6B08"/>
    <w:rsid w:val="008B6BE4"/>
    <w:rsid w:val="008B6C81"/>
    <w:rsid w:val="008B6D44"/>
    <w:rsid w:val="008B6E46"/>
    <w:rsid w:val="008B6F03"/>
    <w:rsid w:val="008B6F31"/>
    <w:rsid w:val="008B701D"/>
    <w:rsid w:val="008B750E"/>
    <w:rsid w:val="008B77BF"/>
    <w:rsid w:val="008B78F0"/>
    <w:rsid w:val="008B79C2"/>
    <w:rsid w:val="008B7D22"/>
    <w:rsid w:val="008B7F0B"/>
    <w:rsid w:val="008B7F94"/>
    <w:rsid w:val="008C0266"/>
    <w:rsid w:val="008C08A0"/>
    <w:rsid w:val="008C08D8"/>
    <w:rsid w:val="008C08EC"/>
    <w:rsid w:val="008C0CE4"/>
    <w:rsid w:val="008C11B1"/>
    <w:rsid w:val="008C11C5"/>
    <w:rsid w:val="008C1929"/>
    <w:rsid w:val="008C1991"/>
    <w:rsid w:val="008C19A5"/>
    <w:rsid w:val="008C1E6C"/>
    <w:rsid w:val="008C227D"/>
    <w:rsid w:val="008C283F"/>
    <w:rsid w:val="008C2ACD"/>
    <w:rsid w:val="008C2B41"/>
    <w:rsid w:val="008C2DE8"/>
    <w:rsid w:val="008C3299"/>
    <w:rsid w:val="008C335C"/>
    <w:rsid w:val="008C3411"/>
    <w:rsid w:val="008C35CE"/>
    <w:rsid w:val="008C3E26"/>
    <w:rsid w:val="008C3EC4"/>
    <w:rsid w:val="008C41F9"/>
    <w:rsid w:val="008C4648"/>
    <w:rsid w:val="008C4770"/>
    <w:rsid w:val="008C4B14"/>
    <w:rsid w:val="008C4B96"/>
    <w:rsid w:val="008C52A6"/>
    <w:rsid w:val="008C5607"/>
    <w:rsid w:val="008C5ABB"/>
    <w:rsid w:val="008C5C2B"/>
    <w:rsid w:val="008C5DD6"/>
    <w:rsid w:val="008C5EA8"/>
    <w:rsid w:val="008C5F04"/>
    <w:rsid w:val="008C60CB"/>
    <w:rsid w:val="008C61B0"/>
    <w:rsid w:val="008C6604"/>
    <w:rsid w:val="008C671F"/>
    <w:rsid w:val="008C698B"/>
    <w:rsid w:val="008C6DA9"/>
    <w:rsid w:val="008C6DAF"/>
    <w:rsid w:val="008C6E67"/>
    <w:rsid w:val="008C738C"/>
    <w:rsid w:val="008C741C"/>
    <w:rsid w:val="008C74B7"/>
    <w:rsid w:val="008C75A5"/>
    <w:rsid w:val="008C77CA"/>
    <w:rsid w:val="008C7867"/>
    <w:rsid w:val="008C7B81"/>
    <w:rsid w:val="008C7C13"/>
    <w:rsid w:val="008D0202"/>
    <w:rsid w:val="008D024A"/>
    <w:rsid w:val="008D030E"/>
    <w:rsid w:val="008D0649"/>
    <w:rsid w:val="008D079F"/>
    <w:rsid w:val="008D0956"/>
    <w:rsid w:val="008D0A60"/>
    <w:rsid w:val="008D0ED4"/>
    <w:rsid w:val="008D0F22"/>
    <w:rsid w:val="008D0FEA"/>
    <w:rsid w:val="008D10B8"/>
    <w:rsid w:val="008D1123"/>
    <w:rsid w:val="008D1655"/>
    <w:rsid w:val="008D1772"/>
    <w:rsid w:val="008D1DC7"/>
    <w:rsid w:val="008D226B"/>
    <w:rsid w:val="008D2373"/>
    <w:rsid w:val="008D23C3"/>
    <w:rsid w:val="008D25CA"/>
    <w:rsid w:val="008D2A7B"/>
    <w:rsid w:val="008D322C"/>
    <w:rsid w:val="008D3C94"/>
    <w:rsid w:val="008D42C4"/>
    <w:rsid w:val="008D4514"/>
    <w:rsid w:val="008D4664"/>
    <w:rsid w:val="008D46C9"/>
    <w:rsid w:val="008D48B6"/>
    <w:rsid w:val="008D4903"/>
    <w:rsid w:val="008D490E"/>
    <w:rsid w:val="008D49AF"/>
    <w:rsid w:val="008D4C2F"/>
    <w:rsid w:val="008D4CBA"/>
    <w:rsid w:val="008D4F3F"/>
    <w:rsid w:val="008D5038"/>
    <w:rsid w:val="008D53D4"/>
    <w:rsid w:val="008D5548"/>
    <w:rsid w:val="008D5560"/>
    <w:rsid w:val="008D59FF"/>
    <w:rsid w:val="008D5F6C"/>
    <w:rsid w:val="008D608C"/>
    <w:rsid w:val="008D60FC"/>
    <w:rsid w:val="008D6223"/>
    <w:rsid w:val="008D6277"/>
    <w:rsid w:val="008D640E"/>
    <w:rsid w:val="008D6756"/>
    <w:rsid w:val="008D6778"/>
    <w:rsid w:val="008D6CDC"/>
    <w:rsid w:val="008D6E1C"/>
    <w:rsid w:val="008D6E8C"/>
    <w:rsid w:val="008D6E92"/>
    <w:rsid w:val="008D6EC0"/>
    <w:rsid w:val="008D71D7"/>
    <w:rsid w:val="008D74E7"/>
    <w:rsid w:val="008D78CB"/>
    <w:rsid w:val="008D7A61"/>
    <w:rsid w:val="008D7DFD"/>
    <w:rsid w:val="008D7F8E"/>
    <w:rsid w:val="008E0361"/>
    <w:rsid w:val="008E06EB"/>
    <w:rsid w:val="008E0B20"/>
    <w:rsid w:val="008E0D1F"/>
    <w:rsid w:val="008E12BC"/>
    <w:rsid w:val="008E1714"/>
    <w:rsid w:val="008E1946"/>
    <w:rsid w:val="008E1BA6"/>
    <w:rsid w:val="008E1DA3"/>
    <w:rsid w:val="008E1DB3"/>
    <w:rsid w:val="008E1DBF"/>
    <w:rsid w:val="008E250A"/>
    <w:rsid w:val="008E2FCF"/>
    <w:rsid w:val="008E31F6"/>
    <w:rsid w:val="008E367D"/>
    <w:rsid w:val="008E369E"/>
    <w:rsid w:val="008E37E8"/>
    <w:rsid w:val="008E3A34"/>
    <w:rsid w:val="008E3A87"/>
    <w:rsid w:val="008E3C00"/>
    <w:rsid w:val="008E42F2"/>
    <w:rsid w:val="008E4399"/>
    <w:rsid w:val="008E45FB"/>
    <w:rsid w:val="008E468E"/>
    <w:rsid w:val="008E4702"/>
    <w:rsid w:val="008E4AD4"/>
    <w:rsid w:val="008E4B7F"/>
    <w:rsid w:val="008E5168"/>
    <w:rsid w:val="008E59B0"/>
    <w:rsid w:val="008E5AF2"/>
    <w:rsid w:val="008E60EC"/>
    <w:rsid w:val="008E6383"/>
    <w:rsid w:val="008E63DE"/>
    <w:rsid w:val="008E63E5"/>
    <w:rsid w:val="008E6763"/>
    <w:rsid w:val="008E6A3F"/>
    <w:rsid w:val="008E6A57"/>
    <w:rsid w:val="008E6AE8"/>
    <w:rsid w:val="008E6FFB"/>
    <w:rsid w:val="008E7803"/>
    <w:rsid w:val="008E7B91"/>
    <w:rsid w:val="008F0353"/>
    <w:rsid w:val="008F05E1"/>
    <w:rsid w:val="008F0797"/>
    <w:rsid w:val="008F0827"/>
    <w:rsid w:val="008F11D8"/>
    <w:rsid w:val="008F131F"/>
    <w:rsid w:val="008F154D"/>
    <w:rsid w:val="008F15B9"/>
    <w:rsid w:val="008F1A82"/>
    <w:rsid w:val="008F1B70"/>
    <w:rsid w:val="008F1C77"/>
    <w:rsid w:val="008F1DEB"/>
    <w:rsid w:val="008F2016"/>
    <w:rsid w:val="008F2113"/>
    <w:rsid w:val="008F24B3"/>
    <w:rsid w:val="008F2665"/>
    <w:rsid w:val="008F29D4"/>
    <w:rsid w:val="008F2B53"/>
    <w:rsid w:val="008F2CF9"/>
    <w:rsid w:val="008F2E65"/>
    <w:rsid w:val="008F2F51"/>
    <w:rsid w:val="008F2FEC"/>
    <w:rsid w:val="008F3181"/>
    <w:rsid w:val="008F325A"/>
    <w:rsid w:val="008F32C9"/>
    <w:rsid w:val="008F344A"/>
    <w:rsid w:val="008F3B73"/>
    <w:rsid w:val="008F3DE9"/>
    <w:rsid w:val="008F3F7A"/>
    <w:rsid w:val="008F3FF5"/>
    <w:rsid w:val="008F4169"/>
    <w:rsid w:val="008F4359"/>
    <w:rsid w:val="008F437A"/>
    <w:rsid w:val="008F443F"/>
    <w:rsid w:val="008F479B"/>
    <w:rsid w:val="008F47D3"/>
    <w:rsid w:val="008F495B"/>
    <w:rsid w:val="008F4C11"/>
    <w:rsid w:val="008F4D06"/>
    <w:rsid w:val="008F4E51"/>
    <w:rsid w:val="008F5384"/>
    <w:rsid w:val="008F5A2F"/>
    <w:rsid w:val="008F5B13"/>
    <w:rsid w:val="008F6148"/>
    <w:rsid w:val="008F6200"/>
    <w:rsid w:val="008F6452"/>
    <w:rsid w:val="008F673B"/>
    <w:rsid w:val="008F69A9"/>
    <w:rsid w:val="008F69DB"/>
    <w:rsid w:val="008F6AEA"/>
    <w:rsid w:val="008F7121"/>
    <w:rsid w:val="008F75F6"/>
    <w:rsid w:val="008F77C4"/>
    <w:rsid w:val="008F787F"/>
    <w:rsid w:val="008F7AB1"/>
    <w:rsid w:val="008F7B0C"/>
    <w:rsid w:val="00900167"/>
    <w:rsid w:val="009002DC"/>
    <w:rsid w:val="00900B87"/>
    <w:rsid w:val="00901174"/>
    <w:rsid w:val="00901322"/>
    <w:rsid w:val="009015F7"/>
    <w:rsid w:val="00901721"/>
    <w:rsid w:val="009017F2"/>
    <w:rsid w:val="00901E43"/>
    <w:rsid w:val="009020DA"/>
    <w:rsid w:val="00902295"/>
    <w:rsid w:val="0090248B"/>
    <w:rsid w:val="00902F1A"/>
    <w:rsid w:val="009035FA"/>
    <w:rsid w:val="00903733"/>
    <w:rsid w:val="0090375E"/>
    <w:rsid w:val="009037C6"/>
    <w:rsid w:val="00903872"/>
    <w:rsid w:val="00903A03"/>
    <w:rsid w:val="00903BA1"/>
    <w:rsid w:val="00903CED"/>
    <w:rsid w:val="00903F58"/>
    <w:rsid w:val="0090445D"/>
    <w:rsid w:val="00904F81"/>
    <w:rsid w:val="00905423"/>
    <w:rsid w:val="00905714"/>
    <w:rsid w:val="0090576C"/>
    <w:rsid w:val="0090696D"/>
    <w:rsid w:val="00906B76"/>
    <w:rsid w:val="00907077"/>
    <w:rsid w:val="0090712B"/>
    <w:rsid w:val="00907873"/>
    <w:rsid w:val="00907949"/>
    <w:rsid w:val="0091008B"/>
    <w:rsid w:val="0091052B"/>
    <w:rsid w:val="009105AC"/>
    <w:rsid w:val="0091080D"/>
    <w:rsid w:val="00910996"/>
    <w:rsid w:val="00910CCF"/>
    <w:rsid w:val="00910FF9"/>
    <w:rsid w:val="0091120A"/>
    <w:rsid w:val="0091149E"/>
    <w:rsid w:val="0091156C"/>
    <w:rsid w:val="009115B4"/>
    <w:rsid w:val="0091160C"/>
    <w:rsid w:val="009119D9"/>
    <w:rsid w:val="00911AA2"/>
    <w:rsid w:val="00911B7F"/>
    <w:rsid w:val="00911B83"/>
    <w:rsid w:val="00911E98"/>
    <w:rsid w:val="00912358"/>
    <w:rsid w:val="0091269A"/>
    <w:rsid w:val="0091273D"/>
    <w:rsid w:val="00912BA1"/>
    <w:rsid w:val="00912FB5"/>
    <w:rsid w:val="00913328"/>
    <w:rsid w:val="0091391A"/>
    <w:rsid w:val="00913C17"/>
    <w:rsid w:val="00913DEB"/>
    <w:rsid w:val="009140F9"/>
    <w:rsid w:val="00914144"/>
    <w:rsid w:val="00914510"/>
    <w:rsid w:val="00914771"/>
    <w:rsid w:val="009149C5"/>
    <w:rsid w:val="00915647"/>
    <w:rsid w:val="00915937"/>
    <w:rsid w:val="0091598B"/>
    <w:rsid w:val="00915A78"/>
    <w:rsid w:val="00915D6E"/>
    <w:rsid w:val="00915EA9"/>
    <w:rsid w:val="00916112"/>
    <w:rsid w:val="00916200"/>
    <w:rsid w:val="00916291"/>
    <w:rsid w:val="00916491"/>
    <w:rsid w:val="00916603"/>
    <w:rsid w:val="009166EC"/>
    <w:rsid w:val="009168A1"/>
    <w:rsid w:val="009169C5"/>
    <w:rsid w:val="00916A13"/>
    <w:rsid w:val="00917196"/>
    <w:rsid w:val="0091742E"/>
    <w:rsid w:val="0091746F"/>
    <w:rsid w:val="00917515"/>
    <w:rsid w:val="00917A00"/>
    <w:rsid w:val="00917A43"/>
    <w:rsid w:val="00917EC0"/>
    <w:rsid w:val="009200AC"/>
    <w:rsid w:val="0092036F"/>
    <w:rsid w:val="00920748"/>
    <w:rsid w:val="009208D6"/>
    <w:rsid w:val="00921020"/>
    <w:rsid w:val="0092114E"/>
    <w:rsid w:val="0092142D"/>
    <w:rsid w:val="00921484"/>
    <w:rsid w:val="0092172F"/>
    <w:rsid w:val="009217BF"/>
    <w:rsid w:val="00921A3F"/>
    <w:rsid w:val="00921A50"/>
    <w:rsid w:val="00921B85"/>
    <w:rsid w:val="00921C45"/>
    <w:rsid w:val="009226E9"/>
    <w:rsid w:val="00922739"/>
    <w:rsid w:val="00922897"/>
    <w:rsid w:val="00922BC2"/>
    <w:rsid w:val="00922BC6"/>
    <w:rsid w:val="00922D85"/>
    <w:rsid w:val="00923391"/>
    <w:rsid w:val="009234E0"/>
    <w:rsid w:val="0092387B"/>
    <w:rsid w:val="00923F7C"/>
    <w:rsid w:val="0092401B"/>
    <w:rsid w:val="00924028"/>
    <w:rsid w:val="009243A3"/>
    <w:rsid w:val="00924B79"/>
    <w:rsid w:val="00924BF1"/>
    <w:rsid w:val="00924F6C"/>
    <w:rsid w:val="00925044"/>
    <w:rsid w:val="0092612E"/>
    <w:rsid w:val="009261E3"/>
    <w:rsid w:val="0092634D"/>
    <w:rsid w:val="00926C53"/>
    <w:rsid w:val="00927213"/>
    <w:rsid w:val="009277C2"/>
    <w:rsid w:val="009278F6"/>
    <w:rsid w:val="00927B60"/>
    <w:rsid w:val="00927C40"/>
    <w:rsid w:val="00927E17"/>
    <w:rsid w:val="00927E4F"/>
    <w:rsid w:val="009301C1"/>
    <w:rsid w:val="00930CF3"/>
    <w:rsid w:val="00930F3B"/>
    <w:rsid w:val="0093108E"/>
    <w:rsid w:val="00931352"/>
    <w:rsid w:val="00931444"/>
    <w:rsid w:val="0093158F"/>
    <w:rsid w:val="00931866"/>
    <w:rsid w:val="00931CC1"/>
    <w:rsid w:val="00931D07"/>
    <w:rsid w:val="009321BC"/>
    <w:rsid w:val="0093228A"/>
    <w:rsid w:val="009322E7"/>
    <w:rsid w:val="0093298F"/>
    <w:rsid w:val="00932AE2"/>
    <w:rsid w:val="00933031"/>
    <w:rsid w:val="0093324F"/>
    <w:rsid w:val="009332DD"/>
    <w:rsid w:val="009334F1"/>
    <w:rsid w:val="00933A31"/>
    <w:rsid w:val="00933B8E"/>
    <w:rsid w:val="00933CEF"/>
    <w:rsid w:val="00933E4A"/>
    <w:rsid w:val="00933F83"/>
    <w:rsid w:val="00934123"/>
    <w:rsid w:val="00934177"/>
    <w:rsid w:val="009344F0"/>
    <w:rsid w:val="0093450B"/>
    <w:rsid w:val="009345D6"/>
    <w:rsid w:val="009346DE"/>
    <w:rsid w:val="00934767"/>
    <w:rsid w:val="009347AE"/>
    <w:rsid w:val="00934A48"/>
    <w:rsid w:val="00934ABB"/>
    <w:rsid w:val="00934C9D"/>
    <w:rsid w:val="00934F50"/>
    <w:rsid w:val="00934FB3"/>
    <w:rsid w:val="009354BA"/>
    <w:rsid w:val="009356E8"/>
    <w:rsid w:val="00935853"/>
    <w:rsid w:val="009358C9"/>
    <w:rsid w:val="00935ADA"/>
    <w:rsid w:val="009362BE"/>
    <w:rsid w:val="00936797"/>
    <w:rsid w:val="009367A8"/>
    <w:rsid w:val="00936876"/>
    <w:rsid w:val="009371F3"/>
    <w:rsid w:val="00937C01"/>
    <w:rsid w:val="00937E86"/>
    <w:rsid w:val="00940063"/>
    <w:rsid w:val="009402C1"/>
    <w:rsid w:val="009413E9"/>
    <w:rsid w:val="0094150E"/>
    <w:rsid w:val="0094182A"/>
    <w:rsid w:val="009418C1"/>
    <w:rsid w:val="009423D7"/>
    <w:rsid w:val="00942555"/>
    <w:rsid w:val="00942599"/>
    <w:rsid w:val="00942631"/>
    <w:rsid w:val="00942AB1"/>
    <w:rsid w:val="00942DCC"/>
    <w:rsid w:val="00942EDE"/>
    <w:rsid w:val="00942F9A"/>
    <w:rsid w:val="00942FBC"/>
    <w:rsid w:val="009436B6"/>
    <w:rsid w:val="009436C4"/>
    <w:rsid w:val="009438DD"/>
    <w:rsid w:val="0094394C"/>
    <w:rsid w:val="00943BD3"/>
    <w:rsid w:val="00943D29"/>
    <w:rsid w:val="00943E33"/>
    <w:rsid w:val="00943EFC"/>
    <w:rsid w:val="00944065"/>
    <w:rsid w:val="00944598"/>
    <w:rsid w:val="0094467D"/>
    <w:rsid w:val="00944872"/>
    <w:rsid w:val="00944955"/>
    <w:rsid w:val="00944990"/>
    <w:rsid w:val="009449CF"/>
    <w:rsid w:val="00944A5D"/>
    <w:rsid w:val="00944AD6"/>
    <w:rsid w:val="00944DBB"/>
    <w:rsid w:val="00944EFF"/>
    <w:rsid w:val="00944FE0"/>
    <w:rsid w:val="00945D3A"/>
    <w:rsid w:val="0094613C"/>
    <w:rsid w:val="009462F9"/>
    <w:rsid w:val="00946567"/>
    <w:rsid w:val="00946A86"/>
    <w:rsid w:val="00946B9D"/>
    <w:rsid w:val="00946BFA"/>
    <w:rsid w:val="00946CF6"/>
    <w:rsid w:val="0094726A"/>
    <w:rsid w:val="009472E8"/>
    <w:rsid w:val="00947A08"/>
    <w:rsid w:val="00947D2E"/>
    <w:rsid w:val="00947DA3"/>
    <w:rsid w:val="00947F14"/>
    <w:rsid w:val="0095074E"/>
    <w:rsid w:val="009507D1"/>
    <w:rsid w:val="009508A0"/>
    <w:rsid w:val="00950A6E"/>
    <w:rsid w:val="00950FFD"/>
    <w:rsid w:val="00951598"/>
    <w:rsid w:val="00951667"/>
    <w:rsid w:val="00951FCB"/>
    <w:rsid w:val="0095235F"/>
    <w:rsid w:val="009523C2"/>
    <w:rsid w:val="009523F9"/>
    <w:rsid w:val="009526E7"/>
    <w:rsid w:val="009528CE"/>
    <w:rsid w:val="009529FD"/>
    <w:rsid w:val="00952BE4"/>
    <w:rsid w:val="0095333C"/>
    <w:rsid w:val="00953474"/>
    <w:rsid w:val="009539BB"/>
    <w:rsid w:val="00953B49"/>
    <w:rsid w:val="00953BD3"/>
    <w:rsid w:val="00954CCC"/>
    <w:rsid w:val="00954F10"/>
    <w:rsid w:val="00955031"/>
    <w:rsid w:val="009555A7"/>
    <w:rsid w:val="009556D1"/>
    <w:rsid w:val="0095576D"/>
    <w:rsid w:val="009557DF"/>
    <w:rsid w:val="00955936"/>
    <w:rsid w:val="00955B5E"/>
    <w:rsid w:val="00955DC0"/>
    <w:rsid w:val="00955F8E"/>
    <w:rsid w:val="009560E3"/>
    <w:rsid w:val="009560EC"/>
    <w:rsid w:val="009561AB"/>
    <w:rsid w:val="00956208"/>
    <w:rsid w:val="009562EB"/>
    <w:rsid w:val="0095689D"/>
    <w:rsid w:val="00957071"/>
    <w:rsid w:val="0095722B"/>
    <w:rsid w:val="009574D7"/>
    <w:rsid w:val="009575BF"/>
    <w:rsid w:val="009603FC"/>
    <w:rsid w:val="009608D0"/>
    <w:rsid w:val="00960ADD"/>
    <w:rsid w:val="00960CD0"/>
    <w:rsid w:val="00960F59"/>
    <w:rsid w:val="00961061"/>
    <w:rsid w:val="00961152"/>
    <w:rsid w:val="009612C4"/>
    <w:rsid w:val="00961512"/>
    <w:rsid w:val="00961973"/>
    <w:rsid w:val="00961BD5"/>
    <w:rsid w:val="009622F6"/>
    <w:rsid w:val="0096231B"/>
    <w:rsid w:val="00962445"/>
    <w:rsid w:val="00962C6E"/>
    <w:rsid w:val="00962DFB"/>
    <w:rsid w:val="00962E20"/>
    <w:rsid w:val="00962EDF"/>
    <w:rsid w:val="00962F1C"/>
    <w:rsid w:val="009635E3"/>
    <w:rsid w:val="00963C6D"/>
    <w:rsid w:val="00963D5B"/>
    <w:rsid w:val="00963DFC"/>
    <w:rsid w:val="0096403E"/>
    <w:rsid w:val="009640F7"/>
    <w:rsid w:val="00964232"/>
    <w:rsid w:val="009645F5"/>
    <w:rsid w:val="00964989"/>
    <w:rsid w:val="00964A12"/>
    <w:rsid w:val="00964A5C"/>
    <w:rsid w:val="00964B15"/>
    <w:rsid w:val="009651B5"/>
    <w:rsid w:val="00965299"/>
    <w:rsid w:val="00965770"/>
    <w:rsid w:val="00965A0A"/>
    <w:rsid w:val="00965CAE"/>
    <w:rsid w:val="00965D72"/>
    <w:rsid w:val="00965E92"/>
    <w:rsid w:val="00965ECE"/>
    <w:rsid w:val="00966019"/>
    <w:rsid w:val="009660A6"/>
    <w:rsid w:val="00966209"/>
    <w:rsid w:val="009662E2"/>
    <w:rsid w:val="009663C3"/>
    <w:rsid w:val="00966782"/>
    <w:rsid w:val="009667A1"/>
    <w:rsid w:val="00966988"/>
    <w:rsid w:val="00966F58"/>
    <w:rsid w:val="0096714E"/>
    <w:rsid w:val="00967481"/>
    <w:rsid w:val="0096770A"/>
    <w:rsid w:val="00967892"/>
    <w:rsid w:val="00967BEB"/>
    <w:rsid w:val="00967E96"/>
    <w:rsid w:val="0097007E"/>
    <w:rsid w:val="00970137"/>
    <w:rsid w:val="009701DC"/>
    <w:rsid w:val="00970347"/>
    <w:rsid w:val="00970397"/>
    <w:rsid w:val="009712B7"/>
    <w:rsid w:val="009714FB"/>
    <w:rsid w:val="00971580"/>
    <w:rsid w:val="009715D4"/>
    <w:rsid w:val="00971760"/>
    <w:rsid w:val="00971AA1"/>
    <w:rsid w:val="00971B1D"/>
    <w:rsid w:val="00971EE2"/>
    <w:rsid w:val="0097246A"/>
    <w:rsid w:val="009725B0"/>
    <w:rsid w:val="00972CE2"/>
    <w:rsid w:val="00972DE7"/>
    <w:rsid w:val="00973480"/>
    <w:rsid w:val="009734D7"/>
    <w:rsid w:val="0097385E"/>
    <w:rsid w:val="009738BA"/>
    <w:rsid w:val="0097390B"/>
    <w:rsid w:val="00973A08"/>
    <w:rsid w:val="00973B15"/>
    <w:rsid w:val="00973BC4"/>
    <w:rsid w:val="00973E4D"/>
    <w:rsid w:val="00973E7B"/>
    <w:rsid w:val="00973FBA"/>
    <w:rsid w:val="00974446"/>
    <w:rsid w:val="009745D0"/>
    <w:rsid w:val="00974810"/>
    <w:rsid w:val="009753A9"/>
    <w:rsid w:val="009753F4"/>
    <w:rsid w:val="009756AF"/>
    <w:rsid w:val="0097589C"/>
    <w:rsid w:val="00975C10"/>
    <w:rsid w:val="00975E1C"/>
    <w:rsid w:val="00975EEA"/>
    <w:rsid w:val="0097644F"/>
    <w:rsid w:val="00976595"/>
    <w:rsid w:val="009767D6"/>
    <w:rsid w:val="0097682A"/>
    <w:rsid w:val="00976C41"/>
    <w:rsid w:val="00976F56"/>
    <w:rsid w:val="009770B2"/>
    <w:rsid w:val="009772D1"/>
    <w:rsid w:val="00977408"/>
    <w:rsid w:val="0097774B"/>
    <w:rsid w:val="009778B0"/>
    <w:rsid w:val="00977BFC"/>
    <w:rsid w:val="009803CB"/>
    <w:rsid w:val="00980504"/>
    <w:rsid w:val="009805E5"/>
    <w:rsid w:val="00980860"/>
    <w:rsid w:val="009808E3"/>
    <w:rsid w:val="00981CE3"/>
    <w:rsid w:val="00981D70"/>
    <w:rsid w:val="009820CF"/>
    <w:rsid w:val="00982286"/>
    <w:rsid w:val="00982CA0"/>
    <w:rsid w:val="00982F0C"/>
    <w:rsid w:val="00982F31"/>
    <w:rsid w:val="009830A3"/>
    <w:rsid w:val="00983714"/>
    <w:rsid w:val="00983817"/>
    <w:rsid w:val="009838A2"/>
    <w:rsid w:val="00983A4F"/>
    <w:rsid w:val="00984017"/>
    <w:rsid w:val="009840AF"/>
    <w:rsid w:val="0098422E"/>
    <w:rsid w:val="0098458B"/>
    <w:rsid w:val="00984AAE"/>
    <w:rsid w:val="00984B78"/>
    <w:rsid w:val="00984DCD"/>
    <w:rsid w:val="00984F39"/>
    <w:rsid w:val="0098500B"/>
    <w:rsid w:val="00985319"/>
    <w:rsid w:val="00986204"/>
    <w:rsid w:val="00986631"/>
    <w:rsid w:val="0098689E"/>
    <w:rsid w:val="00986A35"/>
    <w:rsid w:val="00986C51"/>
    <w:rsid w:val="00987244"/>
    <w:rsid w:val="009872FB"/>
    <w:rsid w:val="00987599"/>
    <w:rsid w:val="009877C4"/>
    <w:rsid w:val="009877D3"/>
    <w:rsid w:val="00987842"/>
    <w:rsid w:val="009879CD"/>
    <w:rsid w:val="00987B31"/>
    <w:rsid w:val="00987C4B"/>
    <w:rsid w:val="00987E33"/>
    <w:rsid w:val="0099041F"/>
    <w:rsid w:val="0099049E"/>
    <w:rsid w:val="00990636"/>
    <w:rsid w:val="00990681"/>
    <w:rsid w:val="0099077F"/>
    <w:rsid w:val="00990909"/>
    <w:rsid w:val="00990AB1"/>
    <w:rsid w:val="00990DA7"/>
    <w:rsid w:val="00990E3A"/>
    <w:rsid w:val="009911F1"/>
    <w:rsid w:val="0099143E"/>
    <w:rsid w:val="00992043"/>
    <w:rsid w:val="00992163"/>
    <w:rsid w:val="00992408"/>
    <w:rsid w:val="00992415"/>
    <w:rsid w:val="0099271D"/>
    <w:rsid w:val="009927D7"/>
    <w:rsid w:val="009927F0"/>
    <w:rsid w:val="00992982"/>
    <w:rsid w:val="00992A80"/>
    <w:rsid w:val="00992AB8"/>
    <w:rsid w:val="00992B37"/>
    <w:rsid w:val="00992B51"/>
    <w:rsid w:val="00992FB1"/>
    <w:rsid w:val="00992FD5"/>
    <w:rsid w:val="009930F0"/>
    <w:rsid w:val="0099324C"/>
    <w:rsid w:val="00994038"/>
    <w:rsid w:val="0099470D"/>
    <w:rsid w:val="0099471D"/>
    <w:rsid w:val="0099478F"/>
    <w:rsid w:val="0099497F"/>
    <w:rsid w:val="00994C32"/>
    <w:rsid w:val="00994FC5"/>
    <w:rsid w:val="00995307"/>
    <w:rsid w:val="00995498"/>
    <w:rsid w:val="009955E0"/>
    <w:rsid w:val="00995A5C"/>
    <w:rsid w:val="009962F3"/>
    <w:rsid w:val="009963C0"/>
    <w:rsid w:val="009965DB"/>
    <w:rsid w:val="009967C1"/>
    <w:rsid w:val="00996888"/>
    <w:rsid w:val="009968A3"/>
    <w:rsid w:val="0099691F"/>
    <w:rsid w:val="00996C40"/>
    <w:rsid w:val="00996CB1"/>
    <w:rsid w:val="00996E13"/>
    <w:rsid w:val="009973CF"/>
    <w:rsid w:val="00997409"/>
    <w:rsid w:val="0099742A"/>
    <w:rsid w:val="00997B35"/>
    <w:rsid w:val="009A042F"/>
    <w:rsid w:val="009A04D9"/>
    <w:rsid w:val="009A0569"/>
    <w:rsid w:val="009A060C"/>
    <w:rsid w:val="009A07DF"/>
    <w:rsid w:val="009A0810"/>
    <w:rsid w:val="009A0AF4"/>
    <w:rsid w:val="009A0EAB"/>
    <w:rsid w:val="009A13A9"/>
    <w:rsid w:val="009A14E0"/>
    <w:rsid w:val="009A1A0E"/>
    <w:rsid w:val="009A1CDC"/>
    <w:rsid w:val="009A2608"/>
    <w:rsid w:val="009A26A4"/>
    <w:rsid w:val="009A291B"/>
    <w:rsid w:val="009A2A25"/>
    <w:rsid w:val="009A2F67"/>
    <w:rsid w:val="009A31AA"/>
    <w:rsid w:val="009A359A"/>
    <w:rsid w:val="009A3B11"/>
    <w:rsid w:val="009A3C32"/>
    <w:rsid w:val="009A437D"/>
    <w:rsid w:val="009A45DC"/>
    <w:rsid w:val="009A50BF"/>
    <w:rsid w:val="009A5264"/>
    <w:rsid w:val="009A5281"/>
    <w:rsid w:val="009A52BF"/>
    <w:rsid w:val="009A5666"/>
    <w:rsid w:val="009A5A08"/>
    <w:rsid w:val="009A5BC9"/>
    <w:rsid w:val="009A615A"/>
    <w:rsid w:val="009A6201"/>
    <w:rsid w:val="009A6640"/>
    <w:rsid w:val="009A6A09"/>
    <w:rsid w:val="009A73E3"/>
    <w:rsid w:val="009A772A"/>
    <w:rsid w:val="009A7732"/>
    <w:rsid w:val="009A7DEF"/>
    <w:rsid w:val="009A7EDD"/>
    <w:rsid w:val="009A7FD2"/>
    <w:rsid w:val="009B0120"/>
    <w:rsid w:val="009B054B"/>
    <w:rsid w:val="009B088B"/>
    <w:rsid w:val="009B09C9"/>
    <w:rsid w:val="009B0B2E"/>
    <w:rsid w:val="009B0C34"/>
    <w:rsid w:val="009B0C43"/>
    <w:rsid w:val="009B0DFC"/>
    <w:rsid w:val="009B11A7"/>
    <w:rsid w:val="009B1BA8"/>
    <w:rsid w:val="009B1FD2"/>
    <w:rsid w:val="009B22D7"/>
    <w:rsid w:val="009B2486"/>
    <w:rsid w:val="009B284B"/>
    <w:rsid w:val="009B2E51"/>
    <w:rsid w:val="009B2FC7"/>
    <w:rsid w:val="009B307B"/>
    <w:rsid w:val="009B38F3"/>
    <w:rsid w:val="009B420B"/>
    <w:rsid w:val="009B44A2"/>
    <w:rsid w:val="009B49B4"/>
    <w:rsid w:val="009B4C34"/>
    <w:rsid w:val="009B4E6B"/>
    <w:rsid w:val="009B5160"/>
    <w:rsid w:val="009B560F"/>
    <w:rsid w:val="009B5A45"/>
    <w:rsid w:val="009B5AAF"/>
    <w:rsid w:val="009B5C42"/>
    <w:rsid w:val="009B5DF7"/>
    <w:rsid w:val="009B5FBD"/>
    <w:rsid w:val="009B63E0"/>
    <w:rsid w:val="009B6496"/>
    <w:rsid w:val="009B6505"/>
    <w:rsid w:val="009B65E8"/>
    <w:rsid w:val="009B667A"/>
    <w:rsid w:val="009B6B7E"/>
    <w:rsid w:val="009B7130"/>
    <w:rsid w:val="009B733E"/>
    <w:rsid w:val="009B767A"/>
    <w:rsid w:val="009B7721"/>
    <w:rsid w:val="009B7761"/>
    <w:rsid w:val="009B7775"/>
    <w:rsid w:val="009B778A"/>
    <w:rsid w:val="009B7CE8"/>
    <w:rsid w:val="009B7E91"/>
    <w:rsid w:val="009B7EB9"/>
    <w:rsid w:val="009C032C"/>
    <w:rsid w:val="009C03DF"/>
    <w:rsid w:val="009C08C3"/>
    <w:rsid w:val="009C0CB3"/>
    <w:rsid w:val="009C0CBE"/>
    <w:rsid w:val="009C0D1B"/>
    <w:rsid w:val="009C0FF7"/>
    <w:rsid w:val="009C172A"/>
    <w:rsid w:val="009C18EF"/>
    <w:rsid w:val="009C193C"/>
    <w:rsid w:val="009C1CD4"/>
    <w:rsid w:val="009C1DD8"/>
    <w:rsid w:val="009C1F05"/>
    <w:rsid w:val="009C1F80"/>
    <w:rsid w:val="009C243F"/>
    <w:rsid w:val="009C2671"/>
    <w:rsid w:val="009C30EE"/>
    <w:rsid w:val="009C38BF"/>
    <w:rsid w:val="009C3C92"/>
    <w:rsid w:val="009C4131"/>
    <w:rsid w:val="009C421C"/>
    <w:rsid w:val="009C436C"/>
    <w:rsid w:val="009C4ED7"/>
    <w:rsid w:val="009C5149"/>
    <w:rsid w:val="009C5198"/>
    <w:rsid w:val="009C5674"/>
    <w:rsid w:val="009C590F"/>
    <w:rsid w:val="009C5D3C"/>
    <w:rsid w:val="009C603B"/>
    <w:rsid w:val="009C66CC"/>
    <w:rsid w:val="009C67B1"/>
    <w:rsid w:val="009C6882"/>
    <w:rsid w:val="009C69DF"/>
    <w:rsid w:val="009C6A12"/>
    <w:rsid w:val="009C6B64"/>
    <w:rsid w:val="009C6E21"/>
    <w:rsid w:val="009C70FD"/>
    <w:rsid w:val="009C7333"/>
    <w:rsid w:val="009C735E"/>
    <w:rsid w:val="009C75A1"/>
    <w:rsid w:val="009C76A8"/>
    <w:rsid w:val="009C770A"/>
    <w:rsid w:val="009C7823"/>
    <w:rsid w:val="009C7A15"/>
    <w:rsid w:val="009C7A38"/>
    <w:rsid w:val="009C7AF7"/>
    <w:rsid w:val="009C7C21"/>
    <w:rsid w:val="009C7FD8"/>
    <w:rsid w:val="009D03B0"/>
    <w:rsid w:val="009D0982"/>
    <w:rsid w:val="009D0F81"/>
    <w:rsid w:val="009D10FE"/>
    <w:rsid w:val="009D12BB"/>
    <w:rsid w:val="009D15A9"/>
    <w:rsid w:val="009D1662"/>
    <w:rsid w:val="009D17A4"/>
    <w:rsid w:val="009D1DAC"/>
    <w:rsid w:val="009D201A"/>
    <w:rsid w:val="009D209B"/>
    <w:rsid w:val="009D2573"/>
    <w:rsid w:val="009D2A97"/>
    <w:rsid w:val="009D2B97"/>
    <w:rsid w:val="009D30B8"/>
    <w:rsid w:val="009D315B"/>
    <w:rsid w:val="009D3403"/>
    <w:rsid w:val="009D348D"/>
    <w:rsid w:val="009D364A"/>
    <w:rsid w:val="009D3A88"/>
    <w:rsid w:val="009D3D34"/>
    <w:rsid w:val="009D408E"/>
    <w:rsid w:val="009D4787"/>
    <w:rsid w:val="009D4A41"/>
    <w:rsid w:val="009D4C4F"/>
    <w:rsid w:val="009D4E87"/>
    <w:rsid w:val="009D4EA4"/>
    <w:rsid w:val="009D4F17"/>
    <w:rsid w:val="009D4F3E"/>
    <w:rsid w:val="009D509F"/>
    <w:rsid w:val="009D50BB"/>
    <w:rsid w:val="009D51FD"/>
    <w:rsid w:val="009D578E"/>
    <w:rsid w:val="009D5A2F"/>
    <w:rsid w:val="009D5B46"/>
    <w:rsid w:val="009D5BDA"/>
    <w:rsid w:val="009D5D0A"/>
    <w:rsid w:val="009D5ECC"/>
    <w:rsid w:val="009D5F8F"/>
    <w:rsid w:val="009D63C7"/>
    <w:rsid w:val="009D63CD"/>
    <w:rsid w:val="009D6435"/>
    <w:rsid w:val="009D6880"/>
    <w:rsid w:val="009D7483"/>
    <w:rsid w:val="009D75B9"/>
    <w:rsid w:val="009D796F"/>
    <w:rsid w:val="009D7EA7"/>
    <w:rsid w:val="009E037F"/>
    <w:rsid w:val="009E0413"/>
    <w:rsid w:val="009E0AE7"/>
    <w:rsid w:val="009E0BA4"/>
    <w:rsid w:val="009E0C88"/>
    <w:rsid w:val="009E0F34"/>
    <w:rsid w:val="009E0FB7"/>
    <w:rsid w:val="009E1058"/>
    <w:rsid w:val="009E1208"/>
    <w:rsid w:val="009E13C8"/>
    <w:rsid w:val="009E1781"/>
    <w:rsid w:val="009E18AC"/>
    <w:rsid w:val="009E1AA5"/>
    <w:rsid w:val="009E2244"/>
    <w:rsid w:val="009E23EB"/>
    <w:rsid w:val="009E2448"/>
    <w:rsid w:val="009E2545"/>
    <w:rsid w:val="009E2633"/>
    <w:rsid w:val="009E2976"/>
    <w:rsid w:val="009E3171"/>
    <w:rsid w:val="009E3337"/>
    <w:rsid w:val="009E3404"/>
    <w:rsid w:val="009E3675"/>
    <w:rsid w:val="009E3A57"/>
    <w:rsid w:val="009E3EB6"/>
    <w:rsid w:val="009E3EFB"/>
    <w:rsid w:val="009E413B"/>
    <w:rsid w:val="009E4C10"/>
    <w:rsid w:val="009E4E19"/>
    <w:rsid w:val="009E4F04"/>
    <w:rsid w:val="009E51A7"/>
    <w:rsid w:val="009E5240"/>
    <w:rsid w:val="009E5679"/>
    <w:rsid w:val="009E5C80"/>
    <w:rsid w:val="009E6180"/>
    <w:rsid w:val="009E6378"/>
    <w:rsid w:val="009E695D"/>
    <w:rsid w:val="009E6AC4"/>
    <w:rsid w:val="009E6C62"/>
    <w:rsid w:val="009E6CE4"/>
    <w:rsid w:val="009E6E38"/>
    <w:rsid w:val="009E6F88"/>
    <w:rsid w:val="009E713D"/>
    <w:rsid w:val="009E7145"/>
    <w:rsid w:val="009E74C9"/>
    <w:rsid w:val="009E74D3"/>
    <w:rsid w:val="009F029B"/>
    <w:rsid w:val="009F06C2"/>
    <w:rsid w:val="009F07AC"/>
    <w:rsid w:val="009F0A50"/>
    <w:rsid w:val="009F0ADA"/>
    <w:rsid w:val="009F0D43"/>
    <w:rsid w:val="009F0F94"/>
    <w:rsid w:val="009F11A6"/>
    <w:rsid w:val="009F11F4"/>
    <w:rsid w:val="009F17DE"/>
    <w:rsid w:val="009F18BF"/>
    <w:rsid w:val="009F2295"/>
    <w:rsid w:val="009F2662"/>
    <w:rsid w:val="009F26BB"/>
    <w:rsid w:val="009F297A"/>
    <w:rsid w:val="009F2B1A"/>
    <w:rsid w:val="009F2DED"/>
    <w:rsid w:val="009F383E"/>
    <w:rsid w:val="009F3BCD"/>
    <w:rsid w:val="009F3DC9"/>
    <w:rsid w:val="009F421F"/>
    <w:rsid w:val="009F4741"/>
    <w:rsid w:val="009F48E4"/>
    <w:rsid w:val="009F495E"/>
    <w:rsid w:val="009F4CDE"/>
    <w:rsid w:val="009F5098"/>
    <w:rsid w:val="009F516D"/>
    <w:rsid w:val="009F51FA"/>
    <w:rsid w:val="009F5560"/>
    <w:rsid w:val="009F5901"/>
    <w:rsid w:val="009F5F1A"/>
    <w:rsid w:val="009F6243"/>
    <w:rsid w:val="009F639E"/>
    <w:rsid w:val="009F65D7"/>
    <w:rsid w:val="009F6608"/>
    <w:rsid w:val="009F689A"/>
    <w:rsid w:val="009F6A65"/>
    <w:rsid w:val="009F7176"/>
    <w:rsid w:val="009F7609"/>
    <w:rsid w:val="009F7801"/>
    <w:rsid w:val="009F780B"/>
    <w:rsid w:val="009F7F70"/>
    <w:rsid w:val="00A00FFD"/>
    <w:rsid w:val="00A010A6"/>
    <w:rsid w:val="00A0124E"/>
    <w:rsid w:val="00A013EF"/>
    <w:rsid w:val="00A01D84"/>
    <w:rsid w:val="00A02889"/>
    <w:rsid w:val="00A02AF1"/>
    <w:rsid w:val="00A02F54"/>
    <w:rsid w:val="00A03066"/>
    <w:rsid w:val="00A0338E"/>
    <w:rsid w:val="00A03432"/>
    <w:rsid w:val="00A0374E"/>
    <w:rsid w:val="00A03E93"/>
    <w:rsid w:val="00A03EC3"/>
    <w:rsid w:val="00A03F05"/>
    <w:rsid w:val="00A04051"/>
    <w:rsid w:val="00A0430B"/>
    <w:rsid w:val="00A048C2"/>
    <w:rsid w:val="00A05802"/>
    <w:rsid w:val="00A05E39"/>
    <w:rsid w:val="00A05F88"/>
    <w:rsid w:val="00A06366"/>
    <w:rsid w:val="00A065E6"/>
    <w:rsid w:val="00A06DAC"/>
    <w:rsid w:val="00A06FC2"/>
    <w:rsid w:val="00A07FA0"/>
    <w:rsid w:val="00A07FBA"/>
    <w:rsid w:val="00A1009F"/>
    <w:rsid w:val="00A10153"/>
    <w:rsid w:val="00A10363"/>
    <w:rsid w:val="00A10835"/>
    <w:rsid w:val="00A10B03"/>
    <w:rsid w:val="00A10DE5"/>
    <w:rsid w:val="00A10EE4"/>
    <w:rsid w:val="00A10EFC"/>
    <w:rsid w:val="00A11001"/>
    <w:rsid w:val="00A1111E"/>
    <w:rsid w:val="00A114A3"/>
    <w:rsid w:val="00A119CB"/>
    <w:rsid w:val="00A11AF1"/>
    <w:rsid w:val="00A11C8E"/>
    <w:rsid w:val="00A11DF2"/>
    <w:rsid w:val="00A11EBD"/>
    <w:rsid w:val="00A11F4A"/>
    <w:rsid w:val="00A127AC"/>
    <w:rsid w:val="00A12A0E"/>
    <w:rsid w:val="00A12A7A"/>
    <w:rsid w:val="00A12CDF"/>
    <w:rsid w:val="00A13165"/>
    <w:rsid w:val="00A136C3"/>
    <w:rsid w:val="00A139AA"/>
    <w:rsid w:val="00A13D50"/>
    <w:rsid w:val="00A13DB7"/>
    <w:rsid w:val="00A13EDD"/>
    <w:rsid w:val="00A144F8"/>
    <w:rsid w:val="00A1450B"/>
    <w:rsid w:val="00A146F3"/>
    <w:rsid w:val="00A147BF"/>
    <w:rsid w:val="00A147D4"/>
    <w:rsid w:val="00A14C38"/>
    <w:rsid w:val="00A15510"/>
    <w:rsid w:val="00A159DE"/>
    <w:rsid w:val="00A15B07"/>
    <w:rsid w:val="00A161AE"/>
    <w:rsid w:val="00A16416"/>
    <w:rsid w:val="00A16467"/>
    <w:rsid w:val="00A164BC"/>
    <w:rsid w:val="00A165B5"/>
    <w:rsid w:val="00A166FE"/>
    <w:rsid w:val="00A16AB8"/>
    <w:rsid w:val="00A16B27"/>
    <w:rsid w:val="00A173D2"/>
    <w:rsid w:val="00A17616"/>
    <w:rsid w:val="00A17762"/>
    <w:rsid w:val="00A17851"/>
    <w:rsid w:val="00A1792A"/>
    <w:rsid w:val="00A179D7"/>
    <w:rsid w:val="00A17F18"/>
    <w:rsid w:val="00A17F31"/>
    <w:rsid w:val="00A17F7C"/>
    <w:rsid w:val="00A17FE7"/>
    <w:rsid w:val="00A20111"/>
    <w:rsid w:val="00A20335"/>
    <w:rsid w:val="00A203EF"/>
    <w:rsid w:val="00A20510"/>
    <w:rsid w:val="00A207FF"/>
    <w:rsid w:val="00A20E14"/>
    <w:rsid w:val="00A21154"/>
    <w:rsid w:val="00A212F1"/>
    <w:rsid w:val="00A215FF"/>
    <w:rsid w:val="00A2161D"/>
    <w:rsid w:val="00A21689"/>
    <w:rsid w:val="00A218B9"/>
    <w:rsid w:val="00A21D17"/>
    <w:rsid w:val="00A21F61"/>
    <w:rsid w:val="00A22210"/>
    <w:rsid w:val="00A224A2"/>
    <w:rsid w:val="00A22788"/>
    <w:rsid w:val="00A2294C"/>
    <w:rsid w:val="00A22F41"/>
    <w:rsid w:val="00A22F9B"/>
    <w:rsid w:val="00A231A6"/>
    <w:rsid w:val="00A23281"/>
    <w:rsid w:val="00A232B8"/>
    <w:rsid w:val="00A2353F"/>
    <w:rsid w:val="00A236C0"/>
    <w:rsid w:val="00A236E0"/>
    <w:rsid w:val="00A23780"/>
    <w:rsid w:val="00A23B65"/>
    <w:rsid w:val="00A240AB"/>
    <w:rsid w:val="00A241BA"/>
    <w:rsid w:val="00A2455D"/>
    <w:rsid w:val="00A24B65"/>
    <w:rsid w:val="00A24DA2"/>
    <w:rsid w:val="00A25170"/>
    <w:rsid w:val="00A258DF"/>
    <w:rsid w:val="00A25A25"/>
    <w:rsid w:val="00A25A5B"/>
    <w:rsid w:val="00A25B86"/>
    <w:rsid w:val="00A25CB9"/>
    <w:rsid w:val="00A25E64"/>
    <w:rsid w:val="00A26546"/>
    <w:rsid w:val="00A26767"/>
    <w:rsid w:val="00A267E9"/>
    <w:rsid w:val="00A26957"/>
    <w:rsid w:val="00A26AC0"/>
    <w:rsid w:val="00A26D4C"/>
    <w:rsid w:val="00A27238"/>
    <w:rsid w:val="00A2729D"/>
    <w:rsid w:val="00A27595"/>
    <w:rsid w:val="00A27692"/>
    <w:rsid w:val="00A27814"/>
    <w:rsid w:val="00A27A4C"/>
    <w:rsid w:val="00A27C59"/>
    <w:rsid w:val="00A30020"/>
    <w:rsid w:val="00A301EB"/>
    <w:rsid w:val="00A304B9"/>
    <w:rsid w:val="00A309F3"/>
    <w:rsid w:val="00A316E7"/>
    <w:rsid w:val="00A319AB"/>
    <w:rsid w:val="00A31A56"/>
    <w:rsid w:val="00A31C9F"/>
    <w:rsid w:val="00A31DFA"/>
    <w:rsid w:val="00A320A7"/>
    <w:rsid w:val="00A3212E"/>
    <w:rsid w:val="00A3254F"/>
    <w:rsid w:val="00A327DE"/>
    <w:rsid w:val="00A32B96"/>
    <w:rsid w:val="00A32C63"/>
    <w:rsid w:val="00A32CE8"/>
    <w:rsid w:val="00A32E65"/>
    <w:rsid w:val="00A33076"/>
    <w:rsid w:val="00A330B6"/>
    <w:rsid w:val="00A3343F"/>
    <w:rsid w:val="00A335D8"/>
    <w:rsid w:val="00A33A04"/>
    <w:rsid w:val="00A3448D"/>
    <w:rsid w:val="00A34499"/>
    <w:rsid w:val="00A34669"/>
    <w:rsid w:val="00A347AD"/>
    <w:rsid w:val="00A3482B"/>
    <w:rsid w:val="00A34BDA"/>
    <w:rsid w:val="00A34C22"/>
    <w:rsid w:val="00A34ED8"/>
    <w:rsid w:val="00A34F59"/>
    <w:rsid w:val="00A34F5E"/>
    <w:rsid w:val="00A35032"/>
    <w:rsid w:val="00A351AE"/>
    <w:rsid w:val="00A351C9"/>
    <w:rsid w:val="00A357F4"/>
    <w:rsid w:val="00A35B20"/>
    <w:rsid w:val="00A35CA1"/>
    <w:rsid w:val="00A35E47"/>
    <w:rsid w:val="00A363D3"/>
    <w:rsid w:val="00A36425"/>
    <w:rsid w:val="00A36491"/>
    <w:rsid w:val="00A36C09"/>
    <w:rsid w:val="00A36C4D"/>
    <w:rsid w:val="00A36E85"/>
    <w:rsid w:val="00A36F8D"/>
    <w:rsid w:val="00A372F3"/>
    <w:rsid w:val="00A37321"/>
    <w:rsid w:val="00A3768D"/>
    <w:rsid w:val="00A3769E"/>
    <w:rsid w:val="00A37891"/>
    <w:rsid w:val="00A378FB"/>
    <w:rsid w:val="00A379E5"/>
    <w:rsid w:val="00A37D8E"/>
    <w:rsid w:val="00A4025F"/>
    <w:rsid w:val="00A406A8"/>
    <w:rsid w:val="00A40732"/>
    <w:rsid w:val="00A410C6"/>
    <w:rsid w:val="00A4155A"/>
    <w:rsid w:val="00A417B3"/>
    <w:rsid w:val="00A41BF0"/>
    <w:rsid w:val="00A41C56"/>
    <w:rsid w:val="00A41DBF"/>
    <w:rsid w:val="00A41E89"/>
    <w:rsid w:val="00A42302"/>
    <w:rsid w:val="00A42885"/>
    <w:rsid w:val="00A429FE"/>
    <w:rsid w:val="00A42A71"/>
    <w:rsid w:val="00A42A8E"/>
    <w:rsid w:val="00A4308C"/>
    <w:rsid w:val="00A43179"/>
    <w:rsid w:val="00A431FA"/>
    <w:rsid w:val="00A434F1"/>
    <w:rsid w:val="00A4359D"/>
    <w:rsid w:val="00A435F9"/>
    <w:rsid w:val="00A43688"/>
    <w:rsid w:val="00A43B99"/>
    <w:rsid w:val="00A43C83"/>
    <w:rsid w:val="00A445C9"/>
    <w:rsid w:val="00A44678"/>
    <w:rsid w:val="00A447EB"/>
    <w:rsid w:val="00A448CE"/>
    <w:rsid w:val="00A44BE2"/>
    <w:rsid w:val="00A44C2A"/>
    <w:rsid w:val="00A44CE9"/>
    <w:rsid w:val="00A459B6"/>
    <w:rsid w:val="00A45AF9"/>
    <w:rsid w:val="00A45C43"/>
    <w:rsid w:val="00A45D25"/>
    <w:rsid w:val="00A45D63"/>
    <w:rsid w:val="00A45E2E"/>
    <w:rsid w:val="00A45F41"/>
    <w:rsid w:val="00A461C9"/>
    <w:rsid w:val="00A46A75"/>
    <w:rsid w:val="00A46BF8"/>
    <w:rsid w:val="00A46D3C"/>
    <w:rsid w:val="00A46E2F"/>
    <w:rsid w:val="00A47004"/>
    <w:rsid w:val="00A47DE7"/>
    <w:rsid w:val="00A47F03"/>
    <w:rsid w:val="00A500A0"/>
    <w:rsid w:val="00A502A5"/>
    <w:rsid w:val="00A502AE"/>
    <w:rsid w:val="00A504A1"/>
    <w:rsid w:val="00A51127"/>
    <w:rsid w:val="00A51322"/>
    <w:rsid w:val="00A5170E"/>
    <w:rsid w:val="00A5195F"/>
    <w:rsid w:val="00A51DEF"/>
    <w:rsid w:val="00A51F4F"/>
    <w:rsid w:val="00A5232D"/>
    <w:rsid w:val="00A52652"/>
    <w:rsid w:val="00A5269A"/>
    <w:rsid w:val="00A526FB"/>
    <w:rsid w:val="00A52708"/>
    <w:rsid w:val="00A52995"/>
    <w:rsid w:val="00A52EEC"/>
    <w:rsid w:val="00A52F11"/>
    <w:rsid w:val="00A5302D"/>
    <w:rsid w:val="00A530B5"/>
    <w:rsid w:val="00A53D05"/>
    <w:rsid w:val="00A54506"/>
    <w:rsid w:val="00A54595"/>
    <w:rsid w:val="00A54660"/>
    <w:rsid w:val="00A546BC"/>
    <w:rsid w:val="00A54B3C"/>
    <w:rsid w:val="00A54BD1"/>
    <w:rsid w:val="00A54E39"/>
    <w:rsid w:val="00A54E46"/>
    <w:rsid w:val="00A55449"/>
    <w:rsid w:val="00A556E4"/>
    <w:rsid w:val="00A55DC0"/>
    <w:rsid w:val="00A55E0A"/>
    <w:rsid w:val="00A5672F"/>
    <w:rsid w:val="00A56862"/>
    <w:rsid w:val="00A5692D"/>
    <w:rsid w:val="00A56A7D"/>
    <w:rsid w:val="00A56B61"/>
    <w:rsid w:val="00A56BBC"/>
    <w:rsid w:val="00A56BC5"/>
    <w:rsid w:val="00A56C89"/>
    <w:rsid w:val="00A56E2A"/>
    <w:rsid w:val="00A56E65"/>
    <w:rsid w:val="00A57265"/>
    <w:rsid w:val="00A574DE"/>
    <w:rsid w:val="00A5789F"/>
    <w:rsid w:val="00A5797A"/>
    <w:rsid w:val="00A57BA2"/>
    <w:rsid w:val="00A607A0"/>
    <w:rsid w:val="00A609E6"/>
    <w:rsid w:val="00A60D87"/>
    <w:rsid w:val="00A60DC0"/>
    <w:rsid w:val="00A60E2B"/>
    <w:rsid w:val="00A60EA0"/>
    <w:rsid w:val="00A6112A"/>
    <w:rsid w:val="00A61376"/>
    <w:rsid w:val="00A61476"/>
    <w:rsid w:val="00A622B9"/>
    <w:rsid w:val="00A622DE"/>
    <w:rsid w:val="00A62480"/>
    <w:rsid w:val="00A6253B"/>
    <w:rsid w:val="00A62681"/>
    <w:rsid w:val="00A62E9B"/>
    <w:rsid w:val="00A63060"/>
    <w:rsid w:val="00A630E7"/>
    <w:rsid w:val="00A632D8"/>
    <w:rsid w:val="00A636BE"/>
    <w:rsid w:val="00A637BA"/>
    <w:rsid w:val="00A63BE0"/>
    <w:rsid w:val="00A63D41"/>
    <w:rsid w:val="00A63DE6"/>
    <w:rsid w:val="00A63E2A"/>
    <w:rsid w:val="00A643A6"/>
    <w:rsid w:val="00A6467E"/>
    <w:rsid w:val="00A64752"/>
    <w:rsid w:val="00A6476A"/>
    <w:rsid w:val="00A65247"/>
    <w:rsid w:val="00A65795"/>
    <w:rsid w:val="00A659E9"/>
    <w:rsid w:val="00A65BD6"/>
    <w:rsid w:val="00A65C14"/>
    <w:rsid w:val="00A65E67"/>
    <w:rsid w:val="00A66425"/>
    <w:rsid w:val="00A66B97"/>
    <w:rsid w:val="00A66BF0"/>
    <w:rsid w:val="00A66DCD"/>
    <w:rsid w:val="00A67101"/>
    <w:rsid w:val="00A6721C"/>
    <w:rsid w:val="00A679F5"/>
    <w:rsid w:val="00A67ACB"/>
    <w:rsid w:val="00A67D58"/>
    <w:rsid w:val="00A70130"/>
    <w:rsid w:val="00A703CE"/>
    <w:rsid w:val="00A7092B"/>
    <w:rsid w:val="00A70A8A"/>
    <w:rsid w:val="00A70FE3"/>
    <w:rsid w:val="00A7139C"/>
    <w:rsid w:val="00A7153C"/>
    <w:rsid w:val="00A715E6"/>
    <w:rsid w:val="00A71650"/>
    <w:rsid w:val="00A71A7B"/>
    <w:rsid w:val="00A71DA1"/>
    <w:rsid w:val="00A71DB2"/>
    <w:rsid w:val="00A71ED3"/>
    <w:rsid w:val="00A721EA"/>
    <w:rsid w:val="00A72700"/>
    <w:rsid w:val="00A72B80"/>
    <w:rsid w:val="00A72E01"/>
    <w:rsid w:val="00A72E61"/>
    <w:rsid w:val="00A73199"/>
    <w:rsid w:val="00A73242"/>
    <w:rsid w:val="00A7336D"/>
    <w:rsid w:val="00A73664"/>
    <w:rsid w:val="00A737CA"/>
    <w:rsid w:val="00A73F7B"/>
    <w:rsid w:val="00A74502"/>
    <w:rsid w:val="00A7461B"/>
    <w:rsid w:val="00A74901"/>
    <w:rsid w:val="00A74C0D"/>
    <w:rsid w:val="00A74E81"/>
    <w:rsid w:val="00A74EB3"/>
    <w:rsid w:val="00A75300"/>
    <w:rsid w:val="00A7584F"/>
    <w:rsid w:val="00A75BD0"/>
    <w:rsid w:val="00A76020"/>
    <w:rsid w:val="00A761AB"/>
    <w:rsid w:val="00A76298"/>
    <w:rsid w:val="00A76356"/>
    <w:rsid w:val="00A76422"/>
    <w:rsid w:val="00A76C49"/>
    <w:rsid w:val="00A775AE"/>
    <w:rsid w:val="00A777B2"/>
    <w:rsid w:val="00A8003D"/>
    <w:rsid w:val="00A803A6"/>
    <w:rsid w:val="00A804D2"/>
    <w:rsid w:val="00A80BB7"/>
    <w:rsid w:val="00A80D1B"/>
    <w:rsid w:val="00A80DFA"/>
    <w:rsid w:val="00A80EE5"/>
    <w:rsid w:val="00A81031"/>
    <w:rsid w:val="00A813D1"/>
    <w:rsid w:val="00A81F3D"/>
    <w:rsid w:val="00A82475"/>
    <w:rsid w:val="00A8258D"/>
    <w:rsid w:val="00A82799"/>
    <w:rsid w:val="00A82B3B"/>
    <w:rsid w:val="00A82EDD"/>
    <w:rsid w:val="00A8323D"/>
    <w:rsid w:val="00A832BF"/>
    <w:rsid w:val="00A83603"/>
    <w:rsid w:val="00A8365E"/>
    <w:rsid w:val="00A83817"/>
    <w:rsid w:val="00A844B7"/>
    <w:rsid w:val="00A84529"/>
    <w:rsid w:val="00A847C2"/>
    <w:rsid w:val="00A84E53"/>
    <w:rsid w:val="00A84E73"/>
    <w:rsid w:val="00A84EA5"/>
    <w:rsid w:val="00A852FF"/>
    <w:rsid w:val="00A854D9"/>
    <w:rsid w:val="00A858EB"/>
    <w:rsid w:val="00A85D56"/>
    <w:rsid w:val="00A85E53"/>
    <w:rsid w:val="00A8623E"/>
    <w:rsid w:val="00A86D67"/>
    <w:rsid w:val="00A87250"/>
    <w:rsid w:val="00A87480"/>
    <w:rsid w:val="00A874D8"/>
    <w:rsid w:val="00A874D9"/>
    <w:rsid w:val="00A900C1"/>
    <w:rsid w:val="00A90165"/>
    <w:rsid w:val="00A90325"/>
    <w:rsid w:val="00A9054D"/>
    <w:rsid w:val="00A90C63"/>
    <w:rsid w:val="00A90CBB"/>
    <w:rsid w:val="00A915EC"/>
    <w:rsid w:val="00A91AF7"/>
    <w:rsid w:val="00A91C9D"/>
    <w:rsid w:val="00A91DFD"/>
    <w:rsid w:val="00A91F01"/>
    <w:rsid w:val="00A9215D"/>
    <w:rsid w:val="00A923AA"/>
    <w:rsid w:val="00A927C8"/>
    <w:rsid w:val="00A92C04"/>
    <w:rsid w:val="00A92C38"/>
    <w:rsid w:val="00A92CEC"/>
    <w:rsid w:val="00A92EDF"/>
    <w:rsid w:val="00A93492"/>
    <w:rsid w:val="00A938EF"/>
    <w:rsid w:val="00A9399C"/>
    <w:rsid w:val="00A93AD6"/>
    <w:rsid w:val="00A941CA"/>
    <w:rsid w:val="00A944D8"/>
    <w:rsid w:val="00A944E6"/>
    <w:rsid w:val="00A94502"/>
    <w:rsid w:val="00A94620"/>
    <w:rsid w:val="00A94BE4"/>
    <w:rsid w:val="00A94D77"/>
    <w:rsid w:val="00A94EC6"/>
    <w:rsid w:val="00A951BB"/>
    <w:rsid w:val="00A957BF"/>
    <w:rsid w:val="00A958E6"/>
    <w:rsid w:val="00A95ACA"/>
    <w:rsid w:val="00A95BFC"/>
    <w:rsid w:val="00A95D9F"/>
    <w:rsid w:val="00A96761"/>
    <w:rsid w:val="00A96C39"/>
    <w:rsid w:val="00A97168"/>
    <w:rsid w:val="00A97771"/>
    <w:rsid w:val="00A979B9"/>
    <w:rsid w:val="00A97EB3"/>
    <w:rsid w:val="00A97EC0"/>
    <w:rsid w:val="00A97F48"/>
    <w:rsid w:val="00AA03EC"/>
    <w:rsid w:val="00AA0A5B"/>
    <w:rsid w:val="00AA1005"/>
    <w:rsid w:val="00AA10C4"/>
    <w:rsid w:val="00AA139E"/>
    <w:rsid w:val="00AA1421"/>
    <w:rsid w:val="00AA156C"/>
    <w:rsid w:val="00AA183E"/>
    <w:rsid w:val="00AA1C5A"/>
    <w:rsid w:val="00AA2060"/>
    <w:rsid w:val="00AA22A8"/>
    <w:rsid w:val="00AA2534"/>
    <w:rsid w:val="00AA258D"/>
    <w:rsid w:val="00AA2866"/>
    <w:rsid w:val="00AA28CB"/>
    <w:rsid w:val="00AA2E4E"/>
    <w:rsid w:val="00AA345E"/>
    <w:rsid w:val="00AA3500"/>
    <w:rsid w:val="00AA38D3"/>
    <w:rsid w:val="00AA396E"/>
    <w:rsid w:val="00AA3A35"/>
    <w:rsid w:val="00AA3A5B"/>
    <w:rsid w:val="00AA3AE3"/>
    <w:rsid w:val="00AA3DA9"/>
    <w:rsid w:val="00AA3F44"/>
    <w:rsid w:val="00AA414B"/>
    <w:rsid w:val="00AA4315"/>
    <w:rsid w:val="00AA44D0"/>
    <w:rsid w:val="00AA46E8"/>
    <w:rsid w:val="00AA4766"/>
    <w:rsid w:val="00AA49F8"/>
    <w:rsid w:val="00AA4A0A"/>
    <w:rsid w:val="00AA4B1E"/>
    <w:rsid w:val="00AA4BCA"/>
    <w:rsid w:val="00AA4FA3"/>
    <w:rsid w:val="00AA57B9"/>
    <w:rsid w:val="00AA6120"/>
    <w:rsid w:val="00AA620F"/>
    <w:rsid w:val="00AA6242"/>
    <w:rsid w:val="00AA643D"/>
    <w:rsid w:val="00AA66D2"/>
    <w:rsid w:val="00AA6A74"/>
    <w:rsid w:val="00AA6C09"/>
    <w:rsid w:val="00AA7162"/>
    <w:rsid w:val="00AA725D"/>
    <w:rsid w:val="00AA73A0"/>
    <w:rsid w:val="00AA75FE"/>
    <w:rsid w:val="00AA7770"/>
    <w:rsid w:val="00AA7842"/>
    <w:rsid w:val="00AB028F"/>
    <w:rsid w:val="00AB03BE"/>
    <w:rsid w:val="00AB03FB"/>
    <w:rsid w:val="00AB0556"/>
    <w:rsid w:val="00AB06B2"/>
    <w:rsid w:val="00AB07E4"/>
    <w:rsid w:val="00AB07F7"/>
    <w:rsid w:val="00AB0B9B"/>
    <w:rsid w:val="00AB107A"/>
    <w:rsid w:val="00AB1157"/>
    <w:rsid w:val="00AB1786"/>
    <w:rsid w:val="00AB17C1"/>
    <w:rsid w:val="00AB1965"/>
    <w:rsid w:val="00AB1F02"/>
    <w:rsid w:val="00AB1F4B"/>
    <w:rsid w:val="00AB1FF5"/>
    <w:rsid w:val="00AB20A7"/>
    <w:rsid w:val="00AB286E"/>
    <w:rsid w:val="00AB2961"/>
    <w:rsid w:val="00AB30CF"/>
    <w:rsid w:val="00AB31B5"/>
    <w:rsid w:val="00AB322C"/>
    <w:rsid w:val="00AB3311"/>
    <w:rsid w:val="00AB36F9"/>
    <w:rsid w:val="00AB392F"/>
    <w:rsid w:val="00AB3F05"/>
    <w:rsid w:val="00AB47BF"/>
    <w:rsid w:val="00AB48BA"/>
    <w:rsid w:val="00AB495A"/>
    <w:rsid w:val="00AB49CD"/>
    <w:rsid w:val="00AB49CE"/>
    <w:rsid w:val="00AB4D76"/>
    <w:rsid w:val="00AB4D96"/>
    <w:rsid w:val="00AB4F0C"/>
    <w:rsid w:val="00AB53F0"/>
    <w:rsid w:val="00AB561E"/>
    <w:rsid w:val="00AB5AD0"/>
    <w:rsid w:val="00AB5B8E"/>
    <w:rsid w:val="00AB5EBA"/>
    <w:rsid w:val="00AB5FA0"/>
    <w:rsid w:val="00AB63EB"/>
    <w:rsid w:val="00AB667C"/>
    <w:rsid w:val="00AB75FA"/>
    <w:rsid w:val="00AB785C"/>
    <w:rsid w:val="00AB7884"/>
    <w:rsid w:val="00AC0083"/>
    <w:rsid w:val="00AC0370"/>
    <w:rsid w:val="00AC04C7"/>
    <w:rsid w:val="00AC07AB"/>
    <w:rsid w:val="00AC0C87"/>
    <w:rsid w:val="00AC0CF8"/>
    <w:rsid w:val="00AC0E11"/>
    <w:rsid w:val="00AC0F0E"/>
    <w:rsid w:val="00AC1282"/>
    <w:rsid w:val="00AC15FA"/>
    <w:rsid w:val="00AC1BB6"/>
    <w:rsid w:val="00AC1C4C"/>
    <w:rsid w:val="00AC1C77"/>
    <w:rsid w:val="00AC1F20"/>
    <w:rsid w:val="00AC214E"/>
    <w:rsid w:val="00AC25EE"/>
    <w:rsid w:val="00AC28AE"/>
    <w:rsid w:val="00AC29B9"/>
    <w:rsid w:val="00AC2BFA"/>
    <w:rsid w:val="00AC3784"/>
    <w:rsid w:val="00AC38AA"/>
    <w:rsid w:val="00AC39CD"/>
    <w:rsid w:val="00AC39F2"/>
    <w:rsid w:val="00AC3A85"/>
    <w:rsid w:val="00AC3C15"/>
    <w:rsid w:val="00AC4672"/>
    <w:rsid w:val="00AC478F"/>
    <w:rsid w:val="00AC4C8C"/>
    <w:rsid w:val="00AC4EAD"/>
    <w:rsid w:val="00AC5597"/>
    <w:rsid w:val="00AC573A"/>
    <w:rsid w:val="00AC594D"/>
    <w:rsid w:val="00AC5F6A"/>
    <w:rsid w:val="00AC60E5"/>
    <w:rsid w:val="00AC6E1D"/>
    <w:rsid w:val="00AC6E20"/>
    <w:rsid w:val="00AC6F30"/>
    <w:rsid w:val="00AC7095"/>
    <w:rsid w:val="00AC755B"/>
    <w:rsid w:val="00AC775B"/>
    <w:rsid w:val="00AC7859"/>
    <w:rsid w:val="00AC7906"/>
    <w:rsid w:val="00AC7C90"/>
    <w:rsid w:val="00AC7CEF"/>
    <w:rsid w:val="00AC7E87"/>
    <w:rsid w:val="00AC7EF7"/>
    <w:rsid w:val="00AD003A"/>
    <w:rsid w:val="00AD0376"/>
    <w:rsid w:val="00AD0DEA"/>
    <w:rsid w:val="00AD104F"/>
    <w:rsid w:val="00AD14D6"/>
    <w:rsid w:val="00AD17D1"/>
    <w:rsid w:val="00AD1A2B"/>
    <w:rsid w:val="00AD1DB0"/>
    <w:rsid w:val="00AD1E5E"/>
    <w:rsid w:val="00AD1EDE"/>
    <w:rsid w:val="00AD2106"/>
    <w:rsid w:val="00AD24BF"/>
    <w:rsid w:val="00AD28E7"/>
    <w:rsid w:val="00AD2B60"/>
    <w:rsid w:val="00AD30E4"/>
    <w:rsid w:val="00AD329B"/>
    <w:rsid w:val="00AD32BA"/>
    <w:rsid w:val="00AD3723"/>
    <w:rsid w:val="00AD3778"/>
    <w:rsid w:val="00AD3798"/>
    <w:rsid w:val="00AD3C58"/>
    <w:rsid w:val="00AD3D9C"/>
    <w:rsid w:val="00AD3DBC"/>
    <w:rsid w:val="00AD3FBA"/>
    <w:rsid w:val="00AD415C"/>
    <w:rsid w:val="00AD45E5"/>
    <w:rsid w:val="00AD4B8D"/>
    <w:rsid w:val="00AD4CC9"/>
    <w:rsid w:val="00AD4F32"/>
    <w:rsid w:val="00AD4F56"/>
    <w:rsid w:val="00AD562D"/>
    <w:rsid w:val="00AD56DA"/>
    <w:rsid w:val="00AD59AA"/>
    <w:rsid w:val="00AD59F7"/>
    <w:rsid w:val="00AD5A75"/>
    <w:rsid w:val="00AD5AB9"/>
    <w:rsid w:val="00AD6155"/>
    <w:rsid w:val="00AD6171"/>
    <w:rsid w:val="00AD646A"/>
    <w:rsid w:val="00AD66D7"/>
    <w:rsid w:val="00AD6B59"/>
    <w:rsid w:val="00AD6CBC"/>
    <w:rsid w:val="00AD74DD"/>
    <w:rsid w:val="00AD75AA"/>
    <w:rsid w:val="00AD7808"/>
    <w:rsid w:val="00AD7EEC"/>
    <w:rsid w:val="00AE00FE"/>
    <w:rsid w:val="00AE04D6"/>
    <w:rsid w:val="00AE0515"/>
    <w:rsid w:val="00AE0558"/>
    <w:rsid w:val="00AE085B"/>
    <w:rsid w:val="00AE0D1D"/>
    <w:rsid w:val="00AE0DC6"/>
    <w:rsid w:val="00AE0EC2"/>
    <w:rsid w:val="00AE10E7"/>
    <w:rsid w:val="00AE1166"/>
    <w:rsid w:val="00AE1516"/>
    <w:rsid w:val="00AE17A5"/>
    <w:rsid w:val="00AE19B2"/>
    <w:rsid w:val="00AE1B2C"/>
    <w:rsid w:val="00AE2120"/>
    <w:rsid w:val="00AE214F"/>
    <w:rsid w:val="00AE2561"/>
    <w:rsid w:val="00AE2FF8"/>
    <w:rsid w:val="00AE3299"/>
    <w:rsid w:val="00AE3483"/>
    <w:rsid w:val="00AE34BE"/>
    <w:rsid w:val="00AE365C"/>
    <w:rsid w:val="00AE3A65"/>
    <w:rsid w:val="00AE3C47"/>
    <w:rsid w:val="00AE434E"/>
    <w:rsid w:val="00AE43AB"/>
    <w:rsid w:val="00AE43B0"/>
    <w:rsid w:val="00AE43F6"/>
    <w:rsid w:val="00AE47B1"/>
    <w:rsid w:val="00AE4E2F"/>
    <w:rsid w:val="00AE5005"/>
    <w:rsid w:val="00AE5242"/>
    <w:rsid w:val="00AE5352"/>
    <w:rsid w:val="00AE5BBA"/>
    <w:rsid w:val="00AE5E11"/>
    <w:rsid w:val="00AE630A"/>
    <w:rsid w:val="00AE6318"/>
    <w:rsid w:val="00AE635B"/>
    <w:rsid w:val="00AE63CD"/>
    <w:rsid w:val="00AE64DB"/>
    <w:rsid w:val="00AE66FA"/>
    <w:rsid w:val="00AE6B14"/>
    <w:rsid w:val="00AE7211"/>
    <w:rsid w:val="00AE7EEF"/>
    <w:rsid w:val="00AF00B1"/>
    <w:rsid w:val="00AF00B8"/>
    <w:rsid w:val="00AF0410"/>
    <w:rsid w:val="00AF045E"/>
    <w:rsid w:val="00AF04A4"/>
    <w:rsid w:val="00AF04DA"/>
    <w:rsid w:val="00AF0594"/>
    <w:rsid w:val="00AF0BBE"/>
    <w:rsid w:val="00AF11A0"/>
    <w:rsid w:val="00AF12A3"/>
    <w:rsid w:val="00AF15BD"/>
    <w:rsid w:val="00AF184D"/>
    <w:rsid w:val="00AF1878"/>
    <w:rsid w:val="00AF1ADB"/>
    <w:rsid w:val="00AF21A8"/>
    <w:rsid w:val="00AF2F2F"/>
    <w:rsid w:val="00AF2FD1"/>
    <w:rsid w:val="00AF2FF0"/>
    <w:rsid w:val="00AF35A3"/>
    <w:rsid w:val="00AF3DF1"/>
    <w:rsid w:val="00AF3E29"/>
    <w:rsid w:val="00AF43A5"/>
    <w:rsid w:val="00AF4A1A"/>
    <w:rsid w:val="00AF4D25"/>
    <w:rsid w:val="00AF5228"/>
    <w:rsid w:val="00AF5269"/>
    <w:rsid w:val="00AF52DA"/>
    <w:rsid w:val="00AF535C"/>
    <w:rsid w:val="00AF54B7"/>
    <w:rsid w:val="00AF563E"/>
    <w:rsid w:val="00AF5C4C"/>
    <w:rsid w:val="00AF5F79"/>
    <w:rsid w:val="00AF6548"/>
    <w:rsid w:val="00AF6825"/>
    <w:rsid w:val="00AF6C40"/>
    <w:rsid w:val="00AF6D17"/>
    <w:rsid w:val="00AF7107"/>
    <w:rsid w:val="00AF7563"/>
    <w:rsid w:val="00AF7BEC"/>
    <w:rsid w:val="00AF7F35"/>
    <w:rsid w:val="00B004D0"/>
    <w:rsid w:val="00B00621"/>
    <w:rsid w:val="00B01014"/>
    <w:rsid w:val="00B01034"/>
    <w:rsid w:val="00B010BC"/>
    <w:rsid w:val="00B0126A"/>
    <w:rsid w:val="00B014A8"/>
    <w:rsid w:val="00B01558"/>
    <w:rsid w:val="00B01577"/>
    <w:rsid w:val="00B01683"/>
    <w:rsid w:val="00B017CC"/>
    <w:rsid w:val="00B01931"/>
    <w:rsid w:val="00B0198C"/>
    <w:rsid w:val="00B019EE"/>
    <w:rsid w:val="00B028CF"/>
    <w:rsid w:val="00B028DC"/>
    <w:rsid w:val="00B02B33"/>
    <w:rsid w:val="00B02B6A"/>
    <w:rsid w:val="00B02D81"/>
    <w:rsid w:val="00B02EBC"/>
    <w:rsid w:val="00B031E6"/>
    <w:rsid w:val="00B0366B"/>
    <w:rsid w:val="00B037FD"/>
    <w:rsid w:val="00B03CC2"/>
    <w:rsid w:val="00B03E33"/>
    <w:rsid w:val="00B04097"/>
    <w:rsid w:val="00B04307"/>
    <w:rsid w:val="00B0441E"/>
    <w:rsid w:val="00B0487B"/>
    <w:rsid w:val="00B0489A"/>
    <w:rsid w:val="00B04BD6"/>
    <w:rsid w:val="00B04C56"/>
    <w:rsid w:val="00B051F2"/>
    <w:rsid w:val="00B052BE"/>
    <w:rsid w:val="00B055E0"/>
    <w:rsid w:val="00B05680"/>
    <w:rsid w:val="00B05A89"/>
    <w:rsid w:val="00B05C18"/>
    <w:rsid w:val="00B05CA8"/>
    <w:rsid w:val="00B05D06"/>
    <w:rsid w:val="00B05FF6"/>
    <w:rsid w:val="00B061CF"/>
    <w:rsid w:val="00B0648C"/>
    <w:rsid w:val="00B06584"/>
    <w:rsid w:val="00B06612"/>
    <w:rsid w:val="00B066CC"/>
    <w:rsid w:val="00B06E68"/>
    <w:rsid w:val="00B0705F"/>
    <w:rsid w:val="00B07458"/>
    <w:rsid w:val="00B076F2"/>
    <w:rsid w:val="00B07B48"/>
    <w:rsid w:val="00B07CDE"/>
    <w:rsid w:val="00B07D7E"/>
    <w:rsid w:val="00B07E34"/>
    <w:rsid w:val="00B10059"/>
    <w:rsid w:val="00B1005C"/>
    <w:rsid w:val="00B106C0"/>
    <w:rsid w:val="00B1087B"/>
    <w:rsid w:val="00B10C5A"/>
    <w:rsid w:val="00B10D4D"/>
    <w:rsid w:val="00B10DCB"/>
    <w:rsid w:val="00B11543"/>
    <w:rsid w:val="00B1159F"/>
    <w:rsid w:val="00B119E8"/>
    <w:rsid w:val="00B11A3B"/>
    <w:rsid w:val="00B11BC4"/>
    <w:rsid w:val="00B11ED4"/>
    <w:rsid w:val="00B11F41"/>
    <w:rsid w:val="00B11FE6"/>
    <w:rsid w:val="00B122C0"/>
    <w:rsid w:val="00B122C1"/>
    <w:rsid w:val="00B123C5"/>
    <w:rsid w:val="00B12495"/>
    <w:rsid w:val="00B12CFF"/>
    <w:rsid w:val="00B13137"/>
    <w:rsid w:val="00B1389D"/>
    <w:rsid w:val="00B138C6"/>
    <w:rsid w:val="00B13AB2"/>
    <w:rsid w:val="00B13EA9"/>
    <w:rsid w:val="00B140AC"/>
    <w:rsid w:val="00B141BD"/>
    <w:rsid w:val="00B14340"/>
    <w:rsid w:val="00B144DE"/>
    <w:rsid w:val="00B14569"/>
    <w:rsid w:val="00B148C2"/>
    <w:rsid w:val="00B150FF"/>
    <w:rsid w:val="00B152A2"/>
    <w:rsid w:val="00B15347"/>
    <w:rsid w:val="00B157A0"/>
    <w:rsid w:val="00B15970"/>
    <w:rsid w:val="00B15F63"/>
    <w:rsid w:val="00B16134"/>
    <w:rsid w:val="00B162C3"/>
    <w:rsid w:val="00B16478"/>
    <w:rsid w:val="00B16AE2"/>
    <w:rsid w:val="00B16C80"/>
    <w:rsid w:val="00B16CBC"/>
    <w:rsid w:val="00B17801"/>
    <w:rsid w:val="00B17824"/>
    <w:rsid w:val="00B1787C"/>
    <w:rsid w:val="00B17ACA"/>
    <w:rsid w:val="00B17D55"/>
    <w:rsid w:val="00B2040D"/>
    <w:rsid w:val="00B20458"/>
    <w:rsid w:val="00B20467"/>
    <w:rsid w:val="00B20995"/>
    <w:rsid w:val="00B209D4"/>
    <w:rsid w:val="00B2110E"/>
    <w:rsid w:val="00B21365"/>
    <w:rsid w:val="00B2140B"/>
    <w:rsid w:val="00B215EF"/>
    <w:rsid w:val="00B21EC8"/>
    <w:rsid w:val="00B21ED9"/>
    <w:rsid w:val="00B22165"/>
    <w:rsid w:val="00B222DA"/>
    <w:rsid w:val="00B22AD6"/>
    <w:rsid w:val="00B22D2B"/>
    <w:rsid w:val="00B22E53"/>
    <w:rsid w:val="00B2366F"/>
    <w:rsid w:val="00B237E9"/>
    <w:rsid w:val="00B237F6"/>
    <w:rsid w:val="00B23E69"/>
    <w:rsid w:val="00B23EA9"/>
    <w:rsid w:val="00B247AD"/>
    <w:rsid w:val="00B24C8E"/>
    <w:rsid w:val="00B24D6E"/>
    <w:rsid w:val="00B24EBC"/>
    <w:rsid w:val="00B25975"/>
    <w:rsid w:val="00B25CD5"/>
    <w:rsid w:val="00B25DB1"/>
    <w:rsid w:val="00B2625B"/>
    <w:rsid w:val="00B26485"/>
    <w:rsid w:val="00B26787"/>
    <w:rsid w:val="00B269EF"/>
    <w:rsid w:val="00B271E8"/>
    <w:rsid w:val="00B276EC"/>
    <w:rsid w:val="00B27A58"/>
    <w:rsid w:val="00B3042C"/>
    <w:rsid w:val="00B30506"/>
    <w:rsid w:val="00B30532"/>
    <w:rsid w:val="00B30C80"/>
    <w:rsid w:val="00B30CA1"/>
    <w:rsid w:val="00B310A6"/>
    <w:rsid w:val="00B324A4"/>
    <w:rsid w:val="00B32579"/>
    <w:rsid w:val="00B327BD"/>
    <w:rsid w:val="00B327D8"/>
    <w:rsid w:val="00B32CF0"/>
    <w:rsid w:val="00B32D68"/>
    <w:rsid w:val="00B32F76"/>
    <w:rsid w:val="00B335C6"/>
    <w:rsid w:val="00B33632"/>
    <w:rsid w:val="00B33654"/>
    <w:rsid w:val="00B336B1"/>
    <w:rsid w:val="00B3414D"/>
    <w:rsid w:val="00B3417C"/>
    <w:rsid w:val="00B341D2"/>
    <w:rsid w:val="00B346C9"/>
    <w:rsid w:val="00B349B4"/>
    <w:rsid w:val="00B34A12"/>
    <w:rsid w:val="00B3542C"/>
    <w:rsid w:val="00B35446"/>
    <w:rsid w:val="00B35582"/>
    <w:rsid w:val="00B35A7B"/>
    <w:rsid w:val="00B35B46"/>
    <w:rsid w:val="00B36842"/>
    <w:rsid w:val="00B36B00"/>
    <w:rsid w:val="00B36D37"/>
    <w:rsid w:val="00B36DB0"/>
    <w:rsid w:val="00B37378"/>
    <w:rsid w:val="00B37720"/>
    <w:rsid w:val="00B3786A"/>
    <w:rsid w:val="00B37949"/>
    <w:rsid w:val="00B37A29"/>
    <w:rsid w:val="00B37CE7"/>
    <w:rsid w:val="00B37F34"/>
    <w:rsid w:val="00B40205"/>
    <w:rsid w:val="00B40330"/>
    <w:rsid w:val="00B40905"/>
    <w:rsid w:val="00B409F4"/>
    <w:rsid w:val="00B40A85"/>
    <w:rsid w:val="00B40E04"/>
    <w:rsid w:val="00B40E51"/>
    <w:rsid w:val="00B40FF6"/>
    <w:rsid w:val="00B41071"/>
    <w:rsid w:val="00B41396"/>
    <w:rsid w:val="00B41B07"/>
    <w:rsid w:val="00B41B29"/>
    <w:rsid w:val="00B41B67"/>
    <w:rsid w:val="00B41C01"/>
    <w:rsid w:val="00B41E33"/>
    <w:rsid w:val="00B41E50"/>
    <w:rsid w:val="00B42140"/>
    <w:rsid w:val="00B422A4"/>
    <w:rsid w:val="00B42363"/>
    <w:rsid w:val="00B4249F"/>
    <w:rsid w:val="00B42963"/>
    <w:rsid w:val="00B42D9C"/>
    <w:rsid w:val="00B4339A"/>
    <w:rsid w:val="00B435EC"/>
    <w:rsid w:val="00B43A21"/>
    <w:rsid w:val="00B440D5"/>
    <w:rsid w:val="00B44DF1"/>
    <w:rsid w:val="00B44EC2"/>
    <w:rsid w:val="00B4500E"/>
    <w:rsid w:val="00B4547D"/>
    <w:rsid w:val="00B457A5"/>
    <w:rsid w:val="00B45F5C"/>
    <w:rsid w:val="00B45FC2"/>
    <w:rsid w:val="00B465D6"/>
    <w:rsid w:val="00B46707"/>
    <w:rsid w:val="00B4670B"/>
    <w:rsid w:val="00B47069"/>
    <w:rsid w:val="00B4707A"/>
    <w:rsid w:val="00B47103"/>
    <w:rsid w:val="00B472AE"/>
    <w:rsid w:val="00B477FB"/>
    <w:rsid w:val="00B47E78"/>
    <w:rsid w:val="00B500CA"/>
    <w:rsid w:val="00B500E9"/>
    <w:rsid w:val="00B503BA"/>
    <w:rsid w:val="00B50598"/>
    <w:rsid w:val="00B508D1"/>
    <w:rsid w:val="00B50F12"/>
    <w:rsid w:val="00B5123D"/>
    <w:rsid w:val="00B51374"/>
    <w:rsid w:val="00B5251C"/>
    <w:rsid w:val="00B52647"/>
    <w:rsid w:val="00B52980"/>
    <w:rsid w:val="00B52CED"/>
    <w:rsid w:val="00B52D8E"/>
    <w:rsid w:val="00B53206"/>
    <w:rsid w:val="00B5322A"/>
    <w:rsid w:val="00B53435"/>
    <w:rsid w:val="00B53552"/>
    <w:rsid w:val="00B54002"/>
    <w:rsid w:val="00B54236"/>
    <w:rsid w:val="00B544AA"/>
    <w:rsid w:val="00B544DC"/>
    <w:rsid w:val="00B548B7"/>
    <w:rsid w:val="00B54A04"/>
    <w:rsid w:val="00B54C17"/>
    <w:rsid w:val="00B54C65"/>
    <w:rsid w:val="00B54DA5"/>
    <w:rsid w:val="00B550D4"/>
    <w:rsid w:val="00B55252"/>
    <w:rsid w:val="00B552B3"/>
    <w:rsid w:val="00B55CA1"/>
    <w:rsid w:val="00B55EA1"/>
    <w:rsid w:val="00B56783"/>
    <w:rsid w:val="00B56F3B"/>
    <w:rsid w:val="00B57136"/>
    <w:rsid w:val="00B573AF"/>
    <w:rsid w:val="00B5745E"/>
    <w:rsid w:val="00B575F8"/>
    <w:rsid w:val="00B577C2"/>
    <w:rsid w:val="00B57850"/>
    <w:rsid w:val="00B57B5A"/>
    <w:rsid w:val="00B605FD"/>
    <w:rsid w:val="00B60784"/>
    <w:rsid w:val="00B61693"/>
    <w:rsid w:val="00B61B04"/>
    <w:rsid w:val="00B61C08"/>
    <w:rsid w:val="00B61E3D"/>
    <w:rsid w:val="00B61EEA"/>
    <w:rsid w:val="00B621C2"/>
    <w:rsid w:val="00B621C6"/>
    <w:rsid w:val="00B62C55"/>
    <w:rsid w:val="00B62C60"/>
    <w:rsid w:val="00B62DD2"/>
    <w:rsid w:val="00B62FAD"/>
    <w:rsid w:val="00B63903"/>
    <w:rsid w:val="00B6398A"/>
    <w:rsid w:val="00B63CB8"/>
    <w:rsid w:val="00B63F31"/>
    <w:rsid w:val="00B64031"/>
    <w:rsid w:val="00B64120"/>
    <w:rsid w:val="00B641C9"/>
    <w:rsid w:val="00B64ADA"/>
    <w:rsid w:val="00B6541C"/>
    <w:rsid w:val="00B65663"/>
    <w:rsid w:val="00B656B0"/>
    <w:rsid w:val="00B65E77"/>
    <w:rsid w:val="00B65E86"/>
    <w:rsid w:val="00B65F59"/>
    <w:rsid w:val="00B666DF"/>
    <w:rsid w:val="00B66731"/>
    <w:rsid w:val="00B66A87"/>
    <w:rsid w:val="00B6764A"/>
    <w:rsid w:val="00B67E42"/>
    <w:rsid w:val="00B70059"/>
    <w:rsid w:val="00B70131"/>
    <w:rsid w:val="00B7017B"/>
    <w:rsid w:val="00B703D3"/>
    <w:rsid w:val="00B70420"/>
    <w:rsid w:val="00B70570"/>
    <w:rsid w:val="00B705CD"/>
    <w:rsid w:val="00B70827"/>
    <w:rsid w:val="00B70848"/>
    <w:rsid w:val="00B70974"/>
    <w:rsid w:val="00B70A56"/>
    <w:rsid w:val="00B70C8E"/>
    <w:rsid w:val="00B70D3F"/>
    <w:rsid w:val="00B71635"/>
    <w:rsid w:val="00B71951"/>
    <w:rsid w:val="00B719DB"/>
    <w:rsid w:val="00B71B8C"/>
    <w:rsid w:val="00B71DC1"/>
    <w:rsid w:val="00B725F9"/>
    <w:rsid w:val="00B728C7"/>
    <w:rsid w:val="00B73294"/>
    <w:rsid w:val="00B7332D"/>
    <w:rsid w:val="00B73472"/>
    <w:rsid w:val="00B735F6"/>
    <w:rsid w:val="00B73AA2"/>
    <w:rsid w:val="00B73B64"/>
    <w:rsid w:val="00B73EA4"/>
    <w:rsid w:val="00B73FEA"/>
    <w:rsid w:val="00B742BC"/>
    <w:rsid w:val="00B748BB"/>
    <w:rsid w:val="00B749B5"/>
    <w:rsid w:val="00B749D7"/>
    <w:rsid w:val="00B74AD8"/>
    <w:rsid w:val="00B753E6"/>
    <w:rsid w:val="00B75705"/>
    <w:rsid w:val="00B75D50"/>
    <w:rsid w:val="00B75F74"/>
    <w:rsid w:val="00B760E2"/>
    <w:rsid w:val="00B760EB"/>
    <w:rsid w:val="00B76259"/>
    <w:rsid w:val="00B762B7"/>
    <w:rsid w:val="00B7647E"/>
    <w:rsid w:val="00B76505"/>
    <w:rsid w:val="00B76577"/>
    <w:rsid w:val="00B767D0"/>
    <w:rsid w:val="00B769D7"/>
    <w:rsid w:val="00B76AF7"/>
    <w:rsid w:val="00B76F65"/>
    <w:rsid w:val="00B77CAA"/>
    <w:rsid w:val="00B800F0"/>
    <w:rsid w:val="00B8019E"/>
    <w:rsid w:val="00B8034A"/>
    <w:rsid w:val="00B80421"/>
    <w:rsid w:val="00B80504"/>
    <w:rsid w:val="00B80A6F"/>
    <w:rsid w:val="00B80BD8"/>
    <w:rsid w:val="00B80F76"/>
    <w:rsid w:val="00B81020"/>
    <w:rsid w:val="00B81112"/>
    <w:rsid w:val="00B81120"/>
    <w:rsid w:val="00B81315"/>
    <w:rsid w:val="00B81A8C"/>
    <w:rsid w:val="00B81C3A"/>
    <w:rsid w:val="00B82674"/>
    <w:rsid w:val="00B827A8"/>
    <w:rsid w:val="00B82954"/>
    <w:rsid w:val="00B82F97"/>
    <w:rsid w:val="00B83096"/>
    <w:rsid w:val="00B8309F"/>
    <w:rsid w:val="00B83385"/>
    <w:rsid w:val="00B834AC"/>
    <w:rsid w:val="00B8367A"/>
    <w:rsid w:val="00B83BF5"/>
    <w:rsid w:val="00B84186"/>
    <w:rsid w:val="00B84866"/>
    <w:rsid w:val="00B849E3"/>
    <w:rsid w:val="00B84E15"/>
    <w:rsid w:val="00B85019"/>
    <w:rsid w:val="00B8554B"/>
    <w:rsid w:val="00B8584E"/>
    <w:rsid w:val="00B8589D"/>
    <w:rsid w:val="00B85979"/>
    <w:rsid w:val="00B85A2B"/>
    <w:rsid w:val="00B85C2F"/>
    <w:rsid w:val="00B85EF2"/>
    <w:rsid w:val="00B862A3"/>
    <w:rsid w:val="00B86422"/>
    <w:rsid w:val="00B86922"/>
    <w:rsid w:val="00B86A55"/>
    <w:rsid w:val="00B86E7D"/>
    <w:rsid w:val="00B8708C"/>
    <w:rsid w:val="00B87101"/>
    <w:rsid w:val="00B877B9"/>
    <w:rsid w:val="00B87932"/>
    <w:rsid w:val="00B87ECE"/>
    <w:rsid w:val="00B9002F"/>
    <w:rsid w:val="00B901AB"/>
    <w:rsid w:val="00B9031F"/>
    <w:rsid w:val="00B906FC"/>
    <w:rsid w:val="00B907F2"/>
    <w:rsid w:val="00B9096D"/>
    <w:rsid w:val="00B90B7C"/>
    <w:rsid w:val="00B90BE7"/>
    <w:rsid w:val="00B910BD"/>
    <w:rsid w:val="00B91198"/>
    <w:rsid w:val="00B911A4"/>
    <w:rsid w:val="00B914D0"/>
    <w:rsid w:val="00B91611"/>
    <w:rsid w:val="00B91E83"/>
    <w:rsid w:val="00B9204B"/>
    <w:rsid w:val="00B92157"/>
    <w:rsid w:val="00B92199"/>
    <w:rsid w:val="00B92662"/>
    <w:rsid w:val="00B92FD3"/>
    <w:rsid w:val="00B931CA"/>
    <w:rsid w:val="00B9320F"/>
    <w:rsid w:val="00B9326A"/>
    <w:rsid w:val="00B9327D"/>
    <w:rsid w:val="00B93892"/>
    <w:rsid w:val="00B93B11"/>
    <w:rsid w:val="00B93D33"/>
    <w:rsid w:val="00B93D62"/>
    <w:rsid w:val="00B93EE0"/>
    <w:rsid w:val="00B940A4"/>
    <w:rsid w:val="00B94391"/>
    <w:rsid w:val="00B944AA"/>
    <w:rsid w:val="00B944E2"/>
    <w:rsid w:val="00B945B6"/>
    <w:rsid w:val="00B9461C"/>
    <w:rsid w:val="00B94939"/>
    <w:rsid w:val="00B952C0"/>
    <w:rsid w:val="00B9544B"/>
    <w:rsid w:val="00B9546D"/>
    <w:rsid w:val="00B95530"/>
    <w:rsid w:val="00B95A8D"/>
    <w:rsid w:val="00B95D1F"/>
    <w:rsid w:val="00B95D5A"/>
    <w:rsid w:val="00B968EA"/>
    <w:rsid w:val="00B96A0C"/>
    <w:rsid w:val="00B96D6E"/>
    <w:rsid w:val="00B96D9B"/>
    <w:rsid w:val="00B96E5F"/>
    <w:rsid w:val="00B974C0"/>
    <w:rsid w:val="00B97BC5"/>
    <w:rsid w:val="00B97CDD"/>
    <w:rsid w:val="00B97D64"/>
    <w:rsid w:val="00BA042E"/>
    <w:rsid w:val="00BA08DF"/>
    <w:rsid w:val="00BA0A8C"/>
    <w:rsid w:val="00BA0AC4"/>
    <w:rsid w:val="00BA0E83"/>
    <w:rsid w:val="00BA114C"/>
    <w:rsid w:val="00BA16B9"/>
    <w:rsid w:val="00BA1B51"/>
    <w:rsid w:val="00BA1C0A"/>
    <w:rsid w:val="00BA20D7"/>
    <w:rsid w:val="00BA2270"/>
    <w:rsid w:val="00BA22B0"/>
    <w:rsid w:val="00BA2A1D"/>
    <w:rsid w:val="00BA2E1F"/>
    <w:rsid w:val="00BA32BE"/>
    <w:rsid w:val="00BA36FC"/>
    <w:rsid w:val="00BA3727"/>
    <w:rsid w:val="00BA413B"/>
    <w:rsid w:val="00BA431B"/>
    <w:rsid w:val="00BA439B"/>
    <w:rsid w:val="00BA4955"/>
    <w:rsid w:val="00BA4A30"/>
    <w:rsid w:val="00BA4B74"/>
    <w:rsid w:val="00BA4E0C"/>
    <w:rsid w:val="00BA5110"/>
    <w:rsid w:val="00BA5176"/>
    <w:rsid w:val="00BA5C99"/>
    <w:rsid w:val="00BA5D0B"/>
    <w:rsid w:val="00BA5DEC"/>
    <w:rsid w:val="00BA5FB2"/>
    <w:rsid w:val="00BA6462"/>
    <w:rsid w:val="00BA6520"/>
    <w:rsid w:val="00BA6705"/>
    <w:rsid w:val="00BA6AB2"/>
    <w:rsid w:val="00BA6B35"/>
    <w:rsid w:val="00BA6B6E"/>
    <w:rsid w:val="00BA6F59"/>
    <w:rsid w:val="00BA7A44"/>
    <w:rsid w:val="00BA7AD5"/>
    <w:rsid w:val="00BA7F44"/>
    <w:rsid w:val="00BA7FF6"/>
    <w:rsid w:val="00BB0051"/>
    <w:rsid w:val="00BB0D66"/>
    <w:rsid w:val="00BB0D76"/>
    <w:rsid w:val="00BB0F06"/>
    <w:rsid w:val="00BB0F55"/>
    <w:rsid w:val="00BB11EA"/>
    <w:rsid w:val="00BB12B6"/>
    <w:rsid w:val="00BB1316"/>
    <w:rsid w:val="00BB14F0"/>
    <w:rsid w:val="00BB15AA"/>
    <w:rsid w:val="00BB1638"/>
    <w:rsid w:val="00BB16FF"/>
    <w:rsid w:val="00BB183E"/>
    <w:rsid w:val="00BB18D3"/>
    <w:rsid w:val="00BB1DEC"/>
    <w:rsid w:val="00BB21EF"/>
    <w:rsid w:val="00BB2521"/>
    <w:rsid w:val="00BB2772"/>
    <w:rsid w:val="00BB2B4F"/>
    <w:rsid w:val="00BB2CDB"/>
    <w:rsid w:val="00BB2EAB"/>
    <w:rsid w:val="00BB305F"/>
    <w:rsid w:val="00BB31F8"/>
    <w:rsid w:val="00BB32CC"/>
    <w:rsid w:val="00BB36F1"/>
    <w:rsid w:val="00BB3B4C"/>
    <w:rsid w:val="00BB3FBB"/>
    <w:rsid w:val="00BB3FC9"/>
    <w:rsid w:val="00BB44D5"/>
    <w:rsid w:val="00BB4D3B"/>
    <w:rsid w:val="00BB4DCC"/>
    <w:rsid w:val="00BB5614"/>
    <w:rsid w:val="00BB5AB1"/>
    <w:rsid w:val="00BB5B07"/>
    <w:rsid w:val="00BB5B82"/>
    <w:rsid w:val="00BB5E5F"/>
    <w:rsid w:val="00BB6218"/>
    <w:rsid w:val="00BB6478"/>
    <w:rsid w:val="00BB6484"/>
    <w:rsid w:val="00BB65FD"/>
    <w:rsid w:val="00BB6ACD"/>
    <w:rsid w:val="00BB6D06"/>
    <w:rsid w:val="00BB6D64"/>
    <w:rsid w:val="00BB6E93"/>
    <w:rsid w:val="00BB7176"/>
    <w:rsid w:val="00BB73C4"/>
    <w:rsid w:val="00BB7405"/>
    <w:rsid w:val="00BB77C3"/>
    <w:rsid w:val="00BB79A5"/>
    <w:rsid w:val="00BB7D49"/>
    <w:rsid w:val="00BB7D56"/>
    <w:rsid w:val="00BC00A1"/>
    <w:rsid w:val="00BC0E80"/>
    <w:rsid w:val="00BC16C2"/>
    <w:rsid w:val="00BC1BEE"/>
    <w:rsid w:val="00BC1F58"/>
    <w:rsid w:val="00BC2383"/>
    <w:rsid w:val="00BC2384"/>
    <w:rsid w:val="00BC24B2"/>
    <w:rsid w:val="00BC2501"/>
    <w:rsid w:val="00BC2A39"/>
    <w:rsid w:val="00BC2B46"/>
    <w:rsid w:val="00BC2E33"/>
    <w:rsid w:val="00BC2F99"/>
    <w:rsid w:val="00BC333E"/>
    <w:rsid w:val="00BC4275"/>
    <w:rsid w:val="00BC4302"/>
    <w:rsid w:val="00BC46B8"/>
    <w:rsid w:val="00BC48A5"/>
    <w:rsid w:val="00BC4F4E"/>
    <w:rsid w:val="00BC50F6"/>
    <w:rsid w:val="00BC5286"/>
    <w:rsid w:val="00BC5337"/>
    <w:rsid w:val="00BC583F"/>
    <w:rsid w:val="00BC5B0D"/>
    <w:rsid w:val="00BC5F4C"/>
    <w:rsid w:val="00BC60E2"/>
    <w:rsid w:val="00BC6A2A"/>
    <w:rsid w:val="00BC6D5F"/>
    <w:rsid w:val="00BC6F72"/>
    <w:rsid w:val="00BC6FAB"/>
    <w:rsid w:val="00BC773C"/>
    <w:rsid w:val="00BC77D3"/>
    <w:rsid w:val="00BC79DB"/>
    <w:rsid w:val="00BC7A0D"/>
    <w:rsid w:val="00BC7A6B"/>
    <w:rsid w:val="00BC7B9D"/>
    <w:rsid w:val="00BC7C7D"/>
    <w:rsid w:val="00BC7E79"/>
    <w:rsid w:val="00BD0228"/>
    <w:rsid w:val="00BD04A5"/>
    <w:rsid w:val="00BD08F1"/>
    <w:rsid w:val="00BD0D87"/>
    <w:rsid w:val="00BD110E"/>
    <w:rsid w:val="00BD1422"/>
    <w:rsid w:val="00BD146E"/>
    <w:rsid w:val="00BD1C46"/>
    <w:rsid w:val="00BD1FE5"/>
    <w:rsid w:val="00BD22CF"/>
    <w:rsid w:val="00BD250C"/>
    <w:rsid w:val="00BD2718"/>
    <w:rsid w:val="00BD2867"/>
    <w:rsid w:val="00BD2B7C"/>
    <w:rsid w:val="00BD2C0C"/>
    <w:rsid w:val="00BD2C4F"/>
    <w:rsid w:val="00BD2D92"/>
    <w:rsid w:val="00BD2E0B"/>
    <w:rsid w:val="00BD2F80"/>
    <w:rsid w:val="00BD39BF"/>
    <w:rsid w:val="00BD3A25"/>
    <w:rsid w:val="00BD3AAC"/>
    <w:rsid w:val="00BD3FBE"/>
    <w:rsid w:val="00BD42EE"/>
    <w:rsid w:val="00BD44C7"/>
    <w:rsid w:val="00BD45FF"/>
    <w:rsid w:val="00BD4648"/>
    <w:rsid w:val="00BD491F"/>
    <w:rsid w:val="00BD4DDE"/>
    <w:rsid w:val="00BD518D"/>
    <w:rsid w:val="00BD534E"/>
    <w:rsid w:val="00BD53CB"/>
    <w:rsid w:val="00BD55BA"/>
    <w:rsid w:val="00BD58B7"/>
    <w:rsid w:val="00BD5B58"/>
    <w:rsid w:val="00BD6929"/>
    <w:rsid w:val="00BD69D3"/>
    <w:rsid w:val="00BD6EF6"/>
    <w:rsid w:val="00BD6EFD"/>
    <w:rsid w:val="00BD6F52"/>
    <w:rsid w:val="00BD7525"/>
    <w:rsid w:val="00BD7901"/>
    <w:rsid w:val="00BD7A42"/>
    <w:rsid w:val="00BE0078"/>
    <w:rsid w:val="00BE0173"/>
    <w:rsid w:val="00BE017F"/>
    <w:rsid w:val="00BE01BD"/>
    <w:rsid w:val="00BE0271"/>
    <w:rsid w:val="00BE08B0"/>
    <w:rsid w:val="00BE0B33"/>
    <w:rsid w:val="00BE0D89"/>
    <w:rsid w:val="00BE1181"/>
    <w:rsid w:val="00BE11ED"/>
    <w:rsid w:val="00BE1252"/>
    <w:rsid w:val="00BE148C"/>
    <w:rsid w:val="00BE180D"/>
    <w:rsid w:val="00BE1D4D"/>
    <w:rsid w:val="00BE1F57"/>
    <w:rsid w:val="00BE20EC"/>
    <w:rsid w:val="00BE22FE"/>
    <w:rsid w:val="00BE238C"/>
    <w:rsid w:val="00BE287F"/>
    <w:rsid w:val="00BE2A6F"/>
    <w:rsid w:val="00BE33CC"/>
    <w:rsid w:val="00BE3464"/>
    <w:rsid w:val="00BE348B"/>
    <w:rsid w:val="00BE3587"/>
    <w:rsid w:val="00BE39B9"/>
    <w:rsid w:val="00BE3FBA"/>
    <w:rsid w:val="00BE45BC"/>
    <w:rsid w:val="00BE4A6A"/>
    <w:rsid w:val="00BE5333"/>
    <w:rsid w:val="00BE550F"/>
    <w:rsid w:val="00BE5CA6"/>
    <w:rsid w:val="00BE5D44"/>
    <w:rsid w:val="00BE5DE2"/>
    <w:rsid w:val="00BE64EB"/>
    <w:rsid w:val="00BE6F2E"/>
    <w:rsid w:val="00BE6F8E"/>
    <w:rsid w:val="00BE74C9"/>
    <w:rsid w:val="00BE7679"/>
    <w:rsid w:val="00BE7B42"/>
    <w:rsid w:val="00BE7BAE"/>
    <w:rsid w:val="00BE7C0D"/>
    <w:rsid w:val="00BF006B"/>
    <w:rsid w:val="00BF04C1"/>
    <w:rsid w:val="00BF0995"/>
    <w:rsid w:val="00BF0AE3"/>
    <w:rsid w:val="00BF0CDE"/>
    <w:rsid w:val="00BF1697"/>
    <w:rsid w:val="00BF1BE7"/>
    <w:rsid w:val="00BF1E52"/>
    <w:rsid w:val="00BF2065"/>
    <w:rsid w:val="00BF23A5"/>
    <w:rsid w:val="00BF23E1"/>
    <w:rsid w:val="00BF2485"/>
    <w:rsid w:val="00BF2B78"/>
    <w:rsid w:val="00BF2E0A"/>
    <w:rsid w:val="00BF3063"/>
    <w:rsid w:val="00BF3976"/>
    <w:rsid w:val="00BF3CC1"/>
    <w:rsid w:val="00BF3D73"/>
    <w:rsid w:val="00BF493D"/>
    <w:rsid w:val="00BF4B82"/>
    <w:rsid w:val="00BF52D4"/>
    <w:rsid w:val="00BF5B67"/>
    <w:rsid w:val="00BF5E2B"/>
    <w:rsid w:val="00BF6001"/>
    <w:rsid w:val="00BF653A"/>
    <w:rsid w:val="00BF6912"/>
    <w:rsid w:val="00BF6C82"/>
    <w:rsid w:val="00BF6E86"/>
    <w:rsid w:val="00BF7956"/>
    <w:rsid w:val="00BF7BE2"/>
    <w:rsid w:val="00C000A3"/>
    <w:rsid w:val="00C00131"/>
    <w:rsid w:val="00C00322"/>
    <w:rsid w:val="00C00410"/>
    <w:rsid w:val="00C006B6"/>
    <w:rsid w:val="00C013C3"/>
    <w:rsid w:val="00C0160E"/>
    <w:rsid w:val="00C01785"/>
    <w:rsid w:val="00C01B7A"/>
    <w:rsid w:val="00C01C34"/>
    <w:rsid w:val="00C022EC"/>
    <w:rsid w:val="00C022FF"/>
    <w:rsid w:val="00C02649"/>
    <w:rsid w:val="00C02B95"/>
    <w:rsid w:val="00C02E56"/>
    <w:rsid w:val="00C0309D"/>
    <w:rsid w:val="00C031DA"/>
    <w:rsid w:val="00C0351A"/>
    <w:rsid w:val="00C03564"/>
    <w:rsid w:val="00C0377A"/>
    <w:rsid w:val="00C0380A"/>
    <w:rsid w:val="00C03877"/>
    <w:rsid w:val="00C038ED"/>
    <w:rsid w:val="00C03937"/>
    <w:rsid w:val="00C03AF7"/>
    <w:rsid w:val="00C03C35"/>
    <w:rsid w:val="00C03FB4"/>
    <w:rsid w:val="00C045A0"/>
    <w:rsid w:val="00C046BD"/>
    <w:rsid w:val="00C0477B"/>
    <w:rsid w:val="00C04C2E"/>
    <w:rsid w:val="00C05169"/>
    <w:rsid w:val="00C0532C"/>
    <w:rsid w:val="00C053F0"/>
    <w:rsid w:val="00C0571D"/>
    <w:rsid w:val="00C05934"/>
    <w:rsid w:val="00C05975"/>
    <w:rsid w:val="00C05B46"/>
    <w:rsid w:val="00C0628C"/>
    <w:rsid w:val="00C064B5"/>
    <w:rsid w:val="00C06AC2"/>
    <w:rsid w:val="00C06B0D"/>
    <w:rsid w:val="00C06B4B"/>
    <w:rsid w:val="00C06DE8"/>
    <w:rsid w:val="00C0705B"/>
    <w:rsid w:val="00C071E1"/>
    <w:rsid w:val="00C07347"/>
    <w:rsid w:val="00C07943"/>
    <w:rsid w:val="00C079EA"/>
    <w:rsid w:val="00C07A07"/>
    <w:rsid w:val="00C07B22"/>
    <w:rsid w:val="00C07B83"/>
    <w:rsid w:val="00C07E1E"/>
    <w:rsid w:val="00C10112"/>
    <w:rsid w:val="00C10328"/>
    <w:rsid w:val="00C10953"/>
    <w:rsid w:val="00C10E4F"/>
    <w:rsid w:val="00C10FFC"/>
    <w:rsid w:val="00C112BA"/>
    <w:rsid w:val="00C114C7"/>
    <w:rsid w:val="00C11658"/>
    <w:rsid w:val="00C11893"/>
    <w:rsid w:val="00C11A92"/>
    <w:rsid w:val="00C11C46"/>
    <w:rsid w:val="00C121C6"/>
    <w:rsid w:val="00C1238A"/>
    <w:rsid w:val="00C125AD"/>
    <w:rsid w:val="00C12761"/>
    <w:rsid w:val="00C127B7"/>
    <w:rsid w:val="00C12965"/>
    <w:rsid w:val="00C12D1C"/>
    <w:rsid w:val="00C12E84"/>
    <w:rsid w:val="00C13553"/>
    <w:rsid w:val="00C13D86"/>
    <w:rsid w:val="00C13FEF"/>
    <w:rsid w:val="00C1482C"/>
    <w:rsid w:val="00C15288"/>
    <w:rsid w:val="00C153EB"/>
    <w:rsid w:val="00C15414"/>
    <w:rsid w:val="00C15507"/>
    <w:rsid w:val="00C15A79"/>
    <w:rsid w:val="00C15AB7"/>
    <w:rsid w:val="00C15ACD"/>
    <w:rsid w:val="00C15EC3"/>
    <w:rsid w:val="00C16122"/>
    <w:rsid w:val="00C16DE9"/>
    <w:rsid w:val="00C16F55"/>
    <w:rsid w:val="00C17026"/>
    <w:rsid w:val="00C1704A"/>
    <w:rsid w:val="00C17099"/>
    <w:rsid w:val="00C17203"/>
    <w:rsid w:val="00C177E6"/>
    <w:rsid w:val="00C17A30"/>
    <w:rsid w:val="00C17C8A"/>
    <w:rsid w:val="00C17ECB"/>
    <w:rsid w:val="00C17EFC"/>
    <w:rsid w:val="00C205CC"/>
    <w:rsid w:val="00C20CBD"/>
    <w:rsid w:val="00C21029"/>
    <w:rsid w:val="00C21072"/>
    <w:rsid w:val="00C210ED"/>
    <w:rsid w:val="00C210F8"/>
    <w:rsid w:val="00C214D5"/>
    <w:rsid w:val="00C2165F"/>
    <w:rsid w:val="00C21A13"/>
    <w:rsid w:val="00C21E6F"/>
    <w:rsid w:val="00C21F73"/>
    <w:rsid w:val="00C22102"/>
    <w:rsid w:val="00C229AB"/>
    <w:rsid w:val="00C22D4E"/>
    <w:rsid w:val="00C22FF4"/>
    <w:rsid w:val="00C2317F"/>
    <w:rsid w:val="00C23243"/>
    <w:rsid w:val="00C23569"/>
    <w:rsid w:val="00C23589"/>
    <w:rsid w:val="00C235A9"/>
    <w:rsid w:val="00C2362E"/>
    <w:rsid w:val="00C23D4E"/>
    <w:rsid w:val="00C23EB1"/>
    <w:rsid w:val="00C23EE1"/>
    <w:rsid w:val="00C2446B"/>
    <w:rsid w:val="00C24796"/>
    <w:rsid w:val="00C253BC"/>
    <w:rsid w:val="00C2547E"/>
    <w:rsid w:val="00C2597B"/>
    <w:rsid w:val="00C25DD3"/>
    <w:rsid w:val="00C25FAC"/>
    <w:rsid w:val="00C2692C"/>
    <w:rsid w:val="00C26AF7"/>
    <w:rsid w:val="00C27109"/>
    <w:rsid w:val="00C271B8"/>
    <w:rsid w:val="00C274C6"/>
    <w:rsid w:val="00C275C9"/>
    <w:rsid w:val="00C27771"/>
    <w:rsid w:val="00C27828"/>
    <w:rsid w:val="00C27942"/>
    <w:rsid w:val="00C279D3"/>
    <w:rsid w:val="00C27A57"/>
    <w:rsid w:val="00C27AE7"/>
    <w:rsid w:val="00C27E19"/>
    <w:rsid w:val="00C300B1"/>
    <w:rsid w:val="00C30241"/>
    <w:rsid w:val="00C305E1"/>
    <w:rsid w:val="00C3064D"/>
    <w:rsid w:val="00C30FD8"/>
    <w:rsid w:val="00C31047"/>
    <w:rsid w:val="00C31270"/>
    <w:rsid w:val="00C312E2"/>
    <w:rsid w:val="00C31300"/>
    <w:rsid w:val="00C314B7"/>
    <w:rsid w:val="00C31600"/>
    <w:rsid w:val="00C318A8"/>
    <w:rsid w:val="00C318F6"/>
    <w:rsid w:val="00C31933"/>
    <w:rsid w:val="00C3196E"/>
    <w:rsid w:val="00C31A0E"/>
    <w:rsid w:val="00C31A19"/>
    <w:rsid w:val="00C31D4D"/>
    <w:rsid w:val="00C32505"/>
    <w:rsid w:val="00C32726"/>
    <w:rsid w:val="00C32A78"/>
    <w:rsid w:val="00C3317A"/>
    <w:rsid w:val="00C3354B"/>
    <w:rsid w:val="00C335AD"/>
    <w:rsid w:val="00C3368A"/>
    <w:rsid w:val="00C33818"/>
    <w:rsid w:val="00C33A9C"/>
    <w:rsid w:val="00C33E56"/>
    <w:rsid w:val="00C33F95"/>
    <w:rsid w:val="00C34241"/>
    <w:rsid w:val="00C342FC"/>
    <w:rsid w:val="00C343EB"/>
    <w:rsid w:val="00C346BE"/>
    <w:rsid w:val="00C348F0"/>
    <w:rsid w:val="00C34A1E"/>
    <w:rsid w:val="00C34FCF"/>
    <w:rsid w:val="00C35085"/>
    <w:rsid w:val="00C3523D"/>
    <w:rsid w:val="00C355C3"/>
    <w:rsid w:val="00C35862"/>
    <w:rsid w:val="00C35C04"/>
    <w:rsid w:val="00C35CF4"/>
    <w:rsid w:val="00C35D6D"/>
    <w:rsid w:val="00C35E4B"/>
    <w:rsid w:val="00C36051"/>
    <w:rsid w:val="00C363FC"/>
    <w:rsid w:val="00C3665F"/>
    <w:rsid w:val="00C36817"/>
    <w:rsid w:val="00C36AAC"/>
    <w:rsid w:val="00C36BF1"/>
    <w:rsid w:val="00C36E79"/>
    <w:rsid w:val="00C36E97"/>
    <w:rsid w:val="00C36E9C"/>
    <w:rsid w:val="00C36EEC"/>
    <w:rsid w:val="00C37868"/>
    <w:rsid w:val="00C378E9"/>
    <w:rsid w:val="00C37D75"/>
    <w:rsid w:val="00C40D5C"/>
    <w:rsid w:val="00C41B3C"/>
    <w:rsid w:val="00C41D0D"/>
    <w:rsid w:val="00C4201C"/>
    <w:rsid w:val="00C42631"/>
    <w:rsid w:val="00C42951"/>
    <w:rsid w:val="00C42F32"/>
    <w:rsid w:val="00C4300E"/>
    <w:rsid w:val="00C435A6"/>
    <w:rsid w:val="00C43691"/>
    <w:rsid w:val="00C437BE"/>
    <w:rsid w:val="00C439C0"/>
    <w:rsid w:val="00C4473B"/>
    <w:rsid w:val="00C44794"/>
    <w:rsid w:val="00C449B4"/>
    <w:rsid w:val="00C44B21"/>
    <w:rsid w:val="00C45347"/>
    <w:rsid w:val="00C4539C"/>
    <w:rsid w:val="00C457DB"/>
    <w:rsid w:val="00C458AB"/>
    <w:rsid w:val="00C45AEF"/>
    <w:rsid w:val="00C45F4F"/>
    <w:rsid w:val="00C4620B"/>
    <w:rsid w:val="00C46516"/>
    <w:rsid w:val="00C47008"/>
    <w:rsid w:val="00C472E7"/>
    <w:rsid w:val="00C474FF"/>
    <w:rsid w:val="00C47685"/>
    <w:rsid w:val="00C50D26"/>
    <w:rsid w:val="00C50E4E"/>
    <w:rsid w:val="00C50F17"/>
    <w:rsid w:val="00C51227"/>
    <w:rsid w:val="00C5187F"/>
    <w:rsid w:val="00C5192D"/>
    <w:rsid w:val="00C51BEF"/>
    <w:rsid w:val="00C52884"/>
    <w:rsid w:val="00C52BA6"/>
    <w:rsid w:val="00C52C00"/>
    <w:rsid w:val="00C52CC5"/>
    <w:rsid w:val="00C52D21"/>
    <w:rsid w:val="00C53763"/>
    <w:rsid w:val="00C5379F"/>
    <w:rsid w:val="00C53932"/>
    <w:rsid w:val="00C540D5"/>
    <w:rsid w:val="00C54400"/>
    <w:rsid w:val="00C54481"/>
    <w:rsid w:val="00C5455D"/>
    <w:rsid w:val="00C5469F"/>
    <w:rsid w:val="00C54802"/>
    <w:rsid w:val="00C54EFE"/>
    <w:rsid w:val="00C5537D"/>
    <w:rsid w:val="00C55844"/>
    <w:rsid w:val="00C5588A"/>
    <w:rsid w:val="00C55A21"/>
    <w:rsid w:val="00C55F7D"/>
    <w:rsid w:val="00C56AF7"/>
    <w:rsid w:val="00C56B6B"/>
    <w:rsid w:val="00C56BBC"/>
    <w:rsid w:val="00C56D75"/>
    <w:rsid w:val="00C56E2A"/>
    <w:rsid w:val="00C570F4"/>
    <w:rsid w:val="00C570FF"/>
    <w:rsid w:val="00C574AA"/>
    <w:rsid w:val="00C5780D"/>
    <w:rsid w:val="00C5781D"/>
    <w:rsid w:val="00C57A81"/>
    <w:rsid w:val="00C57C21"/>
    <w:rsid w:val="00C609D4"/>
    <w:rsid w:val="00C60B4C"/>
    <w:rsid w:val="00C60D31"/>
    <w:rsid w:val="00C60E7B"/>
    <w:rsid w:val="00C61372"/>
    <w:rsid w:val="00C61748"/>
    <w:rsid w:val="00C6186E"/>
    <w:rsid w:val="00C61C1B"/>
    <w:rsid w:val="00C61D28"/>
    <w:rsid w:val="00C61FE7"/>
    <w:rsid w:val="00C62139"/>
    <w:rsid w:val="00C62273"/>
    <w:rsid w:val="00C625B4"/>
    <w:rsid w:val="00C62E95"/>
    <w:rsid w:val="00C6350D"/>
    <w:rsid w:val="00C6357D"/>
    <w:rsid w:val="00C638B9"/>
    <w:rsid w:val="00C63A97"/>
    <w:rsid w:val="00C63F4D"/>
    <w:rsid w:val="00C649C2"/>
    <w:rsid w:val="00C64A2B"/>
    <w:rsid w:val="00C64F28"/>
    <w:rsid w:val="00C6521E"/>
    <w:rsid w:val="00C654A0"/>
    <w:rsid w:val="00C65A35"/>
    <w:rsid w:val="00C65BD4"/>
    <w:rsid w:val="00C65C36"/>
    <w:rsid w:val="00C65D1C"/>
    <w:rsid w:val="00C65E9E"/>
    <w:rsid w:val="00C65F9D"/>
    <w:rsid w:val="00C660DF"/>
    <w:rsid w:val="00C6624D"/>
    <w:rsid w:val="00C66553"/>
    <w:rsid w:val="00C6665E"/>
    <w:rsid w:val="00C66FB6"/>
    <w:rsid w:val="00C670A4"/>
    <w:rsid w:val="00C672CE"/>
    <w:rsid w:val="00C6754B"/>
    <w:rsid w:val="00C675FD"/>
    <w:rsid w:val="00C678A3"/>
    <w:rsid w:val="00C67D31"/>
    <w:rsid w:val="00C67DA3"/>
    <w:rsid w:val="00C70150"/>
    <w:rsid w:val="00C701FB"/>
    <w:rsid w:val="00C709B7"/>
    <w:rsid w:val="00C70EA4"/>
    <w:rsid w:val="00C71D40"/>
    <w:rsid w:val="00C72082"/>
    <w:rsid w:val="00C725CE"/>
    <w:rsid w:val="00C72978"/>
    <w:rsid w:val="00C72B27"/>
    <w:rsid w:val="00C72D5E"/>
    <w:rsid w:val="00C72EB0"/>
    <w:rsid w:val="00C73144"/>
    <w:rsid w:val="00C73431"/>
    <w:rsid w:val="00C73536"/>
    <w:rsid w:val="00C73D77"/>
    <w:rsid w:val="00C73FE5"/>
    <w:rsid w:val="00C745CB"/>
    <w:rsid w:val="00C74AD2"/>
    <w:rsid w:val="00C74FDA"/>
    <w:rsid w:val="00C75071"/>
    <w:rsid w:val="00C7557E"/>
    <w:rsid w:val="00C759FD"/>
    <w:rsid w:val="00C75CCE"/>
    <w:rsid w:val="00C75E33"/>
    <w:rsid w:val="00C7618A"/>
    <w:rsid w:val="00C76864"/>
    <w:rsid w:val="00C768D8"/>
    <w:rsid w:val="00C76B2D"/>
    <w:rsid w:val="00C77160"/>
    <w:rsid w:val="00C7730E"/>
    <w:rsid w:val="00C775CF"/>
    <w:rsid w:val="00C77610"/>
    <w:rsid w:val="00C802D4"/>
    <w:rsid w:val="00C80328"/>
    <w:rsid w:val="00C80954"/>
    <w:rsid w:val="00C80F1B"/>
    <w:rsid w:val="00C81198"/>
    <w:rsid w:val="00C81B00"/>
    <w:rsid w:val="00C81BF7"/>
    <w:rsid w:val="00C82329"/>
    <w:rsid w:val="00C823D7"/>
    <w:rsid w:val="00C82563"/>
    <w:rsid w:val="00C8260C"/>
    <w:rsid w:val="00C8290D"/>
    <w:rsid w:val="00C82B80"/>
    <w:rsid w:val="00C82B96"/>
    <w:rsid w:val="00C82C99"/>
    <w:rsid w:val="00C82E31"/>
    <w:rsid w:val="00C8323F"/>
    <w:rsid w:val="00C8349A"/>
    <w:rsid w:val="00C834A0"/>
    <w:rsid w:val="00C8366C"/>
    <w:rsid w:val="00C836FF"/>
    <w:rsid w:val="00C83979"/>
    <w:rsid w:val="00C8399B"/>
    <w:rsid w:val="00C83D73"/>
    <w:rsid w:val="00C84380"/>
    <w:rsid w:val="00C84D32"/>
    <w:rsid w:val="00C84DF1"/>
    <w:rsid w:val="00C8543E"/>
    <w:rsid w:val="00C85865"/>
    <w:rsid w:val="00C85EB7"/>
    <w:rsid w:val="00C861D3"/>
    <w:rsid w:val="00C863D3"/>
    <w:rsid w:val="00C86681"/>
    <w:rsid w:val="00C868F9"/>
    <w:rsid w:val="00C86B89"/>
    <w:rsid w:val="00C8725F"/>
    <w:rsid w:val="00C874A3"/>
    <w:rsid w:val="00C900FB"/>
    <w:rsid w:val="00C90111"/>
    <w:rsid w:val="00C904A8"/>
    <w:rsid w:val="00C9079D"/>
    <w:rsid w:val="00C90B5A"/>
    <w:rsid w:val="00C90B78"/>
    <w:rsid w:val="00C90C6C"/>
    <w:rsid w:val="00C91416"/>
    <w:rsid w:val="00C916DA"/>
    <w:rsid w:val="00C91BBE"/>
    <w:rsid w:val="00C91C0C"/>
    <w:rsid w:val="00C91D96"/>
    <w:rsid w:val="00C91E3E"/>
    <w:rsid w:val="00C920C2"/>
    <w:rsid w:val="00C92306"/>
    <w:rsid w:val="00C924ED"/>
    <w:rsid w:val="00C9257F"/>
    <w:rsid w:val="00C92735"/>
    <w:rsid w:val="00C9288B"/>
    <w:rsid w:val="00C928A8"/>
    <w:rsid w:val="00C92BA4"/>
    <w:rsid w:val="00C92C0C"/>
    <w:rsid w:val="00C92E00"/>
    <w:rsid w:val="00C92F9C"/>
    <w:rsid w:val="00C93394"/>
    <w:rsid w:val="00C93E78"/>
    <w:rsid w:val="00C93E9D"/>
    <w:rsid w:val="00C9423F"/>
    <w:rsid w:val="00C943B2"/>
    <w:rsid w:val="00C9449A"/>
    <w:rsid w:val="00C945C0"/>
    <w:rsid w:val="00C946C8"/>
    <w:rsid w:val="00C94913"/>
    <w:rsid w:val="00C94BBF"/>
    <w:rsid w:val="00C94CC3"/>
    <w:rsid w:val="00C9508B"/>
    <w:rsid w:val="00C952F2"/>
    <w:rsid w:val="00C954C3"/>
    <w:rsid w:val="00C95A6C"/>
    <w:rsid w:val="00C95B17"/>
    <w:rsid w:val="00C95D6F"/>
    <w:rsid w:val="00C95EBD"/>
    <w:rsid w:val="00C960A8"/>
    <w:rsid w:val="00C96301"/>
    <w:rsid w:val="00C96499"/>
    <w:rsid w:val="00C96A1E"/>
    <w:rsid w:val="00C96DDE"/>
    <w:rsid w:val="00C97379"/>
    <w:rsid w:val="00C973D6"/>
    <w:rsid w:val="00C97456"/>
    <w:rsid w:val="00C9745D"/>
    <w:rsid w:val="00C976D4"/>
    <w:rsid w:val="00C97B6F"/>
    <w:rsid w:val="00C97F85"/>
    <w:rsid w:val="00CA00A3"/>
    <w:rsid w:val="00CA0316"/>
    <w:rsid w:val="00CA0A42"/>
    <w:rsid w:val="00CA0AF3"/>
    <w:rsid w:val="00CA1EE8"/>
    <w:rsid w:val="00CA1FB8"/>
    <w:rsid w:val="00CA2D15"/>
    <w:rsid w:val="00CA2E77"/>
    <w:rsid w:val="00CA334C"/>
    <w:rsid w:val="00CA3BF7"/>
    <w:rsid w:val="00CA3E0C"/>
    <w:rsid w:val="00CA3E0F"/>
    <w:rsid w:val="00CA431B"/>
    <w:rsid w:val="00CA45C0"/>
    <w:rsid w:val="00CA4952"/>
    <w:rsid w:val="00CA4A27"/>
    <w:rsid w:val="00CA4B09"/>
    <w:rsid w:val="00CA4CBB"/>
    <w:rsid w:val="00CA550A"/>
    <w:rsid w:val="00CA5EF7"/>
    <w:rsid w:val="00CA60FC"/>
    <w:rsid w:val="00CA627A"/>
    <w:rsid w:val="00CA64C4"/>
    <w:rsid w:val="00CA655B"/>
    <w:rsid w:val="00CA65FD"/>
    <w:rsid w:val="00CA676D"/>
    <w:rsid w:val="00CA694B"/>
    <w:rsid w:val="00CA6B2B"/>
    <w:rsid w:val="00CA6B6D"/>
    <w:rsid w:val="00CA6F73"/>
    <w:rsid w:val="00CA7334"/>
    <w:rsid w:val="00CA75D3"/>
    <w:rsid w:val="00CA7789"/>
    <w:rsid w:val="00CA7979"/>
    <w:rsid w:val="00CA7D88"/>
    <w:rsid w:val="00CA7E73"/>
    <w:rsid w:val="00CB0433"/>
    <w:rsid w:val="00CB0983"/>
    <w:rsid w:val="00CB0D6D"/>
    <w:rsid w:val="00CB0E82"/>
    <w:rsid w:val="00CB0F77"/>
    <w:rsid w:val="00CB10B1"/>
    <w:rsid w:val="00CB12D7"/>
    <w:rsid w:val="00CB1591"/>
    <w:rsid w:val="00CB188C"/>
    <w:rsid w:val="00CB1B55"/>
    <w:rsid w:val="00CB2336"/>
    <w:rsid w:val="00CB24B2"/>
    <w:rsid w:val="00CB2655"/>
    <w:rsid w:val="00CB2AA7"/>
    <w:rsid w:val="00CB2D67"/>
    <w:rsid w:val="00CB35C4"/>
    <w:rsid w:val="00CB3E9A"/>
    <w:rsid w:val="00CB3F09"/>
    <w:rsid w:val="00CB3FB8"/>
    <w:rsid w:val="00CB42F0"/>
    <w:rsid w:val="00CB43A5"/>
    <w:rsid w:val="00CB4409"/>
    <w:rsid w:val="00CB459F"/>
    <w:rsid w:val="00CB484C"/>
    <w:rsid w:val="00CB4A14"/>
    <w:rsid w:val="00CB4FF3"/>
    <w:rsid w:val="00CB503B"/>
    <w:rsid w:val="00CB53CB"/>
    <w:rsid w:val="00CB56CA"/>
    <w:rsid w:val="00CB58ED"/>
    <w:rsid w:val="00CB5A1A"/>
    <w:rsid w:val="00CB5B0F"/>
    <w:rsid w:val="00CB5E58"/>
    <w:rsid w:val="00CB655F"/>
    <w:rsid w:val="00CB72F7"/>
    <w:rsid w:val="00CB7439"/>
    <w:rsid w:val="00CB7BF2"/>
    <w:rsid w:val="00CB7E84"/>
    <w:rsid w:val="00CC00F9"/>
    <w:rsid w:val="00CC03B8"/>
    <w:rsid w:val="00CC04E7"/>
    <w:rsid w:val="00CC0888"/>
    <w:rsid w:val="00CC0D65"/>
    <w:rsid w:val="00CC0DBA"/>
    <w:rsid w:val="00CC0E3D"/>
    <w:rsid w:val="00CC16ED"/>
    <w:rsid w:val="00CC170C"/>
    <w:rsid w:val="00CC18B1"/>
    <w:rsid w:val="00CC18C3"/>
    <w:rsid w:val="00CC19F2"/>
    <w:rsid w:val="00CC1B20"/>
    <w:rsid w:val="00CC1E34"/>
    <w:rsid w:val="00CC1F2A"/>
    <w:rsid w:val="00CC254C"/>
    <w:rsid w:val="00CC26FA"/>
    <w:rsid w:val="00CC29A4"/>
    <w:rsid w:val="00CC2D59"/>
    <w:rsid w:val="00CC2D83"/>
    <w:rsid w:val="00CC3051"/>
    <w:rsid w:val="00CC30FA"/>
    <w:rsid w:val="00CC3906"/>
    <w:rsid w:val="00CC3E7E"/>
    <w:rsid w:val="00CC42E4"/>
    <w:rsid w:val="00CC4694"/>
    <w:rsid w:val="00CC46B0"/>
    <w:rsid w:val="00CC4778"/>
    <w:rsid w:val="00CC4866"/>
    <w:rsid w:val="00CC48DC"/>
    <w:rsid w:val="00CC492C"/>
    <w:rsid w:val="00CC50E9"/>
    <w:rsid w:val="00CC52F2"/>
    <w:rsid w:val="00CC52FF"/>
    <w:rsid w:val="00CC5522"/>
    <w:rsid w:val="00CC55FB"/>
    <w:rsid w:val="00CC569A"/>
    <w:rsid w:val="00CC57BA"/>
    <w:rsid w:val="00CC581B"/>
    <w:rsid w:val="00CC5934"/>
    <w:rsid w:val="00CC5DDD"/>
    <w:rsid w:val="00CC61D4"/>
    <w:rsid w:val="00CC63EF"/>
    <w:rsid w:val="00CC66F0"/>
    <w:rsid w:val="00CC6AF5"/>
    <w:rsid w:val="00CC6E9D"/>
    <w:rsid w:val="00CC6EBA"/>
    <w:rsid w:val="00CC7754"/>
    <w:rsid w:val="00CC791D"/>
    <w:rsid w:val="00CC7E02"/>
    <w:rsid w:val="00CC7F91"/>
    <w:rsid w:val="00CD04D9"/>
    <w:rsid w:val="00CD0969"/>
    <w:rsid w:val="00CD0D7A"/>
    <w:rsid w:val="00CD0EB1"/>
    <w:rsid w:val="00CD116A"/>
    <w:rsid w:val="00CD1748"/>
    <w:rsid w:val="00CD17A7"/>
    <w:rsid w:val="00CD1C1C"/>
    <w:rsid w:val="00CD1F00"/>
    <w:rsid w:val="00CD21A4"/>
    <w:rsid w:val="00CD243A"/>
    <w:rsid w:val="00CD262C"/>
    <w:rsid w:val="00CD2B4D"/>
    <w:rsid w:val="00CD2E02"/>
    <w:rsid w:val="00CD2E87"/>
    <w:rsid w:val="00CD36BC"/>
    <w:rsid w:val="00CD428E"/>
    <w:rsid w:val="00CD4573"/>
    <w:rsid w:val="00CD46F0"/>
    <w:rsid w:val="00CD47D2"/>
    <w:rsid w:val="00CD48F3"/>
    <w:rsid w:val="00CD4CA8"/>
    <w:rsid w:val="00CD4F00"/>
    <w:rsid w:val="00CD5008"/>
    <w:rsid w:val="00CD50A3"/>
    <w:rsid w:val="00CD539E"/>
    <w:rsid w:val="00CD5545"/>
    <w:rsid w:val="00CD5813"/>
    <w:rsid w:val="00CD5EF2"/>
    <w:rsid w:val="00CD6362"/>
    <w:rsid w:val="00CD637C"/>
    <w:rsid w:val="00CD6872"/>
    <w:rsid w:val="00CD6BE3"/>
    <w:rsid w:val="00CD766A"/>
    <w:rsid w:val="00CD7832"/>
    <w:rsid w:val="00CE0281"/>
    <w:rsid w:val="00CE02A7"/>
    <w:rsid w:val="00CE02D3"/>
    <w:rsid w:val="00CE062A"/>
    <w:rsid w:val="00CE07B2"/>
    <w:rsid w:val="00CE09D2"/>
    <w:rsid w:val="00CE0E12"/>
    <w:rsid w:val="00CE101C"/>
    <w:rsid w:val="00CE1867"/>
    <w:rsid w:val="00CE1869"/>
    <w:rsid w:val="00CE1DCB"/>
    <w:rsid w:val="00CE208F"/>
    <w:rsid w:val="00CE228B"/>
    <w:rsid w:val="00CE25F7"/>
    <w:rsid w:val="00CE2887"/>
    <w:rsid w:val="00CE2A7B"/>
    <w:rsid w:val="00CE2BDA"/>
    <w:rsid w:val="00CE2D85"/>
    <w:rsid w:val="00CE338D"/>
    <w:rsid w:val="00CE35C8"/>
    <w:rsid w:val="00CE3A3C"/>
    <w:rsid w:val="00CE3EB3"/>
    <w:rsid w:val="00CE440C"/>
    <w:rsid w:val="00CE44CD"/>
    <w:rsid w:val="00CE4555"/>
    <w:rsid w:val="00CE4869"/>
    <w:rsid w:val="00CE492B"/>
    <w:rsid w:val="00CE4C6C"/>
    <w:rsid w:val="00CE4D9E"/>
    <w:rsid w:val="00CE4DB5"/>
    <w:rsid w:val="00CE4F59"/>
    <w:rsid w:val="00CE50E0"/>
    <w:rsid w:val="00CE542D"/>
    <w:rsid w:val="00CE54AF"/>
    <w:rsid w:val="00CE56BA"/>
    <w:rsid w:val="00CE5B98"/>
    <w:rsid w:val="00CE5CDE"/>
    <w:rsid w:val="00CE5D46"/>
    <w:rsid w:val="00CE67C0"/>
    <w:rsid w:val="00CE680C"/>
    <w:rsid w:val="00CE716B"/>
    <w:rsid w:val="00CE736A"/>
    <w:rsid w:val="00CE778E"/>
    <w:rsid w:val="00CE78A8"/>
    <w:rsid w:val="00CE7BCA"/>
    <w:rsid w:val="00CE7CAE"/>
    <w:rsid w:val="00CE7D1B"/>
    <w:rsid w:val="00CE7DD3"/>
    <w:rsid w:val="00CE7FC8"/>
    <w:rsid w:val="00CF020A"/>
    <w:rsid w:val="00CF05EB"/>
    <w:rsid w:val="00CF082C"/>
    <w:rsid w:val="00CF0A4A"/>
    <w:rsid w:val="00CF0C1C"/>
    <w:rsid w:val="00CF0DBF"/>
    <w:rsid w:val="00CF0E07"/>
    <w:rsid w:val="00CF13DF"/>
    <w:rsid w:val="00CF17B2"/>
    <w:rsid w:val="00CF180F"/>
    <w:rsid w:val="00CF1971"/>
    <w:rsid w:val="00CF1AFB"/>
    <w:rsid w:val="00CF1B62"/>
    <w:rsid w:val="00CF1BF0"/>
    <w:rsid w:val="00CF1C17"/>
    <w:rsid w:val="00CF2481"/>
    <w:rsid w:val="00CF2587"/>
    <w:rsid w:val="00CF279D"/>
    <w:rsid w:val="00CF2A56"/>
    <w:rsid w:val="00CF2E79"/>
    <w:rsid w:val="00CF33E9"/>
    <w:rsid w:val="00CF3511"/>
    <w:rsid w:val="00CF3583"/>
    <w:rsid w:val="00CF35B6"/>
    <w:rsid w:val="00CF3BFF"/>
    <w:rsid w:val="00CF4138"/>
    <w:rsid w:val="00CF43EF"/>
    <w:rsid w:val="00CF43FB"/>
    <w:rsid w:val="00CF4700"/>
    <w:rsid w:val="00CF4989"/>
    <w:rsid w:val="00CF4D52"/>
    <w:rsid w:val="00CF4D5A"/>
    <w:rsid w:val="00CF57D9"/>
    <w:rsid w:val="00CF5833"/>
    <w:rsid w:val="00CF5863"/>
    <w:rsid w:val="00CF5F42"/>
    <w:rsid w:val="00CF60C8"/>
    <w:rsid w:val="00CF6301"/>
    <w:rsid w:val="00CF6A09"/>
    <w:rsid w:val="00CF6F1D"/>
    <w:rsid w:val="00CF7D53"/>
    <w:rsid w:val="00CF7ED0"/>
    <w:rsid w:val="00CF7FC0"/>
    <w:rsid w:val="00D0048F"/>
    <w:rsid w:val="00D00711"/>
    <w:rsid w:val="00D009C8"/>
    <w:rsid w:val="00D00B16"/>
    <w:rsid w:val="00D00BC3"/>
    <w:rsid w:val="00D00F20"/>
    <w:rsid w:val="00D0107D"/>
    <w:rsid w:val="00D01151"/>
    <w:rsid w:val="00D0135F"/>
    <w:rsid w:val="00D01AA7"/>
    <w:rsid w:val="00D0218E"/>
    <w:rsid w:val="00D0228A"/>
    <w:rsid w:val="00D02356"/>
    <w:rsid w:val="00D0248B"/>
    <w:rsid w:val="00D025B4"/>
    <w:rsid w:val="00D02807"/>
    <w:rsid w:val="00D02AE4"/>
    <w:rsid w:val="00D030C1"/>
    <w:rsid w:val="00D03105"/>
    <w:rsid w:val="00D0315F"/>
    <w:rsid w:val="00D0321A"/>
    <w:rsid w:val="00D035FA"/>
    <w:rsid w:val="00D03773"/>
    <w:rsid w:val="00D03892"/>
    <w:rsid w:val="00D03D71"/>
    <w:rsid w:val="00D043B1"/>
    <w:rsid w:val="00D043D5"/>
    <w:rsid w:val="00D04508"/>
    <w:rsid w:val="00D047B3"/>
    <w:rsid w:val="00D048C0"/>
    <w:rsid w:val="00D049AE"/>
    <w:rsid w:val="00D04E6F"/>
    <w:rsid w:val="00D0506A"/>
    <w:rsid w:val="00D054DB"/>
    <w:rsid w:val="00D05522"/>
    <w:rsid w:val="00D05761"/>
    <w:rsid w:val="00D059F2"/>
    <w:rsid w:val="00D05D90"/>
    <w:rsid w:val="00D0682B"/>
    <w:rsid w:val="00D068B0"/>
    <w:rsid w:val="00D06A29"/>
    <w:rsid w:val="00D06C74"/>
    <w:rsid w:val="00D0734C"/>
    <w:rsid w:val="00D07468"/>
    <w:rsid w:val="00D077A3"/>
    <w:rsid w:val="00D0799C"/>
    <w:rsid w:val="00D07C58"/>
    <w:rsid w:val="00D103BC"/>
    <w:rsid w:val="00D1072C"/>
    <w:rsid w:val="00D108B1"/>
    <w:rsid w:val="00D10A27"/>
    <w:rsid w:val="00D10D8D"/>
    <w:rsid w:val="00D1168C"/>
    <w:rsid w:val="00D11FB3"/>
    <w:rsid w:val="00D12515"/>
    <w:rsid w:val="00D1281C"/>
    <w:rsid w:val="00D12950"/>
    <w:rsid w:val="00D12AED"/>
    <w:rsid w:val="00D1312C"/>
    <w:rsid w:val="00D1314C"/>
    <w:rsid w:val="00D134F3"/>
    <w:rsid w:val="00D134F4"/>
    <w:rsid w:val="00D13804"/>
    <w:rsid w:val="00D13F08"/>
    <w:rsid w:val="00D145A4"/>
    <w:rsid w:val="00D14628"/>
    <w:rsid w:val="00D14A3F"/>
    <w:rsid w:val="00D14F0F"/>
    <w:rsid w:val="00D15557"/>
    <w:rsid w:val="00D159BA"/>
    <w:rsid w:val="00D15A3C"/>
    <w:rsid w:val="00D1603D"/>
    <w:rsid w:val="00D160A4"/>
    <w:rsid w:val="00D16563"/>
    <w:rsid w:val="00D1664C"/>
    <w:rsid w:val="00D16822"/>
    <w:rsid w:val="00D169D7"/>
    <w:rsid w:val="00D16B58"/>
    <w:rsid w:val="00D16BED"/>
    <w:rsid w:val="00D17775"/>
    <w:rsid w:val="00D17A5C"/>
    <w:rsid w:val="00D17B9C"/>
    <w:rsid w:val="00D20015"/>
    <w:rsid w:val="00D20814"/>
    <w:rsid w:val="00D20C67"/>
    <w:rsid w:val="00D20ECF"/>
    <w:rsid w:val="00D210F0"/>
    <w:rsid w:val="00D2167C"/>
    <w:rsid w:val="00D217CB"/>
    <w:rsid w:val="00D21E32"/>
    <w:rsid w:val="00D22271"/>
    <w:rsid w:val="00D2230E"/>
    <w:rsid w:val="00D2237E"/>
    <w:rsid w:val="00D2288A"/>
    <w:rsid w:val="00D22BD8"/>
    <w:rsid w:val="00D22C54"/>
    <w:rsid w:val="00D22DB0"/>
    <w:rsid w:val="00D22DB3"/>
    <w:rsid w:val="00D235E3"/>
    <w:rsid w:val="00D23662"/>
    <w:rsid w:val="00D23E3A"/>
    <w:rsid w:val="00D24472"/>
    <w:rsid w:val="00D24498"/>
    <w:rsid w:val="00D24699"/>
    <w:rsid w:val="00D24745"/>
    <w:rsid w:val="00D24858"/>
    <w:rsid w:val="00D24FE4"/>
    <w:rsid w:val="00D253C1"/>
    <w:rsid w:val="00D2557F"/>
    <w:rsid w:val="00D257A0"/>
    <w:rsid w:val="00D25A76"/>
    <w:rsid w:val="00D25ED9"/>
    <w:rsid w:val="00D2602D"/>
    <w:rsid w:val="00D261D4"/>
    <w:rsid w:val="00D262D8"/>
    <w:rsid w:val="00D26B23"/>
    <w:rsid w:val="00D26B86"/>
    <w:rsid w:val="00D26CBE"/>
    <w:rsid w:val="00D271A8"/>
    <w:rsid w:val="00D2734F"/>
    <w:rsid w:val="00D274A2"/>
    <w:rsid w:val="00D27D66"/>
    <w:rsid w:val="00D27DA4"/>
    <w:rsid w:val="00D30403"/>
    <w:rsid w:val="00D308A8"/>
    <w:rsid w:val="00D310DD"/>
    <w:rsid w:val="00D31353"/>
    <w:rsid w:val="00D3145E"/>
    <w:rsid w:val="00D316FA"/>
    <w:rsid w:val="00D31AB4"/>
    <w:rsid w:val="00D31C78"/>
    <w:rsid w:val="00D320D8"/>
    <w:rsid w:val="00D3218B"/>
    <w:rsid w:val="00D32528"/>
    <w:rsid w:val="00D325BD"/>
    <w:rsid w:val="00D329FB"/>
    <w:rsid w:val="00D32C8D"/>
    <w:rsid w:val="00D32DC9"/>
    <w:rsid w:val="00D32E94"/>
    <w:rsid w:val="00D331AE"/>
    <w:rsid w:val="00D335F3"/>
    <w:rsid w:val="00D33BFD"/>
    <w:rsid w:val="00D33EB6"/>
    <w:rsid w:val="00D33F4F"/>
    <w:rsid w:val="00D345CD"/>
    <w:rsid w:val="00D34643"/>
    <w:rsid w:val="00D34685"/>
    <w:rsid w:val="00D34712"/>
    <w:rsid w:val="00D3486A"/>
    <w:rsid w:val="00D349B5"/>
    <w:rsid w:val="00D34B6E"/>
    <w:rsid w:val="00D34BBE"/>
    <w:rsid w:val="00D34CD4"/>
    <w:rsid w:val="00D34DF6"/>
    <w:rsid w:val="00D35080"/>
    <w:rsid w:val="00D35307"/>
    <w:rsid w:val="00D35335"/>
    <w:rsid w:val="00D3572B"/>
    <w:rsid w:val="00D35748"/>
    <w:rsid w:val="00D35C3B"/>
    <w:rsid w:val="00D35E12"/>
    <w:rsid w:val="00D3606C"/>
    <w:rsid w:val="00D365F3"/>
    <w:rsid w:val="00D36AA2"/>
    <w:rsid w:val="00D36ECB"/>
    <w:rsid w:val="00D3768E"/>
    <w:rsid w:val="00D37753"/>
    <w:rsid w:val="00D378E7"/>
    <w:rsid w:val="00D378FE"/>
    <w:rsid w:val="00D37B7E"/>
    <w:rsid w:val="00D37DF9"/>
    <w:rsid w:val="00D40056"/>
    <w:rsid w:val="00D402B6"/>
    <w:rsid w:val="00D40326"/>
    <w:rsid w:val="00D404BA"/>
    <w:rsid w:val="00D408CC"/>
    <w:rsid w:val="00D40CE1"/>
    <w:rsid w:val="00D40D6F"/>
    <w:rsid w:val="00D40EB9"/>
    <w:rsid w:val="00D412C9"/>
    <w:rsid w:val="00D4193C"/>
    <w:rsid w:val="00D41951"/>
    <w:rsid w:val="00D41BD7"/>
    <w:rsid w:val="00D42272"/>
    <w:rsid w:val="00D42744"/>
    <w:rsid w:val="00D4278B"/>
    <w:rsid w:val="00D428B7"/>
    <w:rsid w:val="00D42DD9"/>
    <w:rsid w:val="00D42F2F"/>
    <w:rsid w:val="00D4307C"/>
    <w:rsid w:val="00D43DA4"/>
    <w:rsid w:val="00D440EA"/>
    <w:rsid w:val="00D44503"/>
    <w:rsid w:val="00D4453A"/>
    <w:rsid w:val="00D44EA0"/>
    <w:rsid w:val="00D44F95"/>
    <w:rsid w:val="00D45330"/>
    <w:rsid w:val="00D45424"/>
    <w:rsid w:val="00D45832"/>
    <w:rsid w:val="00D45B23"/>
    <w:rsid w:val="00D45BDD"/>
    <w:rsid w:val="00D45CE3"/>
    <w:rsid w:val="00D45D24"/>
    <w:rsid w:val="00D45DAE"/>
    <w:rsid w:val="00D46035"/>
    <w:rsid w:val="00D460CF"/>
    <w:rsid w:val="00D46167"/>
    <w:rsid w:val="00D46533"/>
    <w:rsid w:val="00D465F9"/>
    <w:rsid w:val="00D46AF5"/>
    <w:rsid w:val="00D46DD5"/>
    <w:rsid w:val="00D46DD8"/>
    <w:rsid w:val="00D4713C"/>
    <w:rsid w:val="00D471B3"/>
    <w:rsid w:val="00D471FD"/>
    <w:rsid w:val="00D4737D"/>
    <w:rsid w:val="00D47433"/>
    <w:rsid w:val="00D4753C"/>
    <w:rsid w:val="00D477C3"/>
    <w:rsid w:val="00D47BCC"/>
    <w:rsid w:val="00D47C41"/>
    <w:rsid w:val="00D47D3B"/>
    <w:rsid w:val="00D50005"/>
    <w:rsid w:val="00D501C0"/>
    <w:rsid w:val="00D501C8"/>
    <w:rsid w:val="00D507DB"/>
    <w:rsid w:val="00D508E4"/>
    <w:rsid w:val="00D50AB2"/>
    <w:rsid w:val="00D50CE8"/>
    <w:rsid w:val="00D50F17"/>
    <w:rsid w:val="00D50F1C"/>
    <w:rsid w:val="00D5106F"/>
    <w:rsid w:val="00D516BD"/>
    <w:rsid w:val="00D516D9"/>
    <w:rsid w:val="00D516ED"/>
    <w:rsid w:val="00D51803"/>
    <w:rsid w:val="00D51A6D"/>
    <w:rsid w:val="00D52864"/>
    <w:rsid w:val="00D52968"/>
    <w:rsid w:val="00D52E9F"/>
    <w:rsid w:val="00D530A0"/>
    <w:rsid w:val="00D535ED"/>
    <w:rsid w:val="00D53640"/>
    <w:rsid w:val="00D536E6"/>
    <w:rsid w:val="00D53821"/>
    <w:rsid w:val="00D53A01"/>
    <w:rsid w:val="00D53EFE"/>
    <w:rsid w:val="00D5465C"/>
    <w:rsid w:val="00D546CA"/>
    <w:rsid w:val="00D546EA"/>
    <w:rsid w:val="00D5498E"/>
    <w:rsid w:val="00D54B49"/>
    <w:rsid w:val="00D54B7F"/>
    <w:rsid w:val="00D54BC2"/>
    <w:rsid w:val="00D54F7F"/>
    <w:rsid w:val="00D54FFE"/>
    <w:rsid w:val="00D55381"/>
    <w:rsid w:val="00D55B17"/>
    <w:rsid w:val="00D55BAF"/>
    <w:rsid w:val="00D55D6D"/>
    <w:rsid w:val="00D560FE"/>
    <w:rsid w:val="00D56251"/>
    <w:rsid w:val="00D56537"/>
    <w:rsid w:val="00D5662F"/>
    <w:rsid w:val="00D568A7"/>
    <w:rsid w:val="00D5742C"/>
    <w:rsid w:val="00D5754F"/>
    <w:rsid w:val="00D57793"/>
    <w:rsid w:val="00D579BE"/>
    <w:rsid w:val="00D57A2D"/>
    <w:rsid w:val="00D57CB8"/>
    <w:rsid w:val="00D6045F"/>
    <w:rsid w:val="00D6052B"/>
    <w:rsid w:val="00D605A2"/>
    <w:rsid w:val="00D60632"/>
    <w:rsid w:val="00D608A4"/>
    <w:rsid w:val="00D608C1"/>
    <w:rsid w:val="00D60AE3"/>
    <w:rsid w:val="00D6113D"/>
    <w:rsid w:val="00D61C24"/>
    <w:rsid w:val="00D61CDB"/>
    <w:rsid w:val="00D61EAA"/>
    <w:rsid w:val="00D6200D"/>
    <w:rsid w:val="00D622AE"/>
    <w:rsid w:val="00D6236F"/>
    <w:rsid w:val="00D62BB2"/>
    <w:rsid w:val="00D62BDD"/>
    <w:rsid w:val="00D6310E"/>
    <w:rsid w:val="00D63551"/>
    <w:rsid w:val="00D636EC"/>
    <w:rsid w:val="00D63A71"/>
    <w:rsid w:val="00D63D80"/>
    <w:rsid w:val="00D63DD2"/>
    <w:rsid w:val="00D63E91"/>
    <w:rsid w:val="00D64043"/>
    <w:rsid w:val="00D642A4"/>
    <w:rsid w:val="00D64324"/>
    <w:rsid w:val="00D64492"/>
    <w:rsid w:val="00D64572"/>
    <w:rsid w:val="00D645BD"/>
    <w:rsid w:val="00D645ED"/>
    <w:rsid w:val="00D64AA6"/>
    <w:rsid w:val="00D64C3D"/>
    <w:rsid w:val="00D64D93"/>
    <w:rsid w:val="00D650CF"/>
    <w:rsid w:val="00D65179"/>
    <w:rsid w:val="00D654E8"/>
    <w:rsid w:val="00D6564B"/>
    <w:rsid w:val="00D65B36"/>
    <w:rsid w:val="00D65C90"/>
    <w:rsid w:val="00D65CE3"/>
    <w:rsid w:val="00D65E0C"/>
    <w:rsid w:val="00D65EAC"/>
    <w:rsid w:val="00D664CD"/>
    <w:rsid w:val="00D66725"/>
    <w:rsid w:val="00D66843"/>
    <w:rsid w:val="00D668DD"/>
    <w:rsid w:val="00D66A7C"/>
    <w:rsid w:val="00D66C4D"/>
    <w:rsid w:val="00D67C7D"/>
    <w:rsid w:val="00D70062"/>
    <w:rsid w:val="00D7041E"/>
    <w:rsid w:val="00D704E9"/>
    <w:rsid w:val="00D70608"/>
    <w:rsid w:val="00D7064B"/>
    <w:rsid w:val="00D706E2"/>
    <w:rsid w:val="00D7070B"/>
    <w:rsid w:val="00D70A68"/>
    <w:rsid w:val="00D70B70"/>
    <w:rsid w:val="00D70E98"/>
    <w:rsid w:val="00D71B2C"/>
    <w:rsid w:val="00D71D19"/>
    <w:rsid w:val="00D7203A"/>
    <w:rsid w:val="00D72309"/>
    <w:rsid w:val="00D72782"/>
    <w:rsid w:val="00D72B3A"/>
    <w:rsid w:val="00D72CF9"/>
    <w:rsid w:val="00D72DFD"/>
    <w:rsid w:val="00D73044"/>
    <w:rsid w:val="00D730F3"/>
    <w:rsid w:val="00D73151"/>
    <w:rsid w:val="00D731D5"/>
    <w:rsid w:val="00D73287"/>
    <w:rsid w:val="00D7373A"/>
    <w:rsid w:val="00D74257"/>
    <w:rsid w:val="00D74581"/>
    <w:rsid w:val="00D74651"/>
    <w:rsid w:val="00D746CC"/>
    <w:rsid w:val="00D74A56"/>
    <w:rsid w:val="00D74C94"/>
    <w:rsid w:val="00D7503F"/>
    <w:rsid w:val="00D755E1"/>
    <w:rsid w:val="00D758CD"/>
    <w:rsid w:val="00D75BEE"/>
    <w:rsid w:val="00D7630D"/>
    <w:rsid w:val="00D76489"/>
    <w:rsid w:val="00D7655B"/>
    <w:rsid w:val="00D768B9"/>
    <w:rsid w:val="00D76D83"/>
    <w:rsid w:val="00D76DA5"/>
    <w:rsid w:val="00D76EFF"/>
    <w:rsid w:val="00D76F85"/>
    <w:rsid w:val="00D779BB"/>
    <w:rsid w:val="00D77DC9"/>
    <w:rsid w:val="00D800B7"/>
    <w:rsid w:val="00D80120"/>
    <w:rsid w:val="00D801BA"/>
    <w:rsid w:val="00D8028D"/>
    <w:rsid w:val="00D804C8"/>
    <w:rsid w:val="00D8092A"/>
    <w:rsid w:val="00D8098D"/>
    <w:rsid w:val="00D80D63"/>
    <w:rsid w:val="00D81085"/>
    <w:rsid w:val="00D81340"/>
    <w:rsid w:val="00D8141F"/>
    <w:rsid w:val="00D816CC"/>
    <w:rsid w:val="00D8171A"/>
    <w:rsid w:val="00D81B21"/>
    <w:rsid w:val="00D81CE8"/>
    <w:rsid w:val="00D8205B"/>
    <w:rsid w:val="00D82118"/>
    <w:rsid w:val="00D822C8"/>
    <w:rsid w:val="00D826F7"/>
    <w:rsid w:val="00D82830"/>
    <w:rsid w:val="00D82995"/>
    <w:rsid w:val="00D82A32"/>
    <w:rsid w:val="00D82F7C"/>
    <w:rsid w:val="00D837F9"/>
    <w:rsid w:val="00D83D75"/>
    <w:rsid w:val="00D83EDA"/>
    <w:rsid w:val="00D83FF3"/>
    <w:rsid w:val="00D84234"/>
    <w:rsid w:val="00D84240"/>
    <w:rsid w:val="00D844AE"/>
    <w:rsid w:val="00D847F2"/>
    <w:rsid w:val="00D84AD0"/>
    <w:rsid w:val="00D84C1B"/>
    <w:rsid w:val="00D84D0F"/>
    <w:rsid w:val="00D84DF1"/>
    <w:rsid w:val="00D84F6F"/>
    <w:rsid w:val="00D84FDA"/>
    <w:rsid w:val="00D85635"/>
    <w:rsid w:val="00D85A99"/>
    <w:rsid w:val="00D86016"/>
    <w:rsid w:val="00D86848"/>
    <w:rsid w:val="00D869D7"/>
    <w:rsid w:val="00D869D9"/>
    <w:rsid w:val="00D86C1C"/>
    <w:rsid w:val="00D86D1B"/>
    <w:rsid w:val="00D870A7"/>
    <w:rsid w:val="00D870F2"/>
    <w:rsid w:val="00D87237"/>
    <w:rsid w:val="00D877F3"/>
    <w:rsid w:val="00D87D66"/>
    <w:rsid w:val="00D90316"/>
    <w:rsid w:val="00D905E6"/>
    <w:rsid w:val="00D9067F"/>
    <w:rsid w:val="00D9077A"/>
    <w:rsid w:val="00D90A18"/>
    <w:rsid w:val="00D90ABC"/>
    <w:rsid w:val="00D90F72"/>
    <w:rsid w:val="00D90F96"/>
    <w:rsid w:val="00D9157E"/>
    <w:rsid w:val="00D915A2"/>
    <w:rsid w:val="00D91822"/>
    <w:rsid w:val="00D91B01"/>
    <w:rsid w:val="00D91BAE"/>
    <w:rsid w:val="00D91DD7"/>
    <w:rsid w:val="00D91EF4"/>
    <w:rsid w:val="00D91F3C"/>
    <w:rsid w:val="00D92257"/>
    <w:rsid w:val="00D92577"/>
    <w:rsid w:val="00D93936"/>
    <w:rsid w:val="00D93C4E"/>
    <w:rsid w:val="00D93D28"/>
    <w:rsid w:val="00D9423D"/>
    <w:rsid w:val="00D945B3"/>
    <w:rsid w:val="00D946B9"/>
    <w:rsid w:val="00D949BB"/>
    <w:rsid w:val="00D9548B"/>
    <w:rsid w:val="00D9555D"/>
    <w:rsid w:val="00D955F1"/>
    <w:rsid w:val="00D95699"/>
    <w:rsid w:val="00D956C0"/>
    <w:rsid w:val="00D957E3"/>
    <w:rsid w:val="00D95C39"/>
    <w:rsid w:val="00D95C40"/>
    <w:rsid w:val="00D95D00"/>
    <w:rsid w:val="00D95E60"/>
    <w:rsid w:val="00D96149"/>
    <w:rsid w:val="00D9634D"/>
    <w:rsid w:val="00D96A74"/>
    <w:rsid w:val="00D96C84"/>
    <w:rsid w:val="00D96C9B"/>
    <w:rsid w:val="00D9722B"/>
    <w:rsid w:val="00D97362"/>
    <w:rsid w:val="00D9737C"/>
    <w:rsid w:val="00D97527"/>
    <w:rsid w:val="00D979DD"/>
    <w:rsid w:val="00D97BFF"/>
    <w:rsid w:val="00D97F5C"/>
    <w:rsid w:val="00DA0094"/>
    <w:rsid w:val="00DA0147"/>
    <w:rsid w:val="00DA0482"/>
    <w:rsid w:val="00DA0CA3"/>
    <w:rsid w:val="00DA0CD7"/>
    <w:rsid w:val="00DA0D96"/>
    <w:rsid w:val="00DA0F6D"/>
    <w:rsid w:val="00DA1733"/>
    <w:rsid w:val="00DA1874"/>
    <w:rsid w:val="00DA18F2"/>
    <w:rsid w:val="00DA1B14"/>
    <w:rsid w:val="00DA1BAD"/>
    <w:rsid w:val="00DA1D61"/>
    <w:rsid w:val="00DA21CE"/>
    <w:rsid w:val="00DA2819"/>
    <w:rsid w:val="00DA2B82"/>
    <w:rsid w:val="00DA2B94"/>
    <w:rsid w:val="00DA2E9E"/>
    <w:rsid w:val="00DA33BA"/>
    <w:rsid w:val="00DA3503"/>
    <w:rsid w:val="00DA39C2"/>
    <w:rsid w:val="00DA3DB1"/>
    <w:rsid w:val="00DA419E"/>
    <w:rsid w:val="00DA42A1"/>
    <w:rsid w:val="00DA48E2"/>
    <w:rsid w:val="00DA49CA"/>
    <w:rsid w:val="00DA4D08"/>
    <w:rsid w:val="00DA504C"/>
    <w:rsid w:val="00DA5151"/>
    <w:rsid w:val="00DA53A3"/>
    <w:rsid w:val="00DA53FB"/>
    <w:rsid w:val="00DA568B"/>
    <w:rsid w:val="00DA56F9"/>
    <w:rsid w:val="00DA57B5"/>
    <w:rsid w:val="00DA5898"/>
    <w:rsid w:val="00DA611B"/>
    <w:rsid w:val="00DA624E"/>
    <w:rsid w:val="00DA66B4"/>
    <w:rsid w:val="00DA66CF"/>
    <w:rsid w:val="00DA67F8"/>
    <w:rsid w:val="00DA6CB2"/>
    <w:rsid w:val="00DA6CDC"/>
    <w:rsid w:val="00DA6DD8"/>
    <w:rsid w:val="00DA6E3D"/>
    <w:rsid w:val="00DA718E"/>
    <w:rsid w:val="00DA73F5"/>
    <w:rsid w:val="00DA7524"/>
    <w:rsid w:val="00DA757A"/>
    <w:rsid w:val="00DA7A5A"/>
    <w:rsid w:val="00DA7BEE"/>
    <w:rsid w:val="00DA7C2E"/>
    <w:rsid w:val="00DA7D25"/>
    <w:rsid w:val="00DA7E62"/>
    <w:rsid w:val="00DB0473"/>
    <w:rsid w:val="00DB0651"/>
    <w:rsid w:val="00DB0E15"/>
    <w:rsid w:val="00DB0E9C"/>
    <w:rsid w:val="00DB0EB3"/>
    <w:rsid w:val="00DB0EE3"/>
    <w:rsid w:val="00DB0F6D"/>
    <w:rsid w:val="00DB16DF"/>
    <w:rsid w:val="00DB181A"/>
    <w:rsid w:val="00DB19B9"/>
    <w:rsid w:val="00DB25BD"/>
    <w:rsid w:val="00DB2956"/>
    <w:rsid w:val="00DB2BE4"/>
    <w:rsid w:val="00DB2EED"/>
    <w:rsid w:val="00DB301F"/>
    <w:rsid w:val="00DB3105"/>
    <w:rsid w:val="00DB39D4"/>
    <w:rsid w:val="00DB3A9C"/>
    <w:rsid w:val="00DB3B0C"/>
    <w:rsid w:val="00DB3C6D"/>
    <w:rsid w:val="00DB3D73"/>
    <w:rsid w:val="00DB4040"/>
    <w:rsid w:val="00DB4570"/>
    <w:rsid w:val="00DB4755"/>
    <w:rsid w:val="00DB4875"/>
    <w:rsid w:val="00DB4931"/>
    <w:rsid w:val="00DB4BF9"/>
    <w:rsid w:val="00DB4CA8"/>
    <w:rsid w:val="00DB5147"/>
    <w:rsid w:val="00DB5244"/>
    <w:rsid w:val="00DB56CE"/>
    <w:rsid w:val="00DB5A57"/>
    <w:rsid w:val="00DB5C0C"/>
    <w:rsid w:val="00DB5C14"/>
    <w:rsid w:val="00DB5DE5"/>
    <w:rsid w:val="00DB5EE2"/>
    <w:rsid w:val="00DB5FFC"/>
    <w:rsid w:val="00DB61D2"/>
    <w:rsid w:val="00DB667C"/>
    <w:rsid w:val="00DB6714"/>
    <w:rsid w:val="00DB6809"/>
    <w:rsid w:val="00DB6976"/>
    <w:rsid w:val="00DB6A50"/>
    <w:rsid w:val="00DB7185"/>
    <w:rsid w:val="00DB7393"/>
    <w:rsid w:val="00DB7C6C"/>
    <w:rsid w:val="00DC041D"/>
    <w:rsid w:val="00DC1006"/>
    <w:rsid w:val="00DC1013"/>
    <w:rsid w:val="00DC10DC"/>
    <w:rsid w:val="00DC1131"/>
    <w:rsid w:val="00DC145B"/>
    <w:rsid w:val="00DC15F3"/>
    <w:rsid w:val="00DC19EB"/>
    <w:rsid w:val="00DC1A29"/>
    <w:rsid w:val="00DC1EF4"/>
    <w:rsid w:val="00DC21F0"/>
    <w:rsid w:val="00DC22B2"/>
    <w:rsid w:val="00DC2637"/>
    <w:rsid w:val="00DC2B95"/>
    <w:rsid w:val="00DC2FA2"/>
    <w:rsid w:val="00DC358B"/>
    <w:rsid w:val="00DC368B"/>
    <w:rsid w:val="00DC3856"/>
    <w:rsid w:val="00DC3BEC"/>
    <w:rsid w:val="00DC3F21"/>
    <w:rsid w:val="00DC460F"/>
    <w:rsid w:val="00DC4A82"/>
    <w:rsid w:val="00DC4D04"/>
    <w:rsid w:val="00DC522D"/>
    <w:rsid w:val="00DC52CB"/>
    <w:rsid w:val="00DC547A"/>
    <w:rsid w:val="00DC5D21"/>
    <w:rsid w:val="00DC6158"/>
    <w:rsid w:val="00DC6211"/>
    <w:rsid w:val="00DC64A6"/>
    <w:rsid w:val="00DC6802"/>
    <w:rsid w:val="00DC68F6"/>
    <w:rsid w:val="00DC69C7"/>
    <w:rsid w:val="00DC69F5"/>
    <w:rsid w:val="00DC7040"/>
    <w:rsid w:val="00DC71D9"/>
    <w:rsid w:val="00DC7288"/>
    <w:rsid w:val="00DC7301"/>
    <w:rsid w:val="00DC74C2"/>
    <w:rsid w:val="00DC7530"/>
    <w:rsid w:val="00DC7C28"/>
    <w:rsid w:val="00DD00EC"/>
    <w:rsid w:val="00DD02D3"/>
    <w:rsid w:val="00DD05C7"/>
    <w:rsid w:val="00DD06C4"/>
    <w:rsid w:val="00DD0C84"/>
    <w:rsid w:val="00DD0F76"/>
    <w:rsid w:val="00DD10B7"/>
    <w:rsid w:val="00DD189D"/>
    <w:rsid w:val="00DD1C57"/>
    <w:rsid w:val="00DD1D56"/>
    <w:rsid w:val="00DD1E20"/>
    <w:rsid w:val="00DD2984"/>
    <w:rsid w:val="00DD2A29"/>
    <w:rsid w:val="00DD2E65"/>
    <w:rsid w:val="00DD36A9"/>
    <w:rsid w:val="00DD3BA0"/>
    <w:rsid w:val="00DD3CD0"/>
    <w:rsid w:val="00DD41C6"/>
    <w:rsid w:val="00DD4D70"/>
    <w:rsid w:val="00DD4FEF"/>
    <w:rsid w:val="00DD543D"/>
    <w:rsid w:val="00DD576D"/>
    <w:rsid w:val="00DD59D8"/>
    <w:rsid w:val="00DD5C1B"/>
    <w:rsid w:val="00DD5DBC"/>
    <w:rsid w:val="00DD6D03"/>
    <w:rsid w:val="00DD6E09"/>
    <w:rsid w:val="00DD7461"/>
    <w:rsid w:val="00DD7477"/>
    <w:rsid w:val="00DD782D"/>
    <w:rsid w:val="00DD7AED"/>
    <w:rsid w:val="00DE0045"/>
    <w:rsid w:val="00DE0354"/>
    <w:rsid w:val="00DE0592"/>
    <w:rsid w:val="00DE0852"/>
    <w:rsid w:val="00DE096C"/>
    <w:rsid w:val="00DE0B86"/>
    <w:rsid w:val="00DE0FCB"/>
    <w:rsid w:val="00DE11E4"/>
    <w:rsid w:val="00DE17CB"/>
    <w:rsid w:val="00DE181C"/>
    <w:rsid w:val="00DE191F"/>
    <w:rsid w:val="00DE1F7F"/>
    <w:rsid w:val="00DE26B0"/>
    <w:rsid w:val="00DE2733"/>
    <w:rsid w:val="00DE27C7"/>
    <w:rsid w:val="00DE2849"/>
    <w:rsid w:val="00DE2A5D"/>
    <w:rsid w:val="00DE2CBD"/>
    <w:rsid w:val="00DE2E02"/>
    <w:rsid w:val="00DE2E33"/>
    <w:rsid w:val="00DE3324"/>
    <w:rsid w:val="00DE34B7"/>
    <w:rsid w:val="00DE3A27"/>
    <w:rsid w:val="00DE3C99"/>
    <w:rsid w:val="00DE3D14"/>
    <w:rsid w:val="00DE3DC4"/>
    <w:rsid w:val="00DE4073"/>
    <w:rsid w:val="00DE429B"/>
    <w:rsid w:val="00DE443B"/>
    <w:rsid w:val="00DE4902"/>
    <w:rsid w:val="00DE4A06"/>
    <w:rsid w:val="00DE5203"/>
    <w:rsid w:val="00DE53C8"/>
    <w:rsid w:val="00DE543E"/>
    <w:rsid w:val="00DE5999"/>
    <w:rsid w:val="00DE60E3"/>
    <w:rsid w:val="00DE67F0"/>
    <w:rsid w:val="00DE6B67"/>
    <w:rsid w:val="00DE6BDC"/>
    <w:rsid w:val="00DE6D08"/>
    <w:rsid w:val="00DE6DE0"/>
    <w:rsid w:val="00DE723C"/>
    <w:rsid w:val="00DE75B9"/>
    <w:rsid w:val="00DE7752"/>
    <w:rsid w:val="00DE775E"/>
    <w:rsid w:val="00DE7BD6"/>
    <w:rsid w:val="00DE7C11"/>
    <w:rsid w:val="00DE7CCE"/>
    <w:rsid w:val="00DF0BD4"/>
    <w:rsid w:val="00DF0D0B"/>
    <w:rsid w:val="00DF18EF"/>
    <w:rsid w:val="00DF1A11"/>
    <w:rsid w:val="00DF1CE2"/>
    <w:rsid w:val="00DF2205"/>
    <w:rsid w:val="00DF2385"/>
    <w:rsid w:val="00DF2868"/>
    <w:rsid w:val="00DF2D3D"/>
    <w:rsid w:val="00DF2FDF"/>
    <w:rsid w:val="00DF35D6"/>
    <w:rsid w:val="00DF37C5"/>
    <w:rsid w:val="00DF3B9E"/>
    <w:rsid w:val="00DF407E"/>
    <w:rsid w:val="00DF422D"/>
    <w:rsid w:val="00DF48AF"/>
    <w:rsid w:val="00DF498C"/>
    <w:rsid w:val="00DF4D08"/>
    <w:rsid w:val="00DF4EEC"/>
    <w:rsid w:val="00DF5062"/>
    <w:rsid w:val="00DF5069"/>
    <w:rsid w:val="00DF5359"/>
    <w:rsid w:val="00DF5B1F"/>
    <w:rsid w:val="00DF5E1B"/>
    <w:rsid w:val="00DF5EB4"/>
    <w:rsid w:val="00DF5EDA"/>
    <w:rsid w:val="00DF6396"/>
    <w:rsid w:val="00DF6E68"/>
    <w:rsid w:val="00DF6EB2"/>
    <w:rsid w:val="00DF6F97"/>
    <w:rsid w:val="00DF7300"/>
    <w:rsid w:val="00DF77E1"/>
    <w:rsid w:val="00DF7930"/>
    <w:rsid w:val="00DF79B3"/>
    <w:rsid w:val="00DF7B52"/>
    <w:rsid w:val="00DF7BB2"/>
    <w:rsid w:val="00E002B0"/>
    <w:rsid w:val="00E002E0"/>
    <w:rsid w:val="00E00558"/>
    <w:rsid w:val="00E00575"/>
    <w:rsid w:val="00E0079F"/>
    <w:rsid w:val="00E00802"/>
    <w:rsid w:val="00E00835"/>
    <w:rsid w:val="00E00B13"/>
    <w:rsid w:val="00E0107A"/>
    <w:rsid w:val="00E011ED"/>
    <w:rsid w:val="00E0134F"/>
    <w:rsid w:val="00E015AC"/>
    <w:rsid w:val="00E01972"/>
    <w:rsid w:val="00E01A0B"/>
    <w:rsid w:val="00E01AE9"/>
    <w:rsid w:val="00E01B38"/>
    <w:rsid w:val="00E01D0A"/>
    <w:rsid w:val="00E01D86"/>
    <w:rsid w:val="00E01FD5"/>
    <w:rsid w:val="00E0263A"/>
    <w:rsid w:val="00E02892"/>
    <w:rsid w:val="00E029C0"/>
    <w:rsid w:val="00E02A6C"/>
    <w:rsid w:val="00E02C47"/>
    <w:rsid w:val="00E02CE9"/>
    <w:rsid w:val="00E02D7A"/>
    <w:rsid w:val="00E02E10"/>
    <w:rsid w:val="00E02FF2"/>
    <w:rsid w:val="00E03962"/>
    <w:rsid w:val="00E039DA"/>
    <w:rsid w:val="00E039E8"/>
    <w:rsid w:val="00E039F7"/>
    <w:rsid w:val="00E042E3"/>
    <w:rsid w:val="00E045E3"/>
    <w:rsid w:val="00E049CD"/>
    <w:rsid w:val="00E04CA4"/>
    <w:rsid w:val="00E04DA5"/>
    <w:rsid w:val="00E053A7"/>
    <w:rsid w:val="00E05520"/>
    <w:rsid w:val="00E05D4B"/>
    <w:rsid w:val="00E05D61"/>
    <w:rsid w:val="00E0635E"/>
    <w:rsid w:val="00E06480"/>
    <w:rsid w:val="00E069E5"/>
    <w:rsid w:val="00E06C04"/>
    <w:rsid w:val="00E06FD1"/>
    <w:rsid w:val="00E071AC"/>
    <w:rsid w:val="00E07530"/>
    <w:rsid w:val="00E07734"/>
    <w:rsid w:val="00E07797"/>
    <w:rsid w:val="00E077BA"/>
    <w:rsid w:val="00E07F72"/>
    <w:rsid w:val="00E108E0"/>
    <w:rsid w:val="00E109AA"/>
    <w:rsid w:val="00E10AD9"/>
    <w:rsid w:val="00E11322"/>
    <w:rsid w:val="00E1140F"/>
    <w:rsid w:val="00E1148E"/>
    <w:rsid w:val="00E11F6B"/>
    <w:rsid w:val="00E12215"/>
    <w:rsid w:val="00E130CA"/>
    <w:rsid w:val="00E1310B"/>
    <w:rsid w:val="00E134B4"/>
    <w:rsid w:val="00E13841"/>
    <w:rsid w:val="00E13B6B"/>
    <w:rsid w:val="00E13DC4"/>
    <w:rsid w:val="00E14188"/>
    <w:rsid w:val="00E14417"/>
    <w:rsid w:val="00E1468E"/>
    <w:rsid w:val="00E14FC4"/>
    <w:rsid w:val="00E15658"/>
    <w:rsid w:val="00E158C5"/>
    <w:rsid w:val="00E1593A"/>
    <w:rsid w:val="00E15C80"/>
    <w:rsid w:val="00E16134"/>
    <w:rsid w:val="00E16405"/>
    <w:rsid w:val="00E1648D"/>
    <w:rsid w:val="00E164CB"/>
    <w:rsid w:val="00E16567"/>
    <w:rsid w:val="00E1658B"/>
    <w:rsid w:val="00E16E75"/>
    <w:rsid w:val="00E170D3"/>
    <w:rsid w:val="00E17393"/>
    <w:rsid w:val="00E17787"/>
    <w:rsid w:val="00E20753"/>
    <w:rsid w:val="00E209EB"/>
    <w:rsid w:val="00E20B21"/>
    <w:rsid w:val="00E20B37"/>
    <w:rsid w:val="00E20CF4"/>
    <w:rsid w:val="00E20D9C"/>
    <w:rsid w:val="00E20E64"/>
    <w:rsid w:val="00E218AF"/>
    <w:rsid w:val="00E21DA1"/>
    <w:rsid w:val="00E21ED2"/>
    <w:rsid w:val="00E225AA"/>
    <w:rsid w:val="00E2267D"/>
    <w:rsid w:val="00E228FF"/>
    <w:rsid w:val="00E22930"/>
    <w:rsid w:val="00E22AAF"/>
    <w:rsid w:val="00E231D7"/>
    <w:rsid w:val="00E2352F"/>
    <w:rsid w:val="00E236CF"/>
    <w:rsid w:val="00E23A0A"/>
    <w:rsid w:val="00E23ACC"/>
    <w:rsid w:val="00E23F57"/>
    <w:rsid w:val="00E24441"/>
    <w:rsid w:val="00E24759"/>
    <w:rsid w:val="00E24D70"/>
    <w:rsid w:val="00E24F48"/>
    <w:rsid w:val="00E255E1"/>
    <w:rsid w:val="00E25603"/>
    <w:rsid w:val="00E25681"/>
    <w:rsid w:val="00E256BB"/>
    <w:rsid w:val="00E2570A"/>
    <w:rsid w:val="00E2578D"/>
    <w:rsid w:val="00E259F4"/>
    <w:rsid w:val="00E25C09"/>
    <w:rsid w:val="00E261B7"/>
    <w:rsid w:val="00E261F7"/>
    <w:rsid w:val="00E26BA7"/>
    <w:rsid w:val="00E26C77"/>
    <w:rsid w:val="00E27AB9"/>
    <w:rsid w:val="00E27C42"/>
    <w:rsid w:val="00E27E33"/>
    <w:rsid w:val="00E27FD8"/>
    <w:rsid w:val="00E300AA"/>
    <w:rsid w:val="00E30E88"/>
    <w:rsid w:val="00E30EC3"/>
    <w:rsid w:val="00E30F2F"/>
    <w:rsid w:val="00E312F0"/>
    <w:rsid w:val="00E31452"/>
    <w:rsid w:val="00E31B44"/>
    <w:rsid w:val="00E31E42"/>
    <w:rsid w:val="00E31E49"/>
    <w:rsid w:val="00E31ED3"/>
    <w:rsid w:val="00E32074"/>
    <w:rsid w:val="00E323CB"/>
    <w:rsid w:val="00E32B5A"/>
    <w:rsid w:val="00E32DA3"/>
    <w:rsid w:val="00E33085"/>
    <w:rsid w:val="00E33702"/>
    <w:rsid w:val="00E33F4D"/>
    <w:rsid w:val="00E34062"/>
    <w:rsid w:val="00E34717"/>
    <w:rsid w:val="00E34909"/>
    <w:rsid w:val="00E349F6"/>
    <w:rsid w:val="00E34D16"/>
    <w:rsid w:val="00E34F19"/>
    <w:rsid w:val="00E355CB"/>
    <w:rsid w:val="00E35643"/>
    <w:rsid w:val="00E35A90"/>
    <w:rsid w:val="00E35B26"/>
    <w:rsid w:val="00E35FBF"/>
    <w:rsid w:val="00E361EC"/>
    <w:rsid w:val="00E36439"/>
    <w:rsid w:val="00E365F8"/>
    <w:rsid w:val="00E366A1"/>
    <w:rsid w:val="00E36F35"/>
    <w:rsid w:val="00E371A2"/>
    <w:rsid w:val="00E37885"/>
    <w:rsid w:val="00E37B84"/>
    <w:rsid w:val="00E37D88"/>
    <w:rsid w:val="00E37D98"/>
    <w:rsid w:val="00E37FC8"/>
    <w:rsid w:val="00E401CB"/>
    <w:rsid w:val="00E4022B"/>
    <w:rsid w:val="00E4074B"/>
    <w:rsid w:val="00E409EE"/>
    <w:rsid w:val="00E40ADD"/>
    <w:rsid w:val="00E40E46"/>
    <w:rsid w:val="00E40E4A"/>
    <w:rsid w:val="00E41073"/>
    <w:rsid w:val="00E41176"/>
    <w:rsid w:val="00E41585"/>
    <w:rsid w:val="00E41A93"/>
    <w:rsid w:val="00E4228E"/>
    <w:rsid w:val="00E42315"/>
    <w:rsid w:val="00E42A94"/>
    <w:rsid w:val="00E42B2A"/>
    <w:rsid w:val="00E42EF1"/>
    <w:rsid w:val="00E430A1"/>
    <w:rsid w:val="00E432A8"/>
    <w:rsid w:val="00E43844"/>
    <w:rsid w:val="00E43AF2"/>
    <w:rsid w:val="00E43D23"/>
    <w:rsid w:val="00E43FF4"/>
    <w:rsid w:val="00E4416C"/>
    <w:rsid w:val="00E44213"/>
    <w:rsid w:val="00E44294"/>
    <w:rsid w:val="00E4468F"/>
    <w:rsid w:val="00E44B7C"/>
    <w:rsid w:val="00E44BC4"/>
    <w:rsid w:val="00E4526F"/>
    <w:rsid w:val="00E45662"/>
    <w:rsid w:val="00E4580B"/>
    <w:rsid w:val="00E45DF3"/>
    <w:rsid w:val="00E45EF5"/>
    <w:rsid w:val="00E4612B"/>
    <w:rsid w:val="00E46171"/>
    <w:rsid w:val="00E464A3"/>
    <w:rsid w:val="00E46646"/>
    <w:rsid w:val="00E46860"/>
    <w:rsid w:val="00E46912"/>
    <w:rsid w:val="00E46FDB"/>
    <w:rsid w:val="00E474D1"/>
    <w:rsid w:val="00E47505"/>
    <w:rsid w:val="00E4777B"/>
    <w:rsid w:val="00E47C51"/>
    <w:rsid w:val="00E47E0D"/>
    <w:rsid w:val="00E47F2D"/>
    <w:rsid w:val="00E47F7B"/>
    <w:rsid w:val="00E5094B"/>
    <w:rsid w:val="00E50AC6"/>
    <w:rsid w:val="00E50B57"/>
    <w:rsid w:val="00E50C71"/>
    <w:rsid w:val="00E50FC2"/>
    <w:rsid w:val="00E5106E"/>
    <w:rsid w:val="00E5127E"/>
    <w:rsid w:val="00E514CA"/>
    <w:rsid w:val="00E514F6"/>
    <w:rsid w:val="00E51756"/>
    <w:rsid w:val="00E5198E"/>
    <w:rsid w:val="00E51E55"/>
    <w:rsid w:val="00E522FA"/>
    <w:rsid w:val="00E52FA7"/>
    <w:rsid w:val="00E53853"/>
    <w:rsid w:val="00E53A88"/>
    <w:rsid w:val="00E53F25"/>
    <w:rsid w:val="00E53F89"/>
    <w:rsid w:val="00E5442E"/>
    <w:rsid w:val="00E54696"/>
    <w:rsid w:val="00E54A69"/>
    <w:rsid w:val="00E54C8D"/>
    <w:rsid w:val="00E554A4"/>
    <w:rsid w:val="00E556A1"/>
    <w:rsid w:val="00E55904"/>
    <w:rsid w:val="00E55FFF"/>
    <w:rsid w:val="00E56124"/>
    <w:rsid w:val="00E5675F"/>
    <w:rsid w:val="00E56E20"/>
    <w:rsid w:val="00E56EB1"/>
    <w:rsid w:val="00E5713B"/>
    <w:rsid w:val="00E57375"/>
    <w:rsid w:val="00E575EE"/>
    <w:rsid w:val="00E57963"/>
    <w:rsid w:val="00E57AB8"/>
    <w:rsid w:val="00E57C0C"/>
    <w:rsid w:val="00E57CDA"/>
    <w:rsid w:val="00E57E31"/>
    <w:rsid w:val="00E60062"/>
    <w:rsid w:val="00E600FD"/>
    <w:rsid w:val="00E60588"/>
    <w:rsid w:val="00E605E4"/>
    <w:rsid w:val="00E60744"/>
    <w:rsid w:val="00E61096"/>
    <w:rsid w:val="00E6116C"/>
    <w:rsid w:val="00E6187A"/>
    <w:rsid w:val="00E6190F"/>
    <w:rsid w:val="00E61BD2"/>
    <w:rsid w:val="00E61C83"/>
    <w:rsid w:val="00E61E51"/>
    <w:rsid w:val="00E62368"/>
    <w:rsid w:val="00E62596"/>
    <w:rsid w:val="00E628DF"/>
    <w:rsid w:val="00E62A25"/>
    <w:rsid w:val="00E62CA4"/>
    <w:rsid w:val="00E62FA5"/>
    <w:rsid w:val="00E630C1"/>
    <w:rsid w:val="00E6316B"/>
    <w:rsid w:val="00E63EF1"/>
    <w:rsid w:val="00E6408D"/>
    <w:rsid w:val="00E640F4"/>
    <w:rsid w:val="00E64382"/>
    <w:rsid w:val="00E64714"/>
    <w:rsid w:val="00E647E6"/>
    <w:rsid w:val="00E64BE7"/>
    <w:rsid w:val="00E655B6"/>
    <w:rsid w:val="00E656A9"/>
    <w:rsid w:val="00E657C7"/>
    <w:rsid w:val="00E65A41"/>
    <w:rsid w:val="00E65A5E"/>
    <w:rsid w:val="00E65DEF"/>
    <w:rsid w:val="00E65FCA"/>
    <w:rsid w:val="00E6603E"/>
    <w:rsid w:val="00E66E87"/>
    <w:rsid w:val="00E66ED6"/>
    <w:rsid w:val="00E672D6"/>
    <w:rsid w:val="00E67627"/>
    <w:rsid w:val="00E676C2"/>
    <w:rsid w:val="00E679D3"/>
    <w:rsid w:val="00E67E3B"/>
    <w:rsid w:val="00E70265"/>
    <w:rsid w:val="00E702C3"/>
    <w:rsid w:val="00E7099C"/>
    <w:rsid w:val="00E70A0B"/>
    <w:rsid w:val="00E70AF0"/>
    <w:rsid w:val="00E70C1A"/>
    <w:rsid w:val="00E70DC8"/>
    <w:rsid w:val="00E70F39"/>
    <w:rsid w:val="00E7111F"/>
    <w:rsid w:val="00E7115C"/>
    <w:rsid w:val="00E711BD"/>
    <w:rsid w:val="00E711DA"/>
    <w:rsid w:val="00E71393"/>
    <w:rsid w:val="00E71501"/>
    <w:rsid w:val="00E71724"/>
    <w:rsid w:val="00E71B2B"/>
    <w:rsid w:val="00E72557"/>
    <w:rsid w:val="00E7264E"/>
    <w:rsid w:val="00E728B5"/>
    <w:rsid w:val="00E72A77"/>
    <w:rsid w:val="00E72F4E"/>
    <w:rsid w:val="00E72FA7"/>
    <w:rsid w:val="00E73361"/>
    <w:rsid w:val="00E739F3"/>
    <w:rsid w:val="00E73CC0"/>
    <w:rsid w:val="00E741A4"/>
    <w:rsid w:val="00E7493C"/>
    <w:rsid w:val="00E74A22"/>
    <w:rsid w:val="00E74ED3"/>
    <w:rsid w:val="00E752B6"/>
    <w:rsid w:val="00E7540C"/>
    <w:rsid w:val="00E75ABA"/>
    <w:rsid w:val="00E75B76"/>
    <w:rsid w:val="00E75BAA"/>
    <w:rsid w:val="00E75C26"/>
    <w:rsid w:val="00E75D23"/>
    <w:rsid w:val="00E75F03"/>
    <w:rsid w:val="00E760DD"/>
    <w:rsid w:val="00E76134"/>
    <w:rsid w:val="00E766F9"/>
    <w:rsid w:val="00E76957"/>
    <w:rsid w:val="00E77362"/>
    <w:rsid w:val="00E77543"/>
    <w:rsid w:val="00E77AD4"/>
    <w:rsid w:val="00E77B94"/>
    <w:rsid w:val="00E80029"/>
    <w:rsid w:val="00E800E0"/>
    <w:rsid w:val="00E8038D"/>
    <w:rsid w:val="00E8052E"/>
    <w:rsid w:val="00E807A4"/>
    <w:rsid w:val="00E8094E"/>
    <w:rsid w:val="00E80B2B"/>
    <w:rsid w:val="00E80D74"/>
    <w:rsid w:val="00E81139"/>
    <w:rsid w:val="00E813F7"/>
    <w:rsid w:val="00E814A8"/>
    <w:rsid w:val="00E8156E"/>
    <w:rsid w:val="00E81C54"/>
    <w:rsid w:val="00E81D61"/>
    <w:rsid w:val="00E8227A"/>
    <w:rsid w:val="00E8279D"/>
    <w:rsid w:val="00E82854"/>
    <w:rsid w:val="00E82A43"/>
    <w:rsid w:val="00E82B97"/>
    <w:rsid w:val="00E83188"/>
    <w:rsid w:val="00E836C6"/>
    <w:rsid w:val="00E8414A"/>
    <w:rsid w:val="00E84D10"/>
    <w:rsid w:val="00E84D55"/>
    <w:rsid w:val="00E84DA1"/>
    <w:rsid w:val="00E84E26"/>
    <w:rsid w:val="00E85214"/>
    <w:rsid w:val="00E85422"/>
    <w:rsid w:val="00E85710"/>
    <w:rsid w:val="00E85B1C"/>
    <w:rsid w:val="00E85C6D"/>
    <w:rsid w:val="00E85D27"/>
    <w:rsid w:val="00E85D51"/>
    <w:rsid w:val="00E85F49"/>
    <w:rsid w:val="00E85F50"/>
    <w:rsid w:val="00E86072"/>
    <w:rsid w:val="00E862ED"/>
    <w:rsid w:val="00E8637F"/>
    <w:rsid w:val="00E866B9"/>
    <w:rsid w:val="00E8670C"/>
    <w:rsid w:val="00E86E9E"/>
    <w:rsid w:val="00E87019"/>
    <w:rsid w:val="00E87B87"/>
    <w:rsid w:val="00E90083"/>
    <w:rsid w:val="00E900C0"/>
    <w:rsid w:val="00E90137"/>
    <w:rsid w:val="00E90167"/>
    <w:rsid w:val="00E906DA"/>
    <w:rsid w:val="00E906ED"/>
    <w:rsid w:val="00E90EB1"/>
    <w:rsid w:val="00E91605"/>
    <w:rsid w:val="00E9171F"/>
    <w:rsid w:val="00E9196B"/>
    <w:rsid w:val="00E91DE5"/>
    <w:rsid w:val="00E927CB"/>
    <w:rsid w:val="00E92A01"/>
    <w:rsid w:val="00E92E45"/>
    <w:rsid w:val="00E92E8F"/>
    <w:rsid w:val="00E93169"/>
    <w:rsid w:val="00E9360F"/>
    <w:rsid w:val="00E93806"/>
    <w:rsid w:val="00E9385A"/>
    <w:rsid w:val="00E93B3A"/>
    <w:rsid w:val="00E93E3C"/>
    <w:rsid w:val="00E947A1"/>
    <w:rsid w:val="00E950C6"/>
    <w:rsid w:val="00E950E0"/>
    <w:rsid w:val="00E952AF"/>
    <w:rsid w:val="00E95A24"/>
    <w:rsid w:val="00E95AD7"/>
    <w:rsid w:val="00E95D92"/>
    <w:rsid w:val="00E960B9"/>
    <w:rsid w:val="00E963F0"/>
    <w:rsid w:val="00E9650C"/>
    <w:rsid w:val="00E96545"/>
    <w:rsid w:val="00E96648"/>
    <w:rsid w:val="00E966B2"/>
    <w:rsid w:val="00E96A41"/>
    <w:rsid w:val="00E96B09"/>
    <w:rsid w:val="00E96F75"/>
    <w:rsid w:val="00E97071"/>
    <w:rsid w:val="00E97465"/>
    <w:rsid w:val="00E976C8"/>
    <w:rsid w:val="00E977E6"/>
    <w:rsid w:val="00E97C09"/>
    <w:rsid w:val="00E97E62"/>
    <w:rsid w:val="00EA07D1"/>
    <w:rsid w:val="00EA0897"/>
    <w:rsid w:val="00EA0A0F"/>
    <w:rsid w:val="00EA0A16"/>
    <w:rsid w:val="00EA0BB0"/>
    <w:rsid w:val="00EA0EC8"/>
    <w:rsid w:val="00EA0F22"/>
    <w:rsid w:val="00EA157F"/>
    <w:rsid w:val="00EA15F5"/>
    <w:rsid w:val="00EA19B3"/>
    <w:rsid w:val="00EA1AB6"/>
    <w:rsid w:val="00EA1E3E"/>
    <w:rsid w:val="00EA1E6C"/>
    <w:rsid w:val="00EA20BC"/>
    <w:rsid w:val="00EA2446"/>
    <w:rsid w:val="00EA28EB"/>
    <w:rsid w:val="00EA2AEB"/>
    <w:rsid w:val="00EA2BF3"/>
    <w:rsid w:val="00EA2CA1"/>
    <w:rsid w:val="00EA2D6E"/>
    <w:rsid w:val="00EA2EB1"/>
    <w:rsid w:val="00EA32C3"/>
    <w:rsid w:val="00EA35E4"/>
    <w:rsid w:val="00EA3757"/>
    <w:rsid w:val="00EA38FA"/>
    <w:rsid w:val="00EA3A2E"/>
    <w:rsid w:val="00EA3E97"/>
    <w:rsid w:val="00EA439B"/>
    <w:rsid w:val="00EA4801"/>
    <w:rsid w:val="00EA4B52"/>
    <w:rsid w:val="00EA4BB1"/>
    <w:rsid w:val="00EA55AA"/>
    <w:rsid w:val="00EA5730"/>
    <w:rsid w:val="00EA5736"/>
    <w:rsid w:val="00EA58AD"/>
    <w:rsid w:val="00EA5A9B"/>
    <w:rsid w:val="00EA5B3C"/>
    <w:rsid w:val="00EA5D8F"/>
    <w:rsid w:val="00EA5EFB"/>
    <w:rsid w:val="00EA5F3F"/>
    <w:rsid w:val="00EA5F8E"/>
    <w:rsid w:val="00EA6186"/>
    <w:rsid w:val="00EA627B"/>
    <w:rsid w:val="00EA643B"/>
    <w:rsid w:val="00EA69F4"/>
    <w:rsid w:val="00EA719F"/>
    <w:rsid w:val="00EA77C6"/>
    <w:rsid w:val="00EA78DD"/>
    <w:rsid w:val="00EA7AC7"/>
    <w:rsid w:val="00EA7AF1"/>
    <w:rsid w:val="00EA7C69"/>
    <w:rsid w:val="00EA7CAF"/>
    <w:rsid w:val="00EA7CDB"/>
    <w:rsid w:val="00EB0540"/>
    <w:rsid w:val="00EB06D8"/>
    <w:rsid w:val="00EB0717"/>
    <w:rsid w:val="00EB0971"/>
    <w:rsid w:val="00EB0FBD"/>
    <w:rsid w:val="00EB1B43"/>
    <w:rsid w:val="00EB232E"/>
    <w:rsid w:val="00EB2577"/>
    <w:rsid w:val="00EB293A"/>
    <w:rsid w:val="00EB2ABC"/>
    <w:rsid w:val="00EB2CDB"/>
    <w:rsid w:val="00EB2D3C"/>
    <w:rsid w:val="00EB321F"/>
    <w:rsid w:val="00EB3345"/>
    <w:rsid w:val="00EB3667"/>
    <w:rsid w:val="00EB373D"/>
    <w:rsid w:val="00EB39BF"/>
    <w:rsid w:val="00EB3D76"/>
    <w:rsid w:val="00EB3E67"/>
    <w:rsid w:val="00EB489A"/>
    <w:rsid w:val="00EB49C0"/>
    <w:rsid w:val="00EB4C8D"/>
    <w:rsid w:val="00EB52DB"/>
    <w:rsid w:val="00EB54B1"/>
    <w:rsid w:val="00EB56BF"/>
    <w:rsid w:val="00EB5C60"/>
    <w:rsid w:val="00EB62C6"/>
    <w:rsid w:val="00EB63C3"/>
    <w:rsid w:val="00EB63F5"/>
    <w:rsid w:val="00EB6442"/>
    <w:rsid w:val="00EB6A97"/>
    <w:rsid w:val="00EB6EF1"/>
    <w:rsid w:val="00EB6F11"/>
    <w:rsid w:val="00EB709D"/>
    <w:rsid w:val="00EB7175"/>
    <w:rsid w:val="00EB7331"/>
    <w:rsid w:val="00EB76FD"/>
    <w:rsid w:val="00EB7AD5"/>
    <w:rsid w:val="00EB7C53"/>
    <w:rsid w:val="00EB7DB4"/>
    <w:rsid w:val="00EB7E18"/>
    <w:rsid w:val="00EC00FA"/>
    <w:rsid w:val="00EC0314"/>
    <w:rsid w:val="00EC09B5"/>
    <w:rsid w:val="00EC0A15"/>
    <w:rsid w:val="00EC0D40"/>
    <w:rsid w:val="00EC1011"/>
    <w:rsid w:val="00EC1398"/>
    <w:rsid w:val="00EC1DC1"/>
    <w:rsid w:val="00EC1EC0"/>
    <w:rsid w:val="00EC2070"/>
    <w:rsid w:val="00EC265F"/>
    <w:rsid w:val="00EC2BAB"/>
    <w:rsid w:val="00EC2CB8"/>
    <w:rsid w:val="00EC2EDF"/>
    <w:rsid w:val="00EC2F38"/>
    <w:rsid w:val="00EC3226"/>
    <w:rsid w:val="00EC3305"/>
    <w:rsid w:val="00EC3399"/>
    <w:rsid w:val="00EC3DB6"/>
    <w:rsid w:val="00EC3E79"/>
    <w:rsid w:val="00EC3FF4"/>
    <w:rsid w:val="00EC4AA5"/>
    <w:rsid w:val="00EC4D22"/>
    <w:rsid w:val="00EC4E05"/>
    <w:rsid w:val="00EC5507"/>
    <w:rsid w:val="00EC59FC"/>
    <w:rsid w:val="00EC5A3D"/>
    <w:rsid w:val="00EC627C"/>
    <w:rsid w:val="00EC65C1"/>
    <w:rsid w:val="00EC69CF"/>
    <w:rsid w:val="00EC69D1"/>
    <w:rsid w:val="00EC6B0F"/>
    <w:rsid w:val="00EC6FD2"/>
    <w:rsid w:val="00EC721F"/>
    <w:rsid w:val="00EC759A"/>
    <w:rsid w:val="00EC767A"/>
    <w:rsid w:val="00EC7753"/>
    <w:rsid w:val="00EC7870"/>
    <w:rsid w:val="00EC799D"/>
    <w:rsid w:val="00EC7AAA"/>
    <w:rsid w:val="00EC7DB0"/>
    <w:rsid w:val="00EC7EDE"/>
    <w:rsid w:val="00EC7F82"/>
    <w:rsid w:val="00ED0180"/>
    <w:rsid w:val="00ED057B"/>
    <w:rsid w:val="00ED06E0"/>
    <w:rsid w:val="00ED0E1E"/>
    <w:rsid w:val="00ED0F64"/>
    <w:rsid w:val="00ED1106"/>
    <w:rsid w:val="00ED17B7"/>
    <w:rsid w:val="00ED1B96"/>
    <w:rsid w:val="00ED1C29"/>
    <w:rsid w:val="00ED2010"/>
    <w:rsid w:val="00ED2307"/>
    <w:rsid w:val="00ED2486"/>
    <w:rsid w:val="00ED2712"/>
    <w:rsid w:val="00ED2A43"/>
    <w:rsid w:val="00ED2CEE"/>
    <w:rsid w:val="00ED30FF"/>
    <w:rsid w:val="00ED3373"/>
    <w:rsid w:val="00ED3839"/>
    <w:rsid w:val="00ED39D9"/>
    <w:rsid w:val="00ED3CE1"/>
    <w:rsid w:val="00ED4275"/>
    <w:rsid w:val="00ED4579"/>
    <w:rsid w:val="00ED468C"/>
    <w:rsid w:val="00ED5B56"/>
    <w:rsid w:val="00ED5BF9"/>
    <w:rsid w:val="00ED5E8F"/>
    <w:rsid w:val="00ED5E98"/>
    <w:rsid w:val="00ED64EB"/>
    <w:rsid w:val="00ED6985"/>
    <w:rsid w:val="00ED6CB1"/>
    <w:rsid w:val="00ED6D54"/>
    <w:rsid w:val="00ED70DF"/>
    <w:rsid w:val="00ED71F4"/>
    <w:rsid w:val="00ED74F6"/>
    <w:rsid w:val="00ED75DC"/>
    <w:rsid w:val="00ED78B3"/>
    <w:rsid w:val="00ED7AD8"/>
    <w:rsid w:val="00ED7BFA"/>
    <w:rsid w:val="00ED7D6D"/>
    <w:rsid w:val="00ED7F24"/>
    <w:rsid w:val="00EE013E"/>
    <w:rsid w:val="00EE0191"/>
    <w:rsid w:val="00EE02A2"/>
    <w:rsid w:val="00EE0309"/>
    <w:rsid w:val="00EE0354"/>
    <w:rsid w:val="00EE0854"/>
    <w:rsid w:val="00EE1C4F"/>
    <w:rsid w:val="00EE1C60"/>
    <w:rsid w:val="00EE1EA8"/>
    <w:rsid w:val="00EE2075"/>
    <w:rsid w:val="00EE241F"/>
    <w:rsid w:val="00EE25D4"/>
    <w:rsid w:val="00EE2ABC"/>
    <w:rsid w:val="00EE2F70"/>
    <w:rsid w:val="00EE306D"/>
    <w:rsid w:val="00EE36A1"/>
    <w:rsid w:val="00EE373B"/>
    <w:rsid w:val="00EE3A39"/>
    <w:rsid w:val="00EE4555"/>
    <w:rsid w:val="00EE4B86"/>
    <w:rsid w:val="00EE4C90"/>
    <w:rsid w:val="00EE4D7A"/>
    <w:rsid w:val="00EE4E0E"/>
    <w:rsid w:val="00EE4F7F"/>
    <w:rsid w:val="00EE4FA8"/>
    <w:rsid w:val="00EE5105"/>
    <w:rsid w:val="00EE5EF3"/>
    <w:rsid w:val="00EE5FF3"/>
    <w:rsid w:val="00EE6269"/>
    <w:rsid w:val="00EE6381"/>
    <w:rsid w:val="00EE65D0"/>
    <w:rsid w:val="00EE67C0"/>
    <w:rsid w:val="00EE6E52"/>
    <w:rsid w:val="00EE72BF"/>
    <w:rsid w:val="00EE7DE7"/>
    <w:rsid w:val="00EE7FA9"/>
    <w:rsid w:val="00EF01C5"/>
    <w:rsid w:val="00EF0300"/>
    <w:rsid w:val="00EF031F"/>
    <w:rsid w:val="00EF09CE"/>
    <w:rsid w:val="00EF0B05"/>
    <w:rsid w:val="00EF0B26"/>
    <w:rsid w:val="00EF0C78"/>
    <w:rsid w:val="00EF0FFB"/>
    <w:rsid w:val="00EF11A7"/>
    <w:rsid w:val="00EF13DB"/>
    <w:rsid w:val="00EF141A"/>
    <w:rsid w:val="00EF15FB"/>
    <w:rsid w:val="00EF160E"/>
    <w:rsid w:val="00EF1766"/>
    <w:rsid w:val="00EF1A8E"/>
    <w:rsid w:val="00EF1BC4"/>
    <w:rsid w:val="00EF1CEF"/>
    <w:rsid w:val="00EF1D50"/>
    <w:rsid w:val="00EF1DFA"/>
    <w:rsid w:val="00EF232F"/>
    <w:rsid w:val="00EF2518"/>
    <w:rsid w:val="00EF251A"/>
    <w:rsid w:val="00EF2527"/>
    <w:rsid w:val="00EF263D"/>
    <w:rsid w:val="00EF267D"/>
    <w:rsid w:val="00EF2EAE"/>
    <w:rsid w:val="00EF3213"/>
    <w:rsid w:val="00EF36D5"/>
    <w:rsid w:val="00EF4074"/>
    <w:rsid w:val="00EF42ED"/>
    <w:rsid w:val="00EF441C"/>
    <w:rsid w:val="00EF4452"/>
    <w:rsid w:val="00EF487C"/>
    <w:rsid w:val="00EF4936"/>
    <w:rsid w:val="00EF4A31"/>
    <w:rsid w:val="00EF4CE3"/>
    <w:rsid w:val="00EF56C3"/>
    <w:rsid w:val="00EF599A"/>
    <w:rsid w:val="00EF6138"/>
    <w:rsid w:val="00EF735B"/>
    <w:rsid w:val="00EF76FC"/>
    <w:rsid w:val="00EF790F"/>
    <w:rsid w:val="00EF7AB8"/>
    <w:rsid w:val="00F00064"/>
    <w:rsid w:val="00F0079C"/>
    <w:rsid w:val="00F00A17"/>
    <w:rsid w:val="00F01621"/>
    <w:rsid w:val="00F021D4"/>
    <w:rsid w:val="00F02314"/>
    <w:rsid w:val="00F02830"/>
    <w:rsid w:val="00F02A4D"/>
    <w:rsid w:val="00F02FC5"/>
    <w:rsid w:val="00F0313D"/>
    <w:rsid w:val="00F034EF"/>
    <w:rsid w:val="00F0360A"/>
    <w:rsid w:val="00F037EA"/>
    <w:rsid w:val="00F03879"/>
    <w:rsid w:val="00F04814"/>
    <w:rsid w:val="00F050BC"/>
    <w:rsid w:val="00F053C5"/>
    <w:rsid w:val="00F0559A"/>
    <w:rsid w:val="00F05E7B"/>
    <w:rsid w:val="00F05FF9"/>
    <w:rsid w:val="00F0636E"/>
    <w:rsid w:val="00F0687C"/>
    <w:rsid w:val="00F0715B"/>
    <w:rsid w:val="00F07274"/>
    <w:rsid w:val="00F07781"/>
    <w:rsid w:val="00F07A0F"/>
    <w:rsid w:val="00F07F7D"/>
    <w:rsid w:val="00F100F0"/>
    <w:rsid w:val="00F104FD"/>
    <w:rsid w:val="00F10901"/>
    <w:rsid w:val="00F10A55"/>
    <w:rsid w:val="00F10CCD"/>
    <w:rsid w:val="00F10CFC"/>
    <w:rsid w:val="00F11087"/>
    <w:rsid w:val="00F110D8"/>
    <w:rsid w:val="00F114A5"/>
    <w:rsid w:val="00F114EF"/>
    <w:rsid w:val="00F11671"/>
    <w:rsid w:val="00F1184F"/>
    <w:rsid w:val="00F11950"/>
    <w:rsid w:val="00F11ACD"/>
    <w:rsid w:val="00F11F0F"/>
    <w:rsid w:val="00F128AC"/>
    <w:rsid w:val="00F129DF"/>
    <w:rsid w:val="00F12ED3"/>
    <w:rsid w:val="00F12EE1"/>
    <w:rsid w:val="00F1354A"/>
    <w:rsid w:val="00F138E3"/>
    <w:rsid w:val="00F13A42"/>
    <w:rsid w:val="00F13B65"/>
    <w:rsid w:val="00F13F3C"/>
    <w:rsid w:val="00F14704"/>
    <w:rsid w:val="00F14D72"/>
    <w:rsid w:val="00F14E55"/>
    <w:rsid w:val="00F156A2"/>
    <w:rsid w:val="00F15A60"/>
    <w:rsid w:val="00F15BEF"/>
    <w:rsid w:val="00F15EFC"/>
    <w:rsid w:val="00F15FFA"/>
    <w:rsid w:val="00F1651D"/>
    <w:rsid w:val="00F166B2"/>
    <w:rsid w:val="00F16856"/>
    <w:rsid w:val="00F16B72"/>
    <w:rsid w:val="00F16E27"/>
    <w:rsid w:val="00F16F7C"/>
    <w:rsid w:val="00F1726D"/>
    <w:rsid w:val="00F1766B"/>
    <w:rsid w:val="00F2000E"/>
    <w:rsid w:val="00F20161"/>
    <w:rsid w:val="00F207CD"/>
    <w:rsid w:val="00F20A7C"/>
    <w:rsid w:val="00F20C41"/>
    <w:rsid w:val="00F20EEA"/>
    <w:rsid w:val="00F211F2"/>
    <w:rsid w:val="00F212C1"/>
    <w:rsid w:val="00F212FF"/>
    <w:rsid w:val="00F216BA"/>
    <w:rsid w:val="00F21B25"/>
    <w:rsid w:val="00F21C71"/>
    <w:rsid w:val="00F21D43"/>
    <w:rsid w:val="00F22578"/>
    <w:rsid w:val="00F226A6"/>
    <w:rsid w:val="00F22B93"/>
    <w:rsid w:val="00F22E63"/>
    <w:rsid w:val="00F22F37"/>
    <w:rsid w:val="00F22F4B"/>
    <w:rsid w:val="00F23030"/>
    <w:rsid w:val="00F236A9"/>
    <w:rsid w:val="00F23977"/>
    <w:rsid w:val="00F23C60"/>
    <w:rsid w:val="00F24033"/>
    <w:rsid w:val="00F241FD"/>
    <w:rsid w:val="00F247FA"/>
    <w:rsid w:val="00F24AF0"/>
    <w:rsid w:val="00F24BDD"/>
    <w:rsid w:val="00F24DD1"/>
    <w:rsid w:val="00F24E8D"/>
    <w:rsid w:val="00F24EB7"/>
    <w:rsid w:val="00F24F41"/>
    <w:rsid w:val="00F25580"/>
    <w:rsid w:val="00F2559A"/>
    <w:rsid w:val="00F257C9"/>
    <w:rsid w:val="00F26042"/>
    <w:rsid w:val="00F26349"/>
    <w:rsid w:val="00F263B1"/>
    <w:rsid w:val="00F26503"/>
    <w:rsid w:val="00F26AF6"/>
    <w:rsid w:val="00F26C7A"/>
    <w:rsid w:val="00F26D3C"/>
    <w:rsid w:val="00F2705C"/>
    <w:rsid w:val="00F274A0"/>
    <w:rsid w:val="00F27650"/>
    <w:rsid w:val="00F277F6"/>
    <w:rsid w:val="00F278BE"/>
    <w:rsid w:val="00F2799F"/>
    <w:rsid w:val="00F27AA4"/>
    <w:rsid w:val="00F27BBF"/>
    <w:rsid w:val="00F27CFE"/>
    <w:rsid w:val="00F27E73"/>
    <w:rsid w:val="00F27E7E"/>
    <w:rsid w:val="00F30245"/>
    <w:rsid w:val="00F304A0"/>
    <w:rsid w:val="00F3083A"/>
    <w:rsid w:val="00F30929"/>
    <w:rsid w:val="00F30AF2"/>
    <w:rsid w:val="00F31206"/>
    <w:rsid w:val="00F31947"/>
    <w:rsid w:val="00F32150"/>
    <w:rsid w:val="00F32429"/>
    <w:rsid w:val="00F326C0"/>
    <w:rsid w:val="00F32A28"/>
    <w:rsid w:val="00F32DEF"/>
    <w:rsid w:val="00F32EE6"/>
    <w:rsid w:val="00F33047"/>
    <w:rsid w:val="00F33696"/>
    <w:rsid w:val="00F33C43"/>
    <w:rsid w:val="00F33ECB"/>
    <w:rsid w:val="00F3408A"/>
    <w:rsid w:val="00F34221"/>
    <w:rsid w:val="00F343A3"/>
    <w:rsid w:val="00F34DE0"/>
    <w:rsid w:val="00F34E23"/>
    <w:rsid w:val="00F351B3"/>
    <w:rsid w:val="00F3636D"/>
    <w:rsid w:val="00F36420"/>
    <w:rsid w:val="00F36553"/>
    <w:rsid w:val="00F36793"/>
    <w:rsid w:val="00F3691D"/>
    <w:rsid w:val="00F370FE"/>
    <w:rsid w:val="00F37634"/>
    <w:rsid w:val="00F3765D"/>
    <w:rsid w:val="00F37974"/>
    <w:rsid w:val="00F3799D"/>
    <w:rsid w:val="00F37B9D"/>
    <w:rsid w:val="00F37C4F"/>
    <w:rsid w:val="00F37C79"/>
    <w:rsid w:val="00F37E24"/>
    <w:rsid w:val="00F4044C"/>
    <w:rsid w:val="00F40639"/>
    <w:rsid w:val="00F409B3"/>
    <w:rsid w:val="00F40F6F"/>
    <w:rsid w:val="00F4154C"/>
    <w:rsid w:val="00F41B95"/>
    <w:rsid w:val="00F42B57"/>
    <w:rsid w:val="00F42CC8"/>
    <w:rsid w:val="00F432C8"/>
    <w:rsid w:val="00F4354C"/>
    <w:rsid w:val="00F43741"/>
    <w:rsid w:val="00F44A54"/>
    <w:rsid w:val="00F44B47"/>
    <w:rsid w:val="00F44D52"/>
    <w:rsid w:val="00F45171"/>
    <w:rsid w:val="00F452FC"/>
    <w:rsid w:val="00F4540C"/>
    <w:rsid w:val="00F454A4"/>
    <w:rsid w:val="00F455B9"/>
    <w:rsid w:val="00F45F9F"/>
    <w:rsid w:val="00F460F9"/>
    <w:rsid w:val="00F46615"/>
    <w:rsid w:val="00F46662"/>
    <w:rsid w:val="00F46F6D"/>
    <w:rsid w:val="00F47207"/>
    <w:rsid w:val="00F47576"/>
    <w:rsid w:val="00F475BB"/>
    <w:rsid w:val="00F476BF"/>
    <w:rsid w:val="00F476DF"/>
    <w:rsid w:val="00F47877"/>
    <w:rsid w:val="00F47ACC"/>
    <w:rsid w:val="00F50284"/>
    <w:rsid w:val="00F503FD"/>
    <w:rsid w:val="00F50B69"/>
    <w:rsid w:val="00F50C6C"/>
    <w:rsid w:val="00F50F3C"/>
    <w:rsid w:val="00F51049"/>
    <w:rsid w:val="00F5106F"/>
    <w:rsid w:val="00F5185A"/>
    <w:rsid w:val="00F51AFF"/>
    <w:rsid w:val="00F521D6"/>
    <w:rsid w:val="00F52425"/>
    <w:rsid w:val="00F52938"/>
    <w:rsid w:val="00F52A34"/>
    <w:rsid w:val="00F52B1D"/>
    <w:rsid w:val="00F52ED1"/>
    <w:rsid w:val="00F530B7"/>
    <w:rsid w:val="00F532FF"/>
    <w:rsid w:val="00F53395"/>
    <w:rsid w:val="00F535E1"/>
    <w:rsid w:val="00F539BD"/>
    <w:rsid w:val="00F53EFE"/>
    <w:rsid w:val="00F53FD3"/>
    <w:rsid w:val="00F54069"/>
    <w:rsid w:val="00F5439B"/>
    <w:rsid w:val="00F54758"/>
    <w:rsid w:val="00F54826"/>
    <w:rsid w:val="00F54848"/>
    <w:rsid w:val="00F5488B"/>
    <w:rsid w:val="00F548D4"/>
    <w:rsid w:val="00F548F0"/>
    <w:rsid w:val="00F549B0"/>
    <w:rsid w:val="00F54AF7"/>
    <w:rsid w:val="00F54C65"/>
    <w:rsid w:val="00F54E50"/>
    <w:rsid w:val="00F5524F"/>
    <w:rsid w:val="00F55355"/>
    <w:rsid w:val="00F553C8"/>
    <w:rsid w:val="00F55511"/>
    <w:rsid w:val="00F5576B"/>
    <w:rsid w:val="00F55F76"/>
    <w:rsid w:val="00F5649B"/>
    <w:rsid w:val="00F5668C"/>
    <w:rsid w:val="00F56739"/>
    <w:rsid w:val="00F567E9"/>
    <w:rsid w:val="00F56A1C"/>
    <w:rsid w:val="00F56B4B"/>
    <w:rsid w:val="00F574C0"/>
    <w:rsid w:val="00F57992"/>
    <w:rsid w:val="00F57AFD"/>
    <w:rsid w:val="00F60190"/>
    <w:rsid w:val="00F601F2"/>
    <w:rsid w:val="00F60615"/>
    <w:rsid w:val="00F60683"/>
    <w:rsid w:val="00F6098C"/>
    <w:rsid w:val="00F60D68"/>
    <w:rsid w:val="00F61520"/>
    <w:rsid w:val="00F615B8"/>
    <w:rsid w:val="00F61AFB"/>
    <w:rsid w:val="00F61D02"/>
    <w:rsid w:val="00F61DB5"/>
    <w:rsid w:val="00F61E08"/>
    <w:rsid w:val="00F621E7"/>
    <w:rsid w:val="00F62272"/>
    <w:rsid w:val="00F6294A"/>
    <w:rsid w:val="00F629EF"/>
    <w:rsid w:val="00F62A1B"/>
    <w:rsid w:val="00F62ADB"/>
    <w:rsid w:val="00F62B7A"/>
    <w:rsid w:val="00F63025"/>
    <w:rsid w:val="00F635AC"/>
    <w:rsid w:val="00F63D61"/>
    <w:rsid w:val="00F63DFB"/>
    <w:rsid w:val="00F642E6"/>
    <w:rsid w:val="00F64588"/>
    <w:rsid w:val="00F64A0D"/>
    <w:rsid w:val="00F64B9D"/>
    <w:rsid w:val="00F64BDC"/>
    <w:rsid w:val="00F656EC"/>
    <w:rsid w:val="00F65723"/>
    <w:rsid w:val="00F659B0"/>
    <w:rsid w:val="00F659E6"/>
    <w:rsid w:val="00F65A06"/>
    <w:rsid w:val="00F65AD1"/>
    <w:rsid w:val="00F65C2A"/>
    <w:rsid w:val="00F65CCF"/>
    <w:rsid w:val="00F65E67"/>
    <w:rsid w:val="00F65E95"/>
    <w:rsid w:val="00F669B7"/>
    <w:rsid w:val="00F669F6"/>
    <w:rsid w:val="00F66BB6"/>
    <w:rsid w:val="00F66E32"/>
    <w:rsid w:val="00F66E38"/>
    <w:rsid w:val="00F67301"/>
    <w:rsid w:val="00F673EA"/>
    <w:rsid w:val="00F67434"/>
    <w:rsid w:val="00F6773E"/>
    <w:rsid w:val="00F678BF"/>
    <w:rsid w:val="00F67BA0"/>
    <w:rsid w:val="00F67C26"/>
    <w:rsid w:val="00F67FF2"/>
    <w:rsid w:val="00F70006"/>
    <w:rsid w:val="00F706C9"/>
    <w:rsid w:val="00F70E1F"/>
    <w:rsid w:val="00F70EA2"/>
    <w:rsid w:val="00F70F87"/>
    <w:rsid w:val="00F71084"/>
    <w:rsid w:val="00F71455"/>
    <w:rsid w:val="00F7164D"/>
    <w:rsid w:val="00F71949"/>
    <w:rsid w:val="00F71BE0"/>
    <w:rsid w:val="00F7209D"/>
    <w:rsid w:val="00F721FE"/>
    <w:rsid w:val="00F72240"/>
    <w:rsid w:val="00F723BA"/>
    <w:rsid w:val="00F72687"/>
    <w:rsid w:val="00F72697"/>
    <w:rsid w:val="00F7289D"/>
    <w:rsid w:val="00F72EF0"/>
    <w:rsid w:val="00F731B3"/>
    <w:rsid w:val="00F73489"/>
    <w:rsid w:val="00F73719"/>
    <w:rsid w:val="00F739C2"/>
    <w:rsid w:val="00F73D15"/>
    <w:rsid w:val="00F74175"/>
    <w:rsid w:val="00F74276"/>
    <w:rsid w:val="00F748EB"/>
    <w:rsid w:val="00F74BF3"/>
    <w:rsid w:val="00F74F23"/>
    <w:rsid w:val="00F75097"/>
    <w:rsid w:val="00F75214"/>
    <w:rsid w:val="00F7561F"/>
    <w:rsid w:val="00F756DE"/>
    <w:rsid w:val="00F75707"/>
    <w:rsid w:val="00F757A4"/>
    <w:rsid w:val="00F75D6A"/>
    <w:rsid w:val="00F75ED5"/>
    <w:rsid w:val="00F75F37"/>
    <w:rsid w:val="00F762DF"/>
    <w:rsid w:val="00F76792"/>
    <w:rsid w:val="00F768B8"/>
    <w:rsid w:val="00F769D4"/>
    <w:rsid w:val="00F76B4A"/>
    <w:rsid w:val="00F76C93"/>
    <w:rsid w:val="00F76CD5"/>
    <w:rsid w:val="00F76CE8"/>
    <w:rsid w:val="00F770D9"/>
    <w:rsid w:val="00F77246"/>
    <w:rsid w:val="00F77293"/>
    <w:rsid w:val="00F773BB"/>
    <w:rsid w:val="00F77584"/>
    <w:rsid w:val="00F777A6"/>
    <w:rsid w:val="00F7781C"/>
    <w:rsid w:val="00F778C6"/>
    <w:rsid w:val="00F77C5B"/>
    <w:rsid w:val="00F77EC4"/>
    <w:rsid w:val="00F77EDF"/>
    <w:rsid w:val="00F77EE0"/>
    <w:rsid w:val="00F801C5"/>
    <w:rsid w:val="00F801E1"/>
    <w:rsid w:val="00F80555"/>
    <w:rsid w:val="00F81002"/>
    <w:rsid w:val="00F8125B"/>
    <w:rsid w:val="00F813BD"/>
    <w:rsid w:val="00F813E2"/>
    <w:rsid w:val="00F81781"/>
    <w:rsid w:val="00F818D7"/>
    <w:rsid w:val="00F81BCE"/>
    <w:rsid w:val="00F81EC2"/>
    <w:rsid w:val="00F82325"/>
    <w:rsid w:val="00F8253F"/>
    <w:rsid w:val="00F82628"/>
    <w:rsid w:val="00F829D9"/>
    <w:rsid w:val="00F82BE9"/>
    <w:rsid w:val="00F82DB8"/>
    <w:rsid w:val="00F82FE6"/>
    <w:rsid w:val="00F83550"/>
    <w:rsid w:val="00F836DE"/>
    <w:rsid w:val="00F839B5"/>
    <w:rsid w:val="00F83BBF"/>
    <w:rsid w:val="00F83C68"/>
    <w:rsid w:val="00F83F28"/>
    <w:rsid w:val="00F83FC0"/>
    <w:rsid w:val="00F84169"/>
    <w:rsid w:val="00F84349"/>
    <w:rsid w:val="00F843CA"/>
    <w:rsid w:val="00F84413"/>
    <w:rsid w:val="00F84A05"/>
    <w:rsid w:val="00F84B8B"/>
    <w:rsid w:val="00F85041"/>
    <w:rsid w:val="00F85277"/>
    <w:rsid w:val="00F8527B"/>
    <w:rsid w:val="00F85286"/>
    <w:rsid w:val="00F85DAB"/>
    <w:rsid w:val="00F86253"/>
    <w:rsid w:val="00F8661C"/>
    <w:rsid w:val="00F86C03"/>
    <w:rsid w:val="00F87100"/>
    <w:rsid w:val="00F8710B"/>
    <w:rsid w:val="00F877BD"/>
    <w:rsid w:val="00F9010F"/>
    <w:rsid w:val="00F90A72"/>
    <w:rsid w:val="00F90C71"/>
    <w:rsid w:val="00F91533"/>
    <w:rsid w:val="00F91BB1"/>
    <w:rsid w:val="00F91C5C"/>
    <w:rsid w:val="00F91C63"/>
    <w:rsid w:val="00F9233A"/>
    <w:rsid w:val="00F92D80"/>
    <w:rsid w:val="00F93598"/>
    <w:rsid w:val="00F935CE"/>
    <w:rsid w:val="00F93C89"/>
    <w:rsid w:val="00F93F56"/>
    <w:rsid w:val="00F94318"/>
    <w:rsid w:val="00F944C5"/>
    <w:rsid w:val="00F944E1"/>
    <w:rsid w:val="00F949B1"/>
    <w:rsid w:val="00F94D20"/>
    <w:rsid w:val="00F9502D"/>
    <w:rsid w:val="00F95357"/>
    <w:rsid w:val="00F953BE"/>
    <w:rsid w:val="00F95509"/>
    <w:rsid w:val="00F958B2"/>
    <w:rsid w:val="00F96399"/>
    <w:rsid w:val="00F9682F"/>
    <w:rsid w:val="00F968BD"/>
    <w:rsid w:val="00F96BB4"/>
    <w:rsid w:val="00F96BFB"/>
    <w:rsid w:val="00F96EFB"/>
    <w:rsid w:val="00F9715B"/>
    <w:rsid w:val="00F97374"/>
    <w:rsid w:val="00F97C60"/>
    <w:rsid w:val="00FA0267"/>
    <w:rsid w:val="00FA0506"/>
    <w:rsid w:val="00FA0599"/>
    <w:rsid w:val="00FA06E5"/>
    <w:rsid w:val="00FA0F64"/>
    <w:rsid w:val="00FA0FFF"/>
    <w:rsid w:val="00FA13AC"/>
    <w:rsid w:val="00FA155A"/>
    <w:rsid w:val="00FA19BD"/>
    <w:rsid w:val="00FA1D0E"/>
    <w:rsid w:val="00FA2172"/>
    <w:rsid w:val="00FA2239"/>
    <w:rsid w:val="00FA2917"/>
    <w:rsid w:val="00FA2A49"/>
    <w:rsid w:val="00FA2E75"/>
    <w:rsid w:val="00FA34A4"/>
    <w:rsid w:val="00FA3514"/>
    <w:rsid w:val="00FA45F5"/>
    <w:rsid w:val="00FA4CFA"/>
    <w:rsid w:val="00FA4E37"/>
    <w:rsid w:val="00FA51BE"/>
    <w:rsid w:val="00FA5581"/>
    <w:rsid w:val="00FA6050"/>
    <w:rsid w:val="00FA63D2"/>
    <w:rsid w:val="00FA682A"/>
    <w:rsid w:val="00FA6D62"/>
    <w:rsid w:val="00FA7590"/>
    <w:rsid w:val="00FA76D2"/>
    <w:rsid w:val="00FA77F1"/>
    <w:rsid w:val="00FA78F7"/>
    <w:rsid w:val="00FA7AB5"/>
    <w:rsid w:val="00FB026F"/>
    <w:rsid w:val="00FB02EB"/>
    <w:rsid w:val="00FB04E0"/>
    <w:rsid w:val="00FB0984"/>
    <w:rsid w:val="00FB14F4"/>
    <w:rsid w:val="00FB1780"/>
    <w:rsid w:val="00FB18B4"/>
    <w:rsid w:val="00FB19E1"/>
    <w:rsid w:val="00FB1B73"/>
    <w:rsid w:val="00FB1D4B"/>
    <w:rsid w:val="00FB1D74"/>
    <w:rsid w:val="00FB1DFF"/>
    <w:rsid w:val="00FB26BA"/>
    <w:rsid w:val="00FB28D4"/>
    <w:rsid w:val="00FB28E8"/>
    <w:rsid w:val="00FB2EE4"/>
    <w:rsid w:val="00FB331C"/>
    <w:rsid w:val="00FB34F4"/>
    <w:rsid w:val="00FB3681"/>
    <w:rsid w:val="00FB3A79"/>
    <w:rsid w:val="00FB3F45"/>
    <w:rsid w:val="00FB428C"/>
    <w:rsid w:val="00FB44DE"/>
    <w:rsid w:val="00FB45D6"/>
    <w:rsid w:val="00FB47A1"/>
    <w:rsid w:val="00FB4F35"/>
    <w:rsid w:val="00FB4F61"/>
    <w:rsid w:val="00FB5031"/>
    <w:rsid w:val="00FB52A8"/>
    <w:rsid w:val="00FB52E8"/>
    <w:rsid w:val="00FB5604"/>
    <w:rsid w:val="00FB5ACC"/>
    <w:rsid w:val="00FB5BA6"/>
    <w:rsid w:val="00FB5BC5"/>
    <w:rsid w:val="00FB66D9"/>
    <w:rsid w:val="00FB6905"/>
    <w:rsid w:val="00FB69F5"/>
    <w:rsid w:val="00FB6BA7"/>
    <w:rsid w:val="00FB6C34"/>
    <w:rsid w:val="00FB7520"/>
    <w:rsid w:val="00FB757F"/>
    <w:rsid w:val="00FB7604"/>
    <w:rsid w:val="00FB763C"/>
    <w:rsid w:val="00FB76DD"/>
    <w:rsid w:val="00FC0031"/>
    <w:rsid w:val="00FC009D"/>
    <w:rsid w:val="00FC01EE"/>
    <w:rsid w:val="00FC02FD"/>
    <w:rsid w:val="00FC03B8"/>
    <w:rsid w:val="00FC08DC"/>
    <w:rsid w:val="00FC0F57"/>
    <w:rsid w:val="00FC0F59"/>
    <w:rsid w:val="00FC13BA"/>
    <w:rsid w:val="00FC1FC8"/>
    <w:rsid w:val="00FC2146"/>
    <w:rsid w:val="00FC2C0A"/>
    <w:rsid w:val="00FC2CC4"/>
    <w:rsid w:val="00FC2F67"/>
    <w:rsid w:val="00FC3112"/>
    <w:rsid w:val="00FC3160"/>
    <w:rsid w:val="00FC33E5"/>
    <w:rsid w:val="00FC346C"/>
    <w:rsid w:val="00FC3707"/>
    <w:rsid w:val="00FC393C"/>
    <w:rsid w:val="00FC3A53"/>
    <w:rsid w:val="00FC3DC5"/>
    <w:rsid w:val="00FC42CB"/>
    <w:rsid w:val="00FC435B"/>
    <w:rsid w:val="00FC4392"/>
    <w:rsid w:val="00FC45D1"/>
    <w:rsid w:val="00FC46CE"/>
    <w:rsid w:val="00FC46F8"/>
    <w:rsid w:val="00FC498E"/>
    <w:rsid w:val="00FC49EC"/>
    <w:rsid w:val="00FC4CBD"/>
    <w:rsid w:val="00FC4D0E"/>
    <w:rsid w:val="00FC50F3"/>
    <w:rsid w:val="00FC52B4"/>
    <w:rsid w:val="00FC5538"/>
    <w:rsid w:val="00FC575F"/>
    <w:rsid w:val="00FC5774"/>
    <w:rsid w:val="00FC5D80"/>
    <w:rsid w:val="00FC5E4A"/>
    <w:rsid w:val="00FC6180"/>
    <w:rsid w:val="00FC61DA"/>
    <w:rsid w:val="00FC62B1"/>
    <w:rsid w:val="00FC637F"/>
    <w:rsid w:val="00FC6516"/>
    <w:rsid w:val="00FC6535"/>
    <w:rsid w:val="00FC65E2"/>
    <w:rsid w:val="00FC6641"/>
    <w:rsid w:val="00FC68C7"/>
    <w:rsid w:val="00FC6A1F"/>
    <w:rsid w:val="00FD022F"/>
    <w:rsid w:val="00FD02A1"/>
    <w:rsid w:val="00FD0A27"/>
    <w:rsid w:val="00FD0BDF"/>
    <w:rsid w:val="00FD0C97"/>
    <w:rsid w:val="00FD0DE2"/>
    <w:rsid w:val="00FD107A"/>
    <w:rsid w:val="00FD1367"/>
    <w:rsid w:val="00FD1544"/>
    <w:rsid w:val="00FD173F"/>
    <w:rsid w:val="00FD1806"/>
    <w:rsid w:val="00FD1C5D"/>
    <w:rsid w:val="00FD2200"/>
    <w:rsid w:val="00FD22EC"/>
    <w:rsid w:val="00FD25F9"/>
    <w:rsid w:val="00FD26BC"/>
    <w:rsid w:val="00FD2AEF"/>
    <w:rsid w:val="00FD2E5D"/>
    <w:rsid w:val="00FD3594"/>
    <w:rsid w:val="00FD3D16"/>
    <w:rsid w:val="00FD3D4D"/>
    <w:rsid w:val="00FD43FC"/>
    <w:rsid w:val="00FD4571"/>
    <w:rsid w:val="00FD4B72"/>
    <w:rsid w:val="00FD4D65"/>
    <w:rsid w:val="00FD5515"/>
    <w:rsid w:val="00FD58CC"/>
    <w:rsid w:val="00FD5CBC"/>
    <w:rsid w:val="00FD62C0"/>
    <w:rsid w:val="00FD6346"/>
    <w:rsid w:val="00FD637D"/>
    <w:rsid w:val="00FD6D6B"/>
    <w:rsid w:val="00FD6F8A"/>
    <w:rsid w:val="00FD7052"/>
    <w:rsid w:val="00FD7166"/>
    <w:rsid w:val="00FD72EC"/>
    <w:rsid w:val="00FD74DA"/>
    <w:rsid w:val="00FD7FC6"/>
    <w:rsid w:val="00FE010D"/>
    <w:rsid w:val="00FE02CF"/>
    <w:rsid w:val="00FE06A5"/>
    <w:rsid w:val="00FE088A"/>
    <w:rsid w:val="00FE1012"/>
    <w:rsid w:val="00FE105B"/>
    <w:rsid w:val="00FE15D7"/>
    <w:rsid w:val="00FE1AF4"/>
    <w:rsid w:val="00FE2192"/>
    <w:rsid w:val="00FE265E"/>
    <w:rsid w:val="00FE26EE"/>
    <w:rsid w:val="00FE2916"/>
    <w:rsid w:val="00FE2CA9"/>
    <w:rsid w:val="00FE30C0"/>
    <w:rsid w:val="00FE3213"/>
    <w:rsid w:val="00FE32B9"/>
    <w:rsid w:val="00FE37F7"/>
    <w:rsid w:val="00FE38D0"/>
    <w:rsid w:val="00FE41CC"/>
    <w:rsid w:val="00FE41F4"/>
    <w:rsid w:val="00FE430D"/>
    <w:rsid w:val="00FE4313"/>
    <w:rsid w:val="00FE459D"/>
    <w:rsid w:val="00FE4654"/>
    <w:rsid w:val="00FE47BC"/>
    <w:rsid w:val="00FE4ADE"/>
    <w:rsid w:val="00FE4B26"/>
    <w:rsid w:val="00FE4BD0"/>
    <w:rsid w:val="00FE4DC2"/>
    <w:rsid w:val="00FE51E6"/>
    <w:rsid w:val="00FE552B"/>
    <w:rsid w:val="00FE571D"/>
    <w:rsid w:val="00FE5FB2"/>
    <w:rsid w:val="00FE6098"/>
    <w:rsid w:val="00FE60ED"/>
    <w:rsid w:val="00FE65DB"/>
    <w:rsid w:val="00FE6878"/>
    <w:rsid w:val="00FE6DEA"/>
    <w:rsid w:val="00FE74AF"/>
    <w:rsid w:val="00FE7F1F"/>
    <w:rsid w:val="00FF052B"/>
    <w:rsid w:val="00FF05AC"/>
    <w:rsid w:val="00FF068B"/>
    <w:rsid w:val="00FF0696"/>
    <w:rsid w:val="00FF06EA"/>
    <w:rsid w:val="00FF0A8D"/>
    <w:rsid w:val="00FF1107"/>
    <w:rsid w:val="00FF1B8F"/>
    <w:rsid w:val="00FF1EAC"/>
    <w:rsid w:val="00FF1F66"/>
    <w:rsid w:val="00FF2778"/>
    <w:rsid w:val="00FF302F"/>
    <w:rsid w:val="00FF30F1"/>
    <w:rsid w:val="00FF3116"/>
    <w:rsid w:val="00FF37EC"/>
    <w:rsid w:val="00FF396C"/>
    <w:rsid w:val="00FF39CB"/>
    <w:rsid w:val="00FF3F52"/>
    <w:rsid w:val="00FF4173"/>
    <w:rsid w:val="00FF42AF"/>
    <w:rsid w:val="00FF44DE"/>
    <w:rsid w:val="00FF4902"/>
    <w:rsid w:val="00FF4C94"/>
    <w:rsid w:val="00FF5676"/>
    <w:rsid w:val="00FF5959"/>
    <w:rsid w:val="00FF5BE0"/>
    <w:rsid w:val="00FF5C50"/>
    <w:rsid w:val="00FF5DF9"/>
    <w:rsid w:val="00FF648F"/>
    <w:rsid w:val="00FF695D"/>
    <w:rsid w:val="00FF6D98"/>
    <w:rsid w:val="00FF6F9E"/>
    <w:rsid w:val="00FF714F"/>
    <w:rsid w:val="00FF7500"/>
    <w:rsid w:val="00FF751A"/>
    <w:rsid w:val="00FF7537"/>
    <w:rsid w:val="00FF794B"/>
    <w:rsid w:val="00FF7C4C"/>
    <w:rsid w:val="00FF7C70"/>
    <w:rsid w:val="00FF7D28"/>
    <w:rsid w:val="00FF7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943E9"/>
  <w15:docId w15:val="{1E23FF46-E4EC-43B1-84C1-03FC6376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0FA"/>
    <w:pPr>
      <w:spacing w:after="240" w:line="360" w:lineRule="auto"/>
    </w:pPr>
  </w:style>
  <w:style w:type="paragraph" w:styleId="Heading1">
    <w:name w:val="heading 1"/>
    <w:basedOn w:val="Normal"/>
    <w:next w:val="Normal"/>
    <w:link w:val="Heading1Char"/>
    <w:uiPriority w:val="9"/>
    <w:qFormat/>
    <w:rsid w:val="00D55BAF"/>
    <w:pPr>
      <w:tabs>
        <w:tab w:val="center" w:pos="4680"/>
        <w:tab w:val="right" w:pos="9360"/>
      </w:tabs>
      <w:spacing w:before="480" w:after="0"/>
      <w:contextualSpacing/>
      <w:jc w:val="center"/>
      <w:outlineLvl w:val="0"/>
    </w:pPr>
    <w:rPr>
      <w:rFonts w:eastAsiaTheme="majorEastAsia" w:cstheme="minorHAnsi"/>
      <w:b/>
      <w:bCs/>
      <w:sz w:val="28"/>
      <w:szCs w:val="28"/>
    </w:rPr>
  </w:style>
  <w:style w:type="paragraph" w:styleId="Heading2">
    <w:name w:val="heading 2"/>
    <w:basedOn w:val="Normal"/>
    <w:next w:val="Normal"/>
    <w:link w:val="Heading2Char"/>
    <w:uiPriority w:val="9"/>
    <w:unhideWhenUsed/>
    <w:qFormat/>
    <w:rsid w:val="00D55BAF"/>
    <w:pPr>
      <w:tabs>
        <w:tab w:val="right" w:pos="9360"/>
      </w:tabs>
      <w:spacing w:before="200" w:after="120" w:line="480" w:lineRule="auto"/>
      <w:outlineLvl w:val="1"/>
    </w:pPr>
    <w:rPr>
      <w:rFonts w:eastAsiaTheme="majorEastAsia" w:cstheme="minorHAnsi"/>
      <w:b/>
      <w:bCs/>
      <w:sz w:val="26"/>
      <w:szCs w:val="26"/>
    </w:rPr>
  </w:style>
  <w:style w:type="paragraph" w:styleId="Heading3">
    <w:name w:val="heading 3"/>
    <w:basedOn w:val="Normal"/>
    <w:next w:val="Normal"/>
    <w:link w:val="Heading3Char"/>
    <w:uiPriority w:val="9"/>
    <w:unhideWhenUsed/>
    <w:qFormat/>
    <w:rsid w:val="00D55BAF"/>
    <w:pPr>
      <w:spacing w:before="120" w:after="120" w:line="480" w:lineRule="auto"/>
      <w:outlineLvl w:val="2"/>
    </w:pPr>
    <w:rPr>
      <w:rFonts w:eastAsiaTheme="majorEastAsia" w:cstheme="minorHAnsi"/>
      <w:b/>
      <w:bCs/>
    </w:rPr>
  </w:style>
  <w:style w:type="paragraph" w:styleId="Heading4">
    <w:name w:val="heading 4"/>
    <w:basedOn w:val="Normal"/>
    <w:next w:val="Normal"/>
    <w:link w:val="Heading4Char"/>
    <w:uiPriority w:val="9"/>
    <w:unhideWhenUsed/>
    <w:qFormat/>
    <w:rsid w:val="00D54B49"/>
    <w:pPr>
      <w:spacing w:before="200"/>
      <w:outlineLvl w:val="3"/>
    </w:pPr>
    <w:rPr>
      <w:rFonts w:eastAsiaTheme="majorEastAsia" w:cstheme="minorHAnsi"/>
      <w:bCs/>
      <w:i/>
      <w:iCs/>
    </w:rPr>
  </w:style>
  <w:style w:type="paragraph" w:styleId="Heading5">
    <w:name w:val="heading 5"/>
    <w:basedOn w:val="Normal"/>
    <w:next w:val="Normal"/>
    <w:link w:val="Heading5Char"/>
    <w:uiPriority w:val="9"/>
    <w:semiHidden/>
    <w:unhideWhenUsed/>
    <w:qFormat/>
    <w:rsid w:val="001700F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700F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700F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700F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700F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0FA"/>
    <w:pPr>
      <w:ind w:left="720"/>
      <w:contextualSpacing/>
    </w:pPr>
  </w:style>
  <w:style w:type="paragraph" w:styleId="BalloonText">
    <w:name w:val="Balloon Text"/>
    <w:basedOn w:val="Normal"/>
    <w:link w:val="BalloonTextChar"/>
    <w:uiPriority w:val="99"/>
    <w:semiHidden/>
    <w:unhideWhenUsed/>
    <w:rsid w:val="00AB0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7F7"/>
    <w:rPr>
      <w:rFonts w:ascii="Tahoma" w:hAnsi="Tahoma" w:cs="Tahoma"/>
      <w:sz w:val="16"/>
      <w:szCs w:val="16"/>
    </w:rPr>
  </w:style>
  <w:style w:type="table" w:styleId="TableGrid">
    <w:name w:val="Table Grid"/>
    <w:basedOn w:val="TableNormal"/>
    <w:uiPriority w:val="59"/>
    <w:rsid w:val="00367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3677E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A179D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1Char">
    <w:name w:val="Heading 1 Char"/>
    <w:basedOn w:val="DefaultParagraphFont"/>
    <w:link w:val="Heading1"/>
    <w:uiPriority w:val="9"/>
    <w:rsid w:val="00D55BAF"/>
    <w:rPr>
      <w:rFonts w:eastAsiaTheme="majorEastAsia" w:cstheme="minorHAnsi"/>
      <w:b/>
      <w:bCs/>
      <w:sz w:val="28"/>
      <w:szCs w:val="28"/>
    </w:rPr>
  </w:style>
  <w:style w:type="character" w:customStyle="1" w:styleId="Heading2Char">
    <w:name w:val="Heading 2 Char"/>
    <w:basedOn w:val="DefaultParagraphFont"/>
    <w:link w:val="Heading2"/>
    <w:uiPriority w:val="9"/>
    <w:rsid w:val="00D55BAF"/>
    <w:rPr>
      <w:rFonts w:eastAsiaTheme="majorEastAsia" w:cstheme="minorHAnsi"/>
      <w:b/>
      <w:bCs/>
      <w:sz w:val="26"/>
      <w:szCs w:val="26"/>
    </w:rPr>
  </w:style>
  <w:style w:type="character" w:customStyle="1" w:styleId="Heading3Char">
    <w:name w:val="Heading 3 Char"/>
    <w:basedOn w:val="DefaultParagraphFont"/>
    <w:link w:val="Heading3"/>
    <w:uiPriority w:val="9"/>
    <w:rsid w:val="00D55BAF"/>
    <w:rPr>
      <w:rFonts w:eastAsiaTheme="majorEastAsia" w:cstheme="minorHAnsi"/>
      <w:b/>
      <w:bCs/>
    </w:rPr>
  </w:style>
  <w:style w:type="character" w:customStyle="1" w:styleId="Heading4Char">
    <w:name w:val="Heading 4 Char"/>
    <w:basedOn w:val="DefaultParagraphFont"/>
    <w:link w:val="Heading4"/>
    <w:uiPriority w:val="9"/>
    <w:rsid w:val="00D54B49"/>
    <w:rPr>
      <w:rFonts w:eastAsiaTheme="majorEastAsia" w:cstheme="minorHAnsi"/>
      <w:bCs/>
      <w:i/>
      <w:iCs/>
    </w:rPr>
  </w:style>
  <w:style w:type="character" w:customStyle="1" w:styleId="Heading5Char">
    <w:name w:val="Heading 5 Char"/>
    <w:basedOn w:val="DefaultParagraphFont"/>
    <w:link w:val="Heading5"/>
    <w:uiPriority w:val="9"/>
    <w:semiHidden/>
    <w:rsid w:val="001700F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700F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700F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700F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700F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700F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700F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700F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700FA"/>
    <w:rPr>
      <w:rFonts w:asciiTheme="majorHAnsi" w:eastAsiaTheme="majorEastAsia" w:hAnsiTheme="majorHAnsi" w:cstheme="majorBidi"/>
      <w:i/>
      <w:iCs/>
      <w:spacing w:val="13"/>
      <w:sz w:val="24"/>
      <w:szCs w:val="24"/>
    </w:rPr>
  </w:style>
  <w:style w:type="character" w:styleId="Strong">
    <w:name w:val="Strong"/>
    <w:uiPriority w:val="22"/>
    <w:qFormat/>
    <w:rsid w:val="001700FA"/>
    <w:rPr>
      <w:b/>
      <w:bCs/>
    </w:rPr>
  </w:style>
  <w:style w:type="character" w:styleId="Emphasis">
    <w:name w:val="Emphasis"/>
    <w:uiPriority w:val="20"/>
    <w:qFormat/>
    <w:rsid w:val="001700FA"/>
    <w:rPr>
      <w:b/>
      <w:bCs/>
      <w:i/>
      <w:iCs/>
      <w:spacing w:val="10"/>
      <w:bdr w:val="none" w:sz="0" w:space="0" w:color="auto"/>
      <w:shd w:val="clear" w:color="auto" w:fill="auto"/>
    </w:rPr>
  </w:style>
  <w:style w:type="paragraph" w:styleId="NoSpacing">
    <w:name w:val="No Spacing"/>
    <w:basedOn w:val="Normal"/>
    <w:uiPriority w:val="1"/>
    <w:qFormat/>
    <w:rsid w:val="001700FA"/>
    <w:pPr>
      <w:spacing w:after="0" w:line="240" w:lineRule="auto"/>
    </w:pPr>
  </w:style>
  <w:style w:type="paragraph" w:styleId="Quote">
    <w:name w:val="Quote"/>
    <w:basedOn w:val="Normal"/>
    <w:next w:val="Normal"/>
    <w:link w:val="QuoteChar"/>
    <w:uiPriority w:val="29"/>
    <w:qFormat/>
    <w:rsid w:val="001700FA"/>
    <w:pPr>
      <w:spacing w:before="200" w:after="0"/>
      <w:ind w:left="360" w:right="360"/>
    </w:pPr>
    <w:rPr>
      <w:i/>
      <w:iCs/>
    </w:rPr>
  </w:style>
  <w:style w:type="character" w:customStyle="1" w:styleId="QuoteChar">
    <w:name w:val="Quote Char"/>
    <w:basedOn w:val="DefaultParagraphFont"/>
    <w:link w:val="Quote"/>
    <w:uiPriority w:val="29"/>
    <w:rsid w:val="001700FA"/>
    <w:rPr>
      <w:i/>
      <w:iCs/>
    </w:rPr>
  </w:style>
  <w:style w:type="paragraph" w:styleId="IntenseQuote">
    <w:name w:val="Intense Quote"/>
    <w:basedOn w:val="Normal"/>
    <w:next w:val="Normal"/>
    <w:link w:val="IntenseQuoteChar"/>
    <w:uiPriority w:val="30"/>
    <w:qFormat/>
    <w:rsid w:val="001700F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700FA"/>
    <w:rPr>
      <w:b/>
      <w:bCs/>
      <w:i/>
      <w:iCs/>
    </w:rPr>
  </w:style>
  <w:style w:type="character" w:styleId="SubtleEmphasis">
    <w:name w:val="Subtle Emphasis"/>
    <w:uiPriority w:val="19"/>
    <w:qFormat/>
    <w:rsid w:val="001700FA"/>
    <w:rPr>
      <w:i/>
      <w:iCs/>
    </w:rPr>
  </w:style>
  <w:style w:type="character" w:styleId="IntenseEmphasis">
    <w:name w:val="Intense Emphasis"/>
    <w:uiPriority w:val="21"/>
    <w:qFormat/>
    <w:rsid w:val="001700FA"/>
    <w:rPr>
      <w:b/>
      <w:bCs/>
    </w:rPr>
  </w:style>
  <w:style w:type="character" w:styleId="SubtleReference">
    <w:name w:val="Subtle Reference"/>
    <w:uiPriority w:val="31"/>
    <w:qFormat/>
    <w:rsid w:val="001700FA"/>
    <w:rPr>
      <w:smallCaps/>
    </w:rPr>
  </w:style>
  <w:style w:type="character" w:styleId="IntenseReference">
    <w:name w:val="Intense Reference"/>
    <w:uiPriority w:val="32"/>
    <w:qFormat/>
    <w:rsid w:val="001700FA"/>
    <w:rPr>
      <w:smallCaps/>
      <w:spacing w:val="5"/>
      <w:u w:val="single"/>
    </w:rPr>
  </w:style>
  <w:style w:type="character" w:styleId="BookTitle">
    <w:name w:val="Book Title"/>
    <w:uiPriority w:val="33"/>
    <w:qFormat/>
    <w:rsid w:val="001700FA"/>
    <w:rPr>
      <w:i/>
      <w:iCs/>
      <w:smallCaps/>
      <w:spacing w:val="5"/>
    </w:rPr>
  </w:style>
  <w:style w:type="paragraph" w:styleId="TOCHeading">
    <w:name w:val="TOC Heading"/>
    <w:basedOn w:val="Heading1"/>
    <w:next w:val="Normal"/>
    <w:uiPriority w:val="39"/>
    <w:semiHidden/>
    <w:unhideWhenUsed/>
    <w:qFormat/>
    <w:rsid w:val="001700FA"/>
    <w:pPr>
      <w:outlineLvl w:val="9"/>
    </w:pPr>
    <w:rPr>
      <w:lang w:bidi="en-US"/>
    </w:rPr>
  </w:style>
  <w:style w:type="paragraph" w:styleId="Header">
    <w:name w:val="header"/>
    <w:basedOn w:val="Normal"/>
    <w:link w:val="HeaderChar"/>
    <w:uiPriority w:val="99"/>
    <w:unhideWhenUsed/>
    <w:rsid w:val="007C0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309"/>
  </w:style>
  <w:style w:type="paragraph" w:styleId="Footer">
    <w:name w:val="footer"/>
    <w:basedOn w:val="Normal"/>
    <w:link w:val="FooterChar"/>
    <w:uiPriority w:val="99"/>
    <w:unhideWhenUsed/>
    <w:rsid w:val="007C0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309"/>
  </w:style>
  <w:style w:type="paragraph" w:customStyle="1" w:styleId="Tableleft">
    <w:name w:val="Table left"/>
    <w:link w:val="TableleftChar"/>
    <w:qFormat/>
    <w:rsid w:val="000A3E7E"/>
    <w:pPr>
      <w:spacing w:before="20" w:after="20" w:line="240" w:lineRule="auto"/>
    </w:pPr>
    <w:rPr>
      <w:rFonts w:ascii="Calibri" w:eastAsia="Calibri" w:hAnsi="Calibri" w:cstheme="minorHAnsi"/>
      <w:szCs w:val="20"/>
      <w:lang w:eastAsia="en-GB"/>
    </w:rPr>
  </w:style>
  <w:style w:type="paragraph" w:customStyle="1" w:styleId="Tablecentre">
    <w:name w:val="Table centre"/>
    <w:link w:val="TablecentreChar"/>
    <w:qFormat/>
    <w:rsid w:val="000A3E7E"/>
    <w:pPr>
      <w:spacing w:before="20" w:after="20" w:line="240" w:lineRule="auto"/>
      <w:jc w:val="center"/>
    </w:pPr>
    <w:rPr>
      <w:rFonts w:ascii="Calibri" w:eastAsia="Calibri" w:hAnsi="Calibri" w:cstheme="minorHAnsi"/>
      <w:szCs w:val="20"/>
      <w:lang w:eastAsia="en-GB"/>
    </w:rPr>
  </w:style>
  <w:style w:type="character" w:customStyle="1" w:styleId="TableleftChar">
    <w:name w:val="Table left Char"/>
    <w:basedOn w:val="DefaultParagraphFont"/>
    <w:link w:val="Tableleft"/>
    <w:rsid w:val="000A3E7E"/>
    <w:rPr>
      <w:rFonts w:ascii="Calibri" w:eastAsia="Calibri" w:hAnsi="Calibri" w:cstheme="minorHAnsi"/>
      <w:szCs w:val="20"/>
      <w:lang w:eastAsia="en-GB"/>
    </w:rPr>
  </w:style>
  <w:style w:type="paragraph" w:customStyle="1" w:styleId="Tableheading">
    <w:name w:val="Table heading"/>
    <w:basedOn w:val="Tablecentre"/>
    <w:link w:val="TableheadingChar"/>
    <w:qFormat/>
    <w:rsid w:val="000A3E7E"/>
    <w:rPr>
      <w:b/>
    </w:rPr>
  </w:style>
  <w:style w:type="character" w:customStyle="1" w:styleId="TablecentreChar">
    <w:name w:val="Table centre Char"/>
    <w:basedOn w:val="TableleftChar"/>
    <w:link w:val="Tablecentre"/>
    <w:rsid w:val="000A3E7E"/>
    <w:rPr>
      <w:rFonts w:ascii="Calibri" w:eastAsia="Calibri" w:hAnsi="Calibri" w:cstheme="minorHAnsi"/>
      <w:szCs w:val="20"/>
      <w:lang w:eastAsia="en-GB"/>
    </w:rPr>
  </w:style>
  <w:style w:type="character" w:customStyle="1" w:styleId="TableheadingChar">
    <w:name w:val="Table heading Char"/>
    <w:basedOn w:val="TablecentreChar"/>
    <w:link w:val="Tableheading"/>
    <w:rsid w:val="000A3E7E"/>
    <w:rPr>
      <w:rFonts w:ascii="Calibri" w:eastAsia="Calibri" w:hAnsi="Calibri" w:cstheme="minorHAnsi"/>
      <w:b/>
      <w:szCs w:val="20"/>
      <w:lang w:eastAsia="en-GB"/>
    </w:rPr>
  </w:style>
  <w:style w:type="paragraph" w:styleId="DocumentMap">
    <w:name w:val="Document Map"/>
    <w:basedOn w:val="Normal"/>
    <w:link w:val="DocumentMapChar"/>
    <w:uiPriority w:val="99"/>
    <w:semiHidden/>
    <w:unhideWhenUsed/>
    <w:rsid w:val="00F15BE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15BEF"/>
    <w:rPr>
      <w:rFonts w:ascii="Tahoma" w:hAnsi="Tahoma" w:cs="Tahoma"/>
      <w:sz w:val="16"/>
      <w:szCs w:val="16"/>
    </w:rPr>
  </w:style>
  <w:style w:type="character" w:customStyle="1" w:styleId="apple-converted-space">
    <w:name w:val="apple-converted-space"/>
    <w:basedOn w:val="DefaultParagraphFont"/>
    <w:rsid w:val="003F7BE5"/>
  </w:style>
  <w:style w:type="character" w:styleId="CommentReference">
    <w:name w:val="annotation reference"/>
    <w:basedOn w:val="DefaultParagraphFont"/>
    <w:uiPriority w:val="99"/>
    <w:semiHidden/>
    <w:unhideWhenUsed/>
    <w:rsid w:val="008D030E"/>
    <w:rPr>
      <w:sz w:val="16"/>
      <w:szCs w:val="16"/>
    </w:rPr>
  </w:style>
  <w:style w:type="paragraph" w:styleId="CommentText">
    <w:name w:val="annotation text"/>
    <w:basedOn w:val="Normal"/>
    <w:link w:val="CommentTextChar"/>
    <w:uiPriority w:val="99"/>
    <w:unhideWhenUsed/>
    <w:rsid w:val="008D030E"/>
    <w:pPr>
      <w:spacing w:line="240" w:lineRule="auto"/>
    </w:pPr>
    <w:rPr>
      <w:sz w:val="20"/>
      <w:szCs w:val="20"/>
    </w:rPr>
  </w:style>
  <w:style w:type="character" w:customStyle="1" w:styleId="CommentTextChar">
    <w:name w:val="Comment Text Char"/>
    <w:basedOn w:val="DefaultParagraphFont"/>
    <w:link w:val="CommentText"/>
    <w:uiPriority w:val="99"/>
    <w:rsid w:val="008D030E"/>
    <w:rPr>
      <w:sz w:val="20"/>
      <w:szCs w:val="20"/>
    </w:rPr>
  </w:style>
  <w:style w:type="paragraph" w:styleId="CommentSubject">
    <w:name w:val="annotation subject"/>
    <w:basedOn w:val="CommentText"/>
    <w:next w:val="CommentText"/>
    <w:link w:val="CommentSubjectChar"/>
    <w:uiPriority w:val="99"/>
    <w:semiHidden/>
    <w:unhideWhenUsed/>
    <w:rsid w:val="008D030E"/>
    <w:rPr>
      <w:b/>
      <w:bCs/>
    </w:rPr>
  </w:style>
  <w:style w:type="character" w:customStyle="1" w:styleId="CommentSubjectChar">
    <w:name w:val="Comment Subject Char"/>
    <w:basedOn w:val="CommentTextChar"/>
    <w:link w:val="CommentSubject"/>
    <w:uiPriority w:val="99"/>
    <w:semiHidden/>
    <w:rsid w:val="008D030E"/>
    <w:rPr>
      <w:b/>
      <w:bCs/>
      <w:sz w:val="20"/>
      <w:szCs w:val="20"/>
    </w:rPr>
  </w:style>
  <w:style w:type="character" w:styleId="Hyperlink">
    <w:name w:val="Hyperlink"/>
    <w:basedOn w:val="DefaultParagraphFont"/>
    <w:uiPriority w:val="99"/>
    <w:unhideWhenUsed/>
    <w:rsid w:val="000D4374"/>
    <w:rPr>
      <w:color w:val="0000FF"/>
      <w:u w:val="single"/>
    </w:rPr>
  </w:style>
  <w:style w:type="character" w:customStyle="1" w:styleId="interref">
    <w:name w:val="interref"/>
    <w:basedOn w:val="DefaultParagraphFont"/>
    <w:rsid w:val="000D4374"/>
  </w:style>
  <w:style w:type="paragraph" w:styleId="Bibliography">
    <w:name w:val="Bibliography"/>
    <w:basedOn w:val="Normal"/>
    <w:next w:val="Normal"/>
    <w:uiPriority w:val="37"/>
    <w:unhideWhenUsed/>
    <w:rsid w:val="00C64A2B"/>
    <w:pPr>
      <w:spacing w:after="0" w:line="480" w:lineRule="auto"/>
      <w:ind w:left="720" w:hanging="720"/>
    </w:pPr>
  </w:style>
  <w:style w:type="paragraph" w:styleId="FootnoteText">
    <w:name w:val="footnote text"/>
    <w:basedOn w:val="Normal"/>
    <w:link w:val="FootnoteTextChar"/>
    <w:uiPriority w:val="99"/>
    <w:semiHidden/>
    <w:unhideWhenUsed/>
    <w:rsid w:val="003F2E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2E2E"/>
    <w:rPr>
      <w:sz w:val="20"/>
      <w:szCs w:val="20"/>
    </w:rPr>
  </w:style>
  <w:style w:type="character" w:styleId="FootnoteReference">
    <w:name w:val="footnote reference"/>
    <w:basedOn w:val="DefaultParagraphFont"/>
    <w:uiPriority w:val="99"/>
    <w:semiHidden/>
    <w:unhideWhenUsed/>
    <w:rsid w:val="003F2E2E"/>
    <w:rPr>
      <w:vertAlign w:val="superscript"/>
    </w:rPr>
  </w:style>
  <w:style w:type="character" w:styleId="PlaceholderText">
    <w:name w:val="Placeholder Text"/>
    <w:basedOn w:val="DefaultParagraphFont"/>
    <w:uiPriority w:val="99"/>
    <w:semiHidden/>
    <w:rsid w:val="00ED1C29"/>
    <w:rPr>
      <w:color w:val="808080"/>
    </w:rPr>
  </w:style>
  <w:style w:type="paragraph" w:styleId="NormalWeb">
    <w:name w:val="Normal (Web)"/>
    <w:basedOn w:val="Normal"/>
    <w:uiPriority w:val="99"/>
    <w:unhideWhenUsed/>
    <w:rsid w:val="00DA51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DA5151"/>
    <w:pPr>
      <w:spacing w:after="0" w:line="240" w:lineRule="auto"/>
    </w:pPr>
  </w:style>
  <w:style w:type="paragraph" w:customStyle="1" w:styleId="last">
    <w:name w:val="last"/>
    <w:basedOn w:val="Normal"/>
    <w:rsid w:val="00712D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6E14B5"/>
    <w:rPr>
      <w:i/>
      <w:iCs/>
    </w:rPr>
  </w:style>
  <w:style w:type="character" w:customStyle="1" w:styleId="paragraph">
    <w:name w:val="paragraph"/>
    <w:basedOn w:val="DefaultParagraphFont"/>
    <w:rsid w:val="00B43A21"/>
  </w:style>
  <w:style w:type="character" w:customStyle="1" w:styleId="abstract">
    <w:name w:val="abstract"/>
    <w:basedOn w:val="DefaultParagraphFont"/>
    <w:rsid w:val="00B43A21"/>
  </w:style>
  <w:style w:type="character" w:customStyle="1" w:styleId="mb">
    <w:name w:val="mb"/>
    <w:basedOn w:val="DefaultParagraphFont"/>
    <w:rsid w:val="00B43A21"/>
  </w:style>
  <w:style w:type="paragraph" w:customStyle="1" w:styleId="Beforetables">
    <w:name w:val="Before tables"/>
    <w:basedOn w:val="Normal"/>
    <w:link w:val="BeforetablesChar"/>
    <w:qFormat/>
    <w:rsid w:val="00B92662"/>
    <w:pPr>
      <w:spacing w:after="0"/>
    </w:pPr>
    <w:rPr>
      <w:sz w:val="8"/>
      <w:szCs w:val="8"/>
    </w:rPr>
  </w:style>
  <w:style w:type="paragraph" w:customStyle="1" w:styleId="Aftertables">
    <w:name w:val="After tables"/>
    <w:basedOn w:val="Normal"/>
    <w:link w:val="AftertablesChar"/>
    <w:qFormat/>
    <w:rsid w:val="007B3B22"/>
    <w:pPr>
      <w:spacing w:after="0"/>
    </w:pPr>
  </w:style>
  <w:style w:type="character" w:customStyle="1" w:styleId="BeforetablesChar">
    <w:name w:val="Before tables Char"/>
    <w:basedOn w:val="DefaultParagraphFont"/>
    <w:link w:val="Beforetables"/>
    <w:rsid w:val="00B92662"/>
    <w:rPr>
      <w:sz w:val="8"/>
      <w:szCs w:val="8"/>
    </w:rPr>
  </w:style>
  <w:style w:type="character" w:customStyle="1" w:styleId="AftertablesChar">
    <w:name w:val="After tables Char"/>
    <w:basedOn w:val="DefaultParagraphFont"/>
    <w:link w:val="Aftertables"/>
    <w:rsid w:val="007B3B22"/>
  </w:style>
  <w:style w:type="character" w:customStyle="1" w:styleId="scp">
    <w:name w:val="scp"/>
    <w:basedOn w:val="DefaultParagraphFont"/>
    <w:rsid w:val="00C574AA"/>
  </w:style>
  <w:style w:type="paragraph" w:customStyle="1" w:styleId="follows-h4">
    <w:name w:val="follows-h4"/>
    <w:basedOn w:val="Normal"/>
    <w:rsid w:val="00C574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
    <w:name w:val="p"/>
    <w:basedOn w:val="Normal"/>
    <w:rsid w:val="006348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
    <w:name w:val="norm"/>
    <w:basedOn w:val="Normal"/>
    <w:rsid w:val="00D620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71925"/>
    <w:rPr>
      <w:color w:val="800080" w:themeColor="followedHyperlink"/>
      <w:u w:val="single"/>
    </w:rPr>
  </w:style>
  <w:style w:type="character" w:customStyle="1" w:styleId="Menzionenonrisolta1">
    <w:name w:val="Menzione non risolta1"/>
    <w:basedOn w:val="DefaultParagraphFont"/>
    <w:uiPriority w:val="99"/>
    <w:semiHidden/>
    <w:unhideWhenUsed/>
    <w:rsid w:val="00127F5E"/>
    <w:rPr>
      <w:color w:val="605E5C"/>
      <w:shd w:val="clear" w:color="auto" w:fill="E1DFDD"/>
    </w:rPr>
  </w:style>
  <w:style w:type="character" w:customStyle="1" w:styleId="nbapihighlight1">
    <w:name w:val="nbapihighlight1"/>
    <w:basedOn w:val="DefaultParagraphFont"/>
    <w:rsid w:val="00EF441C"/>
  </w:style>
  <w:style w:type="paragraph" w:styleId="BodyText">
    <w:name w:val="Body Text"/>
    <w:basedOn w:val="Normal"/>
    <w:link w:val="BodyTextChar"/>
    <w:rsid w:val="00EF441C"/>
    <w:pPr>
      <w:spacing w:after="120" w:line="240" w:lineRule="auto"/>
      <w:jc w:val="both"/>
    </w:pPr>
    <w:rPr>
      <w:rFonts w:ascii="Garamond" w:eastAsia="Times New Roman" w:hAnsi="Garamond" w:cs="Times New Roman"/>
      <w:sz w:val="20"/>
      <w:szCs w:val="24"/>
      <w:lang w:val="de-DE" w:eastAsia="de-DE"/>
    </w:rPr>
  </w:style>
  <w:style w:type="character" w:customStyle="1" w:styleId="BodyTextChar">
    <w:name w:val="Body Text Char"/>
    <w:basedOn w:val="DefaultParagraphFont"/>
    <w:link w:val="BodyText"/>
    <w:rsid w:val="00EF441C"/>
    <w:rPr>
      <w:rFonts w:ascii="Garamond" w:eastAsia="Times New Roman" w:hAnsi="Garamond" w:cs="Times New Roman"/>
      <w:sz w:val="20"/>
      <w:szCs w:val="24"/>
      <w:lang w:val="de-DE" w:eastAsia="de-DE"/>
    </w:rPr>
  </w:style>
  <w:style w:type="character" w:customStyle="1" w:styleId="UnresolvedMention1">
    <w:name w:val="Unresolved Mention1"/>
    <w:basedOn w:val="DefaultParagraphFont"/>
    <w:uiPriority w:val="99"/>
    <w:semiHidden/>
    <w:unhideWhenUsed/>
    <w:rsid w:val="002525EF"/>
    <w:rPr>
      <w:color w:val="605E5C"/>
      <w:shd w:val="clear" w:color="auto" w:fill="E1DFDD"/>
    </w:rPr>
  </w:style>
  <w:style w:type="paragraph" w:styleId="EndnoteText">
    <w:name w:val="endnote text"/>
    <w:basedOn w:val="Normal"/>
    <w:link w:val="EndnoteTextChar"/>
    <w:uiPriority w:val="99"/>
    <w:semiHidden/>
    <w:unhideWhenUsed/>
    <w:rsid w:val="00B450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500E"/>
    <w:rPr>
      <w:sz w:val="20"/>
      <w:szCs w:val="20"/>
    </w:rPr>
  </w:style>
  <w:style w:type="character" w:styleId="EndnoteReference">
    <w:name w:val="endnote reference"/>
    <w:basedOn w:val="DefaultParagraphFont"/>
    <w:uiPriority w:val="99"/>
    <w:semiHidden/>
    <w:unhideWhenUsed/>
    <w:rsid w:val="00B4500E"/>
    <w:rPr>
      <w:vertAlign w:val="superscript"/>
    </w:rPr>
  </w:style>
  <w:style w:type="paragraph" w:customStyle="1" w:styleId="EndNoteBibliography">
    <w:name w:val="EndNote Bibliography"/>
    <w:basedOn w:val="Normal"/>
    <w:link w:val="EndNoteBibliographyChar"/>
    <w:rsid w:val="00B44DF1"/>
    <w:pPr>
      <w:spacing w:after="200" w:line="240" w:lineRule="auto"/>
    </w:pPr>
    <w:rPr>
      <w:rFonts w:ascii="Calibri" w:eastAsiaTheme="minorHAnsi" w:hAnsi="Calibri"/>
      <w:noProof/>
      <w:lang w:val="en-US"/>
    </w:rPr>
  </w:style>
  <w:style w:type="character" w:customStyle="1" w:styleId="EndNoteBibliographyChar">
    <w:name w:val="EndNote Bibliography Char"/>
    <w:basedOn w:val="DefaultParagraphFont"/>
    <w:link w:val="EndNoteBibliography"/>
    <w:rsid w:val="00B44DF1"/>
    <w:rPr>
      <w:rFonts w:ascii="Calibri" w:eastAsiaTheme="minorHAns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7113">
      <w:bodyDiv w:val="1"/>
      <w:marLeft w:val="0"/>
      <w:marRight w:val="0"/>
      <w:marTop w:val="0"/>
      <w:marBottom w:val="0"/>
      <w:divBdr>
        <w:top w:val="none" w:sz="0" w:space="0" w:color="auto"/>
        <w:left w:val="none" w:sz="0" w:space="0" w:color="auto"/>
        <w:bottom w:val="none" w:sz="0" w:space="0" w:color="auto"/>
        <w:right w:val="none" w:sz="0" w:space="0" w:color="auto"/>
      </w:divBdr>
    </w:div>
    <w:div w:id="184562450">
      <w:bodyDiv w:val="1"/>
      <w:marLeft w:val="0"/>
      <w:marRight w:val="0"/>
      <w:marTop w:val="0"/>
      <w:marBottom w:val="0"/>
      <w:divBdr>
        <w:top w:val="none" w:sz="0" w:space="0" w:color="auto"/>
        <w:left w:val="none" w:sz="0" w:space="0" w:color="auto"/>
        <w:bottom w:val="none" w:sz="0" w:space="0" w:color="auto"/>
        <w:right w:val="none" w:sz="0" w:space="0" w:color="auto"/>
      </w:divBdr>
      <w:divsChild>
        <w:div w:id="172036291">
          <w:marLeft w:val="0"/>
          <w:marRight w:val="0"/>
          <w:marTop w:val="0"/>
          <w:marBottom w:val="0"/>
          <w:divBdr>
            <w:top w:val="none" w:sz="0" w:space="0" w:color="auto"/>
            <w:left w:val="none" w:sz="0" w:space="0" w:color="auto"/>
            <w:bottom w:val="none" w:sz="0" w:space="0" w:color="auto"/>
            <w:right w:val="none" w:sz="0" w:space="0" w:color="auto"/>
          </w:divBdr>
          <w:divsChild>
            <w:div w:id="16398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82210">
      <w:bodyDiv w:val="1"/>
      <w:marLeft w:val="0"/>
      <w:marRight w:val="0"/>
      <w:marTop w:val="0"/>
      <w:marBottom w:val="0"/>
      <w:divBdr>
        <w:top w:val="none" w:sz="0" w:space="0" w:color="auto"/>
        <w:left w:val="none" w:sz="0" w:space="0" w:color="auto"/>
        <w:bottom w:val="none" w:sz="0" w:space="0" w:color="auto"/>
        <w:right w:val="none" w:sz="0" w:space="0" w:color="auto"/>
      </w:divBdr>
      <w:divsChild>
        <w:div w:id="1533568332">
          <w:marLeft w:val="0"/>
          <w:marRight w:val="0"/>
          <w:marTop w:val="0"/>
          <w:marBottom w:val="0"/>
          <w:divBdr>
            <w:top w:val="none" w:sz="0" w:space="0" w:color="auto"/>
            <w:left w:val="none" w:sz="0" w:space="0" w:color="auto"/>
            <w:bottom w:val="none" w:sz="0" w:space="0" w:color="auto"/>
            <w:right w:val="none" w:sz="0" w:space="0" w:color="auto"/>
          </w:divBdr>
        </w:div>
        <w:div w:id="688916467">
          <w:marLeft w:val="0"/>
          <w:marRight w:val="0"/>
          <w:marTop w:val="0"/>
          <w:marBottom w:val="0"/>
          <w:divBdr>
            <w:top w:val="none" w:sz="0" w:space="0" w:color="auto"/>
            <w:left w:val="none" w:sz="0" w:space="0" w:color="auto"/>
            <w:bottom w:val="none" w:sz="0" w:space="0" w:color="auto"/>
            <w:right w:val="none" w:sz="0" w:space="0" w:color="auto"/>
          </w:divBdr>
        </w:div>
      </w:divsChild>
    </w:div>
    <w:div w:id="261035681">
      <w:bodyDiv w:val="1"/>
      <w:marLeft w:val="0"/>
      <w:marRight w:val="0"/>
      <w:marTop w:val="0"/>
      <w:marBottom w:val="0"/>
      <w:divBdr>
        <w:top w:val="none" w:sz="0" w:space="0" w:color="auto"/>
        <w:left w:val="none" w:sz="0" w:space="0" w:color="auto"/>
        <w:bottom w:val="none" w:sz="0" w:space="0" w:color="auto"/>
        <w:right w:val="none" w:sz="0" w:space="0" w:color="auto"/>
      </w:divBdr>
      <w:divsChild>
        <w:div w:id="601036047">
          <w:marLeft w:val="0"/>
          <w:marRight w:val="0"/>
          <w:marTop w:val="240"/>
          <w:marBottom w:val="0"/>
          <w:divBdr>
            <w:top w:val="none" w:sz="0" w:space="0" w:color="auto"/>
            <w:left w:val="none" w:sz="0" w:space="0" w:color="auto"/>
            <w:bottom w:val="none" w:sz="0" w:space="0" w:color="auto"/>
            <w:right w:val="none" w:sz="0" w:space="0" w:color="auto"/>
          </w:divBdr>
        </w:div>
        <w:div w:id="1812940100">
          <w:marLeft w:val="0"/>
          <w:marRight w:val="0"/>
          <w:marTop w:val="240"/>
          <w:marBottom w:val="0"/>
          <w:divBdr>
            <w:top w:val="none" w:sz="0" w:space="0" w:color="auto"/>
            <w:left w:val="none" w:sz="0" w:space="0" w:color="auto"/>
            <w:bottom w:val="none" w:sz="0" w:space="0" w:color="auto"/>
            <w:right w:val="none" w:sz="0" w:space="0" w:color="auto"/>
          </w:divBdr>
        </w:div>
        <w:div w:id="1390955878">
          <w:marLeft w:val="0"/>
          <w:marRight w:val="0"/>
          <w:marTop w:val="240"/>
          <w:marBottom w:val="0"/>
          <w:divBdr>
            <w:top w:val="none" w:sz="0" w:space="0" w:color="auto"/>
            <w:left w:val="none" w:sz="0" w:space="0" w:color="auto"/>
            <w:bottom w:val="none" w:sz="0" w:space="0" w:color="auto"/>
            <w:right w:val="none" w:sz="0" w:space="0" w:color="auto"/>
          </w:divBdr>
        </w:div>
        <w:div w:id="1706372710">
          <w:marLeft w:val="0"/>
          <w:marRight w:val="0"/>
          <w:marTop w:val="240"/>
          <w:marBottom w:val="0"/>
          <w:divBdr>
            <w:top w:val="none" w:sz="0" w:space="0" w:color="auto"/>
            <w:left w:val="none" w:sz="0" w:space="0" w:color="auto"/>
            <w:bottom w:val="none" w:sz="0" w:space="0" w:color="auto"/>
            <w:right w:val="none" w:sz="0" w:space="0" w:color="auto"/>
          </w:divBdr>
        </w:div>
      </w:divsChild>
    </w:div>
    <w:div w:id="310522309">
      <w:bodyDiv w:val="1"/>
      <w:marLeft w:val="0"/>
      <w:marRight w:val="0"/>
      <w:marTop w:val="0"/>
      <w:marBottom w:val="0"/>
      <w:divBdr>
        <w:top w:val="none" w:sz="0" w:space="0" w:color="auto"/>
        <w:left w:val="none" w:sz="0" w:space="0" w:color="auto"/>
        <w:bottom w:val="none" w:sz="0" w:space="0" w:color="auto"/>
        <w:right w:val="none" w:sz="0" w:space="0" w:color="auto"/>
      </w:divBdr>
    </w:div>
    <w:div w:id="321545172">
      <w:bodyDiv w:val="1"/>
      <w:marLeft w:val="0"/>
      <w:marRight w:val="0"/>
      <w:marTop w:val="0"/>
      <w:marBottom w:val="0"/>
      <w:divBdr>
        <w:top w:val="none" w:sz="0" w:space="0" w:color="auto"/>
        <w:left w:val="none" w:sz="0" w:space="0" w:color="auto"/>
        <w:bottom w:val="none" w:sz="0" w:space="0" w:color="auto"/>
        <w:right w:val="none" w:sz="0" w:space="0" w:color="auto"/>
      </w:divBdr>
      <w:divsChild>
        <w:div w:id="1202132517">
          <w:marLeft w:val="0"/>
          <w:marRight w:val="0"/>
          <w:marTop w:val="0"/>
          <w:marBottom w:val="0"/>
          <w:divBdr>
            <w:top w:val="none" w:sz="0" w:space="0" w:color="auto"/>
            <w:left w:val="none" w:sz="0" w:space="0" w:color="auto"/>
            <w:bottom w:val="none" w:sz="0" w:space="0" w:color="auto"/>
            <w:right w:val="none" w:sz="0" w:space="0" w:color="auto"/>
          </w:divBdr>
          <w:divsChild>
            <w:div w:id="7219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44398">
      <w:bodyDiv w:val="1"/>
      <w:marLeft w:val="0"/>
      <w:marRight w:val="0"/>
      <w:marTop w:val="0"/>
      <w:marBottom w:val="0"/>
      <w:divBdr>
        <w:top w:val="none" w:sz="0" w:space="0" w:color="auto"/>
        <w:left w:val="none" w:sz="0" w:space="0" w:color="auto"/>
        <w:bottom w:val="none" w:sz="0" w:space="0" w:color="auto"/>
        <w:right w:val="none" w:sz="0" w:space="0" w:color="auto"/>
      </w:divBdr>
    </w:div>
    <w:div w:id="411392673">
      <w:bodyDiv w:val="1"/>
      <w:marLeft w:val="0"/>
      <w:marRight w:val="0"/>
      <w:marTop w:val="0"/>
      <w:marBottom w:val="0"/>
      <w:divBdr>
        <w:top w:val="none" w:sz="0" w:space="0" w:color="auto"/>
        <w:left w:val="none" w:sz="0" w:space="0" w:color="auto"/>
        <w:bottom w:val="none" w:sz="0" w:space="0" w:color="auto"/>
        <w:right w:val="none" w:sz="0" w:space="0" w:color="auto"/>
      </w:divBdr>
    </w:div>
    <w:div w:id="531965485">
      <w:bodyDiv w:val="1"/>
      <w:marLeft w:val="0"/>
      <w:marRight w:val="0"/>
      <w:marTop w:val="0"/>
      <w:marBottom w:val="0"/>
      <w:divBdr>
        <w:top w:val="none" w:sz="0" w:space="0" w:color="auto"/>
        <w:left w:val="none" w:sz="0" w:space="0" w:color="auto"/>
        <w:bottom w:val="none" w:sz="0" w:space="0" w:color="auto"/>
        <w:right w:val="none" w:sz="0" w:space="0" w:color="auto"/>
      </w:divBdr>
    </w:div>
    <w:div w:id="586427571">
      <w:bodyDiv w:val="1"/>
      <w:marLeft w:val="0"/>
      <w:marRight w:val="0"/>
      <w:marTop w:val="0"/>
      <w:marBottom w:val="0"/>
      <w:divBdr>
        <w:top w:val="none" w:sz="0" w:space="0" w:color="auto"/>
        <w:left w:val="none" w:sz="0" w:space="0" w:color="auto"/>
        <w:bottom w:val="none" w:sz="0" w:space="0" w:color="auto"/>
        <w:right w:val="none" w:sz="0" w:space="0" w:color="auto"/>
      </w:divBdr>
      <w:divsChild>
        <w:div w:id="1822190006">
          <w:marLeft w:val="0"/>
          <w:marRight w:val="0"/>
          <w:marTop w:val="0"/>
          <w:marBottom w:val="0"/>
          <w:divBdr>
            <w:top w:val="none" w:sz="0" w:space="0" w:color="auto"/>
            <w:left w:val="none" w:sz="0" w:space="0" w:color="auto"/>
            <w:bottom w:val="none" w:sz="0" w:space="0" w:color="auto"/>
            <w:right w:val="none" w:sz="0" w:space="0" w:color="auto"/>
          </w:divBdr>
        </w:div>
        <w:div w:id="535043269">
          <w:marLeft w:val="0"/>
          <w:marRight w:val="0"/>
          <w:marTop w:val="0"/>
          <w:marBottom w:val="0"/>
          <w:divBdr>
            <w:top w:val="none" w:sz="0" w:space="0" w:color="auto"/>
            <w:left w:val="none" w:sz="0" w:space="0" w:color="auto"/>
            <w:bottom w:val="none" w:sz="0" w:space="0" w:color="auto"/>
            <w:right w:val="none" w:sz="0" w:space="0" w:color="auto"/>
          </w:divBdr>
        </w:div>
        <w:div w:id="1149513066">
          <w:marLeft w:val="0"/>
          <w:marRight w:val="0"/>
          <w:marTop w:val="0"/>
          <w:marBottom w:val="0"/>
          <w:divBdr>
            <w:top w:val="none" w:sz="0" w:space="0" w:color="auto"/>
            <w:left w:val="none" w:sz="0" w:space="0" w:color="auto"/>
            <w:bottom w:val="none" w:sz="0" w:space="0" w:color="auto"/>
            <w:right w:val="none" w:sz="0" w:space="0" w:color="auto"/>
          </w:divBdr>
        </w:div>
        <w:div w:id="1335645611">
          <w:marLeft w:val="0"/>
          <w:marRight w:val="0"/>
          <w:marTop w:val="0"/>
          <w:marBottom w:val="0"/>
          <w:divBdr>
            <w:top w:val="none" w:sz="0" w:space="0" w:color="auto"/>
            <w:left w:val="none" w:sz="0" w:space="0" w:color="auto"/>
            <w:bottom w:val="none" w:sz="0" w:space="0" w:color="auto"/>
            <w:right w:val="none" w:sz="0" w:space="0" w:color="auto"/>
          </w:divBdr>
        </w:div>
        <w:div w:id="894974300">
          <w:marLeft w:val="0"/>
          <w:marRight w:val="0"/>
          <w:marTop w:val="0"/>
          <w:marBottom w:val="0"/>
          <w:divBdr>
            <w:top w:val="none" w:sz="0" w:space="0" w:color="auto"/>
            <w:left w:val="none" w:sz="0" w:space="0" w:color="auto"/>
            <w:bottom w:val="none" w:sz="0" w:space="0" w:color="auto"/>
            <w:right w:val="none" w:sz="0" w:space="0" w:color="auto"/>
          </w:divBdr>
        </w:div>
        <w:div w:id="594098895">
          <w:marLeft w:val="0"/>
          <w:marRight w:val="0"/>
          <w:marTop w:val="0"/>
          <w:marBottom w:val="0"/>
          <w:divBdr>
            <w:top w:val="none" w:sz="0" w:space="0" w:color="auto"/>
            <w:left w:val="none" w:sz="0" w:space="0" w:color="auto"/>
            <w:bottom w:val="none" w:sz="0" w:space="0" w:color="auto"/>
            <w:right w:val="none" w:sz="0" w:space="0" w:color="auto"/>
          </w:divBdr>
        </w:div>
        <w:div w:id="1115633325">
          <w:marLeft w:val="0"/>
          <w:marRight w:val="0"/>
          <w:marTop w:val="0"/>
          <w:marBottom w:val="0"/>
          <w:divBdr>
            <w:top w:val="none" w:sz="0" w:space="0" w:color="auto"/>
            <w:left w:val="none" w:sz="0" w:space="0" w:color="auto"/>
            <w:bottom w:val="none" w:sz="0" w:space="0" w:color="auto"/>
            <w:right w:val="none" w:sz="0" w:space="0" w:color="auto"/>
          </w:divBdr>
        </w:div>
        <w:div w:id="347291936">
          <w:marLeft w:val="0"/>
          <w:marRight w:val="0"/>
          <w:marTop w:val="0"/>
          <w:marBottom w:val="0"/>
          <w:divBdr>
            <w:top w:val="none" w:sz="0" w:space="0" w:color="auto"/>
            <w:left w:val="none" w:sz="0" w:space="0" w:color="auto"/>
            <w:bottom w:val="none" w:sz="0" w:space="0" w:color="auto"/>
            <w:right w:val="none" w:sz="0" w:space="0" w:color="auto"/>
          </w:divBdr>
        </w:div>
        <w:div w:id="2043896907">
          <w:marLeft w:val="0"/>
          <w:marRight w:val="0"/>
          <w:marTop w:val="0"/>
          <w:marBottom w:val="0"/>
          <w:divBdr>
            <w:top w:val="none" w:sz="0" w:space="0" w:color="auto"/>
            <w:left w:val="none" w:sz="0" w:space="0" w:color="auto"/>
            <w:bottom w:val="none" w:sz="0" w:space="0" w:color="auto"/>
            <w:right w:val="none" w:sz="0" w:space="0" w:color="auto"/>
          </w:divBdr>
        </w:div>
        <w:div w:id="847407036">
          <w:marLeft w:val="0"/>
          <w:marRight w:val="0"/>
          <w:marTop w:val="0"/>
          <w:marBottom w:val="0"/>
          <w:divBdr>
            <w:top w:val="none" w:sz="0" w:space="0" w:color="auto"/>
            <w:left w:val="none" w:sz="0" w:space="0" w:color="auto"/>
            <w:bottom w:val="none" w:sz="0" w:space="0" w:color="auto"/>
            <w:right w:val="none" w:sz="0" w:space="0" w:color="auto"/>
          </w:divBdr>
        </w:div>
        <w:div w:id="1008798136">
          <w:marLeft w:val="0"/>
          <w:marRight w:val="0"/>
          <w:marTop w:val="0"/>
          <w:marBottom w:val="0"/>
          <w:divBdr>
            <w:top w:val="none" w:sz="0" w:space="0" w:color="auto"/>
            <w:left w:val="none" w:sz="0" w:space="0" w:color="auto"/>
            <w:bottom w:val="none" w:sz="0" w:space="0" w:color="auto"/>
            <w:right w:val="none" w:sz="0" w:space="0" w:color="auto"/>
          </w:divBdr>
        </w:div>
        <w:div w:id="1947152790">
          <w:marLeft w:val="0"/>
          <w:marRight w:val="0"/>
          <w:marTop w:val="0"/>
          <w:marBottom w:val="0"/>
          <w:divBdr>
            <w:top w:val="none" w:sz="0" w:space="0" w:color="auto"/>
            <w:left w:val="none" w:sz="0" w:space="0" w:color="auto"/>
            <w:bottom w:val="none" w:sz="0" w:space="0" w:color="auto"/>
            <w:right w:val="none" w:sz="0" w:space="0" w:color="auto"/>
          </w:divBdr>
        </w:div>
        <w:div w:id="1793403269">
          <w:marLeft w:val="0"/>
          <w:marRight w:val="0"/>
          <w:marTop w:val="0"/>
          <w:marBottom w:val="0"/>
          <w:divBdr>
            <w:top w:val="none" w:sz="0" w:space="0" w:color="auto"/>
            <w:left w:val="none" w:sz="0" w:space="0" w:color="auto"/>
            <w:bottom w:val="none" w:sz="0" w:space="0" w:color="auto"/>
            <w:right w:val="none" w:sz="0" w:space="0" w:color="auto"/>
          </w:divBdr>
        </w:div>
        <w:div w:id="1702247060">
          <w:marLeft w:val="0"/>
          <w:marRight w:val="0"/>
          <w:marTop w:val="0"/>
          <w:marBottom w:val="0"/>
          <w:divBdr>
            <w:top w:val="none" w:sz="0" w:space="0" w:color="auto"/>
            <w:left w:val="none" w:sz="0" w:space="0" w:color="auto"/>
            <w:bottom w:val="none" w:sz="0" w:space="0" w:color="auto"/>
            <w:right w:val="none" w:sz="0" w:space="0" w:color="auto"/>
          </w:divBdr>
        </w:div>
        <w:div w:id="1374379965">
          <w:marLeft w:val="0"/>
          <w:marRight w:val="0"/>
          <w:marTop w:val="0"/>
          <w:marBottom w:val="0"/>
          <w:divBdr>
            <w:top w:val="none" w:sz="0" w:space="0" w:color="auto"/>
            <w:left w:val="none" w:sz="0" w:space="0" w:color="auto"/>
            <w:bottom w:val="none" w:sz="0" w:space="0" w:color="auto"/>
            <w:right w:val="none" w:sz="0" w:space="0" w:color="auto"/>
          </w:divBdr>
        </w:div>
        <w:div w:id="49965286">
          <w:marLeft w:val="0"/>
          <w:marRight w:val="0"/>
          <w:marTop w:val="0"/>
          <w:marBottom w:val="0"/>
          <w:divBdr>
            <w:top w:val="none" w:sz="0" w:space="0" w:color="auto"/>
            <w:left w:val="none" w:sz="0" w:space="0" w:color="auto"/>
            <w:bottom w:val="none" w:sz="0" w:space="0" w:color="auto"/>
            <w:right w:val="none" w:sz="0" w:space="0" w:color="auto"/>
          </w:divBdr>
        </w:div>
        <w:div w:id="2036687354">
          <w:marLeft w:val="0"/>
          <w:marRight w:val="0"/>
          <w:marTop w:val="0"/>
          <w:marBottom w:val="0"/>
          <w:divBdr>
            <w:top w:val="none" w:sz="0" w:space="0" w:color="auto"/>
            <w:left w:val="none" w:sz="0" w:space="0" w:color="auto"/>
            <w:bottom w:val="none" w:sz="0" w:space="0" w:color="auto"/>
            <w:right w:val="none" w:sz="0" w:space="0" w:color="auto"/>
          </w:divBdr>
        </w:div>
        <w:div w:id="1504979038">
          <w:marLeft w:val="0"/>
          <w:marRight w:val="0"/>
          <w:marTop w:val="0"/>
          <w:marBottom w:val="0"/>
          <w:divBdr>
            <w:top w:val="none" w:sz="0" w:space="0" w:color="auto"/>
            <w:left w:val="none" w:sz="0" w:space="0" w:color="auto"/>
            <w:bottom w:val="none" w:sz="0" w:space="0" w:color="auto"/>
            <w:right w:val="none" w:sz="0" w:space="0" w:color="auto"/>
          </w:divBdr>
        </w:div>
        <w:div w:id="539248809">
          <w:marLeft w:val="0"/>
          <w:marRight w:val="0"/>
          <w:marTop w:val="0"/>
          <w:marBottom w:val="0"/>
          <w:divBdr>
            <w:top w:val="none" w:sz="0" w:space="0" w:color="auto"/>
            <w:left w:val="none" w:sz="0" w:space="0" w:color="auto"/>
            <w:bottom w:val="none" w:sz="0" w:space="0" w:color="auto"/>
            <w:right w:val="none" w:sz="0" w:space="0" w:color="auto"/>
          </w:divBdr>
        </w:div>
        <w:div w:id="730037435">
          <w:marLeft w:val="0"/>
          <w:marRight w:val="0"/>
          <w:marTop w:val="0"/>
          <w:marBottom w:val="0"/>
          <w:divBdr>
            <w:top w:val="none" w:sz="0" w:space="0" w:color="auto"/>
            <w:left w:val="none" w:sz="0" w:space="0" w:color="auto"/>
            <w:bottom w:val="none" w:sz="0" w:space="0" w:color="auto"/>
            <w:right w:val="none" w:sz="0" w:space="0" w:color="auto"/>
          </w:divBdr>
        </w:div>
        <w:div w:id="807086024">
          <w:marLeft w:val="0"/>
          <w:marRight w:val="0"/>
          <w:marTop w:val="0"/>
          <w:marBottom w:val="0"/>
          <w:divBdr>
            <w:top w:val="none" w:sz="0" w:space="0" w:color="auto"/>
            <w:left w:val="none" w:sz="0" w:space="0" w:color="auto"/>
            <w:bottom w:val="none" w:sz="0" w:space="0" w:color="auto"/>
            <w:right w:val="none" w:sz="0" w:space="0" w:color="auto"/>
          </w:divBdr>
        </w:div>
        <w:div w:id="911499752">
          <w:marLeft w:val="0"/>
          <w:marRight w:val="0"/>
          <w:marTop w:val="0"/>
          <w:marBottom w:val="0"/>
          <w:divBdr>
            <w:top w:val="none" w:sz="0" w:space="0" w:color="auto"/>
            <w:left w:val="none" w:sz="0" w:space="0" w:color="auto"/>
            <w:bottom w:val="none" w:sz="0" w:space="0" w:color="auto"/>
            <w:right w:val="none" w:sz="0" w:space="0" w:color="auto"/>
          </w:divBdr>
        </w:div>
      </w:divsChild>
    </w:div>
    <w:div w:id="629242253">
      <w:bodyDiv w:val="1"/>
      <w:marLeft w:val="0"/>
      <w:marRight w:val="0"/>
      <w:marTop w:val="0"/>
      <w:marBottom w:val="0"/>
      <w:divBdr>
        <w:top w:val="none" w:sz="0" w:space="0" w:color="auto"/>
        <w:left w:val="none" w:sz="0" w:space="0" w:color="auto"/>
        <w:bottom w:val="none" w:sz="0" w:space="0" w:color="auto"/>
        <w:right w:val="none" w:sz="0" w:space="0" w:color="auto"/>
      </w:divBdr>
      <w:divsChild>
        <w:div w:id="1914774244">
          <w:marLeft w:val="0"/>
          <w:marRight w:val="0"/>
          <w:marTop w:val="0"/>
          <w:marBottom w:val="0"/>
          <w:divBdr>
            <w:top w:val="none" w:sz="0" w:space="0" w:color="auto"/>
            <w:left w:val="none" w:sz="0" w:space="0" w:color="auto"/>
            <w:bottom w:val="none" w:sz="0" w:space="0" w:color="auto"/>
            <w:right w:val="none" w:sz="0" w:space="0" w:color="auto"/>
          </w:divBdr>
          <w:divsChild>
            <w:div w:id="6375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5318">
      <w:bodyDiv w:val="1"/>
      <w:marLeft w:val="0"/>
      <w:marRight w:val="0"/>
      <w:marTop w:val="0"/>
      <w:marBottom w:val="0"/>
      <w:divBdr>
        <w:top w:val="none" w:sz="0" w:space="0" w:color="auto"/>
        <w:left w:val="none" w:sz="0" w:space="0" w:color="auto"/>
        <w:bottom w:val="none" w:sz="0" w:space="0" w:color="auto"/>
        <w:right w:val="none" w:sz="0" w:space="0" w:color="auto"/>
      </w:divBdr>
      <w:divsChild>
        <w:div w:id="386537868">
          <w:marLeft w:val="0"/>
          <w:marRight w:val="0"/>
          <w:marTop w:val="0"/>
          <w:marBottom w:val="0"/>
          <w:divBdr>
            <w:top w:val="none" w:sz="0" w:space="0" w:color="auto"/>
            <w:left w:val="none" w:sz="0" w:space="0" w:color="auto"/>
            <w:bottom w:val="none" w:sz="0" w:space="0" w:color="auto"/>
            <w:right w:val="none" w:sz="0" w:space="0" w:color="auto"/>
          </w:divBdr>
          <w:divsChild>
            <w:div w:id="49912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41706">
      <w:bodyDiv w:val="1"/>
      <w:marLeft w:val="0"/>
      <w:marRight w:val="0"/>
      <w:marTop w:val="0"/>
      <w:marBottom w:val="0"/>
      <w:divBdr>
        <w:top w:val="none" w:sz="0" w:space="0" w:color="auto"/>
        <w:left w:val="none" w:sz="0" w:space="0" w:color="auto"/>
        <w:bottom w:val="none" w:sz="0" w:space="0" w:color="auto"/>
        <w:right w:val="none" w:sz="0" w:space="0" w:color="auto"/>
      </w:divBdr>
      <w:divsChild>
        <w:div w:id="1700474572">
          <w:marLeft w:val="0"/>
          <w:marRight w:val="0"/>
          <w:marTop w:val="0"/>
          <w:marBottom w:val="0"/>
          <w:divBdr>
            <w:top w:val="none" w:sz="0" w:space="0" w:color="auto"/>
            <w:left w:val="none" w:sz="0" w:space="0" w:color="auto"/>
            <w:bottom w:val="none" w:sz="0" w:space="0" w:color="auto"/>
            <w:right w:val="none" w:sz="0" w:space="0" w:color="auto"/>
          </w:divBdr>
          <w:divsChild>
            <w:div w:id="993216845">
              <w:marLeft w:val="0"/>
              <w:marRight w:val="0"/>
              <w:marTop w:val="0"/>
              <w:marBottom w:val="0"/>
              <w:divBdr>
                <w:top w:val="none" w:sz="0" w:space="0" w:color="auto"/>
                <w:left w:val="none" w:sz="0" w:space="0" w:color="auto"/>
                <w:bottom w:val="none" w:sz="0" w:space="0" w:color="auto"/>
                <w:right w:val="none" w:sz="0" w:space="0" w:color="auto"/>
              </w:divBdr>
              <w:divsChild>
                <w:div w:id="1768233203">
                  <w:marLeft w:val="0"/>
                  <w:marRight w:val="0"/>
                  <w:marTop w:val="0"/>
                  <w:marBottom w:val="0"/>
                  <w:divBdr>
                    <w:top w:val="none" w:sz="0" w:space="0" w:color="auto"/>
                    <w:left w:val="none" w:sz="0" w:space="0" w:color="auto"/>
                    <w:bottom w:val="none" w:sz="0" w:space="0" w:color="auto"/>
                    <w:right w:val="none" w:sz="0" w:space="0" w:color="auto"/>
                  </w:divBdr>
                </w:div>
              </w:divsChild>
            </w:div>
            <w:div w:id="594363506">
              <w:marLeft w:val="0"/>
              <w:marRight w:val="0"/>
              <w:marTop w:val="0"/>
              <w:marBottom w:val="0"/>
              <w:divBdr>
                <w:top w:val="none" w:sz="0" w:space="0" w:color="auto"/>
                <w:left w:val="none" w:sz="0" w:space="0" w:color="auto"/>
                <w:bottom w:val="none" w:sz="0" w:space="0" w:color="auto"/>
                <w:right w:val="none" w:sz="0" w:space="0" w:color="auto"/>
              </w:divBdr>
            </w:div>
          </w:divsChild>
        </w:div>
        <w:div w:id="1937713847">
          <w:marLeft w:val="0"/>
          <w:marRight w:val="0"/>
          <w:marTop w:val="0"/>
          <w:marBottom w:val="0"/>
          <w:divBdr>
            <w:top w:val="none" w:sz="0" w:space="0" w:color="auto"/>
            <w:left w:val="none" w:sz="0" w:space="0" w:color="auto"/>
            <w:bottom w:val="none" w:sz="0" w:space="0" w:color="auto"/>
            <w:right w:val="none" w:sz="0" w:space="0" w:color="auto"/>
          </w:divBdr>
          <w:divsChild>
            <w:div w:id="1650132728">
              <w:marLeft w:val="0"/>
              <w:marRight w:val="0"/>
              <w:marTop w:val="0"/>
              <w:marBottom w:val="0"/>
              <w:divBdr>
                <w:top w:val="none" w:sz="0" w:space="0" w:color="auto"/>
                <w:left w:val="none" w:sz="0" w:space="0" w:color="auto"/>
                <w:bottom w:val="none" w:sz="0" w:space="0" w:color="auto"/>
                <w:right w:val="none" w:sz="0" w:space="0" w:color="auto"/>
              </w:divBdr>
              <w:divsChild>
                <w:div w:id="375744425">
                  <w:marLeft w:val="0"/>
                  <w:marRight w:val="0"/>
                  <w:marTop w:val="0"/>
                  <w:marBottom w:val="0"/>
                  <w:divBdr>
                    <w:top w:val="none" w:sz="0" w:space="0" w:color="auto"/>
                    <w:left w:val="none" w:sz="0" w:space="0" w:color="auto"/>
                    <w:bottom w:val="none" w:sz="0" w:space="0" w:color="auto"/>
                    <w:right w:val="none" w:sz="0" w:space="0" w:color="auto"/>
                  </w:divBdr>
                  <w:divsChild>
                    <w:div w:id="132292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640496">
      <w:bodyDiv w:val="1"/>
      <w:marLeft w:val="0"/>
      <w:marRight w:val="0"/>
      <w:marTop w:val="0"/>
      <w:marBottom w:val="0"/>
      <w:divBdr>
        <w:top w:val="none" w:sz="0" w:space="0" w:color="auto"/>
        <w:left w:val="none" w:sz="0" w:space="0" w:color="auto"/>
        <w:bottom w:val="none" w:sz="0" w:space="0" w:color="auto"/>
        <w:right w:val="none" w:sz="0" w:space="0" w:color="auto"/>
      </w:divBdr>
    </w:div>
    <w:div w:id="1045258360">
      <w:bodyDiv w:val="1"/>
      <w:marLeft w:val="0"/>
      <w:marRight w:val="0"/>
      <w:marTop w:val="0"/>
      <w:marBottom w:val="0"/>
      <w:divBdr>
        <w:top w:val="none" w:sz="0" w:space="0" w:color="auto"/>
        <w:left w:val="none" w:sz="0" w:space="0" w:color="auto"/>
        <w:bottom w:val="none" w:sz="0" w:space="0" w:color="auto"/>
        <w:right w:val="none" w:sz="0" w:space="0" w:color="auto"/>
      </w:divBdr>
    </w:div>
    <w:div w:id="1119031460">
      <w:bodyDiv w:val="1"/>
      <w:marLeft w:val="0"/>
      <w:marRight w:val="0"/>
      <w:marTop w:val="0"/>
      <w:marBottom w:val="0"/>
      <w:divBdr>
        <w:top w:val="none" w:sz="0" w:space="0" w:color="auto"/>
        <w:left w:val="none" w:sz="0" w:space="0" w:color="auto"/>
        <w:bottom w:val="none" w:sz="0" w:space="0" w:color="auto"/>
        <w:right w:val="none" w:sz="0" w:space="0" w:color="auto"/>
      </w:divBdr>
    </w:div>
    <w:div w:id="1128282702">
      <w:bodyDiv w:val="1"/>
      <w:marLeft w:val="0"/>
      <w:marRight w:val="0"/>
      <w:marTop w:val="0"/>
      <w:marBottom w:val="0"/>
      <w:divBdr>
        <w:top w:val="none" w:sz="0" w:space="0" w:color="auto"/>
        <w:left w:val="none" w:sz="0" w:space="0" w:color="auto"/>
        <w:bottom w:val="none" w:sz="0" w:space="0" w:color="auto"/>
        <w:right w:val="none" w:sz="0" w:space="0" w:color="auto"/>
      </w:divBdr>
      <w:divsChild>
        <w:div w:id="1565139375">
          <w:marLeft w:val="0"/>
          <w:marRight w:val="0"/>
          <w:marTop w:val="0"/>
          <w:marBottom w:val="0"/>
          <w:divBdr>
            <w:top w:val="none" w:sz="0" w:space="0" w:color="auto"/>
            <w:left w:val="none" w:sz="0" w:space="0" w:color="auto"/>
            <w:bottom w:val="none" w:sz="0" w:space="0" w:color="auto"/>
            <w:right w:val="none" w:sz="0" w:space="0" w:color="auto"/>
          </w:divBdr>
          <w:divsChild>
            <w:div w:id="1673988773">
              <w:marLeft w:val="0"/>
              <w:marRight w:val="0"/>
              <w:marTop w:val="0"/>
              <w:marBottom w:val="0"/>
              <w:divBdr>
                <w:top w:val="none" w:sz="0" w:space="0" w:color="auto"/>
                <w:left w:val="none" w:sz="0" w:space="0" w:color="auto"/>
                <w:bottom w:val="none" w:sz="0" w:space="0" w:color="auto"/>
                <w:right w:val="none" w:sz="0" w:space="0" w:color="auto"/>
              </w:divBdr>
              <w:divsChild>
                <w:div w:id="1984773776">
                  <w:marLeft w:val="0"/>
                  <w:marRight w:val="0"/>
                  <w:marTop w:val="0"/>
                  <w:marBottom w:val="0"/>
                  <w:divBdr>
                    <w:top w:val="none" w:sz="0" w:space="0" w:color="auto"/>
                    <w:left w:val="none" w:sz="0" w:space="0" w:color="auto"/>
                    <w:bottom w:val="none" w:sz="0" w:space="0" w:color="auto"/>
                    <w:right w:val="none" w:sz="0" w:space="0" w:color="auto"/>
                  </w:divBdr>
                </w:div>
                <w:div w:id="1000356918">
                  <w:marLeft w:val="0"/>
                  <w:marRight w:val="0"/>
                  <w:marTop w:val="0"/>
                  <w:marBottom w:val="0"/>
                  <w:divBdr>
                    <w:top w:val="none" w:sz="0" w:space="0" w:color="auto"/>
                    <w:left w:val="none" w:sz="0" w:space="0" w:color="auto"/>
                    <w:bottom w:val="none" w:sz="0" w:space="0" w:color="auto"/>
                    <w:right w:val="none" w:sz="0" w:space="0" w:color="auto"/>
                  </w:divBdr>
                </w:div>
                <w:div w:id="1849178983">
                  <w:marLeft w:val="0"/>
                  <w:marRight w:val="0"/>
                  <w:marTop w:val="0"/>
                  <w:marBottom w:val="0"/>
                  <w:divBdr>
                    <w:top w:val="none" w:sz="0" w:space="0" w:color="auto"/>
                    <w:left w:val="none" w:sz="0" w:space="0" w:color="auto"/>
                    <w:bottom w:val="none" w:sz="0" w:space="0" w:color="auto"/>
                    <w:right w:val="none" w:sz="0" w:space="0" w:color="auto"/>
                  </w:divBdr>
                </w:div>
                <w:div w:id="1799376453">
                  <w:marLeft w:val="0"/>
                  <w:marRight w:val="0"/>
                  <w:marTop w:val="0"/>
                  <w:marBottom w:val="0"/>
                  <w:divBdr>
                    <w:top w:val="none" w:sz="0" w:space="0" w:color="auto"/>
                    <w:left w:val="none" w:sz="0" w:space="0" w:color="auto"/>
                    <w:bottom w:val="none" w:sz="0" w:space="0" w:color="auto"/>
                    <w:right w:val="none" w:sz="0" w:space="0" w:color="auto"/>
                  </w:divBdr>
                </w:div>
                <w:div w:id="1366101245">
                  <w:marLeft w:val="0"/>
                  <w:marRight w:val="0"/>
                  <w:marTop w:val="0"/>
                  <w:marBottom w:val="0"/>
                  <w:divBdr>
                    <w:top w:val="none" w:sz="0" w:space="0" w:color="auto"/>
                    <w:left w:val="none" w:sz="0" w:space="0" w:color="auto"/>
                    <w:bottom w:val="none" w:sz="0" w:space="0" w:color="auto"/>
                    <w:right w:val="none" w:sz="0" w:space="0" w:color="auto"/>
                  </w:divBdr>
                </w:div>
                <w:div w:id="1585608252">
                  <w:marLeft w:val="0"/>
                  <w:marRight w:val="0"/>
                  <w:marTop w:val="0"/>
                  <w:marBottom w:val="0"/>
                  <w:divBdr>
                    <w:top w:val="none" w:sz="0" w:space="0" w:color="auto"/>
                    <w:left w:val="none" w:sz="0" w:space="0" w:color="auto"/>
                    <w:bottom w:val="none" w:sz="0" w:space="0" w:color="auto"/>
                    <w:right w:val="none" w:sz="0" w:space="0" w:color="auto"/>
                  </w:divBdr>
                </w:div>
                <w:div w:id="2109962664">
                  <w:marLeft w:val="0"/>
                  <w:marRight w:val="0"/>
                  <w:marTop w:val="0"/>
                  <w:marBottom w:val="0"/>
                  <w:divBdr>
                    <w:top w:val="none" w:sz="0" w:space="0" w:color="auto"/>
                    <w:left w:val="none" w:sz="0" w:space="0" w:color="auto"/>
                    <w:bottom w:val="none" w:sz="0" w:space="0" w:color="auto"/>
                    <w:right w:val="none" w:sz="0" w:space="0" w:color="auto"/>
                  </w:divBdr>
                </w:div>
                <w:div w:id="1583025084">
                  <w:marLeft w:val="0"/>
                  <w:marRight w:val="0"/>
                  <w:marTop w:val="0"/>
                  <w:marBottom w:val="0"/>
                  <w:divBdr>
                    <w:top w:val="none" w:sz="0" w:space="0" w:color="auto"/>
                    <w:left w:val="none" w:sz="0" w:space="0" w:color="auto"/>
                    <w:bottom w:val="none" w:sz="0" w:space="0" w:color="auto"/>
                    <w:right w:val="none" w:sz="0" w:space="0" w:color="auto"/>
                  </w:divBdr>
                </w:div>
                <w:div w:id="1052999327">
                  <w:marLeft w:val="0"/>
                  <w:marRight w:val="0"/>
                  <w:marTop w:val="0"/>
                  <w:marBottom w:val="0"/>
                  <w:divBdr>
                    <w:top w:val="none" w:sz="0" w:space="0" w:color="auto"/>
                    <w:left w:val="none" w:sz="0" w:space="0" w:color="auto"/>
                    <w:bottom w:val="none" w:sz="0" w:space="0" w:color="auto"/>
                    <w:right w:val="none" w:sz="0" w:space="0" w:color="auto"/>
                  </w:divBdr>
                </w:div>
                <w:div w:id="1509061522">
                  <w:marLeft w:val="0"/>
                  <w:marRight w:val="0"/>
                  <w:marTop w:val="0"/>
                  <w:marBottom w:val="0"/>
                  <w:divBdr>
                    <w:top w:val="none" w:sz="0" w:space="0" w:color="auto"/>
                    <w:left w:val="none" w:sz="0" w:space="0" w:color="auto"/>
                    <w:bottom w:val="none" w:sz="0" w:space="0" w:color="auto"/>
                    <w:right w:val="none" w:sz="0" w:space="0" w:color="auto"/>
                  </w:divBdr>
                </w:div>
                <w:div w:id="1328090455">
                  <w:marLeft w:val="0"/>
                  <w:marRight w:val="0"/>
                  <w:marTop w:val="0"/>
                  <w:marBottom w:val="0"/>
                  <w:divBdr>
                    <w:top w:val="none" w:sz="0" w:space="0" w:color="auto"/>
                    <w:left w:val="none" w:sz="0" w:space="0" w:color="auto"/>
                    <w:bottom w:val="none" w:sz="0" w:space="0" w:color="auto"/>
                    <w:right w:val="none" w:sz="0" w:space="0" w:color="auto"/>
                  </w:divBdr>
                </w:div>
                <w:div w:id="1394160261">
                  <w:marLeft w:val="0"/>
                  <w:marRight w:val="0"/>
                  <w:marTop w:val="0"/>
                  <w:marBottom w:val="0"/>
                  <w:divBdr>
                    <w:top w:val="none" w:sz="0" w:space="0" w:color="auto"/>
                    <w:left w:val="none" w:sz="0" w:space="0" w:color="auto"/>
                    <w:bottom w:val="none" w:sz="0" w:space="0" w:color="auto"/>
                    <w:right w:val="none" w:sz="0" w:space="0" w:color="auto"/>
                  </w:divBdr>
                </w:div>
                <w:div w:id="946235228">
                  <w:marLeft w:val="0"/>
                  <w:marRight w:val="0"/>
                  <w:marTop w:val="0"/>
                  <w:marBottom w:val="0"/>
                  <w:divBdr>
                    <w:top w:val="none" w:sz="0" w:space="0" w:color="auto"/>
                    <w:left w:val="none" w:sz="0" w:space="0" w:color="auto"/>
                    <w:bottom w:val="none" w:sz="0" w:space="0" w:color="auto"/>
                    <w:right w:val="none" w:sz="0" w:space="0" w:color="auto"/>
                  </w:divBdr>
                </w:div>
                <w:div w:id="1790053022">
                  <w:marLeft w:val="0"/>
                  <w:marRight w:val="0"/>
                  <w:marTop w:val="0"/>
                  <w:marBottom w:val="0"/>
                  <w:divBdr>
                    <w:top w:val="none" w:sz="0" w:space="0" w:color="auto"/>
                    <w:left w:val="none" w:sz="0" w:space="0" w:color="auto"/>
                    <w:bottom w:val="none" w:sz="0" w:space="0" w:color="auto"/>
                    <w:right w:val="none" w:sz="0" w:space="0" w:color="auto"/>
                  </w:divBdr>
                </w:div>
                <w:div w:id="1210916323">
                  <w:marLeft w:val="0"/>
                  <w:marRight w:val="0"/>
                  <w:marTop w:val="0"/>
                  <w:marBottom w:val="0"/>
                  <w:divBdr>
                    <w:top w:val="none" w:sz="0" w:space="0" w:color="auto"/>
                    <w:left w:val="none" w:sz="0" w:space="0" w:color="auto"/>
                    <w:bottom w:val="none" w:sz="0" w:space="0" w:color="auto"/>
                    <w:right w:val="none" w:sz="0" w:space="0" w:color="auto"/>
                  </w:divBdr>
                </w:div>
                <w:div w:id="576136028">
                  <w:marLeft w:val="0"/>
                  <w:marRight w:val="0"/>
                  <w:marTop w:val="0"/>
                  <w:marBottom w:val="0"/>
                  <w:divBdr>
                    <w:top w:val="none" w:sz="0" w:space="0" w:color="auto"/>
                    <w:left w:val="none" w:sz="0" w:space="0" w:color="auto"/>
                    <w:bottom w:val="none" w:sz="0" w:space="0" w:color="auto"/>
                    <w:right w:val="none" w:sz="0" w:space="0" w:color="auto"/>
                  </w:divBdr>
                </w:div>
                <w:div w:id="547911804">
                  <w:marLeft w:val="0"/>
                  <w:marRight w:val="0"/>
                  <w:marTop w:val="0"/>
                  <w:marBottom w:val="0"/>
                  <w:divBdr>
                    <w:top w:val="none" w:sz="0" w:space="0" w:color="auto"/>
                    <w:left w:val="none" w:sz="0" w:space="0" w:color="auto"/>
                    <w:bottom w:val="none" w:sz="0" w:space="0" w:color="auto"/>
                    <w:right w:val="none" w:sz="0" w:space="0" w:color="auto"/>
                  </w:divBdr>
                </w:div>
                <w:div w:id="1598292777">
                  <w:marLeft w:val="0"/>
                  <w:marRight w:val="0"/>
                  <w:marTop w:val="0"/>
                  <w:marBottom w:val="0"/>
                  <w:divBdr>
                    <w:top w:val="none" w:sz="0" w:space="0" w:color="auto"/>
                    <w:left w:val="none" w:sz="0" w:space="0" w:color="auto"/>
                    <w:bottom w:val="none" w:sz="0" w:space="0" w:color="auto"/>
                    <w:right w:val="none" w:sz="0" w:space="0" w:color="auto"/>
                  </w:divBdr>
                </w:div>
                <w:div w:id="9772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6471">
          <w:marLeft w:val="0"/>
          <w:marRight w:val="0"/>
          <w:marTop w:val="0"/>
          <w:marBottom w:val="0"/>
          <w:divBdr>
            <w:top w:val="none" w:sz="0" w:space="0" w:color="auto"/>
            <w:left w:val="none" w:sz="0" w:space="0" w:color="auto"/>
            <w:bottom w:val="none" w:sz="0" w:space="0" w:color="auto"/>
            <w:right w:val="none" w:sz="0" w:space="0" w:color="auto"/>
          </w:divBdr>
          <w:divsChild>
            <w:div w:id="1178882433">
              <w:marLeft w:val="0"/>
              <w:marRight w:val="0"/>
              <w:marTop w:val="0"/>
              <w:marBottom w:val="0"/>
              <w:divBdr>
                <w:top w:val="none" w:sz="0" w:space="0" w:color="auto"/>
                <w:left w:val="none" w:sz="0" w:space="0" w:color="auto"/>
                <w:bottom w:val="none" w:sz="0" w:space="0" w:color="auto"/>
                <w:right w:val="none" w:sz="0" w:space="0" w:color="auto"/>
              </w:divBdr>
              <w:divsChild>
                <w:div w:id="1156217441">
                  <w:marLeft w:val="0"/>
                  <w:marRight w:val="0"/>
                  <w:marTop w:val="0"/>
                  <w:marBottom w:val="0"/>
                  <w:divBdr>
                    <w:top w:val="none" w:sz="0" w:space="0" w:color="auto"/>
                    <w:left w:val="none" w:sz="0" w:space="0" w:color="auto"/>
                    <w:bottom w:val="none" w:sz="0" w:space="0" w:color="auto"/>
                    <w:right w:val="none" w:sz="0" w:space="0" w:color="auto"/>
                  </w:divBdr>
                </w:div>
                <w:div w:id="41368298">
                  <w:marLeft w:val="0"/>
                  <w:marRight w:val="0"/>
                  <w:marTop w:val="0"/>
                  <w:marBottom w:val="0"/>
                  <w:divBdr>
                    <w:top w:val="none" w:sz="0" w:space="0" w:color="auto"/>
                    <w:left w:val="none" w:sz="0" w:space="0" w:color="auto"/>
                    <w:bottom w:val="none" w:sz="0" w:space="0" w:color="auto"/>
                    <w:right w:val="none" w:sz="0" w:space="0" w:color="auto"/>
                  </w:divBdr>
                </w:div>
                <w:div w:id="1161771459">
                  <w:marLeft w:val="0"/>
                  <w:marRight w:val="0"/>
                  <w:marTop w:val="0"/>
                  <w:marBottom w:val="0"/>
                  <w:divBdr>
                    <w:top w:val="none" w:sz="0" w:space="0" w:color="auto"/>
                    <w:left w:val="none" w:sz="0" w:space="0" w:color="auto"/>
                    <w:bottom w:val="none" w:sz="0" w:space="0" w:color="auto"/>
                    <w:right w:val="none" w:sz="0" w:space="0" w:color="auto"/>
                  </w:divBdr>
                </w:div>
                <w:div w:id="116683969">
                  <w:marLeft w:val="0"/>
                  <w:marRight w:val="0"/>
                  <w:marTop w:val="0"/>
                  <w:marBottom w:val="0"/>
                  <w:divBdr>
                    <w:top w:val="none" w:sz="0" w:space="0" w:color="auto"/>
                    <w:left w:val="none" w:sz="0" w:space="0" w:color="auto"/>
                    <w:bottom w:val="none" w:sz="0" w:space="0" w:color="auto"/>
                    <w:right w:val="none" w:sz="0" w:space="0" w:color="auto"/>
                  </w:divBdr>
                </w:div>
                <w:div w:id="1199666460">
                  <w:marLeft w:val="0"/>
                  <w:marRight w:val="0"/>
                  <w:marTop w:val="0"/>
                  <w:marBottom w:val="0"/>
                  <w:divBdr>
                    <w:top w:val="none" w:sz="0" w:space="0" w:color="auto"/>
                    <w:left w:val="none" w:sz="0" w:space="0" w:color="auto"/>
                    <w:bottom w:val="none" w:sz="0" w:space="0" w:color="auto"/>
                    <w:right w:val="none" w:sz="0" w:space="0" w:color="auto"/>
                  </w:divBdr>
                </w:div>
                <w:div w:id="1890728012">
                  <w:marLeft w:val="0"/>
                  <w:marRight w:val="0"/>
                  <w:marTop w:val="0"/>
                  <w:marBottom w:val="0"/>
                  <w:divBdr>
                    <w:top w:val="none" w:sz="0" w:space="0" w:color="auto"/>
                    <w:left w:val="none" w:sz="0" w:space="0" w:color="auto"/>
                    <w:bottom w:val="none" w:sz="0" w:space="0" w:color="auto"/>
                    <w:right w:val="none" w:sz="0" w:space="0" w:color="auto"/>
                  </w:divBdr>
                </w:div>
                <w:div w:id="1404718176">
                  <w:marLeft w:val="0"/>
                  <w:marRight w:val="0"/>
                  <w:marTop w:val="0"/>
                  <w:marBottom w:val="0"/>
                  <w:divBdr>
                    <w:top w:val="none" w:sz="0" w:space="0" w:color="auto"/>
                    <w:left w:val="none" w:sz="0" w:space="0" w:color="auto"/>
                    <w:bottom w:val="none" w:sz="0" w:space="0" w:color="auto"/>
                    <w:right w:val="none" w:sz="0" w:space="0" w:color="auto"/>
                  </w:divBdr>
                </w:div>
                <w:div w:id="217324773">
                  <w:marLeft w:val="0"/>
                  <w:marRight w:val="0"/>
                  <w:marTop w:val="0"/>
                  <w:marBottom w:val="0"/>
                  <w:divBdr>
                    <w:top w:val="none" w:sz="0" w:space="0" w:color="auto"/>
                    <w:left w:val="none" w:sz="0" w:space="0" w:color="auto"/>
                    <w:bottom w:val="none" w:sz="0" w:space="0" w:color="auto"/>
                    <w:right w:val="none" w:sz="0" w:space="0" w:color="auto"/>
                  </w:divBdr>
                </w:div>
                <w:div w:id="528567832">
                  <w:marLeft w:val="0"/>
                  <w:marRight w:val="0"/>
                  <w:marTop w:val="0"/>
                  <w:marBottom w:val="0"/>
                  <w:divBdr>
                    <w:top w:val="none" w:sz="0" w:space="0" w:color="auto"/>
                    <w:left w:val="none" w:sz="0" w:space="0" w:color="auto"/>
                    <w:bottom w:val="none" w:sz="0" w:space="0" w:color="auto"/>
                    <w:right w:val="none" w:sz="0" w:space="0" w:color="auto"/>
                  </w:divBdr>
                </w:div>
                <w:div w:id="173350860">
                  <w:marLeft w:val="0"/>
                  <w:marRight w:val="0"/>
                  <w:marTop w:val="0"/>
                  <w:marBottom w:val="0"/>
                  <w:divBdr>
                    <w:top w:val="none" w:sz="0" w:space="0" w:color="auto"/>
                    <w:left w:val="none" w:sz="0" w:space="0" w:color="auto"/>
                    <w:bottom w:val="none" w:sz="0" w:space="0" w:color="auto"/>
                    <w:right w:val="none" w:sz="0" w:space="0" w:color="auto"/>
                  </w:divBdr>
                </w:div>
                <w:div w:id="1473600579">
                  <w:marLeft w:val="0"/>
                  <w:marRight w:val="0"/>
                  <w:marTop w:val="0"/>
                  <w:marBottom w:val="0"/>
                  <w:divBdr>
                    <w:top w:val="none" w:sz="0" w:space="0" w:color="auto"/>
                    <w:left w:val="none" w:sz="0" w:space="0" w:color="auto"/>
                    <w:bottom w:val="none" w:sz="0" w:space="0" w:color="auto"/>
                    <w:right w:val="none" w:sz="0" w:space="0" w:color="auto"/>
                  </w:divBdr>
                </w:div>
                <w:div w:id="430006259">
                  <w:marLeft w:val="0"/>
                  <w:marRight w:val="0"/>
                  <w:marTop w:val="0"/>
                  <w:marBottom w:val="0"/>
                  <w:divBdr>
                    <w:top w:val="none" w:sz="0" w:space="0" w:color="auto"/>
                    <w:left w:val="none" w:sz="0" w:space="0" w:color="auto"/>
                    <w:bottom w:val="none" w:sz="0" w:space="0" w:color="auto"/>
                    <w:right w:val="none" w:sz="0" w:space="0" w:color="auto"/>
                  </w:divBdr>
                </w:div>
                <w:div w:id="329866295">
                  <w:marLeft w:val="0"/>
                  <w:marRight w:val="0"/>
                  <w:marTop w:val="0"/>
                  <w:marBottom w:val="0"/>
                  <w:divBdr>
                    <w:top w:val="none" w:sz="0" w:space="0" w:color="auto"/>
                    <w:left w:val="none" w:sz="0" w:space="0" w:color="auto"/>
                    <w:bottom w:val="none" w:sz="0" w:space="0" w:color="auto"/>
                    <w:right w:val="none" w:sz="0" w:space="0" w:color="auto"/>
                  </w:divBdr>
                </w:div>
                <w:div w:id="14450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81254">
      <w:bodyDiv w:val="1"/>
      <w:marLeft w:val="0"/>
      <w:marRight w:val="0"/>
      <w:marTop w:val="0"/>
      <w:marBottom w:val="0"/>
      <w:divBdr>
        <w:top w:val="none" w:sz="0" w:space="0" w:color="auto"/>
        <w:left w:val="none" w:sz="0" w:space="0" w:color="auto"/>
        <w:bottom w:val="none" w:sz="0" w:space="0" w:color="auto"/>
        <w:right w:val="none" w:sz="0" w:space="0" w:color="auto"/>
      </w:divBdr>
      <w:divsChild>
        <w:div w:id="763232991">
          <w:marLeft w:val="0"/>
          <w:marRight w:val="0"/>
          <w:marTop w:val="0"/>
          <w:marBottom w:val="0"/>
          <w:divBdr>
            <w:top w:val="none" w:sz="0" w:space="0" w:color="auto"/>
            <w:left w:val="none" w:sz="0" w:space="0" w:color="auto"/>
            <w:bottom w:val="none" w:sz="0" w:space="0" w:color="auto"/>
            <w:right w:val="none" w:sz="0" w:space="0" w:color="auto"/>
          </w:divBdr>
        </w:div>
        <w:div w:id="459223383">
          <w:marLeft w:val="0"/>
          <w:marRight w:val="0"/>
          <w:marTop w:val="0"/>
          <w:marBottom w:val="0"/>
          <w:divBdr>
            <w:top w:val="none" w:sz="0" w:space="0" w:color="auto"/>
            <w:left w:val="none" w:sz="0" w:space="0" w:color="auto"/>
            <w:bottom w:val="none" w:sz="0" w:space="0" w:color="auto"/>
            <w:right w:val="none" w:sz="0" w:space="0" w:color="auto"/>
          </w:divBdr>
        </w:div>
        <w:div w:id="1682852808">
          <w:marLeft w:val="0"/>
          <w:marRight w:val="0"/>
          <w:marTop w:val="0"/>
          <w:marBottom w:val="0"/>
          <w:divBdr>
            <w:top w:val="none" w:sz="0" w:space="0" w:color="auto"/>
            <w:left w:val="none" w:sz="0" w:space="0" w:color="auto"/>
            <w:bottom w:val="none" w:sz="0" w:space="0" w:color="auto"/>
            <w:right w:val="none" w:sz="0" w:space="0" w:color="auto"/>
          </w:divBdr>
        </w:div>
      </w:divsChild>
    </w:div>
    <w:div w:id="1218513408">
      <w:bodyDiv w:val="1"/>
      <w:marLeft w:val="0"/>
      <w:marRight w:val="0"/>
      <w:marTop w:val="0"/>
      <w:marBottom w:val="0"/>
      <w:divBdr>
        <w:top w:val="none" w:sz="0" w:space="0" w:color="auto"/>
        <w:left w:val="none" w:sz="0" w:space="0" w:color="auto"/>
        <w:bottom w:val="none" w:sz="0" w:space="0" w:color="auto"/>
        <w:right w:val="none" w:sz="0" w:space="0" w:color="auto"/>
      </w:divBdr>
    </w:div>
    <w:div w:id="1397167325">
      <w:bodyDiv w:val="1"/>
      <w:marLeft w:val="0"/>
      <w:marRight w:val="0"/>
      <w:marTop w:val="0"/>
      <w:marBottom w:val="0"/>
      <w:divBdr>
        <w:top w:val="none" w:sz="0" w:space="0" w:color="auto"/>
        <w:left w:val="none" w:sz="0" w:space="0" w:color="auto"/>
        <w:bottom w:val="none" w:sz="0" w:space="0" w:color="auto"/>
        <w:right w:val="none" w:sz="0" w:space="0" w:color="auto"/>
      </w:divBdr>
    </w:div>
    <w:div w:id="1431777125">
      <w:bodyDiv w:val="1"/>
      <w:marLeft w:val="0"/>
      <w:marRight w:val="0"/>
      <w:marTop w:val="0"/>
      <w:marBottom w:val="0"/>
      <w:divBdr>
        <w:top w:val="none" w:sz="0" w:space="0" w:color="auto"/>
        <w:left w:val="none" w:sz="0" w:space="0" w:color="auto"/>
        <w:bottom w:val="none" w:sz="0" w:space="0" w:color="auto"/>
        <w:right w:val="none" w:sz="0" w:space="0" w:color="auto"/>
      </w:divBdr>
    </w:div>
    <w:div w:id="1441488740">
      <w:bodyDiv w:val="1"/>
      <w:marLeft w:val="0"/>
      <w:marRight w:val="0"/>
      <w:marTop w:val="0"/>
      <w:marBottom w:val="0"/>
      <w:divBdr>
        <w:top w:val="none" w:sz="0" w:space="0" w:color="auto"/>
        <w:left w:val="none" w:sz="0" w:space="0" w:color="auto"/>
        <w:bottom w:val="none" w:sz="0" w:space="0" w:color="auto"/>
        <w:right w:val="none" w:sz="0" w:space="0" w:color="auto"/>
      </w:divBdr>
      <w:divsChild>
        <w:div w:id="1186165436">
          <w:marLeft w:val="0"/>
          <w:marRight w:val="0"/>
          <w:marTop w:val="0"/>
          <w:marBottom w:val="0"/>
          <w:divBdr>
            <w:top w:val="none" w:sz="0" w:space="0" w:color="auto"/>
            <w:left w:val="none" w:sz="0" w:space="0" w:color="auto"/>
            <w:bottom w:val="none" w:sz="0" w:space="0" w:color="auto"/>
            <w:right w:val="none" w:sz="0" w:space="0" w:color="auto"/>
          </w:divBdr>
        </w:div>
        <w:div w:id="966275802">
          <w:marLeft w:val="0"/>
          <w:marRight w:val="0"/>
          <w:marTop w:val="0"/>
          <w:marBottom w:val="0"/>
          <w:divBdr>
            <w:top w:val="none" w:sz="0" w:space="0" w:color="auto"/>
            <w:left w:val="none" w:sz="0" w:space="0" w:color="auto"/>
            <w:bottom w:val="none" w:sz="0" w:space="0" w:color="auto"/>
            <w:right w:val="none" w:sz="0" w:space="0" w:color="auto"/>
          </w:divBdr>
        </w:div>
        <w:div w:id="1671324429">
          <w:marLeft w:val="0"/>
          <w:marRight w:val="0"/>
          <w:marTop w:val="0"/>
          <w:marBottom w:val="0"/>
          <w:divBdr>
            <w:top w:val="none" w:sz="0" w:space="0" w:color="auto"/>
            <w:left w:val="none" w:sz="0" w:space="0" w:color="auto"/>
            <w:bottom w:val="none" w:sz="0" w:space="0" w:color="auto"/>
            <w:right w:val="none" w:sz="0" w:space="0" w:color="auto"/>
          </w:divBdr>
        </w:div>
        <w:div w:id="2085292939">
          <w:marLeft w:val="0"/>
          <w:marRight w:val="0"/>
          <w:marTop w:val="0"/>
          <w:marBottom w:val="0"/>
          <w:divBdr>
            <w:top w:val="none" w:sz="0" w:space="0" w:color="auto"/>
            <w:left w:val="none" w:sz="0" w:space="0" w:color="auto"/>
            <w:bottom w:val="none" w:sz="0" w:space="0" w:color="auto"/>
            <w:right w:val="none" w:sz="0" w:space="0" w:color="auto"/>
          </w:divBdr>
        </w:div>
      </w:divsChild>
    </w:div>
    <w:div w:id="1610551040">
      <w:bodyDiv w:val="1"/>
      <w:marLeft w:val="0"/>
      <w:marRight w:val="0"/>
      <w:marTop w:val="0"/>
      <w:marBottom w:val="0"/>
      <w:divBdr>
        <w:top w:val="none" w:sz="0" w:space="0" w:color="auto"/>
        <w:left w:val="none" w:sz="0" w:space="0" w:color="auto"/>
        <w:bottom w:val="none" w:sz="0" w:space="0" w:color="auto"/>
        <w:right w:val="none" w:sz="0" w:space="0" w:color="auto"/>
      </w:divBdr>
    </w:div>
    <w:div w:id="1652909889">
      <w:bodyDiv w:val="1"/>
      <w:marLeft w:val="0"/>
      <w:marRight w:val="0"/>
      <w:marTop w:val="0"/>
      <w:marBottom w:val="0"/>
      <w:divBdr>
        <w:top w:val="none" w:sz="0" w:space="0" w:color="auto"/>
        <w:left w:val="none" w:sz="0" w:space="0" w:color="auto"/>
        <w:bottom w:val="none" w:sz="0" w:space="0" w:color="auto"/>
        <w:right w:val="none" w:sz="0" w:space="0" w:color="auto"/>
      </w:divBdr>
    </w:div>
    <w:div w:id="1894660896">
      <w:bodyDiv w:val="1"/>
      <w:marLeft w:val="0"/>
      <w:marRight w:val="0"/>
      <w:marTop w:val="0"/>
      <w:marBottom w:val="0"/>
      <w:divBdr>
        <w:top w:val="none" w:sz="0" w:space="0" w:color="auto"/>
        <w:left w:val="none" w:sz="0" w:space="0" w:color="auto"/>
        <w:bottom w:val="none" w:sz="0" w:space="0" w:color="auto"/>
        <w:right w:val="none" w:sz="0" w:space="0" w:color="auto"/>
      </w:divBdr>
      <w:divsChild>
        <w:div w:id="131599727">
          <w:marLeft w:val="0"/>
          <w:marRight w:val="0"/>
          <w:marTop w:val="0"/>
          <w:marBottom w:val="0"/>
          <w:divBdr>
            <w:top w:val="none" w:sz="0" w:space="0" w:color="auto"/>
            <w:left w:val="none" w:sz="0" w:space="0" w:color="auto"/>
            <w:bottom w:val="none" w:sz="0" w:space="0" w:color="auto"/>
            <w:right w:val="none" w:sz="0" w:space="0" w:color="auto"/>
          </w:divBdr>
          <w:divsChild>
            <w:div w:id="1601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7448">
      <w:bodyDiv w:val="1"/>
      <w:marLeft w:val="0"/>
      <w:marRight w:val="0"/>
      <w:marTop w:val="0"/>
      <w:marBottom w:val="0"/>
      <w:divBdr>
        <w:top w:val="none" w:sz="0" w:space="0" w:color="auto"/>
        <w:left w:val="none" w:sz="0" w:space="0" w:color="auto"/>
        <w:bottom w:val="none" w:sz="0" w:space="0" w:color="auto"/>
        <w:right w:val="none" w:sz="0" w:space="0" w:color="auto"/>
      </w:divBdr>
      <w:divsChild>
        <w:div w:id="1097824915">
          <w:marLeft w:val="0"/>
          <w:marRight w:val="0"/>
          <w:marTop w:val="0"/>
          <w:marBottom w:val="0"/>
          <w:divBdr>
            <w:top w:val="none" w:sz="0" w:space="0" w:color="auto"/>
            <w:left w:val="none" w:sz="0" w:space="0" w:color="auto"/>
            <w:bottom w:val="none" w:sz="0" w:space="0" w:color="auto"/>
            <w:right w:val="none" w:sz="0" w:space="0" w:color="auto"/>
          </w:divBdr>
          <w:divsChild>
            <w:div w:id="17103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56639-FA5D-4931-BAE5-7AC18C03F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5EB958D8</Template>
  <TotalTime>1</TotalTime>
  <Pages>21</Pages>
  <Words>4944</Words>
  <Characters>28185</Characters>
  <Application>Microsoft Office Word</Application>
  <DocSecurity>0</DocSecurity>
  <Lines>234</Lines>
  <Paragraphs>66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Manager/>
  <Company/>
  <LinksUpToDate>false</LinksUpToDate>
  <CharactersWithSpaces>33063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zain</dc:creator>
  <cp:lastModifiedBy>Smith, Lee</cp:lastModifiedBy>
  <cp:revision>2</cp:revision>
  <cp:lastPrinted>2014-05-09T09:33:00Z</cp:lastPrinted>
  <dcterms:created xsi:type="dcterms:W3CDTF">2019-11-29T19:24:00Z</dcterms:created>
  <dcterms:modified xsi:type="dcterms:W3CDTF">2019-11-29T19:24:00Z</dcterms:modified>
</cp:coreProperties>
</file>