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C2" w:rsidRDefault="00646EB6" w:rsidP="00646EB6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Previous works assessing the impact of high intensity interval training </w:t>
      </w:r>
      <w:r w:rsidR="005A4598">
        <w:rPr>
          <w:rFonts w:ascii="Arial" w:hAnsi="Arial" w:cs="Arial"/>
        </w:rPr>
        <w:t>on VO2max have offered varying results</w:t>
      </w:r>
    </w:p>
    <w:p w:rsidR="005A4598" w:rsidRPr="005A4598" w:rsidRDefault="005A4598" w:rsidP="005A4598">
      <w:pPr>
        <w:spacing w:line="360" w:lineRule="auto"/>
        <w:rPr>
          <w:rFonts w:ascii="Arial" w:hAnsi="Arial" w:cs="Arial"/>
        </w:rPr>
      </w:pPr>
      <w:r w:rsidRPr="005A4598">
        <w:rPr>
          <w:rFonts w:ascii="Arial" w:hAnsi="Arial" w:cs="Arial"/>
          <w:b/>
        </w:rPr>
        <w:t>PURPOSE:</w:t>
      </w:r>
      <w:r w:rsidRPr="005A4598">
        <w:rPr>
          <w:rFonts w:ascii="Arial" w:hAnsi="Arial" w:cs="Arial"/>
        </w:rPr>
        <w:t xml:space="preserve"> To determine the meaningful effects of a short-term high-intensity interval training (HIIT) or continuous training (CET) intervention on </w:t>
      </w:r>
      <m:oMath>
        <m:acc>
          <m:accPr>
            <m:chr m:val="̇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V</m:t>
            </m:r>
          </m:e>
        </m:acc>
      </m:oMath>
      <w:r w:rsidRPr="005A4598">
        <w:rPr>
          <w:rFonts w:ascii="Arial" w:hAnsi="Arial" w:cs="Arial"/>
        </w:rPr>
        <w:t>O</w:t>
      </w:r>
      <w:r w:rsidRPr="005A4598">
        <w:rPr>
          <w:rFonts w:ascii="Arial" w:hAnsi="Arial" w:cs="Arial"/>
          <w:vertAlign w:val="subscript"/>
        </w:rPr>
        <w:t>2max</w:t>
      </w:r>
      <w:r w:rsidRPr="005A4598">
        <w:rPr>
          <w:rFonts w:ascii="Arial" w:hAnsi="Arial" w:cs="Arial"/>
        </w:rPr>
        <w:t xml:space="preserve"> and the anaerobic capacity through quantification of both the respiratory and haemodynamic responses.  </w:t>
      </w:r>
      <w:r w:rsidRPr="005A4598">
        <w:rPr>
          <w:rFonts w:ascii="Arial" w:hAnsi="Arial" w:cs="Arial"/>
          <w:b/>
        </w:rPr>
        <w:t>METHOD:</w:t>
      </w:r>
      <w:r w:rsidRPr="005A4598">
        <w:rPr>
          <w:rFonts w:ascii="Arial" w:hAnsi="Arial" w:cs="Arial"/>
        </w:rPr>
        <w:t xml:space="preserve"> </w:t>
      </w:r>
      <w:r w:rsidR="00D730FD">
        <w:rPr>
          <w:rFonts w:ascii="Arial" w:hAnsi="Arial" w:cs="Arial"/>
        </w:rPr>
        <w:t xml:space="preserve">Following local institutional ethical approval, </w:t>
      </w:r>
      <w:r w:rsidR="00CC086E">
        <w:rPr>
          <w:rFonts w:ascii="Arial" w:hAnsi="Arial" w:cs="Arial"/>
        </w:rPr>
        <w:t>37</w:t>
      </w:r>
      <w:r w:rsidRPr="005A4598">
        <w:rPr>
          <w:rFonts w:ascii="Arial" w:hAnsi="Arial" w:cs="Arial"/>
        </w:rPr>
        <w:t xml:space="preserve"> physically active participants undertook 4-weeks of either cycling-based HIIT (age, 17.0 ± 0.5 </w:t>
      </w:r>
      <w:proofErr w:type="spellStart"/>
      <w:r w:rsidRPr="005A4598">
        <w:rPr>
          <w:rFonts w:ascii="Arial" w:hAnsi="Arial" w:cs="Arial"/>
        </w:rPr>
        <w:t>yrs</w:t>
      </w:r>
      <w:proofErr w:type="spellEnd"/>
      <w:r w:rsidRPr="005A4598">
        <w:rPr>
          <w:rFonts w:ascii="Arial" w:hAnsi="Arial" w:cs="Arial"/>
        </w:rPr>
        <w:t>; height, 173.1 ± 9.2 cm; mass, 62.4 ± 6.9 kg). (8 x 20 s at 170% p</w:t>
      </w:r>
      <m:oMath>
        <m:acc>
          <m:accPr>
            <m:chr m:val="̇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V</m:t>
            </m:r>
          </m:e>
        </m:acc>
      </m:oMath>
      <w:r w:rsidRPr="005A4598">
        <w:rPr>
          <w:rFonts w:ascii="Arial" w:hAnsi="Arial" w:cs="Arial"/>
        </w:rPr>
        <w:t>O</w:t>
      </w:r>
      <w:r w:rsidRPr="005A4598">
        <w:rPr>
          <w:rFonts w:ascii="Arial" w:hAnsi="Arial" w:cs="Arial"/>
          <w:vertAlign w:val="subscript"/>
        </w:rPr>
        <w:t>2max</w:t>
      </w:r>
      <w:r w:rsidRPr="005A4598">
        <w:rPr>
          <w:rFonts w:ascii="Arial" w:hAnsi="Arial" w:cs="Arial"/>
        </w:rPr>
        <w:t xml:space="preserve"> with 10 s recovery) or CET (age, 17.0 ± 0 </w:t>
      </w:r>
      <w:proofErr w:type="spellStart"/>
      <w:r w:rsidRPr="005A4598">
        <w:rPr>
          <w:rFonts w:ascii="Arial" w:hAnsi="Arial" w:cs="Arial"/>
        </w:rPr>
        <w:t>yrs</w:t>
      </w:r>
      <w:proofErr w:type="spellEnd"/>
      <w:r w:rsidRPr="005A4598">
        <w:rPr>
          <w:rFonts w:ascii="Arial" w:hAnsi="Arial" w:cs="Arial"/>
        </w:rPr>
        <w:t xml:space="preserve">; height, 173.6 ± 8.7 cm; mass, 69.3 ± 17.0 kg) (30 min at 70% </w:t>
      </w:r>
      <m:oMath>
        <m:acc>
          <m:accPr>
            <m:chr m:val="̇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V</m:t>
            </m:r>
          </m:e>
        </m:acc>
      </m:oMath>
      <w:r w:rsidRPr="005A4598">
        <w:rPr>
          <w:rFonts w:ascii="Arial" w:hAnsi="Arial" w:cs="Arial"/>
        </w:rPr>
        <w:t>O</w:t>
      </w:r>
      <w:r w:rsidRPr="005A4598">
        <w:rPr>
          <w:rFonts w:ascii="Arial" w:hAnsi="Arial" w:cs="Arial"/>
          <w:vertAlign w:val="subscript"/>
        </w:rPr>
        <w:t>2max</w:t>
      </w:r>
      <w:r w:rsidRPr="005A4598">
        <w:rPr>
          <w:rFonts w:ascii="Arial" w:hAnsi="Arial" w:cs="Arial"/>
        </w:rPr>
        <w:t xml:space="preserve">) 3 times per week. </w:t>
      </w:r>
      <m:oMath>
        <m:acc>
          <m:accPr>
            <m:chr m:val="̇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V</m:t>
            </m:r>
          </m:e>
        </m:acc>
      </m:oMath>
      <w:r w:rsidRPr="005A4598">
        <w:rPr>
          <w:rFonts w:ascii="Arial" w:hAnsi="Arial" w:cs="Arial"/>
        </w:rPr>
        <w:t>O</w:t>
      </w:r>
      <w:r w:rsidRPr="005A4598">
        <w:rPr>
          <w:rFonts w:ascii="Arial" w:hAnsi="Arial" w:cs="Arial"/>
          <w:vertAlign w:val="subscript"/>
        </w:rPr>
        <w:t>2max</w:t>
      </w:r>
      <w:r w:rsidRPr="005A4598">
        <w:rPr>
          <w:rFonts w:ascii="Arial" w:hAnsi="Arial" w:cs="Arial"/>
        </w:rPr>
        <w:t xml:space="preserve">, </w:t>
      </w:r>
      <w:r w:rsidR="00D730FD">
        <w:rPr>
          <w:rFonts w:ascii="Arial" w:hAnsi="Arial" w:cs="Arial"/>
        </w:rPr>
        <w:t xml:space="preserve">anaerobic capacity as </w:t>
      </w:r>
      <w:r w:rsidR="00CC086E">
        <w:rPr>
          <w:rFonts w:ascii="Arial" w:hAnsi="Arial" w:cs="Arial"/>
        </w:rPr>
        <w:t>determined</w:t>
      </w:r>
      <w:r w:rsidR="00D730FD">
        <w:rPr>
          <w:rFonts w:ascii="Arial" w:hAnsi="Arial" w:cs="Arial"/>
        </w:rPr>
        <w:t xml:space="preserve"> through the maximally accumulated oxygen deficit (MAOD)</w:t>
      </w:r>
      <w:r w:rsidRPr="005A4598">
        <w:rPr>
          <w:rFonts w:ascii="Arial" w:hAnsi="Arial" w:cs="Arial"/>
        </w:rPr>
        <w:t xml:space="preserve">, blood-based markers and haemodynamic responses were assessed pre and post the intervention period.  </w:t>
      </w:r>
      <m:oMath>
        <m:acc>
          <m:accPr>
            <m:chr m:val="̇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V</m:t>
            </m:r>
          </m:e>
        </m:acc>
      </m:oMath>
      <w:r w:rsidRPr="005A4598">
        <w:rPr>
          <w:rFonts w:ascii="Arial" w:hAnsi="Arial" w:cs="Arial"/>
        </w:rPr>
        <w:t>O</w:t>
      </w:r>
      <w:r w:rsidRPr="005A4598">
        <w:rPr>
          <w:rFonts w:ascii="Arial" w:hAnsi="Arial" w:cs="Arial"/>
          <w:vertAlign w:val="subscript"/>
        </w:rPr>
        <w:t>2max</w:t>
      </w:r>
      <w:r w:rsidRPr="005A4598">
        <w:rPr>
          <w:rFonts w:ascii="Arial" w:hAnsi="Arial" w:cs="Arial"/>
        </w:rPr>
        <w:t xml:space="preserve"> and MAOD were </w:t>
      </w:r>
      <w:r w:rsidR="00CC086E" w:rsidRPr="005A4598">
        <w:rPr>
          <w:rFonts w:ascii="Arial" w:hAnsi="Arial" w:cs="Arial"/>
        </w:rPr>
        <w:t>evaluated</w:t>
      </w:r>
      <w:r w:rsidRPr="005A4598">
        <w:rPr>
          <w:rFonts w:ascii="Arial" w:hAnsi="Arial" w:cs="Arial"/>
        </w:rPr>
        <w:t xml:space="preserve"> using breath-by-breath open circuit spirometry while haemodynamic responses were monitored using thoracic impedance </w:t>
      </w:r>
      <w:proofErr w:type="spellStart"/>
      <w:r w:rsidRPr="005A4598">
        <w:rPr>
          <w:rFonts w:ascii="Arial" w:hAnsi="Arial" w:cs="Arial"/>
        </w:rPr>
        <w:t>cardiography</w:t>
      </w:r>
      <w:proofErr w:type="spellEnd"/>
      <w:r w:rsidRPr="005A4598">
        <w:rPr>
          <w:rFonts w:ascii="Arial" w:hAnsi="Arial" w:cs="Arial"/>
        </w:rPr>
        <w:t>.</w:t>
      </w:r>
      <w:r w:rsidR="00D730FD">
        <w:rPr>
          <w:rFonts w:ascii="Arial" w:hAnsi="Arial" w:cs="Arial"/>
        </w:rPr>
        <w:t xml:space="preserve"> Analysis conducted using both inferential analysis as well as magnitude-base</w:t>
      </w:r>
      <w:r w:rsidR="00CC086E">
        <w:rPr>
          <w:rFonts w:ascii="Arial" w:hAnsi="Arial" w:cs="Arial"/>
        </w:rPr>
        <w:t>d</w:t>
      </w:r>
      <w:r w:rsidR="00D730FD">
        <w:rPr>
          <w:rFonts w:ascii="Arial" w:hAnsi="Arial" w:cs="Arial"/>
        </w:rPr>
        <w:t xml:space="preserve"> inferences</w:t>
      </w:r>
      <w:r w:rsidR="00F6360F">
        <w:rPr>
          <w:rFonts w:ascii="Arial" w:hAnsi="Arial" w:cs="Arial"/>
        </w:rPr>
        <w:t xml:space="preserve"> (MBI)</w:t>
      </w:r>
      <w:r w:rsidR="00CC086E">
        <w:rPr>
          <w:rFonts w:ascii="Arial" w:hAnsi="Arial" w:cs="Arial"/>
        </w:rPr>
        <w:t xml:space="preserve"> and effects sizes (ES)</w:t>
      </w:r>
      <w:r w:rsidR="00D730FD">
        <w:rPr>
          <w:rFonts w:ascii="Arial" w:hAnsi="Arial" w:cs="Arial"/>
        </w:rPr>
        <w:t>.</w:t>
      </w:r>
      <w:r w:rsidRPr="005A4598">
        <w:rPr>
          <w:rFonts w:ascii="Arial" w:hAnsi="Arial" w:cs="Arial"/>
        </w:rPr>
        <w:t xml:space="preserve"> </w:t>
      </w:r>
      <w:r w:rsidRPr="00D730FD">
        <w:rPr>
          <w:rFonts w:ascii="Arial" w:hAnsi="Arial" w:cs="Arial"/>
          <w:b/>
        </w:rPr>
        <w:t>RESULTS:</w:t>
      </w:r>
      <w:r w:rsidRPr="005A4598">
        <w:rPr>
          <w:rFonts w:ascii="Arial" w:hAnsi="Arial" w:cs="Arial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V</m:t>
            </m:r>
          </m:e>
        </m:acc>
      </m:oMath>
      <w:r w:rsidRPr="005A4598">
        <w:rPr>
          <w:rFonts w:ascii="Arial" w:hAnsi="Arial" w:cs="Arial"/>
        </w:rPr>
        <w:t>O</w:t>
      </w:r>
      <w:r w:rsidRPr="005A4598">
        <w:rPr>
          <w:rFonts w:ascii="Arial" w:hAnsi="Arial" w:cs="Arial"/>
          <w:vertAlign w:val="subscript"/>
        </w:rPr>
        <w:t>2max</w:t>
      </w:r>
      <w:r w:rsidRPr="005A4598">
        <w:rPr>
          <w:rFonts w:ascii="Arial" w:hAnsi="Arial" w:cs="Arial"/>
        </w:rPr>
        <w:t xml:space="preserve"> exhibited a non-significant 4.1% increase </w:t>
      </w:r>
      <w:r w:rsidR="00D730FD">
        <w:rPr>
          <w:rFonts w:ascii="Arial" w:hAnsi="Arial" w:cs="Arial"/>
        </w:rPr>
        <w:t xml:space="preserve">(P&gt; 0.05) </w:t>
      </w:r>
      <w:r w:rsidRPr="005A4598">
        <w:rPr>
          <w:rFonts w:ascii="Arial" w:hAnsi="Arial" w:cs="Arial"/>
        </w:rPr>
        <w:t>(ES= 0.24) for HIIT with 7.0% p= 0.007 (ES= 0.40</w:t>
      </w:r>
      <w:r w:rsidR="00F6360F">
        <w:rPr>
          <w:rFonts w:ascii="Arial" w:hAnsi="Arial" w:cs="Arial"/>
        </w:rPr>
        <w:t>, MBI= likely trivial</w:t>
      </w:r>
      <w:r w:rsidRPr="005A4598">
        <w:rPr>
          <w:rFonts w:ascii="Arial" w:hAnsi="Arial" w:cs="Arial"/>
        </w:rPr>
        <w:t>) increase for CET.  Haemodynamic responses (</w:t>
      </w:r>
      <m:oMath>
        <m:acc>
          <m:accPr>
            <m:chr m:val="̇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Q</m:t>
            </m:r>
          </m:e>
        </m:acc>
      </m:oMath>
      <w:r w:rsidRPr="005A4598">
        <w:rPr>
          <w:rFonts w:ascii="Arial" w:hAnsi="Arial" w:cs="Arial"/>
          <w:vertAlign w:val="subscript"/>
        </w:rPr>
        <w:t>max</w:t>
      </w:r>
      <w:r w:rsidRPr="005A4598">
        <w:rPr>
          <w:rFonts w:ascii="Arial" w:hAnsi="Arial" w:cs="Arial"/>
        </w:rPr>
        <w:t xml:space="preserve">, </w:t>
      </w:r>
      <w:proofErr w:type="spellStart"/>
      <w:r w:rsidRPr="005A4598">
        <w:rPr>
          <w:rFonts w:ascii="Arial" w:hAnsi="Arial" w:cs="Arial"/>
        </w:rPr>
        <w:t>SV</w:t>
      </w:r>
      <w:r w:rsidRPr="005A4598">
        <w:rPr>
          <w:rFonts w:ascii="Arial" w:hAnsi="Arial" w:cs="Arial"/>
          <w:vertAlign w:val="subscript"/>
        </w:rPr>
        <w:t>max</w:t>
      </w:r>
      <w:proofErr w:type="spellEnd"/>
      <w:r w:rsidRPr="005A4598">
        <w:rPr>
          <w:rFonts w:ascii="Arial" w:hAnsi="Arial" w:cs="Arial"/>
        </w:rPr>
        <w:t xml:space="preserve">) displayed non-significant responses for CET and HIIT </w:t>
      </w:r>
      <w:r w:rsidR="00D730FD">
        <w:rPr>
          <w:rFonts w:ascii="Arial" w:hAnsi="Arial" w:cs="Arial"/>
        </w:rPr>
        <w:t xml:space="preserve">(P&gt; 0.05) </w:t>
      </w:r>
      <w:r w:rsidRPr="005A4598">
        <w:rPr>
          <w:rFonts w:ascii="Arial" w:hAnsi="Arial" w:cs="Arial"/>
        </w:rPr>
        <w:t>while a-vO</w:t>
      </w:r>
      <w:r w:rsidRPr="005A4598">
        <w:rPr>
          <w:rFonts w:ascii="Arial" w:hAnsi="Arial" w:cs="Arial"/>
          <w:vertAlign w:val="subscript"/>
        </w:rPr>
        <w:t>2dif-max</w:t>
      </w:r>
      <w:r w:rsidRPr="005A4598">
        <w:rPr>
          <w:rFonts w:ascii="Arial" w:hAnsi="Arial" w:cs="Arial"/>
        </w:rPr>
        <w:t xml:space="preserve"> increased from 15.8 ± 4.8 to 18.3 ± 2.9 ml</w:t>
      </w:r>
      <w:r w:rsidRPr="005A4598">
        <w:rPr>
          <w:rFonts w:ascii="Arial" w:hAnsi="Arial" w:cs="Arial"/>
          <w:vertAlign w:val="superscript"/>
        </w:rPr>
        <w:t>.</w:t>
      </w:r>
      <w:r w:rsidRPr="005A4598">
        <w:rPr>
          <w:rFonts w:ascii="Arial" w:hAnsi="Arial" w:cs="Arial"/>
        </w:rPr>
        <w:t>100 ml</w:t>
      </w:r>
      <w:r w:rsidRPr="005A4598">
        <w:rPr>
          <w:rFonts w:ascii="Arial" w:hAnsi="Arial" w:cs="Arial"/>
          <w:vertAlign w:val="superscript"/>
        </w:rPr>
        <w:t>-1</w:t>
      </w:r>
      <w:r w:rsidRPr="005A4598">
        <w:rPr>
          <w:rFonts w:ascii="Arial" w:hAnsi="Arial" w:cs="Arial"/>
        </w:rPr>
        <w:t>) (p= 0.02) (ES= 0.63</w:t>
      </w:r>
      <w:r w:rsidR="00F6360F">
        <w:rPr>
          <w:rFonts w:ascii="Arial" w:hAnsi="Arial" w:cs="Arial"/>
        </w:rPr>
        <w:t>, MBI= possibly beneficial</w:t>
      </w:r>
      <w:r w:rsidRPr="005A4598">
        <w:rPr>
          <w:rFonts w:ascii="Arial" w:hAnsi="Arial" w:cs="Arial"/>
        </w:rPr>
        <w:t>)</w:t>
      </w:r>
      <w:r w:rsidR="00D730FD">
        <w:rPr>
          <w:rFonts w:ascii="Arial" w:hAnsi="Arial" w:cs="Arial"/>
        </w:rPr>
        <w:t xml:space="preserve"> following HIIT</w:t>
      </w:r>
      <w:r w:rsidRPr="005A4598">
        <w:rPr>
          <w:rFonts w:ascii="Arial" w:hAnsi="Arial" w:cs="Arial"/>
        </w:rPr>
        <w:t>. MAOD increased by 7.3 ml</w:t>
      </w:r>
      <w:r w:rsidRPr="005A4598">
        <w:rPr>
          <w:rFonts w:ascii="Arial" w:hAnsi="Arial" w:cs="Arial"/>
          <w:vertAlign w:val="superscript"/>
        </w:rPr>
        <w:t>.</w:t>
      </w:r>
      <w:r w:rsidRPr="005A4598">
        <w:rPr>
          <w:rFonts w:ascii="Arial" w:hAnsi="Arial" w:cs="Arial"/>
        </w:rPr>
        <w:t>kg</w:t>
      </w:r>
      <w:r w:rsidRPr="005A4598">
        <w:rPr>
          <w:rFonts w:ascii="Arial" w:hAnsi="Arial" w:cs="Arial"/>
          <w:vertAlign w:val="superscript"/>
        </w:rPr>
        <w:t>-1</w:t>
      </w:r>
      <w:r w:rsidRPr="005A4598">
        <w:rPr>
          <w:rFonts w:ascii="Arial" w:hAnsi="Arial" w:cs="Arial"/>
        </w:rPr>
        <w:t xml:space="preserve"> for HIIT (p= 0.001) (ES= 0.72</w:t>
      </w:r>
      <w:r w:rsidR="00F6360F">
        <w:rPr>
          <w:rFonts w:ascii="Arial" w:hAnsi="Arial" w:cs="Arial"/>
        </w:rPr>
        <w:t>, MBI= likely beneficial</w:t>
      </w:r>
      <w:r w:rsidRPr="005A4598">
        <w:rPr>
          <w:rFonts w:ascii="Arial" w:hAnsi="Arial" w:cs="Arial"/>
        </w:rPr>
        <w:t>), with CET showing no change (p &gt;0.05).</w:t>
      </w:r>
      <w:r>
        <w:rPr>
          <w:rFonts w:ascii="Arial" w:hAnsi="Arial" w:cs="Arial"/>
        </w:rPr>
        <w:t xml:space="preserve"> </w:t>
      </w:r>
      <w:r w:rsidRPr="00D730FD">
        <w:rPr>
          <w:rFonts w:ascii="Arial" w:hAnsi="Arial" w:cs="Arial"/>
          <w:b/>
        </w:rPr>
        <w:t>CONCLUSIONS:</w:t>
      </w:r>
      <w:r w:rsidRPr="005A4598">
        <w:rPr>
          <w:rFonts w:ascii="Arial" w:hAnsi="Arial" w:cs="Arial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V</m:t>
            </m:r>
          </m:e>
        </m:acc>
      </m:oMath>
      <w:r w:rsidRPr="005A4598">
        <w:rPr>
          <w:rFonts w:ascii="Arial" w:hAnsi="Arial" w:cs="Arial"/>
        </w:rPr>
        <w:t>O</w:t>
      </w:r>
      <w:r w:rsidRPr="005A4598">
        <w:rPr>
          <w:rFonts w:ascii="Arial" w:hAnsi="Arial" w:cs="Arial"/>
          <w:vertAlign w:val="subscript"/>
        </w:rPr>
        <w:t>2max</w:t>
      </w:r>
      <w:r w:rsidRPr="005A4598">
        <w:rPr>
          <w:rFonts w:ascii="Arial" w:hAnsi="Arial" w:cs="Arial"/>
        </w:rPr>
        <w:t xml:space="preserve"> is a function of </w:t>
      </w:r>
      <m:oMath>
        <m:acc>
          <m:accPr>
            <m:chr m:val="̇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Q</m:t>
            </m:r>
          </m:e>
        </m:acc>
      </m:oMath>
      <w:r w:rsidRPr="005A4598">
        <w:rPr>
          <w:rFonts w:ascii="Arial" w:hAnsi="Arial" w:cs="Arial"/>
          <w:vertAlign w:val="subscript"/>
        </w:rPr>
        <w:t>max</w:t>
      </w:r>
      <w:r w:rsidRPr="005A4598">
        <w:rPr>
          <w:rFonts w:ascii="Arial" w:hAnsi="Arial" w:cs="Arial"/>
        </w:rPr>
        <w:t xml:space="preserve"> and a-vO</w:t>
      </w:r>
      <w:r w:rsidRPr="005A4598">
        <w:rPr>
          <w:rFonts w:ascii="Arial" w:hAnsi="Arial" w:cs="Arial"/>
          <w:vertAlign w:val="subscript"/>
        </w:rPr>
        <w:t>2dif-max</w:t>
      </w:r>
      <w:r w:rsidR="00CC086E">
        <w:rPr>
          <w:rFonts w:ascii="Arial" w:hAnsi="Arial" w:cs="Arial"/>
          <w:vertAlign w:val="subscript"/>
        </w:rPr>
        <w:t>,</w:t>
      </w:r>
      <w:r w:rsidRPr="005A4598">
        <w:rPr>
          <w:rFonts w:ascii="Arial" w:hAnsi="Arial" w:cs="Arial"/>
        </w:rPr>
        <w:t xml:space="preserve"> so for a meaningful change to occur in cardiorespiratory fitness there must be a concomitant increase in O</w:t>
      </w:r>
      <w:r w:rsidRPr="005A4598">
        <w:rPr>
          <w:rFonts w:ascii="Arial" w:hAnsi="Arial" w:cs="Arial"/>
          <w:vertAlign w:val="subscript"/>
        </w:rPr>
        <w:t>2</w:t>
      </w:r>
      <w:r w:rsidRPr="005A4598">
        <w:rPr>
          <w:rFonts w:ascii="Arial" w:hAnsi="Arial" w:cs="Arial"/>
        </w:rPr>
        <w:t xml:space="preserve"> delivery. This study demonstrates that a short-term HIIT intervention evokes peripherally mediated responses (a-vO</w:t>
      </w:r>
      <w:r w:rsidRPr="005A4598">
        <w:rPr>
          <w:rFonts w:ascii="Arial" w:hAnsi="Arial" w:cs="Arial"/>
          <w:vertAlign w:val="subscript"/>
        </w:rPr>
        <w:t>2dif</w:t>
      </w:r>
      <w:r w:rsidRPr="005A4598">
        <w:rPr>
          <w:rFonts w:ascii="Arial" w:hAnsi="Arial" w:cs="Arial"/>
        </w:rPr>
        <w:t>) and anaerobic substrate utilisation rather than O</w:t>
      </w:r>
      <w:r w:rsidRPr="005A4598">
        <w:rPr>
          <w:rFonts w:ascii="Arial" w:hAnsi="Arial" w:cs="Arial"/>
          <w:vertAlign w:val="subscript"/>
        </w:rPr>
        <w:t>2</w:t>
      </w:r>
      <w:r w:rsidRPr="005A4598">
        <w:rPr>
          <w:rFonts w:ascii="Arial" w:hAnsi="Arial" w:cs="Arial"/>
        </w:rPr>
        <w:t xml:space="preserve"> delivery components.  The increase in </w:t>
      </w:r>
      <m:oMath>
        <m:acc>
          <m:accPr>
            <m:chr m:val="̇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V</m:t>
            </m:r>
          </m:e>
        </m:acc>
      </m:oMath>
      <w:r w:rsidRPr="005A4598">
        <w:rPr>
          <w:rFonts w:ascii="Arial" w:hAnsi="Arial" w:cs="Arial"/>
        </w:rPr>
        <w:t>O</w:t>
      </w:r>
      <w:r w:rsidRPr="005A4598">
        <w:rPr>
          <w:rFonts w:ascii="Arial" w:hAnsi="Arial" w:cs="Arial"/>
          <w:vertAlign w:val="subscript"/>
        </w:rPr>
        <w:t>2max</w:t>
      </w:r>
      <w:r w:rsidRPr="005A4598">
        <w:rPr>
          <w:rFonts w:ascii="Arial" w:hAnsi="Arial" w:cs="Arial"/>
        </w:rPr>
        <w:t xml:space="preserve"> for CET in the absence of haemodynamic responses lends further support to the need for valid quantification of </w:t>
      </w:r>
      <m:oMath>
        <m:acc>
          <m:accPr>
            <m:chr m:val="̇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V</m:t>
            </m:r>
          </m:e>
        </m:acc>
      </m:oMath>
      <w:r w:rsidRPr="005A4598">
        <w:rPr>
          <w:rFonts w:ascii="Arial" w:hAnsi="Arial" w:cs="Arial"/>
        </w:rPr>
        <w:t>O</w:t>
      </w:r>
      <w:r w:rsidRPr="005A4598">
        <w:rPr>
          <w:rFonts w:ascii="Arial" w:hAnsi="Arial" w:cs="Arial"/>
          <w:vertAlign w:val="subscript"/>
        </w:rPr>
        <w:t>2max</w:t>
      </w:r>
      <w:r w:rsidRPr="005A4598">
        <w:rPr>
          <w:rFonts w:ascii="Arial" w:hAnsi="Arial" w:cs="Arial"/>
        </w:rPr>
        <w:t>.</w:t>
      </w:r>
    </w:p>
    <w:p w:rsidR="005A4598" w:rsidRPr="00646EB6" w:rsidRDefault="005A4598" w:rsidP="00646EB6">
      <w:pPr>
        <w:spacing w:line="360" w:lineRule="auto"/>
        <w:rPr>
          <w:rFonts w:ascii="Arial" w:hAnsi="Arial" w:cs="Arial"/>
        </w:rPr>
      </w:pPr>
    </w:p>
    <w:sectPr w:rsidR="005A4598" w:rsidRPr="00646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B6"/>
    <w:rsid w:val="0007596B"/>
    <w:rsid w:val="003108BA"/>
    <w:rsid w:val="005A4598"/>
    <w:rsid w:val="006244DF"/>
    <w:rsid w:val="00646EB6"/>
    <w:rsid w:val="00A349D1"/>
    <w:rsid w:val="00CC086E"/>
    <w:rsid w:val="00D730FD"/>
    <w:rsid w:val="00D93FC6"/>
    <w:rsid w:val="00F6360F"/>
    <w:rsid w:val="00F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CDF9"/>
  <w15:chartTrackingRefBased/>
  <w15:docId w15:val="{CE6F2F6D-DE17-4540-98B3-310C929D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1011ABD7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Dan</dc:creator>
  <cp:keywords/>
  <dc:description/>
  <cp:lastModifiedBy>Gordon, Dan</cp:lastModifiedBy>
  <cp:revision>2</cp:revision>
  <dcterms:created xsi:type="dcterms:W3CDTF">2018-10-23T16:30:00Z</dcterms:created>
  <dcterms:modified xsi:type="dcterms:W3CDTF">2018-10-23T16:30:00Z</dcterms:modified>
</cp:coreProperties>
</file>