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4E1C" w:rsidRDefault="002B5F20">
      <w:pPr>
        <w:pStyle w:val="CorpoA"/>
        <w:spacing w:after="0" w:line="480" w:lineRule="auto"/>
        <w:jc w:val="center"/>
      </w:pPr>
      <w:r>
        <w:rPr>
          <w:b/>
          <w:bCs/>
          <w:sz w:val="24"/>
          <w:szCs w:val="24"/>
        </w:rPr>
        <w:t xml:space="preserve">RELATIONSHIP BETWEEN CANNABIS USE AND ERECTILE DYSFUNCTION: </w:t>
      </w:r>
    </w:p>
    <w:p w:rsidR="006A4E1C" w:rsidRDefault="002B5F20">
      <w:pPr>
        <w:pStyle w:val="CorpoA"/>
        <w:spacing w:after="0" w:line="480" w:lineRule="auto"/>
        <w:jc w:val="center"/>
        <w:rPr>
          <w:b/>
          <w:bCs/>
          <w:sz w:val="24"/>
          <w:szCs w:val="24"/>
        </w:rPr>
      </w:pPr>
      <w:r>
        <w:rPr>
          <w:b/>
          <w:bCs/>
          <w:sz w:val="24"/>
          <w:szCs w:val="24"/>
        </w:rPr>
        <w:t>A SYSTEMATIC REVIEW AND META-ANALYSIS</w:t>
      </w:r>
    </w:p>
    <w:p w:rsidR="00121FAF" w:rsidRDefault="00121FAF">
      <w:pPr>
        <w:pStyle w:val="CorpoA"/>
        <w:spacing w:after="0" w:line="480" w:lineRule="auto"/>
        <w:jc w:val="center"/>
        <w:rPr>
          <w:b/>
          <w:bCs/>
          <w:sz w:val="24"/>
          <w:szCs w:val="24"/>
        </w:rPr>
      </w:pPr>
      <w:r w:rsidRPr="00121FAF">
        <w:rPr>
          <w:b/>
          <w:bCs/>
          <w:sz w:val="24"/>
          <w:szCs w:val="24"/>
        </w:rPr>
        <w:t xml:space="preserve">Pizzol, Damiano; Demurtas, Jacopo; Stubbs, Brendon; Soysal, Pinar; Mason, Corina; </w:t>
      </w:r>
      <w:proofErr w:type="spellStart"/>
      <w:r w:rsidRPr="00121FAF">
        <w:rPr>
          <w:b/>
          <w:bCs/>
          <w:sz w:val="24"/>
          <w:szCs w:val="24"/>
        </w:rPr>
        <w:t>Isik</w:t>
      </w:r>
      <w:proofErr w:type="spellEnd"/>
      <w:r w:rsidRPr="00121FAF">
        <w:rPr>
          <w:b/>
          <w:bCs/>
          <w:sz w:val="24"/>
          <w:szCs w:val="24"/>
        </w:rPr>
        <w:t xml:space="preserve">, Ahmet; </w:t>
      </w:r>
      <w:proofErr w:type="spellStart"/>
      <w:r w:rsidRPr="00121FAF">
        <w:rPr>
          <w:b/>
          <w:bCs/>
          <w:sz w:val="24"/>
          <w:szCs w:val="24"/>
        </w:rPr>
        <w:t>So</w:t>
      </w:r>
      <w:r w:rsidR="002B5F20">
        <w:rPr>
          <w:b/>
          <w:bCs/>
          <w:sz w:val="24"/>
          <w:szCs w:val="24"/>
        </w:rPr>
        <w:t>l</w:t>
      </w:r>
      <w:bookmarkStart w:id="0" w:name="_GoBack"/>
      <w:bookmarkEnd w:id="0"/>
      <w:r w:rsidRPr="00121FAF">
        <w:rPr>
          <w:b/>
          <w:bCs/>
          <w:sz w:val="24"/>
          <w:szCs w:val="24"/>
        </w:rPr>
        <w:t>mi</w:t>
      </w:r>
      <w:proofErr w:type="spellEnd"/>
      <w:r w:rsidRPr="00121FAF">
        <w:rPr>
          <w:b/>
          <w:bCs/>
          <w:sz w:val="24"/>
          <w:szCs w:val="24"/>
        </w:rPr>
        <w:t>, Marco; Smith, Lee; Veronese, Nicola</w:t>
      </w:r>
    </w:p>
    <w:p w:rsidR="00121FAF" w:rsidRDefault="00121FAF">
      <w:pPr>
        <w:pStyle w:val="CorpoA"/>
        <w:spacing w:after="0" w:line="480" w:lineRule="auto"/>
        <w:jc w:val="center"/>
      </w:pPr>
    </w:p>
    <w:p w:rsidR="006A4E1C" w:rsidRDefault="002B5F20">
      <w:pPr>
        <w:pStyle w:val="CorpoA"/>
        <w:spacing w:after="0" w:line="480" w:lineRule="auto"/>
      </w:pPr>
      <w:r>
        <w:rPr>
          <w:b/>
          <w:bCs/>
          <w:sz w:val="24"/>
          <w:szCs w:val="24"/>
        </w:rPr>
        <w:t xml:space="preserve">ABSTRACT </w:t>
      </w:r>
    </w:p>
    <w:p w:rsidR="006A4E1C" w:rsidRDefault="002B5F20">
      <w:pPr>
        <w:pStyle w:val="CorpoA"/>
        <w:spacing w:after="0" w:line="480" w:lineRule="auto"/>
      </w:pPr>
      <w:r>
        <w:rPr>
          <w:sz w:val="24"/>
          <w:szCs w:val="24"/>
        </w:rPr>
        <w:t>Globally,</w:t>
      </w:r>
      <w:r>
        <w:rPr>
          <w:b/>
          <w:bCs/>
          <w:sz w:val="24"/>
          <w:szCs w:val="24"/>
        </w:rPr>
        <w:t xml:space="preserve"> </w:t>
      </w:r>
      <w:r>
        <w:rPr>
          <w:sz w:val="24"/>
          <w:szCs w:val="24"/>
        </w:rPr>
        <w:t>there is increasing usage and legalization of cannabis.</w:t>
      </w:r>
      <w:r>
        <w:rPr>
          <w:b/>
          <w:bCs/>
          <w:sz w:val="24"/>
          <w:szCs w:val="24"/>
        </w:rPr>
        <w:t xml:space="preserve">  </w:t>
      </w:r>
      <w:r>
        <w:rPr>
          <w:sz w:val="24"/>
          <w:szCs w:val="24"/>
        </w:rPr>
        <w:t xml:space="preserve">In addition to its reported therapeutic effects, cannabis has several health </w:t>
      </w:r>
      <w:r>
        <w:rPr>
          <w:sz w:val="24"/>
          <w:szCs w:val="24"/>
        </w:rPr>
        <w:t>risks which are not clearly defined. Erectile dysfunction (ED) is the most common male sexual disorder and there are plausible mechanisms linking cannabis use to ED. No attempt has been made to collate the literature on this topic. The aim of this review w</w:t>
      </w:r>
      <w:r>
        <w:rPr>
          <w:sz w:val="24"/>
          <w:szCs w:val="24"/>
        </w:rPr>
        <w:t>as to summarize the prevalence and risk of ED in cannabis users compared to controls.</w:t>
      </w:r>
    </w:p>
    <w:p w:rsidR="006A4E1C" w:rsidRDefault="002B5F20">
      <w:pPr>
        <w:pStyle w:val="CorpoA"/>
        <w:spacing w:after="0" w:line="480" w:lineRule="auto"/>
      </w:pPr>
      <w:r>
        <w:rPr>
          <w:sz w:val="24"/>
          <w:szCs w:val="24"/>
        </w:rPr>
        <w:t>A systematic review of major databases from inception to 16/01/2019, without language restriction, was undertaken to identify studies investigating cannabis use and prese</w:t>
      </w:r>
      <w:r>
        <w:rPr>
          <w:sz w:val="24"/>
          <w:szCs w:val="24"/>
        </w:rPr>
        <w:t>nce of ED. The analysis compared the prevalence of ED in cannabis users versus controls. Consequently was cal</w:t>
      </w:r>
      <w:proofErr w:type="gramStart"/>
      <w:r>
        <w:rPr>
          <w:sz w:val="24"/>
          <w:szCs w:val="24"/>
        </w:rPr>
        <w:t>culated</w:t>
      </w:r>
      <w:proofErr w:type="gramEnd"/>
      <w:r>
        <w:rPr>
          <w:sz w:val="24"/>
          <w:szCs w:val="24"/>
        </w:rPr>
        <w:t xml:space="preserve"> the odds ratio (OR) with 95% confidence intervals (CI), applying a random-effect model.</w:t>
      </w:r>
    </w:p>
    <w:p w:rsidR="006A4E1C" w:rsidRDefault="002B5F20">
      <w:pPr>
        <w:pStyle w:val="CorpoA"/>
        <w:spacing w:after="0" w:line="480" w:lineRule="auto"/>
      </w:pPr>
      <w:r>
        <w:rPr>
          <w:sz w:val="24"/>
          <w:szCs w:val="24"/>
        </w:rPr>
        <w:t>Were included five case-control studies with data f</w:t>
      </w:r>
      <w:r>
        <w:rPr>
          <w:sz w:val="24"/>
          <w:szCs w:val="24"/>
        </w:rPr>
        <w:t>rom 3,395 healthy men, 1,035 using cannabis (smoking) and 2,360 non-users. The overall prevalence of ED in cannabis users was 69.1% (95% CI: 38.0-89.1), whilst the correspondent figure in controls was 34.7% (95% CI: 20.3-52.7). The odds of ED in cannabis u</w:t>
      </w:r>
      <w:r>
        <w:rPr>
          <w:sz w:val="24"/>
          <w:szCs w:val="24"/>
        </w:rPr>
        <w:t>sers was almost four times that of controls (OR=3.83; 95%CI: 1.30-11.28; p=0.02), even if characterized by high heterogeneity (I</w:t>
      </w:r>
      <w:r>
        <w:rPr>
          <w:sz w:val="24"/>
          <w:szCs w:val="24"/>
          <w:vertAlign w:val="superscript"/>
        </w:rPr>
        <w:t>2</w:t>
      </w:r>
      <w:r>
        <w:rPr>
          <w:sz w:val="24"/>
          <w:szCs w:val="24"/>
        </w:rPr>
        <w:t>=90%) and the prediction intervals overlapped 1.00 (95% CI: 0.35-7.26).</w:t>
      </w:r>
    </w:p>
    <w:p w:rsidR="006A4E1C" w:rsidRDefault="002B5F20">
      <w:pPr>
        <w:pStyle w:val="CorpoA"/>
        <w:spacing w:after="0" w:line="480" w:lineRule="auto"/>
      </w:pPr>
      <w:r>
        <w:rPr>
          <w:sz w:val="24"/>
          <w:szCs w:val="24"/>
        </w:rPr>
        <w:t>Data suggest that ED is twice as high in cannabis users</w:t>
      </w:r>
      <w:r>
        <w:rPr>
          <w:sz w:val="24"/>
          <w:szCs w:val="24"/>
        </w:rPr>
        <w:t xml:space="preserve"> compared to controls. Future longitudinal research is needed to confirm/refute this and explore if a dose response relationship between cannabis and ED may be evident.  </w:t>
      </w:r>
    </w:p>
    <w:p w:rsidR="006A4E1C" w:rsidRDefault="006A4E1C">
      <w:pPr>
        <w:pStyle w:val="CorpoA"/>
        <w:spacing w:after="0" w:line="480" w:lineRule="auto"/>
      </w:pPr>
    </w:p>
    <w:p w:rsidR="006A4E1C" w:rsidRDefault="002B5F20">
      <w:pPr>
        <w:pStyle w:val="CorpoA"/>
        <w:spacing w:after="0" w:line="480" w:lineRule="auto"/>
      </w:pPr>
      <w:r>
        <w:rPr>
          <w:b/>
          <w:bCs/>
          <w:sz w:val="24"/>
          <w:szCs w:val="24"/>
        </w:rPr>
        <w:t>Keywords</w:t>
      </w:r>
      <w:r>
        <w:rPr>
          <w:sz w:val="24"/>
          <w:szCs w:val="24"/>
        </w:rPr>
        <w:t>: cannabis; erectile dysfunction; prevalence; meta-analysis; systematic revi</w:t>
      </w:r>
      <w:r>
        <w:rPr>
          <w:sz w:val="24"/>
          <w:szCs w:val="24"/>
        </w:rPr>
        <w:t xml:space="preserve">ew.  </w:t>
      </w:r>
    </w:p>
    <w:p w:rsidR="006A4E1C" w:rsidRDefault="002B5F20">
      <w:pPr>
        <w:pStyle w:val="CorpoA"/>
        <w:spacing w:after="0" w:line="480" w:lineRule="auto"/>
      </w:pPr>
      <w:r>
        <w:rPr>
          <w:rFonts w:ascii="Arial Unicode MS" w:eastAsia="Arial Unicode MS" w:hAnsi="Arial Unicode MS" w:cs="Arial Unicode MS"/>
          <w:sz w:val="24"/>
          <w:szCs w:val="24"/>
        </w:rPr>
        <w:br w:type="page"/>
      </w:r>
    </w:p>
    <w:p w:rsidR="006A4E1C" w:rsidRDefault="002B5F20">
      <w:pPr>
        <w:pStyle w:val="CorpoA"/>
        <w:spacing w:after="0" w:line="480" w:lineRule="auto"/>
      </w:pPr>
      <w:r>
        <w:rPr>
          <w:b/>
          <w:bCs/>
          <w:sz w:val="24"/>
          <w:szCs w:val="24"/>
        </w:rPr>
        <w:lastRenderedPageBreak/>
        <w:t>INTRODUCTION</w:t>
      </w:r>
    </w:p>
    <w:p w:rsidR="006A4E1C" w:rsidRDefault="002B5F20">
      <w:pPr>
        <w:pStyle w:val="CorpoA"/>
        <w:spacing w:after="0" w:line="480" w:lineRule="auto"/>
        <w:rPr>
          <w:sz w:val="24"/>
          <w:szCs w:val="24"/>
        </w:rPr>
      </w:pPr>
      <w:r>
        <w:rPr>
          <w:sz w:val="24"/>
          <w:szCs w:val="24"/>
        </w:rPr>
        <w:t xml:space="preserve">The term cannabis is used to denote several psychoactive preparations of the </w:t>
      </w:r>
      <w:r>
        <w:rPr>
          <w:i/>
          <w:iCs/>
          <w:sz w:val="24"/>
          <w:szCs w:val="24"/>
        </w:rPr>
        <w:t xml:space="preserve">Cannabis sativa </w:t>
      </w:r>
      <w:r>
        <w:rPr>
          <w:sz w:val="24"/>
          <w:szCs w:val="24"/>
        </w:rPr>
        <w:t>plant, of which the major psychoactive constituent is ∆-9 tetrahydrocannabinol (THC)</w:t>
      </w:r>
      <w:r>
        <w:rPr>
          <w:sz w:val="24"/>
          <w:szCs w:val="24"/>
          <w:vertAlign w:val="superscript"/>
        </w:rPr>
        <w:t xml:space="preserve"> </w:t>
      </w:r>
      <w:r>
        <w:rPr>
          <w:sz w:val="24"/>
          <w:szCs w:val="24"/>
        </w:rPr>
        <w:t>(</w:t>
      </w:r>
      <w:proofErr w:type="spellStart"/>
      <w:r>
        <w:rPr>
          <w:sz w:val="24"/>
          <w:szCs w:val="24"/>
        </w:rPr>
        <w:t>Pertwee</w:t>
      </w:r>
      <w:proofErr w:type="spellEnd"/>
      <w:r>
        <w:rPr>
          <w:sz w:val="24"/>
          <w:szCs w:val="24"/>
        </w:rPr>
        <w:t>, 2008). It is the most widely cultivated, traffi</w:t>
      </w:r>
      <w:r>
        <w:rPr>
          <w:sz w:val="24"/>
          <w:szCs w:val="24"/>
        </w:rPr>
        <w:t>cked and consumed substance, with approximately 147 million people, 2.5% of the world population, consuming cannabis annually</w:t>
      </w:r>
      <w:r>
        <w:rPr>
          <w:sz w:val="24"/>
          <w:szCs w:val="24"/>
          <w:vertAlign w:val="superscript"/>
        </w:rPr>
        <w:t xml:space="preserve"> </w:t>
      </w:r>
      <w:r>
        <w:rPr>
          <w:sz w:val="24"/>
          <w:szCs w:val="24"/>
        </w:rPr>
        <w:t xml:space="preserve">(Cohen, </w:t>
      </w:r>
      <w:proofErr w:type="spellStart"/>
      <w:r>
        <w:rPr>
          <w:sz w:val="24"/>
          <w:szCs w:val="24"/>
        </w:rPr>
        <w:t>Weizman</w:t>
      </w:r>
      <w:proofErr w:type="spellEnd"/>
      <w:r>
        <w:rPr>
          <w:sz w:val="24"/>
          <w:szCs w:val="24"/>
        </w:rPr>
        <w:t>, Weinstein, 2019). Cannabinoids, which are compounds present in the Cannabis sativa and structurally similar to TH</w:t>
      </w:r>
      <w:r>
        <w:rPr>
          <w:sz w:val="24"/>
          <w:szCs w:val="24"/>
        </w:rPr>
        <w:t xml:space="preserve">C, are commonly used in medicine. </w:t>
      </w:r>
    </w:p>
    <w:p w:rsidR="006A4E1C" w:rsidRDefault="002B5F20">
      <w:pPr>
        <w:pStyle w:val="CorpoA"/>
        <w:spacing w:after="0" w:line="480" w:lineRule="auto"/>
        <w:rPr>
          <w:sz w:val="24"/>
          <w:szCs w:val="24"/>
        </w:rPr>
      </w:pPr>
      <w:r>
        <w:rPr>
          <w:sz w:val="24"/>
          <w:szCs w:val="24"/>
        </w:rPr>
        <w:t>There is emerging evidence in the scientific literature about the potential therapeutic benefits of cannabis for conditions such as pain, multiple sclerosis, epilepsy, cancer and weight loss, and moderate quality evidence</w:t>
      </w:r>
      <w:r>
        <w:rPr>
          <w:sz w:val="24"/>
          <w:szCs w:val="24"/>
        </w:rPr>
        <w:t xml:space="preserve"> for Parkinson disease, Alzheimer disease, Huntington’s disease, glaucoma, anxiety and depressive symptoms (</w:t>
      </w:r>
      <w:r>
        <w:rPr>
          <w:sz w:val="24"/>
          <w:szCs w:val="24"/>
          <w:lang w:val="es-ES_tradnl"/>
        </w:rPr>
        <w:t>Fraguas-</w:t>
      </w:r>
      <w:proofErr w:type="spellStart"/>
      <w:r>
        <w:rPr>
          <w:sz w:val="24"/>
          <w:szCs w:val="24"/>
          <w:lang w:val="es-ES_tradnl"/>
        </w:rPr>
        <w:t>Sanchez</w:t>
      </w:r>
      <w:proofErr w:type="spellEnd"/>
      <w:r>
        <w:rPr>
          <w:sz w:val="24"/>
          <w:szCs w:val="24"/>
          <w:lang w:val="es-ES_tradnl"/>
        </w:rPr>
        <w:t>, Torres-Suarez</w:t>
      </w:r>
      <w:r>
        <w:rPr>
          <w:sz w:val="24"/>
          <w:szCs w:val="24"/>
        </w:rPr>
        <w:t xml:space="preserve">, 2018; </w:t>
      </w:r>
      <w:r>
        <w:rPr>
          <w:sz w:val="24"/>
          <w:szCs w:val="24"/>
          <w:lang w:val="de-DE"/>
        </w:rPr>
        <w:t>Zuardi</w:t>
      </w:r>
      <w:r>
        <w:rPr>
          <w:sz w:val="24"/>
          <w:szCs w:val="24"/>
        </w:rPr>
        <w:t xml:space="preserve">, 2006; </w:t>
      </w:r>
      <w:r>
        <w:rPr>
          <w:sz w:val="24"/>
          <w:szCs w:val="24"/>
          <w:lang w:val="de-DE"/>
        </w:rPr>
        <w:t>Scherma</w:t>
      </w:r>
      <w:r>
        <w:rPr>
          <w:sz w:val="24"/>
          <w:szCs w:val="24"/>
        </w:rPr>
        <w:t xml:space="preserve"> et al., 2018). Although cannabis has been used for therapeutic purposes and has wide ran</w:t>
      </w:r>
      <w:r>
        <w:rPr>
          <w:sz w:val="24"/>
          <w:szCs w:val="24"/>
        </w:rPr>
        <w:t xml:space="preserve">ging potential uses in medicine, with increasing </w:t>
      </w:r>
      <w:proofErr w:type="spellStart"/>
      <w:r>
        <w:rPr>
          <w:sz w:val="24"/>
          <w:szCs w:val="24"/>
        </w:rPr>
        <w:t>legalisation</w:t>
      </w:r>
      <w:proofErr w:type="spellEnd"/>
      <w:r>
        <w:rPr>
          <w:sz w:val="24"/>
          <w:szCs w:val="24"/>
        </w:rPr>
        <w:t>, the psychoactive properties limit its adoption. In some countries cannabis is illegal (most of Europe), in others it is considered a “soft narcotic” (UK and USA) or legal (mainly countries in S</w:t>
      </w:r>
      <w:r>
        <w:rPr>
          <w:sz w:val="24"/>
          <w:szCs w:val="24"/>
        </w:rPr>
        <w:t>outh America, Asia, Africa) (</w:t>
      </w:r>
      <w:proofErr w:type="spellStart"/>
      <w:r>
        <w:rPr>
          <w:sz w:val="24"/>
          <w:szCs w:val="24"/>
        </w:rPr>
        <w:t>Nestoros</w:t>
      </w:r>
      <w:proofErr w:type="spellEnd"/>
      <w:r>
        <w:rPr>
          <w:sz w:val="24"/>
          <w:szCs w:val="24"/>
        </w:rPr>
        <w:t xml:space="preserve"> et al., 2017). The main concerns </w:t>
      </w:r>
      <w:proofErr w:type="gramStart"/>
      <w:r>
        <w:rPr>
          <w:sz w:val="24"/>
          <w:szCs w:val="24"/>
        </w:rPr>
        <w:t>about  legalization</w:t>
      </w:r>
      <w:proofErr w:type="gramEnd"/>
      <w:r>
        <w:rPr>
          <w:sz w:val="24"/>
          <w:szCs w:val="24"/>
        </w:rPr>
        <w:t xml:space="preserve"> are due to the uncertain consequences it could have on public health (Kilmer, 2017). In fact, cannabis use can result in several adverse health outcomes. Cannabis in</w:t>
      </w:r>
      <w:r>
        <w:rPr>
          <w:sz w:val="24"/>
          <w:szCs w:val="24"/>
        </w:rPr>
        <w:t>toxication seems to impair cognitive and psychomotor function and can increase the risk of psychotic symptoms, including addiction and cannabis use disorder (</w:t>
      </w:r>
      <w:proofErr w:type="spellStart"/>
      <w:r>
        <w:rPr>
          <w:sz w:val="24"/>
          <w:szCs w:val="24"/>
        </w:rPr>
        <w:t>Volkow</w:t>
      </w:r>
      <w:proofErr w:type="spellEnd"/>
      <w:r>
        <w:rPr>
          <w:sz w:val="24"/>
          <w:szCs w:val="24"/>
        </w:rPr>
        <w:t>, Baler, Compton, Weiss</w:t>
      </w:r>
      <w:proofErr w:type="gramStart"/>
      <w:r>
        <w:rPr>
          <w:sz w:val="24"/>
          <w:szCs w:val="24"/>
        </w:rPr>
        <w:t>,2014</w:t>
      </w:r>
      <w:proofErr w:type="gramEnd"/>
      <w:r>
        <w:rPr>
          <w:sz w:val="24"/>
          <w:szCs w:val="24"/>
        </w:rPr>
        <w:t>). Moreover, smoking cannabis can negatively impact the respirat</w:t>
      </w:r>
      <w:r>
        <w:rPr>
          <w:sz w:val="24"/>
          <w:szCs w:val="24"/>
        </w:rPr>
        <w:t>ory system, from the trachea epithelium to lung function impairment (Cohen, 2019). Finally, when cannabis is used during pregnancy, it has been reported to be associated with harmful effects on fetal development and reduction in birth weight (Fried, 1993).</w:t>
      </w:r>
      <w:r>
        <w:rPr>
          <w:sz w:val="24"/>
          <w:szCs w:val="24"/>
        </w:rPr>
        <w:t xml:space="preserve"> Moreover, there has been limited emerging evidence that cannabis use may be associated with erectile dysfunction (ED) (</w:t>
      </w:r>
      <w:proofErr w:type="spellStart"/>
      <w:r>
        <w:rPr>
          <w:sz w:val="24"/>
          <w:szCs w:val="24"/>
        </w:rPr>
        <w:t>Shamloul</w:t>
      </w:r>
      <w:proofErr w:type="spellEnd"/>
      <w:r>
        <w:rPr>
          <w:sz w:val="24"/>
          <w:szCs w:val="24"/>
        </w:rPr>
        <w:t xml:space="preserve"> </w:t>
      </w:r>
      <w:r>
        <w:rPr>
          <w:sz w:val="24"/>
          <w:szCs w:val="24"/>
        </w:rPr>
        <w:lastRenderedPageBreak/>
        <w:t xml:space="preserve">&amp; Bella, 2011). There are two main mechanisms </w:t>
      </w:r>
      <w:proofErr w:type="spellStart"/>
      <w:r>
        <w:rPr>
          <w:sz w:val="24"/>
          <w:szCs w:val="24"/>
        </w:rPr>
        <w:t>hypothesised</w:t>
      </w:r>
      <w:proofErr w:type="spellEnd"/>
      <w:r>
        <w:rPr>
          <w:sz w:val="24"/>
          <w:szCs w:val="24"/>
        </w:rPr>
        <w:t xml:space="preserve"> to explain this link, a central pathway via the hypothalamus, and a </w:t>
      </w:r>
      <w:r>
        <w:rPr>
          <w:sz w:val="24"/>
          <w:szCs w:val="24"/>
        </w:rPr>
        <w:t xml:space="preserve">peripheral pathway on the corpus </w:t>
      </w:r>
      <w:proofErr w:type="spellStart"/>
      <w:r>
        <w:rPr>
          <w:sz w:val="24"/>
          <w:szCs w:val="24"/>
        </w:rPr>
        <w:t>cavernosum</w:t>
      </w:r>
      <w:proofErr w:type="spellEnd"/>
      <w:r>
        <w:rPr>
          <w:sz w:val="24"/>
          <w:szCs w:val="24"/>
        </w:rPr>
        <w:t xml:space="preserve"> (</w:t>
      </w:r>
      <w:proofErr w:type="spellStart"/>
      <w:r>
        <w:rPr>
          <w:sz w:val="24"/>
          <w:szCs w:val="24"/>
        </w:rPr>
        <w:t>Argiolas</w:t>
      </w:r>
      <w:proofErr w:type="spellEnd"/>
      <w:r>
        <w:rPr>
          <w:sz w:val="24"/>
          <w:szCs w:val="24"/>
        </w:rPr>
        <w:t xml:space="preserve"> &amp; </w:t>
      </w:r>
      <w:proofErr w:type="spellStart"/>
      <w:r>
        <w:rPr>
          <w:sz w:val="24"/>
          <w:szCs w:val="24"/>
        </w:rPr>
        <w:t>Melis</w:t>
      </w:r>
      <w:proofErr w:type="spellEnd"/>
      <w:r>
        <w:rPr>
          <w:sz w:val="24"/>
          <w:szCs w:val="24"/>
        </w:rPr>
        <w:t xml:space="preserve">, 2005; </w:t>
      </w:r>
      <w:r>
        <w:rPr>
          <w:sz w:val="24"/>
          <w:szCs w:val="24"/>
          <w:lang w:val="de-DE"/>
        </w:rPr>
        <w:t>Gratzke, Christ, Stief, Andersson, Hedlund</w:t>
      </w:r>
      <w:r>
        <w:rPr>
          <w:sz w:val="24"/>
          <w:szCs w:val="24"/>
        </w:rPr>
        <w:t>, 2010).  ED is the most common sexual health issue in men and is associated with a substantial range of mental, physical and psychological adver</w:t>
      </w:r>
      <w:r>
        <w:rPr>
          <w:sz w:val="24"/>
          <w:szCs w:val="24"/>
        </w:rPr>
        <w:t>se effects, including anxiety, low mood and reductions in couple’s quality of life (</w:t>
      </w:r>
      <w:proofErr w:type="spellStart"/>
      <w:r>
        <w:rPr>
          <w:sz w:val="24"/>
          <w:szCs w:val="24"/>
        </w:rPr>
        <w:t>Yafi</w:t>
      </w:r>
      <w:proofErr w:type="spellEnd"/>
      <w:r>
        <w:rPr>
          <w:sz w:val="24"/>
          <w:szCs w:val="24"/>
        </w:rPr>
        <w:t xml:space="preserve"> et al., 2016; </w:t>
      </w:r>
      <w:proofErr w:type="spellStart"/>
      <w:r>
        <w:rPr>
          <w:sz w:val="24"/>
          <w:szCs w:val="24"/>
        </w:rPr>
        <w:t>Wiltink</w:t>
      </w:r>
      <w:proofErr w:type="spellEnd"/>
      <w:r>
        <w:rPr>
          <w:sz w:val="24"/>
          <w:szCs w:val="24"/>
        </w:rPr>
        <w:t>, Subic-</w:t>
      </w:r>
      <w:proofErr w:type="spellStart"/>
      <w:r>
        <w:rPr>
          <w:sz w:val="24"/>
          <w:szCs w:val="24"/>
        </w:rPr>
        <w:t>Wrana</w:t>
      </w:r>
      <w:proofErr w:type="spellEnd"/>
      <w:r>
        <w:rPr>
          <w:sz w:val="24"/>
          <w:szCs w:val="24"/>
        </w:rPr>
        <w:t xml:space="preserve">, </w:t>
      </w:r>
      <w:proofErr w:type="spellStart"/>
      <w:r>
        <w:rPr>
          <w:sz w:val="24"/>
          <w:szCs w:val="24"/>
        </w:rPr>
        <w:t>Tuin</w:t>
      </w:r>
      <w:proofErr w:type="spellEnd"/>
      <w:r>
        <w:rPr>
          <w:sz w:val="24"/>
          <w:szCs w:val="24"/>
        </w:rPr>
        <w:t xml:space="preserve">, Weidner, </w:t>
      </w:r>
      <w:proofErr w:type="spellStart"/>
      <w:r>
        <w:rPr>
          <w:sz w:val="24"/>
          <w:szCs w:val="24"/>
        </w:rPr>
        <w:t>Beutel</w:t>
      </w:r>
      <w:proofErr w:type="spellEnd"/>
      <w:r>
        <w:rPr>
          <w:sz w:val="24"/>
          <w:szCs w:val="24"/>
        </w:rPr>
        <w:t xml:space="preserve">, 2010).  Thus, understanding emerging risk factors for ED, particularly in relationship to the increasing </w:t>
      </w:r>
      <w:proofErr w:type="spellStart"/>
      <w:r>
        <w:rPr>
          <w:sz w:val="24"/>
          <w:szCs w:val="24"/>
        </w:rPr>
        <w:t>leg</w:t>
      </w:r>
      <w:r>
        <w:rPr>
          <w:sz w:val="24"/>
          <w:szCs w:val="24"/>
        </w:rPr>
        <w:t>alisation</w:t>
      </w:r>
      <w:proofErr w:type="spellEnd"/>
      <w:r>
        <w:rPr>
          <w:sz w:val="24"/>
          <w:szCs w:val="24"/>
        </w:rPr>
        <w:t xml:space="preserve"> of cannabis is highly important. Given this background, we aimed to </w:t>
      </w:r>
      <w:proofErr w:type="spellStart"/>
      <w:r>
        <w:rPr>
          <w:sz w:val="24"/>
          <w:szCs w:val="24"/>
        </w:rPr>
        <w:t>summarise</w:t>
      </w:r>
      <w:proofErr w:type="spellEnd"/>
      <w:r>
        <w:rPr>
          <w:sz w:val="24"/>
          <w:szCs w:val="24"/>
        </w:rPr>
        <w:t xml:space="preserve"> the prevalence of ED in cannabis users compared to controls through a meta-analytic approach. </w:t>
      </w:r>
    </w:p>
    <w:p w:rsidR="006A4E1C" w:rsidRDefault="002B5F20">
      <w:pPr>
        <w:pStyle w:val="CorpoA"/>
        <w:spacing w:after="0" w:line="480" w:lineRule="auto"/>
      </w:pPr>
      <w:r>
        <w:rPr>
          <w:b/>
          <w:bCs/>
          <w:sz w:val="24"/>
          <w:szCs w:val="24"/>
        </w:rPr>
        <w:t>METHODS</w:t>
      </w:r>
    </w:p>
    <w:p w:rsidR="006A4E1C" w:rsidRDefault="002B5F20">
      <w:pPr>
        <w:pStyle w:val="CorpoA"/>
        <w:suppressAutoHyphens/>
        <w:spacing w:after="0" w:line="480" w:lineRule="auto"/>
        <w:rPr>
          <w:b/>
          <w:bCs/>
          <w:i/>
          <w:iCs/>
          <w:sz w:val="24"/>
          <w:szCs w:val="24"/>
        </w:rPr>
      </w:pPr>
      <w:r>
        <w:rPr>
          <w:b/>
          <w:bCs/>
          <w:i/>
          <w:iCs/>
          <w:sz w:val="24"/>
          <w:szCs w:val="24"/>
        </w:rPr>
        <w:t>Data sources and literature search strategy</w:t>
      </w:r>
    </w:p>
    <w:p w:rsidR="006A4E1C" w:rsidRDefault="002B5F20">
      <w:pPr>
        <w:pStyle w:val="CorpoA"/>
        <w:suppressAutoHyphens/>
        <w:spacing w:after="0" w:line="480" w:lineRule="auto"/>
      </w:pPr>
      <w:r>
        <w:rPr>
          <w:sz w:val="24"/>
          <w:szCs w:val="24"/>
        </w:rPr>
        <w:t>This systematic revie</w:t>
      </w:r>
      <w:r>
        <w:rPr>
          <w:sz w:val="24"/>
          <w:szCs w:val="24"/>
        </w:rPr>
        <w:t>w adhered to the PRISMA (</w:t>
      </w:r>
      <w:proofErr w:type="spellStart"/>
      <w:r>
        <w:rPr>
          <w:sz w:val="24"/>
          <w:szCs w:val="24"/>
        </w:rPr>
        <w:t>Liberati</w:t>
      </w:r>
      <w:proofErr w:type="spellEnd"/>
      <w:r>
        <w:rPr>
          <w:sz w:val="24"/>
          <w:szCs w:val="24"/>
        </w:rPr>
        <w:t xml:space="preserve"> et al., 2009)</w:t>
      </w:r>
      <w:r>
        <w:rPr>
          <w:sz w:val="24"/>
          <w:szCs w:val="24"/>
          <w:vertAlign w:val="superscript"/>
        </w:rPr>
        <w:t xml:space="preserve"> </w:t>
      </w:r>
      <w:r>
        <w:rPr>
          <w:sz w:val="24"/>
          <w:szCs w:val="24"/>
        </w:rPr>
        <w:t xml:space="preserve">and MOOSE (Stroup et al., 2000) statements and followed a structured but unpublished protocol. Two investigators (NV and DP) independently conducted a literature search using PubMed, EMBASE, SCOPUS, Cochrane </w:t>
      </w:r>
      <w:r>
        <w:rPr>
          <w:sz w:val="24"/>
          <w:szCs w:val="24"/>
        </w:rPr>
        <w:t>Central Register of Controlled Trials and Clinicaltrials.gov, without language restriction, from database inception to 18</w:t>
      </w:r>
      <w:r>
        <w:rPr>
          <w:sz w:val="24"/>
          <w:szCs w:val="24"/>
          <w:vertAlign w:val="superscript"/>
        </w:rPr>
        <w:t>th</w:t>
      </w:r>
      <w:r>
        <w:rPr>
          <w:sz w:val="24"/>
          <w:szCs w:val="24"/>
        </w:rPr>
        <w:t xml:space="preserve"> January 2019 for studies investigating cannabis use and presence of ED. Any inconsistencies were resolved by consensus with a third </w:t>
      </w:r>
      <w:r>
        <w:rPr>
          <w:sz w:val="24"/>
          <w:szCs w:val="24"/>
        </w:rPr>
        <w:t>author (MS).</w:t>
      </w:r>
    </w:p>
    <w:p w:rsidR="006A4E1C" w:rsidRDefault="002B5F20">
      <w:pPr>
        <w:pStyle w:val="CorpoA"/>
        <w:tabs>
          <w:tab w:val="left" w:pos="1418"/>
          <w:tab w:val="center" w:pos="4819"/>
          <w:tab w:val="right" w:pos="9612"/>
        </w:tabs>
        <w:suppressAutoHyphens/>
        <w:spacing w:after="0" w:line="480" w:lineRule="auto"/>
      </w:pPr>
      <w:r>
        <w:rPr>
          <w:sz w:val="24"/>
          <w:szCs w:val="24"/>
        </w:rPr>
        <w:t xml:space="preserve">In PubMed, the following search strategy was used: “(cannabis OR </w:t>
      </w:r>
      <w:proofErr w:type="spellStart"/>
      <w:r>
        <w:rPr>
          <w:sz w:val="24"/>
          <w:szCs w:val="24"/>
        </w:rPr>
        <w:t>cannabi</w:t>
      </w:r>
      <w:proofErr w:type="spellEnd"/>
      <w:r>
        <w:rPr>
          <w:sz w:val="24"/>
          <w:szCs w:val="24"/>
        </w:rPr>
        <w:t xml:space="preserve">* OR Marihuana OR </w:t>
      </w:r>
      <w:proofErr w:type="spellStart"/>
      <w:r>
        <w:rPr>
          <w:sz w:val="24"/>
          <w:szCs w:val="24"/>
        </w:rPr>
        <w:t>Marihuanas</w:t>
      </w:r>
      <w:proofErr w:type="spellEnd"/>
      <w:r>
        <w:rPr>
          <w:sz w:val="24"/>
          <w:szCs w:val="24"/>
        </w:rPr>
        <w:t xml:space="preserve"> OR Marijuana OR </w:t>
      </w:r>
      <w:proofErr w:type="spellStart"/>
      <w:r>
        <w:rPr>
          <w:sz w:val="24"/>
          <w:szCs w:val="24"/>
        </w:rPr>
        <w:t>Marijuanas</w:t>
      </w:r>
      <w:proofErr w:type="spellEnd"/>
      <w:r>
        <w:rPr>
          <w:sz w:val="24"/>
          <w:szCs w:val="24"/>
        </w:rPr>
        <w:t xml:space="preserve"> OR Ganja OR Hashish OR 9tetrahydrocannabinol* OR delta3-thc OR sp-104 OR sp104 OR 1972-08-3 OR </w:t>
      </w:r>
      <w:proofErr w:type="spellStart"/>
      <w:r>
        <w:rPr>
          <w:sz w:val="24"/>
          <w:szCs w:val="24"/>
        </w:rPr>
        <w:t>Dronabinol</w:t>
      </w:r>
      <w:proofErr w:type="spellEnd"/>
      <w:r>
        <w:rPr>
          <w:sz w:val="24"/>
          <w:szCs w:val="24"/>
        </w:rPr>
        <w:t xml:space="preserve"> OR </w:t>
      </w:r>
      <w:proofErr w:type="spellStart"/>
      <w:r>
        <w:rPr>
          <w:sz w:val="24"/>
          <w:szCs w:val="24"/>
        </w:rPr>
        <w:t>Marinol</w:t>
      </w:r>
      <w:proofErr w:type="spellEnd"/>
      <w:r>
        <w:rPr>
          <w:sz w:val="24"/>
          <w:szCs w:val="24"/>
        </w:rPr>
        <w:t xml:space="preserve"> OR </w:t>
      </w:r>
      <w:proofErr w:type="spellStart"/>
      <w:r>
        <w:rPr>
          <w:sz w:val="24"/>
          <w:szCs w:val="24"/>
        </w:rPr>
        <w:t>dronabinolum</w:t>
      </w:r>
      <w:proofErr w:type="spellEnd"/>
      <w:r>
        <w:rPr>
          <w:sz w:val="24"/>
          <w:szCs w:val="24"/>
        </w:rPr>
        <w:t xml:space="preserve"> OR </w:t>
      </w:r>
      <w:proofErr w:type="spellStart"/>
      <w:r>
        <w:rPr>
          <w:sz w:val="24"/>
          <w:szCs w:val="24"/>
        </w:rPr>
        <w:t>deltanyne</w:t>
      </w:r>
      <w:proofErr w:type="spellEnd"/>
      <w:r>
        <w:rPr>
          <w:sz w:val="24"/>
          <w:szCs w:val="24"/>
        </w:rPr>
        <w:t xml:space="preserve"> OR </w:t>
      </w:r>
      <w:proofErr w:type="spellStart"/>
      <w:r>
        <w:rPr>
          <w:sz w:val="24"/>
          <w:szCs w:val="24"/>
        </w:rPr>
        <w:t>tetrahydrocann</w:t>
      </w:r>
      <w:proofErr w:type="spellEnd"/>
      <w:r>
        <w:rPr>
          <w:sz w:val="24"/>
          <w:szCs w:val="24"/>
        </w:rPr>
        <w:t xml:space="preserve">* OR cannabinoid* OR </w:t>
      </w:r>
      <w:proofErr w:type="spellStart"/>
      <w:r>
        <w:rPr>
          <w:sz w:val="24"/>
          <w:szCs w:val="24"/>
        </w:rPr>
        <w:t>canabinoid</w:t>
      </w:r>
      <w:proofErr w:type="spellEnd"/>
      <w:r>
        <w:rPr>
          <w:sz w:val="24"/>
          <w:szCs w:val="24"/>
        </w:rPr>
        <w:t>*) AND (erectile dysfunction OR erectile function OR sexual dysfunction OR sexual function)”. Similar search strategies were used in the other databases.  Conference abstr</w:t>
      </w:r>
      <w:r>
        <w:rPr>
          <w:sz w:val="24"/>
          <w:szCs w:val="24"/>
        </w:rPr>
        <w:t xml:space="preserve">acts and reference lists of included articles were hand-searched to identify and potential additional relevant articles. </w:t>
      </w:r>
    </w:p>
    <w:p w:rsidR="006A4E1C" w:rsidRDefault="002B5F20">
      <w:pPr>
        <w:pStyle w:val="CorpoA"/>
        <w:suppressAutoHyphens/>
        <w:spacing w:after="0" w:line="480" w:lineRule="auto"/>
      </w:pPr>
      <w:r>
        <w:rPr>
          <w:b/>
          <w:bCs/>
          <w:i/>
          <w:iCs/>
          <w:sz w:val="24"/>
          <w:szCs w:val="24"/>
        </w:rPr>
        <w:t xml:space="preserve">Study selection </w:t>
      </w:r>
    </w:p>
    <w:p w:rsidR="006A4E1C" w:rsidRDefault="002B5F20">
      <w:pPr>
        <w:pStyle w:val="CorpoA"/>
        <w:suppressAutoHyphens/>
        <w:spacing w:after="0" w:line="480" w:lineRule="auto"/>
      </w:pPr>
      <w:r>
        <w:rPr>
          <w:sz w:val="24"/>
          <w:szCs w:val="24"/>
        </w:rPr>
        <w:t xml:space="preserve">Inclusion criteria for this meta-analysis were: </w:t>
      </w:r>
      <w:proofErr w:type="spellStart"/>
      <w:r>
        <w:rPr>
          <w:sz w:val="24"/>
          <w:szCs w:val="24"/>
        </w:rPr>
        <w:t>i</w:t>
      </w:r>
      <w:proofErr w:type="spellEnd"/>
      <w:r>
        <w:rPr>
          <w:sz w:val="24"/>
          <w:szCs w:val="24"/>
        </w:rPr>
        <w:t>) observational studies (case-control, cross-sectional, prospective)</w:t>
      </w:r>
      <w:r>
        <w:rPr>
          <w:sz w:val="24"/>
          <w:szCs w:val="24"/>
        </w:rPr>
        <w:t xml:space="preserve"> reporting the prevalence/incidence of ED in people using cannabis versus non-users; ii) using a validated tool for the detection of ED (e.g. the International Index of Erectile Function, IIEF-5) (</w:t>
      </w:r>
      <w:proofErr w:type="spellStart"/>
      <w:r>
        <w:rPr>
          <w:sz w:val="24"/>
          <w:szCs w:val="24"/>
        </w:rPr>
        <w:t>Namazi</w:t>
      </w:r>
      <w:proofErr w:type="spellEnd"/>
      <w:r>
        <w:rPr>
          <w:sz w:val="24"/>
          <w:szCs w:val="24"/>
        </w:rPr>
        <w:t xml:space="preserve">, </w:t>
      </w:r>
      <w:proofErr w:type="spellStart"/>
      <w:r>
        <w:rPr>
          <w:sz w:val="24"/>
          <w:szCs w:val="24"/>
        </w:rPr>
        <w:t>Larijani</w:t>
      </w:r>
      <w:proofErr w:type="spellEnd"/>
      <w:r>
        <w:rPr>
          <w:sz w:val="24"/>
          <w:szCs w:val="24"/>
        </w:rPr>
        <w:t xml:space="preserve">, </w:t>
      </w:r>
      <w:proofErr w:type="spellStart"/>
      <w:r>
        <w:rPr>
          <w:sz w:val="24"/>
          <w:szCs w:val="24"/>
        </w:rPr>
        <w:t>Azadbakht</w:t>
      </w:r>
      <w:proofErr w:type="spellEnd"/>
      <w:r>
        <w:rPr>
          <w:sz w:val="24"/>
          <w:szCs w:val="24"/>
        </w:rPr>
        <w:t xml:space="preserve">, 2018); iii) reporting the use </w:t>
      </w:r>
      <w:r>
        <w:rPr>
          <w:sz w:val="24"/>
          <w:szCs w:val="24"/>
        </w:rPr>
        <w:t xml:space="preserve">of cannabis, also through self-reported information. Studies were excluded if: </w:t>
      </w:r>
      <w:proofErr w:type="spellStart"/>
      <w:r>
        <w:rPr>
          <w:sz w:val="24"/>
          <w:szCs w:val="24"/>
        </w:rPr>
        <w:t>i</w:t>
      </w:r>
      <w:proofErr w:type="spellEnd"/>
      <w:r>
        <w:rPr>
          <w:sz w:val="24"/>
          <w:szCs w:val="24"/>
        </w:rPr>
        <w:t>) they did not include humans; ii) a control group of cannabis users was not included.</w:t>
      </w:r>
      <w:r>
        <w:br/>
      </w:r>
    </w:p>
    <w:p w:rsidR="006A4E1C" w:rsidRDefault="002B5F20">
      <w:pPr>
        <w:pStyle w:val="CorpoA"/>
        <w:suppressAutoHyphens/>
        <w:spacing w:after="0" w:line="480" w:lineRule="auto"/>
      </w:pPr>
      <w:r>
        <w:rPr>
          <w:b/>
          <w:bCs/>
          <w:i/>
          <w:iCs/>
          <w:sz w:val="24"/>
          <w:szCs w:val="24"/>
        </w:rPr>
        <w:t xml:space="preserve">Data extraction </w:t>
      </w:r>
    </w:p>
    <w:p w:rsidR="006A4E1C" w:rsidRDefault="002B5F20">
      <w:pPr>
        <w:pStyle w:val="CorpoA"/>
        <w:suppressAutoHyphens/>
        <w:spacing w:after="0" w:line="480" w:lineRule="auto"/>
      </w:pPr>
      <w:r>
        <w:rPr>
          <w:sz w:val="24"/>
          <w:szCs w:val="24"/>
        </w:rPr>
        <w:t>Two independent investigators (NV and DP) extracted key data from the i</w:t>
      </w:r>
      <w:r>
        <w:rPr>
          <w:sz w:val="24"/>
          <w:szCs w:val="24"/>
        </w:rPr>
        <w:t xml:space="preserve">ncluded articles in a standardized excel sheet. A third independent investigator (MS) checked the extracted data. </w:t>
      </w:r>
      <w:bookmarkStart w:id="1" w:name="_Hlk22363458"/>
      <w:r>
        <w:rPr>
          <w:sz w:val="24"/>
          <w:szCs w:val="24"/>
        </w:rPr>
        <w:t>For each article, data were extracted regarding study authors, year of publication, country in which the study was conducted, condition, numbe</w:t>
      </w:r>
      <w:r>
        <w:rPr>
          <w:sz w:val="24"/>
          <w:szCs w:val="24"/>
        </w:rPr>
        <w:t xml:space="preserve">r of participants, participant demographics (mean age), and type of cannabis used. </w:t>
      </w:r>
      <w:bookmarkEnd w:id="1"/>
    </w:p>
    <w:p w:rsidR="006A4E1C" w:rsidRDefault="002B5F20">
      <w:pPr>
        <w:pStyle w:val="CorpoA"/>
        <w:suppressAutoHyphens/>
        <w:spacing w:after="0" w:line="480" w:lineRule="auto"/>
      </w:pPr>
      <w:r>
        <w:rPr>
          <w:b/>
          <w:bCs/>
          <w:i/>
          <w:iCs/>
          <w:sz w:val="24"/>
          <w:szCs w:val="24"/>
        </w:rPr>
        <w:t>Outcomes</w:t>
      </w:r>
    </w:p>
    <w:p w:rsidR="006A4E1C" w:rsidRDefault="002B5F20">
      <w:pPr>
        <w:pStyle w:val="CorpoA"/>
        <w:suppressAutoHyphens/>
        <w:spacing w:after="0" w:line="480" w:lineRule="auto"/>
      </w:pPr>
      <w:r>
        <w:rPr>
          <w:sz w:val="24"/>
          <w:szCs w:val="24"/>
        </w:rPr>
        <w:t xml:space="preserve">The primary outcome was the prevalence of ED in cannabis users compared to controls. </w:t>
      </w:r>
    </w:p>
    <w:p w:rsidR="006A4E1C" w:rsidRDefault="002B5F20">
      <w:pPr>
        <w:pStyle w:val="CorpoA"/>
        <w:suppressAutoHyphens/>
        <w:spacing w:after="0" w:line="480" w:lineRule="auto"/>
      </w:pPr>
      <w:r>
        <w:rPr>
          <w:b/>
          <w:bCs/>
          <w:i/>
          <w:iCs/>
          <w:sz w:val="24"/>
          <w:szCs w:val="24"/>
        </w:rPr>
        <w:t>Assessment of study quality</w:t>
      </w:r>
    </w:p>
    <w:p w:rsidR="006A4E1C" w:rsidRDefault="002B5F20">
      <w:pPr>
        <w:pStyle w:val="CorpoA"/>
        <w:tabs>
          <w:tab w:val="left" w:pos="1418"/>
          <w:tab w:val="center" w:pos="4819"/>
          <w:tab w:val="right" w:pos="9612"/>
        </w:tabs>
        <w:spacing w:after="0" w:line="480" w:lineRule="auto"/>
      </w:pPr>
      <w:r>
        <w:rPr>
          <w:sz w:val="24"/>
          <w:szCs w:val="24"/>
        </w:rPr>
        <w:t xml:space="preserve">Study quality was assessed by two investigators (DP, MS) using the Newcastle-Ottawa Scale (NOS) (Wells et al. 2012; Luchini, Brendon, </w:t>
      </w:r>
      <w:proofErr w:type="spellStart"/>
      <w:r>
        <w:rPr>
          <w:sz w:val="24"/>
          <w:szCs w:val="24"/>
        </w:rPr>
        <w:t>Solmi</w:t>
      </w:r>
      <w:proofErr w:type="spellEnd"/>
      <w:r>
        <w:rPr>
          <w:sz w:val="24"/>
          <w:szCs w:val="24"/>
        </w:rPr>
        <w:t xml:space="preserve">, Veronese, 2017). A third reviewer was available for mediation (NV). The NOS assigns a maximum of nine points based </w:t>
      </w:r>
      <w:r>
        <w:rPr>
          <w:sz w:val="24"/>
          <w:szCs w:val="24"/>
        </w:rPr>
        <w:t xml:space="preserve">on three quality parameters: selection, comparability, and outcome. </w:t>
      </w:r>
    </w:p>
    <w:p w:rsidR="006A4E1C" w:rsidRDefault="002B5F20">
      <w:pPr>
        <w:pStyle w:val="CorpoA"/>
        <w:suppressAutoHyphens/>
        <w:spacing w:after="0" w:line="480" w:lineRule="auto"/>
      </w:pPr>
      <w:r>
        <w:rPr>
          <w:b/>
          <w:bCs/>
          <w:i/>
          <w:iCs/>
          <w:sz w:val="24"/>
          <w:szCs w:val="24"/>
        </w:rPr>
        <w:t xml:space="preserve">Data synthesis and statistical analysis </w:t>
      </w:r>
    </w:p>
    <w:p w:rsidR="006A4E1C" w:rsidRDefault="002B5F20">
      <w:pPr>
        <w:pStyle w:val="CorpoA"/>
        <w:suppressAutoHyphens/>
        <w:spacing w:after="0" w:line="480" w:lineRule="auto"/>
      </w:pPr>
      <w:r>
        <w:rPr>
          <w:sz w:val="24"/>
          <w:szCs w:val="24"/>
        </w:rPr>
        <w:t xml:space="preserve">All analyses were performed using Comprehensive Meta-Analysis (CMA) 2. </w:t>
      </w:r>
    </w:p>
    <w:p w:rsidR="006A4E1C" w:rsidRDefault="002B5F20">
      <w:pPr>
        <w:pStyle w:val="CorpoA"/>
        <w:suppressAutoHyphens/>
        <w:spacing w:after="0" w:line="480" w:lineRule="auto"/>
      </w:pPr>
      <w:r>
        <w:rPr>
          <w:sz w:val="24"/>
          <w:szCs w:val="24"/>
        </w:rPr>
        <w:t>The analysis compared the prevalence of ED in cannabis users versus contro</w:t>
      </w:r>
      <w:r>
        <w:rPr>
          <w:sz w:val="24"/>
          <w:szCs w:val="24"/>
        </w:rPr>
        <w:t>ls. Consequently was calculated the odds ratio (OR) with its 95% confidence intervals (CIs), applying a random-effect model (Higgins &amp; Green, 2008).</w:t>
      </w:r>
      <w:r>
        <w:rPr>
          <w:sz w:val="24"/>
          <w:szCs w:val="24"/>
          <w:vertAlign w:val="superscript"/>
        </w:rPr>
        <w:t xml:space="preserve"> </w:t>
      </w:r>
    </w:p>
    <w:p w:rsidR="006A4E1C" w:rsidRDefault="002B5F20">
      <w:pPr>
        <w:pStyle w:val="CorpoA"/>
        <w:suppressAutoHyphens/>
        <w:spacing w:after="0" w:line="480" w:lineRule="auto"/>
      </w:pPr>
      <w:r>
        <w:rPr>
          <w:sz w:val="24"/>
          <w:szCs w:val="24"/>
        </w:rPr>
        <w:t>Heterogeneity across studies was assessed by the I</w:t>
      </w:r>
      <w:r>
        <w:rPr>
          <w:sz w:val="24"/>
          <w:szCs w:val="24"/>
          <w:vertAlign w:val="superscript"/>
        </w:rPr>
        <w:t xml:space="preserve">2 </w:t>
      </w:r>
      <w:r>
        <w:rPr>
          <w:sz w:val="24"/>
          <w:szCs w:val="24"/>
        </w:rPr>
        <w:t>metric. Given significant heterogeneity (I</w:t>
      </w:r>
      <w:r>
        <w:rPr>
          <w:sz w:val="24"/>
          <w:szCs w:val="24"/>
          <w:vertAlign w:val="superscript"/>
        </w:rPr>
        <w:t xml:space="preserve">2 </w:t>
      </w:r>
      <w:r>
        <w:rPr>
          <w:sz w:val="24"/>
          <w:szCs w:val="24"/>
          <w:u w:val="single"/>
        </w:rPr>
        <w:t>&gt;</w:t>
      </w:r>
      <w:r>
        <w:rPr>
          <w:sz w:val="24"/>
          <w:szCs w:val="24"/>
        </w:rPr>
        <w:t>50% and/o</w:t>
      </w:r>
      <w:r>
        <w:rPr>
          <w:sz w:val="24"/>
          <w:szCs w:val="24"/>
        </w:rPr>
        <w:t>r p&lt;0.05) (Higgins et al., 2011) and having at least ten studies for each outcome, we planned to run some meta-regression analyses. However, the primary outcome included only five studies and so these analyses were not possible.  Was also estimated the pre</w:t>
      </w:r>
      <w:r>
        <w:rPr>
          <w:sz w:val="24"/>
          <w:szCs w:val="24"/>
        </w:rPr>
        <w:t>diction interval (PIs) and its 95% CI, which further accounts for between-study effects and estimates the certainty of the association if a new study addresses that same association (</w:t>
      </w:r>
      <w:proofErr w:type="spellStart"/>
      <w:r>
        <w:rPr>
          <w:sz w:val="24"/>
          <w:szCs w:val="24"/>
        </w:rPr>
        <w:t>IntHout</w:t>
      </w:r>
      <w:proofErr w:type="spellEnd"/>
      <w:r>
        <w:rPr>
          <w:sz w:val="24"/>
          <w:szCs w:val="24"/>
        </w:rPr>
        <w:t xml:space="preserve">, Ioannidis, Rovers, </w:t>
      </w:r>
      <w:proofErr w:type="spellStart"/>
      <w:r>
        <w:rPr>
          <w:sz w:val="24"/>
          <w:szCs w:val="24"/>
        </w:rPr>
        <w:t>Goeman</w:t>
      </w:r>
      <w:proofErr w:type="spellEnd"/>
      <w:r>
        <w:rPr>
          <w:sz w:val="24"/>
          <w:szCs w:val="24"/>
        </w:rPr>
        <w:t xml:space="preserve">, 2016; Higgins, Thompson, </w:t>
      </w:r>
      <w:proofErr w:type="spellStart"/>
      <w:r>
        <w:rPr>
          <w:sz w:val="24"/>
          <w:szCs w:val="24"/>
        </w:rPr>
        <w:t>Spiegelhalte</w:t>
      </w:r>
      <w:r>
        <w:rPr>
          <w:sz w:val="24"/>
          <w:szCs w:val="24"/>
        </w:rPr>
        <w:t>r</w:t>
      </w:r>
      <w:proofErr w:type="spellEnd"/>
      <w:r>
        <w:rPr>
          <w:sz w:val="24"/>
          <w:szCs w:val="24"/>
        </w:rPr>
        <w:t>, 2009).</w:t>
      </w:r>
    </w:p>
    <w:p w:rsidR="006A4E1C" w:rsidRDefault="002B5F20">
      <w:pPr>
        <w:pStyle w:val="CorpoA"/>
        <w:tabs>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480" w:lineRule="auto"/>
      </w:pPr>
      <w:r>
        <w:rPr>
          <w:sz w:val="24"/>
          <w:szCs w:val="24"/>
        </w:rPr>
        <w:t>Publication bias was assessed by a visual inspection of funnel plots and calculating the Egger bias test (Egger, Davey Smith, Schneider, Minder, 1997). In case of publication bias (p&lt;0.10), was applied the trim and fill-analysis (Duval &amp; Tweedie,</w:t>
      </w:r>
      <w:r>
        <w:rPr>
          <w:sz w:val="24"/>
          <w:szCs w:val="24"/>
        </w:rPr>
        <w:t xml:space="preserve"> 2000) for overcoming this bias. Finally, the fail-safe number (i.e. the number of studies for nullifying a significant result) (</w:t>
      </w:r>
      <w:proofErr w:type="spellStart"/>
      <w:r>
        <w:rPr>
          <w:sz w:val="24"/>
          <w:szCs w:val="24"/>
        </w:rPr>
        <w:t>Boikos</w:t>
      </w:r>
      <w:proofErr w:type="spellEnd"/>
      <w:r>
        <w:rPr>
          <w:sz w:val="24"/>
          <w:szCs w:val="24"/>
        </w:rPr>
        <w:t xml:space="preserve"> et al., 2014) was reported. </w:t>
      </w:r>
    </w:p>
    <w:p w:rsidR="006A4E1C" w:rsidRDefault="002B5F20">
      <w:pPr>
        <w:pStyle w:val="CorpoA"/>
        <w:spacing w:after="0" w:line="480" w:lineRule="auto"/>
      </w:pPr>
      <w:r>
        <w:rPr>
          <w:sz w:val="24"/>
          <w:szCs w:val="24"/>
        </w:rPr>
        <w:t>For all analyses, a p-value &lt;0.05 was considered statistically significant.</w:t>
      </w:r>
    </w:p>
    <w:p w:rsidR="006A4E1C" w:rsidRDefault="002B5F20">
      <w:pPr>
        <w:pStyle w:val="CorpoA"/>
        <w:spacing w:after="0" w:line="480" w:lineRule="auto"/>
      </w:pPr>
      <w:r>
        <w:rPr>
          <w:b/>
          <w:bCs/>
          <w:sz w:val="24"/>
          <w:szCs w:val="24"/>
        </w:rPr>
        <w:t>RESULTS</w:t>
      </w:r>
    </w:p>
    <w:p w:rsidR="006A4E1C" w:rsidRDefault="002B5F20">
      <w:pPr>
        <w:pStyle w:val="CorpoA"/>
        <w:suppressAutoHyphens/>
        <w:spacing w:after="0" w:line="480" w:lineRule="auto"/>
      </w:pPr>
      <w:r>
        <w:rPr>
          <w:b/>
          <w:bCs/>
          <w:i/>
          <w:iCs/>
          <w:sz w:val="24"/>
          <w:szCs w:val="24"/>
        </w:rPr>
        <w:t xml:space="preserve">Search </w:t>
      </w:r>
      <w:r>
        <w:rPr>
          <w:b/>
          <w:bCs/>
          <w:i/>
          <w:iCs/>
          <w:sz w:val="24"/>
          <w:szCs w:val="24"/>
        </w:rPr>
        <w:t>results</w:t>
      </w:r>
    </w:p>
    <w:p w:rsidR="006A4E1C" w:rsidRDefault="002B5F20">
      <w:pPr>
        <w:pStyle w:val="CorpoA"/>
        <w:suppressAutoHyphens/>
        <w:spacing w:after="0" w:line="480" w:lineRule="auto"/>
      </w:pPr>
      <w:r>
        <w:rPr>
          <w:sz w:val="24"/>
          <w:szCs w:val="24"/>
        </w:rPr>
        <w:t xml:space="preserve">As presented in </w:t>
      </w:r>
      <w:r>
        <w:rPr>
          <w:b/>
          <w:bCs/>
          <w:sz w:val="24"/>
          <w:szCs w:val="24"/>
        </w:rPr>
        <w:t>Figure 1</w:t>
      </w:r>
      <w:r>
        <w:rPr>
          <w:sz w:val="24"/>
          <w:szCs w:val="24"/>
        </w:rPr>
        <w:t xml:space="preserve">, the searches yielded 452 non-duplicated articles. After excluding 421 articles based on title/abstract review, 31 articles were retrieved for full text review and five articles (Aversa et al., 2008; </w:t>
      </w:r>
      <w:proofErr w:type="spellStart"/>
      <w:r>
        <w:rPr>
          <w:sz w:val="24"/>
          <w:szCs w:val="24"/>
        </w:rPr>
        <w:t>Elbendary</w:t>
      </w:r>
      <w:proofErr w:type="spellEnd"/>
      <w:r>
        <w:rPr>
          <w:sz w:val="24"/>
          <w:szCs w:val="24"/>
        </w:rPr>
        <w:t>, El-Gamal, Sa</w:t>
      </w:r>
      <w:r>
        <w:rPr>
          <w:sz w:val="24"/>
          <w:szCs w:val="24"/>
        </w:rPr>
        <w:t xml:space="preserve">lem,2009; </w:t>
      </w:r>
      <w:proofErr w:type="spellStart"/>
      <w:r>
        <w:rPr>
          <w:sz w:val="24"/>
          <w:szCs w:val="24"/>
        </w:rPr>
        <w:t>Kumsar</w:t>
      </w:r>
      <w:proofErr w:type="spellEnd"/>
      <w:r>
        <w:rPr>
          <w:sz w:val="24"/>
          <w:szCs w:val="24"/>
        </w:rPr>
        <w:t xml:space="preserve">, </w:t>
      </w:r>
      <w:proofErr w:type="spellStart"/>
      <w:r>
        <w:rPr>
          <w:sz w:val="24"/>
          <w:szCs w:val="24"/>
        </w:rPr>
        <w:t>Kumsar</w:t>
      </w:r>
      <w:proofErr w:type="spellEnd"/>
      <w:r>
        <w:rPr>
          <w:sz w:val="24"/>
          <w:szCs w:val="24"/>
        </w:rPr>
        <w:t xml:space="preserve">, </w:t>
      </w:r>
      <w:proofErr w:type="spellStart"/>
      <w:r>
        <w:rPr>
          <w:sz w:val="24"/>
          <w:szCs w:val="24"/>
        </w:rPr>
        <w:t>Dilbaz</w:t>
      </w:r>
      <w:proofErr w:type="spellEnd"/>
      <w:r>
        <w:rPr>
          <w:sz w:val="24"/>
          <w:szCs w:val="24"/>
        </w:rPr>
        <w:t xml:space="preserve">, 2016; </w:t>
      </w:r>
      <w:proofErr w:type="spellStart"/>
      <w:r>
        <w:rPr>
          <w:sz w:val="24"/>
          <w:szCs w:val="24"/>
        </w:rPr>
        <w:t>Mialon</w:t>
      </w:r>
      <w:proofErr w:type="spellEnd"/>
      <w:r>
        <w:rPr>
          <w:sz w:val="24"/>
          <w:szCs w:val="24"/>
        </w:rPr>
        <w:t xml:space="preserve">, </w:t>
      </w:r>
      <w:proofErr w:type="spellStart"/>
      <w:r>
        <w:rPr>
          <w:sz w:val="24"/>
          <w:szCs w:val="24"/>
        </w:rPr>
        <w:t>Berchtold</w:t>
      </w:r>
      <w:proofErr w:type="spellEnd"/>
      <w:r>
        <w:rPr>
          <w:sz w:val="24"/>
          <w:szCs w:val="24"/>
        </w:rPr>
        <w:t xml:space="preserve">, Michaud, </w:t>
      </w:r>
      <w:proofErr w:type="spellStart"/>
      <w:r>
        <w:rPr>
          <w:sz w:val="24"/>
          <w:szCs w:val="24"/>
        </w:rPr>
        <w:t>Gmel</w:t>
      </w:r>
      <w:proofErr w:type="spellEnd"/>
      <w:r>
        <w:rPr>
          <w:sz w:val="24"/>
          <w:szCs w:val="24"/>
        </w:rPr>
        <w:t xml:space="preserve">, </w:t>
      </w:r>
      <w:proofErr w:type="spellStart"/>
      <w:r>
        <w:rPr>
          <w:sz w:val="24"/>
          <w:szCs w:val="24"/>
        </w:rPr>
        <w:t>Suris</w:t>
      </w:r>
      <w:proofErr w:type="spellEnd"/>
      <w:r>
        <w:rPr>
          <w:sz w:val="24"/>
          <w:szCs w:val="24"/>
        </w:rPr>
        <w:t xml:space="preserve">, 2012; </w:t>
      </w:r>
      <w:proofErr w:type="spellStart"/>
      <w:r>
        <w:rPr>
          <w:sz w:val="24"/>
          <w:szCs w:val="24"/>
        </w:rPr>
        <w:t>Aldemir</w:t>
      </w:r>
      <w:proofErr w:type="spellEnd"/>
      <w:r>
        <w:rPr>
          <w:sz w:val="24"/>
          <w:szCs w:val="24"/>
        </w:rPr>
        <w:t xml:space="preserve"> et al., 2017) were included in the qualitative/quantitative synthesis. </w:t>
      </w:r>
    </w:p>
    <w:p w:rsidR="006A4E1C" w:rsidRDefault="002B5F20">
      <w:pPr>
        <w:pStyle w:val="CorpoA"/>
        <w:suppressAutoHyphens/>
        <w:spacing w:after="0" w:line="480" w:lineRule="auto"/>
      </w:pPr>
      <w:r>
        <w:rPr>
          <w:b/>
          <w:bCs/>
          <w:i/>
          <w:iCs/>
          <w:sz w:val="24"/>
          <w:szCs w:val="24"/>
        </w:rPr>
        <w:t>Study and patient characteristics</w:t>
      </w:r>
    </w:p>
    <w:p w:rsidR="006A4E1C" w:rsidRDefault="002B5F20">
      <w:pPr>
        <w:pStyle w:val="CorpoA"/>
        <w:suppressAutoHyphens/>
        <w:spacing w:after="0" w:line="480" w:lineRule="auto"/>
      </w:pPr>
      <w:r>
        <w:rPr>
          <w:sz w:val="24"/>
          <w:szCs w:val="24"/>
        </w:rPr>
        <w:t>The five case-control studies included a total of 3,395</w:t>
      </w:r>
      <w:r>
        <w:rPr>
          <w:sz w:val="24"/>
          <w:szCs w:val="24"/>
        </w:rPr>
        <w:t xml:space="preserve"> healthy men (1,035 using cannabis in the form of smoking and 2,360 non-users). Three studies were carried out in the Middle East and two in Europe. The IIEF5 was used as tool for the detection of ED in all the five studies. Four compared healthy subjects </w:t>
      </w:r>
      <w:r>
        <w:rPr>
          <w:sz w:val="24"/>
          <w:szCs w:val="24"/>
        </w:rPr>
        <w:t>with patients with ED, whilst Aversa (Aversa et al., 2008) and colleagues compared patients affected by organic and non-organic ED. The mean age of the participants was 20.1 (SD=1.5). In all studies the consumption of cannabis has been through smoking. Onl</w:t>
      </w:r>
      <w:r>
        <w:rPr>
          <w:sz w:val="24"/>
          <w:szCs w:val="24"/>
        </w:rPr>
        <w:t>y one study assessed the duration of cannabis use in months (</w:t>
      </w:r>
      <w:proofErr w:type="spellStart"/>
      <w:r>
        <w:rPr>
          <w:sz w:val="24"/>
          <w:szCs w:val="24"/>
        </w:rPr>
        <w:t>Aldemir</w:t>
      </w:r>
      <w:proofErr w:type="spellEnd"/>
      <w:r>
        <w:rPr>
          <w:sz w:val="24"/>
          <w:szCs w:val="24"/>
        </w:rPr>
        <w:t xml:space="preserve"> et al., 2017).</w:t>
      </w:r>
    </w:p>
    <w:p w:rsidR="006A4E1C" w:rsidRDefault="002B5F20">
      <w:pPr>
        <w:pStyle w:val="CorpoA"/>
        <w:suppressAutoHyphens/>
        <w:spacing w:after="0" w:line="480" w:lineRule="auto"/>
      </w:pPr>
      <w:r>
        <w:rPr>
          <w:sz w:val="24"/>
          <w:szCs w:val="24"/>
        </w:rPr>
        <w:t xml:space="preserve">The median quality of the studies was six (range: 5-7), indicating a good quality of the studies, according to the NOS. </w:t>
      </w:r>
    </w:p>
    <w:p w:rsidR="006A4E1C" w:rsidRDefault="002B5F20">
      <w:pPr>
        <w:pStyle w:val="CorpoA"/>
        <w:spacing w:after="0" w:line="480" w:lineRule="auto"/>
      </w:pPr>
      <w:r>
        <w:rPr>
          <w:b/>
          <w:bCs/>
          <w:i/>
          <w:iCs/>
          <w:sz w:val="24"/>
          <w:szCs w:val="24"/>
        </w:rPr>
        <w:t xml:space="preserve">Prevalence and odds of ED in cannabis users versus </w:t>
      </w:r>
      <w:r>
        <w:rPr>
          <w:b/>
          <w:bCs/>
          <w:i/>
          <w:iCs/>
          <w:sz w:val="24"/>
          <w:szCs w:val="24"/>
        </w:rPr>
        <w:t>controls</w:t>
      </w:r>
    </w:p>
    <w:p w:rsidR="006A4E1C" w:rsidRDefault="002B5F20">
      <w:pPr>
        <w:pStyle w:val="CorpoA"/>
        <w:spacing w:after="0" w:line="480" w:lineRule="auto"/>
      </w:pPr>
      <w:r>
        <w:rPr>
          <w:sz w:val="24"/>
          <w:szCs w:val="24"/>
        </w:rPr>
        <w:t xml:space="preserve">The overall prevalence of ED in cannabis users was 69.1% (95% CI: 38.0-89.1), whilst the correspondent figure in controls was 34.7% (95% CI: 20.3-52.7). </w:t>
      </w:r>
    </w:p>
    <w:p w:rsidR="006A4E1C" w:rsidRDefault="006A4E1C">
      <w:pPr>
        <w:pStyle w:val="CorpoA"/>
        <w:spacing w:after="0" w:line="480" w:lineRule="auto"/>
      </w:pPr>
    </w:p>
    <w:p w:rsidR="006A4E1C" w:rsidRDefault="002B5F20">
      <w:pPr>
        <w:pStyle w:val="CorpoA"/>
        <w:spacing w:after="0" w:line="480" w:lineRule="auto"/>
      </w:pPr>
      <w:r>
        <w:rPr>
          <w:b/>
          <w:bCs/>
          <w:sz w:val="24"/>
          <w:szCs w:val="24"/>
        </w:rPr>
        <w:t>Figure 2</w:t>
      </w:r>
      <w:r>
        <w:rPr>
          <w:sz w:val="24"/>
          <w:szCs w:val="24"/>
        </w:rPr>
        <w:t xml:space="preserve"> presents the odds of ED in cannabis users vs. controls. The odds of ED in cannabis </w:t>
      </w:r>
      <w:r>
        <w:rPr>
          <w:sz w:val="24"/>
          <w:szCs w:val="24"/>
        </w:rPr>
        <w:t>users was almost four times than controls (OR=3.83; 95%CI: 1.30-11.28; p=0.02). This outcome was characterized by a high heterogeneity (I</w:t>
      </w:r>
      <w:r>
        <w:rPr>
          <w:sz w:val="24"/>
          <w:szCs w:val="24"/>
          <w:vertAlign w:val="superscript"/>
        </w:rPr>
        <w:t>2</w:t>
      </w:r>
      <w:r>
        <w:rPr>
          <w:sz w:val="24"/>
          <w:szCs w:val="24"/>
        </w:rPr>
        <w:t xml:space="preserve">=90%). In a sensitivity analysis, after removing a study that was an outlier </w:t>
      </w:r>
      <w:r>
        <w:rPr>
          <w:sz w:val="24"/>
          <w:szCs w:val="24"/>
          <w:lang w:val="it-IT"/>
        </w:rPr>
        <w:t>(</w:t>
      </w:r>
      <w:r>
        <w:rPr>
          <w:sz w:val="24"/>
          <w:szCs w:val="24"/>
        </w:rPr>
        <w:t>Aversa et al., 2008</w:t>
      </w:r>
      <w:r>
        <w:rPr>
          <w:sz w:val="24"/>
          <w:szCs w:val="24"/>
          <w:lang w:val="it-IT"/>
        </w:rPr>
        <w:t>)</w:t>
      </w:r>
      <w:r>
        <w:rPr>
          <w:sz w:val="24"/>
          <w:szCs w:val="24"/>
        </w:rPr>
        <w:t>, the recalculated O</w:t>
      </w:r>
      <w:r>
        <w:rPr>
          <w:sz w:val="24"/>
          <w:szCs w:val="24"/>
        </w:rPr>
        <w:t xml:space="preserve">R was 2.34 (95%CI: 1.04-5.94; p=0.03; I2=88%. The prediction intervals overlapped 1.00 (95%CI: 0.35-7.26). </w:t>
      </w:r>
    </w:p>
    <w:p w:rsidR="006A4E1C" w:rsidRDefault="002B5F20">
      <w:pPr>
        <w:pStyle w:val="CorpoA"/>
        <w:spacing w:after="0" w:line="480" w:lineRule="auto"/>
      </w:pPr>
      <w:r>
        <w:rPr>
          <w:sz w:val="24"/>
          <w:szCs w:val="24"/>
        </w:rPr>
        <w:t xml:space="preserve">Was observed the presence of a possible publication bias (Egger’s test: 3.92±0.81; p=0.02). However, the trim and fill analysis did not change this </w:t>
      </w:r>
      <w:r>
        <w:rPr>
          <w:sz w:val="24"/>
          <w:szCs w:val="24"/>
        </w:rPr>
        <w:t xml:space="preserve">estimate. The fail-safe number was 35, indicating a low number of studies for bringing the p-value over the alpha. </w:t>
      </w:r>
    </w:p>
    <w:p w:rsidR="006A4E1C" w:rsidRDefault="002B5F20">
      <w:pPr>
        <w:pStyle w:val="CorpoA"/>
        <w:spacing w:after="0" w:line="480" w:lineRule="auto"/>
      </w:pPr>
      <w:r>
        <w:rPr>
          <w:b/>
          <w:bCs/>
          <w:sz w:val="24"/>
          <w:szCs w:val="24"/>
        </w:rPr>
        <w:t>DISCUSSION</w:t>
      </w:r>
    </w:p>
    <w:p w:rsidR="006A4E1C" w:rsidRDefault="002B5F20">
      <w:pPr>
        <w:pStyle w:val="CorpoA"/>
        <w:spacing w:after="0" w:line="480" w:lineRule="auto"/>
      </w:pPr>
      <w:r>
        <w:rPr>
          <w:sz w:val="24"/>
          <w:szCs w:val="24"/>
        </w:rPr>
        <w:t>This is the first systematic review and meta-analysis to assess cannabis use and the prevalence of ED.  This meta-analysis includ</w:t>
      </w:r>
      <w:r>
        <w:rPr>
          <w:sz w:val="24"/>
          <w:szCs w:val="24"/>
        </w:rPr>
        <w:t xml:space="preserve">ed five case-control studies with a total of 3,395 men, demonstrating a higher prevalence of ED in cannabis users (more than two thirds) and leading to four times increased odd of ED in cannabis users compared to controls. These results were characterized </w:t>
      </w:r>
      <w:r>
        <w:rPr>
          <w:sz w:val="24"/>
          <w:szCs w:val="24"/>
        </w:rPr>
        <w:t>by high heterogeneity as shown by the I</w:t>
      </w:r>
      <w:r>
        <w:rPr>
          <w:sz w:val="24"/>
          <w:szCs w:val="24"/>
          <w:vertAlign w:val="superscript"/>
        </w:rPr>
        <w:t>2</w:t>
      </w:r>
      <w:r>
        <w:rPr>
          <w:sz w:val="24"/>
          <w:szCs w:val="24"/>
        </w:rPr>
        <w:t xml:space="preserve"> and the prediction intervals, suggesting that some differences in the association between cannabis use and ED exists. </w:t>
      </w:r>
    </w:p>
    <w:p w:rsidR="006A4E1C" w:rsidRDefault="002B5F20">
      <w:pPr>
        <w:pStyle w:val="CorpoA"/>
        <w:spacing w:after="0" w:line="480" w:lineRule="auto"/>
      </w:pPr>
      <w:r>
        <w:rPr>
          <w:sz w:val="24"/>
          <w:szCs w:val="24"/>
        </w:rPr>
        <w:t>Considering that the causes of ED may be psychological, organic, or most commonly a mix of both,</w:t>
      </w:r>
      <w:r>
        <w:rPr>
          <w:sz w:val="24"/>
          <w:szCs w:val="24"/>
        </w:rPr>
        <w:t xml:space="preserve"> different hypothesis can explain this outcome. One of the possible mechanisms is attributed to the endocannabinoid system through the binding of receptors in the paraventricular nucleus of the hypothalamus which regulate erectile function and sexual behav</w:t>
      </w:r>
      <w:r>
        <w:rPr>
          <w:sz w:val="24"/>
          <w:szCs w:val="24"/>
        </w:rPr>
        <w:t>ior of males (</w:t>
      </w:r>
      <w:proofErr w:type="spellStart"/>
      <w:r>
        <w:rPr>
          <w:sz w:val="24"/>
          <w:szCs w:val="24"/>
        </w:rPr>
        <w:t>Argiolas</w:t>
      </w:r>
      <w:proofErr w:type="spellEnd"/>
      <w:r>
        <w:rPr>
          <w:sz w:val="24"/>
          <w:szCs w:val="24"/>
        </w:rPr>
        <w:t xml:space="preserve"> et al., 2005). This mechanism could also explain why cannabis can improve sexual function in some patients affected by conditions or symptoms such as depression, anxiety disorder, and pain (Huang, Chen, Zhang, 2016; </w:t>
      </w:r>
      <w:proofErr w:type="spellStart"/>
      <w:r>
        <w:rPr>
          <w:sz w:val="24"/>
          <w:szCs w:val="24"/>
        </w:rPr>
        <w:t>Gobbi</w:t>
      </w:r>
      <w:proofErr w:type="spellEnd"/>
      <w:r>
        <w:rPr>
          <w:sz w:val="24"/>
          <w:szCs w:val="24"/>
        </w:rPr>
        <w:t xml:space="preserve"> et al., 201</w:t>
      </w:r>
      <w:r>
        <w:rPr>
          <w:sz w:val="24"/>
          <w:szCs w:val="24"/>
        </w:rPr>
        <w:t xml:space="preserve">9). Growing evidence, both in animal and human studies, reported a peripheral effect of cannabis on ED, specifically on corpus </w:t>
      </w:r>
      <w:proofErr w:type="spellStart"/>
      <w:r>
        <w:rPr>
          <w:sz w:val="24"/>
          <w:szCs w:val="24"/>
        </w:rPr>
        <w:t>cavernosum</w:t>
      </w:r>
      <w:proofErr w:type="spellEnd"/>
      <w:r>
        <w:rPr>
          <w:sz w:val="24"/>
          <w:szCs w:val="24"/>
        </w:rPr>
        <w:t xml:space="preserve"> where cannabinoid receptors are present (</w:t>
      </w:r>
      <w:proofErr w:type="spellStart"/>
      <w:r>
        <w:rPr>
          <w:sz w:val="24"/>
          <w:szCs w:val="24"/>
        </w:rPr>
        <w:t>Gratzke</w:t>
      </w:r>
      <w:proofErr w:type="spellEnd"/>
      <w:r>
        <w:rPr>
          <w:sz w:val="24"/>
          <w:szCs w:val="24"/>
        </w:rPr>
        <w:t xml:space="preserve"> et al. 2010; </w:t>
      </w:r>
      <w:proofErr w:type="spellStart"/>
      <w:r>
        <w:rPr>
          <w:sz w:val="24"/>
          <w:szCs w:val="24"/>
        </w:rPr>
        <w:t>Melis</w:t>
      </w:r>
      <w:proofErr w:type="spellEnd"/>
      <w:r>
        <w:rPr>
          <w:sz w:val="24"/>
          <w:szCs w:val="24"/>
        </w:rPr>
        <w:t xml:space="preserve"> et al., 2006). Future longitudinal studies are nec</w:t>
      </w:r>
      <w:r>
        <w:rPr>
          <w:sz w:val="24"/>
          <w:szCs w:val="24"/>
        </w:rPr>
        <w:t xml:space="preserve">essary to confirm/refute this and explore the potential differing effects based on the type, potency and frequency of cannabis used.   </w:t>
      </w:r>
    </w:p>
    <w:p w:rsidR="006A4E1C" w:rsidRDefault="002B5F20">
      <w:pPr>
        <w:pStyle w:val="CorpoA"/>
        <w:spacing w:after="0" w:line="480" w:lineRule="auto"/>
      </w:pPr>
      <w:r>
        <w:rPr>
          <w:sz w:val="24"/>
          <w:szCs w:val="24"/>
        </w:rPr>
        <w:t>The effects of cannabis on male health is, to date, poorly investigated both in term of fertility and sexual health. Reg</w:t>
      </w:r>
      <w:r>
        <w:rPr>
          <w:sz w:val="24"/>
          <w:szCs w:val="24"/>
        </w:rPr>
        <w:t>arding fertility, contrasting data has been reported on testicular function and, whereas some authors highlight that smoking cannabis once per week is enough to impair the testicular function (</w:t>
      </w:r>
      <w:proofErr w:type="spellStart"/>
      <w:r>
        <w:rPr>
          <w:sz w:val="24"/>
          <w:szCs w:val="24"/>
        </w:rPr>
        <w:t>Gundersen</w:t>
      </w:r>
      <w:proofErr w:type="spellEnd"/>
      <w:r>
        <w:rPr>
          <w:sz w:val="24"/>
          <w:szCs w:val="24"/>
        </w:rPr>
        <w:t xml:space="preserve"> et al., 2015), </w:t>
      </w:r>
      <w:proofErr w:type="spellStart"/>
      <w:r>
        <w:rPr>
          <w:sz w:val="24"/>
          <w:szCs w:val="24"/>
        </w:rPr>
        <w:t>Nassan</w:t>
      </w:r>
      <w:proofErr w:type="spellEnd"/>
      <w:r>
        <w:rPr>
          <w:sz w:val="24"/>
          <w:szCs w:val="24"/>
        </w:rPr>
        <w:t xml:space="preserve"> and colleagues recently observe</w:t>
      </w:r>
      <w:r>
        <w:rPr>
          <w:sz w:val="24"/>
          <w:szCs w:val="24"/>
        </w:rPr>
        <w:t>d no sperm quality differences between cannabis user and controls (</w:t>
      </w:r>
      <w:proofErr w:type="spellStart"/>
      <w:r>
        <w:rPr>
          <w:sz w:val="24"/>
          <w:szCs w:val="24"/>
        </w:rPr>
        <w:t>Nassan</w:t>
      </w:r>
      <w:proofErr w:type="spellEnd"/>
      <w:r>
        <w:rPr>
          <w:sz w:val="24"/>
          <w:szCs w:val="24"/>
        </w:rPr>
        <w:t xml:space="preserve"> et al., 2019). Cannabis seems to be clearly related to multiple adverse sexual health outcomes, but scientific evidence is limited. Cannabis use is associated with earlier and more f</w:t>
      </w:r>
      <w:r>
        <w:rPr>
          <w:sz w:val="24"/>
          <w:szCs w:val="24"/>
        </w:rPr>
        <w:t xml:space="preserve">requent sexual activity, having multiple and causal sexual partners, inconsistent contraceptive use, and being diagnosed with a sexually transmissible infection (Smith et al., 2010). Surprisingly, only few studies reported the association between cannabis </w:t>
      </w:r>
      <w:r>
        <w:rPr>
          <w:sz w:val="24"/>
          <w:szCs w:val="24"/>
        </w:rPr>
        <w:t xml:space="preserve">and ED using validate tools. At a time when there is increasing legalization of cannabis, these results suggest that cannabis use may be associated with ED, a particularly undesirable outcome in males (McCabe &amp; </w:t>
      </w:r>
      <w:proofErr w:type="spellStart"/>
      <w:r>
        <w:rPr>
          <w:sz w:val="24"/>
          <w:szCs w:val="24"/>
        </w:rPr>
        <w:t>Matic</w:t>
      </w:r>
      <w:proofErr w:type="spellEnd"/>
      <w:r>
        <w:rPr>
          <w:sz w:val="24"/>
          <w:szCs w:val="24"/>
        </w:rPr>
        <w:t>, 2008).  Given that ED is associated wi</w:t>
      </w:r>
      <w:r>
        <w:rPr>
          <w:sz w:val="24"/>
          <w:szCs w:val="24"/>
        </w:rPr>
        <w:t>th a range of adverse health outcomes in males, understanding this potential relationship could be a considerable public health issue (</w:t>
      </w:r>
      <w:proofErr w:type="spellStart"/>
      <w:r>
        <w:rPr>
          <w:sz w:val="24"/>
          <w:szCs w:val="24"/>
        </w:rPr>
        <w:t>Rajanahally</w:t>
      </w:r>
      <w:proofErr w:type="spellEnd"/>
      <w:r>
        <w:rPr>
          <w:sz w:val="24"/>
          <w:szCs w:val="24"/>
        </w:rPr>
        <w:t xml:space="preserve"> et al., 2019).  </w:t>
      </w:r>
    </w:p>
    <w:p w:rsidR="006A4E1C" w:rsidRDefault="002B5F20">
      <w:pPr>
        <w:pStyle w:val="DidefaultA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0" w:line="480" w:lineRule="auto"/>
        <w:rPr>
          <w:rFonts w:ascii="Times New Roman" w:eastAsia="Times New Roman" w:hAnsi="Times New Roman" w:cs="Times New Roman"/>
          <w:lang w:val="en-US"/>
        </w:rPr>
      </w:pPr>
      <w:r>
        <w:rPr>
          <w:rFonts w:ascii="Times New Roman" w:hAnsi="Times New Roman"/>
          <w:sz w:val="24"/>
          <w:szCs w:val="24"/>
          <w:lang w:val="en-US"/>
        </w:rPr>
        <w:t xml:space="preserve">The main limitation of the present study is that few studies were available and those that </w:t>
      </w:r>
      <w:r>
        <w:rPr>
          <w:rFonts w:ascii="Times New Roman" w:hAnsi="Times New Roman"/>
          <w:sz w:val="24"/>
          <w:szCs w:val="24"/>
          <w:lang w:val="en-US"/>
        </w:rPr>
        <w:t>were contained small samples. Only one article reported information on duration (mean 87.7 months) of cannabis use identifying a slight negative correlation between sexual intercourse satisfaction and duration of cannabis use (</w:t>
      </w:r>
      <w:proofErr w:type="spellStart"/>
      <w:r>
        <w:rPr>
          <w:rFonts w:ascii="Times New Roman" w:hAnsi="Times New Roman"/>
          <w:sz w:val="24"/>
          <w:szCs w:val="24"/>
          <w:lang w:val="en-US"/>
        </w:rPr>
        <w:t>Aldemir</w:t>
      </w:r>
      <w:proofErr w:type="spellEnd"/>
      <w:r>
        <w:rPr>
          <w:rFonts w:ascii="Times New Roman" w:hAnsi="Times New Roman"/>
          <w:sz w:val="24"/>
          <w:szCs w:val="24"/>
          <w:lang w:val="en-US"/>
        </w:rPr>
        <w:t xml:space="preserve"> et al., 2017). The sa</w:t>
      </w:r>
      <w:r>
        <w:rPr>
          <w:rFonts w:ascii="Times New Roman" w:hAnsi="Times New Roman"/>
          <w:sz w:val="24"/>
          <w:szCs w:val="24"/>
          <w:lang w:val="en-US"/>
        </w:rPr>
        <w:t>mple characterization of the study by Aversa and colleagues, different from others, did not compare healthy participants with individuals experiencing ED, rather participants affected by organic and non-organic ED. Finally, there were only case-control stu</w:t>
      </w:r>
      <w:r>
        <w:rPr>
          <w:rFonts w:ascii="Times New Roman" w:hAnsi="Times New Roman"/>
          <w:sz w:val="24"/>
          <w:szCs w:val="24"/>
          <w:lang w:val="en-US"/>
        </w:rPr>
        <w:t>dies that could be affected by reverse causality, i.e. people with ED more frequently used cannabis. Despite limitations, this study has strengths. In fact, as well as being the first systematic review and meta-analysis on this topic, only studies using ob</w:t>
      </w:r>
      <w:r>
        <w:rPr>
          <w:rFonts w:ascii="Times New Roman" w:hAnsi="Times New Roman"/>
          <w:sz w:val="24"/>
          <w:szCs w:val="24"/>
          <w:lang w:val="en-US"/>
        </w:rPr>
        <w:t>jective validated tools to asses ED</w:t>
      </w:r>
      <w:r>
        <w:rPr>
          <w:rFonts w:ascii="Times New Roman" w:hAnsi="Times New Roman"/>
          <w:lang w:val="en-US"/>
        </w:rPr>
        <w:t xml:space="preserve"> </w:t>
      </w:r>
      <w:r>
        <w:rPr>
          <w:rFonts w:ascii="Times New Roman" w:hAnsi="Times New Roman"/>
          <w:sz w:val="24"/>
          <w:szCs w:val="24"/>
          <w:lang w:val="en-US"/>
        </w:rPr>
        <w:t>has been considered. This study is focused on two emerging conditions that represent an important public health concern: ED which is one of the most common worldwide male sexual disorders and is projected to affect 322 m</w:t>
      </w:r>
      <w:r>
        <w:rPr>
          <w:rFonts w:ascii="Times New Roman" w:hAnsi="Times New Roman"/>
          <w:sz w:val="24"/>
          <w:szCs w:val="24"/>
          <w:lang w:val="en-US"/>
        </w:rPr>
        <w:t>illion men in 2025 (</w:t>
      </w:r>
      <w:proofErr w:type="spellStart"/>
      <w:r>
        <w:rPr>
          <w:rFonts w:ascii="Times New Roman" w:hAnsi="Times New Roman"/>
          <w:sz w:val="24"/>
          <w:szCs w:val="24"/>
          <w:lang w:val="en-US"/>
        </w:rPr>
        <w:t>Shamloul</w:t>
      </w:r>
      <w:proofErr w:type="spellEnd"/>
      <w:r>
        <w:rPr>
          <w:rFonts w:ascii="Times New Roman" w:hAnsi="Times New Roman"/>
          <w:sz w:val="24"/>
          <w:szCs w:val="24"/>
          <w:lang w:val="en-US"/>
        </w:rPr>
        <w:t xml:space="preserve"> et al., 2011) and cannabis use, which estimates suggest between 2.7% to 4.9% of the population have at least tried (Anthony, Lopez-Quintero, </w:t>
      </w:r>
      <w:proofErr w:type="spellStart"/>
      <w:r>
        <w:rPr>
          <w:rFonts w:ascii="Times New Roman" w:hAnsi="Times New Roman"/>
          <w:sz w:val="24"/>
          <w:szCs w:val="24"/>
          <w:lang w:val="en-US"/>
        </w:rPr>
        <w:t>Alshaarawy</w:t>
      </w:r>
      <w:proofErr w:type="spellEnd"/>
      <w:r>
        <w:rPr>
          <w:rFonts w:ascii="Times New Roman" w:hAnsi="Times New Roman"/>
          <w:sz w:val="24"/>
          <w:szCs w:val="24"/>
          <w:lang w:val="en-US"/>
        </w:rPr>
        <w:t>, 2017).</w:t>
      </w:r>
    </w:p>
    <w:p w:rsidR="006A4E1C" w:rsidRDefault="002B5F20">
      <w:pPr>
        <w:pStyle w:val="DidefaultA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0" w:line="480" w:lineRule="auto"/>
        <w:rPr>
          <w:rFonts w:ascii="Times New Roman" w:eastAsia="Times New Roman" w:hAnsi="Times New Roman" w:cs="Times New Roman"/>
          <w:lang w:val="en-US"/>
        </w:rPr>
      </w:pPr>
      <w:r>
        <w:rPr>
          <w:rFonts w:ascii="Times New Roman" w:hAnsi="Times New Roman"/>
          <w:sz w:val="24"/>
          <w:szCs w:val="24"/>
          <w:lang w:val="en-US"/>
        </w:rPr>
        <w:t>In conclusion, considering the high prevalence of ED and cannabis u</w:t>
      </w:r>
      <w:r>
        <w:rPr>
          <w:rFonts w:ascii="Times New Roman" w:hAnsi="Times New Roman"/>
          <w:sz w:val="24"/>
          <w:szCs w:val="24"/>
          <w:lang w:val="en-US"/>
        </w:rPr>
        <w:t>se and the potential harmful effects of cannabis use on male sexual and general health, it is necessary to increase and improve the knowledge on this topic in order to achieve a general consensus on the best clinical and public health strategies.</w:t>
      </w:r>
    </w:p>
    <w:p w:rsidR="006A4E1C" w:rsidRDefault="002B5F20">
      <w:pPr>
        <w:pStyle w:val="CorpoA"/>
        <w:spacing w:after="0" w:line="480" w:lineRule="auto"/>
      </w:pPr>
      <w:r>
        <w:rPr>
          <w:b/>
          <w:bCs/>
          <w:sz w:val="24"/>
          <w:szCs w:val="24"/>
        </w:rPr>
        <w:t>ACKNOWLED</w:t>
      </w:r>
      <w:r>
        <w:rPr>
          <w:b/>
          <w:bCs/>
          <w:sz w:val="24"/>
          <w:szCs w:val="24"/>
        </w:rPr>
        <w:t xml:space="preserve">GMENTS </w:t>
      </w:r>
    </w:p>
    <w:p w:rsidR="006A4E1C" w:rsidRDefault="002B5F20">
      <w:pPr>
        <w:pStyle w:val="CorpoA"/>
        <w:spacing w:after="0" w:line="480" w:lineRule="auto"/>
      </w:pPr>
      <w:r>
        <w:rPr>
          <w:b/>
          <w:bCs/>
          <w:sz w:val="24"/>
          <w:szCs w:val="24"/>
        </w:rPr>
        <w:t xml:space="preserve">Funding source: </w:t>
      </w:r>
      <w:r>
        <w:rPr>
          <w:sz w:val="24"/>
          <w:szCs w:val="24"/>
        </w:rPr>
        <w:t>None</w:t>
      </w:r>
    </w:p>
    <w:p w:rsidR="006A4E1C" w:rsidRDefault="002B5F20">
      <w:pPr>
        <w:pStyle w:val="CorpoA"/>
        <w:spacing w:after="0" w:line="480" w:lineRule="auto"/>
      </w:pPr>
      <w:r>
        <w:rPr>
          <w:sz w:val="24"/>
          <w:szCs w:val="24"/>
        </w:rPr>
        <w:t xml:space="preserve">BS is supported by the Health Education England and the National Institute for Health Research HEE/ NIHR ICA </w:t>
      </w:r>
      <w:proofErr w:type="spellStart"/>
      <w:r>
        <w:rPr>
          <w:sz w:val="24"/>
          <w:szCs w:val="24"/>
        </w:rPr>
        <w:t>Programme</w:t>
      </w:r>
      <w:proofErr w:type="spellEnd"/>
      <w:r>
        <w:rPr>
          <w:sz w:val="24"/>
          <w:szCs w:val="24"/>
        </w:rPr>
        <w:t xml:space="preserve"> Clinical Lectureship (ICA-CL-2017-03-001). The views expressed in this publication are those of the author(s</w:t>
      </w:r>
      <w:r>
        <w:rPr>
          <w:sz w:val="24"/>
          <w:szCs w:val="24"/>
        </w:rPr>
        <w:t>) and not necessarily those of the NHS, the National Institute for Health Research, the Department of Health and Social Care or the Italian Agency for Development Cooperation.</w:t>
      </w:r>
    </w:p>
    <w:p w:rsidR="006A4E1C" w:rsidRDefault="006A4E1C">
      <w:pPr>
        <w:pStyle w:val="CorpoA"/>
        <w:spacing w:after="0" w:line="480" w:lineRule="auto"/>
      </w:pPr>
    </w:p>
    <w:p w:rsidR="006A4E1C" w:rsidRDefault="002B5F20">
      <w:pPr>
        <w:pStyle w:val="CorpoA"/>
        <w:spacing w:after="0" w:line="480" w:lineRule="auto"/>
      </w:pPr>
      <w:r>
        <w:rPr>
          <w:b/>
          <w:bCs/>
          <w:sz w:val="24"/>
          <w:szCs w:val="24"/>
        </w:rPr>
        <w:t>Conflict of interest</w:t>
      </w:r>
      <w:r>
        <w:rPr>
          <w:sz w:val="24"/>
          <w:szCs w:val="24"/>
        </w:rPr>
        <w:t xml:space="preserve">: The authors have not conflict of interest to declare for </w:t>
      </w:r>
      <w:r>
        <w:rPr>
          <w:sz w:val="24"/>
          <w:szCs w:val="24"/>
        </w:rPr>
        <w:t xml:space="preserve">this work. </w:t>
      </w:r>
    </w:p>
    <w:p w:rsidR="006A4E1C" w:rsidRDefault="002B5F20">
      <w:pPr>
        <w:pStyle w:val="CorpoA"/>
        <w:spacing w:after="0" w:line="480" w:lineRule="auto"/>
      </w:pPr>
      <w:r>
        <w:rPr>
          <w:rFonts w:ascii="Arial Unicode MS" w:eastAsia="Arial Unicode MS" w:hAnsi="Arial Unicode MS" w:cs="Arial Unicode MS"/>
          <w:sz w:val="24"/>
          <w:szCs w:val="24"/>
        </w:rPr>
        <w:br w:type="page"/>
      </w:r>
    </w:p>
    <w:p w:rsidR="006A4E1C" w:rsidRDefault="002B5F20">
      <w:pPr>
        <w:pStyle w:val="CorpoA"/>
        <w:spacing w:after="0" w:line="480" w:lineRule="auto"/>
      </w:pPr>
      <w:r>
        <w:rPr>
          <w:b/>
          <w:bCs/>
          <w:sz w:val="24"/>
          <w:szCs w:val="24"/>
        </w:rPr>
        <w:t xml:space="preserve">Table 1. Descriptive characteristics of the studies included. </w:t>
      </w:r>
    </w:p>
    <w:p w:rsidR="006A4E1C" w:rsidRDefault="006A4E1C">
      <w:pPr>
        <w:pStyle w:val="CorpoA"/>
        <w:spacing w:after="0" w:line="480" w:lineRule="auto"/>
      </w:pPr>
    </w:p>
    <w:tbl>
      <w:tblPr>
        <w:tblW w:w="9622"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12"/>
        <w:gridCol w:w="1280"/>
        <w:gridCol w:w="1493"/>
        <w:gridCol w:w="2158"/>
        <w:gridCol w:w="2210"/>
        <w:gridCol w:w="869"/>
      </w:tblGrid>
      <w:tr w:rsidR="006A4E1C" w:rsidTr="00121FAF">
        <w:trPr>
          <w:trHeight w:val="1011"/>
        </w:trPr>
        <w:tc>
          <w:tcPr>
            <w:tcW w:w="16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Fonts w:ascii="Times New Roman" w:hAnsi="Times New Roman"/>
                <w:b/>
                <w:bCs/>
                <w:lang w:val="it-IT"/>
              </w:rPr>
              <w:t>Author, year</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Fonts w:ascii="Times New Roman" w:hAnsi="Times New Roman"/>
                <w:b/>
                <w:bCs/>
                <w:lang w:val="it-IT"/>
              </w:rPr>
              <w:t>Country</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Fonts w:ascii="Times New Roman" w:hAnsi="Times New Roman"/>
                <w:b/>
                <w:bCs/>
                <w:lang w:val="it-IT"/>
              </w:rPr>
              <w:t>Type of cannabis used</w:t>
            </w:r>
          </w:p>
        </w:tc>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rPr>
                <w:rFonts w:ascii="Times New Roman" w:eastAsia="Times New Roman" w:hAnsi="Times New Roman" w:cs="Times New Roman"/>
                <w:b/>
                <w:bCs/>
              </w:rPr>
            </w:pPr>
            <w:r>
              <w:rPr>
                <w:rFonts w:ascii="Times New Roman" w:hAnsi="Times New Roman"/>
                <w:b/>
                <w:bCs/>
                <w:lang w:val="it-IT"/>
              </w:rPr>
              <w:t>Total population</w:t>
            </w:r>
          </w:p>
          <w:p w:rsidR="006A4E1C" w:rsidRDefault="002B5F20">
            <w:pPr>
              <w:pStyle w:val="CorpoA"/>
              <w:spacing w:after="0" w:line="240" w:lineRule="auto"/>
              <w:jc w:val="center"/>
            </w:pPr>
            <w:r>
              <w:rPr>
                <w:rFonts w:ascii="Times New Roman" w:hAnsi="Times New Roman"/>
                <w:b/>
                <w:bCs/>
                <w:lang w:val="it-IT"/>
              </w:rPr>
              <w:t>(cannabis; controls)</w:t>
            </w:r>
          </w:p>
        </w:tc>
        <w:tc>
          <w:tcPr>
            <w:tcW w:w="22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rPr>
                <w:rFonts w:ascii="Times New Roman" w:eastAsia="Times New Roman" w:hAnsi="Times New Roman" w:cs="Times New Roman"/>
                <w:b/>
                <w:bCs/>
              </w:rPr>
            </w:pPr>
            <w:r>
              <w:rPr>
                <w:rFonts w:ascii="Times New Roman" w:hAnsi="Times New Roman"/>
                <w:b/>
                <w:bCs/>
              </w:rPr>
              <w:t>Mean age of the population</w:t>
            </w:r>
          </w:p>
          <w:p w:rsidR="006A4E1C" w:rsidRDefault="002B5F20">
            <w:pPr>
              <w:pStyle w:val="CorpoA"/>
              <w:spacing w:after="0" w:line="240" w:lineRule="auto"/>
              <w:jc w:val="center"/>
            </w:pPr>
            <w:r>
              <w:rPr>
                <w:rFonts w:ascii="Times New Roman" w:hAnsi="Times New Roman"/>
                <w:b/>
                <w:bCs/>
              </w:rPr>
              <w:t>(standard deviation)</w:t>
            </w:r>
          </w:p>
        </w:tc>
        <w:tc>
          <w:tcPr>
            <w:tcW w:w="8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Fonts w:ascii="Times New Roman" w:hAnsi="Times New Roman"/>
                <w:b/>
                <w:bCs/>
                <w:lang w:val="it-IT"/>
              </w:rPr>
              <w:t>NOS</w:t>
            </w:r>
          </w:p>
        </w:tc>
      </w:tr>
      <w:tr w:rsidR="006A4E1C" w:rsidTr="00121FAF">
        <w:trPr>
          <w:trHeight w:val="611"/>
        </w:trPr>
        <w:tc>
          <w:tcPr>
            <w:tcW w:w="16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Fonts w:ascii="Times New Roman" w:hAnsi="Times New Roman"/>
                <w:lang w:val="it-IT"/>
              </w:rPr>
              <w:t>Aldemir</w:t>
            </w:r>
            <w:hyperlink w:anchor="ENREF_25" w:history="1">
              <w:r>
                <w:rPr>
                  <w:rStyle w:val="Hyperlink0"/>
                  <w:rFonts w:eastAsia="Calibri"/>
                </w:rPr>
                <w:t>25</w:t>
              </w:r>
            </w:hyperlink>
            <w:r>
              <w:rPr>
                <w:rStyle w:val="Nessuno"/>
                <w:rFonts w:ascii="Times New Roman" w:hAnsi="Times New Roman"/>
                <w:lang w:val="it-IT"/>
              </w:rPr>
              <w:t>, 2016</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lang w:val="it-IT"/>
              </w:rPr>
              <w:t>Turkey</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lang w:val="it-IT"/>
              </w:rPr>
              <w:t>Smoking</w:t>
            </w:r>
          </w:p>
        </w:tc>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lang w:val="it-IT"/>
              </w:rPr>
              <w:t>80 (47; 33)</w:t>
            </w:r>
          </w:p>
        </w:tc>
        <w:tc>
          <w:tcPr>
            <w:tcW w:w="22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lang w:val="it-IT"/>
              </w:rPr>
              <w:t>NA</w:t>
            </w:r>
            <w:r>
              <w:rPr>
                <w:rStyle w:val="Nessuno"/>
                <w:rFonts w:ascii="Times New Roman" w:hAnsi="Times New Roman"/>
                <w:lang w:val="it-IT"/>
              </w:rPr>
              <w:t> </w:t>
            </w:r>
          </w:p>
        </w:tc>
        <w:tc>
          <w:tcPr>
            <w:tcW w:w="8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lang w:val="it-IT"/>
              </w:rPr>
              <w:t>6</w:t>
            </w:r>
          </w:p>
        </w:tc>
      </w:tr>
      <w:tr w:rsidR="006A4E1C" w:rsidTr="00121FAF">
        <w:trPr>
          <w:trHeight w:val="611"/>
        </w:trPr>
        <w:tc>
          <w:tcPr>
            <w:tcW w:w="16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lang w:val="it-IT"/>
              </w:rPr>
              <w:t>Aversa</w:t>
            </w:r>
            <w:hyperlink w:anchor="ENREF_21" w:history="1">
              <w:r>
                <w:rPr>
                  <w:rStyle w:val="Hyperlink0"/>
                  <w:rFonts w:eastAsia="Calibri"/>
                </w:rPr>
                <w:t>21</w:t>
              </w:r>
            </w:hyperlink>
            <w:r>
              <w:rPr>
                <w:rStyle w:val="Nessuno"/>
                <w:rFonts w:ascii="Times New Roman" w:hAnsi="Times New Roman"/>
                <w:lang w:val="it-IT"/>
              </w:rPr>
              <w:t>, 2008</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lang w:val="it-IT"/>
              </w:rPr>
              <w:t>Italy</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lang w:val="it-IT"/>
              </w:rPr>
              <w:t>Smoking</w:t>
            </w:r>
          </w:p>
        </w:tc>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lang w:val="it-IT"/>
              </w:rPr>
              <w:t>64 (24; 40)</w:t>
            </w:r>
          </w:p>
        </w:tc>
        <w:tc>
          <w:tcPr>
            <w:tcW w:w="22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lang w:val="it-IT"/>
              </w:rPr>
              <w:t>30 (2)</w:t>
            </w:r>
          </w:p>
        </w:tc>
        <w:tc>
          <w:tcPr>
            <w:tcW w:w="8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lang w:val="it-IT"/>
              </w:rPr>
              <w:t>6</w:t>
            </w:r>
          </w:p>
        </w:tc>
      </w:tr>
      <w:tr w:rsidR="006A4E1C" w:rsidTr="00121FAF">
        <w:trPr>
          <w:trHeight w:val="621"/>
        </w:trPr>
        <w:tc>
          <w:tcPr>
            <w:tcW w:w="16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lang w:val="it-IT"/>
              </w:rPr>
              <w:t>Elbendary</w:t>
            </w:r>
            <w:r>
              <w:rPr>
                <w:rStyle w:val="Hyperlink0"/>
                <w:rFonts w:eastAsia="Calibri"/>
              </w:rPr>
              <w:fldChar w:fldCharType="begin"/>
            </w:r>
            <w:r>
              <w:rPr>
                <w:rStyle w:val="Hyperlink0"/>
              </w:rPr>
              <w:instrText xml:space="preserve"> HYPERLINK \l "ENREF_22" </w:instrText>
            </w:r>
            <w:r>
              <w:rPr>
                <w:rStyle w:val="Hyperlink0"/>
                <w:rFonts w:eastAsia="Calibri"/>
              </w:rPr>
              <w:fldChar w:fldCharType="separate"/>
            </w:r>
            <w:r>
              <w:rPr>
                <w:rStyle w:val="Hyperlink0"/>
                <w:rFonts w:eastAsia="Calibri"/>
              </w:rPr>
              <w:t>22</w:t>
            </w:r>
            <w:r>
              <w:fldChar w:fldCharType="end"/>
            </w:r>
            <w:r>
              <w:rPr>
                <w:rStyle w:val="Nessuno"/>
                <w:rFonts w:ascii="Times New Roman" w:hAnsi="Times New Roman"/>
                <w:lang w:val="it-IT"/>
              </w:rPr>
              <w:t>, 2009</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lang w:val="it-IT"/>
              </w:rPr>
              <w:t>Egypt</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lang w:val="it-IT"/>
              </w:rPr>
              <w:t>Smoking</w:t>
            </w:r>
          </w:p>
        </w:tc>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lang w:val="it-IT"/>
              </w:rPr>
              <w:t>686 (66; 620)</w:t>
            </w:r>
          </w:p>
        </w:tc>
        <w:tc>
          <w:tcPr>
            <w:tcW w:w="22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lang w:val="it-IT"/>
              </w:rPr>
              <w:t> </w:t>
            </w:r>
            <w:r>
              <w:rPr>
                <w:rStyle w:val="Nessuno"/>
                <w:rFonts w:ascii="Times New Roman" w:hAnsi="Times New Roman"/>
                <w:lang w:val="it-IT"/>
              </w:rPr>
              <w:t>NA</w:t>
            </w:r>
          </w:p>
        </w:tc>
        <w:tc>
          <w:tcPr>
            <w:tcW w:w="8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lang w:val="it-IT"/>
              </w:rPr>
              <w:t>7</w:t>
            </w:r>
          </w:p>
        </w:tc>
      </w:tr>
      <w:tr w:rsidR="006A4E1C" w:rsidTr="00121FAF">
        <w:trPr>
          <w:trHeight w:val="611"/>
        </w:trPr>
        <w:tc>
          <w:tcPr>
            <w:tcW w:w="16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lang w:val="it-IT"/>
              </w:rPr>
              <w:t>Kumsar</w:t>
            </w:r>
            <w:hyperlink w:anchor="ENREF_23" w:history="1">
              <w:r>
                <w:rPr>
                  <w:rStyle w:val="Hyperlink0"/>
                  <w:rFonts w:eastAsia="Calibri"/>
                </w:rPr>
                <w:t>23</w:t>
              </w:r>
            </w:hyperlink>
            <w:r>
              <w:rPr>
                <w:rStyle w:val="Nessuno"/>
                <w:rFonts w:ascii="Times New Roman" w:hAnsi="Times New Roman"/>
                <w:lang w:val="it-IT"/>
              </w:rPr>
              <w:t>, 2016</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lang w:val="it-IT"/>
              </w:rPr>
              <w:t>Turkey</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lang w:val="it-IT"/>
              </w:rPr>
              <w:t>Smoking</w:t>
            </w:r>
          </w:p>
        </w:tc>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lang w:val="it-IT"/>
              </w:rPr>
              <w:t xml:space="preserve">80 </w:t>
            </w:r>
            <w:r>
              <w:rPr>
                <w:rStyle w:val="Nessuno"/>
                <w:rFonts w:ascii="Times New Roman" w:hAnsi="Times New Roman"/>
                <w:lang w:val="it-IT"/>
              </w:rPr>
              <w:t>(47; 33)</w:t>
            </w:r>
          </w:p>
        </w:tc>
        <w:tc>
          <w:tcPr>
            <w:tcW w:w="22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lang w:val="it-IT"/>
              </w:rPr>
              <w:t> </w:t>
            </w:r>
            <w:r>
              <w:rPr>
                <w:rStyle w:val="Nessuno"/>
                <w:rFonts w:ascii="Times New Roman" w:hAnsi="Times New Roman"/>
                <w:lang w:val="it-IT"/>
              </w:rPr>
              <w:t>NA</w:t>
            </w:r>
          </w:p>
        </w:tc>
        <w:tc>
          <w:tcPr>
            <w:tcW w:w="8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lang w:val="it-IT"/>
              </w:rPr>
              <w:t>5</w:t>
            </w:r>
          </w:p>
        </w:tc>
      </w:tr>
      <w:tr w:rsidR="006A4E1C" w:rsidTr="00121FAF">
        <w:trPr>
          <w:trHeight w:val="611"/>
        </w:trPr>
        <w:tc>
          <w:tcPr>
            <w:tcW w:w="16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lang w:val="it-IT"/>
              </w:rPr>
              <w:t>Mialon</w:t>
            </w:r>
            <w:hyperlink w:anchor="ENREF_25" w:history="1">
              <w:r>
                <w:rPr>
                  <w:rStyle w:val="Hyperlink0"/>
                  <w:rFonts w:eastAsia="Calibri"/>
                </w:rPr>
                <w:t>25</w:t>
              </w:r>
            </w:hyperlink>
            <w:r>
              <w:rPr>
                <w:rStyle w:val="Nessuno"/>
                <w:rFonts w:ascii="Times New Roman" w:hAnsi="Times New Roman"/>
                <w:lang w:val="it-IT"/>
              </w:rPr>
              <w:t>, 2012</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lang w:val="it-IT"/>
              </w:rPr>
              <w:t xml:space="preserve">Switzerland </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lang w:val="it-IT"/>
              </w:rPr>
              <w:t>Smoking</w:t>
            </w:r>
          </w:p>
        </w:tc>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lang w:val="it-IT"/>
              </w:rPr>
              <w:t>2485 (845; 1640)</w:t>
            </w:r>
          </w:p>
        </w:tc>
        <w:tc>
          <w:tcPr>
            <w:tcW w:w="22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lang w:val="it-IT"/>
              </w:rPr>
              <w:t>19.6 (1.3)</w:t>
            </w:r>
          </w:p>
        </w:tc>
        <w:tc>
          <w:tcPr>
            <w:tcW w:w="8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lang w:val="it-IT"/>
              </w:rPr>
              <w:t>5</w:t>
            </w:r>
          </w:p>
        </w:tc>
      </w:tr>
      <w:tr w:rsidR="006A4E1C" w:rsidTr="00121FAF">
        <w:trPr>
          <w:trHeight w:val="391"/>
        </w:trPr>
        <w:tc>
          <w:tcPr>
            <w:tcW w:w="16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b/>
                <w:bCs/>
                <w:lang w:val="it-IT"/>
              </w:rPr>
              <w:t>Total</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b/>
                <w:bCs/>
                <w:lang w:val="it-IT"/>
              </w:rPr>
              <w:t> </w:t>
            </w:r>
          </w:p>
        </w:tc>
        <w:tc>
          <w:tcPr>
            <w:tcW w:w="14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b/>
                <w:bCs/>
                <w:lang w:val="it-IT"/>
              </w:rPr>
              <w:t> </w:t>
            </w:r>
          </w:p>
        </w:tc>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b/>
                <w:bCs/>
                <w:lang w:val="it-IT"/>
              </w:rPr>
              <w:t>3395 (1035; 2360)</w:t>
            </w:r>
          </w:p>
        </w:tc>
        <w:tc>
          <w:tcPr>
            <w:tcW w:w="22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b/>
                <w:bCs/>
                <w:lang w:val="it-IT"/>
              </w:rPr>
              <w:t>20.1 (1.5)</w:t>
            </w:r>
          </w:p>
        </w:tc>
        <w:tc>
          <w:tcPr>
            <w:tcW w:w="8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A4E1C" w:rsidRDefault="002B5F20">
            <w:pPr>
              <w:pStyle w:val="CorpoA"/>
              <w:spacing w:after="0" w:line="240" w:lineRule="auto"/>
              <w:jc w:val="center"/>
            </w:pPr>
            <w:r>
              <w:rPr>
                <w:rStyle w:val="Nessuno"/>
                <w:rFonts w:ascii="Times New Roman" w:hAnsi="Times New Roman"/>
                <w:b/>
                <w:bCs/>
                <w:lang w:val="it-IT"/>
              </w:rPr>
              <w:t> </w:t>
            </w:r>
          </w:p>
        </w:tc>
      </w:tr>
    </w:tbl>
    <w:p w:rsidR="006A4E1C" w:rsidRDefault="006A4E1C">
      <w:pPr>
        <w:pStyle w:val="CorpoA"/>
        <w:widowControl w:val="0"/>
        <w:spacing w:after="0" w:line="240" w:lineRule="auto"/>
        <w:ind w:left="1196" w:hanging="1196"/>
      </w:pPr>
    </w:p>
    <w:p w:rsidR="006A4E1C" w:rsidRDefault="006A4E1C">
      <w:pPr>
        <w:pStyle w:val="CorpoA"/>
        <w:widowControl w:val="0"/>
        <w:spacing w:after="0" w:line="240" w:lineRule="auto"/>
        <w:ind w:left="1088" w:hanging="1088"/>
      </w:pPr>
    </w:p>
    <w:p w:rsidR="006A4E1C" w:rsidRDefault="006A4E1C">
      <w:pPr>
        <w:pStyle w:val="CorpoA"/>
        <w:widowControl w:val="0"/>
        <w:spacing w:after="0" w:line="240" w:lineRule="auto"/>
        <w:ind w:left="980" w:hanging="980"/>
      </w:pPr>
    </w:p>
    <w:p w:rsidR="006A4E1C" w:rsidRDefault="006A4E1C">
      <w:pPr>
        <w:pStyle w:val="CorpoA"/>
        <w:widowControl w:val="0"/>
        <w:spacing w:after="0" w:line="240" w:lineRule="auto"/>
        <w:ind w:left="872" w:hanging="872"/>
      </w:pPr>
    </w:p>
    <w:p w:rsidR="006A4E1C" w:rsidRDefault="006A4E1C">
      <w:pPr>
        <w:pStyle w:val="CorpoA"/>
        <w:widowControl w:val="0"/>
        <w:spacing w:after="0" w:line="240" w:lineRule="auto"/>
        <w:ind w:left="764" w:hanging="764"/>
      </w:pPr>
    </w:p>
    <w:p w:rsidR="006A4E1C" w:rsidRDefault="006A4E1C">
      <w:pPr>
        <w:pStyle w:val="CorpoA"/>
        <w:widowControl w:val="0"/>
        <w:spacing w:after="0" w:line="240" w:lineRule="auto"/>
        <w:ind w:left="656" w:hanging="656"/>
      </w:pPr>
    </w:p>
    <w:p w:rsidR="006A4E1C" w:rsidRDefault="006A4E1C">
      <w:pPr>
        <w:pStyle w:val="CorpoA"/>
        <w:widowControl w:val="0"/>
        <w:spacing w:after="0" w:line="240" w:lineRule="auto"/>
        <w:ind w:left="548" w:hanging="548"/>
      </w:pPr>
    </w:p>
    <w:p w:rsidR="006A4E1C" w:rsidRDefault="006A4E1C">
      <w:pPr>
        <w:pStyle w:val="CorpoA"/>
        <w:widowControl w:val="0"/>
        <w:spacing w:after="0" w:line="240" w:lineRule="auto"/>
        <w:ind w:left="440" w:hanging="440"/>
      </w:pPr>
    </w:p>
    <w:p w:rsidR="006A4E1C" w:rsidRDefault="006A4E1C">
      <w:pPr>
        <w:pStyle w:val="CorpoA"/>
        <w:widowControl w:val="0"/>
        <w:spacing w:after="0" w:line="240" w:lineRule="auto"/>
        <w:ind w:left="332" w:hanging="332"/>
      </w:pPr>
    </w:p>
    <w:p w:rsidR="006A4E1C" w:rsidRDefault="006A4E1C">
      <w:pPr>
        <w:pStyle w:val="CorpoA"/>
        <w:widowControl w:val="0"/>
        <w:spacing w:after="0" w:line="480" w:lineRule="auto"/>
        <w:ind w:left="224" w:hanging="224"/>
      </w:pPr>
    </w:p>
    <w:p w:rsidR="006A4E1C" w:rsidRDefault="006A4E1C">
      <w:pPr>
        <w:pStyle w:val="CorpoA"/>
        <w:widowControl w:val="0"/>
        <w:spacing w:after="0" w:line="480" w:lineRule="auto"/>
        <w:ind w:left="116" w:hanging="116"/>
      </w:pPr>
    </w:p>
    <w:p w:rsidR="006A4E1C" w:rsidRDefault="006A4E1C">
      <w:pPr>
        <w:pStyle w:val="CorpoA"/>
        <w:widowControl w:val="0"/>
        <w:spacing w:after="0" w:line="480" w:lineRule="auto"/>
      </w:pPr>
    </w:p>
    <w:p w:rsidR="006A4E1C" w:rsidRDefault="006A4E1C">
      <w:pPr>
        <w:pStyle w:val="CorpoA"/>
        <w:spacing w:after="0" w:line="480" w:lineRule="auto"/>
      </w:pPr>
    </w:p>
    <w:p w:rsidR="006A4E1C" w:rsidRDefault="006A4E1C">
      <w:pPr>
        <w:pStyle w:val="CorpoA"/>
        <w:spacing w:after="0" w:line="480" w:lineRule="auto"/>
      </w:pPr>
    </w:p>
    <w:p w:rsidR="006A4E1C" w:rsidRDefault="002B5F20">
      <w:pPr>
        <w:pStyle w:val="CorpoA"/>
        <w:spacing w:after="0" w:line="480" w:lineRule="auto"/>
      </w:pPr>
      <w:r>
        <w:rPr>
          <w:rStyle w:val="Nessuno"/>
          <w:b/>
          <w:bCs/>
          <w:sz w:val="24"/>
          <w:szCs w:val="24"/>
        </w:rPr>
        <w:t xml:space="preserve">Abbreviations: </w:t>
      </w:r>
      <w:r>
        <w:rPr>
          <w:rStyle w:val="Nessuno"/>
          <w:sz w:val="24"/>
          <w:szCs w:val="24"/>
        </w:rPr>
        <w:t xml:space="preserve">NOS: Newcastle Ottawa Scale. </w:t>
      </w:r>
      <w:r>
        <w:rPr>
          <w:rStyle w:val="Nessuno"/>
          <w:rFonts w:ascii="Arial Unicode MS" w:eastAsia="Arial Unicode MS" w:hAnsi="Arial Unicode MS" w:cs="Arial Unicode MS"/>
          <w:sz w:val="24"/>
          <w:szCs w:val="24"/>
        </w:rPr>
        <w:br w:type="page"/>
      </w:r>
    </w:p>
    <w:p w:rsidR="006A4E1C" w:rsidRDefault="002B5F20">
      <w:pPr>
        <w:pStyle w:val="CorpoA"/>
        <w:widowControl w:val="0"/>
        <w:spacing w:after="0" w:line="480" w:lineRule="auto"/>
        <w:ind w:left="640" w:hanging="640"/>
      </w:pPr>
      <w:r>
        <w:rPr>
          <w:rStyle w:val="Nessuno"/>
          <w:b/>
          <w:bCs/>
          <w:sz w:val="24"/>
          <w:szCs w:val="24"/>
        </w:rPr>
        <w:t>FIGURE LEGEND</w:t>
      </w:r>
    </w:p>
    <w:p w:rsidR="006A4E1C" w:rsidRDefault="002B5F20">
      <w:pPr>
        <w:pStyle w:val="CorpoA"/>
        <w:widowControl w:val="0"/>
        <w:spacing w:after="0" w:line="480" w:lineRule="auto"/>
        <w:ind w:left="640" w:hanging="640"/>
      </w:pPr>
      <w:r>
        <w:rPr>
          <w:rStyle w:val="Nessuno"/>
          <w:b/>
          <w:bCs/>
          <w:sz w:val="24"/>
          <w:szCs w:val="24"/>
        </w:rPr>
        <w:t xml:space="preserve">Figure 1. PRISMA flow-chart. </w:t>
      </w:r>
    </w:p>
    <w:p w:rsidR="006A4E1C" w:rsidRDefault="006A4E1C">
      <w:pPr>
        <w:pStyle w:val="CorpoA"/>
        <w:widowControl w:val="0"/>
        <w:spacing w:after="0" w:line="480" w:lineRule="auto"/>
        <w:ind w:left="640" w:hanging="640"/>
      </w:pPr>
    </w:p>
    <w:p w:rsidR="006A4E1C" w:rsidRDefault="002B5F20">
      <w:pPr>
        <w:pStyle w:val="CorpoA"/>
        <w:widowControl w:val="0"/>
        <w:spacing w:after="0" w:line="480" w:lineRule="auto"/>
        <w:ind w:left="640" w:hanging="640"/>
      </w:pPr>
      <w:r>
        <w:rPr>
          <w:rStyle w:val="Nessuno"/>
          <w:b/>
          <w:bCs/>
          <w:sz w:val="24"/>
          <w:szCs w:val="24"/>
        </w:rPr>
        <w:t xml:space="preserve">Figure 2. Odds ratio of erectile dysfunction in people using cannabis compared to controls. </w:t>
      </w:r>
    </w:p>
    <w:p w:rsidR="006A4E1C" w:rsidRDefault="002B5F20">
      <w:pPr>
        <w:pStyle w:val="CorpoA"/>
        <w:spacing w:after="0" w:line="480" w:lineRule="auto"/>
      </w:pPr>
      <w:r>
        <w:rPr>
          <w:rStyle w:val="Nessuno"/>
          <w:rFonts w:ascii="Arial Unicode MS" w:eastAsia="Arial Unicode MS" w:hAnsi="Arial Unicode MS" w:cs="Arial Unicode MS"/>
          <w:sz w:val="24"/>
          <w:szCs w:val="24"/>
        </w:rPr>
        <w:br w:type="page"/>
      </w:r>
    </w:p>
    <w:p w:rsidR="006A4E1C" w:rsidRDefault="002B5F20">
      <w:pPr>
        <w:pStyle w:val="CorpoA"/>
        <w:widowControl w:val="0"/>
        <w:spacing w:after="0" w:line="360" w:lineRule="auto"/>
        <w:ind w:left="640" w:hanging="640"/>
      </w:pPr>
      <w:r>
        <w:rPr>
          <w:rStyle w:val="Nessuno"/>
          <w:b/>
          <w:bCs/>
          <w:sz w:val="24"/>
          <w:szCs w:val="24"/>
        </w:rPr>
        <w:t>REFERENCES</w:t>
      </w:r>
    </w:p>
    <w:p w:rsidR="006A4E1C" w:rsidRDefault="002B5F20">
      <w:pPr>
        <w:pStyle w:val="Didefaul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360" w:lineRule="auto"/>
        <w:rPr>
          <w:rStyle w:val="Nessuno"/>
          <w:rFonts w:ascii="Times New Roman" w:eastAsia="Times New Roman" w:hAnsi="Times New Roman" w:cs="Times New Roman"/>
          <w:sz w:val="24"/>
          <w:szCs w:val="24"/>
        </w:rPr>
      </w:pPr>
      <w:proofErr w:type="spellStart"/>
      <w:r>
        <w:rPr>
          <w:rStyle w:val="Nessuno"/>
          <w:rFonts w:ascii="Times New Roman" w:hAnsi="Times New Roman"/>
          <w:sz w:val="24"/>
          <w:szCs w:val="24"/>
          <w:lang w:val="en-US"/>
        </w:rPr>
        <w:t>Aldemir</w:t>
      </w:r>
      <w:proofErr w:type="spellEnd"/>
      <w:r>
        <w:rPr>
          <w:rStyle w:val="Nessuno"/>
          <w:rFonts w:ascii="Times New Roman" w:hAnsi="Times New Roman"/>
          <w:sz w:val="24"/>
          <w:szCs w:val="24"/>
          <w:u w:color="B4072D"/>
          <w:lang w:val="en-US"/>
        </w:rPr>
        <w:t xml:space="preserve">, </w:t>
      </w:r>
      <w:r>
        <w:rPr>
          <w:rStyle w:val="Nessuno"/>
          <w:rFonts w:ascii="Times New Roman" w:hAnsi="Times New Roman"/>
          <w:sz w:val="24"/>
          <w:szCs w:val="24"/>
          <w:lang w:val="en-US"/>
        </w:rPr>
        <w:t>E</w:t>
      </w:r>
      <w:r>
        <w:rPr>
          <w:rStyle w:val="Nessuno"/>
          <w:rFonts w:ascii="Times New Roman" w:hAnsi="Times New Roman"/>
          <w:sz w:val="24"/>
          <w:szCs w:val="24"/>
          <w:u w:color="B4072D"/>
          <w:lang w:val="en-US"/>
        </w:rPr>
        <w:t>.</w:t>
      </w:r>
      <w:r>
        <w:rPr>
          <w:rStyle w:val="Nessuno"/>
          <w:rFonts w:ascii="Times New Roman" w:hAnsi="Times New Roman"/>
          <w:sz w:val="24"/>
          <w:szCs w:val="24"/>
          <w:lang w:val="en-US"/>
        </w:rPr>
        <w:t xml:space="preserve">, </w:t>
      </w:r>
      <w:proofErr w:type="spellStart"/>
      <w:r>
        <w:rPr>
          <w:rStyle w:val="Nessuno"/>
          <w:rFonts w:ascii="Times New Roman" w:hAnsi="Times New Roman"/>
          <w:sz w:val="24"/>
          <w:szCs w:val="24"/>
          <w:lang w:val="en-US"/>
        </w:rPr>
        <w:t>Akyel</w:t>
      </w:r>
      <w:proofErr w:type="spellEnd"/>
      <w:r>
        <w:rPr>
          <w:rStyle w:val="Nessuno"/>
          <w:rFonts w:ascii="Times New Roman" w:hAnsi="Times New Roman"/>
          <w:sz w:val="24"/>
          <w:szCs w:val="24"/>
          <w:u w:color="B4072D"/>
          <w:lang w:val="en-US"/>
        </w:rPr>
        <w:t xml:space="preserve">, </w:t>
      </w:r>
      <w:r>
        <w:rPr>
          <w:rStyle w:val="Nessuno"/>
          <w:rFonts w:ascii="Times New Roman" w:hAnsi="Times New Roman"/>
          <w:sz w:val="24"/>
          <w:szCs w:val="24"/>
          <w:lang w:val="en-US"/>
        </w:rPr>
        <w:t>B</w:t>
      </w:r>
      <w:r>
        <w:rPr>
          <w:rStyle w:val="Nessuno"/>
          <w:rFonts w:ascii="Times New Roman" w:hAnsi="Times New Roman"/>
          <w:sz w:val="24"/>
          <w:szCs w:val="24"/>
          <w:u w:color="B4072D"/>
          <w:lang w:val="en-US"/>
        </w:rPr>
        <w:t>.</w:t>
      </w:r>
      <w:r>
        <w:rPr>
          <w:rStyle w:val="Nessuno"/>
          <w:rFonts w:ascii="Times New Roman" w:hAnsi="Times New Roman"/>
          <w:sz w:val="24"/>
          <w:szCs w:val="24"/>
          <w:lang w:val="en-US"/>
        </w:rPr>
        <w:t xml:space="preserve">, </w:t>
      </w:r>
      <w:proofErr w:type="spellStart"/>
      <w:r>
        <w:rPr>
          <w:rStyle w:val="Nessuno"/>
          <w:rFonts w:ascii="Times New Roman" w:hAnsi="Times New Roman"/>
          <w:sz w:val="24"/>
          <w:szCs w:val="24"/>
          <w:lang w:val="en-US"/>
        </w:rPr>
        <w:t>Keskin</w:t>
      </w:r>
      <w:proofErr w:type="spellEnd"/>
      <w:r>
        <w:rPr>
          <w:rStyle w:val="Nessuno"/>
          <w:rFonts w:ascii="Times New Roman" w:hAnsi="Times New Roman"/>
          <w:sz w:val="24"/>
          <w:szCs w:val="24"/>
          <w:lang w:val="en-US"/>
        </w:rPr>
        <w:t xml:space="preserve"> </w:t>
      </w:r>
      <w:proofErr w:type="spellStart"/>
      <w:r>
        <w:rPr>
          <w:rStyle w:val="Nessuno"/>
          <w:rFonts w:ascii="Times New Roman" w:hAnsi="Times New Roman"/>
          <w:sz w:val="24"/>
          <w:szCs w:val="24"/>
          <w:lang w:val="en-US"/>
        </w:rPr>
        <w:t>Gokcelli</w:t>
      </w:r>
      <w:proofErr w:type="spellEnd"/>
      <w:r>
        <w:rPr>
          <w:rStyle w:val="Nessuno"/>
          <w:rFonts w:ascii="Times New Roman" w:hAnsi="Times New Roman"/>
          <w:sz w:val="24"/>
          <w:szCs w:val="24"/>
          <w:u w:color="B4072D"/>
          <w:lang w:val="en-US"/>
        </w:rPr>
        <w:t xml:space="preserve">, </w:t>
      </w:r>
      <w:r>
        <w:rPr>
          <w:rStyle w:val="Nessuno"/>
          <w:rFonts w:ascii="Times New Roman" w:hAnsi="Times New Roman"/>
          <w:sz w:val="24"/>
          <w:szCs w:val="24"/>
          <w:lang w:val="en-US"/>
        </w:rPr>
        <w:t>D</w:t>
      </w:r>
      <w:r>
        <w:rPr>
          <w:rStyle w:val="Nessuno"/>
          <w:rFonts w:ascii="Times New Roman" w:hAnsi="Times New Roman"/>
          <w:sz w:val="24"/>
          <w:szCs w:val="24"/>
          <w:u w:color="B4072D"/>
          <w:lang w:val="en-US"/>
        </w:rPr>
        <w:t>.</w:t>
      </w:r>
      <w:r>
        <w:rPr>
          <w:rStyle w:val="Nessuno"/>
          <w:rFonts w:ascii="Times New Roman" w:hAnsi="Times New Roman"/>
          <w:sz w:val="24"/>
          <w:szCs w:val="24"/>
          <w:lang w:val="en-US"/>
        </w:rPr>
        <w:t xml:space="preserve">, </w:t>
      </w:r>
      <w:proofErr w:type="spellStart"/>
      <w:r>
        <w:rPr>
          <w:rStyle w:val="Nessuno"/>
          <w:rFonts w:ascii="Times New Roman" w:hAnsi="Times New Roman"/>
          <w:sz w:val="24"/>
          <w:szCs w:val="24"/>
          <w:lang w:val="en-US"/>
        </w:rPr>
        <w:t>Celikay</w:t>
      </w:r>
      <w:proofErr w:type="spellEnd"/>
      <w:r>
        <w:rPr>
          <w:rStyle w:val="Nessuno"/>
          <w:rFonts w:ascii="Times New Roman" w:hAnsi="Times New Roman"/>
          <w:sz w:val="24"/>
          <w:szCs w:val="24"/>
          <w:u w:color="B4072D"/>
          <w:lang w:val="en-US"/>
        </w:rPr>
        <w:t xml:space="preserve">, </w:t>
      </w:r>
      <w:r>
        <w:rPr>
          <w:rStyle w:val="Nessuno"/>
          <w:rFonts w:ascii="Times New Roman" w:hAnsi="Times New Roman"/>
          <w:sz w:val="24"/>
          <w:szCs w:val="24"/>
          <w:lang w:val="en-US"/>
        </w:rPr>
        <w:t>H</w:t>
      </w:r>
      <w:r>
        <w:rPr>
          <w:rStyle w:val="Nessuno"/>
          <w:rFonts w:ascii="Times New Roman" w:hAnsi="Times New Roman"/>
          <w:sz w:val="24"/>
          <w:szCs w:val="24"/>
          <w:u w:color="B4072D"/>
          <w:lang w:val="en-US"/>
        </w:rPr>
        <w:t>.</w:t>
      </w:r>
      <w:r>
        <w:rPr>
          <w:rStyle w:val="Nessuno"/>
          <w:rFonts w:ascii="Times New Roman" w:hAnsi="Times New Roman"/>
          <w:sz w:val="24"/>
          <w:szCs w:val="24"/>
          <w:lang w:val="en-US"/>
        </w:rPr>
        <w:t xml:space="preserve">, </w:t>
      </w:r>
      <w:proofErr w:type="spellStart"/>
      <w:r>
        <w:rPr>
          <w:rStyle w:val="Nessuno"/>
          <w:rFonts w:ascii="Times New Roman" w:hAnsi="Times New Roman"/>
          <w:sz w:val="24"/>
          <w:szCs w:val="24"/>
          <w:lang w:val="en-US"/>
        </w:rPr>
        <w:t>Altintoprak</w:t>
      </w:r>
      <w:proofErr w:type="spellEnd"/>
      <w:r>
        <w:rPr>
          <w:rStyle w:val="Nessuno"/>
          <w:rFonts w:ascii="Times New Roman" w:hAnsi="Times New Roman"/>
          <w:sz w:val="24"/>
          <w:szCs w:val="24"/>
          <w:u w:color="B4072D"/>
          <w:lang w:val="en-US"/>
        </w:rPr>
        <w:t xml:space="preserve">, </w:t>
      </w:r>
      <w:r>
        <w:rPr>
          <w:rStyle w:val="Nessuno"/>
          <w:rFonts w:ascii="Times New Roman" w:hAnsi="Times New Roman"/>
          <w:sz w:val="24"/>
          <w:szCs w:val="24"/>
          <w:lang w:val="en-US"/>
        </w:rPr>
        <w:t>A</w:t>
      </w:r>
      <w:r>
        <w:rPr>
          <w:rStyle w:val="Nessuno"/>
          <w:rFonts w:ascii="Times New Roman" w:hAnsi="Times New Roman"/>
          <w:sz w:val="24"/>
          <w:szCs w:val="24"/>
          <w:u w:color="B4072D"/>
          <w:lang w:val="en-US"/>
        </w:rPr>
        <w:t xml:space="preserve">. </w:t>
      </w:r>
      <w:r>
        <w:rPr>
          <w:rStyle w:val="Nessuno"/>
          <w:rFonts w:ascii="Times New Roman" w:hAnsi="Times New Roman"/>
          <w:sz w:val="24"/>
          <w:szCs w:val="24"/>
          <w:lang w:val="en-US"/>
        </w:rPr>
        <w:t>E</w:t>
      </w:r>
      <w:r>
        <w:rPr>
          <w:rStyle w:val="Nessuno"/>
          <w:rFonts w:ascii="Times New Roman" w:hAnsi="Times New Roman"/>
          <w:sz w:val="24"/>
          <w:szCs w:val="24"/>
          <w:u w:color="B4072D"/>
          <w:lang w:val="en-US"/>
        </w:rPr>
        <w:t>.</w:t>
      </w:r>
      <w:r>
        <w:rPr>
          <w:rStyle w:val="Nessuno"/>
          <w:rFonts w:ascii="Times New Roman" w:hAnsi="Times New Roman"/>
          <w:sz w:val="24"/>
          <w:szCs w:val="24"/>
          <w:lang w:val="en-US"/>
        </w:rPr>
        <w:t xml:space="preserve">, </w:t>
      </w:r>
      <w:r>
        <w:rPr>
          <w:rStyle w:val="Nessuno"/>
          <w:rFonts w:ascii="Times New Roman" w:hAnsi="Times New Roman"/>
          <w:sz w:val="24"/>
          <w:szCs w:val="24"/>
          <w:u w:color="B4072D"/>
          <w:lang w:val="en-US"/>
        </w:rPr>
        <w:t xml:space="preserve">&amp; </w:t>
      </w:r>
      <w:proofErr w:type="spellStart"/>
      <w:r>
        <w:rPr>
          <w:rStyle w:val="Nessuno"/>
          <w:rFonts w:ascii="Times New Roman" w:hAnsi="Times New Roman"/>
          <w:sz w:val="24"/>
          <w:szCs w:val="24"/>
          <w:lang w:val="en-US"/>
        </w:rPr>
        <w:t>Coskunol</w:t>
      </w:r>
      <w:proofErr w:type="spellEnd"/>
      <w:r>
        <w:rPr>
          <w:rStyle w:val="Nessuno"/>
          <w:rFonts w:ascii="Times New Roman" w:hAnsi="Times New Roman"/>
          <w:sz w:val="24"/>
          <w:szCs w:val="24"/>
          <w:u w:color="B4072D"/>
          <w:lang w:val="en-US"/>
        </w:rPr>
        <w:t xml:space="preserve">, </w:t>
      </w:r>
      <w:r>
        <w:rPr>
          <w:rStyle w:val="Nessuno"/>
          <w:rFonts w:ascii="Times New Roman" w:hAnsi="Times New Roman"/>
          <w:sz w:val="24"/>
          <w:szCs w:val="24"/>
          <w:lang w:val="en-US"/>
        </w:rPr>
        <w:t xml:space="preserve">H. (2017). A controlled study of sexual function in men with cannabis use disorder: A brief report. </w:t>
      </w:r>
      <w:r>
        <w:rPr>
          <w:rStyle w:val="Nessuno"/>
          <w:rFonts w:ascii="Times New Roman" w:hAnsi="Times New Roman"/>
          <w:i/>
          <w:iCs/>
          <w:sz w:val="24"/>
          <w:szCs w:val="24"/>
          <w:lang w:val="en-US"/>
        </w:rPr>
        <w:t xml:space="preserve">Journal of Substance </w:t>
      </w:r>
      <w:proofErr w:type="gramStart"/>
      <w:r>
        <w:rPr>
          <w:rStyle w:val="Nessuno"/>
          <w:rFonts w:ascii="Times New Roman" w:hAnsi="Times New Roman"/>
          <w:i/>
          <w:iCs/>
          <w:sz w:val="24"/>
          <w:szCs w:val="24"/>
          <w:lang w:val="en-US"/>
        </w:rPr>
        <w:t>Use</w:t>
      </w:r>
      <w:r>
        <w:rPr>
          <w:rStyle w:val="Nessuno"/>
          <w:rFonts w:ascii="Times New Roman" w:hAnsi="Times New Roman"/>
          <w:i/>
          <w:iCs/>
          <w:sz w:val="24"/>
          <w:szCs w:val="24"/>
          <w:u w:color="B4072D"/>
          <w:lang w:val="en-US"/>
        </w:rPr>
        <w:t>.,</w:t>
      </w:r>
      <w:proofErr w:type="gramEnd"/>
      <w:r>
        <w:rPr>
          <w:rStyle w:val="Nessuno"/>
          <w:rFonts w:ascii="Times New Roman" w:hAnsi="Times New Roman"/>
          <w:i/>
          <w:iCs/>
          <w:sz w:val="24"/>
          <w:szCs w:val="24"/>
          <w:u w:color="B4072D"/>
          <w:lang w:val="en-US"/>
        </w:rPr>
        <w:t xml:space="preserve"> </w:t>
      </w:r>
      <w:r>
        <w:rPr>
          <w:rStyle w:val="Nessuno"/>
          <w:rFonts w:ascii="Times New Roman" w:hAnsi="Times New Roman"/>
          <w:i/>
          <w:iCs/>
          <w:sz w:val="24"/>
          <w:szCs w:val="24"/>
          <w:lang w:val="en-US"/>
        </w:rPr>
        <w:t>22</w:t>
      </w:r>
      <w:r>
        <w:rPr>
          <w:rStyle w:val="Nessuno"/>
          <w:rFonts w:ascii="Times New Roman" w:hAnsi="Times New Roman"/>
          <w:sz w:val="24"/>
          <w:szCs w:val="24"/>
          <w:lang w:val="en-US"/>
        </w:rPr>
        <w:t>(5)</w:t>
      </w:r>
      <w:r>
        <w:rPr>
          <w:rStyle w:val="Nessuno"/>
          <w:rFonts w:ascii="Times New Roman" w:hAnsi="Times New Roman"/>
          <w:sz w:val="24"/>
          <w:szCs w:val="24"/>
          <w:u w:color="B4072D"/>
          <w:lang w:val="fr-FR"/>
        </w:rPr>
        <w:t>, :</w:t>
      </w:r>
      <w:r>
        <w:rPr>
          <w:rStyle w:val="Nessuno"/>
          <w:rFonts w:ascii="Times New Roman" w:hAnsi="Times New Roman"/>
          <w:sz w:val="24"/>
          <w:szCs w:val="24"/>
          <w:lang w:val="en-US"/>
        </w:rPr>
        <w:t xml:space="preserve">490-493. </w:t>
      </w:r>
    </w:p>
    <w:p w:rsidR="006A4E1C" w:rsidRDefault="002B5F20">
      <w:pPr>
        <w:pStyle w:val="Didefaul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360" w:lineRule="auto"/>
        <w:rPr>
          <w:rStyle w:val="Nessuno"/>
          <w:rFonts w:ascii="Times New Roman" w:eastAsia="Times New Roman" w:hAnsi="Times New Roman" w:cs="Times New Roman"/>
          <w:sz w:val="24"/>
          <w:szCs w:val="24"/>
        </w:rPr>
      </w:pPr>
      <w:r>
        <w:rPr>
          <w:rStyle w:val="Nessuno"/>
          <w:rFonts w:ascii="Times New Roman" w:hAnsi="Times New Roman"/>
          <w:sz w:val="24"/>
          <w:szCs w:val="24"/>
          <w:lang w:val="en-US"/>
        </w:rPr>
        <w:t>Anthony</w:t>
      </w:r>
      <w:r>
        <w:rPr>
          <w:rStyle w:val="Nessuno"/>
          <w:rFonts w:ascii="Times New Roman" w:hAnsi="Times New Roman"/>
          <w:sz w:val="24"/>
          <w:szCs w:val="24"/>
          <w:u w:color="B4072D"/>
          <w:lang w:val="en-US"/>
        </w:rPr>
        <w:t xml:space="preserve">, </w:t>
      </w:r>
      <w:r>
        <w:rPr>
          <w:rStyle w:val="Nessuno"/>
          <w:rFonts w:ascii="Times New Roman" w:hAnsi="Times New Roman"/>
          <w:sz w:val="24"/>
          <w:szCs w:val="24"/>
          <w:lang w:val="en-US"/>
        </w:rPr>
        <w:t>J</w:t>
      </w:r>
      <w:r>
        <w:rPr>
          <w:rStyle w:val="Nessuno"/>
          <w:rFonts w:ascii="Times New Roman" w:hAnsi="Times New Roman"/>
          <w:sz w:val="24"/>
          <w:szCs w:val="24"/>
          <w:u w:color="B4072D"/>
          <w:lang w:val="en-US"/>
        </w:rPr>
        <w:t xml:space="preserve">. </w:t>
      </w:r>
      <w:r>
        <w:rPr>
          <w:rStyle w:val="Nessuno"/>
          <w:rFonts w:ascii="Times New Roman" w:hAnsi="Times New Roman"/>
          <w:sz w:val="24"/>
          <w:szCs w:val="24"/>
          <w:lang w:val="en-US"/>
        </w:rPr>
        <w:t>C</w:t>
      </w:r>
      <w:r>
        <w:rPr>
          <w:rStyle w:val="Nessuno"/>
          <w:rFonts w:ascii="Times New Roman" w:hAnsi="Times New Roman"/>
          <w:sz w:val="24"/>
          <w:szCs w:val="24"/>
          <w:u w:color="B4072D"/>
          <w:lang w:val="en-US"/>
        </w:rPr>
        <w:t>.</w:t>
      </w:r>
      <w:r>
        <w:rPr>
          <w:rStyle w:val="Nessuno"/>
          <w:rFonts w:ascii="Times New Roman" w:hAnsi="Times New Roman"/>
          <w:sz w:val="24"/>
          <w:szCs w:val="24"/>
          <w:lang w:val="pt-PT"/>
        </w:rPr>
        <w:t>, Lopez-Quintero</w:t>
      </w:r>
      <w:r>
        <w:rPr>
          <w:rStyle w:val="Nessuno"/>
          <w:rFonts w:ascii="Times New Roman" w:hAnsi="Times New Roman"/>
          <w:sz w:val="24"/>
          <w:szCs w:val="24"/>
          <w:u w:color="B4072D"/>
          <w:lang w:val="en-US"/>
        </w:rPr>
        <w:t xml:space="preserve">, </w:t>
      </w:r>
      <w:r>
        <w:rPr>
          <w:rStyle w:val="Nessuno"/>
          <w:rFonts w:ascii="Times New Roman" w:hAnsi="Times New Roman"/>
          <w:sz w:val="24"/>
          <w:szCs w:val="24"/>
          <w:lang w:val="en-US"/>
        </w:rPr>
        <w:t>C</w:t>
      </w:r>
      <w:r>
        <w:rPr>
          <w:rStyle w:val="Nessuno"/>
          <w:rFonts w:ascii="Times New Roman" w:hAnsi="Times New Roman"/>
          <w:sz w:val="24"/>
          <w:szCs w:val="24"/>
          <w:u w:color="B4072D"/>
          <w:lang w:val="en-US"/>
        </w:rPr>
        <w:t>.</w:t>
      </w:r>
      <w:r>
        <w:rPr>
          <w:rStyle w:val="Nessuno"/>
          <w:rFonts w:ascii="Times New Roman" w:hAnsi="Times New Roman"/>
          <w:sz w:val="24"/>
          <w:szCs w:val="24"/>
          <w:lang w:val="en-US"/>
        </w:rPr>
        <w:t xml:space="preserve">, </w:t>
      </w:r>
      <w:r>
        <w:rPr>
          <w:rStyle w:val="Nessuno"/>
          <w:rFonts w:ascii="Times New Roman" w:hAnsi="Times New Roman"/>
          <w:sz w:val="24"/>
          <w:szCs w:val="24"/>
          <w:u w:color="B4072D"/>
          <w:lang w:val="en-US"/>
        </w:rPr>
        <w:t xml:space="preserve">&amp; </w:t>
      </w:r>
      <w:proofErr w:type="spellStart"/>
      <w:r>
        <w:rPr>
          <w:rStyle w:val="Nessuno"/>
          <w:rFonts w:ascii="Times New Roman" w:hAnsi="Times New Roman"/>
          <w:sz w:val="24"/>
          <w:szCs w:val="24"/>
          <w:lang w:val="en-US"/>
        </w:rPr>
        <w:t>Alshaarawy</w:t>
      </w:r>
      <w:proofErr w:type="spellEnd"/>
      <w:r>
        <w:rPr>
          <w:rStyle w:val="Nessuno"/>
          <w:rFonts w:ascii="Times New Roman" w:hAnsi="Times New Roman"/>
          <w:sz w:val="24"/>
          <w:szCs w:val="24"/>
          <w:u w:color="B4072D"/>
          <w:lang w:val="en-US"/>
        </w:rPr>
        <w:t xml:space="preserve">, </w:t>
      </w:r>
      <w:r>
        <w:rPr>
          <w:rStyle w:val="Nessuno"/>
          <w:rFonts w:ascii="Times New Roman" w:hAnsi="Times New Roman"/>
          <w:sz w:val="24"/>
          <w:szCs w:val="24"/>
          <w:lang w:val="en-US"/>
        </w:rPr>
        <w:t>O. (2017)</w:t>
      </w:r>
      <w:r>
        <w:rPr>
          <w:rStyle w:val="Nessuno"/>
          <w:rFonts w:ascii="Times New Roman" w:hAnsi="Times New Roman"/>
          <w:sz w:val="24"/>
          <w:szCs w:val="24"/>
          <w:u w:color="B4072D"/>
          <w:lang w:val="en-US"/>
        </w:rPr>
        <w:t xml:space="preserve">. </w:t>
      </w:r>
      <w:r>
        <w:rPr>
          <w:rStyle w:val="Nessuno"/>
          <w:rFonts w:ascii="Times New Roman" w:hAnsi="Times New Roman"/>
          <w:sz w:val="24"/>
          <w:szCs w:val="24"/>
          <w:lang w:val="de-DE"/>
        </w:rPr>
        <w:t xml:space="preserve">Cannabis </w:t>
      </w:r>
      <w:proofErr w:type="spellStart"/>
      <w:r>
        <w:rPr>
          <w:rStyle w:val="Nessuno"/>
          <w:rFonts w:ascii="Times New Roman" w:hAnsi="Times New Roman"/>
          <w:sz w:val="24"/>
          <w:szCs w:val="24"/>
          <w:u w:color="B4072D"/>
          <w:lang w:val="en-US"/>
        </w:rPr>
        <w:t>Epidemiologyepidemiology</w:t>
      </w:r>
      <w:proofErr w:type="spellEnd"/>
      <w:r>
        <w:rPr>
          <w:rStyle w:val="Nessuno"/>
          <w:rFonts w:ascii="Times New Roman" w:hAnsi="Times New Roman"/>
          <w:sz w:val="24"/>
          <w:szCs w:val="24"/>
          <w:lang w:val="en-US"/>
        </w:rPr>
        <w:t xml:space="preserve">: A </w:t>
      </w:r>
      <w:r>
        <w:rPr>
          <w:rStyle w:val="Nessuno"/>
          <w:rFonts w:ascii="Times New Roman" w:hAnsi="Times New Roman"/>
          <w:sz w:val="24"/>
          <w:szCs w:val="24"/>
          <w:u w:color="B4072D"/>
          <w:lang w:val="en-US"/>
        </w:rPr>
        <w:t xml:space="preserve">Selective </w:t>
      </w:r>
      <w:proofErr w:type="spellStart"/>
      <w:r>
        <w:rPr>
          <w:rStyle w:val="Nessuno"/>
          <w:rFonts w:ascii="Times New Roman" w:hAnsi="Times New Roman"/>
          <w:sz w:val="24"/>
          <w:szCs w:val="24"/>
          <w:u w:color="B4072D"/>
          <w:lang w:val="en-US"/>
        </w:rPr>
        <w:t>sel</w:t>
      </w:r>
      <w:r>
        <w:rPr>
          <w:rStyle w:val="Nessuno"/>
          <w:rFonts w:ascii="Times New Roman" w:hAnsi="Times New Roman"/>
          <w:sz w:val="24"/>
          <w:szCs w:val="24"/>
          <w:u w:color="B4072D"/>
          <w:lang w:val="en-US"/>
        </w:rPr>
        <w:t>ective</w:t>
      </w:r>
      <w:proofErr w:type="spellEnd"/>
      <w:r>
        <w:rPr>
          <w:rStyle w:val="Nessuno"/>
          <w:rFonts w:ascii="Times New Roman" w:hAnsi="Times New Roman"/>
          <w:sz w:val="24"/>
          <w:szCs w:val="24"/>
          <w:u w:color="B4072D"/>
          <w:lang w:val="en-US"/>
        </w:rPr>
        <w:t xml:space="preserve"> </w:t>
      </w:r>
      <w:proofErr w:type="spellStart"/>
      <w:r>
        <w:rPr>
          <w:rStyle w:val="Nessuno"/>
          <w:rFonts w:ascii="Times New Roman" w:hAnsi="Times New Roman"/>
          <w:sz w:val="24"/>
          <w:szCs w:val="24"/>
          <w:u w:color="B4072D"/>
          <w:lang w:val="en-US"/>
        </w:rPr>
        <w:t>Reviewreview</w:t>
      </w:r>
      <w:proofErr w:type="spellEnd"/>
      <w:r>
        <w:rPr>
          <w:rStyle w:val="Nessuno"/>
          <w:rFonts w:ascii="Times New Roman" w:hAnsi="Times New Roman"/>
          <w:sz w:val="24"/>
          <w:szCs w:val="24"/>
          <w:lang w:val="en-US"/>
        </w:rPr>
        <w:t xml:space="preserve">. </w:t>
      </w:r>
      <w:r>
        <w:rPr>
          <w:rStyle w:val="Nessuno"/>
          <w:rFonts w:ascii="Times New Roman" w:hAnsi="Times New Roman"/>
          <w:i/>
          <w:iCs/>
          <w:sz w:val="24"/>
          <w:szCs w:val="24"/>
        </w:rPr>
        <w:t>Curr</w:t>
      </w:r>
      <w:proofErr w:type="spellStart"/>
      <w:r>
        <w:rPr>
          <w:rStyle w:val="Nessuno"/>
          <w:rFonts w:ascii="Times New Roman" w:hAnsi="Times New Roman"/>
          <w:i/>
          <w:iCs/>
          <w:sz w:val="24"/>
          <w:szCs w:val="24"/>
          <w:u w:color="B4072D"/>
          <w:lang w:val="fr-FR"/>
        </w:rPr>
        <w:t>ent</w:t>
      </w:r>
      <w:proofErr w:type="spellEnd"/>
      <w:r>
        <w:rPr>
          <w:rStyle w:val="Nessuno"/>
          <w:rFonts w:ascii="Times New Roman" w:hAnsi="Times New Roman"/>
          <w:i/>
          <w:iCs/>
          <w:sz w:val="24"/>
          <w:szCs w:val="24"/>
          <w:u w:color="B4072D"/>
          <w:lang w:val="fr-FR"/>
        </w:rPr>
        <w:t xml:space="preserve"> </w:t>
      </w:r>
      <w:r>
        <w:rPr>
          <w:rStyle w:val="Nessuno"/>
          <w:rFonts w:ascii="Times New Roman" w:hAnsi="Times New Roman"/>
          <w:i/>
          <w:iCs/>
          <w:sz w:val="24"/>
          <w:szCs w:val="24"/>
          <w:lang w:val="en-US"/>
        </w:rPr>
        <w:t>Pharm</w:t>
      </w:r>
      <w:r>
        <w:rPr>
          <w:rStyle w:val="Nessuno"/>
          <w:rFonts w:ascii="Times New Roman" w:hAnsi="Times New Roman"/>
          <w:i/>
          <w:iCs/>
          <w:sz w:val="24"/>
          <w:szCs w:val="24"/>
          <w:u w:color="B4072D"/>
          <w:lang w:val="en-US"/>
        </w:rPr>
        <w:t xml:space="preserve">aceutical </w:t>
      </w:r>
      <w:r>
        <w:rPr>
          <w:rStyle w:val="Nessuno"/>
          <w:rFonts w:ascii="Times New Roman" w:hAnsi="Times New Roman"/>
          <w:i/>
          <w:iCs/>
          <w:sz w:val="24"/>
          <w:szCs w:val="24"/>
        </w:rPr>
        <w:t>Des</w:t>
      </w:r>
      <w:r>
        <w:rPr>
          <w:rStyle w:val="Nessuno"/>
          <w:rFonts w:ascii="Times New Roman" w:hAnsi="Times New Roman"/>
          <w:i/>
          <w:iCs/>
          <w:sz w:val="24"/>
          <w:szCs w:val="24"/>
          <w:u w:color="B4072D"/>
        </w:rPr>
        <w:t xml:space="preserve">ign., </w:t>
      </w:r>
      <w:r>
        <w:rPr>
          <w:rStyle w:val="Nessuno"/>
          <w:rFonts w:ascii="Times New Roman" w:hAnsi="Times New Roman"/>
          <w:i/>
          <w:iCs/>
          <w:sz w:val="24"/>
          <w:szCs w:val="24"/>
        </w:rPr>
        <w:t>22</w:t>
      </w:r>
      <w:r>
        <w:rPr>
          <w:rStyle w:val="Nessuno"/>
          <w:rFonts w:ascii="Times New Roman" w:hAnsi="Times New Roman"/>
          <w:sz w:val="24"/>
          <w:szCs w:val="24"/>
        </w:rPr>
        <w:t>(42)</w:t>
      </w:r>
      <w:r>
        <w:rPr>
          <w:rStyle w:val="Nessuno"/>
          <w:rFonts w:ascii="Times New Roman" w:hAnsi="Times New Roman"/>
          <w:sz w:val="24"/>
          <w:szCs w:val="24"/>
          <w:u w:color="B4072D"/>
          <w:lang w:val="fr-FR"/>
        </w:rPr>
        <w:t>, :</w:t>
      </w:r>
      <w:r>
        <w:rPr>
          <w:rStyle w:val="Nessuno"/>
          <w:rFonts w:ascii="Times New Roman" w:hAnsi="Times New Roman"/>
          <w:sz w:val="24"/>
          <w:szCs w:val="24"/>
        </w:rPr>
        <w:t xml:space="preserve">6340-6352. </w:t>
      </w:r>
    </w:p>
    <w:p w:rsidR="006A4E1C" w:rsidRDefault="002B5F20">
      <w:pPr>
        <w:pStyle w:val="EndNoteBibliography"/>
        <w:spacing w:after="0" w:line="360" w:lineRule="auto"/>
        <w:rPr>
          <w:rStyle w:val="Nessuno"/>
          <w:sz w:val="24"/>
          <w:szCs w:val="24"/>
        </w:rPr>
      </w:pPr>
      <w:r>
        <w:rPr>
          <w:rStyle w:val="Nessuno"/>
          <w:sz w:val="24"/>
          <w:szCs w:val="24"/>
        </w:rPr>
        <w:t xml:space="preserve">Argiolas A, &amp; Melis MR. (2005). </w:t>
      </w:r>
      <w:r>
        <w:rPr>
          <w:rStyle w:val="Nessuno"/>
          <w:sz w:val="24"/>
          <w:szCs w:val="24"/>
          <w:lang w:val="en-US"/>
        </w:rPr>
        <w:t xml:space="preserve">Central control of penile erection: role of the paraventricular nucleus of the hypothalamus. </w:t>
      </w:r>
      <w:r>
        <w:rPr>
          <w:rStyle w:val="Nessuno"/>
          <w:i/>
          <w:iCs/>
          <w:sz w:val="24"/>
          <w:szCs w:val="24"/>
        </w:rPr>
        <w:t>Progress Neurobiology.</w:t>
      </w:r>
      <w:r>
        <w:rPr>
          <w:rStyle w:val="Nessuno"/>
          <w:sz w:val="24"/>
          <w:szCs w:val="24"/>
        </w:rPr>
        <w:t>, 76(1), :1-21.</w:t>
      </w:r>
    </w:p>
    <w:p w:rsidR="006A4E1C" w:rsidRDefault="002B5F20">
      <w:pPr>
        <w:pStyle w:val="EndNoteBibliography"/>
        <w:spacing w:after="0" w:line="360" w:lineRule="auto"/>
        <w:rPr>
          <w:rStyle w:val="Nessuno"/>
          <w:sz w:val="24"/>
          <w:szCs w:val="24"/>
        </w:rPr>
      </w:pPr>
      <w:r>
        <w:rPr>
          <w:rStyle w:val="Nessuno"/>
          <w:sz w:val="24"/>
          <w:szCs w:val="24"/>
        </w:rPr>
        <w:t xml:space="preserve">Aversa A, Rossi F, </w:t>
      </w:r>
      <w:r>
        <w:rPr>
          <w:rStyle w:val="Nessuno"/>
          <w:sz w:val="24"/>
          <w:szCs w:val="24"/>
        </w:rPr>
        <w:t>Francomano D, Bruzziches R, Bertone C, Santiemma V, &amp; Spera G. (2008).</w:t>
      </w:r>
      <w:bookmarkStart w:id="2" w:name="_ENREF_211"/>
      <w:r>
        <w:rPr>
          <w:rStyle w:val="Nessuno"/>
          <w:sz w:val="24"/>
          <w:szCs w:val="24"/>
        </w:rPr>
        <w:t xml:space="preserve"> </w:t>
      </w:r>
      <w:r>
        <w:rPr>
          <w:rStyle w:val="Nessuno"/>
          <w:sz w:val="24"/>
          <w:szCs w:val="24"/>
          <w:lang w:val="en-US"/>
        </w:rPr>
        <w:t xml:space="preserve">Early endothelial dysfunction as a marker of </w:t>
      </w:r>
      <w:proofErr w:type="spellStart"/>
      <w:r>
        <w:rPr>
          <w:rStyle w:val="Nessuno"/>
          <w:sz w:val="24"/>
          <w:szCs w:val="24"/>
          <w:lang w:val="en-US"/>
        </w:rPr>
        <w:t>vasculogenic</w:t>
      </w:r>
      <w:proofErr w:type="spellEnd"/>
      <w:r>
        <w:rPr>
          <w:rStyle w:val="Nessuno"/>
          <w:sz w:val="24"/>
          <w:szCs w:val="24"/>
          <w:lang w:val="en-US"/>
        </w:rPr>
        <w:t xml:space="preserve"> erectile dysfunction in young habitual cannabis users. </w:t>
      </w:r>
      <w:r>
        <w:rPr>
          <w:rStyle w:val="Nessuno"/>
          <w:i/>
          <w:iCs/>
          <w:sz w:val="24"/>
          <w:szCs w:val="24"/>
          <w:lang w:val="en-US"/>
        </w:rPr>
        <w:t xml:space="preserve">International Journal of Impotence </w:t>
      </w:r>
      <w:proofErr w:type="gramStart"/>
      <w:r>
        <w:rPr>
          <w:rStyle w:val="Nessuno"/>
          <w:i/>
          <w:iCs/>
          <w:sz w:val="24"/>
          <w:szCs w:val="24"/>
          <w:lang w:val="en-US"/>
        </w:rPr>
        <w:t>Research.</w:t>
      </w:r>
      <w:r>
        <w:rPr>
          <w:rStyle w:val="Nessuno"/>
          <w:sz w:val="24"/>
          <w:szCs w:val="24"/>
          <w:lang w:val="en-US"/>
        </w:rPr>
        <w:t>,</w:t>
      </w:r>
      <w:proofErr w:type="gramEnd"/>
      <w:r>
        <w:rPr>
          <w:rStyle w:val="Nessuno"/>
          <w:sz w:val="24"/>
          <w:szCs w:val="24"/>
          <w:lang w:val="en-US"/>
        </w:rPr>
        <w:t xml:space="preserve"> 20(6), :566-73.</w:t>
      </w:r>
      <w:bookmarkEnd w:id="2"/>
    </w:p>
    <w:p w:rsidR="006A4E1C" w:rsidRDefault="002B5F20">
      <w:pPr>
        <w:pStyle w:val="EndNoteBibliography"/>
        <w:spacing w:after="0" w:line="360" w:lineRule="auto"/>
        <w:rPr>
          <w:rStyle w:val="Nessuno"/>
          <w:sz w:val="24"/>
          <w:szCs w:val="24"/>
        </w:rPr>
      </w:pPr>
      <w:proofErr w:type="spellStart"/>
      <w:r>
        <w:rPr>
          <w:rStyle w:val="Nessuno"/>
          <w:sz w:val="24"/>
          <w:szCs w:val="24"/>
          <w:lang w:val="en-US"/>
        </w:rPr>
        <w:t>Boikos</w:t>
      </w:r>
      <w:proofErr w:type="spellEnd"/>
      <w:r>
        <w:rPr>
          <w:rStyle w:val="Nessuno"/>
          <w:sz w:val="24"/>
          <w:szCs w:val="24"/>
          <w:lang w:val="en-US"/>
        </w:rPr>
        <w:t xml:space="preserve"> C, </w:t>
      </w:r>
      <w:r>
        <w:rPr>
          <w:rStyle w:val="Nessuno"/>
          <w:sz w:val="24"/>
          <w:szCs w:val="24"/>
          <w:lang w:val="en-US"/>
        </w:rPr>
        <w:t xml:space="preserve">De </w:t>
      </w:r>
      <w:proofErr w:type="spellStart"/>
      <w:r>
        <w:rPr>
          <w:rStyle w:val="Nessuno"/>
          <w:sz w:val="24"/>
          <w:szCs w:val="24"/>
          <w:lang w:val="en-US"/>
        </w:rPr>
        <w:t>Serres</w:t>
      </w:r>
      <w:proofErr w:type="spellEnd"/>
      <w:r>
        <w:rPr>
          <w:rStyle w:val="Nessuno"/>
          <w:sz w:val="24"/>
          <w:szCs w:val="24"/>
          <w:lang w:val="en-US"/>
        </w:rPr>
        <w:t xml:space="preserve"> G, Lands LC, Boucher FD, </w:t>
      </w:r>
      <w:proofErr w:type="spellStart"/>
      <w:r>
        <w:rPr>
          <w:rStyle w:val="Nessuno"/>
          <w:sz w:val="24"/>
          <w:szCs w:val="24"/>
          <w:lang w:val="en-US"/>
        </w:rPr>
        <w:t>Tapiéro</w:t>
      </w:r>
      <w:proofErr w:type="spellEnd"/>
      <w:r>
        <w:rPr>
          <w:rStyle w:val="Nessuno"/>
          <w:sz w:val="24"/>
          <w:szCs w:val="24"/>
          <w:lang w:val="en-US"/>
        </w:rPr>
        <w:t xml:space="preserve"> B, </w:t>
      </w:r>
      <w:proofErr w:type="spellStart"/>
      <w:r>
        <w:rPr>
          <w:rStyle w:val="Nessuno"/>
          <w:sz w:val="24"/>
          <w:szCs w:val="24"/>
          <w:lang w:val="en-US"/>
        </w:rPr>
        <w:t>Daigneault</w:t>
      </w:r>
      <w:proofErr w:type="spellEnd"/>
      <w:r>
        <w:rPr>
          <w:rStyle w:val="Nessuno"/>
          <w:sz w:val="24"/>
          <w:szCs w:val="24"/>
          <w:lang w:val="en-US"/>
        </w:rPr>
        <w:t xml:space="preserve"> P,</w:t>
      </w:r>
      <w:r>
        <w:rPr>
          <w:rStyle w:val="Nessuno"/>
          <w:sz w:val="24"/>
          <w:szCs w:val="24"/>
        </w:rPr>
        <w:t xml:space="preserve"> &amp;</w:t>
      </w:r>
      <w:r>
        <w:rPr>
          <w:rStyle w:val="Nessuno"/>
          <w:sz w:val="24"/>
          <w:szCs w:val="24"/>
          <w:lang w:val="en-US"/>
        </w:rPr>
        <w:t xml:space="preserve"> Quach C. (2014).</w:t>
      </w:r>
      <w:bookmarkStart w:id="3" w:name="_ENREF_201"/>
      <w:r>
        <w:rPr>
          <w:rStyle w:val="Nessuno"/>
          <w:sz w:val="24"/>
          <w:szCs w:val="24"/>
          <w:lang w:val="en-US"/>
        </w:rPr>
        <w:t xml:space="preserve"> Safety of live-attenuated influenza vaccination in cystic fibrosis. </w:t>
      </w:r>
      <w:proofErr w:type="gramStart"/>
      <w:r>
        <w:rPr>
          <w:rStyle w:val="Nessuno"/>
          <w:i/>
          <w:iCs/>
          <w:sz w:val="24"/>
          <w:szCs w:val="24"/>
          <w:lang w:val="en-US"/>
        </w:rPr>
        <w:t>Pediatrics.</w:t>
      </w:r>
      <w:r>
        <w:rPr>
          <w:rStyle w:val="Nessuno"/>
          <w:sz w:val="24"/>
          <w:szCs w:val="24"/>
        </w:rPr>
        <w:t>,</w:t>
      </w:r>
      <w:proofErr w:type="gramEnd"/>
      <w:r>
        <w:rPr>
          <w:rStyle w:val="Nessuno"/>
          <w:sz w:val="24"/>
          <w:szCs w:val="24"/>
          <w:lang w:val="en-US"/>
        </w:rPr>
        <w:t xml:space="preserve"> 134(4)</w:t>
      </w:r>
      <w:r>
        <w:rPr>
          <w:rStyle w:val="Nessuno"/>
          <w:sz w:val="24"/>
          <w:szCs w:val="24"/>
        </w:rPr>
        <w:t xml:space="preserve">, </w:t>
      </w:r>
      <w:r>
        <w:rPr>
          <w:rStyle w:val="Nessuno"/>
          <w:sz w:val="24"/>
          <w:szCs w:val="24"/>
          <w:lang w:val="en-US"/>
        </w:rPr>
        <w:t>:e983-91.</w:t>
      </w:r>
      <w:bookmarkEnd w:id="3"/>
    </w:p>
    <w:p w:rsidR="006A4E1C" w:rsidRDefault="002B5F20">
      <w:pPr>
        <w:pStyle w:val="EndNoteBibliography"/>
        <w:spacing w:after="0" w:line="360" w:lineRule="auto"/>
        <w:rPr>
          <w:rStyle w:val="Nessuno"/>
          <w:sz w:val="24"/>
          <w:szCs w:val="24"/>
        </w:rPr>
      </w:pPr>
      <w:r>
        <w:rPr>
          <w:rStyle w:val="Nessuno"/>
          <w:sz w:val="24"/>
          <w:szCs w:val="24"/>
          <w:lang w:val="en-US"/>
        </w:rPr>
        <w:t xml:space="preserve">Cohen K, </w:t>
      </w:r>
      <w:proofErr w:type="spellStart"/>
      <w:r>
        <w:rPr>
          <w:rStyle w:val="Nessuno"/>
          <w:sz w:val="24"/>
          <w:szCs w:val="24"/>
          <w:lang w:val="en-US"/>
        </w:rPr>
        <w:t>Weizman</w:t>
      </w:r>
      <w:proofErr w:type="spellEnd"/>
      <w:r>
        <w:rPr>
          <w:rStyle w:val="Nessuno"/>
          <w:sz w:val="24"/>
          <w:szCs w:val="24"/>
          <w:lang w:val="en-US"/>
        </w:rPr>
        <w:t xml:space="preserve"> A,</w:t>
      </w:r>
      <w:r>
        <w:rPr>
          <w:rStyle w:val="Nessuno"/>
          <w:sz w:val="24"/>
          <w:szCs w:val="24"/>
        </w:rPr>
        <w:t xml:space="preserve"> &amp;</w:t>
      </w:r>
      <w:r>
        <w:rPr>
          <w:rStyle w:val="Nessuno"/>
          <w:sz w:val="24"/>
          <w:szCs w:val="24"/>
          <w:lang w:val="en-US"/>
        </w:rPr>
        <w:t xml:space="preserve"> Weinstein A. (2019). Positive and Negative Effects of Cannabis and Cannabinoids on Health. </w:t>
      </w:r>
      <w:proofErr w:type="spellStart"/>
      <w:r>
        <w:rPr>
          <w:rStyle w:val="Nessuno"/>
          <w:i/>
          <w:iCs/>
          <w:sz w:val="24"/>
          <w:szCs w:val="24"/>
          <w:lang w:val="en-US"/>
        </w:rPr>
        <w:t>Clin</w:t>
      </w:r>
      <w:proofErr w:type="spellEnd"/>
      <w:r>
        <w:rPr>
          <w:rStyle w:val="Nessuno"/>
          <w:i/>
          <w:iCs/>
          <w:sz w:val="24"/>
          <w:szCs w:val="24"/>
        </w:rPr>
        <w:t>ical</w:t>
      </w:r>
      <w:r>
        <w:rPr>
          <w:rStyle w:val="Nessuno"/>
          <w:i/>
          <w:iCs/>
          <w:sz w:val="24"/>
          <w:szCs w:val="24"/>
          <w:lang w:val="en-US"/>
        </w:rPr>
        <w:t xml:space="preserve"> </w:t>
      </w:r>
      <w:proofErr w:type="spellStart"/>
      <w:r>
        <w:rPr>
          <w:rStyle w:val="Nessuno"/>
          <w:i/>
          <w:iCs/>
          <w:sz w:val="24"/>
          <w:szCs w:val="24"/>
          <w:lang w:val="en-US"/>
        </w:rPr>
        <w:t>Pharmacol</w:t>
      </w:r>
      <w:proofErr w:type="spellEnd"/>
      <w:r>
        <w:rPr>
          <w:rStyle w:val="Nessuno"/>
          <w:i/>
          <w:iCs/>
          <w:sz w:val="24"/>
          <w:szCs w:val="24"/>
        </w:rPr>
        <w:t>ogy &amp;</w:t>
      </w:r>
      <w:r>
        <w:rPr>
          <w:rStyle w:val="Nessuno"/>
          <w:i/>
          <w:iCs/>
          <w:sz w:val="24"/>
          <w:szCs w:val="24"/>
          <w:lang w:val="en-US"/>
        </w:rPr>
        <w:t xml:space="preserve"> </w:t>
      </w:r>
      <w:proofErr w:type="spellStart"/>
      <w:r>
        <w:rPr>
          <w:rStyle w:val="Nessuno"/>
          <w:i/>
          <w:iCs/>
          <w:sz w:val="24"/>
          <w:szCs w:val="24"/>
          <w:lang w:val="en-US"/>
        </w:rPr>
        <w:t>Ther</w:t>
      </w:r>
      <w:proofErr w:type="spellEnd"/>
      <w:r>
        <w:rPr>
          <w:rStyle w:val="Nessuno"/>
          <w:i/>
          <w:iCs/>
          <w:sz w:val="24"/>
          <w:szCs w:val="24"/>
        </w:rPr>
        <w:t>apeutics</w:t>
      </w:r>
      <w:r>
        <w:rPr>
          <w:rStyle w:val="Nessuno"/>
          <w:i/>
          <w:iCs/>
          <w:sz w:val="24"/>
          <w:szCs w:val="24"/>
          <w:lang w:val="en-US"/>
        </w:rPr>
        <w:t>.</w:t>
      </w:r>
      <w:r>
        <w:rPr>
          <w:rStyle w:val="Nessuno"/>
          <w:i/>
          <w:iCs/>
          <w:sz w:val="24"/>
          <w:szCs w:val="24"/>
        </w:rPr>
        <w:t>,</w:t>
      </w:r>
      <w:r>
        <w:rPr>
          <w:rStyle w:val="Nessuno"/>
          <w:sz w:val="24"/>
          <w:szCs w:val="24"/>
          <w:lang w:val="en-US"/>
        </w:rPr>
        <w:t xml:space="preserve"> 105(5)</w:t>
      </w:r>
      <w:proofErr w:type="gramStart"/>
      <w:r>
        <w:rPr>
          <w:rStyle w:val="Nessuno"/>
          <w:sz w:val="24"/>
          <w:szCs w:val="24"/>
        </w:rPr>
        <w:t xml:space="preserve">, </w:t>
      </w:r>
      <w:r>
        <w:rPr>
          <w:rStyle w:val="Nessuno"/>
          <w:sz w:val="24"/>
          <w:szCs w:val="24"/>
          <w:lang w:val="en-US"/>
        </w:rPr>
        <w:t>:</w:t>
      </w:r>
      <w:proofErr w:type="gramEnd"/>
      <w:r>
        <w:rPr>
          <w:rStyle w:val="Nessuno"/>
          <w:sz w:val="24"/>
          <w:szCs w:val="24"/>
          <w:lang w:val="en-US"/>
        </w:rPr>
        <w:t>1139-1147.</w:t>
      </w:r>
    </w:p>
    <w:p w:rsidR="006A4E1C" w:rsidRDefault="002B5F20">
      <w:pPr>
        <w:pStyle w:val="EndNoteBibliography"/>
        <w:spacing w:after="0" w:line="360" w:lineRule="auto"/>
        <w:rPr>
          <w:rStyle w:val="Nessuno"/>
          <w:sz w:val="24"/>
          <w:szCs w:val="24"/>
        </w:rPr>
      </w:pPr>
      <w:r>
        <w:rPr>
          <w:rStyle w:val="Nessuno"/>
          <w:sz w:val="24"/>
          <w:szCs w:val="24"/>
          <w:lang w:val="en-US"/>
        </w:rPr>
        <w:t xml:space="preserve">Duval S, </w:t>
      </w:r>
      <w:r>
        <w:rPr>
          <w:rStyle w:val="Nessuno"/>
          <w:sz w:val="24"/>
          <w:szCs w:val="24"/>
        </w:rPr>
        <w:t xml:space="preserve">&amp; </w:t>
      </w:r>
      <w:r>
        <w:rPr>
          <w:rStyle w:val="Nessuno"/>
          <w:sz w:val="24"/>
          <w:szCs w:val="24"/>
          <w:lang w:val="en-US"/>
        </w:rPr>
        <w:t>Tweedie R. (2000).</w:t>
      </w:r>
      <w:bookmarkStart w:id="4" w:name="_ENREF_191"/>
      <w:r>
        <w:rPr>
          <w:rStyle w:val="Nessuno"/>
          <w:sz w:val="24"/>
          <w:szCs w:val="24"/>
          <w:lang w:val="en-US"/>
        </w:rPr>
        <w:t xml:space="preserve"> Trim and fill: A simple funnel-plot-based method of testing and adjusting f</w:t>
      </w:r>
      <w:r>
        <w:rPr>
          <w:rStyle w:val="Nessuno"/>
          <w:sz w:val="24"/>
          <w:szCs w:val="24"/>
          <w:lang w:val="en-US"/>
        </w:rPr>
        <w:t xml:space="preserve">or publication bias in meta-analysis. </w:t>
      </w:r>
      <w:proofErr w:type="gramStart"/>
      <w:r>
        <w:rPr>
          <w:rStyle w:val="Nessuno"/>
          <w:i/>
          <w:iCs/>
          <w:sz w:val="24"/>
          <w:szCs w:val="24"/>
          <w:lang w:val="en-US"/>
        </w:rPr>
        <w:t>Biometrics</w:t>
      </w:r>
      <w:r>
        <w:rPr>
          <w:rStyle w:val="Nessuno"/>
          <w:sz w:val="24"/>
          <w:szCs w:val="24"/>
          <w:lang w:val="en-US"/>
        </w:rPr>
        <w:t>.</w:t>
      </w:r>
      <w:r>
        <w:rPr>
          <w:rStyle w:val="Nessuno"/>
          <w:sz w:val="24"/>
          <w:szCs w:val="24"/>
        </w:rPr>
        <w:t>,</w:t>
      </w:r>
      <w:proofErr w:type="gramEnd"/>
      <w:r>
        <w:rPr>
          <w:rStyle w:val="Nessuno"/>
          <w:sz w:val="24"/>
          <w:szCs w:val="24"/>
          <w:lang w:val="en-US"/>
        </w:rPr>
        <w:t xml:space="preserve"> 56</w:t>
      </w:r>
      <w:r>
        <w:rPr>
          <w:rStyle w:val="Nessuno"/>
          <w:sz w:val="24"/>
          <w:szCs w:val="24"/>
        </w:rPr>
        <w:t xml:space="preserve">, </w:t>
      </w:r>
      <w:r>
        <w:rPr>
          <w:rStyle w:val="Nessuno"/>
          <w:sz w:val="24"/>
          <w:szCs w:val="24"/>
          <w:lang w:val="en-US"/>
        </w:rPr>
        <w:t>:455-463.</w:t>
      </w:r>
      <w:bookmarkEnd w:id="4"/>
    </w:p>
    <w:p w:rsidR="006A4E1C" w:rsidRDefault="002B5F20">
      <w:pPr>
        <w:pStyle w:val="EndNoteBibliography"/>
        <w:spacing w:after="0" w:line="360" w:lineRule="auto"/>
        <w:rPr>
          <w:rStyle w:val="Nessuno"/>
          <w:sz w:val="24"/>
          <w:szCs w:val="24"/>
        </w:rPr>
      </w:pPr>
      <w:r>
        <w:rPr>
          <w:rStyle w:val="Nessuno"/>
          <w:sz w:val="24"/>
          <w:szCs w:val="24"/>
          <w:lang w:val="en-US"/>
        </w:rPr>
        <w:t xml:space="preserve">Egger M, Davey Smith G, Schneider M, </w:t>
      </w:r>
      <w:r>
        <w:rPr>
          <w:rStyle w:val="Nessuno"/>
          <w:sz w:val="24"/>
          <w:szCs w:val="24"/>
        </w:rPr>
        <w:t xml:space="preserve">&amp; </w:t>
      </w:r>
      <w:r>
        <w:rPr>
          <w:rStyle w:val="Nessuno"/>
          <w:sz w:val="24"/>
          <w:szCs w:val="24"/>
          <w:lang w:val="en-US"/>
        </w:rPr>
        <w:t>Minder C. (1997).</w:t>
      </w:r>
      <w:bookmarkStart w:id="5" w:name="_ENREF_181"/>
      <w:r>
        <w:rPr>
          <w:rStyle w:val="Nessuno"/>
          <w:sz w:val="24"/>
          <w:szCs w:val="24"/>
          <w:lang w:val="en-US"/>
        </w:rPr>
        <w:t xml:space="preserve"> Bias in meta-analysis detected by a simple, graphical test. </w:t>
      </w:r>
      <w:r>
        <w:rPr>
          <w:rStyle w:val="Nessuno"/>
          <w:i/>
          <w:iCs/>
          <w:sz w:val="24"/>
          <w:szCs w:val="24"/>
          <w:lang w:val="en-US"/>
        </w:rPr>
        <w:t>B</w:t>
      </w:r>
      <w:r>
        <w:rPr>
          <w:rStyle w:val="Nessuno"/>
          <w:i/>
          <w:iCs/>
          <w:sz w:val="24"/>
          <w:szCs w:val="24"/>
        </w:rPr>
        <w:t xml:space="preserve">ritish </w:t>
      </w:r>
      <w:r>
        <w:rPr>
          <w:rStyle w:val="Nessuno"/>
          <w:i/>
          <w:iCs/>
          <w:sz w:val="24"/>
          <w:szCs w:val="24"/>
          <w:lang w:val="en-US"/>
        </w:rPr>
        <w:t>M</w:t>
      </w:r>
      <w:r>
        <w:rPr>
          <w:rStyle w:val="Nessuno"/>
          <w:i/>
          <w:iCs/>
          <w:sz w:val="24"/>
          <w:szCs w:val="24"/>
        </w:rPr>
        <w:t xml:space="preserve">edical </w:t>
      </w:r>
      <w:r>
        <w:rPr>
          <w:rStyle w:val="Nessuno"/>
          <w:i/>
          <w:iCs/>
          <w:sz w:val="24"/>
          <w:szCs w:val="24"/>
          <w:lang w:val="en-US"/>
        </w:rPr>
        <w:t>J</w:t>
      </w:r>
      <w:r>
        <w:rPr>
          <w:rStyle w:val="Nessuno"/>
          <w:i/>
          <w:iCs/>
          <w:sz w:val="24"/>
          <w:szCs w:val="24"/>
        </w:rPr>
        <w:t>ournal</w:t>
      </w:r>
      <w:r>
        <w:rPr>
          <w:rStyle w:val="Nessuno"/>
          <w:i/>
          <w:iCs/>
          <w:sz w:val="24"/>
          <w:szCs w:val="24"/>
          <w:lang w:val="en-US"/>
        </w:rPr>
        <w:t xml:space="preserve"> (Clinical research </w:t>
      </w:r>
      <w:proofErr w:type="spellStart"/>
      <w:r>
        <w:rPr>
          <w:rStyle w:val="Nessuno"/>
          <w:i/>
          <w:iCs/>
          <w:sz w:val="24"/>
          <w:szCs w:val="24"/>
          <w:lang w:val="en-US"/>
        </w:rPr>
        <w:t>ed</w:t>
      </w:r>
      <w:proofErr w:type="spellEnd"/>
      <w:r>
        <w:rPr>
          <w:rStyle w:val="Nessuno"/>
          <w:i/>
          <w:iCs/>
          <w:sz w:val="24"/>
          <w:szCs w:val="24"/>
          <w:lang w:val="en-US"/>
        </w:rPr>
        <w:t>)</w:t>
      </w:r>
      <w:proofErr w:type="gramStart"/>
      <w:r>
        <w:rPr>
          <w:rStyle w:val="Nessuno"/>
          <w:sz w:val="24"/>
          <w:szCs w:val="24"/>
          <w:lang w:val="en-US"/>
        </w:rPr>
        <w:t>.</w:t>
      </w:r>
      <w:r>
        <w:rPr>
          <w:rStyle w:val="Nessuno"/>
          <w:sz w:val="24"/>
          <w:szCs w:val="24"/>
        </w:rPr>
        <w:t>,</w:t>
      </w:r>
      <w:proofErr w:type="gramEnd"/>
      <w:r>
        <w:rPr>
          <w:rStyle w:val="Nessuno"/>
          <w:sz w:val="24"/>
          <w:szCs w:val="24"/>
          <w:lang w:val="en-US"/>
        </w:rPr>
        <w:t xml:space="preserve"> 315</w:t>
      </w:r>
      <w:r>
        <w:rPr>
          <w:rStyle w:val="Nessuno"/>
          <w:sz w:val="24"/>
          <w:szCs w:val="24"/>
        </w:rPr>
        <w:t xml:space="preserve">, </w:t>
      </w:r>
      <w:r>
        <w:rPr>
          <w:rStyle w:val="Nessuno"/>
          <w:sz w:val="24"/>
          <w:szCs w:val="24"/>
          <w:lang w:val="en-US"/>
        </w:rPr>
        <w:t>:629-634.</w:t>
      </w:r>
      <w:bookmarkEnd w:id="5"/>
    </w:p>
    <w:p w:rsidR="006A4E1C" w:rsidRDefault="002B5F20">
      <w:pPr>
        <w:pStyle w:val="EndNoteBibliography"/>
        <w:spacing w:after="0" w:line="360" w:lineRule="auto"/>
        <w:rPr>
          <w:rStyle w:val="Nessuno"/>
          <w:sz w:val="24"/>
          <w:szCs w:val="24"/>
        </w:rPr>
      </w:pPr>
      <w:proofErr w:type="spellStart"/>
      <w:r>
        <w:rPr>
          <w:rStyle w:val="Nessuno"/>
          <w:sz w:val="24"/>
          <w:szCs w:val="24"/>
          <w:lang w:val="en-US"/>
        </w:rPr>
        <w:t>Elbendary</w:t>
      </w:r>
      <w:proofErr w:type="spellEnd"/>
      <w:r>
        <w:rPr>
          <w:rStyle w:val="Nessuno"/>
          <w:sz w:val="24"/>
          <w:szCs w:val="24"/>
          <w:lang w:val="en-US"/>
        </w:rPr>
        <w:t xml:space="preserve"> </w:t>
      </w:r>
      <w:r>
        <w:rPr>
          <w:rStyle w:val="Nessuno"/>
          <w:sz w:val="24"/>
          <w:szCs w:val="24"/>
          <w:lang w:val="en-US"/>
        </w:rPr>
        <w:t>MA, El-Gamal OM,</w:t>
      </w:r>
      <w:r>
        <w:rPr>
          <w:rStyle w:val="Nessuno"/>
          <w:sz w:val="24"/>
          <w:szCs w:val="24"/>
        </w:rPr>
        <w:t xml:space="preserve"> &amp;</w:t>
      </w:r>
      <w:r>
        <w:rPr>
          <w:rStyle w:val="Nessuno"/>
          <w:sz w:val="24"/>
          <w:szCs w:val="24"/>
          <w:lang w:val="en-US"/>
        </w:rPr>
        <w:t xml:space="preserve"> Salem KA. (2009). </w:t>
      </w:r>
      <w:bookmarkStart w:id="6" w:name="_ENREF_221"/>
      <w:r>
        <w:rPr>
          <w:rStyle w:val="Nessuno"/>
          <w:sz w:val="24"/>
          <w:szCs w:val="24"/>
          <w:lang w:val="en-US"/>
        </w:rPr>
        <w:t xml:space="preserve">Analysis of risk factors for organic erectile dysfunction in Egyptian patients under the age of 40 years. </w:t>
      </w:r>
      <w:r>
        <w:rPr>
          <w:rStyle w:val="Nessuno"/>
          <w:i/>
          <w:iCs/>
          <w:sz w:val="24"/>
          <w:szCs w:val="24"/>
          <w:lang w:val="en-US"/>
        </w:rPr>
        <w:t>J</w:t>
      </w:r>
      <w:r>
        <w:rPr>
          <w:rStyle w:val="Nessuno"/>
          <w:i/>
          <w:iCs/>
          <w:sz w:val="24"/>
          <w:szCs w:val="24"/>
        </w:rPr>
        <w:t>ournal of</w:t>
      </w:r>
      <w:r>
        <w:rPr>
          <w:rStyle w:val="Nessuno"/>
          <w:i/>
          <w:iCs/>
          <w:sz w:val="24"/>
          <w:szCs w:val="24"/>
          <w:lang w:val="en-US"/>
        </w:rPr>
        <w:t xml:space="preserve"> </w:t>
      </w:r>
      <w:proofErr w:type="spellStart"/>
      <w:proofErr w:type="gramStart"/>
      <w:r>
        <w:rPr>
          <w:rStyle w:val="Nessuno"/>
          <w:i/>
          <w:iCs/>
          <w:sz w:val="24"/>
          <w:szCs w:val="24"/>
          <w:lang w:val="en-US"/>
        </w:rPr>
        <w:t>Androl</w:t>
      </w:r>
      <w:proofErr w:type="spellEnd"/>
      <w:r>
        <w:rPr>
          <w:rStyle w:val="Nessuno"/>
          <w:i/>
          <w:iCs/>
          <w:sz w:val="24"/>
          <w:szCs w:val="24"/>
        </w:rPr>
        <w:t>ogy</w:t>
      </w:r>
      <w:r>
        <w:rPr>
          <w:rStyle w:val="Nessuno"/>
          <w:sz w:val="24"/>
          <w:szCs w:val="24"/>
          <w:lang w:val="en-US"/>
        </w:rPr>
        <w:t>.</w:t>
      </w:r>
      <w:r>
        <w:rPr>
          <w:rStyle w:val="Nessuno"/>
          <w:sz w:val="24"/>
          <w:szCs w:val="24"/>
        </w:rPr>
        <w:t>,</w:t>
      </w:r>
      <w:proofErr w:type="gramEnd"/>
      <w:r>
        <w:rPr>
          <w:rStyle w:val="Nessuno"/>
          <w:sz w:val="24"/>
          <w:szCs w:val="24"/>
          <w:lang w:val="en-US"/>
        </w:rPr>
        <w:t xml:space="preserve"> 30(5)</w:t>
      </w:r>
      <w:r>
        <w:rPr>
          <w:rStyle w:val="Nessuno"/>
          <w:sz w:val="24"/>
          <w:szCs w:val="24"/>
        </w:rPr>
        <w:t xml:space="preserve">, </w:t>
      </w:r>
      <w:r>
        <w:rPr>
          <w:rStyle w:val="Nessuno"/>
          <w:sz w:val="24"/>
          <w:szCs w:val="24"/>
          <w:lang w:val="en-US"/>
        </w:rPr>
        <w:t>:520-524.</w:t>
      </w:r>
      <w:bookmarkEnd w:id="6"/>
    </w:p>
    <w:p w:rsidR="006A4E1C" w:rsidRDefault="002B5F20">
      <w:pPr>
        <w:pStyle w:val="EndNoteBibliography"/>
        <w:spacing w:after="0" w:line="360" w:lineRule="auto"/>
        <w:rPr>
          <w:rStyle w:val="Nessuno"/>
          <w:sz w:val="24"/>
          <w:szCs w:val="24"/>
        </w:rPr>
      </w:pPr>
      <w:proofErr w:type="spellStart"/>
      <w:r>
        <w:rPr>
          <w:rStyle w:val="Nessuno"/>
          <w:sz w:val="24"/>
          <w:szCs w:val="24"/>
          <w:lang w:val="en-US"/>
        </w:rPr>
        <w:t>Fraguas</w:t>
      </w:r>
      <w:proofErr w:type="spellEnd"/>
      <w:r>
        <w:rPr>
          <w:rStyle w:val="Nessuno"/>
          <w:sz w:val="24"/>
          <w:szCs w:val="24"/>
          <w:lang w:val="en-US"/>
        </w:rPr>
        <w:t>-Sanchez AI,</w:t>
      </w:r>
      <w:r>
        <w:rPr>
          <w:rStyle w:val="Nessuno"/>
          <w:sz w:val="24"/>
          <w:szCs w:val="24"/>
        </w:rPr>
        <w:t xml:space="preserve"> &amp;</w:t>
      </w:r>
      <w:r>
        <w:rPr>
          <w:rStyle w:val="Nessuno"/>
          <w:sz w:val="24"/>
          <w:szCs w:val="24"/>
          <w:lang w:val="en-US"/>
        </w:rPr>
        <w:t xml:space="preserve"> Torres-Suarez AI. (2018). Medical Use of Cannabinoi</w:t>
      </w:r>
      <w:r>
        <w:rPr>
          <w:rStyle w:val="Nessuno"/>
          <w:sz w:val="24"/>
          <w:szCs w:val="24"/>
          <w:lang w:val="en-US"/>
        </w:rPr>
        <w:t xml:space="preserve">ds. </w:t>
      </w:r>
      <w:proofErr w:type="gramStart"/>
      <w:r>
        <w:rPr>
          <w:rStyle w:val="Nessuno"/>
          <w:i/>
          <w:iCs/>
          <w:sz w:val="24"/>
          <w:szCs w:val="24"/>
          <w:lang w:val="en-US"/>
        </w:rPr>
        <w:t>Drugs</w:t>
      </w:r>
      <w:r>
        <w:rPr>
          <w:rStyle w:val="Nessuno"/>
          <w:sz w:val="24"/>
          <w:szCs w:val="24"/>
          <w:lang w:val="en-US"/>
        </w:rPr>
        <w:t>.</w:t>
      </w:r>
      <w:r>
        <w:rPr>
          <w:rStyle w:val="Nessuno"/>
          <w:sz w:val="24"/>
          <w:szCs w:val="24"/>
        </w:rPr>
        <w:t>,</w:t>
      </w:r>
      <w:proofErr w:type="gramEnd"/>
      <w:r>
        <w:rPr>
          <w:rStyle w:val="Nessuno"/>
          <w:sz w:val="24"/>
          <w:szCs w:val="24"/>
          <w:lang w:val="en-US"/>
        </w:rPr>
        <w:t xml:space="preserve"> 78(16)</w:t>
      </w:r>
      <w:r>
        <w:rPr>
          <w:rStyle w:val="Nessuno"/>
          <w:sz w:val="24"/>
          <w:szCs w:val="24"/>
        </w:rPr>
        <w:t xml:space="preserve">, </w:t>
      </w:r>
      <w:r>
        <w:rPr>
          <w:rStyle w:val="Nessuno"/>
          <w:sz w:val="24"/>
          <w:szCs w:val="24"/>
          <w:lang w:val="en-US"/>
        </w:rPr>
        <w:t>:1665-1703.</w:t>
      </w:r>
    </w:p>
    <w:p w:rsidR="006A4E1C" w:rsidRDefault="002B5F20">
      <w:pPr>
        <w:pStyle w:val="EndNoteBibliography"/>
        <w:spacing w:after="0" w:line="360" w:lineRule="auto"/>
        <w:rPr>
          <w:rStyle w:val="Nessuno"/>
          <w:sz w:val="24"/>
          <w:szCs w:val="24"/>
        </w:rPr>
      </w:pPr>
      <w:r>
        <w:rPr>
          <w:rStyle w:val="Nessuno"/>
          <w:sz w:val="24"/>
          <w:szCs w:val="24"/>
          <w:lang w:val="en-US"/>
        </w:rPr>
        <w:t xml:space="preserve">Fried PA. </w:t>
      </w:r>
      <w:r>
        <w:rPr>
          <w:rStyle w:val="Nessuno"/>
          <w:sz w:val="24"/>
          <w:szCs w:val="24"/>
        </w:rPr>
        <w:t xml:space="preserve">(1993). </w:t>
      </w:r>
      <w:r>
        <w:rPr>
          <w:rStyle w:val="Nessuno"/>
          <w:sz w:val="24"/>
          <w:szCs w:val="24"/>
          <w:lang w:val="en-US"/>
        </w:rPr>
        <w:t xml:space="preserve">Prenatal exposure to tobacco and marijuana: effects during pregnancy, infancy, and early childhood. </w:t>
      </w:r>
      <w:r>
        <w:rPr>
          <w:rStyle w:val="Nessuno"/>
          <w:i/>
          <w:iCs/>
          <w:sz w:val="24"/>
          <w:szCs w:val="24"/>
          <w:lang w:val="en-US"/>
        </w:rPr>
        <w:t xml:space="preserve">Clinical Obstetrics and </w:t>
      </w:r>
      <w:proofErr w:type="spellStart"/>
      <w:proofErr w:type="gramStart"/>
      <w:r>
        <w:rPr>
          <w:rStyle w:val="Nessuno"/>
          <w:i/>
          <w:iCs/>
          <w:sz w:val="24"/>
          <w:szCs w:val="24"/>
          <w:lang w:val="en-US"/>
        </w:rPr>
        <w:t>Gynecolology</w:t>
      </w:r>
      <w:proofErr w:type="spellEnd"/>
      <w:r>
        <w:rPr>
          <w:rStyle w:val="Nessuno"/>
          <w:sz w:val="24"/>
          <w:szCs w:val="24"/>
          <w:lang w:val="en-US"/>
        </w:rPr>
        <w:t>.,</w:t>
      </w:r>
      <w:proofErr w:type="gramEnd"/>
      <w:r>
        <w:rPr>
          <w:rStyle w:val="Nessuno"/>
          <w:sz w:val="24"/>
          <w:szCs w:val="24"/>
          <w:lang w:val="en-US"/>
        </w:rPr>
        <w:t xml:space="preserve"> 36(2), :319-337.</w:t>
      </w:r>
    </w:p>
    <w:p w:rsidR="006A4E1C" w:rsidRDefault="002B5F20">
      <w:pPr>
        <w:pStyle w:val="EndNoteBibliography"/>
        <w:spacing w:after="0" w:line="360" w:lineRule="auto"/>
        <w:rPr>
          <w:rStyle w:val="Nessuno"/>
          <w:sz w:val="24"/>
          <w:szCs w:val="24"/>
        </w:rPr>
      </w:pPr>
      <w:proofErr w:type="spellStart"/>
      <w:r>
        <w:rPr>
          <w:rStyle w:val="Nessuno"/>
          <w:sz w:val="24"/>
          <w:szCs w:val="24"/>
          <w:lang w:val="en-US"/>
        </w:rPr>
        <w:t>Gobbi</w:t>
      </w:r>
      <w:proofErr w:type="spellEnd"/>
      <w:r>
        <w:rPr>
          <w:rStyle w:val="Nessuno"/>
          <w:sz w:val="24"/>
          <w:szCs w:val="24"/>
          <w:lang w:val="en-US"/>
        </w:rPr>
        <w:t xml:space="preserve"> G, Atkin T, </w:t>
      </w:r>
      <w:proofErr w:type="spellStart"/>
      <w:r>
        <w:rPr>
          <w:rStyle w:val="Nessuno"/>
          <w:sz w:val="24"/>
          <w:szCs w:val="24"/>
          <w:lang w:val="en-US"/>
        </w:rPr>
        <w:t>Zytynski</w:t>
      </w:r>
      <w:proofErr w:type="spellEnd"/>
      <w:r>
        <w:rPr>
          <w:rStyle w:val="Nessuno"/>
          <w:sz w:val="24"/>
          <w:szCs w:val="24"/>
          <w:lang w:val="en-US"/>
        </w:rPr>
        <w:t xml:space="preserve"> T, Wang S, </w:t>
      </w:r>
      <w:proofErr w:type="spellStart"/>
      <w:r>
        <w:rPr>
          <w:rStyle w:val="Nessuno"/>
          <w:sz w:val="24"/>
          <w:szCs w:val="24"/>
          <w:lang w:val="en-US"/>
        </w:rPr>
        <w:t>Askari</w:t>
      </w:r>
      <w:proofErr w:type="spellEnd"/>
      <w:r>
        <w:rPr>
          <w:rStyle w:val="Nessuno"/>
          <w:sz w:val="24"/>
          <w:szCs w:val="24"/>
          <w:lang w:val="en-US"/>
        </w:rPr>
        <w:t xml:space="preserve"> S, </w:t>
      </w:r>
      <w:proofErr w:type="spellStart"/>
      <w:r>
        <w:rPr>
          <w:rStyle w:val="Nessuno"/>
          <w:sz w:val="24"/>
          <w:szCs w:val="24"/>
          <w:lang w:val="en-US"/>
        </w:rPr>
        <w:t>Boruff</w:t>
      </w:r>
      <w:proofErr w:type="spellEnd"/>
      <w:r>
        <w:rPr>
          <w:rStyle w:val="Nessuno"/>
          <w:sz w:val="24"/>
          <w:szCs w:val="24"/>
          <w:lang w:val="en-US"/>
        </w:rPr>
        <w:t xml:space="preserve"> J, …</w:t>
      </w:r>
      <w:r>
        <w:rPr>
          <w:rStyle w:val="Nessuno"/>
          <w:sz w:val="24"/>
          <w:szCs w:val="24"/>
        </w:rPr>
        <w:t xml:space="preserve">&amp; </w:t>
      </w:r>
      <w:r>
        <w:rPr>
          <w:rStyle w:val="Nessuno"/>
          <w:sz w:val="24"/>
          <w:szCs w:val="24"/>
          <w:lang w:val="en-US"/>
        </w:rPr>
        <w:t>Mayo N. (2019).</w:t>
      </w:r>
      <w:bookmarkStart w:id="7" w:name="_ENREF_281"/>
      <w:r>
        <w:rPr>
          <w:rStyle w:val="Nessuno"/>
          <w:sz w:val="24"/>
          <w:szCs w:val="24"/>
          <w:lang w:val="en-US"/>
        </w:rPr>
        <w:t xml:space="preserve"> Association of Cannabis Use in Adolescence and Risk of Depression, Anxiety, and Suicidality in Young Adulthood: A Systematic Review and Meta-analysis. </w:t>
      </w:r>
      <w:r>
        <w:rPr>
          <w:rStyle w:val="Nessuno"/>
          <w:i/>
          <w:iCs/>
          <w:sz w:val="24"/>
          <w:szCs w:val="24"/>
          <w:lang w:val="en-US"/>
        </w:rPr>
        <w:t xml:space="preserve">JAMA </w:t>
      </w:r>
      <w:proofErr w:type="gramStart"/>
      <w:r>
        <w:rPr>
          <w:rStyle w:val="Nessuno"/>
          <w:i/>
          <w:iCs/>
          <w:sz w:val="24"/>
          <w:szCs w:val="24"/>
          <w:lang w:val="en-US"/>
        </w:rPr>
        <w:t>Psychiatry</w:t>
      </w:r>
      <w:r>
        <w:rPr>
          <w:rStyle w:val="Nessuno"/>
          <w:sz w:val="24"/>
          <w:szCs w:val="24"/>
          <w:lang w:val="en-US"/>
        </w:rPr>
        <w:t>.</w:t>
      </w:r>
      <w:r>
        <w:rPr>
          <w:rStyle w:val="Nessuno"/>
          <w:sz w:val="24"/>
          <w:szCs w:val="24"/>
        </w:rPr>
        <w:t>,</w:t>
      </w:r>
      <w:proofErr w:type="gramEnd"/>
      <w:r>
        <w:rPr>
          <w:rStyle w:val="Nessuno"/>
          <w:sz w:val="24"/>
          <w:szCs w:val="24"/>
        </w:rPr>
        <w:t xml:space="preserve"> </w:t>
      </w:r>
      <w:r>
        <w:rPr>
          <w:rStyle w:val="Nessuno"/>
          <w:sz w:val="24"/>
          <w:szCs w:val="24"/>
          <w:lang w:val="en-US"/>
        </w:rPr>
        <w:t>76(4)</w:t>
      </w:r>
      <w:r>
        <w:rPr>
          <w:rStyle w:val="Nessuno"/>
          <w:sz w:val="24"/>
          <w:szCs w:val="24"/>
        </w:rPr>
        <w:t xml:space="preserve">, </w:t>
      </w:r>
      <w:r>
        <w:rPr>
          <w:rStyle w:val="Nessuno"/>
          <w:sz w:val="24"/>
          <w:szCs w:val="24"/>
          <w:lang w:val="en-US"/>
        </w:rPr>
        <w:t>:42</w:t>
      </w:r>
      <w:r>
        <w:rPr>
          <w:rStyle w:val="Nessuno"/>
          <w:sz w:val="24"/>
          <w:szCs w:val="24"/>
          <w:lang w:val="en-US"/>
        </w:rPr>
        <w:t>6-434.</w:t>
      </w:r>
      <w:bookmarkEnd w:id="7"/>
    </w:p>
    <w:p w:rsidR="006A4E1C" w:rsidRDefault="002B5F20">
      <w:pPr>
        <w:pStyle w:val="EndNoteBibliography"/>
        <w:spacing w:after="0" w:line="360" w:lineRule="auto"/>
        <w:rPr>
          <w:rStyle w:val="Nessuno"/>
          <w:sz w:val="24"/>
          <w:szCs w:val="24"/>
        </w:rPr>
      </w:pPr>
      <w:proofErr w:type="spellStart"/>
      <w:r>
        <w:rPr>
          <w:rStyle w:val="Nessuno"/>
          <w:sz w:val="24"/>
          <w:szCs w:val="24"/>
          <w:lang w:val="en-US"/>
        </w:rPr>
        <w:t>Gratzke</w:t>
      </w:r>
      <w:proofErr w:type="spellEnd"/>
      <w:r>
        <w:rPr>
          <w:rStyle w:val="Nessuno"/>
          <w:sz w:val="24"/>
          <w:szCs w:val="24"/>
          <w:lang w:val="en-US"/>
        </w:rPr>
        <w:t xml:space="preserve"> C, Christ GJ, </w:t>
      </w:r>
      <w:proofErr w:type="spellStart"/>
      <w:r>
        <w:rPr>
          <w:rStyle w:val="Nessuno"/>
          <w:sz w:val="24"/>
          <w:szCs w:val="24"/>
          <w:lang w:val="en-US"/>
        </w:rPr>
        <w:t>Stief</w:t>
      </w:r>
      <w:proofErr w:type="spellEnd"/>
      <w:r>
        <w:rPr>
          <w:rStyle w:val="Nessuno"/>
          <w:sz w:val="24"/>
          <w:szCs w:val="24"/>
          <w:lang w:val="en-US"/>
        </w:rPr>
        <w:t xml:space="preserve"> CG, </w:t>
      </w:r>
      <w:proofErr w:type="spellStart"/>
      <w:r>
        <w:rPr>
          <w:rStyle w:val="Nessuno"/>
          <w:sz w:val="24"/>
          <w:szCs w:val="24"/>
          <w:lang w:val="en-US"/>
        </w:rPr>
        <w:t>Andersson</w:t>
      </w:r>
      <w:proofErr w:type="spellEnd"/>
      <w:r>
        <w:rPr>
          <w:rStyle w:val="Nessuno"/>
          <w:sz w:val="24"/>
          <w:szCs w:val="24"/>
          <w:lang w:val="en-US"/>
        </w:rPr>
        <w:t xml:space="preserve"> KE,</w:t>
      </w:r>
      <w:r>
        <w:rPr>
          <w:rStyle w:val="Nessuno"/>
          <w:sz w:val="24"/>
          <w:szCs w:val="24"/>
        </w:rPr>
        <w:t xml:space="preserve"> &amp;</w:t>
      </w:r>
      <w:r>
        <w:rPr>
          <w:rStyle w:val="Nessuno"/>
          <w:sz w:val="24"/>
          <w:szCs w:val="24"/>
          <w:lang w:val="en-US"/>
        </w:rPr>
        <w:t xml:space="preserve"> </w:t>
      </w:r>
      <w:proofErr w:type="spellStart"/>
      <w:r>
        <w:rPr>
          <w:rStyle w:val="Nessuno"/>
          <w:sz w:val="24"/>
          <w:szCs w:val="24"/>
          <w:lang w:val="en-US"/>
        </w:rPr>
        <w:t>Hedlund</w:t>
      </w:r>
      <w:proofErr w:type="spellEnd"/>
      <w:r>
        <w:rPr>
          <w:rStyle w:val="Nessuno"/>
          <w:sz w:val="24"/>
          <w:szCs w:val="24"/>
          <w:lang w:val="en-US"/>
        </w:rPr>
        <w:t xml:space="preserve"> P. (2010). Localization and function of cannabinoid receptors in the corpus </w:t>
      </w:r>
      <w:proofErr w:type="spellStart"/>
      <w:r>
        <w:rPr>
          <w:rStyle w:val="Nessuno"/>
          <w:sz w:val="24"/>
          <w:szCs w:val="24"/>
          <w:lang w:val="en-US"/>
        </w:rPr>
        <w:t>cavernosum</w:t>
      </w:r>
      <w:proofErr w:type="spellEnd"/>
      <w:r>
        <w:rPr>
          <w:rStyle w:val="Nessuno"/>
          <w:sz w:val="24"/>
          <w:szCs w:val="24"/>
          <w:lang w:val="en-US"/>
        </w:rPr>
        <w:t>: basis for modulation of nitric oxide synthase nerve activity.</w:t>
      </w:r>
      <w:r>
        <w:rPr>
          <w:rStyle w:val="Nessuno"/>
          <w:i/>
          <w:iCs/>
          <w:sz w:val="24"/>
          <w:szCs w:val="24"/>
          <w:lang w:val="en-US"/>
        </w:rPr>
        <w:t xml:space="preserve"> </w:t>
      </w:r>
      <w:proofErr w:type="spellStart"/>
      <w:r>
        <w:rPr>
          <w:rStyle w:val="Nessuno"/>
          <w:i/>
          <w:iCs/>
          <w:sz w:val="24"/>
          <w:szCs w:val="24"/>
          <w:lang w:val="en-US"/>
        </w:rPr>
        <w:t>Eur</w:t>
      </w:r>
      <w:proofErr w:type="spellEnd"/>
      <w:r>
        <w:rPr>
          <w:rStyle w:val="Nessuno"/>
          <w:i/>
          <w:iCs/>
          <w:sz w:val="24"/>
          <w:szCs w:val="24"/>
        </w:rPr>
        <w:t>opean</w:t>
      </w:r>
      <w:r>
        <w:rPr>
          <w:rStyle w:val="Nessuno"/>
          <w:i/>
          <w:iCs/>
          <w:sz w:val="24"/>
          <w:szCs w:val="24"/>
          <w:lang w:val="en-US"/>
        </w:rPr>
        <w:t xml:space="preserve"> </w:t>
      </w:r>
      <w:proofErr w:type="spellStart"/>
      <w:proofErr w:type="gramStart"/>
      <w:r>
        <w:rPr>
          <w:rStyle w:val="Nessuno"/>
          <w:i/>
          <w:iCs/>
          <w:sz w:val="24"/>
          <w:szCs w:val="24"/>
          <w:lang w:val="en-US"/>
        </w:rPr>
        <w:t>Urol</w:t>
      </w:r>
      <w:proofErr w:type="spellEnd"/>
      <w:r>
        <w:rPr>
          <w:rStyle w:val="Nessuno"/>
          <w:i/>
          <w:iCs/>
          <w:sz w:val="24"/>
          <w:szCs w:val="24"/>
        </w:rPr>
        <w:t>ology</w:t>
      </w:r>
      <w:r>
        <w:rPr>
          <w:rStyle w:val="Nessuno"/>
          <w:sz w:val="24"/>
          <w:szCs w:val="24"/>
          <w:lang w:val="en-US"/>
        </w:rPr>
        <w:t>.</w:t>
      </w:r>
      <w:r>
        <w:rPr>
          <w:rStyle w:val="Nessuno"/>
          <w:sz w:val="24"/>
          <w:szCs w:val="24"/>
        </w:rPr>
        <w:t>,</w:t>
      </w:r>
      <w:proofErr w:type="gramEnd"/>
      <w:r>
        <w:rPr>
          <w:rStyle w:val="Nessuno"/>
          <w:sz w:val="24"/>
          <w:szCs w:val="24"/>
          <w:lang w:val="en-US"/>
        </w:rPr>
        <w:t xml:space="preserve"> 57(2)</w:t>
      </w:r>
      <w:r>
        <w:rPr>
          <w:rStyle w:val="Nessuno"/>
          <w:sz w:val="24"/>
          <w:szCs w:val="24"/>
        </w:rPr>
        <w:t xml:space="preserve">, </w:t>
      </w:r>
      <w:r>
        <w:rPr>
          <w:rStyle w:val="Nessuno"/>
          <w:sz w:val="24"/>
          <w:szCs w:val="24"/>
          <w:lang w:val="en-US"/>
        </w:rPr>
        <w:t>:342-348.</w:t>
      </w:r>
    </w:p>
    <w:p w:rsidR="006A4E1C" w:rsidRDefault="002B5F20">
      <w:pPr>
        <w:pStyle w:val="EndNoteBibliography"/>
        <w:spacing w:after="0" w:line="360" w:lineRule="auto"/>
        <w:rPr>
          <w:rStyle w:val="Nessuno"/>
          <w:sz w:val="24"/>
          <w:szCs w:val="24"/>
        </w:rPr>
      </w:pPr>
      <w:proofErr w:type="spellStart"/>
      <w:r>
        <w:rPr>
          <w:rStyle w:val="Nessuno"/>
          <w:sz w:val="24"/>
          <w:szCs w:val="24"/>
          <w:lang w:val="en-US"/>
        </w:rPr>
        <w:t>Gundersen</w:t>
      </w:r>
      <w:proofErr w:type="spellEnd"/>
      <w:r>
        <w:rPr>
          <w:rStyle w:val="Nessuno"/>
          <w:sz w:val="24"/>
          <w:szCs w:val="24"/>
          <w:lang w:val="en-US"/>
        </w:rPr>
        <w:t xml:space="preserve"> TD, Jorgensen N, </w:t>
      </w:r>
      <w:proofErr w:type="spellStart"/>
      <w:r>
        <w:rPr>
          <w:rStyle w:val="Nessuno"/>
          <w:sz w:val="24"/>
          <w:szCs w:val="24"/>
          <w:lang w:val="en-US"/>
        </w:rPr>
        <w:t>Andersson</w:t>
      </w:r>
      <w:proofErr w:type="spellEnd"/>
      <w:r>
        <w:rPr>
          <w:rStyle w:val="Nessuno"/>
          <w:sz w:val="24"/>
          <w:szCs w:val="24"/>
          <w:lang w:val="en-US"/>
        </w:rPr>
        <w:t xml:space="preserve"> AM, Bang AK, </w:t>
      </w:r>
      <w:proofErr w:type="spellStart"/>
      <w:r>
        <w:rPr>
          <w:rStyle w:val="Nessuno"/>
          <w:sz w:val="24"/>
          <w:szCs w:val="24"/>
          <w:lang w:val="en-US"/>
        </w:rPr>
        <w:t>Nordkap</w:t>
      </w:r>
      <w:proofErr w:type="spellEnd"/>
      <w:r>
        <w:rPr>
          <w:rStyle w:val="Nessuno"/>
          <w:sz w:val="24"/>
          <w:szCs w:val="24"/>
          <w:lang w:val="en-US"/>
        </w:rPr>
        <w:t xml:space="preserve"> L, </w:t>
      </w:r>
      <w:proofErr w:type="spellStart"/>
      <w:r>
        <w:rPr>
          <w:rStyle w:val="Nessuno"/>
          <w:sz w:val="24"/>
          <w:szCs w:val="24"/>
          <w:lang w:val="en-US"/>
        </w:rPr>
        <w:t>Skakkebæk</w:t>
      </w:r>
      <w:proofErr w:type="spellEnd"/>
      <w:r>
        <w:rPr>
          <w:rStyle w:val="Nessuno"/>
          <w:sz w:val="24"/>
          <w:szCs w:val="24"/>
          <w:lang w:val="en-US"/>
        </w:rPr>
        <w:t xml:space="preserve"> NE, …&amp; Jensen TK. </w:t>
      </w:r>
      <w:r>
        <w:rPr>
          <w:rStyle w:val="Nessuno"/>
          <w:sz w:val="24"/>
          <w:szCs w:val="24"/>
        </w:rPr>
        <w:t xml:space="preserve">(2015). </w:t>
      </w:r>
      <w:bookmarkStart w:id="8" w:name="_ENREF_311"/>
      <w:r>
        <w:rPr>
          <w:rStyle w:val="Nessuno"/>
          <w:sz w:val="24"/>
          <w:szCs w:val="24"/>
          <w:lang w:val="en-US"/>
        </w:rPr>
        <w:t xml:space="preserve">Association </w:t>
      </w:r>
      <w:proofErr w:type="gramStart"/>
      <w:r>
        <w:rPr>
          <w:rStyle w:val="Nessuno"/>
          <w:sz w:val="24"/>
          <w:szCs w:val="24"/>
          <w:lang w:val="en-US"/>
        </w:rPr>
        <w:t>Between</w:t>
      </w:r>
      <w:proofErr w:type="gramEnd"/>
      <w:r>
        <w:rPr>
          <w:rStyle w:val="Nessuno"/>
          <w:sz w:val="24"/>
          <w:szCs w:val="24"/>
          <w:lang w:val="en-US"/>
        </w:rPr>
        <w:t xml:space="preserve"> Use of Marijuana and Male Reproductive Hormones and Semen Quality: A Study Among 1,215 Healthy Young Men. </w:t>
      </w:r>
      <w:r>
        <w:rPr>
          <w:rStyle w:val="Nessuno"/>
          <w:i/>
          <w:iCs/>
          <w:sz w:val="24"/>
          <w:szCs w:val="24"/>
          <w:lang w:val="en-US"/>
        </w:rPr>
        <w:t xml:space="preserve">American Journal of </w:t>
      </w:r>
      <w:proofErr w:type="gramStart"/>
      <w:r>
        <w:rPr>
          <w:rStyle w:val="Nessuno"/>
          <w:i/>
          <w:iCs/>
          <w:sz w:val="24"/>
          <w:szCs w:val="24"/>
          <w:lang w:val="en-US"/>
        </w:rPr>
        <w:t>Epidemiology</w:t>
      </w:r>
      <w:r>
        <w:rPr>
          <w:rStyle w:val="Nessuno"/>
          <w:sz w:val="24"/>
          <w:szCs w:val="24"/>
          <w:lang w:val="en-US"/>
        </w:rPr>
        <w:t>.</w:t>
      </w:r>
      <w:r>
        <w:rPr>
          <w:rStyle w:val="Nessuno"/>
          <w:sz w:val="24"/>
          <w:szCs w:val="24"/>
          <w:lang w:val="en-US"/>
        </w:rPr>
        <w:t>,</w:t>
      </w:r>
      <w:proofErr w:type="gramEnd"/>
      <w:r>
        <w:rPr>
          <w:rStyle w:val="Nessuno"/>
          <w:sz w:val="24"/>
          <w:szCs w:val="24"/>
          <w:lang w:val="en-US"/>
        </w:rPr>
        <w:t xml:space="preserve"> 182(6), :473-481.</w:t>
      </w:r>
      <w:bookmarkEnd w:id="8"/>
    </w:p>
    <w:p w:rsidR="006A4E1C" w:rsidRDefault="002B5F20">
      <w:pPr>
        <w:pStyle w:val="EndNoteBibliography"/>
        <w:spacing w:after="0" w:line="360" w:lineRule="auto"/>
        <w:rPr>
          <w:rStyle w:val="Nessuno"/>
          <w:sz w:val="24"/>
          <w:szCs w:val="24"/>
        </w:rPr>
      </w:pPr>
      <w:r>
        <w:rPr>
          <w:rStyle w:val="Nessuno"/>
          <w:sz w:val="24"/>
          <w:szCs w:val="24"/>
          <w:lang w:val="en-US"/>
        </w:rPr>
        <w:t xml:space="preserve">Higgins JP, Altman DG, </w:t>
      </w:r>
      <w:proofErr w:type="spellStart"/>
      <w:r>
        <w:rPr>
          <w:rStyle w:val="Nessuno"/>
          <w:sz w:val="24"/>
          <w:szCs w:val="24"/>
          <w:lang w:val="en-US"/>
        </w:rPr>
        <w:t>Gøtzsche</w:t>
      </w:r>
      <w:proofErr w:type="spellEnd"/>
      <w:r>
        <w:rPr>
          <w:rStyle w:val="Nessuno"/>
          <w:sz w:val="24"/>
          <w:szCs w:val="24"/>
          <w:lang w:val="en-US"/>
        </w:rPr>
        <w:t xml:space="preserve"> PC, </w:t>
      </w:r>
      <w:proofErr w:type="spellStart"/>
      <w:r>
        <w:rPr>
          <w:rStyle w:val="Nessuno"/>
          <w:sz w:val="24"/>
          <w:szCs w:val="24"/>
          <w:lang w:val="en-US"/>
        </w:rPr>
        <w:t>Jüni</w:t>
      </w:r>
      <w:proofErr w:type="spellEnd"/>
      <w:r>
        <w:rPr>
          <w:rStyle w:val="Nessuno"/>
          <w:sz w:val="24"/>
          <w:szCs w:val="24"/>
          <w:lang w:val="en-US"/>
        </w:rPr>
        <w:t xml:space="preserve"> P, Moher D, </w:t>
      </w:r>
      <w:proofErr w:type="spellStart"/>
      <w:r>
        <w:rPr>
          <w:rStyle w:val="Nessuno"/>
          <w:sz w:val="24"/>
          <w:szCs w:val="24"/>
          <w:lang w:val="en-US"/>
        </w:rPr>
        <w:t>Oxman</w:t>
      </w:r>
      <w:proofErr w:type="spellEnd"/>
      <w:r>
        <w:rPr>
          <w:rStyle w:val="Nessuno"/>
          <w:sz w:val="24"/>
          <w:szCs w:val="24"/>
          <w:lang w:val="en-US"/>
        </w:rPr>
        <w:t xml:space="preserve"> AD, …</w:t>
      </w:r>
      <w:r>
        <w:rPr>
          <w:rStyle w:val="Nessuno"/>
          <w:sz w:val="24"/>
          <w:szCs w:val="24"/>
        </w:rPr>
        <w:t xml:space="preserve">&amp; </w:t>
      </w:r>
      <w:r>
        <w:rPr>
          <w:rStyle w:val="Nessuno"/>
          <w:sz w:val="24"/>
          <w:szCs w:val="24"/>
          <w:lang w:val="en-US"/>
        </w:rPr>
        <w:t>Sterne JA; Cochrane Bias Methods Group; Cochrane Statistical  Methods Group. (2011).</w:t>
      </w:r>
      <w:bookmarkStart w:id="9" w:name="_ENREF_151"/>
      <w:r>
        <w:rPr>
          <w:rStyle w:val="Nessuno"/>
          <w:sz w:val="24"/>
          <w:szCs w:val="24"/>
          <w:lang w:val="en-US"/>
        </w:rPr>
        <w:t xml:space="preserve"> The Cochrane Collaboration's tool for assessing risk of bias in </w:t>
      </w:r>
      <w:proofErr w:type="spellStart"/>
      <w:r>
        <w:rPr>
          <w:rStyle w:val="Nessuno"/>
          <w:sz w:val="24"/>
          <w:szCs w:val="24"/>
          <w:lang w:val="en-US"/>
        </w:rPr>
        <w:t>randomised</w:t>
      </w:r>
      <w:proofErr w:type="spellEnd"/>
      <w:r>
        <w:rPr>
          <w:rStyle w:val="Nessuno"/>
          <w:sz w:val="24"/>
          <w:szCs w:val="24"/>
          <w:lang w:val="en-US"/>
        </w:rPr>
        <w:t xml:space="preserve"> trials. </w:t>
      </w:r>
      <w:r>
        <w:rPr>
          <w:rStyle w:val="Nessuno"/>
          <w:i/>
          <w:iCs/>
          <w:sz w:val="24"/>
          <w:szCs w:val="24"/>
          <w:lang w:val="en-US"/>
        </w:rPr>
        <w:t>B</w:t>
      </w:r>
      <w:r>
        <w:rPr>
          <w:rStyle w:val="Nessuno"/>
          <w:i/>
          <w:iCs/>
          <w:sz w:val="24"/>
          <w:szCs w:val="24"/>
        </w:rPr>
        <w:t>r</w:t>
      </w:r>
      <w:r>
        <w:rPr>
          <w:rStyle w:val="Nessuno"/>
          <w:i/>
          <w:iCs/>
          <w:sz w:val="24"/>
          <w:szCs w:val="24"/>
        </w:rPr>
        <w:t xml:space="preserve">itish </w:t>
      </w:r>
      <w:r>
        <w:rPr>
          <w:rStyle w:val="Nessuno"/>
          <w:i/>
          <w:iCs/>
          <w:sz w:val="24"/>
          <w:szCs w:val="24"/>
          <w:lang w:val="en-US"/>
        </w:rPr>
        <w:t>M</w:t>
      </w:r>
      <w:r>
        <w:rPr>
          <w:rStyle w:val="Nessuno"/>
          <w:i/>
          <w:iCs/>
          <w:sz w:val="24"/>
          <w:szCs w:val="24"/>
        </w:rPr>
        <w:t xml:space="preserve">edical </w:t>
      </w:r>
      <w:r>
        <w:rPr>
          <w:rStyle w:val="Nessuno"/>
          <w:i/>
          <w:iCs/>
          <w:sz w:val="24"/>
          <w:szCs w:val="24"/>
          <w:lang w:val="en-US"/>
        </w:rPr>
        <w:t>J</w:t>
      </w:r>
      <w:r>
        <w:rPr>
          <w:rStyle w:val="Nessuno"/>
          <w:i/>
          <w:iCs/>
          <w:sz w:val="24"/>
          <w:szCs w:val="24"/>
        </w:rPr>
        <w:t>ournal</w:t>
      </w:r>
      <w:r>
        <w:rPr>
          <w:rStyle w:val="Nessuno"/>
          <w:i/>
          <w:iCs/>
          <w:sz w:val="24"/>
          <w:szCs w:val="24"/>
          <w:lang w:val="en-US"/>
        </w:rPr>
        <w:t>.</w:t>
      </w:r>
      <w:r>
        <w:rPr>
          <w:rStyle w:val="Nessuno"/>
          <w:sz w:val="24"/>
          <w:szCs w:val="24"/>
        </w:rPr>
        <w:t>,</w:t>
      </w:r>
      <w:r>
        <w:rPr>
          <w:rStyle w:val="Nessuno"/>
          <w:sz w:val="24"/>
          <w:szCs w:val="24"/>
          <w:lang w:val="en-US"/>
        </w:rPr>
        <w:t xml:space="preserve"> 34</w:t>
      </w:r>
      <w:r>
        <w:rPr>
          <w:rStyle w:val="Nessuno"/>
          <w:sz w:val="24"/>
          <w:szCs w:val="24"/>
        </w:rPr>
        <w:t xml:space="preserve">, </w:t>
      </w:r>
      <w:r>
        <w:rPr>
          <w:rStyle w:val="Nessuno"/>
          <w:sz w:val="24"/>
          <w:szCs w:val="24"/>
          <w:lang w:val="en-US"/>
        </w:rPr>
        <w:t>3:d5928.</w:t>
      </w:r>
      <w:bookmarkEnd w:id="9"/>
    </w:p>
    <w:p w:rsidR="006A4E1C" w:rsidRDefault="002B5F20">
      <w:pPr>
        <w:pStyle w:val="EndNoteBibliography"/>
        <w:spacing w:after="0" w:line="360" w:lineRule="auto"/>
        <w:rPr>
          <w:rStyle w:val="Nessuno"/>
          <w:sz w:val="24"/>
          <w:szCs w:val="24"/>
        </w:rPr>
      </w:pPr>
      <w:r>
        <w:rPr>
          <w:rStyle w:val="Nessuno"/>
          <w:sz w:val="24"/>
          <w:szCs w:val="24"/>
          <w:lang w:val="en-US"/>
        </w:rPr>
        <w:t xml:space="preserve">Higgins JP, </w:t>
      </w:r>
      <w:r>
        <w:rPr>
          <w:rStyle w:val="Nessuno"/>
          <w:sz w:val="24"/>
          <w:szCs w:val="24"/>
        </w:rPr>
        <w:t xml:space="preserve">&amp; </w:t>
      </w:r>
      <w:r>
        <w:rPr>
          <w:rStyle w:val="Nessuno"/>
          <w:sz w:val="24"/>
          <w:szCs w:val="24"/>
          <w:lang w:val="en-US"/>
        </w:rPr>
        <w:t xml:space="preserve">Green S. (2008). </w:t>
      </w:r>
      <w:bookmarkStart w:id="10" w:name="_ENREF_141"/>
      <w:r>
        <w:rPr>
          <w:rStyle w:val="Nessuno"/>
          <w:sz w:val="24"/>
          <w:szCs w:val="24"/>
          <w:lang w:val="en-US"/>
        </w:rPr>
        <w:t>Cochrane Handbook for Systematic Reviews of. Vol Version 5.</w:t>
      </w:r>
      <w:bookmarkEnd w:id="10"/>
    </w:p>
    <w:p w:rsidR="006A4E1C" w:rsidRDefault="002B5F20">
      <w:pPr>
        <w:pStyle w:val="EndNoteBibliography"/>
        <w:spacing w:after="0" w:line="360" w:lineRule="auto"/>
        <w:rPr>
          <w:rStyle w:val="Nessuno"/>
          <w:sz w:val="24"/>
          <w:szCs w:val="24"/>
        </w:rPr>
      </w:pPr>
      <w:r>
        <w:rPr>
          <w:rStyle w:val="Nessuno"/>
          <w:sz w:val="24"/>
          <w:szCs w:val="24"/>
          <w:lang w:val="en-US"/>
        </w:rPr>
        <w:t xml:space="preserve">Higgins JP, Thompson SG, </w:t>
      </w:r>
      <w:r>
        <w:rPr>
          <w:rStyle w:val="Nessuno"/>
          <w:sz w:val="24"/>
          <w:szCs w:val="24"/>
        </w:rPr>
        <w:t xml:space="preserve">&amp; </w:t>
      </w:r>
      <w:proofErr w:type="spellStart"/>
      <w:r>
        <w:rPr>
          <w:rStyle w:val="Nessuno"/>
          <w:sz w:val="24"/>
          <w:szCs w:val="24"/>
          <w:lang w:val="en-US"/>
        </w:rPr>
        <w:t>Spiegelhalter</w:t>
      </w:r>
      <w:proofErr w:type="spellEnd"/>
      <w:r>
        <w:rPr>
          <w:rStyle w:val="Nessuno"/>
          <w:sz w:val="24"/>
          <w:szCs w:val="24"/>
          <w:lang w:val="en-US"/>
        </w:rPr>
        <w:t xml:space="preserve"> DJ. (2009). </w:t>
      </w:r>
      <w:bookmarkStart w:id="11" w:name="_ENREF_171"/>
      <w:r>
        <w:rPr>
          <w:rStyle w:val="Nessuno"/>
          <w:sz w:val="24"/>
          <w:szCs w:val="24"/>
          <w:lang w:val="en-US"/>
        </w:rPr>
        <w:t xml:space="preserve">A re-evaluation of random-effects meta-analysis. </w:t>
      </w:r>
      <w:r>
        <w:rPr>
          <w:rStyle w:val="Nessuno"/>
          <w:i/>
          <w:iCs/>
          <w:sz w:val="24"/>
          <w:szCs w:val="24"/>
          <w:lang w:val="en-US"/>
        </w:rPr>
        <w:t>J</w:t>
      </w:r>
      <w:r>
        <w:rPr>
          <w:rStyle w:val="Nessuno"/>
          <w:i/>
          <w:iCs/>
          <w:sz w:val="24"/>
          <w:szCs w:val="24"/>
        </w:rPr>
        <w:t xml:space="preserve">ournal of the </w:t>
      </w:r>
      <w:r>
        <w:rPr>
          <w:rStyle w:val="Nessuno"/>
          <w:i/>
          <w:iCs/>
          <w:sz w:val="24"/>
          <w:szCs w:val="24"/>
          <w:lang w:val="en-US"/>
        </w:rPr>
        <w:t>R</w:t>
      </w:r>
      <w:r>
        <w:rPr>
          <w:rStyle w:val="Nessuno"/>
          <w:i/>
          <w:iCs/>
          <w:sz w:val="24"/>
          <w:szCs w:val="24"/>
        </w:rPr>
        <w:t>oyal</w:t>
      </w:r>
      <w:r>
        <w:rPr>
          <w:rStyle w:val="Nessuno"/>
          <w:i/>
          <w:iCs/>
          <w:sz w:val="24"/>
          <w:szCs w:val="24"/>
          <w:lang w:val="en-US"/>
        </w:rPr>
        <w:t xml:space="preserve"> Stat</w:t>
      </w:r>
      <w:r>
        <w:rPr>
          <w:rStyle w:val="Nessuno"/>
          <w:i/>
          <w:iCs/>
          <w:sz w:val="24"/>
          <w:szCs w:val="24"/>
        </w:rPr>
        <w:t>i</w:t>
      </w:r>
      <w:r>
        <w:rPr>
          <w:rStyle w:val="Nessuno"/>
          <w:i/>
          <w:iCs/>
          <w:sz w:val="24"/>
          <w:szCs w:val="24"/>
        </w:rPr>
        <w:t>stical</w:t>
      </w:r>
      <w:r>
        <w:rPr>
          <w:rStyle w:val="Nessuno"/>
          <w:i/>
          <w:iCs/>
          <w:sz w:val="24"/>
          <w:szCs w:val="24"/>
          <w:lang w:val="en-US"/>
        </w:rPr>
        <w:t xml:space="preserve"> </w:t>
      </w:r>
      <w:proofErr w:type="spellStart"/>
      <w:r>
        <w:rPr>
          <w:rStyle w:val="Nessuno"/>
          <w:i/>
          <w:iCs/>
          <w:sz w:val="24"/>
          <w:szCs w:val="24"/>
          <w:lang w:val="en-US"/>
        </w:rPr>
        <w:t>Soc</w:t>
      </w:r>
      <w:proofErr w:type="spellEnd"/>
      <w:r>
        <w:rPr>
          <w:rStyle w:val="Nessuno"/>
          <w:i/>
          <w:iCs/>
          <w:sz w:val="24"/>
          <w:szCs w:val="24"/>
        </w:rPr>
        <w:t>iety.</w:t>
      </w:r>
      <w:r>
        <w:rPr>
          <w:rStyle w:val="Nessuno"/>
          <w:i/>
          <w:iCs/>
          <w:sz w:val="24"/>
          <w:szCs w:val="24"/>
          <w:lang w:val="en-US"/>
        </w:rPr>
        <w:t xml:space="preserve"> </w:t>
      </w:r>
      <w:proofErr w:type="spellStart"/>
      <w:r>
        <w:rPr>
          <w:rStyle w:val="Nessuno"/>
          <w:i/>
          <w:iCs/>
          <w:sz w:val="24"/>
          <w:szCs w:val="24"/>
          <w:lang w:val="en-US"/>
        </w:rPr>
        <w:t>Ser</w:t>
      </w:r>
      <w:proofErr w:type="spellEnd"/>
      <w:r>
        <w:rPr>
          <w:rStyle w:val="Nessuno"/>
          <w:i/>
          <w:iCs/>
          <w:sz w:val="24"/>
          <w:szCs w:val="24"/>
        </w:rPr>
        <w:t>ies</w:t>
      </w:r>
      <w:r>
        <w:rPr>
          <w:rStyle w:val="Nessuno"/>
          <w:i/>
          <w:iCs/>
          <w:sz w:val="24"/>
          <w:szCs w:val="24"/>
          <w:lang w:val="en-US"/>
        </w:rPr>
        <w:t xml:space="preserve"> A </w:t>
      </w:r>
      <w:r>
        <w:rPr>
          <w:rStyle w:val="Nessuno"/>
          <w:i/>
          <w:iCs/>
          <w:sz w:val="24"/>
          <w:szCs w:val="24"/>
        </w:rPr>
        <w:t>(</w:t>
      </w:r>
      <w:r>
        <w:rPr>
          <w:rStyle w:val="Nessuno"/>
          <w:i/>
          <w:iCs/>
          <w:sz w:val="24"/>
          <w:szCs w:val="24"/>
          <w:lang w:val="en-US"/>
        </w:rPr>
        <w:t>Stat</w:t>
      </w:r>
      <w:r>
        <w:rPr>
          <w:rStyle w:val="Nessuno"/>
          <w:i/>
          <w:iCs/>
          <w:sz w:val="24"/>
          <w:szCs w:val="24"/>
        </w:rPr>
        <w:t>ics in</w:t>
      </w:r>
      <w:r>
        <w:rPr>
          <w:rStyle w:val="Nessuno"/>
          <w:i/>
          <w:iCs/>
          <w:sz w:val="24"/>
          <w:szCs w:val="24"/>
          <w:lang w:val="en-US"/>
        </w:rPr>
        <w:t xml:space="preserve"> </w:t>
      </w:r>
      <w:proofErr w:type="spellStart"/>
      <w:r>
        <w:rPr>
          <w:rStyle w:val="Nessuno"/>
          <w:i/>
          <w:iCs/>
          <w:sz w:val="24"/>
          <w:szCs w:val="24"/>
          <w:lang w:val="en-US"/>
        </w:rPr>
        <w:t>Soc</w:t>
      </w:r>
      <w:proofErr w:type="spellEnd"/>
      <w:r>
        <w:rPr>
          <w:rStyle w:val="Nessuno"/>
          <w:i/>
          <w:iCs/>
          <w:sz w:val="24"/>
          <w:szCs w:val="24"/>
        </w:rPr>
        <w:t>iety)</w:t>
      </w:r>
      <w:proofErr w:type="gramStart"/>
      <w:r>
        <w:rPr>
          <w:rStyle w:val="Nessuno"/>
          <w:sz w:val="24"/>
          <w:szCs w:val="24"/>
          <w:lang w:val="en-US"/>
        </w:rPr>
        <w:t>.</w:t>
      </w:r>
      <w:r>
        <w:rPr>
          <w:rStyle w:val="Nessuno"/>
          <w:sz w:val="24"/>
          <w:szCs w:val="24"/>
        </w:rPr>
        <w:t>,</w:t>
      </w:r>
      <w:proofErr w:type="gramEnd"/>
      <w:r>
        <w:rPr>
          <w:rStyle w:val="Nessuno"/>
          <w:sz w:val="24"/>
          <w:szCs w:val="24"/>
          <w:lang w:val="en-US"/>
        </w:rPr>
        <w:t xml:space="preserve"> 172(1)</w:t>
      </w:r>
      <w:r>
        <w:rPr>
          <w:rStyle w:val="Nessuno"/>
          <w:sz w:val="24"/>
          <w:szCs w:val="24"/>
        </w:rPr>
        <w:t xml:space="preserve">, </w:t>
      </w:r>
      <w:r>
        <w:rPr>
          <w:rStyle w:val="Nessuno"/>
          <w:sz w:val="24"/>
          <w:szCs w:val="24"/>
          <w:lang w:val="en-US"/>
        </w:rPr>
        <w:t>:137-159.</w:t>
      </w:r>
      <w:bookmarkEnd w:id="11"/>
    </w:p>
    <w:p w:rsidR="006A4E1C" w:rsidRDefault="002B5F20">
      <w:pPr>
        <w:pStyle w:val="EndNoteBibliography"/>
        <w:spacing w:after="0" w:line="360" w:lineRule="auto"/>
        <w:rPr>
          <w:rStyle w:val="Nessuno"/>
          <w:sz w:val="24"/>
          <w:szCs w:val="24"/>
        </w:rPr>
      </w:pPr>
      <w:r>
        <w:rPr>
          <w:rStyle w:val="Nessuno"/>
          <w:sz w:val="24"/>
          <w:szCs w:val="24"/>
          <w:lang w:val="en-US"/>
        </w:rPr>
        <w:t xml:space="preserve">Huang WJ, Chen WW, </w:t>
      </w:r>
      <w:r>
        <w:rPr>
          <w:rStyle w:val="Nessuno"/>
          <w:sz w:val="24"/>
          <w:szCs w:val="24"/>
        </w:rPr>
        <w:t xml:space="preserve">&amp; </w:t>
      </w:r>
      <w:r>
        <w:rPr>
          <w:rStyle w:val="Nessuno"/>
          <w:sz w:val="24"/>
          <w:szCs w:val="24"/>
          <w:lang w:val="en-US"/>
        </w:rPr>
        <w:t>Zhang X. (2016)</w:t>
      </w:r>
      <w:bookmarkStart w:id="12" w:name="_ENREF_271"/>
      <w:r>
        <w:rPr>
          <w:rStyle w:val="Nessuno"/>
          <w:sz w:val="24"/>
          <w:szCs w:val="24"/>
          <w:lang w:val="en-US"/>
        </w:rPr>
        <w:t xml:space="preserve">. Endocannabinoid system: Role in depression, reward and pain control. </w:t>
      </w:r>
      <w:proofErr w:type="spellStart"/>
      <w:r>
        <w:rPr>
          <w:rStyle w:val="Nessuno"/>
          <w:i/>
          <w:iCs/>
          <w:sz w:val="24"/>
          <w:szCs w:val="24"/>
          <w:lang w:val="en-US"/>
        </w:rPr>
        <w:t>Mol</w:t>
      </w:r>
      <w:proofErr w:type="spellEnd"/>
      <w:r>
        <w:rPr>
          <w:rStyle w:val="Nessuno"/>
          <w:i/>
          <w:iCs/>
          <w:sz w:val="24"/>
          <w:szCs w:val="24"/>
        </w:rPr>
        <w:t>ecular</w:t>
      </w:r>
      <w:r>
        <w:rPr>
          <w:rStyle w:val="Nessuno"/>
          <w:i/>
          <w:iCs/>
          <w:sz w:val="24"/>
          <w:szCs w:val="24"/>
          <w:lang w:val="en-US"/>
        </w:rPr>
        <w:t xml:space="preserve"> Med</w:t>
      </w:r>
      <w:r>
        <w:rPr>
          <w:rStyle w:val="Nessuno"/>
          <w:i/>
          <w:iCs/>
          <w:sz w:val="24"/>
          <w:szCs w:val="24"/>
        </w:rPr>
        <w:t>icine</w:t>
      </w:r>
      <w:r>
        <w:rPr>
          <w:rStyle w:val="Nessuno"/>
          <w:i/>
          <w:iCs/>
          <w:sz w:val="24"/>
          <w:szCs w:val="24"/>
          <w:lang w:val="en-US"/>
        </w:rPr>
        <w:t xml:space="preserve"> </w:t>
      </w:r>
      <w:proofErr w:type="gramStart"/>
      <w:r>
        <w:rPr>
          <w:rStyle w:val="Nessuno"/>
          <w:i/>
          <w:iCs/>
          <w:sz w:val="24"/>
          <w:szCs w:val="24"/>
          <w:lang w:val="en-US"/>
        </w:rPr>
        <w:t>Rep</w:t>
      </w:r>
      <w:r>
        <w:rPr>
          <w:rStyle w:val="Nessuno"/>
          <w:i/>
          <w:iCs/>
          <w:sz w:val="24"/>
          <w:szCs w:val="24"/>
        </w:rPr>
        <w:t>orts</w:t>
      </w:r>
      <w:r>
        <w:rPr>
          <w:rStyle w:val="Nessuno"/>
          <w:sz w:val="24"/>
          <w:szCs w:val="24"/>
          <w:lang w:val="en-US"/>
        </w:rPr>
        <w:t>.</w:t>
      </w:r>
      <w:r>
        <w:rPr>
          <w:rStyle w:val="Nessuno"/>
          <w:sz w:val="24"/>
          <w:szCs w:val="24"/>
        </w:rPr>
        <w:t>,</w:t>
      </w:r>
      <w:proofErr w:type="gramEnd"/>
      <w:r>
        <w:rPr>
          <w:rStyle w:val="Nessuno"/>
          <w:sz w:val="24"/>
          <w:szCs w:val="24"/>
          <w:lang w:val="en-US"/>
        </w:rPr>
        <w:t xml:space="preserve"> 14(4)</w:t>
      </w:r>
      <w:r>
        <w:rPr>
          <w:rStyle w:val="Nessuno"/>
          <w:sz w:val="24"/>
          <w:szCs w:val="24"/>
        </w:rPr>
        <w:t xml:space="preserve">, </w:t>
      </w:r>
      <w:r>
        <w:rPr>
          <w:rStyle w:val="Nessuno"/>
          <w:sz w:val="24"/>
          <w:szCs w:val="24"/>
          <w:lang w:val="en-US"/>
        </w:rPr>
        <w:t>:2899-2903.</w:t>
      </w:r>
      <w:bookmarkEnd w:id="12"/>
    </w:p>
    <w:p w:rsidR="006A4E1C" w:rsidRDefault="002B5F20">
      <w:pPr>
        <w:pStyle w:val="EndNoteBibliography"/>
        <w:spacing w:after="0" w:line="360" w:lineRule="auto"/>
        <w:rPr>
          <w:rStyle w:val="Nessuno"/>
          <w:sz w:val="24"/>
          <w:szCs w:val="24"/>
        </w:rPr>
      </w:pPr>
      <w:proofErr w:type="spellStart"/>
      <w:r>
        <w:rPr>
          <w:rStyle w:val="Nessuno"/>
          <w:sz w:val="24"/>
          <w:szCs w:val="24"/>
          <w:lang w:val="en-US"/>
        </w:rPr>
        <w:t>IntHout</w:t>
      </w:r>
      <w:proofErr w:type="spellEnd"/>
      <w:r>
        <w:rPr>
          <w:rStyle w:val="Nessuno"/>
          <w:sz w:val="24"/>
          <w:szCs w:val="24"/>
          <w:lang w:val="en-US"/>
        </w:rPr>
        <w:t xml:space="preserve"> J, Ioannidis JPA, Rovers MM, </w:t>
      </w:r>
      <w:r>
        <w:rPr>
          <w:rStyle w:val="Nessuno"/>
          <w:sz w:val="24"/>
          <w:szCs w:val="24"/>
        </w:rPr>
        <w:t xml:space="preserve">&amp; </w:t>
      </w:r>
      <w:proofErr w:type="spellStart"/>
      <w:r>
        <w:rPr>
          <w:rStyle w:val="Nessuno"/>
          <w:sz w:val="24"/>
          <w:szCs w:val="24"/>
          <w:lang w:val="en-US"/>
        </w:rPr>
        <w:t>Goeman</w:t>
      </w:r>
      <w:proofErr w:type="spellEnd"/>
      <w:r>
        <w:rPr>
          <w:rStyle w:val="Nessuno"/>
          <w:sz w:val="24"/>
          <w:szCs w:val="24"/>
          <w:lang w:val="en-US"/>
        </w:rPr>
        <w:t xml:space="preserve"> JJ. (2016).</w:t>
      </w:r>
      <w:bookmarkStart w:id="13" w:name="_ENREF_161"/>
      <w:r>
        <w:rPr>
          <w:rStyle w:val="Nessuno"/>
          <w:sz w:val="24"/>
          <w:szCs w:val="24"/>
          <w:lang w:val="en-US"/>
        </w:rPr>
        <w:t xml:space="preserve"> Plea for routinely presenting prediction intervals in meta-analysis. </w:t>
      </w:r>
      <w:r>
        <w:rPr>
          <w:rStyle w:val="Nessuno"/>
          <w:i/>
          <w:iCs/>
          <w:sz w:val="24"/>
          <w:szCs w:val="24"/>
          <w:lang w:val="en-US"/>
        </w:rPr>
        <w:t>B</w:t>
      </w:r>
      <w:r>
        <w:rPr>
          <w:rStyle w:val="Nessuno"/>
          <w:i/>
          <w:iCs/>
          <w:sz w:val="24"/>
          <w:szCs w:val="24"/>
        </w:rPr>
        <w:t xml:space="preserve">ritish </w:t>
      </w:r>
      <w:r>
        <w:rPr>
          <w:rStyle w:val="Nessuno"/>
          <w:i/>
          <w:iCs/>
          <w:sz w:val="24"/>
          <w:szCs w:val="24"/>
          <w:lang w:val="en-US"/>
        </w:rPr>
        <w:t>M</w:t>
      </w:r>
      <w:r>
        <w:rPr>
          <w:rStyle w:val="Nessuno"/>
          <w:i/>
          <w:iCs/>
          <w:sz w:val="24"/>
          <w:szCs w:val="24"/>
        </w:rPr>
        <w:t xml:space="preserve">edical </w:t>
      </w:r>
      <w:r>
        <w:rPr>
          <w:rStyle w:val="Nessuno"/>
          <w:i/>
          <w:iCs/>
          <w:sz w:val="24"/>
          <w:szCs w:val="24"/>
          <w:lang w:val="en-US"/>
        </w:rPr>
        <w:t>J</w:t>
      </w:r>
      <w:r>
        <w:rPr>
          <w:rStyle w:val="Nessuno"/>
          <w:i/>
          <w:iCs/>
          <w:sz w:val="24"/>
          <w:szCs w:val="24"/>
        </w:rPr>
        <w:t>ournal</w:t>
      </w:r>
      <w:r>
        <w:rPr>
          <w:rStyle w:val="Nessuno"/>
          <w:i/>
          <w:iCs/>
          <w:sz w:val="24"/>
          <w:szCs w:val="24"/>
          <w:lang w:val="en-US"/>
        </w:rPr>
        <w:t xml:space="preserve"> </w:t>
      </w:r>
      <w:proofErr w:type="gramStart"/>
      <w:r>
        <w:rPr>
          <w:rStyle w:val="Nessuno"/>
          <w:i/>
          <w:iCs/>
          <w:sz w:val="24"/>
          <w:szCs w:val="24"/>
          <w:lang w:val="en-US"/>
        </w:rPr>
        <w:t>open.</w:t>
      </w:r>
      <w:r>
        <w:rPr>
          <w:rStyle w:val="Nessuno"/>
          <w:i/>
          <w:iCs/>
          <w:sz w:val="24"/>
          <w:szCs w:val="24"/>
        </w:rPr>
        <w:t>,</w:t>
      </w:r>
      <w:proofErr w:type="gramEnd"/>
      <w:r>
        <w:rPr>
          <w:rStyle w:val="Nessuno"/>
          <w:sz w:val="24"/>
          <w:szCs w:val="24"/>
          <w:lang w:val="en-US"/>
        </w:rPr>
        <w:t xml:space="preserve"> 6(7)</w:t>
      </w:r>
      <w:r>
        <w:rPr>
          <w:rStyle w:val="Nessuno"/>
          <w:sz w:val="24"/>
          <w:szCs w:val="24"/>
        </w:rPr>
        <w:t xml:space="preserve">, </w:t>
      </w:r>
      <w:r>
        <w:rPr>
          <w:rStyle w:val="Nessuno"/>
          <w:sz w:val="24"/>
          <w:szCs w:val="24"/>
          <w:lang w:val="en-US"/>
        </w:rPr>
        <w:t>:e010247.</w:t>
      </w:r>
      <w:bookmarkEnd w:id="13"/>
    </w:p>
    <w:p w:rsidR="006A4E1C" w:rsidRDefault="002B5F20">
      <w:pPr>
        <w:pStyle w:val="EndNoteBibliography"/>
        <w:spacing w:after="0" w:line="360" w:lineRule="auto"/>
        <w:rPr>
          <w:rStyle w:val="Nessuno"/>
          <w:sz w:val="24"/>
          <w:szCs w:val="24"/>
        </w:rPr>
      </w:pPr>
      <w:r>
        <w:rPr>
          <w:rStyle w:val="Nessuno"/>
          <w:sz w:val="24"/>
          <w:szCs w:val="24"/>
          <w:lang w:val="en-US"/>
        </w:rPr>
        <w:t>Kilmer B. (2017). Recreational Cannabis - Minimizing the Health Risks from Legaliz</w:t>
      </w:r>
      <w:r>
        <w:rPr>
          <w:rStyle w:val="Nessuno"/>
          <w:sz w:val="24"/>
          <w:szCs w:val="24"/>
          <w:lang w:val="en-US"/>
        </w:rPr>
        <w:t xml:space="preserve">ation. </w:t>
      </w:r>
      <w:r>
        <w:rPr>
          <w:rStyle w:val="Nessuno"/>
          <w:i/>
          <w:iCs/>
          <w:sz w:val="24"/>
          <w:szCs w:val="24"/>
        </w:rPr>
        <w:t xml:space="preserve">The </w:t>
      </w:r>
      <w:r>
        <w:rPr>
          <w:rStyle w:val="Nessuno"/>
          <w:i/>
          <w:iCs/>
          <w:sz w:val="24"/>
          <w:szCs w:val="24"/>
          <w:lang w:val="en-US"/>
        </w:rPr>
        <w:t>N</w:t>
      </w:r>
      <w:r>
        <w:rPr>
          <w:rStyle w:val="Nessuno"/>
          <w:i/>
          <w:iCs/>
          <w:sz w:val="24"/>
          <w:szCs w:val="24"/>
        </w:rPr>
        <w:t>ew</w:t>
      </w:r>
      <w:r>
        <w:rPr>
          <w:rStyle w:val="Nessuno"/>
          <w:i/>
          <w:iCs/>
          <w:sz w:val="24"/>
          <w:szCs w:val="24"/>
          <w:lang w:val="en-US"/>
        </w:rPr>
        <w:t xml:space="preserve"> </w:t>
      </w:r>
      <w:proofErr w:type="spellStart"/>
      <w:r>
        <w:rPr>
          <w:rStyle w:val="Nessuno"/>
          <w:i/>
          <w:iCs/>
          <w:sz w:val="24"/>
          <w:szCs w:val="24"/>
          <w:lang w:val="en-US"/>
        </w:rPr>
        <w:t>Engl</w:t>
      </w:r>
      <w:proofErr w:type="spellEnd"/>
      <w:r>
        <w:rPr>
          <w:rStyle w:val="Nessuno"/>
          <w:i/>
          <w:iCs/>
          <w:sz w:val="24"/>
          <w:szCs w:val="24"/>
        </w:rPr>
        <w:t>and</w:t>
      </w:r>
      <w:r>
        <w:rPr>
          <w:rStyle w:val="Nessuno"/>
          <w:i/>
          <w:iCs/>
          <w:sz w:val="24"/>
          <w:szCs w:val="24"/>
          <w:lang w:val="en-US"/>
        </w:rPr>
        <w:t xml:space="preserve"> J</w:t>
      </w:r>
      <w:r>
        <w:rPr>
          <w:rStyle w:val="Nessuno"/>
          <w:i/>
          <w:iCs/>
          <w:sz w:val="24"/>
          <w:szCs w:val="24"/>
        </w:rPr>
        <w:t>ournal of</w:t>
      </w:r>
      <w:r>
        <w:rPr>
          <w:rStyle w:val="Nessuno"/>
          <w:i/>
          <w:iCs/>
          <w:sz w:val="24"/>
          <w:szCs w:val="24"/>
          <w:lang w:val="en-US"/>
        </w:rPr>
        <w:t xml:space="preserve"> Med</w:t>
      </w:r>
      <w:r>
        <w:rPr>
          <w:rStyle w:val="Nessuno"/>
          <w:i/>
          <w:iCs/>
          <w:sz w:val="24"/>
          <w:szCs w:val="24"/>
        </w:rPr>
        <w:t>icine</w:t>
      </w:r>
      <w:r>
        <w:rPr>
          <w:rStyle w:val="Nessuno"/>
          <w:sz w:val="24"/>
          <w:szCs w:val="24"/>
          <w:lang w:val="en-US"/>
        </w:rPr>
        <w:t>.</w:t>
      </w:r>
      <w:r>
        <w:rPr>
          <w:rStyle w:val="Nessuno"/>
          <w:sz w:val="24"/>
          <w:szCs w:val="24"/>
        </w:rPr>
        <w:t>,</w:t>
      </w:r>
      <w:r>
        <w:rPr>
          <w:rStyle w:val="Nessuno"/>
          <w:sz w:val="24"/>
          <w:szCs w:val="24"/>
          <w:lang w:val="en-US"/>
        </w:rPr>
        <w:t xml:space="preserve"> 376(8)</w:t>
      </w:r>
      <w:proofErr w:type="gramStart"/>
      <w:r>
        <w:rPr>
          <w:rStyle w:val="Nessuno"/>
          <w:sz w:val="24"/>
          <w:szCs w:val="24"/>
        </w:rPr>
        <w:t xml:space="preserve">, </w:t>
      </w:r>
      <w:r>
        <w:rPr>
          <w:rStyle w:val="Nessuno"/>
          <w:sz w:val="24"/>
          <w:szCs w:val="24"/>
          <w:lang w:val="en-US"/>
        </w:rPr>
        <w:t>:</w:t>
      </w:r>
      <w:proofErr w:type="gramEnd"/>
      <w:r>
        <w:rPr>
          <w:rStyle w:val="Nessuno"/>
          <w:sz w:val="24"/>
          <w:szCs w:val="24"/>
          <w:lang w:val="en-US"/>
        </w:rPr>
        <w:t>705-707.</w:t>
      </w:r>
    </w:p>
    <w:p w:rsidR="006A4E1C" w:rsidRDefault="002B5F20">
      <w:pPr>
        <w:pStyle w:val="EndNoteBibliography"/>
        <w:spacing w:after="0" w:line="360" w:lineRule="auto"/>
        <w:rPr>
          <w:rStyle w:val="Nessuno"/>
          <w:sz w:val="24"/>
          <w:szCs w:val="24"/>
        </w:rPr>
      </w:pPr>
      <w:proofErr w:type="spellStart"/>
      <w:r>
        <w:rPr>
          <w:rStyle w:val="Nessuno"/>
          <w:sz w:val="24"/>
          <w:szCs w:val="24"/>
          <w:lang w:val="en-US"/>
        </w:rPr>
        <w:t>Kumsar</w:t>
      </w:r>
      <w:proofErr w:type="spellEnd"/>
      <w:r>
        <w:rPr>
          <w:rStyle w:val="Nessuno"/>
          <w:sz w:val="24"/>
          <w:szCs w:val="24"/>
          <w:lang w:val="en-US"/>
        </w:rPr>
        <w:t xml:space="preserve"> NA, </w:t>
      </w:r>
      <w:proofErr w:type="spellStart"/>
      <w:r>
        <w:rPr>
          <w:rStyle w:val="Nessuno"/>
          <w:sz w:val="24"/>
          <w:szCs w:val="24"/>
          <w:lang w:val="en-US"/>
        </w:rPr>
        <w:t>Kumsar</w:t>
      </w:r>
      <w:proofErr w:type="spellEnd"/>
      <w:r>
        <w:rPr>
          <w:rStyle w:val="Nessuno"/>
          <w:sz w:val="24"/>
          <w:szCs w:val="24"/>
          <w:lang w:val="en-US"/>
        </w:rPr>
        <w:t xml:space="preserve"> S, </w:t>
      </w:r>
      <w:r>
        <w:rPr>
          <w:rStyle w:val="Nessuno"/>
          <w:sz w:val="24"/>
          <w:szCs w:val="24"/>
        </w:rPr>
        <w:t xml:space="preserve">&amp; </w:t>
      </w:r>
      <w:proofErr w:type="spellStart"/>
      <w:r>
        <w:rPr>
          <w:rStyle w:val="Nessuno"/>
          <w:sz w:val="24"/>
          <w:szCs w:val="24"/>
          <w:lang w:val="en-US"/>
        </w:rPr>
        <w:t>Dilbaz</w:t>
      </w:r>
      <w:proofErr w:type="spellEnd"/>
      <w:r>
        <w:rPr>
          <w:rStyle w:val="Nessuno"/>
          <w:sz w:val="24"/>
          <w:szCs w:val="24"/>
          <w:lang w:val="en-US"/>
        </w:rPr>
        <w:t xml:space="preserve"> N. (2016). </w:t>
      </w:r>
      <w:bookmarkStart w:id="14" w:name="_ENREF_231"/>
      <w:r>
        <w:rPr>
          <w:rStyle w:val="Nessuno"/>
          <w:sz w:val="24"/>
          <w:szCs w:val="24"/>
          <w:lang w:val="en-US"/>
        </w:rPr>
        <w:t xml:space="preserve">Sexual dysfunction in men diagnosed as substance use disorder. </w:t>
      </w:r>
      <w:proofErr w:type="spellStart"/>
      <w:r>
        <w:rPr>
          <w:rStyle w:val="Nessuno"/>
          <w:i/>
          <w:iCs/>
          <w:sz w:val="24"/>
          <w:szCs w:val="24"/>
          <w:lang w:val="en-US"/>
        </w:rPr>
        <w:t>Andrologia</w:t>
      </w:r>
      <w:proofErr w:type="spellEnd"/>
      <w:r>
        <w:rPr>
          <w:rStyle w:val="Nessuno"/>
          <w:sz w:val="24"/>
          <w:szCs w:val="24"/>
          <w:lang w:val="en-US"/>
        </w:rPr>
        <w:t>. 48(10)</w:t>
      </w:r>
      <w:proofErr w:type="gramStart"/>
      <w:r>
        <w:rPr>
          <w:rStyle w:val="Nessuno"/>
          <w:sz w:val="24"/>
          <w:szCs w:val="24"/>
        </w:rPr>
        <w:t xml:space="preserve">, </w:t>
      </w:r>
      <w:r>
        <w:rPr>
          <w:rStyle w:val="Nessuno"/>
          <w:sz w:val="24"/>
          <w:szCs w:val="24"/>
          <w:lang w:val="en-US"/>
        </w:rPr>
        <w:t>:</w:t>
      </w:r>
      <w:proofErr w:type="gramEnd"/>
      <w:r>
        <w:rPr>
          <w:rStyle w:val="Nessuno"/>
          <w:sz w:val="24"/>
          <w:szCs w:val="24"/>
          <w:lang w:val="en-US"/>
        </w:rPr>
        <w:t>1229-1235.</w:t>
      </w:r>
      <w:bookmarkEnd w:id="14"/>
    </w:p>
    <w:p w:rsidR="006A4E1C" w:rsidRDefault="002B5F20">
      <w:pPr>
        <w:pStyle w:val="EndNoteBibliography"/>
        <w:spacing w:after="0" w:line="360" w:lineRule="auto"/>
        <w:rPr>
          <w:rStyle w:val="Nessuno"/>
          <w:sz w:val="24"/>
          <w:szCs w:val="24"/>
        </w:rPr>
      </w:pPr>
      <w:proofErr w:type="spellStart"/>
      <w:r>
        <w:rPr>
          <w:rStyle w:val="Nessuno"/>
          <w:sz w:val="24"/>
          <w:szCs w:val="24"/>
          <w:lang w:val="en-US"/>
        </w:rPr>
        <w:t>Liberati</w:t>
      </w:r>
      <w:proofErr w:type="spellEnd"/>
      <w:r>
        <w:rPr>
          <w:rStyle w:val="Nessuno"/>
          <w:sz w:val="24"/>
          <w:szCs w:val="24"/>
          <w:lang w:val="en-US"/>
        </w:rPr>
        <w:t xml:space="preserve"> A, Altman DG, </w:t>
      </w:r>
      <w:proofErr w:type="spellStart"/>
      <w:r>
        <w:rPr>
          <w:rStyle w:val="Nessuno"/>
          <w:sz w:val="24"/>
          <w:szCs w:val="24"/>
          <w:lang w:val="en-US"/>
        </w:rPr>
        <w:t>Tetzlaff</w:t>
      </w:r>
      <w:proofErr w:type="spellEnd"/>
      <w:r>
        <w:rPr>
          <w:rStyle w:val="Nessuno"/>
          <w:sz w:val="24"/>
          <w:szCs w:val="24"/>
          <w:lang w:val="en-US"/>
        </w:rPr>
        <w:t xml:space="preserve"> J, Mulrow C, </w:t>
      </w:r>
      <w:proofErr w:type="spellStart"/>
      <w:r>
        <w:rPr>
          <w:rStyle w:val="Nessuno"/>
          <w:sz w:val="24"/>
          <w:szCs w:val="24"/>
          <w:lang w:val="en-US"/>
        </w:rPr>
        <w:t>Gøtzsche</w:t>
      </w:r>
      <w:proofErr w:type="spellEnd"/>
      <w:r>
        <w:rPr>
          <w:rStyle w:val="Nessuno"/>
          <w:sz w:val="24"/>
          <w:szCs w:val="24"/>
          <w:lang w:val="en-US"/>
        </w:rPr>
        <w:t xml:space="preserve"> PC,</w:t>
      </w:r>
      <w:r>
        <w:rPr>
          <w:rStyle w:val="Nessuno"/>
          <w:sz w:val="24"/>
          <w:szCs w:val="24"/>
          <w:lang w:val="en-US"/>
        </w:rPr>
        <w:t xml:space="preserve"> Ioannidis JP, …&amp; Moher D. (2009). The PRISMA statement for reporting systematic reviews and meta-analyses of studies that evaluate health care interventions: explanation and elaboration. </w:t>
      </w:r>
      <w:r>
        <w:rPr>
          <w:rStyle w:val="Nessuno"/>
          <w:i/>
          <w:iCs/>
          <w:sz w:val="24"/>
          <w:szCs w:val="24"/>
        </w:rPr>
        <w:t xml:space="preserve">PLoS Medicine </w:t>
      </w:r>
      <w:r>
        <w:rPr>
          <w:rStyle w:val="Nessuno"/>
          <w:sz w:val="24"/>
          <w:szCs w:val="24"/>
        </w:rPr>
        <w:t>6(7), :e1000100.</w:t>
      </w:r>
    </w:p>
    <w:p w:rsidR="006A4E1C" w:rsidRDefault="002B5F20">
      <w:pPr>
        <w:pStyle w:val="EndNoteBibliography"/>
        <w:spacing w:after="0" w:line="360" w:lineRule="auto"/>
        <w:rPr>
          <w:rStyle w:val="Nessuno"/>
          <w:sz w:val="24"/>
          <w:szCs w:val="24"/>
        </w:rPr>
      </w:pPr>
      <w:r>
        <w:rPr>
          <w:rStyle w:val="Nessuno"/>
          <w:sz w:val="24"/>
          <w:szCs w:val="24"/>
        </w:rPr>
        <w:t>Luchini C, Brendon S, Solmi M, &amp; Vero</w:t>
      </w:r>
      <w:r>
        <w:rPr>
          <w:rStyle w:val="Nessuno"/>
          <w:sz w:val="24"/>
          <w:szCs w:val="24"/>
        </w:rPr>
        <w:t xml:space="preserve">nese N. (2017). </w:t>
      </w:r>
      <w:r>
        <w:rPr>
          <w:rStyle w:val="Nessuno"/>
          <w:sz w:val="24"/>
          <w:szCs w:val="24"/>
          <w:lang w:val="en-US"/>
        </w:rPr>
        <w:t xml:space="preserve">Assessing the quality of studies in meta-analyses: Advantages and limitations of the Newcastle Ottawa Scale. </w:t>
      </w:r>
      <w:r>
        <w:rPr>
          <w:rStyle w:val="Nessuno"/>
          <w:i/>
          <w:iCs/>
          <w:sz w:val="24"/>
          <w:szCs w:val="24"/>
          <w:lang w:val="en-US"/>
        </w:rPr>
        <w:t>World Journal of Meta-Analysis</w:t>
      </w:r>
      <w:r>
        <w:rPr>
          <w:rStyle w:val="Nessuno"/>
          <w:sz w:val="24"/>
          <w:szCs w:val="24"/>
          <w:lang w:val="en-US"/>
        </w:rPr>
        <w:t>., 5</w:t>
      </w:r>
      <w:proofErr w:type="gramStart"/>
      <w:r>
        <w:rPr>
          <w:rStyle w:val="Nessuno"/>
          <w:sz w:val="24"/>
          <w:szCs w:val="24"/>
          <w:lang w:val="en-US"/>
        </w:rPr>
        <w:t>, :</w:t>
      </w:r>
      <w:proofErr w:type="gramEnd"/>
      <w:r>
        <w:rPr>
          <w:rStyle w:val="Nessuno"/>
          <w:sz w:val="24"/>
          <w:szCs w:val="24"/>
          <w:lang w:val="en-US"/>
        </w:rPr>
        <w:t>80-84.</w:t>
      </w:r>
    </w:p>
    <w:p w:rsidR="006A4E1C" w:rsidRDefault="002B5F20">
      <w:pPr>
        <w:pStyle w:val="EndNoteBibliography"/>
        <w:spacing w:after="0" w:line="360" w:lineRule="auto"/>
        <w:rPr>
          <w:rStyle w:val="Nessuno"/>
          <w:sz w:val="24"/>
          <w:szCs w:val="24"/>
        </w:rPr>
      </w:pPr>
      <w:r>
        <w:rPr>
          <w:rStyle w:val="Nessuno"/>
          <w:sz w:val="24"/>
          <w:szCs w:val="24"/>
          <w:lang w:val="en-US"/>
        </w:rPr>
        <w:t xml:space="preserve">McCabe MP, </w:t>
      </w:r>
      <w:r>
        <w:rPr>
          <w:rStyle w:val="Nessuno"/>
          <w:sz w:val="24"/>
          <w:szCs w:val="24"/>
        </w:rPr>
        <w:t xml:space="preserve">&amp; </w:t>
      </w:r>
      <w:proofErr w:type="spellStart"/>
      <w:r>
        <w:rPr>
          <w:rStyle w:val="Nessuno"/>
          <w:sz w:val="24"/>
          <w:szCs w:val="24"/>
          <w:lang w:val="en-US"/>
        </w:rPr>
        <w:t>Matic</w:t>
      </w:r>
      <w:proofErr w:type="spellEnd"/>
      <w:r>
        <w:rPr>
          <w:rStyle w:val="Nessuno"/>
          <w:sz w:val="24"/>
          <w:szCs w:val="24"/>
          <w:lang w:val="en-US"/>
        </w:rPr>
        <w:t xml:space="preserve"> H. (2008). Erectile dysfunction and relationships: views of men with</w:t>
      </w:r>
      <w:r>
        <w:rPr>
          <w:rStyle w:val="Nessuno"/>
          <w:sz w:val="24"/>
          <w:szCs w:val="24"/>
          <w:lang w:val="en-US"/>
        </w:rPr>
        <w:t xml:space="preserve"> erectile dysfunction and their partners. </w:t>
      </w:r>
      <w:r>
        <w:rPr>
          <w:rStyle w:val="Nessuno"/>
          <w:i/>
          <w:iCs/>
          <w:sz w:val="24"/>
          <w:szCs w:val="24"/>
          <w:lang w:val="en-US"/>
        </w:rPr>
        <w:t xml:space="preserve">Sexual and relationship </w:t>
      </w:r>
      <w:proofErr w:type="gramStart"/>
      <w:r>
        <w:rPr>
          <w:rStyle w:val="Nessuno"/>
          <w:i/>
          <w:iCs/>
          <w:sz w:val="24"/>
          <w:szCs w:val="24"/>
          <w:lang w:val="en-US"/>
        </w:rPr>
        <w:t>therapy</w:t>
      </w:r>
      <w:r>
        <w:rPr>
          <w:rStyle w:val="Nessuno"/>
          <w:i/>
          <w:iCs/>
          <w:sz w:val="24"/>
          <w:szCs w:val="24"/>
        </w:rPr>
        <w:t>.</w:t>
      </w:r>
      <w:r>
        <w:rPr>
          <w:rStyle w:val="Nessuno"/>
          <w:sz w:val="24"/>
          <w:szCs w:val="24"/>
          <w:lang w:val="en-US"/>
        </w:rPr>
        <w:t>,</w:t>
      </w:r>
      <w:proofErr w:type="gramEnd"/>
      <w:r>
        <w:rPr>
          <w:rStyle w:val="Nessuno"/>
          <w:sz w:val="24"/>
          <w:szCs w:val="24"/>
          <w:lang w:val="en-US"/>
        </w:rPr>
        <w:t xml:space="preserve"> 23(1), </w:t>
      </w:r>
      <w:r>
        <w:rPr>
          <w:rStyle w:val="Nessuno"/>
          <w:sz w:val="24"/>
          <w:szCs w:val="24"/>
        </w:rPr>
        <w:t>:</w:t>
      </w:r>
      <w:r>
        <w:rPr>
          <w:rStyle w:val="Nessuno"/>
          <w:sz w:val="24"/>
          <w:szCs w:val="24"/>
          <w:lang w:val="en-US"/>
        </w:rPr>
        <w:t>51-60.</w:t>
      </w:r>
    </w:p>
    <w:p w:rsidR="006A4E1C" w:rsidRDefault="002B5F20">
      <w:pPr>
        <w:pStyle w:val="EndNoteBibliography"/>
        <w:spacing w:after="0" w:line="360" w:lineRule="auto"/>
        <w:rPr>
          <w:rStyle w:val="Nessuno"/>
          <w:sz w:val="24"/>
          <w:szCs w:val="24"/>
        </w:rPr>
      </w:pPr>
      <w:proofErr w:type="spellStart"/>
      <w:r>
        <w:rPr>
          <w:rStyle w:val="Nessuno"/>
          <w:sz w:val="24"/>
          <w:szCs w:val="24"/>
          <w:lang w:val="en-US"/>
        </w:rPr>
        <w:t>Melis</w:t>
      </w:r>
      <w:proofErr w:type="spellEnd"/>
      <w:r>
        <w:rPr>
          <w:rStyle w:val="Nessuno"/>
          <w:sz w:val="24"/>
          <w:szCs w:val="24"/>
          <w:lang w:val="en-US"/>
        </w:rPr>
        <w:t xml:space="preserve"> MR, </w:t>
      </w:r>
      <w:proofErr w:type="spellStart"/>
      <w:r>
        <w:rPr>
          <w:rStyle w:val="Nessuno"/>
          <w:sz w:val="24"/>
          <w:szCs w:val="24"/>
          <w:lang w:val="en-US"/>
        </w:rPr>
        <w:t>Succu</w:t>
      </w:r>
      <w:proofErr w:type="spellEnd"/>
      <w:r>
        <w:rPr>
          <w:rStyle w:val="Nessuno"/>
          <w:sz w:val="24"/>
          <w:szCs w:val="24"/>
          <w:lang w:val="en-US"/>
        </w:rPr>
        <w:t xml:space="preserve"> S, </w:t>
      </w:r>
      <w:proofErr w:type="spellStart"/>
      <w:r>
        <w:rPr>
          <w:rStyle w:val="Nessuno"/>
          <w:sz w:val="24"/>
          <w:szCs w:val="24"/>
          <w:lang w:val="en-US"/>
        </w:rPr>
        <w:t>Mascia</w:t>
      </w:r>
      <w:proofErr w:type="spellEnd"/>
      <w:r>
        <w:rPr>
          <w:rStyle w:val="Nessuno"/>
          <w:sz w:val="24"/>
          <w:szCs w:val="24"/>
          <w:lang w:val="en-US"/>
        </w:rPr>
        <w:t xml:space="preserve"> MS, </w:t>
      </w:r>
      <w:proofErr w:type="spellStart"/>
      <w:r>
        <w:rPr>
          <w:rStyle w:val="Nessuno"/>
          <w:sz w:val="24"/>
          <w:szCs w:val="24"/>
          <w:lang w:val="en-US"/>
        </w:rPr>
        <w:t>Sanna</w:t>
      </w:r>
      <w:proofErr w:type="spellEnd"/>
      <w:r>
        <w:rPr>
          <w:rStyle w:val="Nessuno"/>
          <w:sz w:val="24"/>
          <w:szCs w:val="24"/>
          <w:lang w:val="en-US"/>
        </w:rPr>
        <w:t xml:space="preserve"> F, </w:t>
      </w:r>
      <w:proofErr w:type="spellStart"/>
      <w:r>
        <w:rPr>
          <w:rStyle w:val="Nessuno"/>
          <w:sz w:val="24"/>
          <w:szCs w:val="24"/>
          <w:lang w:val="en-US"/>
        </w:rPr>
        <w:t>Melis</w:t>
      </w:r>
      <w:proofErr w:type="spellEnd"/>
      <w:r>
        <w:rPr>
          <w:rStyle w:val="Nessuno"/>
          <w:sz w:val="24"/>
          <w:szCs w:val="24"/>
          <w:lang w:val="en-US"/>
        </w:rPr>
        <w:t xml:space="preserve"> T, </w:t>
      </w:r>
      <w:proofErr w:type="spellStart"/>
      <w:r>
        <w:rPr>
          <w:rStyle w:val="Nessuno"/>
          <w:sz w:val="24"/>
          <w:szCs w:val="24"/>
          <w:lang w:val="en-US"/>
        </w:rPr>
        <w:t>Castelli</w:t>
      </w:r>
      <w:proofErr w:type="spellEnd"/>
      <w:r>
        <w:rPr>
          <w:rStyle w:val="Nessuno"/>
          <w:sz w:val="24"/>
          <w:szCs w:val="24"/>
          <w:lang w:val="en-US"/>
        </w:rPr>
        <w:t xml:space="preserve"> MP, </w:t>
      </w:r>
      <w:r>
        <w:rPr>
          <w:rStyle w:val="Nessuno"/>
          <w:sz w:val="24"/>
          <w:szCs w:val="24"/>
        </w:rPr>
        <w:t xml:space="preserve">&amp; </w:t>
      </w:r>
      <w:proofErr w:type="spellStart"/>
      <w:r>
        <w:rPr>
          <w:rStyle w:val="Nessuno"/>
          <w:sz w:val="24"/>
          <w:szCs w:val="24"/>
          <w:lang w:val="en-US"/>
        </w:rPr>
        <w:t>Argiolas</w:t>
      </w:r>
      <w:proofErr w:type="spellEnd"/>
      <w:r>
        <w:rPr>
          <w:rStyle w:val="Nessuno"/>
          <w:sz w:val="24"/>
          <w:szCs w:val="24"/>
          <w:lang w:val="en-US"/>
        </w:rPr>
        <w:t xml:space="preserve"> A. (2006).</w:t>
      </w:r>
      <w:bookmarkStart w:id="15" w:name="_ENREF_291"/>
      <w:r>
        <w:rPr>
          <w:rStyle w:val="Nessuno"/>
          <w:sz w:val="24"/>
          <w:szCs w:val="24"/>
          <w:lang w:val="en-US"/>
        </w:rPr>
        <w:t xml:space="preserve"> The cannabinoid receptor antagonist SR-141716A induces penile erection in male rat</w:t>
      </w:r>
      <w:r>
        <w:rPr>
          <w:rStyle w:val="Nessuno"/>
          <w:sz w:val="24"/>
          <w:szCs w:val="24"/>
          <w:lang w:val="en-US"/>
        </w:rPr>
        <w:t xml:space="preserve">s: involvement of paraventricular glutamic acid and nitric oxide. </w:t>
      </w:r>
      <w:proofErr w:type="gramStart"/>
      <w:r>
        <w:rPr>
          <w:rStyle w:val="Nessuno"/>
          <w:i/>
          <w:iCs/>
          <w:sz w:val="24"/>
          <w:szCs w:val="24"/>
          <w:lang w:val="en-US"/>
        </w:rPr>
        <w:t>Neuropharmacology</w:t>
      </w:r>
      <w:r>
        <w:rPr>
          <w:rStyle w:val="Nessuno"/>
          <w:sz w:val="24"/>
          <w:szCs w:val="24"/>
          <w:lang w:val="en-US"/>
        </w:rPr>
        <w:t>.</w:t>
      </w:r>
      <w:r>
        <w:rPr>
          <w:rStyle w:val="Nessuno"/>
          <w:sz w:val="24"/>
          <w:szCs w:val="24"/>
        </w:rPr>
        <w:t>,</w:t>
      </w:r>
      <w:proofErr w:type="gramEnd"/>
      <w:r>
        <w:rPr>
          <w:rStyle w:val="Nessuno"/>
          <w:sz w:val="24"/>
          <w:szCs w:val="24"/>
          <w:lang w:val="en-US"/>
        </w:rPr>
        <w:t xml:space="preserve"> 50(2)</w:t>
      </w:r>
      <w:r>
        <w:rPr>
          <w:rStyle w:val="Nessuno"/>
          <w:sz w:val="24"/>
          <w:szCs w:val="24"/>
        </w:rPr>
        <w:t xml:space="preserve">, </w:t>
      </w:r>
      <w:r>
        <w:rPr>
          <w:rStyle w:val="Nessuno"/>
          <w:sz w:val="24"/>
          <w:szCs w:val="24"/>
          <w:lang w:val="en-US"/>
        </w:rPr>
        <w:t>:219-228.</w:t>
      </w:r>
      <w:bookmarkEnd w:id="15"/>
    </w:p>
    <w:p w:rsidR="006A4E1C" w:rsidRDefault="002B5F20">
      <w:pPr>
        <w:pStyle w:val="EndNoteBibliography"/>
        <w:spacing w:after="0" w:line="360" w:lineRule="auto"/>
        <w:rPr>
          <w:rStyle w:val="Nessuno"/>
          <w:sz w:val="24"/>
          <w:szCs w:val="24"/>
        </w:rPr>
      </w:pPr>
      <w:proofErr w:type="spellStart"/>
      <w:r>
        <w:rPr>
          <w:rStyle w:val="Nessuno"/>
          <w:sz w:val="24"/>
          <w:szCs w:val="24"/>
          <w:lang w:val="en-US"/>
        </w:rPr>
        <w:t>Mialon</w:t>
      </w:r>
      <w:proofErr w:type="spellEnd"/>
      <w:r>
        <w:rPr>
          <w:rStyle w:val="Nessuno"/>
          <w:sz w:val="24"/>
          <w:szCs w:val="24"/>
          <w:lang w:val="en-US"/>
        </w:rPr>
        <w:t xml:space="preserve"> A, </w:t>
      </w:r>
      <w:proofErr w:type="spellStart"/>
      <w:r>
        <w:rPr>
          <w:rStyle w:val="Nessuno"/>
          <w:sz w:val="24"/>
          <w:szCs w:val="24"/>
          <w:lang w:val="en-US"/>
        </w:rPr>
        <w:t>Berchtold</w:t>
      </w:r>
      <w:proofErr w:type="spellEnd"/>
      <w:r>
        <w:rPr>
          <w:rStyle w:val="Nessuno"/>
          <w:sz w:val="24"/>
          <w:szCs w:val="24"/>
          <w:lang w:val="en-US"/>
        </w:rPr>
        <w:t xml:space="preserve"> A, Michaud PA, </w:t>
      </w:r>
      <w:proofErr w:type="spellStart"/>
      <w:r>
        <w:rPr>
          <w:rStyle w:val="Nessuno"/>
          <w:sz w:val="24"/>
          <w:szCs w:val="24"/>
          <w:lang w:val="en-US"/>
        </w:rPr>
        <w:t>Gmel</w:t>
      </w:r>
      <w:proofErr w:type="spellEnd"/>
      <w:r>
        <w:rPr>
          <w:rStyle w:val="Nessuno"/>
          <w:sz w:val="24"/>
          <w:szCs w:val="24"/>
          <w:lang w:val="en-US"/>
        </w:rPr>
        <w:t xml:space="preserve"> G, </w:t>
      </w:r>
      <w:r>
        <w:rPr>
          <w:rStyle w:val="Nessuno"/>
          <w:sz w:val="24"/>
          <w:szCs w:val="24"/>
        </w:rPr>
        <w:t xml:space="preserve">&amp; </w:t>
      </w:r>
      <w:proofErr w:type="spellStart"/>
      <w:r>
        <w:rPr>
          <w:rStyle w:val="Nessuno"/>
          <w:sz w:val="24"/>
          <w:szCs w:val="24"/>
          <w:lang w:val="en-US"/>
        </w:rPr>
        <w:t>Suris</w:t>
      </w:r>
      <w:proofErr w:type="spellEnd"/>
      <w:r>
        <w:rPr>
          <w:rStyle w:val="Nessuno"/>
          <w:sz w:val="24"/>
          <w:szCs w:val="24"/>
          <w:lang w:val="en-US"/>
        </w:rPr>
        <w:t xml:space="preserve"> JC. (2012).</w:t>
      </w:r>
      <w:bookmarkStart w:id="16" w:name="_ENREF_241"/>
      <w:r>
        <w:rPr>
          <w:rStyle w:val="Nessuno"/>
          <w:sz w:val="24"/>
          <w:szCs w:val="24"/>
          <w:lang w:val="en-US"/>
        </w:rPr>
        <w:t xml:space="preserve"> Sexual dysfunctions among young men: prevalence and associated factors. </w:t>
      </w:r>
      <w:r>
        <w:rPr>
          <w:rStyle w:val="Nessuno"/>
          <w:i/>
          <w:iCs/>
          <w:sz w:val="24"/>
          <w:szCs w:val="24"/>
          <w:lang w:val="en-US"/>
        </w:rPr>
        <w:t>J</w:t>
      </w:r>
      <w:r>
        <w:rPr>
          <w:rStyle w:val="Nessuno"/>
          <w:i/>
          <w:iCs/>
          <w:sz w:val="24"/>
          <w:szCs w:val="24"/>
        </w:rPr>
        <w:t>ournal</w:t>
      </w:r>
      <w:r>
        <w:rPr>
          <w:rStyle w:val="Nessuno"/>
          <w:i/>
          <w:iCs/>
          <w:sz w:val="24"/>
          <w:szCs w:val="24"/>
          <w:lang w:val="en-US"/>
        </w:rPr>
        <w:t xml:space="preserve"> </w:t>
      </w:r>
      <w:r>
        <w:rPr>
          <w:rStyle w:val="Nessuno"/>
          <w:i/>
          <w:iCs/>
          <w:sz w:val="24"/>
          <w:szCs w:val="24"/>
        </w:rPr>
        <w:t xml:space="preserve">of </w:t>
      </w:r>
      <w:proofErr w:type="spellStart"/>
      <w:r>
        <w:rPr>
          <w:rStyle w:val="Nessuno"/>
          <w:i/>
          <w:iCs/>
          <w:sz w:val="24"/>
          <w:szCs w:val="24"/>
          <w:lang w:val="en-US"/>
        </w:rPr>
        <w:t>Adolesc</w:t>
      </w:r>
      <w:proofErr w:type="spellEnd"/>
      <w:r>
        <w:rPr>
          <w:rStyle w:val="Nessuno"/>
          <w:i/>
          <w:iCs/>
          <w:sz w:val="24"/>
          <w:szCs w:val="24"/>
        </w:rPr>
        <w:t>ent</w:t>
      </w:r>
      <w:r>
        <w:rPr>
          <w:rStyle w:val="Nessuno"/>
          <w:i/>
          <w:iCs/>
          <w:sz w:val="24"/>
          <w:szCs w:val="24"/>
          <w:lang w:val="en-US"/>
        </w:rPr>
        <w:t xml:space="preserve"> </w:t>
      </w:r>
      <w:proofErr w:type="gramStart"/>
      <w:r>
        <w:rPr>
          <w:rStyle w:val="Nessuno"/>
          <w:i/>
          <w:iCs/>
          <w:sz w:val="24"/>
          <w:szCs w:val="24"/>
          <w:lang w:val="en-US"/>
        </w:rPr>
        <w:t>Health</w:t>
      </w:r>
      <w:r>
        <w:rPr>
          <w:rStyle w:val="Nessuno"/>
          <w:sz w:val="24"/>
          <w:szCs w:val="24"/>
          <w:lang w:val="en-US"/>
        </w:rPr>
        <w:t>.</w:t>
      </w:r>
      <w:r>
        <w:rPr>
          <w:rStyle w:val="Nessuno"/>
          <w:sz w:val="24"/>
          <w:szCs w:val="24"/>
        </w:rPr>
        <w:t>,</w:t>
      </w:r>
      <w:proofErr w:type="gramEnd"/>
      <w:r>
        <w:rPr>
          <w:rStyle w:val="Nessuno"/>
          <w:sz w:val="24"/>
          <w:szCs w:val="24"/>
          <w:lang w:val="en-US"/>
        </w:rPr>
        <w:t xml:space="preserve"> 51(1)</w:t>
      </w:r>
      <w:r>
        <w:rPr>
          <w:rStyle w:val="Nessuno"/>
          <w:sz w:val="24"/>
          <w:szCs w:val="24"/>
        </w:rPr>
        <w:t xml:space="preserve">, </w:t>
      </w:r>
      <w:r>
        <w:rPr>
          <w:rStyle w:val="Nessuno"/>
          <w:sz w:val="24"/>
          <w:szCs w:val="24"/>
          <w:lang w:val="en-US"/>
        </w:rPr>
        <w:t>:25-31.</w:t>
      </w:r>
      <w:bookmarkEnd w:id="16"/>
    </w:p>
    <w:p w:rsidR="006A4E1C" w:rsidRDefault="002B5F20">
      <w:pPr>
        <w:pStyle w:val="EndNoteBibliography"/>
        <w:spacing w:after="0" w:line="360" w:lineRule="auto"/>
        <w:rPr>
          <w:rStyle w:val="Nessuno"/>
          <w:sz w:val="24"/>
          <w:szCs w:val="24"/>
        </w:rPr>
      </w:pPr>
      <w:proofErr w:type="spellStart"/>
      <w:r>
        <w:rPr>
          <w:rStyle w:val="Nessuno"/>
          <w:sz w:val="24"/>
          <w:szCs w:val="24"/>
          <w:lang w:val="en-US"/>
        </w:rPr>
        <w:t>Namazi</w:t>
      </w:r>
      <w:proofErr w:type="spellEnd"/>
      <w:r>
        <w:rPr>
          <w:rStyle w:val="Nessuno"/>
          <w:sz w:val="24"/>
          <w:szCs w:val="24"/>
          <w:lang w:val="en-US"/>
        </w:rPr>
        <w:t xml:space="preserve"> N, </w:t>
      </w:r>
      <w:proofErr w:type="spellStart"/>
      <w:r>
        <w:rPr>
          <w:rStyle w:val="Nessuno"/>
          <w:sz w:val="24"/>
          <w:szCs w:val="24"/>
          <w:lang w:val="en-US"/>
        </w:rPr>
        <w:t>Larijani</w:t>
      </w:r>
      <w:proofErr w:type="spellEnd"/>
      <w:r>
        <w:rPr>
          <w:rStyle w:val="Nessuno"/>
          <w:sz w:val="24"/>
          <w:szCs w:val="24"/>
          <w:lang w:val="en-US"/>
        </w:rPr>
        <w:t xml:space="preserve"> B, </w:t>
      </w:r>
      <w:r>
        <w:rPr>
          <w:rStyle w:val="Nessuno"/>
          <w:sz w:val="24"/>
          <w:szCs w:val="24"/>
        </w:rPr>
        <w:t xml:space="preserve">&amp; </w:t>
      </w:r>
      <w:proofErr w:type="spellStart"/>
      <w:r>
        <w:rPr>
          <w:rStyle w:val="Nessuno"/>
          <w:sz w:val="24"/>
          <w:szCs w:val="24"/>
          <w:lang w:val="en-US"/>
        </w:rPr>
        <w:t>Azadbakht</w:t>
      </w:r>
      <w:proofErr w:type="spellEnd"/>
      <w:r>
        <w:rPr>
          <w:rStyle w:val="Nessuno"/>
          <w:sz w:val="24"/>
          <w:szCs w:val="24"/>
          <w:lang w:val="en-US"/>
        </w:rPr>
        <w:t xml:space="preserve"> L. (2018). Dietary Inflammatory Index and its Association with the Risk of Cardiovascular Diseases, Metabolic Syndrome, and Mortality: A Systematic Review and Meta-Analysis. </w:t>
      </w:r>
      <w:r>
        <w:rPr>
          <w:rStyle w:val="Nessuno"/>
          <w:i/>
          <w:iCs/>
          <w:sz w:val="24"/>
          <w:szCs w:val="24"/>
          <w:lang w:val="en-US"/>
        </w:rPr>
        <w:t xml:space="preserve">Hormone and </w:t>
      </w:r>
      <w:r>
        <w:rPr>
          <w:rStyle w:val="Nessuno"/>
          <w:i/>
          <w:iCs/>
          <w:sz w:val="24"/>
          <w:szCs w:val="24"/>
        </w:rPr>
        <w:t>M</w:t>
      </w:r>
      <w:proofErr w:type="spellStart"/>
      <w:r>
        <w:rPr>
          <w:rStyle w:val="Nessuno"/>
          <w:i/>
          <w:iCs/>
          <w:sz w:val="24"/>
          <w:szCs w:val="24"/>
          <w:lang w:val="en-US"/>
        </w:rPr>
        <w:t>etabolic</w:t>
      </w:r>
      <w:proofErr w:type="spellEnd"/>
      <w:r>
        <w:rPr>
          <w:rStyle w:val="Nessuno"/>
          <w:i/>
          <w:iCs/>
          <w:sz w:val="24"/>
          <w:szCs w:val="24"/>
          <w:lang w:val="en-US"/>
        </w:rPr>
        <w:t xml:space="preserve"> </w:t>
      </w:r>
      <w:proofErr w:type="gramStart"/>
      <w:r>
        <w:rPr>
          <w:rStyle w:val="Nessuno"/>
          <w:i/>
          <w:iCs/>
          <w:sz w:val="24"/>
          <w:szCs w:val="24"/>
        </w:rPr>
        <w:t>R</w:t>
      </w:r>
      <w:proofErr w:type="spellStart"/>
      <w:r>
        <w:rPr>
          <w:rStyle w:val="Nessuno"/>
          <w:i/>
          <w:iCs/>
          <w:sz w:val="24"/>
          <w:szCs w:val="24"/>
          <w:lang w:val="en-US"/>
        </w:rPr>
        <w:t>esearch</w:t>
      </w:r>
      <w:proofErr w:type="spellEnd"/>
      <w:r>
        <w:rPr>
          <w:rStyle w:val="Nessuno"/>
          <w:sz w:val="24"/>
          <w:szCs w:val="24"/>
          <w:lang w:val="en-US"/>
        </w:rPr>
        <w:t>.</w:t>
      </w:r>
      <w:r>
        <w:rPr>
          <w:rStyle w:val="Nessuno"/>
          <w:sz w:val="24"/>
          <w:szCs w:val="24"/>
        </w:rPr>
        <w:t>,</w:t>
      </w:r>
      <w:proofErr w:type="gramEnd"/>
      <w:r>
        <w:rPr>
          <w:rStyle w:val="Nessuno"/>
          <w:sz w:val="24"/>
          <w:szCs w:val="24"/>
          <w:lang w:val="en-US"/>
        </w:rPr>
        <w:t xml:space="preserve"> 50(5)</w:t>
      </w:r>
      <w:r>
        <w:rPr>
          <w:rStyle w:val="Nessuno"/>
          <w:sz w:val="24"/>
          <w:szCs w:val="24"/>
        </w:rPr>
        <w:t xml:space="preserve">, </w:t>
      </w:r>
      <w:r>
        <w:rPr>
          <w:rStyle w:val="Nessuno"/>
          <w:sz w:val="24"/>
          <w:szCs w:val="24"/>
          <w:lang w:val="en-US"/>
        </w:rPr>
        <w:t>:345-358.</w:t>
      </w:r>
    </w:p>
    <w:p w:rsidR="006A4E1C" w:rsidRDefault="002B5F20">
      <w:pPr>
        <w:pStyle w:val="EndNoteBibliography"/>
        <w:spacing w:after="0" w:line="360" w:lineRule="auto"/>
        <w:rPr>
          <w:rStyle w:val="Nessuno"/>
          <w:sz w:val="24"/>
          <w:szCs w:val="24"/>
        </w:rPr>
      </w:pPr>
      <w:proofErr w:type="spellStart"/>
      <w:r>
        <w:rPr>
          <w:rStyle w:val="Nessuno"/>
          <w:sz w:val="24"/>
          <w:szCs w:val="24"/>
          <w:lang w:val="en-US"/>
        </w:rPr>
        <w:t>Nassan</w:t>
      </w:r>
      <w:proofErr w:type="spellEnd"/>
      <w:r>
        <w:rPr>
          <w:rStyle w:val="Nessuno"/>
          <w:sz w:val="24"/>
          <w:szCs w:val="24"/>
          <w:lang w:val="en-US"/>
        </w:rPr>
        <w:t xml:space="preserve"> FL, </w:t>
      </w:r>
      <w:proofErr w:type="spellStart"/>
      <w:r>
        <w:rPr>
          <w:rStyle w:val="Nessuno"/>
          <w:sz w:val="24"/>
          <w:szCs w:val="24"/>
          <w:lang w:val="en-US"/>
        </w:rPr>
        <w:t>Arvizu</w:t>
      </w:r>
      <w:proofErr w:type="spellEnd"/>
      <w:r>
        <w:rPr>
          <w:rStyle w:val="Nessuno"/>
          <w:sz w:val="24"/>
          <w:szCs w:val="24"/>
          <w:lang w:val="en-US"/>
        </w:rPr>
        <w:t xml:space="preserve"> M, </w:t>
      </w:r>
      <w:proofErr w:type="spellStart"/>
      <w:r>
        <w:rPr>
          <w:rStyle w:val="Nessuno"/>
          <w:sz w:val="24"/>
          <w:szCs w:val="24"/>
          <w:lang w:val="en-US"/>
        </w:rPr>
        <w:t>Minguez</w:t>
      </w:r>
      <w:proofErr w:type="spellEnd"/>
      <w:r>
        <w:rPr>
          <w:rStyle w:val="Nessuno"/>
          <w:sz w:val="24"/>
          <w:szCs w:val="24"/>
          <w:lang w:val="en-US"/>
        </w:rPr>
        <w:t xml:space="preserve">-Alarcon L, Williams PL, </w:t>
      </w:r>
      <w:proofErr w:type="spellStart"/>
      <w:r>
        <w:rPr>
          <w:rStyle w:val="Nessuno"/>
          <w:sz w:val="24"/>
          <w:szCs w:val="24"/>
          <w:lang w:val="en-US"/>
        </w:rPr>
        <w:t>Attaman</w:t>
      </w:r>
      <w:proofErr w:type="spellEnd"/>
      <w:r>
        <w:rPr>
          <w:rStyle w:val="Nessuno"/>
          <w:sz w:val="24"/>
          <w:szCs w:val="24"/>
          <w:lang w:val="en-US"/>
        </w:rPr>
        <w:t xml:space="preserve"> J, </w:t>
      </w:r>
      <w:proofErr w:type="spellStart"/>
      <w:r>
        <w:rPr>
          <w:rStyle w:val="Nessuno"/>
          <w:sz w:val="24"/>
          <w:szCs w:val="24"/>
          <w:lang w:val="en-US"/>
        </w:rPr>
        <w:t>Petrozza</w:t>
      </w:r>
      <w:proofErr w:type="spellEnd"/>
      <w:r>
        <w:rPr>
          <w:rStyle w:val="Nessuno"/>
          <w:sz w:val="24"/>
          <w:szCs w:val="24"/>
          <w:lang w:val="en-US"/>
        </w:rPr>
        <w:t xml:space="preserve"> J, …</w:t>
      </w:r>
      <w:r>
        <w:rPr>
          <w:rStyle w:val="Nessuno"/>
          <w:sz w:val="24"/>
          <w:szCs w:val="24"/>
        </w:rPr>
        <w:t xml:space="preserve">&amp; </w:t>
      </w:r>
      <w:proofErr w:type="spellStart"/>
      <w:r>
        <w:rPr>
          <w:rStyle w:val="Nessuno"/>
          <w:sz w:val="24"/>
          <w:szCs w:val="24"/>
          <w:lang w:val="en-US"/>
        </w:rPr>
        <w:t>Chavarro</w:t>
      </w:r>
      <w:proofErr w:type="spellEnd"/>
      <w:r>
        <w:rPr>
          <w:rStyle w:val="Nessuno"/>
          <w:sz w:val="24"/>
          <w:szCs w:val="24"/>
          <w:lang w:val="en-US"/>
        </w:rPr>
        <w:t xml:space="preserve"> J; EARTH Study Team. (2019).</w:t>
      </w:r>
      <w:bookmarkStart w:id="17" w:name="_ENREF_321"/>
      <w:r>
        <w:rPr>
          <w:rStyle w:val="Nessuno"/>
          <w:sz w:val="24"/>
          <w:szCs w:val="24"/>
          <w:lang w:val="en-US"/>
        </w:rPr>
        <w:t xml:space="preserve"> Marijuana smoking and markers of testicular function among men from a fertility </w:t>
      </w:r>
      <w:proofErr w:type="spellStart"/>
      <w:r>
        <w:rPr>
          <w:rStyle w:val="Nessuno"/>
          <w:sz w:val="24"/>
          <w:szCs w:val="24"/>
          <w:lang w:val="en-US"/>
        </w:rPr>
        <w:t>centre</w:t>
      </w:r>
      <w:proofErr w:type="spellEnd"/>
      <w:r>
        <w:rPr>
          <w:rStyle w:val="Nessuno"/>
          <w:sz w:val="24"/>
          <w:szCs w:val="24"/>
          <w:lang w:val="en-US"/>
        </w:rPr>
        <w:t xml:space="preserve">. </w:t>
      </w:r>
      <w:r>
        <w:rPr>
          <w:rStyle w:val="Nessuno"/>
          <w:i/>
          <w:iCs/>
          <w:sz w:val="24"/>
          <w:szCs w:val="24"/>
          <w:lang w:val="en-US"/>
        </w:rPr>
        <w:t>Hum</w:t>
      </w:r>
      <w:r>
        <w:rPr>
          <w:rStyle w:val="Nessuno"/>
          <w:i/>
          <w:iCs/>
          <w:sz w:val="24"/>
          <w:szCs w:val="24"/>
        </w:rPr>
        <w:t>an</w:t>
      </w:r>
      <w:r>
        <w:rPr>
          <w:rStyle w:val="Nessuno"/>
          <w:i/>
          <w:iCs/>
          <w:sz w:val="24"/>
          <w:szCs w:val="24"/>
          <w:lang w:val="en-US"/>
        </w:rPr>
        <w:t xml:space="preserve"> </w:t>
      </w:r>
      <w:proofErr w:type="spellStart"/>
      <w:r>
        <w:rPr>
          <w:rStyle w:val="Nessuno"/>
          <w:i/>
          <w:iCs/>
          <w:sz w:val="24"/>
          <w:szCs w:val="24"/>
          <w:lang w:val="en-US"/>
        </w:rPr>
        <w:t>Reprod</w:t>
      </w:r>
      <w:proofErr w:type="spellEnd"/>
      <w:r>
        <w:rPr>
          <w:rStyle w:val="Nessuno"/>
          <w:i/>
          <w:iCs/>
          <w:sz w:val="24"/>
          <w:szCs w:val="24"/>
        </w:rPr>
        <w:t>uc</w:t>
      </w:r>
      <w:r>
        <w:rPr>
          <w:rStyle w:val="Nessuno"/>
          <w:i/>
          <w:iCs/>
          <w:sz w:val="24"/>
          <w:szCs w:val="24"/>
        </w:rPr>
        <w:t>tion</w:t>
      </w:r>
      <w:r>
        <w:rPr>
          <w:rStyle w:val="Nessuno"/>
          <w:sz w:val="24"/>
          <w:szCs w:val="24"/>
          <w:lang w:val="en-US"/>
        </w:rPr>
        <w:t>.</w:t>
      </w:r>
      <w:proofErr w:type="gramStart"/>
      <w:r>
        <w:rPr>
          <w:rStyle w:val="Nessuno"/>
          <w:sz w:val="24"/>
          <w:szCs w:val="24"/>
        </w:rPr>
        <w:t xml:space="preserve">, </w:t>
      </w:r>
      <w:r>
        <w:rPr>
          <w:rStyle w:val="Nessuno"/>
          <w:sz w:val="24"/>
          <w:szCs w:val="24"/>
          <w:lang w:val="en-US"/>
        </w:rPr>
        <w:t xml:space="preserve"> 34</w:t>
      </w:r>
      <w:proofErr w:type="gramEnd"/>
      <w:r>
        <w:rPr>
          <w:rStyle w:val="Nessuno"/>
          <w:sz w:val="24"/>
          <w:szCs w:val="24"/>
          <w:lang w:val="en-US"/>
        </w:rPr>
        <w:t>(4)</w:t>
      </w:r>
      <w:r>
        <w:rPr>
          <w:rStyle w:val="Nessuno"/>
          <w:sz w:val="24"/>
          <w:szCs w:val="24"/>
        </w:rPr>
        <w:t xml:space="preserve">, </w:t>
      </w:r>
      <w:r>
        <w:rPr>
          <w:rStyle w:val="Nessuno"/>
          <w:sz w:val="24"/>
          <w:szCs w:val="24"/>
          <w:lang w:val="en-US"/>
        </w:rPr>
        <w:t>:715-723.</w:t>
      </w:r>
      <w:bookmarkEnd w:id="17"/>
    </w:p>
    <w:p w:rsidR="006A4E1C" w:rsidRDefault="002B5F20">
      <w:pPr>
        <w:pStyle w:val="EndNoteBibliography"/>
        <w:spacing w:after="0" w:line="360" w:lineRule="auto"/>
        <w:rPr>
          <w:rStyle w:val="Nessuno"/>
          <w:sz w:val="24"/>
          <w:szCs w:val="24"/>
        </w:rPr>
      </w:pPr>
      <w:proofErr w:type="spellStart"/>
      <w:r>
        <w:rPr>
          <w:rStyle w:val="Nessuno"/>
          <w:sz w:val="24"/>
          <w:szCs w:val="24"/>
          <w:lang w:val="en-US"/>
        </w:rPr>
        <w:t>Nestoros</w:t>
      </w:r>
      <w:proofErr w:type="spellEnd"/>
      <w:r>
        <w:rPr>
          <w:rStyle w:val="Nessuno"/>
          <w:sz w:val="24"/>
          <w:szCs w:val="24"/>
          <w:lang w:val="en-US"/>
        </w:rPr>
        <w:t xml:space="preserve"> JN, </w:t>
      </w:r>
      <w:proofErr w:type="spellStart"/>
      <w:r>
        <w:rPr>
          <w:rStyle w:val="Nessuno"/>
          <w:sz w:val="24"/>
          <w:szCs w:val="24"/>
          <w:lang w:val="en-US"/>
        </w:rPr>
        <w:t>Vakonaki</w:t>
      </w:r>
      <w:proofErr w:type="spellEnd"/>
      <w:r>
        <w:rPr>
          <w:rStyle w:val="Nessuno"/>
          <w:sz w:val="24"/>
          <w:szCs w:val="24"/>
          <w:lang w:val="en-US"/>
        </w:rPr>
        <w:t xml:space="preserve"> E, </w:t>
      </w:r>
      <w:proofErr w:type="spellStart"/>
      <w:r>
        <w:rPr>
          <w:rStyle w:val="Nessuno"/>
          <w:sz w:val="24"/>
          <w:szCs w:val="24"/>
          <w:lang w:val="en-US"/>
        </w:rPr>
        <w:t>Tzatzarakis</w:t>
      </w:r>
      <w:proofErr w:type="spellEnd"/>
      <w:r>
        <w:rPr>
          <w:rStyle w:val="Nessuno"/>
          <w:sz w:val="24"/>
          <w:szCs w:val="24"/>
          <w:lang w:val="en-US"/>
        </w:rPr>
        <w:t xml:space="preserve"> MN, </w:t>
      </w:r>
      <w:proofErr w:type="spellStart"/>
      <w:r>
        <w:rPr>
          <w:rStyle w:val="Nessuno"/>
          <w:sz w:val="24"/>
          <w:szCs w:val="24"/>
          <w:lang w:val="en-US"/>
        </w:rPr>
        <w:t>Alegakis</w:t>
      </w:r>
      <w:proofErr w:type="spellEnd"/>
      <w:r>
        <w:rPr>
          <w:rStyle w:val="Nessuno"/>
          <w:sz w:val="24"/>
          <w:szCs w:val="24"/>
          <w:lang w:val="en-US"/>
        </w:rPr>
        <w:t xml:space="preserve"> A, </w:t>
      </w:r>
      <w:proofErr w:type="spellStart"/>
      <w:r>
        <w:rPr>
          <w:rStyle w:val="Nessuno"/>
          <w:sz w:val="24"/>
          <w:szCs w:val="24"/>
          <w:lang w:val="en-US"/>
        </w:rPr>
        <w:t>Skondras</w:t>
      </w:r>
      <w:proofErr w:type="spellEnd"/>
      <w:r>
        <w:rPr>
          <w:rStyle w:val="Nessuno"/>
          <w:sz w:val="24"/>
          <w:szCs w:val="24"/>
          <w:lang w:val="en-US"/>
        </w:rPr>
        <w:t xml:space="preserve"> MD, &amp; </w:t>
      </w:r>
      <w:proofErr w:type="spellStart"/>
      <w:r>
        <w:rPr>
          <w:rStyle w:val="Nessuno"/>
          <w:sz w:val="24"/>
          <w:szCs w:val="24"/>
          <w:lang w:val="en-US"/>
        </w:rPr>
        <w:t>Tsatsakis</w:t>
      </w:r>
      <w:proofErr w:type="spellEnd"/>
      <w:r>
        <w:rPr>
          <w:rStyle w:val="Nessuno"/>
          <w:sz w:val="24"/>
          <w:szCs w:val="24"/>
          <w:lang w:val="en-US"/>
        </w:rPr>
        <w:t xml:space="preserve"> AM. </w:t>
      </w:r>
      <w:r>
        <w:rPr>
          <w:rStyle w:val="Nessuno"/>
          <w:sz w:val="24"/>
          <w:szCs w:val="24"/>
        </w:rPr>
        <w:t xml:space="preserve">(2017). </w:t>
      </w:r>
      <w:r>
        <w:rPr>
          <w:rStyle w:val="Nessuno"/>
          <w:sz w:val="24"/>
          <w:szCs w:val="24"/>
          <w:lang w:val="en-US"/>
        </w:rPr>
        <w:t xml:space="preserve">Long lasting effects of chronic heavy cannabis abuse. </w:t>
      </w:r>
      <w:r>
        <w:rPr>
          <w:rStyle w:val="Nessuno"/>
          <w:i/>
          <w:iCs/>
          <w:sz w:val="24"/>
          <w:szCs w:val="24"/>
          <w:lang w:val="en-US"/>
        </w:rPr>
        <w:t>American Journal of Addiction</w:t>
      </w:r>
      <w:r>
        <w:rPr>
          <w:rStyle w:val="Nessuno"/>
          <w:sz w:val="24"/>
          <w:szCs w:val="24"/>
          <w:lang w:val="en-US"/>
        </w:rPr>
        <w:t>.</w:t>
      </w:r>
      <w:proofErr w:type="gramStart"/>
      <w:r>
        <w:rPr>
          <w:rStyle w:val="Nessuno"/>
          <w:sz w:val="24"/>
          <w:szCs w:val="24"/>
          <w:lang w:val="en-US"/>
        </w:rPr>
        <w:t>,  26</w:t>
      </w:r>
      <w:proofErr w:type="gramEnd"/>
      <w:r>
        <w:rPr>
          <w:rStyle w:val="Nessuno"/>
          <w:sz w:val="24"/>
          <w:szCs w:val="24"/>
          <w:lang w:val="en-US"/>
        </w:rPr>
        <w:t>(4), :335-342.</w:t>
      </w:r>
    </w:p>
    <w:p w:rsidR="006A4E1C" w:rsidRDefault="002B5F20">
      <w:pPr>
        <w:pStyle w:val="EndNoteBibliography"/>
        <w:spacing w:after="0" w:line="360" w:lineRule="auto"/>
        <w:rPr>
          <w:rStyle w:val="Nessuno"/>
          <w:sz w:val="24"/>
          <w:szCs w:val="24"/>
        </w:rPr>
      </w:pPr>
      <w:proofErr w:type="spellStart"/>
      <w:r>
        <w:rPr>
          <w:rStyle w:val="Nessuno"/>
          <w:sz w:val="24"/>
          <w:szCs w:val="24"/>
          <w:lang w:val="en-US"/>
        </w:rPr>
        <w:t>Pertwee</w:t>
      </w:r>
      <w:proofErr w:type="spellEnd"/>
      <w:r>
        <w:rPr>
          <w:rStyle w:val="Nessuno"/>
          <w:sz w:val="24"/>
          <w:szCs w:val="24"/>
          <w:lang w:val="en-US"/>
        </w:rPr>
        <w:t xml:space="preserve"> RG. (2008). </w:t>
      </w:r>
      <w:proofErr w:type="gramStart"/>
      <w:r>
        <w:rPr>
          <w:rStyle w:val="Nessuno"/>
          <w:sz w:val="24"/>
          <w:szCs w:val="24"/>
          <w:lang w:val="en-US"/>
        </w:rPr>
        <w:t>The</w:t>
      </w:r>
      <w:proofErr w:type="gramEnd"/>
      <w:r>
        <w:rPr>
          <w:rStyle w:val="Nessuno"/>
          <w:sz w:val="24"/>
          <w:szCs w:val="24"/>
          <w:lang w:val="en-US"/>
        </w:rPr>
        <w:t xml:space="preserve"> diverse CB1 a</w:t>
      </w:r>
      <w:r>
        <w:rPr>
          <w:rStyle w:val="Nessuno"/>
          <w:sz w:val="24"/>
          <w:szCs w:val="24"/>
          <w:lang w:val="en-US"/>
        </w:rPr>
        <w:t xml:space="preserve">nd CB2 receptor pharmacology of three plant cannabinoids: delta9-tetrahydrocannabinol, </w:t>
      </w:r>
      <w:proofErr w:type="spellStart"/>
      <w:r>
        <w:rPr>
          <w:rStyle w:val="Nessuno"/>
          <w:sz w:val="24"/>
          <w:szCs w:val="24"/>
          <w:lang w:val="en-US"/>
        </w:rPr>
        <w:t>cannabidiol</w:t>
      </w:r>
      <w:proofErr w:type="spellEnd"/>
      <w:r>
        <w:rPr>
          <w:rStyle w:val="Nessuno"/>
          <w:sz w:val="24"/>
          <w:szCs w:val="24"/>
          <w:lang w:val="en-US"/>
        </w:rPr>
        <w:t xml:space="preserve"> and delta9-tetrahydrocannabivarin. </w:t>
      </w:r>
      <w:r>
        <w:rPr>
          <w:rStyle w:val="Nessuno"/>
          <w:i/>
          <w:iCs/>
          <w:sz w:val="24"/>
          <w:szCs w:val="24"/>
          <w:lang w:val="en-US"/>
        </w:rPr>
        <w:t>Br</w:t>
      </w:r>
      <w:r>
        <w:rPr>
          <w:rStyle w:val="Nessuno"/>
          <w:i/>
          <w:iCs/>
          <w:sz w:val="24"/>
          <w:szCs w:val="24"/>
        </w:rPr>
        <w:t>itish</w:t>
      </w:r>
      <w:r>
        <w:rPr>
          <w:rStyle w:val="Nessuno"/>
          <w:i/>
          <w:iCs/>
          <w:sz w:val="24"/>
          <w:szCs w:val="24"/>
          <w:lang w:val="en-US"/>
        </w:rPr>
        <w:t xml:space="preserve"> J</w:t>
      </w:r>
      <w:r>
        <w:rPr>
          <w:rStyle w:val="Nessuno"/>
          <w:i/>
          <w:iCs/>
          <w:sz w:val="24"/>
          <w:szCs w:val="24"/>
        </w:rPr>
        <w:t>ournal of</w:t>
      </w:r>
      <w:r>
        <w:rPr>
          <w:rStyle w:val="Nessuno"/>
          <w:i/>
          <w:iCs/>
          <w:sz w:val="24"/>
          <w:szCs w:val="24"/>
          <w:lang w:val="en-US"/>
        </w:rPr>
        <w:t xml:space="preserve"> </w:t>
      </w:r>
      <w:proofErr w:type="spellStart"/>
      <w:proofErr w:type="gramStart"/>
      <w:r>
        <w:rPr>
          <w:rStyle w:val="Nessuno"/>
          <w:i/>
          <w:iCs/>
          <w:sz w:val="24"/>
          <w:szCs w:val="24"/>
          <w:lang w:val="en-US"/>
        </w:rPr>
        <w:t>Pharmacol</w:t>
      </w:r>
      <w:proofErr w:type="spellEnd"/>
      <w:r>
        <w:rPr>
          <w:rStyle w:val="Nessuno"/>
          <w:i/>
          <w:iCs/>
          <w:sz w:val="24"/>
          <w:szCs w:val="24"/>
        </w:rPr>
        <w:t>ogy</w:t>
      </w:r>
      <w:r>
        <w:rPr>
          <w:rStyle w:val="Nessuno"/>
          <w:sz w:val="24"/>
          <w:szCs w:val="24"/>
          <w:lang w:val="en-US"/>
        </w:rPr>
        <w:t>.</w:t>
      </w:r>
      <w:r>
        <w:rPr>
          <w:rStyle w:val="Nessuno"/>
          <w:sz w:val="24"/>
          <w:szCs w:val="24"/>
        </w:rPr>
        <w:t>,</w:t>
      </w:r>
      <w:proofErr w:type="gramEnd"/>
      <w:r>
        <w:rPr>
          <w:rStyle w:val="Nessuno"/>
          <w:sz w:val="24"/>
          <w:szCs w:val="24"/>
          <w:lang w:val="en-US"/>
        </w:rPr>
        <w:t xml:space="preserve"> 153(2)</w:t>
      </w:r>
      <w:r>
        <w:rPr>
          <w:rStyle w:val="Nessuno"/>
          <w:sz w:val="24"/>
          <w:szCs w:val="24"/>
        </w:rPr>
        <w:t xml:space="preserve">, </w:t>
      </w:r>
      <w:r>
        <w:rPr>
          <w:rStyle w:val="Nessuno"/>
          <w:sz w:val="24"/>
          <w:szCs w:val="24"/>
          <w:lang w:val="en-US"/>
        </w:rPr>
        <w:t>:199-215.</w:t>
      </w:r>
    </w:p>
    <w:p w:rsidR="006A4E1C" w:rsidRDefault="002B5F20">
      <w:pPr>
        <w:pStyle w:val="EndNoteBibliography"/>
        <w:spacing w:after="0" w:line="360" w:lineRule="auto"/>
        <w:rPr>
          <w:rStyle w:val="Nessuno"/>
          <w:sz w:val="24"/>
          <w:szCs w:val="24"/>
        </w:rPr>
      </w:pPr>
      <w:proofErr w:type="spellStart"/>
      <w:r>
        <w:rPr>
          <w:rStyle w:val="Nessuno"/>
          <w:sz w:val="24"/>
          <w:szCs w:val="24"/>
          <w:lang w:val="en-US"/>
        </w:rPr>
        <w:t>Rajanahally</w:t>
      </w:r>
      <w:proofErr w:type="spellEnd"/>
      <w:r>
        <w:rPr>
          <w:rStyle w:val="Nessuno"/>
          <w:sz w:val="24"/>
          <w:szCs w:val="24"/>
          <w:lang w:val="en-US"/>
        </w:rPr>
        <w:t xml:space="preserve"> S, Raheem O, Rogers M, Brisbane W, </w:t>
      </w:r>
      <w:proofErr w:type="spellStart"/>
      <w:r>
        <w:rPr>
          <w:rStyle w:val="Nessuno"/>
          <w:sz w:val="24"/>
          <w:szCs w:val="24"/>
          <w:lang w:val="en-US"/>
        </w:rPr>
        <w:t>Ostrowski</w:t>
      </w:r>
      <w:proofErr w:type="spellEnd"/>
      <w:r>
        <w:rPr>
          <w:rStyle w:val="Nessuno"/>
          <w:sz w:val="24"/>
          <w:szCs w:val="24"/>
          <w:lang w:val="en-US"/>
        </w:rPr>
        <w:t xml:space="preserve"> K, </w:t>
      </w:r>
      <w:proofErr w:type="spellStart"/>
      <w:r>
        <w:rPr>
          <w:rStyle w:val="Nessuno"/>
          <w:sz w:val="24"/>
          <w:szCs w:val="24"/>
          <w:lang w:val="en-US"/>
        </w:rPr>
        <w:t>Lendvay</w:t>
      </w:r>
      <w:proofErr w:type="spellEnd"/>
      <w:r>
        <w:rPr>
          <w:rStyle w:val="Nessuno"/>
          <w:sz w:val="24"/>
          <w:szCs w:val="24"/>
          <w:lang w:val="en-US"/>
        </w:rPr>
        <w:t xml:space="preserve"> T,</w:t>
      </w:r>
      <w:r>
        <w:rPr>
          <w:rStyle w:val="Nessuno"/>
          <w:sz w:val="24"/>
          <w:szCs w:val="24"/>
          <w:lang w:val="en-US"/>
        </w:rPr>
        <w:t xml:space="preserve"> &amp; Walsh T. (2019). The relationship between cannabis and male infertility, sexual health, and neoplasm: a systematic review. </w:t>
      </w:r>
      <w:r>
        <w:rPr>
          <w:rStyle w:val="Nessuno"/>
          <w:i/>
          <w:iCs/>
          <w:sz w:val="24"/>
          <w:szCs w:val="24"/>
        </w:rPr>
        <w:t>Andrology.,</w:t>
      </w:r>
      <w:r>
        <w:rPr>
          <w:rStyle w:val="Nessuno"/>
          <w:sz w:val="24"/>
          <w:szCs w:val="24"/>
        </w:rPr>
        <w:t xml:space="preserve"> 7(2), :139-147.</w:t>
      </w:r>
    </w:p>
    <w:p w:rsidR="006A4E1C" w:rsidRDefault="002B5F20">
      <w:pPr>
        <w:pStyle w:val="EndNoteBibliography"/>
        <w:spacing w:after="0" w:line="360" w:lineRule="auto"/>
        <w:rPr>
          <w:rStyle w:val="Nessuno"/>
          <w:sz w:val="24"/>
          <w:szCs w:val="24"/>
        </w:rPr>
      </w:pPr>
      <w:r>
        <w:rPr>
          <w:rStyle w:val="Nessuno"/>
          <w:sz w:val="24"/>
          <w:szCs w:val="24"/>
        </w:rPr>
        <w:t xml:space="preserve">Scherma M, Masia P, Deidda M, Fratta W, Tanda G, &amp; Fadda P. (2018). </w:t>
      </w:r>
      <w:r>
        <w:rPr>
          <w:rStyle w:val="Nessuno"/>
          <w:sz w:val="24"/>
          <w:szCs w:val="24"/>
          <w:lang w:val="en-US"/>
        </w:rPr>
        <w:t xml:space="preserve">New Perspectives </w:t>
      </w:r>
      <w:proofErr w:type="gramStart"/>
      <w:r>
        <w:rPr>
          <w:rStyle w:val="Nessuno"/>
          <w:sz w:val="24"/>
          <w:szCs w:val="24"/>
          <w:lang w:val="en-US"/>
        </w:rPr>
        <w:t>on  the</w:t>
      </w:r>
      <w:proofErr w:type="gramEnd"/>
      <w:r>
        <w:rPr>
          <w:rStyle w:val="Nessuno"/>
          <w:sz w:val="24"/>
          <w:szCs w:val="24"/>
          <w:lang w:val="en-US"/>
        </w:rPr>
        <w:t xml:space="preserve"> Use of Ca</w:t>
      </w:r>
      <w:r>
        <w:rPr>
          <w:rStyle w:val="Nessuno"/>
          <w:sz w:val="24"/>
          <w:szCs w:val="24"/>
          <w:lang w:val="en-US"/>
        </w:rPr>
        <w:t xml:space="preserve">nnabis in the Treatment of Psychiatric Disorders. </w:t>
      </w:r>
      <w:r>
        <w:rPr>
          <w:rStyle w:val="Nessuno"/>
          <w:i/>
          <w:iCs/>
          <w:sz w:val="24"/>
          <w:szCs w:val="24"/>
          <w:lang w:val="en-US"/>
        </w:rPr>
        <w:t>Medicines (Basel)</w:t>
      </w:r>
      <w:proofErr w:type="gramStart"/>
      <w:r>
        <w:rPr>
          <w:rStyle w:val="Nessuno"/>
          <w:sz w:val="24"/>
          <w:szCs w:val="24"/>
          <w:lang w:val="en-US"/>
        </w:rPr>
        <w:t>.,</w:t>
      </w:r>
      <w:proofErr w:type="gramEnd"/>
      <w:r>
        <w:rPr>
          <w:rStyle w:val="Nessuno"/>
          <w:sz w:val="24"/>
          <w:szCs w:val="24"/>
          <w:lang w:val="en-US"/>
        </w:rPr>
        <w:t xml:space="preserve"> 5(4), :E107.</w:t>
      </w:r>
    </w:p>
    <w:p w:rsidR="006A4E1C" w:rsidRDefault="002B5F20">
      <w:pPr>
        <w:pStyle w:val="EndNoteBibliography"/>
        <w:spacing w:after="0" w:line="360" w:lineRule="auto"/>
        <w:rPr>
          <w:rStyle w:val="Nessuno"/>
          <w:sz w:val="24"/>
          <w:szCs w:val="24"/>
        </w:rPr>
      </w:pPr>
      <w:proofErr w:type="spellStart"/>
      <w:r>
        <w:rPr>
          <w:rStyle w:val="Nessuno"/>
          <w:sz w:val="24"/>
          <w:szCs w:val="24"/>
          <w:lang w:val="en-US"/>
        </w:rPr>
        <w:t>Shamloul</w:t>
      </w:r>
      <w:proofErr w:type="spellEnd"/>
      <w:r>
        <w:rPr>
          <w:rStyle w:val="Nessuno"/>
          <w:sz w:val="24"/>
          <w:szCs w:val="24"/>
          <w:lang w:val="en-US"/>
        </w:rPr>
        <w:t xml:space="preserve"> R, </w:t>
      </w:r>
      <w:r>
        <w:rPr>
          <w:rStyle w:val="Nessuno"/>
          <w:sz w:val="24"/>
          <w:szCs w:val="24"/>
        </w:rPr>
        <w:t xml:space="preserve">&amp; </w:t>
      </w:r>
      <w:r>
        <w:rPr>
          <w:rStyle w:val="Nessuno"/>
          <w:sz w:val="24"/>
          <w:szCs w:val="24"/>
          <w:lang w:val="en-US"/>
        </w:rPr>
        <w:t xml:space="preserve">Bella AJ. (2011). Impact of cannabis use on male sexual health. </w:t>
      </w:r>
      <w:r>
        <w:rPr>
          <w:rStyle w:val="Nessuno"/>
          <w:i/>
          <w:iCs/>
          <w:sz w:val="24"/>
          <w:szCs w:val="24"/>
        </w:rPr>
        <w:t xml:space="preserve">The </w:t>
      </w:r>
      <w:r>
        <w:rPr>
          <w:rStyle w:val="Nessuno"/>
          <w:i/>
          <w:iCs/>
          <w:sz w:val="24"/>
          <w:szCs w:val="24"/>
          <w:lang w:val="en-US"/>
        </w:rPr>
        <w:t>J</w:t>
      </w:r>
      <w:r>
        <w:rPr>
          <w:rStyle w:val="Nessuno"/>
          <w:i/>
          <w:iCs/>
          <w:sz w:val="24"/>
          <w:szCs w:val="24"/>
        </w:rPr>
        <w:t>ournal of</w:t>
      </w:r>
      <w:r>
        <w:rPr>
          <w:rStyle w:val="Nessuno"/>
          <w:i/>
          <w:iCs/>
          <w:sz w:val="24"/>
          <w:szCs w:val="24"/>
          <w:lang w:val="en-US"/>
        </w:rPr>
        <w:t xml:space="preserve"> Sex</w:t>
      </w:r>
      <w:r>
        <w:rPr>
          <w:rStyle w:val="Nessuno"/>
          <w:i/>
          <w:iCs/>
          <w:sz w:val="24"/>
          <w:szCs w:val="24"/>
        </w:rPr>
        <w:t>ual</w:t>
      </w:r>
      <w:r>
        <w:rPr>
          <w:rStyle w:val="Nessuno"/>
          <w:i/>
          <w:iCs/>
          <w:sz w:val="24"/>
          <w:szCs w:val="24"/>
          <w:lang w:val="en-US"/>
        </w:rPr>
        <w:t xml:space="preserve"> Med</w:t>
      </w:r>
      <w:r>
        <w:rPr>
          <w:rStyle w:val="Nessuno"/>
          <w:i/>
          <w:iCs/>
          <w:sz w:val="24"/>
          <w:szCs w:val="24"/>
        </w:rPr>
        <w:t>icine</w:t>
      </w:r>
      <w:r>
        <w:rPr>
          <w:rStyle w:val="Nessuno"/>
          <w:sz w:val="24"/>
          <w:szCs w:val="24"/>
          <w:lang w:val="en-US"/>
        </w:rPr>
        <w:t>.</w:t>
      </w:r>
      <w:r>
        <w:rPr>
          <w:rStyle w:val="Nessuno"/>
          <w:sz w:val="24"/>
          <w:szCs w:val="24"/>
        </w:rPr>
        <w:t>,</w:t>
      </w:r>
      <w:r>
        <w:rPr>
          <w:rStyle w:val="Nessuno"/>
          <w:sz w:val="24"/>
          <w:szCs w:val="24"/>
          <w:lang w:val="en-US"/>
        </w:rPr>
        <w:t xml:space="preserve"> 8(4)</w:t>
      </w:r>
      <w:proofErr w:type="gramStart"/>
      <w:r>
        <w:rPr>
          <w:rStyle w:val="Nessuno"/>
          <w:sz w:val="24"/>
          <w:szCs w:val="24"/>
        </w:rPr>
        <w:t xml:space="preserve">, </w:t>
      </w:r>
      <w:r>
        <w:rPr>
          <w:rStyle w:val="Nessuno"/>
          <w:sz w:val="24"/>
          <w:szCs w:val="24"/>
          <w:lang w:val="en-US"/>
        </w:rPr>
        <w:t>:</w:t>
      </w:r>
      <w:proofErr w:type="gramEnd"/>
      <w:r>
        <w:rPr>
          <w:rStyle w:val="Nessuno"/>
          <w:sz w:val="24"/>
          <w:szCs w:val="24"/>
          <w:lang w:val="en-US"/>
        </w:rPr>
        <w:t>971-975.</w:t>
      </w:r>
    </w:p>
    <w:p w:rsidR="006A4E1C" w:rsidRDefault="002B5F20">
      <w:pPr>
        <w:pStyle w:val="EndNoteBibliography"/>
        <w:spacing w:after="0" w:line="360" w:lineRule="auto"/>
        <w:rPr>
          <w:rStyle w:val="Nessuno"/>
          <w:sz w:val="24"/>
          <w:szCs w:val="24"/>
        </w:rPr>
      </w:pPr>
      <w:r>
        <w:rPr>
          <w:rStyle w:val="Nessuno"/>
          <w:sz w:val="24"/>
          <w:szCs w:val="24"/>
          <w:lang w:val="en-US"/>
        </w:rPr>
        <w:t>Smith AM, Ferris JA, Simpson JM, Shelley J, Pi</w:t>
      </w:r>
      <w:r>
        <w:rPr>
          <w:rStyle w:val="Nessuno"/>
          <w:sz w:val="24"/>
          <w:szCs w:val="24"/>
          <w:lang w:val="en-US"/>
        </w:rPr>
        <w:t>tts MK,</w:t>
      </w:r>
      <w:r>
        <w:rPr>
          <w:rStyle w:val="Nessuno"/>
          <w:sz w:val="24"/>
          <w:szCs w:val="24"/>
        </w:rPr>
        <w:t xml:space="preserve"> &amp;</w:t>
      </w:r>
      <w:r>
        <w:rPr>
          <w:rStyle w:val="Nessuno"/>
          <w:sz w:val="24"/>
          <w:szCs w:val="24"/>
          <w:lang w:val="en-US"/>
        </w:rPr>
        <w:t xml:space="preserve"> </w:t>
      </w:r>
      <w:proofErr w:type="spellStart"/>
      <w:r>
        <w:rPr>
          <w:rStyle w:val="Nessuno"/>
          <w:sz w:val="24"/>
          <w:szCs w:val="24"/>
          <w:lang w:val="en-US"/>
        </w:rPr>
        <w:t>Richters</w:t>
      </w:r>
      <w:proofErr w:type="spellEnd"/>
      <w:r>
        <w:rPr>
          <w:rStyle w:val="Nessuno"/>
          <w:sz w:val="24"/>
          <w:szCs w:val="24"/>
          <w:lang w:val="en-US"/>
        </w:rPr>
        <w:t xml:space="preserve"> J. </w:t>
      </w:r>
      <w:bookmarkStart w:id="18" w:name="_ENREF_131"/>
      <w:r>
        <w:rPr>
          <w:rStyle w:val="Nessuno"/>
          <w:sz w:val="24"/>
          <w:szCs w:val="24"/>
          <w:lang w:val="en-US"/>
        </w:rPr>
        <w:t>(2010).</w:t>
      </w:r>
      <w:bookmarkStart w:id="19" w:name="_ENREF_331"/>
      <w:bookmarkEnd w:id="18"/>
      <w:r>
        <w:rPr>
          <w:rStyle w:val="Nessuno"/>
          <w:sz w:val="24"/>
          <w:szCs w:val="24"/>
          <w:lang w:val="en-US"/>
        </w:rPr>
        <w:t xml:space="preserve"> Cannabis use and sexual health. </w:t>
      </w:r>
      <w:r>
        <w:rPr>
          <w:rStyle w:val="Nessuno"/>
          <w:i/>
          <w:iCs/>
          <w:sz w:val="24"/>
          <w:szCs w:val="24"/>
        </w:rPr>
        <w:t xml:space="preserve">The </w:t>
      </w:r>
      <w:r>
        <w:rPr>
          <w:rStyle w:val="Nessuno"/>
          <w:i/>
          <w:iCs/>
          <w:sz w:val="24"/>
          <w:szCs w:val="24"/>
          <w:lang w:val="en-US"/>
        </w:rPr>
        <w:t>J</w:t>
      </w:r>
      <w:r>
        <w:rPr>
          <w:rStyle w:val="Nessuno"/>
          <w:i/>
          <w:iCs/>
          <w:sz w:val="24"/>
          <w:szCs w:val="24"/>
        </w:rPr>
        <w:t>ournal of</w:t>
      </w:r>
      <w:r>
        <w:rPr>
          <w:rStyle w:val="Nessuno"/>
          <w:i/>
          <w:iCs/>
          <w:sz w:val="24"/>
          <w:szCs w:val="24"/>
          <w:lang w:val="en-US"/>
        </w:rPr>
        <w:t xml:space="preserve"> Sex</w:t>
      </w:r>
      <w:r>
        <w:rPr>
          <w:rStyle w:val="Nessuno"/>
          <w:i/>
          <w:iCs/>
          <w:sz w:val="24"/>
          <w:szCs w:val="24"/>
        </w:rPr>
        <w:t>ual</w:t>
      </w:r>
      <w:r>
        <w:rPr>
          <w:rStyle w:val="Nessuno"/>
          <w:i/>
          <w:iCs/>
          <w:sz w:val="24"/>
          <w:szCs w:val="24"/>
          <w:lang w:val="en-US"/>
        </w:rPr>
        <w:t xml:space="preserve"> Med</w:t>
      </w:r>
      <w:r>
        <w:rPr>
          <w:rStyle w:val="Nessuno"/>
          <w:i/>
          <w:iCs/>
          <w:sz w:val="24"/>
          <w:szCs w:val="24"/>
        </w:rPr>
        <w:t>icine</w:t>
      </w:r>
      <w:r>
        <w:rPr>
          <w:rStyle w:val="Nessuno"/>
          <w:sz w:val="24"/>
          <w:szCs w:val="24"/>
          <w:lang w:val="en-US"/>
        </w:rPr>
        <w:t>.</w:t>
      </w:r>
      <w:r>
        <w:rPr>
          <w:rStyle w:val="Nessuno"/>
          <w:sz w:val="24"/>
          <w:szCs w:val="24"/>
        </w:rPr>
        <w:t>,</w:t>
      </w:r>
      <w:r>
        <w:rPr>
          <w:rStyle w:val="Nessuno"/>
          <w:sz w:val="24"/>
          <w:szCs w:val="24"/>
          <w:lang w:val="en-US"/>
        </w:rPr>
        <w:t xml:space="preserve"> 7(2 Pt 1)</w:t>
      </w:r>
      <w:proofErr w:type="gramStart"/>
      <w:r>
        <w:rPr>
          <w:rStyle w:val="Nessuno"/>
          <w:sz w:val="24"/>
          <w:szCs w:val="24"/>
        </w:rPr>
        <w:t xml:space="preserve">, </w:t>
      </w:r>
      <w:r>
        <w:rPr>
          <w:rStyle w:val="Nessuno"/>
          <w:sz w:val="24"/>
          <w:szCs w:val="24"/>
          <w:lang w:val="en-US"/>
        </w:rPr>
        <w:t>:</w:t>
      </w:r>
      <w:proofErr w:type="gramEnd"/>
      <w:r>
        <w:rPr>
          <w:rStyle w:val="Nessuno"/>
          <w:sz w:val="24"/>
          <w:szCs w:val="24"/>
          <w:lang w:val="en-US"/>
        </w:rPr>
        <w:t>787-793.</w:t>
      </w:r>
      <w:bookmarkEnd w:id="19"/>
    </w:p>
    <w:p w:rsidR="006A4E1C" w:rsidRDefault="002B5F20">
      <w:pPr>
        <w:pStyle w:val="EndNoteBibliography"/>
        <w:spacing w:after="0" w:line="360" w:lineRule="auto"/>
        <w:rPr>
          <w:rStyle w:val="Nessuno"/>
          <w:sz w:val="24"/>
          <w:szCs w:val="24"/>
        </w:rPr>
      </w:pPr>
      <w:r>
        <w:rPr>
          <w:rStyle w:val="Nessuno"/>
          <w:sz w:val="24"/>
          <w:szCs w:val="24"/>
          <w:lang w:val="en-US"/>
        </w:rPr>
        <w:t xml:space="preserve">Stroup DF, Berlin JA, Morton SC, </w:t>
      </w:r>
      <w:proofErr w:type="spellStart"/>
      <w:r>
        <w:rPr>
          <w:rStyle w:val="Nessuno"/>
          <w:sz w:val="24"/>
          <w:szCs w:val="24"/>
          <w:lang w:val="en-US"/>
        </w:rPr>
        <w:t>Olkin</w:t>
      </w:r>
      <w:proofErr w:type="spellEnd"/>
      <w:r>
        <w:rPr>
          <w:rStyle w:val="Nessuno"/>
          <w:sz w:val="24"/>
          <w:szCs w:val="24"/>
          <w:lang w:val="en-US"/>
        </w:rPr>
        <w:t xml:space="preserve"> I, Williamson GD, Rennie D, …&amp; Thacker SB. </w:t>
      </w:r>
      <w:r>
        <w:rPr>
          <w:rStyle w:val="Nessuno"/>
          <w:sz w:val="24"/>
          <w:szCs w:val="24"/>
        </w:rPr>
        <w:t xml:space="preserve">(2000). </w:t>
      </w:r>
      <w:r>
        <w:rPr>
          <w:rStyle w:val="Nessuno"/>
          <w:sz w:val="24"/>
          <w:szCs w:val="24"/>
          <w:lang w:val="en-US"/>
        </w:rPr>
        <w:t xml:space="preserve">Meta-analysis of observational studies in epidemiology: a proposal for reporting. Meta-analysis Of Observational Studies in Epidemiology (MOOSE) group. </w:t>
      </w:r>
      <w:r>
        <w:rPr>
          <w:rStyle w:val="Nessuno"/>
          <w:i/>
          <w:iCs/>
          <w:sz w:val="24"/>
          <w:szCs w:val="24"/>
          <w:lang w:val="en-US"/>
        </w:rPr>
        <w:t xml:space="preserve">Journal of American Medical </w:t>
      </w:r>
      <w:proofErr w:type="gramStart"/>
      <w:r>
        <w:rPr>
          <w:rStyle w:val="Nessuno"/>
          <w:i/>
          <w:iCs/>
          <w:sz w:val="24"/>
          <w:szCs w:val="24"/>
          <w:lang w:val="en-US"/>
        </w:rPr>
        <w:t>Association.</w:t>
      </w:r>
      <w:r>
        <w:rPr>
          <w:rStyle w:val="Nessuno"/>
          <w:sz w:val="24"/>
          <w:szCs w:val="24"/>
          <w:lang w:val="en-US"/>
        </w:rPr>
        <w:t>,</w:t>
      </w:r>
      <w:proofErr w:type="gramEnd"/>
      <w:r>
        <w:rPr>
          <w:rStyle w:val="Nessuno"/>
          <w:sz w:val="24"/>
          <w:szCs w:val="24"/>
          <w:lang w:val="en-US"/>
        </w:rPr>
        <w:t xml:space="preserve"> 283(15), :2008-12.</w:t>
      </w:r>
    </w:p>
    <w:p w:rsidR="006A4E1C" w:rsidRDefault="002B5F20">
      <w:pPr>
        <w:pStyle w:val="EndNoteBibliography"/>
        <w:spacing w:after="0" w:line="360" w:lineRule="auto"/>
        <w:rPr>
          <w:rStyle w:val="Nessuno"/>
          <w:sz w:val="24"/>
          <w:szCs w:val="24"/>
        </w:rPr>
      </w:pPr>
      <w:proofErr w:type="spellStart"/>
      <w:r>
        <w:rPr>
          <w:rStyle w:val="Nessuno"/>
          <w:sz w:val="24"/>
          <w:szCs w:val="24"/>
          <w:lang w:val="en-US"/>
        </w:rPr>
        <w:t>Volkow</w:t>
      </w:r>
      <w:proofErr w:type="spellEnd"/>
      <w:r>
        <w:rPr>
          <w:rStyle w:val="Nessuno"/>
          <w:sz w:val="24"/>
          <w:szCs w:val="24"/>
          <w:lang w:val="en-US"/>
        </w:rPr>
        <w:t xml:space="preserve"> ND, Baler RD, Compton WM, &amp; Weiss SR</w:t>
      </w:r>
      <w:r>
        <w:rPr>
          <w:rStyle w:val="Nessuno"/>
          <w:sz w:val="24"/>
          <w:szCs w:val="24"/>
          <w:lang w:val="en-US"/>
        </w:rPr>
        <w:t xml:space="preserve">. </w:t>
      </w:r>
      <w:r>
        <w:rPr>
          <w:rStyle w:val="Nessuno"/>
          <w:sz w:val="24"/>
          <w:szCs w:val="24"/>
        </w:rPr>
        <w:t xml:space="preserve">(2014). </w:t>
      </w:r>
      <w:r>
        <w:rPr>
          <w:rStyle w:val="Nessuno"/>
          <w:sz w:val="24"/>
          <w:szCs w:val="24"/>
          <w:lang w:val="en-US"/>
        </w:rPr>
        <w:t xml:space="preserve">Adverse health effects of marijuana use. </w:t>
      </w:r>
      <w:r>
        <w:rPr>
          <w:rStyle w:val="Nessuno"/>
          <w:i/>
          <w:iCs/>
          <w:sz w:val="24"/>
          <w:szCs w:val="24"/>
          <w:lang w:val="en-US"/>
        </w:rPr>
        <w:t xml:space="preserve">The New England Journal of </w:t>
      </w:r>
      <w:proofErr w:type="gramStart"/>
      <w:r>
        <w:rPr>
          <w:rStyle w:val="Nessuno"/>
          <w:i/>
          <w:iCs/>
          <w:sz w:val="24"/>
          <w:szCs w:val="24"/>
          <w:lang w:val="en-US"/>
        </w:rPr>
        <w:t>Medicine.</w:t>
      </w:r>
      <w:r>
        <w:rPr>
          <w:rStyle w:val="Nessuno"/>
          <w:sz w:val="24"/>
          <w:szCs w:val="24"/>
          <w:lang w:val="en-US"/>
        </w:rPr>
        <w:t>,</w:t>
      </w:r>
      <w:proofErr w:type="gramEnd"/>
      <w:r>
        <w:rPr>
          <w:rStyle w:val="Nessuno"/>
          <w:sz w:val="24"/>
          <w:szCs w:val="24"/>
          <w:lang w:val="en-US"/>
        </w:rPr>
        <w:t xml:space="preserve"> 370(23), :2219-2227.</w:t>
      </w:r>
    </w:p>
    <w:p w:rsidR="006A4E1C" w:rsidRDefault="002B5F20">
      <w:pPr>
        <w:pStyle w:val="EndNoteBibliography"/>
        <w:spacing w:after="0" w:line="360" w:lineRule="auto"/>
        <w:rPr>
          <w:rStyle w:val="Nessuno"/>
          <w:sz w:val="24"/>
          <w:szCs w:val="24"/>
        </w:rPr>
      </w:pPr>
      <w:r>
        <w:rPr>
          <w:rStyle w:val="Nessuno"/>
          <w:sz w:val="24"/>
          <w:szCs w:val="24"/>
          <w:lang w:val="en-US"/>
        </w:rPr>
        <w:t xml:space="preserve">Wells GA, </w:t>
      </w:r>
      <w:proofErr w:type="spellStart"/>
      <w:r>
        <w:rPr>
          <w:rStyle w:val="Nessuno"/>
          <w:sz w:val="24"/>
          <w:szCs w:val="24"/>
          <w:lang w:val="en-US"/>
        </w:rPr>
        <w:t>Shea</w:t>
      </w:r>
      <w:proofErr w:type="spellEnd"/>
      <w:r>
        <w:rPr>
          <w:rStyle w:val="Nessuno"/>
          <w:sz w:val="24"/>
          <w:szCs w:val="24"/>
          <w:lang w:val="en-US"/>
        </w:rPr>
        <w:t xml:space="preserve"> B, O'Connell D, Peterson</w:t>
      </w:r>
      <w:r>
        <w:rPr>
          <w:rStyle w:val="Nessuno"/>
          <w:sz w:val="24"/>
          <w:szCs w:val="24"/>
        </w:rPr>
        <w:t xml:space="preserve"> J</w:t>
      </w:r>
      <w:r>
        <w:rPr>
          <w:rStyle w:val="Nessuno"/>
          <w:sz w:val="24"/>
          <w:szCs w:val="24"/>
          <w:lang w:val="en-US"/>
        </w:rPr>
        <w:t>, Welch</w:t>
      </w:r>
      <w:r>
        <w:rPr>
          <w:rStyle w:val="Nessuno"/>
          <w:sz w:val="24"/>
          <w:szCs w:val="24"/>
        </w:rPr>
        <w:t xml:space="preserve"> V</w:t>
      </w:r>
      <w:r>
        <w:rPr>
          <w:rStyle w:val="Nessuno"/>
          <w:sz w:val="24"/>
          <w:szCs w:val="24"/>
          <w:lang w:val="en-US"/>
        </w:rPr>
        <w:t xml:space="preserve">, </w:t>
      </w:r>
      <w:proofErr w:type="spellStart"/>
      <w:r>
        <w:rPr>
          <w:rStyle w:val="Nessuno"/>
          <w:sz w:val="24"/>
          <w:szCs w:val="24"/>
          <w:lang w:val="en-US"/>
        </w:rPr>
        <w:t>Losos</w:t>
      </w:r>
      <w:proofErr w:type="spellEnd"/>
      <w:r>
        <w:rPr>
          <w:rStyle w:val="Nessuno"/>
          <w:sz w:val="24"/>
          <w:szCs w:val="24"/>
        </w:rPr>
        <w:t xml:space="preserve"> M</w:t>
      </w:r>
      <w:r>
        <w:rPr>
          <w:rStyle w:val="Nessuno"/>
          <w:sz w:val="24"/>
          <w:szCs w:val="24"/>
          <w:lang w:val="en-US"/>
        </w:rPr>
        <w:t xml:space="preserve">, </w:t>
      </w:r>
      <w:r>
        <w:rPr>
          <w:rStyle w:val="Nessuno"/>
          <w:sz w:val="24"/>
          <w:szCs w:val="24"/>
        </w:rPr>
        <w:t>&amp;</w:t>
      </w:r>
      <w:r>
        <w:rPr>
          <w:rStyle w:val="Nessuno"/>
          <w:sz w:val="24"/>
          <w:szCs w:val="24"/>
          <w:lang w:val="en-US"/>
        </w:rPr>
        <w:t xml:space="preserve"> </w:t>
      </w:r>
      <w:proofErr w:type="spellStart"/>
      <w:r>
        <w:rPr>
          <w:rStyle w:val="Nessuno"/>
          <w:sz w:val="24"/>
          <w:szCs w:val="24"/>
          <w:lang w:val="en-US"/>
        </w:rPr>
        <w:t>Tugwell</w:t>
      </w:r>
      <w:proofErr w:type="spellEnd"/>
      <w:r>
        <w:rPr>
          <w:rStyle w:val="Nessuno"/>
          <w:sz w:val="24"/>
          <w:szCs w:val="24"/>
        </w:rPr>
        <w:t xml:space="preserve"> P</w:t>
      </w:r>
      <w:r>
        <w:rPr>
          <w:rStyle w:val="Nessuno"/>
          <w:sz w:val="24"/>
          <w:szCs w:val="24"/>
          <w:lang w:val="en-US"/>
        </w:rPr>
        <w:t>. (2012). The Newcastle-Ottawa Scale (NOS) for assessing the quality if no</w:t>
      </w:r>
      <w:r>
        <w:rPr>
          <w:rStyle w:val="Nessuno"/>
          <w:sz w:val="24"/>
          <w:szCs w:val="24"/>
          <w:lang w:val="en-US"/>
        </w:rPr>
        <w:t xml:space="preserve">nrandomized studies in meta-analyses. (Available from: URL: </w:t>
      </w:r>
      <w:r>
        <w:rPr>
          <w:rStyle w:val="Nessuno"/>
          <w:sz w:val="24"/>
          <w:szCs w:val="24"/>
          <w:u w:color="0000FF"/>
          <w:lang w:val="en-US"/>
        </w:rPr>
        <w:t>http://www.ohri.ca/programs/clinical_epidemiology/oxford.asp</w:t>
      </w:r>
      <w:bookmarkStart w:id="20" w:name="_ENREF_121"/>
      <w:r>
        <w:rPr>
          <w:rStyle w:val="Nessuno"/>
          <w:sz w:val="24"/>
          <w:szCs w:val="24"/>
          <w:u w:color="0000FF"/>
          <w:lang w:val="en-US"/>
        </w:rPr>
        <w:t>)</w:t>
      </w:r>
      <w:r>
        <w:rPr>
          <w:rStyle w:val="Nessuno"/>
          <w:sz w:val="24"/>
          <w:szCs w:val="24"/>
          <w:lang w:val="en-US"/>
        </w:rPr>
        <w:t>. Accessed July 2019.</w:t>
      </w:r>
      <w:bookmarkEnd w:id="20"/>
    </w:p>
    <w:p w:rsidR="006A4E1C" w:rsidRDefault="002B5F20">
      <w:pPr>
        <w:pStyle w:val="EndNoteBibliography"/>
        <w:spacing w:after="0" w:line="360" w:lineRule="auto"/>
        <w:rPr>
          <w:rStyle w:val="Nessuno"/>
          <w:sz w:val="24"/>
          <w:szCs w:val="24"/>
        </w:rPr>
      </w:pPr>
      <w:proofErr w:type="spellStart"/>
      <w:r>
        <w:rPr>
          <w:rStyle w:val="Nessuno"/>
          <w:sz w:val="24"/>
          <w:szCs w:val="24"/>
          <w:lang w:val="en-US"/>
        </w:rPr>
        <w:t>Wiltink</w:t>
      </w:r>
      <w:proofErr w:type="spellEnd"/>
      <w:r>
        <w:rPr>
          <w:rStyle w:val="Nessuno"/>
          <w:sz w:val="24"/>
          <w:szCs w:val="24"/>
          <w:lang w:val="en-US"/>
        </w:rPr>
        <w:t xml:space="preserve"> J, Subic-</w:t>
      </w:r>
      <w:proofErr w:type="spellStart"/>
      <w:r>
        <w:rPr>
          <w:rStyle w:val="Nessuno"/>
          <w:sz w:val="24"/>
          <w:szCs w:val="24"/>
          <w:lang w:val="en-US"/>
        </w:rPr>
        <w:t>Wrana</w:t>
      </w:r>
      <w:proofErr w:type="spellEnd"/>
      <w:r>
        <w:rPr>
          <w:rStyle w:val="Nessuno"/>
          <w:sz w:val="24"/>
          <w:szCs w:val="24"/>
          <w:lang w:val="en-US"/>
        </w:rPr>
        <w:t xml:space="preserve"> C, </w:t>
      </w:r>
      <w:proofErr w:type="spellStart"/>
      <w:r>
        <w:rPr>
          <w:rStyle w:val="Nessuno"/>
          <w:sz w:val="24"/>
          <w:szCs w:val="24"/>
          <w:lang w:val="en-US"/>
        </w:rPr>
        <w:t>Tuin</w:t>
      </w:r>
      <w:proofErr w:type="spellEnd"/>
      <w:r>
        <w:rPr>
          <w:rStyle w:val="Nessuno"/>
          <w:sz w:val="24"/>
          <w:szCs w:val="24"/>
          <w:lang w:val="en-US"/>
        </w:rPr>
        <w:t xml:space="preserve"> I, Weidner W, &amp; </w:t>
      </w:r>
      <w:proofErr w:type="spellStart"/>
      <w:r>
        <w:rPr>
          <w:rStyle w:val="Nessuno"/>
          <w:sz w:val="24"/>
          <w:szCs w:val="24"/>
          <w:lang w:val="en-US"/>
        </w:rPr>
        <w:t>Beutel</w:t>
      </w:r>
      <w:proofErr w:type="spellEnd"/>
      <w:r>
        <w:rPr>
          <w:rStyle w:val="Nessuno"/>
          <w:sz w:val="24"/>
          <w:szCs w:val="24"/>
          <w:lang w:val="en-US"/>
        </w:rPr>
        <w:t xml:space="preserve"> ME. </w:t>
      </w:r>
      <w:r>
        <w:rPr>
          <w:rStyle w:val="Nessuno"/>
          <w:sz w:val="24"/>
          <w:szCs w:val="24"/>
        </w:rPr>
        <w:t xml:space="preserve">(2010). </w:t>
      </w:r>
      <w:r>
        <w:rPr>
          <w:rStyle w:val="Nessuno"/>
          <w:sz w:val="24"/>
          <w:szCs w:val="24"/>
          <w:lang w:val="en-US"/>
        </w:rPr>
        <w:t>Repressive coping style and its relation to psy</w:t>
      </w:r>
      <w:r>
        <w:rPr>
          <w:rStyle w:val="Nessuno"/>
          <w:sz w:val="24"/>
          <w:szCs w:val="24"/>
          <w:lang w:val="en-US"/>
        </w:rPr>
        <w:t xml:space="preserve">chosocial distress in males with erectile dysfunction. </w:t>
      </w:r>
      <w:r>
        <w:rPr>
          <w:rStyle w:val="Nessuno"/>
          <w:i/>
          <w:iCs/>
          <w:sz w:val="24"/>
          <w:szCs w:val="24"/>
          <w:lang w:val="en-US"/>
        </w:rPr>
        <w:t xml:space="preserve">The Journal of Sexual </w:t>
      </w:r>
      <w:proofErr w:type="gramStart"/>
      <w:r>
        <w:rPr>
          <w:rStyle w:val="Nessuno"/>
          <w:i/>
          <w:iCs/>
          <w:sz w:val="24"/>
          <w:szCs w:val="24"/>
          <w:lang w:val="en-US"/>
        </w:rPr>
        <w:t>Medicine</w:t>
      </w:r>
      <w:r>
        <w:rPr>
          <w:rStyle w:val="Nessuno"/>
          <w:sz w:val="24"/>
          <w:szCs w:val="24"/>
          <w:lang w:val="en-US"/>
        </w:rPr>
        <w:t>.,</w:t>
      </w:r>
      <w:proofErr w:type="gramEnd"/>
      <w:r>
        <w:rPr>
          <w:rStyle w:val="Nessuno"/>
          <w:sz w:val="24"/>
          <w:szCs w:val="24"/>
          <w:lang w:val="en-US"/>
        </w:rPr>
        <w:t xml:space="preserve"> 7(6), :2120-2129.</w:t>
      </w:r>
    </w:p>
    <w:p w:rsidR="006A4E1C" w:rsidRDefault="002B5F20">
      <w:pPr>
        <w:pStyle w:val="EndNoteBibliography"/>
        <w:spacing w:after="0" w:line="360" w:lineRule="auto"/>
        <w:rPr>
          <w:rStyle w:val="Nessuno"/>
          <w:sz w:val="24"/>
          <w:szCs w:val="24"/>
        </w:rPr>
      </w:pPr>
      <w:proofErr w:type="spellStart"/>
      <w:r>
        <w:rPr>
          <w:rStyle w:val="Nessuno"/>
          <w:sz w:val="24"/>
          <w:szCs w:val="24"/>
          <w:lang w:val="en-US"/>
        </w:rPr>
        <w:t>Yafi</w:t>
      </w:r>
      <w:proofErr w:type="spellEnd"/>
      <w:r>
        <w:rPr>
          <w:rStyle w:val="Nessuno"/>
          <w:sz w:val="24"/>
          <w:szCs w:val="24"/>
          <w:lang w:val="en-US"/>
        </w:rPr>
        <w:t xml:space="preserve">, F. A., Jenkins, L., </w:t>
      </w:r>
      <w:proofErr w:type="spellStart"/>
      <w:r>
        <w:rPr>
          <w:rStyle w:val="Nessuno"/>
          <w:sz w:val="24"/>
          <w:szCs w:val="24"/>
          <w:lang w:val="en-US"/>
        </w:rPr>
        <w:t>Albersen</w:t>
      </w:r>
      <w:proofErr w:type="spellEnd"/>
      <w:r>
        <w:rPr>
          <w:rStyle w:val="Nessuno"/>
          <w:sz w:val="24"/>
          <w:szCs w:val="24"/>
          <w:lang w:val="en-US"/>
        </w:rPr>
        <w:t xml:space="preserve">, M., Corona, G., </w:t>
      </w:r>
      <w:proofErr w:type="spellStart"/>
      <w:r>
        <w:rPr>
          <w:rStyle w:val="Nessuno"/>
          <w:sz w:val="24"/>
          <w:szCs w:val="24"/>
          <w:lang w:val="en-US"/>
        </w:rPr>
        <w:t>Isidori</w:t>
      </w:r>
      <w:proofErr w:type="spellEnd"/>
      <w:r>
        <w:rPr>
          <w:rStyle w:val="Nessuno"/>
          <w:sz w:val="24"/>
          <w:szCs w:val="24"/>
          <w:lang w:val="en-US"/>
        </w:rPr>
        <w:t>, A. M., Goldfarb, S</w:t>
      </w:r>
      <w:proofErr w:type="gramStart"/>
      <w:r>
        <w:rPr>
          <w:rStyle w:val="Nessuno"/>
          <w:sz w:val="24"/>
          <w:szCs w:val="24"/>
          <w:lang w:val="en-US"/>
        </w:rPr>
        <w:t xml:space="preserve">., </w:t>
      </w:r>
      <w:r>
        <w:rPr>
          <w:rStyle w:val="Nessuno"/>
          <w:sz w:val="24"/>
          <w:szCs w:val="24"/>
        </w:rPr>
        <w:t>…&amp;</w:t>
      </w:r>
      <w:proofErr w:type="gramEnd"/>
      <w:r>
        <w:rPr>
          <w:rStyle w:val="Nessuno"/>
          <w:sz w:val="24"/>
          <w:szCs w:val="24"/>
        </w:rPr>
        <w:t xml:space="preserve"> </w:t>
      </w:r>
      <w:r>
        <w:rPr>
          <w:rStyle w:val="Nessuno"/>
          <w:sz w:val="24"/>
          <w:szCs w:val="24"/>
          <w:lang w:val="en-US"/>
        </w:rPr>
        <w:t>Tan, R. (2016). Erectile dysfunction. </w:t>
      </w:r>
      <w:r>
        <w:rPr>
          <w:rStyle w:val="Nessuno"/>
          <w:i/>
          <w:iCs/>
          <w:sz w:val="24"/>
          <w:szCs w:val="24"/>
          <w:lang w:val="en-US"/>
        </w:rPr>
        <w:t xml:space="preserve">Nature </w:t>
      </w:r>
      <w:r>
        <w:rPr>
          <w:rStyle w:val="Nessuno"/>
          <w:i/>
          <w:iCs/>
          <w:sz w:val="24"/>
          <w:szCs w:val="24"/>
        </w:rPr>
        <w:t>R</w:t>
      </w:r>
      <w:proofErr w:type="spellStart"/>
      <w:r>
        <w:rPr>
          <w:rStyle w:val="Nessuno"/>
          <w:i/>
          <w:iCs/>
          <w:sz w:val="24"/>
          <w:szCs w:val="24"/>
          <w:lang w:val="en-US"/>
        </w:rPr>
        <w:t>eviews</w:t>
      </w:r>
      <w:proofErr w:type="spellEnd"/>
      <w:r>
        <w:rPr>
          <w:rStyle w:val="Nessuno"/>
          <w:i/>
          <w:iCs/>
          <w:sz w:val="24"/>
          <w:szCs w:val="24"/>
          <w:lang w:val="en-US"/>
        </w:rPr>
        <w:t xml:space="preserve"> Disease </w:t>
      </w:r>
      <w:proofErr w:type="gramStart"/>
      <w:r>
        <w:rPr>
          <w:rStyle w:val="Nessuno"/>
          <w:i/>
          <w:iCs/>
          <w:sz w:val="24"/>
          <w:szCs w:val="24"/>
        </w:rPr>
        <w:t>P</w:t>
      </w:r>
      <w:proofErr w:type="spellStart"/>
      <w:r>
        <w:rPr>
          <w:rStyle w:val="Nessuno"/>
          <w:i/>
          <w:iCs/>
          <w:sz w:val="24"/>
          <w:szCs w:val="24"/>
          <w:lang w:val="en-US"/>
        </w:rPr>
        <w:t>rimers</w:t>
      </w:r>
      <w:proofErr w:type="spellEnd"/>
      <w:r>
        <w:rPr>
          <w:rStyle w:val="Nessuno"/>
          <w:sz w:val="24"/>
          <w:szCs w:val="24"/>
        </w:rPr>
        <w:t>.</w:t>
      </w:r>
      <w:r>
        <w:rPr>
          <w:rStyle w:val="Nessuno"/>
          <w:sz w:val="24"/>
          <w:szCs w:val="24"/>
          <w:lang w:val="en-US"/>
        </w:rPr>
        <w:t>,</w:t>
      </w:r>
      <w:proofErr w:type="gramEnd"/>
      <w:r>
        <w:rPr>
          <w:rStyle w:val="Nessuno"/>
          <w:sz w:val="24"/>
          <w:szCs w:val="24"/>
        </w:rPr>
        <w:t xml:space="preserve"> </w:t>
      </w:r>
      <w:r>
        <w:rPr>
          <w:rStyle w:val="Nessuno"/>
          <w:sz w:val="24"/>
          <w:szCs w:val="24"/>
          <w:lang w:val="en-US"/>
        </w:rPr>
        <w:t>2</w:t>
      </w:r>
      <w:r>
        <w:rPr>
          <w:rStyle w:val="Nessuno"/>
          <w:sz w:val="24"/>
          <w:szCs w:val="24"/>
        </w:rPr>
        <w:t xml:space="preserve">, </w:t>
      </w:r>
      <w:r>
        <w:rPr>
          <w:rStyle w:val="Nessuno"/>
          <w:sz w:val="24"/>
          <w:szCs w:val="24"/>
          <w:lang w:val="en-US"/>
        </w:rPr>
        <w:t>:16003</w:t>
      </w:r>
    </w:p>
    <w:p w:rsidR="00121FAF" w:rsidRDefault="002B5F20">
      <w:pPr>
        <w:pStyle w:val="EndNoteBibliography"/>
        <w:spacing w:after="0" w:line="360" w:lineRule="auto"/>
      </w:pPr>
      <w:proofErr w:type="spellStart"/>
      <w:r>
        <w:rPr>
          <w:rStyle w:val="Nessuno"/>
          <w:sz w:val="24"/>
          <w:szCs w:val="24"/>
          <w:lang w:val="en-US"/>
        </w:rPr>
        <w:t>Zuardi</w:t>
      </w:r>
      <w:proofErr w:type="spellEnd"/>
      <w:r>
        <w:rPr>
          <w:rStyle w:val="Nessuno"/>
          <w:sz w:val="24"/>
          <w:szCs w:val="24"/>
          <w:lang w:val="en-US"/>
        </w:rPr>
        <w:t xml:space="preserve"> AW. (2006).</w:t>
      </w:r>
      <w:bookmarkStart w:id="21" w:name="_ENREF_110"/>
      <w:r>
        <w:rPr>
          <w:rStyle w:val="Nessuno"/>
          <w:sz w:val="24"/>
          <w:szCs w:val="24"/>
          <w:lang w:val="en-US"/>
        </w:rPr>
        <w:t xml:space="preserve"> History of cannabis as a medicine: a review. </w:t>
      </w:r>
      <w:r>
        <w:rPr>
          <w:rStyle w:val="Nessuno"/>
          <w:i/>
          <w:iCs/>
          <w:sz w:val="24"/>
          <w:szCs w:val="24"/>
        </w:rPr>
        <w:t>Brazilian Journal of Psychiatry</w:t>
      </w:r>
      <w:r>
        <w:rPr>
          <w:rStyle w:val="Nessuno"/>
          <w:sz w:val="24"/>
          <w:szCs w:val="24"/>
        </w:rPr>
        <w:t>., 28(2), :153-7.</w:t>
      </w:r>
      <w:bookmarkEnd w:id="21"/>
    </w:p>
    <w:p w:rsidR="00121FAF" w:rsidRPr="00121FAF" w:rsidRDefault="00121FAF" w:rsidP="00121FAF">
      <w:pPr>
        <w:rPr>
          <w:lang w:val="it-IT" w:eastAsia="en-GB"/>
        </w:rPr>
      </w:pPr>
    </w:p>
    <w:p w:rsidR="00121FAF" w:rsidRPr="00121FAF" w:rsidRDefault="00121FAF" w:rsidP="00121FAF">
      <w:pPr>
        <w:rPr>
          <w:lang w:val="it-IT" w:eastAsia="en-GB"/>
        </w:rPr>
      </w:pPr>
    </w:p>
    <w:p w:rsidR="00121FAF" w:rsidRPr="00121FAF" w:rsidRDefault="00121FAF" w:rsidP="00121FAF">
      <w:pPr>
        <w:rPr>
          <w:lang w:val="it-IT" w:eastAsia="en-GB"/>
        </w:rPr>
      </w:pPr>
    </w:p>
    <w:p w:rsidR="00121FAF" w:rsidRPr="00121FAF" w:rsidRDefault="00121FAF" w:rsidP="00121FAF">
      <w:pPr>
        <w:rPr>
          <w:lang w:val="it-IT" w:eastAsia="en-GB"/>
        </w:rPr>
      </w:pPr>
    </w:p>
    <w:p w:rsidR="00121FAF" w:rsidRPr="00121FAF" w:rsidRDefault="00121FAF" w:rsidP="00121FAF">
      <w:pPr>
        <w:rPr>
          <w:lang w:val="it-IT" w:eastAsia="en-GB"/>
        </w:rPr>
      </w:pPr>
    </w:p>
    <w:p w:rsidR="00121FAF" w:rsidRPr="00121FAF" w:rsidRDefault="00121FAF" w:rsidP="00121FAF">
      <w:pPr>
        <w:rPr>
          <w:lang w:val="it-IT" w:eastAsia="en-GB"/>
        </w:rPr>
      </w:pPr>
    </w:p>
    <w:p w:rsidR="00121FAF" w:rsidRPr="00121FAF" w:rsidRDefault="00121FAF" w:rsidP="00121FAF">
      <w:pPr>
        <w:rPr>
          <w:lang w:val="it-IT" w:eastAsia="en-GB"/>
        </w:rPr>
      </w:pPr>
    </w:p>
    <w:p w:rsidR="00121FAF" w:rsidRPr="00121FAF" w:rsidRDefault="00121FAF" w:rsidP="00121FAF">
      <w:pPr>
        <w:rPr>
          <w:lang w:val="it-IT" w:eastAsia="en-GB"/>
        </w:rPr>
      </w:pPr>
    </w:p>
    <w:p w:rsidR="00121FAF" w:rsidRP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6A4E1C" w:rsidRDefault="006A4E1C"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p>
    <w:p w:rsidR="00121FAF" w:rsidRDefault="00121FAF" w:rsidP="00121FAF">
      <w:pPr>
        <w:rPr>
          <w:lang w:val="it-IT" w:eastAsia="en-GB"/>
        </w:rPr>
      </w:pPr>
      <w:r w:rsidRPr="00121FAF">
        <w:rPr>
          <w:noProof/>
          <w:lang w:val="en-GB" w:eastAsia="en-GB"/>
        </w:rPr>
        <w:drawing>
          <wp:inline distT="0" distB="0" distL="0" distR="0">
            <wp:extent cx="6116320" cy="4587240"/>
            <wp:effectExtent l="0" t="0" r="0" b="3810"/>
            <wp:docPr id="1" name="Picture 1" descr="C:\Users\Ls60\AppData\Local\Microsoft\Windows\INetCache\IE\JU7MZVVT\Figure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60\AppData\Local\Microsoft\Windows\INetCache\IE\JU7MZVVT\Figure 1.tif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6320" cy="4587240"/>
                    </a:xfrm>
                    <a:prstGeom prst="rect">
                      <a:avLst/>
                    </a:prstGeom>
                    <a:noFill/>
                    <a:ln>
                      <a:noFill/>
                    </a:ln>
                  </pic:spPr>
                </pic:pic>
              </a:graphicData>
            </a:graphic>
          </wp:inline>
        </w:drawing>
      </w:r>
    </w:p>
    <w:p w:rsidR="00121FAF" w:rsidRDefault="00121FAF" w:rsidP="00121FAF">
      <w:pPr>
        <w:rPr>
          <w:lang w:val="it-IT" w:eastAsia="en-GB"/>
        </w:rPr>
      </w:pPr>
    </w:p>
    <w:p w:rsidR="00121FAF" w:rsidRPr="00121FAF" w:rsidRDefault="00121FAF" w:rsidP="00121FAF">
      <w:pPr>
        <w:rPr>
          <w:lang w:val="it-IT" w:eastAsia="en-GB"/>
        </w:rPr>
      </w:pPr>
      <w:r w:rsidRPr="00121FAF">
        <w:rPr>
          <w:noProof/>
          <w:lang w:val="en-GB" w:eastAsia="en-GB"/>
        </w:rPr>
        <w:drawing>
          <wp:inline distT="0" distB="0" distL="0" distR="0">
            <wp:extent cx="6116320" cy="2376722"/>
            <wp:effectExtent l="0" t="0" r="0" b="5080"/>
            <wp:docPr id="2" name="Picture 2" descr="C:\Users\Ls60\AppData\Local\Microsoft\Windows\INetCache\IE\Z70JJ1SL\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60\AppData\Local\Microsoft\Windows\INetCache\IE\Z70JJ1SL\Figure 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6320" cy="2376722"/>
                    </a:xfrm>
                    <a:prstGeom prst="rect">
                      <a:avLst/>
                    </a:prstGeom>
                    <a:noFill/>
                    <a:ln>
                      <a:noFill/>
                    </a:ln>
                  </pic:spPr>
                </pic:pic>
              </a:graphicData>
            </a:graphic>
          </wp:inline>
        </w:drawing>
      </w:r>
    </w:p>
    <w:sectPr w:rsidR="00121FAF" w:rsidRPr="00121FAF">
      <w:headerReference w:type="default" r:id="rId8"/>
      <w:footerReference w:type="default" r:id="rId9"/>
      <w:pgSz w:w="11900" w:h="16840"/>
      <w:pgMar w:top="1417" w:right="1134" w:bottom="1134"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B5F20">
      <w:r>
        <w:separator/>
      </w:r>
    </w:p>
  </w:endnote>
  <w:endnote w:type="continuationSeparator" w:id="0">
    <w:p w:rsidR="00000000" w:rsidRDefault="002B5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w:panose1 w:val="020B05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E1C" w:rsidRDefault="002B5F20">
    <w:pPr>
      <w:pStyle w:val="Footer"/>
      <w:tabs>
        <w:tab w:val="clear" w:pos="9638"/>
        <w:tab w:val="right" w:pos="9612"/>
      </w:tabs>
      <w:spacing w:after="0" w:line="240" w:lineRule="auto"/>
      <w:jc w:val="right"/>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Pr>
        <w:rFonts w:ascii="Times New Roman" w:hAnsi="Times New Roman"/>
        <w:noProof/>
        <w:sz w:val="24"/>
        <w:szCs w:val="24"/>
      </w:rPr>
      <w:t>1</w:t>
    </w:r>
    <w:r>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B5F20">
      <w:r>
        <w:separator/>
      </w:r>
    </w:p>
  </w:footnote>
  <w:footnote w:type="continuationSeparator" w:id="0">
    <w:p w:rsidR="00000000" w:rsidRDefault="002B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E1C" w:rsidRDefault="006A4E1C">
    <w:pPr>
      <w:pStyle w:val="Intestazioneepidipagin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formatting="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E1C"/>
    <w:rsid w:val="00121FAF"/>
    <w:rsid w:val="002B5F20"/>
    <w:rsid w:val="006A4E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71DE9"/>
  <w15:docId w15:val="{8AD7E485-C724-41BD-A1C4-A0D6CD2C0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Intestazioneepidipagina">
    <w:name w:val="Intestazione e piè di pagina"/>
    <w:pPr>
      <w:tabs>
        <w:tab w:val="right" w:pos="9020"/>
      </w:tabs>
    </w:pPr>
    <w:rPr>
      <w:rFonts w:ascii="Helvetica" w:hAnsi="Helvetica" w:cs="Arial Unicode MS"/>
      <w:color w:val="000000"/>
      <w:sz w:val="24"/>
      <w:szCs w:val="24"/>
    </w:rPr>
  </w:style>
  <w:style w:type="paragraph" w:styleId="Footer">
    <w:name w:val="footer"/>
    <w:pPr>
      <w:tabs>
        <w:tab w:val="center" w:pos="4819"/>
        <w:tab w:val="right" w:pos="9638"/>
      </w:tabs>
      <w:spacing w:after="160" w:line="259" w:lineRule="auto"/>
    </w:pPr>
    <w:rPr>
      <w:rFonts w:ascii="Calibri" w:eastAsia="Calibri" w:hAnsi="Calibri" w:cs="Calibri"/>
      <w:color w:val="000000"/>
      <w:sz w:val="22"/>
      <w:szCs w:val="22"/>
      <w:u w:color="000000"/>
      <w:lang w:val="it-IT"/>
    </w:rPr>
  </w:style>
  <w:style w:type="paragraph" w:customStyle="1" w:styleId="CorpoA">
    <w:name w:val="Corpo A"/>
    <w:pPr>
      <w:spacing w:after="160" w:line="259" w:lineRule="auto"/>
    </w:pPr>
    <w:rPr>
      <w:rFonts w:ascii="Calibri" w:eastAsia="Calibri" w:hAnsi="Calibri" w:cs="Calibri"/>
      <w:color w:val="000000"/>
      <w:sz w:val="22"/>
      <w:szCs w:val="22"/>
      <w:u w:color="000000"/>
      <w:lang w:val="en-US"/>
    </w:rPr>
  </w:style>
  <w:style w:type="paragraph" w:customStyle="1" w:styleId="DidefaultAA">
    <w:name w:val="Di default A A"/>
    <w:pPr>
      <w:spacing w:after="160" w:line="259" w:lineRule="auto"/>
    </w:pPr>
    <w:rPr>
      <w:rFonts w:ascii="Helvetica" w:hAnsi="Helvetica" w:cs="Arial Unicode MS"/>
      <w:color w:val="000000"/>
      <w:sz w:val="22"/>
      <w:szCs w:val="22"/>
      <w:u w:color="000000"/>
      <w:lang w:val="it-IT"/>
    </w:rPr>
  </w:style>
  <w:style w:type="character" w:customStyle="1" w:styleId="Nessuno">
    <w:name w:val="Nessuno"/>
  </w:style>
  <w:style w:type="character" w:customStyle="1" w:styleId="Hyperlink0">
    <w:name w:val="Hyperlink.0"/>
    <w:basedOn w:val="Nessuno"/>
    <w:rPr>
      <w:rFonts w:ascii="Times New Roman" w:eastAsia="Times New Roman" w:hAnsi="Times New Roman" w:cs="Times New Roman"/>
      <w:vertAlign w:val="superscript"/>
      <w:lang w:val="it-IT"/>
    </w:rPr>
  </w:style>
  <w:style w:type="paragraph" w:customStyle="1" w:styleId="DidefaultA">
    <w:name w:val="Di default A"/>
    <w:rPr>
      <w:rFonts w:ascii="Helvetica" w:hAnsi="Helvetica" w:cs="Arial Unicode MS"/>
      <w:color w:val="000000"/>
      <w:sz w:val="22"/>
      <w:szCs w:val="22"/>
      <w:u w:color="000000"/>
      <w:lang w:val="it-IT"/>
    </w:rPr>
  </w:style>
  <w:style w:type="paragraph" w:customStyle="1" w:styleId="EndNoteBibliography">
    <w:name w:val="EndNote Bibliography"/>
    <w:pPr>
      <w:spacing w:after="160" w:line="259" w:lineRule="auto"/>
    </w:pPr>
    <w:rPr>
      <w:rFonts w:ascii="Calibri" w:eastAsia="Calibri" w:hAnsi="Calibri" w:cs="Calibri"/>
      <w:color w:val="000000"/>
      <w:sz w:val="22"/>
      <w:szCs w:val="22"/>
      <w:u w:color="000000"/>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D1798E28</Template>
  <TotalTime>4</TotalTime>
  <Pages>17</Pages>
  <Words>3744</Words>
  <Characters>21345</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Anglia Ruskin University</Company>
  <LinksUpToDate>false</LinksUpToDate>
  <CharactersWithSpaces>25039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Lee</dc:creator>
  <cp:lastModifiedBy>Smith, Lee</cp:lastModifiedBy>
  <cp:revision>3</cp:revision>
  <dcterms:created xsi:type="dcterms:W3CDTF">2019-11-06T14:42:00Z</dcterms:created>
  <dcterms:modified xsi:type="dcterms:W3CDTF">2019-11-06T14:46:00Z</dcterms:modified>
</cp:coreProperties>
</file>