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C5EE5" w14:textId="7BBA9B34" w:rsidR="0056428B" w:rsidRDefault="0056428B" w:rsidP="0056428B">
      <w:pPr>
        <w:autoSpaceDE w:val="0"/>
        <w:autoSpaceDN w:val="0"/>
        <w:adjustRightInd w:val="0"/>
        <w:spacing w:after="0" w:line="480" w:lineRule="auto"/>
        <w:jc w:val="both"/>
        <w:rPr>
          <w:rFonts w:ascii="Arial" w:hAnsi="Arial" w:cs="Arial"/>
          <w:b/>
          <w:sz w:val="20"/>
          <w:szCs w:val="20"/>
          <w:lang w:val="en-US"/>
        </w:rPr>
      </w:pPr>
      <w:r w:rsidRPr="0056428B">
        <w:rPr>
          <w:rFonts w:ascii="Arial" w:hAnsi="Arial" w:cs="Arial"/>
          <w:b/>
          <w:sz w:val="20"/>
          <w:szCs w:val="20"/>
          <w:lang w:val="en-US"/>
        </w:rPr>
        <w:t>Test-retest reliability, concurrent validity and correlates of the two-minute walk test in outpatients with psychosis</w:t>
      </w:r>
    </w:p>
    <w:p w14:paraId="40E1172C" w14:textId="77777777" w:rsidR="0056428B" w:rsidRPr="0056428B" w:rsidRDefault="0056428B" w:rsidP="0056428B">
      <w:pPr>
        <w:autoSpaceDE w:val="0"/>
        <w:autoSpaceDN w:val="0"/>
        <w:adjustRightInd w:val="0"/>
        <w:spacing w:after="0" w:line="480" w:lineRule="auto"/>
        <w:jc w:val="both"/>
        <w:rPr>
          <w:rFonts w:ascii="Arial" w:hAnsi="Arial" w:cs="Arial"/>
          <w:b/>
          <w:sz w:val="20"/>
          <w:szCs w:val="20"/>
          <w:lang w:val="en-US"/>
        </w:rPr>
      </w:pPr>
    </w:p>
    <w:p w14:paraId="13B13BC1" w14:textId="46F70883" w:rsidR="0056428B" w:rsidRDefault="0056428B" w:rsidP="0056428B">
      <w:pPr>
        <w:autoSpaceDE w:val="0"/>
        <w:autoSpaceDN w:val="0"/>
        <w:adjustRightInd w:val="0"/>
        <w:spacing w:after="0" w:line="480" w:lineRule="auto"/>
        <w:jc w:val="both"/>
        <w:rPr>
          <w:rFonts w:ascii="Arial" w:hAnsi="Arial" w:cs="Arial"/>
          <w:b/>
          <w:sz w:val="20"/>
          <w:szCs w:val="20"/>
          <w:lang w:val="en-US"/>
        </w:rPr>
      </w:pPr>
      <w:r w:rsidRPr="0056428B">
        <w:rPr>
          <w:rFonts w:ascii="Arial" w:hAnsi="Arial" w:cs="Arial"/>
          <w:b/>
          <w:sz w:val="20"/>
          <w:szCs w:val="20"/>
          <w:lang w:val="en-US"/>
        </w:rPr>
        <w:t xml:space="preserve">Davy </w:t>
      </w:r>
      <w:proofErr w:type="spellStart"/>
      <w:r w:rsidRPr="0056428B">
        <w:rPr>
          <w:rFonts w:ascii="Arial" w:hAnsi="Arial" w:cs="Arial"/>
          <w:b/>
          <w:sz w:val="20"/>
          <w:szCs w:val="20"/>
          <w:lang w:val="en-US"/>
        </w:rPr>
        <w:t>Vancampfort</w:t>
      </w:r>
      <w:r w:rsidRPr="0056428B">
        <w:rPr>
          <w:rFonts w:ascii="Arial" w:hAnsi="Arial" w:cs="Arial"/>
          <w:b/>
          <w:sz w:val="20"/>
          <w:szCs w:val="20"/>
          <w:vertAlign w:val="superscript"/>
          <w:lang w:val="en-US"/>
        </w:rPr>
        <w:t>a</w:t>
      </w:r>
      <w:r>
        <w:rPr>
          <w:rFonts w:ascii="Arial" w:hAnsi="Arial" w:cs="Arial"/>
          <w:b/>
          <w:sz w:val="20"/>
          <w:szCs w:val="20"/>
          <w:vertAlign w:val="superscript"/>
          <w:lang w:val="en-US"/>
        </w:rPr>
        <w:t>,</w:t>
      </w:r>
      <w:r w:rsidRPr="0056428B">
        <w:rPr>
          <w:rFonts w:ascii="Arial" w:hAnsi="Arial" w:cs="Arial"/>
          <w:b/>
          <w:sz w:val="20"/>
          <w:szCs w:val="20"/>
          <w:vertAlign w:val="superscript"/>
          <w:lang w:val="en-US"/>
        </w:rPr>
        <w:t>b</w:t>
      </w:r>
      <w:proofErr w:type="spellEnd"/>
      <w:r w:rsidRPr="0056428B">
        <w:rPr>
          <w:rFonts w:ascii="Arial" w:hAnsi="Arial" w:cs="Arial"/>
          <w:b/>
          <w:sz w:val="20"/>
          <w:szCs w:val="20"/>
          <w:lang w:val="en-US"/>
        </w:rPr>
        <w:t xml:space="preserve">, Samuel </w:t>
      </w:r>
      <w:proofErr w:type="spellStart"/>
      <w:r w:rsidRPr="0056428B">
        <w:rPr>
          <w:rFonts w:ascii="Arial" w:hAnsi="Arial" w:cs="Arial"/>
          <w:b/>
          <w:sz w:val="20"/>
          <w:szCs w:val="20"/>
          <w:lang w:val="en-US"/>
        </w:rPr>
        <w:t>Kimbowa</w:t>
      </w:r>
      <w:r w:rsidRPr="0056428B">
        <w:rPr>
          <w:rFonts w:ascii="Arial" w:hAnsi="Arial" w:cs="Arial"/>
          <w:b/>
          <w:sz w:val="20"/>
          <w:szCs w:val="20"/>
          <w:vertAlign w:val="superscript"/>
          <w:lang w:val="en-US"/>
        </w:rPr>
        <w:t>c</w:t>
      </w:r>
      <w:proofErr w:type="spellEnd"/>
      <w:r w:rsidRPr="0056428B">
        <w:rPr>
          <w:rFonts w:ascii="Arial" w:hAnsi="Arial" w:cs="Arial"/>
          <w:b/>
          <w:sz w:val="20"/>
          <w:szCs w:val="20"/>
          <w:lang w:val="en-US"/>
        </w:rPr>
        <w:t xml:space="preserve">, David </w:t>
      </w:r>
      <w:proofErr w:type="spellStart"/>
      <w:r w:rsidRPr="0056428B">
        <w:rPr>
          <w:rFonts w:ascii="Arial" w:hAnsi="Arial" w:cs="Arial"/>
          <w:b/>
          <w:sz w:val="20"/>
          <w:szCs w:val="20"/>
          <w:lang w:val="en-US"/>
        </w:rPr>
        <w:t>Basangwa</w:t>
      </w:r>
      <w:r w:rsidRPr="0056428B">
        <w:rPr>
          <w:rFonts w:ascii="Arial" w:hAnsi="Arial" w:cs="Arial"/>
          <w:b/>
          <w:sz w:val="20"/>
          <w:szCs w:val="20"/>
          <w:vertAlign w:val="superscript"/>
          <w:lang w:val="en-US"/>
        </w:rPr>
        <w:t>c</w:t>
      </w:r>
      <w:proofErr w:type="spellEnd"/>
      <w:r w:rsidRPr="0056428B">
        <w:rPr>
          <w:rFonts w:ascii="Arial" w:hAnsi="Arial" w:cs="Arial"/>
          <w:b/>
          <w:sz w:val="20"/>
          <w:szCs w:val="20"/>
          <w:lang w:val="en-US"/>
        </w:rPr>
        <w:t xml:space="preserve">, Lee </w:t>
      </w:r>
      <w:proofErr w:type="spellStart"/>
      <w:r w:rsidRPr="0056428B">
        <w:rPr>
          <w:rFonts w:ascii="Arial" w:hAnsi="Arial" w:cs="Arial"/>
          <w:b/>
          <w:sz w:val="20"/>
          <w:szCs w:val="20"/>
          <w:lang w:val="en-US"/>
        </w:rPr>
        <w:t>Smith</w:t>
      </w:r>
      <w:r w:rsidRPr="0056428B">
        <w:rPr>
          <w:rFonts w:ascii="Arial" w:hAnsi="Arial" w:cs="Arial"/>
          <w:b/>
          <w:sz w:val="20"/>
          <w:szCs w:val="20"/>
          <w:vertAlign w:val="superscript"/>
          <w:lang w:val="en-US"/>
        </w:rPr>
        <w:t>d</w:t>
      </w:r>
      <w:proofErr w:type="spellEnd"/>
      <w:r w:rsidRPr="0056428B">
        <w:rPr>
          <w:rFonts w:ascii="Arial" w:hAnsi="Arial" w:cs="Arial"/>
          <w:b/>
          <w:sz w:val="20"/>
          <w:szCs w:val="20"/>
          <w:lang w:val="en-US"/>
        </w:rPr>
        <w:t xml:space="preserve">, Brendon </w:t>
      </w:r>
      <w:proofErr w:type="spellStart"/>
      <w:r w:rsidRPr="0056428B">
        <w:rPr>
          <w:rFonts w:ascii="Arial" w:hAnsi="Arial" w:cs="Arial"/>
          <w:b/>
          <w:sz w:val="20"/>
          <w:szCs w:val="20"/>
          <w:lang w:val="en-US"/>
        </w:rPr>
        <w:t>Stubbs</w:t>
      </w:r>
      <w:r w:rsidRPr="0056428B">
        <w:rPr>
          <w:rFonts w:ascii="Arial" w:hAnsi="Arial" w:cs="Arial"/>
          <w:b/>
          <w:sz w:val="20"/>
          <w:szCs w:val="20"/>
          <w:vertAlign w:val="superscript"/>
          <w:lang w:val="en-US"/>
        </w:rPr>
        <w:t>e,f</w:t>
      </w:r>
      <w:proofErr w:type="spellEnd"/>
      <w:r w:rsidRPr="0056428B">
        <w:rPr>
          <w:rFonts w:ascii="Arial" w:hAnsi="Arial" w:cs="Arial"/>
          <w:b/>
          <w:sz w:val="20"/>
          <w:szCs w:val="20"/>
          <w:lang w:val="en-US"/>
        </w:rPr>
        <w:t xml:space="preserve">, Tine Van </w:t>
      </w:r>
      <w:proofErr w:type="spellStart"/>
      <w:r w:rsidRPr="0056428B">
        <w:rPr>
          <w:rFonts w:ascii="Arial" w:hAnsi="Arial" w:cs="Arial"/>
          <w:b/>
          <w:sz w:val="20"/>
          <w:szCs w:val="20"/>
          <w:lang w:val="en-US"/>
        </w:rPr>
        <w:t>Damme</w:t>
      </w:r>
      <w:r w:rsidRPr="0056428B">
        <w:rPr>
          <w:rFonts w:ascii="Arial" w:hAnsi="Arial" w:cs="Arial"/>
          <w:b/>
          <w:sz w:val="20"/>
          <w:szCs w:val="20"/>
          <w:vertAlign w:val="superscript"/>
          <w:lang w:val="en-US"/>
        </w:rPr>
        <w:t>a</w:t>
      </w:r>
      <w:proofErr w:type="spellEnd"/>
      <w:r w:rsidRPr="0056428B">
        <w:rPr>
          <w:rFonts w:ascii="Arial" w:hAnsi="Arial" w:cs="Arial"/>
          <w:b/>
          <w:sz w:val="20"/>
          <w:szCs w:val="20"/>
          <w:lang w:val="en-US"/>
        </w:rPr>
        <w:t xml:space="preserve">, Marc De </w:t>
      </w:r>
      <w:proofErr w:type="spellStart"/>
      <w:r w:rsidRPr="0056428B">
        <w:rPr>
          <w:rFonts w:ascii="Arial" w:hAnsi="Arial" w:cs="Arial"/>
          <w:b/>
          <w:sz w:val="20"/>
          <w:szCs w:val="20"/>
          <w:lang w:val="en-US"/>
        </w:rPr>
        <w:t>Hert</w:t>
      </w:r>
      <w:r w:rsidRPr="0056428B">
        <w:rPr>
          <w:rFonts w:ascii="Arial" w:hAnsi="Arial" w:cs="Arial"/>
          <w:b/>
          <w:sz w:val="20"/>
          <w:szCs w:val="20"/>
          <w:vertAlign w:val="superscript"/>
          <w:lang w:val="en-US"/>
        </w:rPr>
        <w:t>b,g</w:t>
      </w:r>
      <w:proofErr w:type="spellEnd"/>
      <w:r w:rsidRPr="0056428B">
        <w:rPr>
          <w:rFonts w:ascii="Arial" w:hAnsi="Arial" w:cs="Arial"/>
          <w:b/>
          <w:sz w:val="20"/>
          <w:szCs w:val="20"/>
          <w:vertAlign w:val="superscript"/>
          <w:lang w:val="en-US"/>
        </w:rPr>
        <w:t>,</w:t>
      </w:r>
      <w:r w:rsidRPr="0056428B">
        <w:rPr>
          <w:rFonts w:ascii="Arial" w:hAnsi="Arial" w:cs="Arial"/>
          <w:b/>
          <w:sz w:val="20"/>
          <w:szCs w:val="20"/>
          <w:lang w:val="en-US"/>
        </w:rPr>
        <w:t xml:space="preserve"> James </w:t>
      </w:r>
      <w:proofErr w:type="spellStart"/>
      <w:r w:rsidRPr="0056428B">
        <w:rPr>
          <w:rFonts w:ascii="Arial" w:hAnsi="Arial" w:cs="Arial"/>
          <w:b/>
          <w:sz w:val="20"/>
          <w:szCs w:val="20"/>
          <w:lang w:val="en-US"/>
        </w:rPr>
        <w:t>Mugisha</w:t>
      </w:r>
      <w:r w:rsidRPr="0056428B">
        <w:rPr>
          <w:rFonts w:ascii="Arial" w:hAnsi="Arial" w:cs="Arial"/>
          <w:b/>
          <w:sz w:val="20"/>
          <w:szCs w:val="20"/>
          <w:vertAlign w:val="superscript"/>
          <w:lang w:val="en-US"/>
        </w:rPr>
        <w:t>c,h</w:t>
      </w:r>
      <w:proofErr w:type="spellEnd"/>
    </w:p>
    <w:p w14:paraId="1A039FFC" w14:textId="77777777" w:rsidR="0056428B" w:rsidRPr="0056428B" w:rsidRDefault="0056428B" w:rsidP="0056428B">
      <w:pPr>
        <w:autoSpaceDE w:val="0"/>
        <w:autoSpaceDN w:val="0"/>
        <w:adjustRightInd w:val="0"/>
        <w:spacing w:after="0" w:line="480" w:lineRule="auto"/>
        <w:jc w:val="both"/>
        <w:rPr>
          <w:rFonts w:ascii="Arial" w:hAnsi="Arial" w:cs="Arial"/>
          <w:b/>
          <w:sz w:val="20"/>
          <w:szCs w:val="20"/>
          <w:lang w:val="en-US"/>
        </w:rPr>
      </w:pPr>
    </w:p>
    <w:p w14:paraId="2F8A6EF1" w14:textId="114E164F" w:rsidR="0056428B" w:rsidRPr="0056428B" w:rsidRDefault="0056428B" w:rsidP="0056428B">
      <w:pPr>
        <w:autoSpaceDE w:val="0"/>
        <w:autoSpaceDN w:val="0"/>
        <w:adjustRightInd w:val="0"/>
        <w:spacing w:after="0" w:line="480" w:lineRule="auto"/>
        <w:jc w:val="both"/>
        <w:rPr>
          <w:rFonts w:ascii="Arial" w:hAnsi="Arial" w:cs="Arial"/>
          <w:sz w:val="20"/>
          <w:szCs w:val="20"/>
          <w:lang w:val="en-US"/>
        </w:rPr>
      </w:pPr>
      <w:proofErr w:type="spellStart"/>
      <w:r w:rsidRPr="0056428B">
        <w:rPr>
          <w:rFonts w:ascii="Arial" w:hAnsi="Arial" w:cs="Arial"/>
          <w:sz w:val="20"/>
          <w:szCs w:val="20"/>
          <w:vertAlign w:val="superscript"/>
          <w:lang w:val="en-US"/>
        </w:rPr>
        <w:t>a</w:t>
      </w:r>
      <w:r w:rsidRPr="0056428B">
        <w:rPr>
          <w:rFonts w:ascii="Arial" w:hAnsi="Arial" w:cs="Arial"/>
          <w:sz w:val="20"/>
          <w:szCs w:val="20"/>
          <w:lang w:val="en-US"/>
        </w:rPr>
        <w:t>KU</w:t>
      </w:r>
      <w:proofErr w:type="spellEnd"/>
      <w:r w:rsidRPr="0056428B">
        <w:rPr>
          <w:rFonts w:ascii="Arial" w:hAnsi="Arial" w:cs="Arial"/>
          <w:sz w:val="20"/>
          <w:szCs w:val="20"/>
          <w:lang w:val="en-US"/>
        </w:rPr>
        <w:t xml:space="preserve"> Leuven Department of Rehabilitation Sciences, Leuven, Belgium </w:t>
      </w:r>
      <w:proofErr w:type="spellStart"/>
      <w:r w:rsidRPr="0056428B">
        <w:rPr>
          <w:rFonts w:ascii="Arial" w:hAnsi="Arial" w:cs="Arial"/>
          <w:sz w:val="20"/>
          <w:szCs w:val="20"/>
          <w:vertAlign w:val="superscript"/>
          <w:lang w:val="en-US"/>
        </w:rPr>
        <w:t>b</w:t>
      </w:r>
      <w:r w:rsidRPr="0056428B">
        <w:rPr>
          <w:rFonts w:ascii="Arial" w:hAnsi="Arial" w:cs="Arial"/>
          <w:sz w:val="20"/>
          <w:szCs w:val="20"/>
          <w:lang w:val="en-US"/>
        </w:rPr>
        <w:t>University</w:t>
      </w:r>
      <w:proofErr w:type="spellEnd"/>
      <w:r w:rsidRPr="0056428B">
        <w:rPr>
          <w:rFonts w:ascii="Arial" w:hAnsi="Arial" w:cs="Arial"/>
          <w:sz w:val="20"/>
          <w:szCs w:val="20"/>
          <w:lang w:val="en-US"/>
        </w:rPr>
        <w:t xml:space="preserve"> Psychiatric Centre KU Leuven, Kortenberg, Belgium </w:t>
      </w:r>
      <w:proofErr w:type="spellStart"/>
      <w:r w:rsidRPr="0056428B">
        <w:rPr>
          <w:rFonts w:ascii="Arial" w:hAnsi="Arial" w:cs="Arial"/>
          <w:sz w:val="20"/>
          <w:szCs w:val="20"/>
          <w:vertAlign w:val="superscript"/>
          <w:lang w:val="en-US"/>
        </w:rPr>
        <w:t>c</w:t>
      </w:r>
      <w:r w:rsidRPr="0056428B">
        <w:rPr>
          <w:rFonts w:ascii="Arial" w:hAnsi="Arial" w:cs="Arial"/>
          <w:sz w:val="20"/>
          <w:szCs w:val="20"/>
          <w:lang w:val="en-US"/>
        </w:rPr>
        <w:t>Butabika</w:t>
      </w:r>
      <w:proofErr w:type="spellEnd"/>
      <w:r w:rsidRPr="0056428B">
        <w:rPr>
          <w:rFonts w:ascii="Arial" w:hAnsi="Arial" w:cs="Arial"/>
          <w:sz w:val="20"/>
          <w:szCs w:val="20"/>
          <w:lang w:val="en-US"/>
        </w:rPr>
        <w:t xml:space="preserve"> National Referral and Mental Health Hospital, Kampala, Uganda </w:t>
      </w:r>
      <w:proofErr w:type="spellStart"/>
      <w:r w:rsidRPr="0056428B">
        <w:rPr>
          <w:rFonts w:ascii="Arial" w:hAnsi="Arial" w:cs="Arial"/>
          <w:sz w:val="20"/>
          <w:szCs w:val="20"/>
          <w:vertAlign w:val="superscript"/>
          <w:lang w:val="en-US"/>
        </w:rPr>
        <w:t>d</w:t>
      </w:r>
      <w:r w:rsidRPr="0056428B">
        <w:rPr>
          <w:rFonts w:ascii="Arial" w:hAnsi="Arial" w:cs="Arial"/>
          <w:sz w:val="20"/>
          <w:szCs w:val="20"/>
          <w:lang w:val="en-US"/>
        </w:rPr>
        <w:t>Cambridge</w:t>
      </w:r>
      <w:proofErr w:type="spellEnd"/>
      <w:r w:rsidRPr="0056428B">
        <w:rPr>
          <w:rFonts w:ascii="Arial" w:hAnsi="Arial" w:cs="Arial"/>
          <w:sz w:val="20"/>
          <w:szCs w:val="20"/>
          <w:lang w:val="en-US"/>
        </w:rPr>
        <w:t xml:space="preserve"> Centre for Sport and Exercise Sciences, Anglia Ruskin University, Cambridge, United Kingdom </w:t>
      </w:r>
      <w:proofErr w:type="spellStart"/>
      <w:r w:rsidRPr="0056428B">
        <w:rPr>
          <w:rFonts w:ascii="Arial" w:hAnsi="Arial" w:cs="Arial"/>
          <w:sz w:val="20"/>
          <w:szCs w:val="20"/>
          <w:vertAlign w:val="superscript"/>
          <w:lang w:val="en-US"/>
        </w:rPr>
        <w:t>e</w:t>
      </w:r>
      <w:r w:rsidRPr="0056428B">
        <w:rPr>
          <w:rFonts w:ascii="Arial" w:hAnsi="Arial" w:cs="Arial"/>
          <w:sz w:val="20"/>
          <w:szCs w:val="20"/>
          <w:lang w:val="en-US"/>
        </w:rPr>
        <w:t>Physiotherapy</w:t>
      </w:r>
      <w:proofErr w:type="spellEnd"/>
      <w:r w:rsidRPr="0056428B">
        <w:rPr>
          <w:rFonts w:ascii="Arial" w:hAnsi="Arial" w:cs="Arial"/>
          <w:sz w:val="20"/>
          <w:szCs w:val="20"/>
          <w:lang w:val="en-US"/>
        </w:rPr>
        <w:t xml:space="preserve"> Department, South London and Maudsley NHS Foundation Trust, London, UK </w:t>
      </w:r>
      <w:proofErr w:type="spellStart"/>
      <w:r w:rsidRPr="0056428B">
        <w:rPr>
          <w:rFonts w:ascii="Arial" w:hAnsi="Arial" w:cs="Arial"/>
          <w:sz w:val="20"/>
          <w:szCs w:val="20"/>
          <w:vertAlign w:val="superscript"/>
          <w:lang w:val="en-US"/>
        </w:rPr>
        <w:t>f</w:t>
      </w:r>
      <w:r w:rsidRPr="0056428B">
        <w:rPr>
          <w:rFonts w:ascii="Arial" w:hAnsi="Arial" w:cs="Arial"/>
          <w:sz w:val="20"/>
          <w:szCs w:val="20"/>
          <w:lang w:val="en-US"/>
        </w:rPr>
        <w:t>Health</w:t>
      </w:r>
      <w:proofErr w:type="spellEnd"/>
      <w:r w:rsidRPr="0056428B">
        <w:rPr>
          <w:rFonts w:ascii="Arial" w:hAnsi="Arial" w:cs="Arial"/>
          <w:sz w:val="20"/>
          <w:szCs w:val="20"/>
          <w:lang w:val="en-US"/>
        </w:rPr>
        <w:t xml:space="preserve"> Service and Population Research Department, Institute of Psychiatry, Psychology and Neuroscience, King's College London, De </w:t>
      </w:r>
      <w:proofErr w:type="spellStart"/>
      <w:r w:rsidRPr="0056428B">
        <w:rPr>
          <w:rFonts w:ascii="Arial" w:hAnsi="Arial" w:cs="Arial"/>
          <w:sz w:val="20"/>
          <w:szCs w:val="20"/>
          <w:lang w:val="en-US"/>
        </w:rPr>
        <w:t>Crespigny</w:t>
      </w:r>
      <w:proofErr w:type="spellEnd"/>
      <w:r w:rsidRPr="0056428B">
        <w:rPr>
          <w:rFonts w:ascii="Arial" w:hAnsi="Arial" w:cs="Arial"/>
          <w:sz w:val="20"/>
          <w:szCs w:val="20"/>
          <w:lang w:val="en-US"/>
        </w:rPr>
        <w:t xml:space="preserve"> Park, London, UK </w:t>
      </w:r>
      <w:proofErr w:type="spellStart"/>
      <w:r w:rsidRPr="0056428B">
        <w:rPr>
          <w:rFonts w:ascii="Arial" w:hAnsi="Arial" w:cs="Arial"/>
          <w:sz w:val="20"/>
          <w:szCs w:val="20"/>
          <w:vertAlign w:val="superscript"/>
          <w:lang w:val="en-US"/>
        </w:rPr>
        <w:t>g</w:t>
      </w:r>
      <w:r w:rsidRPr="0056428B">
        <w:rPr>
          <w:rFonts w:ascii="Arial" w:hAnsi="Arial" w:cs="Arial"/>
          <w:sz w:val="20"/>
          <w:szCs w:val="20"/>
          <w:lang w:val="en-US"/>
        </w:rPr>
        <w:t>Antwerp</w:t>
      </w:r>
      <w:proofErr w:type="spellEnd"/>
      <w:r w:rsidRPr="0056428B">
        <w:rPr>
          <w:rFonts w:ascii="Arial" w:hAnsi="Arial" w:cs="Arial"/>
          <w:sz w:val="20"/>
          <w:szCs w:val="20"/>
          <w:lang w:val="en-US"/>
        </w:rPr>
        <w:t xml:space="preserve"> Health Law and Ethics Chair, University of Antwerp, Belgium </w:t>
      </w:r>
      <w:proofErr w:type="spellStart"/>
      <w:r w:rsidRPr="0056428B">
        <w:rPr>
          <w:rFonts w:ascii="Arial" w:hAnsi="Arial" w:cs="Arial"/>
          <w:sz w:val="20"/>
          <w:szCs w:val="20"/>
          <w:vertAlign w:val="superscript"/>
          <w:lang w:val="en-US"/>
        </w:rPr>
        <w:t>h</w:t>
      </w:r>
      <w:r w:rsidRPr="0056428B">
        <w:rPr>
          <w:rFonts w:ascii="Arial" w:hAnsi="Arial" w:cs="Arial"/>
          <w:sz w:val="20"/>
          <w:szCs w:val="20"/>
          <w:lang w:val="en-US"/>
        </w:rPr>
        <w:t>Kyambogo</w:t>
      </w:r>
      <w:proofErr w:type="spellEnd"/>
      <w:r w:rsidRPr="0056428B">
        <w:rPr>
          <w:rFonts w:ascii="Arial" w:hAnsi="Arial" w:cs="Arial"/>
          <w:sz w:val="20"/>
          <w:szCs w:val="20"/>
          <w:lang w:val="en-US"/>
        </w:rPr>
        <w:t xml:space="preserve"> University, Kampala, Uganda</w:t>
      </w:r>
    </w:p>
    <w:p w14:paraId="5A225F3D" w14:textId="77777777"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3F028A76" w14:textId="77777777"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4BD1391E" w14:textId="0E0E6C80"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5A6514FC" w14:textId="72E2E102"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04DF054A" w14:textId="7ADA8939"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2CCF4964" w14:textId="273F5A92"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44825354" w14:textId="56C39182"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27B219D2" w14:textId="76954ED9"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58FED88F" w14:textId="43C6DE5C"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3F4D454A" w14:textId="126807DE"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3C029D46" w14:textId="4B586729"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197A7CD8" w14:textId="0B1421FF"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1E68D79B" w14:textId="37240FFA"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7D85CC46" w14:textId="10FA8D32"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77078310" w14:textId="763BFD16"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766933FE" w14:textId="3CFC92FB"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409F7CD4" w14:textId="77777777" w:rsidR="0056428B" w:rsidRDefault="0056428B" w:rsidP="008A5407">
      <w:pPr>
        <w:autoSpaceDE w:val="0"/>
        <w:autoSpaceDN w:val="0"/>
        <w:adjustRightInd w:val="0"/>
        <w:spacing w:after="0" w:line="480" w:lineRule="auto"/>
        <w:jc w:val="both"/>
        <w:rPr>
          <w:rFonts w:ascii="Arial" w:hAnsi="Arial" w:cs="Arial"/>
          <w:b/>
          <w:sz w:val="20"/>
          <w:szCs w:val="20"/>
          <w:lang w:val="en-US"/>
        </w:rPr>
      </w:pPr>
    </w:p>
    <w:p w14:paraId="7F821CAD" w14:textId="5F86A768" w:rsidR="00521AF0" w:rsidRPr="00151BEF" w:rsidRDefault="00521AF0" w:rsidP="008A5407">
      <w:pPr>
        <w:autoSpaceDE w:val="0"/>
        <w:autoSpaceDN w:val="0"/>
        <w:adjustRightInd w:val="0"/>
        <w:spacing w:after="0" w:line="480" w:lineRule="auto"/>
        <w:jc w:val="both"/>
        <w:rPr>
          <w:rFonts w:ascii="Arial" w:hAnsi="Arial" w:cs="Arial"/>
          <w:b/>
          <w:sz w:val="20"/>
          <w:szCs w:val="20"/>
          <w:lang w:val="en-US"/>
        </w:rPr>
      </w:pPr>
      <w:r w:rsidRPr="00151BEF">
        <w:rPr>
          <w:rFonts w:ascii="Arial" w:hAnsi="Arial" w:cs="Arial"/>
          <w:b/>
          <w:sz w:val="20"/>
          <w:szCs w:val="20"/>
          <w:lang w:val="en-US"/>
        </w:rPr>
        <w:lastRenderedPageBreak/>
        <w:t>Abstract</w:t>
      </w:r>
      <w:r w:rsidR="00520131">
        <w:rPr>
          <w:rFonts w:ascii="Arial" w:hAnsi="Arial" w:cs="Arial"/>
          <w:b/>
          <w:sz w:val="20"/>
          <w:szCs w:val="20"/>
          <w:lang w:val="en-US"/>
        </w:rPr>
        <w:t xml:space="preserve"> </w:t>
      </w:r>
    </w:p>
    <w:p w14:paraId="3C5D0752" w14:textId="79B91B7E" w:rsidR="00054B04" w:rsidRPr="00054B04" w:rsidRDefault="00054B04" w:rsidP="0049107B">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GB"/>
        </w:rPr>
        <w:t xml:space="preserve">The </w:t>
      </w:r>
      <w:r w:rsidRPr="00A35F2C">
        <w:rPr>
          <w:rFonts w:ascii="Arial" w:hAnsi="Arial" w:cs="Arial"/>
          <w:sz w:val="20"/>
          <w:szCs w:val="20"/>
          <w:lang w:val="en-GB"/>
        </w:rPr>
        <w:t xml:space="preserve">aim of </w:t>
      </w:r>
      <w:r>
        <w:rPr>
          <w:rFonts w:ascii="Arial" w:hAnsi="Arial" w:cs="Arial"/>
          <w:sz w:val="20"/>
          <w:szCs w:val="20"/>
          <w:lang w:val="en-GB"/>
        </w:rPr>
        <w:t>this</w:t>
      </w:r>
      <w:r w:rsidRPr="00A35F2C">
        <w:rPr>
          <w:rFonts w:ascii="Arial" w:hAnsi="Arial" w:cs="Arial"/>
          <w:sz w:val="20"/>
          <w:szCs w:val="20"/>
          <w:lang w:val="en-GB"/>
        </w:rPr>
        <w:t xml:space="preserve"> study</w:t>
      </w:r>
      <w:r>
        <w:rPr>
          <w:rFonts w:ascii="Arial" w:hAnsi="Arial" w:cs="Arial"/>
          <w:sz w:val="20"/>
          <w:szCs w:val="20"/>
          <w:lang w:val="en-GB"/>
        </w:rPr>
        <w:t xml:space="preserve"> </w:t>
      </w:r>
      <w:r w:rsidRPr="00A35F2C">
        <w:rPr>
          <w:rFonts w:ascii="Arial" w:hAnsi="Arial" w:cs="Arial"/>
          <w:sz w:val="20"/>
          <w:szCs w:val="20"/>
          <w:lang w:val="en-GB"/>
        </w:rPr>
        <w:t>was to investigate the test</w:t>
      </w:r>
      <w:r w:rsidRPr="00A35F2C">
        <w:rPr>
          <w:rFonts w:ascii="Arial" w:hAnsi="Arial" w:cs="Arial"/>
          <w:b/>
          <w:sz w:val="20"/>
          <w:szCs w:val="20"/>
          <w:lang w:val="en-GB"/>
        </w:rPr>
        <w:t>-</w:t>
      </w:r>
      <w:r w:rsidRPr="00A35F2C">
        <w:rPr>
          <w:rFonts w:ascii="Arial" w:hAnsi="Arial" w:cs="Arial"/>
          <w:sz w:val="20"/>
          <w:szCs w:val="20"/>
          <w:lang w:val="en-GB"/>
        </w:rPr>
        <w:t>retest reliabilit</w:t>
      </w:r>
      <w:r>
        <w:rPr>
          <w:rFonts w:ascii="Arial" w:hAnsi="Arial" w:cs="Arial"/>
          <w:sz w:val="20"/>
          <w:szCs w:val="20"/>
          <w:lang w:val="en-GB"/>
        </w:rPr>
        <w:t xml:space="preserve">y of the </w:t>
      </w:r>
      <w:r w:rsidR="00CD424A">
        <w:rPr>
          <w:rFonts w:ascii="Arial" w:hAnsi="Arial" w:cs="Arial"/>
          <w:sz w:val="20"/>
          <w:szCs w:val="20"/>
          <w:lang w:val="en-GB"/>
        </w:rPr>
        <w:t>2-minute</w:t>
      </w:r>
      <w:r>
        <w:rPr>
          <w:rFonts w:ascii="Arial" w:hAnsi="Arial" w:cs="Arial"/>
          <w:sz w:val="20"/>
          <w:szCs w:val="20"/>
          <w:lang w:val="en-GB"/>
        </w:rPr>
        <w:t xml:space="preserve"> walk test (2MWT) and the</w:t>
      </w:r>
      <w:r w:rsidR="00EE1FF2">
        <w:rPr>
          <w:rFonts w:ascii="Arial" w:hAnsi="Arial" w:cs="Arial"/>
          <w:sz w:val="20"/>
          <w:szCs w:val="20"/>
          <w:lang w:val="en-GB"/>
        </w:rPr>
        <w:t xml:space="preserve"> concurrent validity with the 6-</w:t>
      </w:r>
      <w:r>
        <w:rPr>
          <w:rFonts w:ascii="Arial" w:hAnsi="Arial" w:cs="Arial"/>
          <w:sz w:val="20"/>
          <w:szCs w:val="20"/>
          <w:lang w:val="en-GB"/>
        </w:rPr>
        <w:t>minute walk test (6MWT) in outpatients with psychosis</w:t>
      </w:r>
      <w:r w:rsidRPr="00A35F2C">
        <w:rPr>
          <w:rFonts w:ascii="Arial" w:hAnsi="Arial" w:cs="Arial"/>
          <w:sz w:val="20"/>
          <w:szCs w:val="20"/>
          <w:lang w:val="en-GB"/>
        </w:rPr>
        <w:t xml:space="preserve">. </w:t>
      </w:r>
      <w:r>
        <w:rPr>
          <w:rFonts w:ascii="Arial" w:hAnsi="Arial" w:cs="Arial"/>
          <w:sz w:val="20"/>
          <w:szCs w:val="20"/>
          <w:lang w:val="en-GB"/>
        </w:rPr>
        <w:t xml:space="preserve">We also </w:t>
      </w:r>
      <w:r w:rsidRPr="00A35F2C">
        <w:rPr>
          <w:rFonts w:ascii="Arial" w:hAnsi="Arial" w:cs="Arial"/>
          <w:sz w:val="20"/>
          <w:szCs w:val="20"/>
          <w:lang w:val="en-GB"/>
        </w:rPr>
        <w:t>explore</w:t>
      </w:r>
      <w:r>
        <w:rPr>
          <w:rFonts w:ascii="Arial" w:hAnsi="Arial" w:cs="Arial"/>
          <w:sz w:val="20"/>
          <w:szCs w:val="20"/>
          <w:lang w:val="en-GB"/>
        </w:rPr>
        <w:t>d</w:t>
      </w:r>
      <w:r w:rsidRPr="00A35F2C">
        <w:rPr>
          <w:rFonts w:ascii="Arial" w:hAnsi="Arial" w:cs="Arial"/>
          <w:sz w:val="20"/>
          <w:szCs w:val="20"/>
          <w:lang w:val="en-GB"/>
        </w:rPr>
        <w:t xml:space="preserve"> whether </w:t>
      </w:r>
      <w:r>
        <w:rPr>
          <w:rFonts w:ascii="Arial" w:hAnsi="Arial" w:cs="Arial"/>
          <w:sz w:val="20"/>
          <w:szCs w:val="20"/>
          <w:lang w:val="en-GB"/>
        </w:rPr>
        <w:t>there was a practice effect,</w:t>
      </w:r>
      <w:r w:rsidRPr="00A35F2C">
        <w:rPr>
          <w:rFonts w:ascii="Arial" w:hAnsi="Arial" w:cs="Arial"/>
          <w:sz w:val="20"/>
          <w:szCs w:val="20"/>
          <w:lang w:val="en-GB"/>
        </w:rPr>
        <w:t xml:space="preserve"> determine</w:t>
      </w:r>
      <w:r>
        <w:rPr>
          <w:rFonts w:ascii="Arial" w:hAnsi="Arial" w:cs="Arial"/>
          <w:sz w:val="20"/>
          <w:szCs w:val="20"/>
          <w:lang w:val="en-GB"/>
        </w:rPr>
        <w:t>d</w:t>
      </w:r>
      <w:r w:rsidRPr="00A35F2C">
        <w:rPr>
          <w:rFonts w:ascii="Arial" w:hAnsi="Arial" w:cs="Arial"/>
          <w:sz w:val="20"/>
          <w:szCs w:val="20"/>
          <w:lang w:val="en-GB"/>
        </w:rPr>
        <w:t xml:space="preserve"> </w:t>
      </w:r>
      <w:r>
        <w:rPr>
          <w:rFonts w:ascii="Arial" w:hAnsi="Arial" w:cs="Arial"/>
          <w:sz w:val="20"/>
          <w:szCs w:val="20"/>
          <w:lang w:val="en-GB"/>
        </w:rPr>
        <w:t>minimal detectable changes (MDC) and</w:t>
      </w:r>
      <w:r w:rsidRPr="00A35F2C">
        <w:rPr>
          <w:rFonts w:ascii="Arial" w:hAnsi="Arial" w:cs="Arial"/>
          <w:sz w:val="20"/>
          <w:szCs w:val="20"/>
          <w:lang w:val="en-GB"/>
        </w:rPr>
        <w:t xml:space="preserve"> assess</w:t>
      </w:r>
      <w:r w:rsidR="0049107B">
        <w:rPr>
          <w:rFonts w:ascii="Arial" w:hAnsi="Arial" w:cs="Arial"/>
          <w:sz w:val="20"/>
          <w:szCs w:val="20"/>
          <w:lang w:val="en-GB"/>
        </w:rPr>
        <w:t>ed</w:t>
      </w:r>
      <w:r w:rsidRPr="00A35F2C">
        <w:rPr>
          <w:rFonts w:ascii="Arial" w:hAnsi="Arial" w:cs="Arial"/>
          <w:sz w:val="20"/>
          <w:szCs w:val="20"/>
          <w:lang w:val="en-GB"/>
        </w:rPr>
        <w:t xml:space="preserve"> </w:t>
      </w:r>
      <w:r w:rsidR="0049107B">
        <w:rPr>
          <w:rFonts w:ascii="Arial" w:hAnsi="Arial" w:cs="Arial"/>
          <w:sz w:val="20"/>
          <w:szCs w:val="20"/>
          <w:lang w:val="en-GB"/>
        </w:rPr>
        <w:t>which factors</w:t>
      </w:r>
      <w:r w:rsidRPr="00A35F2C">
        <w:rPr>
          <w:rFonts w:ascii="Arial" w:hAnsi="Arial" w:cs="Arial"/>
          <w:sz w:val="20"/>
          <w:szCs w:val="20"/>
          <w:lang w:val="en-GB"/>
        </w:rPr>
        <w:t xml:space="preserve"> </w:t>
      </w:r>
      <w:r w:rsidR="00EE1FF2">
        <w:rPr>
          <w:rFonts w:ascii="Arial" w:hAnsi="Arial" w:cs="Arial"/>
          <w:sz w:val="20"/>
          <w:szCs w:val="20"/>
          <w:lang w:val="en-GB"/>
        </w:rPr>
        <w:t>are associated with</w:t>
      </w:r>
      <w:r>
        <w:rPr>
          <w:rFonts w:ascii="Arial" w:hAnsi="Arial" w:cs="Arial"/>
          <w:sz w:val="20"/>
          <w:szCs w:val="20"/>
          <w:lang w:val="en-GB"/>
        </w:rPr>
        <w:t xml:space="preserve"> </w:t>
      </w:r>
      <w:r w:rsidR="0049107B">
        <w:rPr>
          <w:rFonts w:ascii="Arial" w:hAnsi="Arial" w:cs="Arial"/>
          <w:sz w:val="20"/>
          <w:szCs w:val="20"/>
          <w:lang w:val="en-GB"/>
        </w:rPr>
        <w:t>the 2MWT performance</w:t>
      </w:r>
      <w:r>
        <w:rPr>
          <w:rFonts w:ascii="Arial" w:hAnsi="Arial" w:cs="Arial"/>
          <w:sz w:val="20"/>
          <w:szCs w:val="20"/>
          <w:lang w:val="en-GB"/>
        </w:rPr>
        <w:t xml:space="preserve">. </w:t>
      </w:r>
      <w:r>
        <w:rPr>
          <w:rFonts w:ascii="Arial" w:hAnsi="Arial" w:cs="Arial"/>
          <w:sz w:val="20"/>
          <w:szCs w:val="20"/>
          <w:lang w:val="en-US"/>
        </w:rPr>
        <w:t>Fifty outpatients</w:t>
      </w:r>
      <w:r w:rsidR="0049107B">
        <w:rPr>
          <w:rFonts w:ascii="Arial" w:hAnsi="Arial" w:cs="Arial"/>
          <w:sz w:val="20"/>
          <w:szCs w:val="20"/>
          <w:lang w:val="en-US"/>
        </w:rPr>
        <w:t xml:space="preserve"> [22 women; 33.5 (14.3) years]</w:t>
      </w:r>
      <w:r>
        <w:rPr>
          <w:rFonts w:ascii="Arial" w:hAnsi="Arial" w:cs="Arial"/>
          <w:sz w:val="20"/>
          <w:szCs w:val="20"/>
          <w:lang w:val="en-US"/>
        </w:rPr>
        <w:t xml:space="preserve"> performed the </w:t>
      </w:r>
      <w:r w:rsidR="00CD424A">
        <w:rPr>
          <w:rFonts w:ascii="Arial" w:hAnsi="Arial" w:cs="Arial"/>
          <w:sz w:val="20"/>
          <w:szCs w:val="20"/>
          <w:lang w:val="en-US"/>
        </w:rPr>
        <w:t>2MWT</w:t>
      </w:r>
      <w:r w:rsidR="00EE1FF2">
        <w:rPr>
          <w:rFonts w:ascii="Arial" w:hAnsi="Arial" w:cs="Arial"/>
          <w:sz w:val="20"/>
          <w:szCs w:val="20"/>
          <w:lang w:val="en-US"/>
        </w:rPr>
        <w:t xml:space="preserve"> twice</w:t>
      </w:r>
      <w:r w:rsidR="00CD424A">
        <w:rPr>
          <w:rFonts w:ascii="Arial" w:hAnsi="Arial" w:cs="Arial"/>
          <w:sz w:val="20"/>
          <w:szCs w:val="20"/>
          <w:lang w:val="en-US"/>
        </w:rPr>
        <w:t xml:space="preserve"> </w:t>
      </w:r>
      <w:r w:rsidR="00EE1FF2">
        <w:rPr>
          <w:rFonts w:ascii="Arial" w:hAnsi="Arial" w:cs="Arial"/>
          <w:sz w:val="20"/>
          <w:szCs w:val="20"/>
          <w:lang w:val="en-US"/>
        </w:rPr>
        <w:t>and</w:t>
      </w:r>
      <w:r w:rsidR="00CD424A">
        <w:rPr>
          <w:rFonts w:ascii="Arial" w:hAnsi="Arial" w:cs="Arial"/>
          <w:sz w:val="20"/>
          <w:szCs w:val="20"/>
          <w:lang w:val="en-US"/>
        </w:rPr>
        <w:t xml:space="preserve"> </w:t>
      </w:r>
      <w:r w:rsidR="00EE1FF2">
        <w:rPr>
          <w:rFonts w:ascii="Arial" w:hAnsi="Arial" w:cs="Arial"/>
          <w:sz w:val="20"/>
          <w:szCs w:val="20"/>
          <w:lang w:val="en-US"/>
        </w:rPr>
        <w:t xml:space="preserve">the </w:t>
      </w:r>
      <w:r w:rsidR="00CD424A">
        <w:rPr>
          <w:rFonts w:ascii="Arial" w:hAnsi="Arial" w:cs="Arial"/>
          <w:sz w:val="20"/>
          <w:szCs w:val="20"/>
          <w:lang w:val="en-US"/>
        </w:rPr>
        <w:t xml:space="preserve">6MWT </w:t>
      </w:r>
      <w:r w:rsidR="00EE1FF2">
        <w:rPr>
          <w:rFonts w:ascii="Arial" w:hAnsi="Arial" w:cs="Arial"/>
          <w:sz w:val="20"/>
          <w:szCs w:val="20"/>
          <w:lang w:val="en-US"/>
        </w:rPr>
        <w:t xml:space="preserve">once </w:t>
      </w:r>
      <w:r>
        <w:rPr>
          <w:rFonts w:ascii="Arial" w:hAnsi="Arial" w:cs="Arial"/>
          <w:sz w:val="20"/>
          <w:szCs w:val="20"/>
          <w:lang w:val="en-US"/>
        </w:rPr>
        <w:t xml:space="preserve">and completed </w:t>
      </w:r>
      <w:r w:rsidRPr="001A309F">
        <w:rPr>
          <w:rFonts w:ascii="Arial" w:hAnsi="Arial" w:cs="Arial"/>
          <w:sz w:val="20"/>
          <w:szCs w:val="20"/>
          <w:lang w:val="en-US"/>
        </w:rPr>
        <w:t xml:space="preserve">the </w:t>
      </w:r>
      <w:r>
        <w:rPr>
          <w:rFonts w:ascii="Arial" w:hAnsi="Arial" w:cs="Arial"/>
          <w:sz w:val="20"/>
          <w:szCs w:val="20"/>
          <w:lang w:val="en-US"/>
        </w:rPr>
        <w:t xml:space="preserve">Simple Physical </w:t>
      </w:r>
      <w:r w:rsidR="00EE1FF2">
        <w:rPr>
          <w:rFonts w:ascii="Arial" w:hAnsi="Arial" w:cs="Arial"/>
          <w:sz w:val="20"/>
          <w:szCs w:val="20"/>
          <w:lang w:val="en-US"/>
        </w:rPr>
        <w:t>Activity Questionnaire (SIMPAQ) and</w:t>
      </w:r>
      <w:r>
        <w:rPr>
          <w:rFonts w:ascii="Arial" w:hAnsi="Arial" w:cs="Arial"/>
          <w:sz w:val="20"/>
          <w:szCs w:val="20"/>
          <w:lang w:val="en-US"/>
        </w:rPr>
        <w:t xml:space="preserve"> </w:t>
      </w:r>
      <w:r w:rsidRPr="00500081">
        <w:rPr>
          <w:rFonts w:ascii="Arial" w:hAnsi="Arial" w:cs="Arial"/>
          <w:sz w:val="20"/>
          <w:szCs w:val="20"/>
          <w:lang w:val="en-US"/>
        </w:rPr>
        <w:t xml:space="preserve">Brief Symptoms Inventory </w:t>
      </w:r>
      <w:r w:rsidR="0049107B">
        <w:rPr>
          <w:rFonts w:ascii="Arial" w:hAnsi="Arial" w:cs="Arial"/>
          <w:sz w:val="20"/>
          <w:szCs w:val="20"/>
          <w:lang w:val="en-US"/>
        </w:rPr>
        <w:t>-18</w:t>
      </w:r>
      <w:r>
        <w:rPr>
          <w:rFonts w:ascii="Arial" w:hAnsi="Arial" w:cs="Arial"/>
          <w:sz w:val="20"/>
          <w:szCs w:val="20"/>
          <w:lang w:val="en-US"/>
        </w:rPr>
        <w:t xml:space="preserve">. </w:t>
      </w:r>
      <w:r>
        <w:rPr>
          <w:rFonts w:ascii="Arial" w:hAnsi="Arial" w:cs="Arial"/>
          <w:sz w:val="20"/>
          <w:szCs w:val="20"/>
          <w:lang w:val="en-GB"/>
        </w:rPr>
        <w:t>The median (interquartile) 2</w:t>
      </w:r>
      <w:r w:rsidRPr="00A35F2C">
        <w:rPr>
          <w:rFonts w:ascii="Arial" w:hAnsi="Arial" w:cs="Arial"/>
          <w:sz w:val="20"/>
          <w:szCs w:val="20"/>
          <w:lang w:val="en-GB"/>
        </w:rPr>
        <w:t>MWT score on th</w:t>
      </w:r>
      <w:r>
        <w:rPr>
          <w:rFonts w:ascii="Arial" w:hAnsi="Arial" w:cs="Arial"/>
          <w:sz w:val="20"/>
          <w:szCs w:val="20"/>
          <w:lang w:val="en-GB"/>
        </w:rPr>
        <w:t>e first and second test were 128.0 (44.0) meters and 128.0 (31.5)</w:t>
      </w:r>
      <w:r w:rsidR="0049107B">
        <w:rPr>
          <w:rFonts w:ascii="Arial" w:hAnsi="Arial" w:cs="Arial"/>
          <w:sz w:val="20"/>
          <w:szCs w:val="20"/>
          <w:lang w:val="en-GB"/>
        </w:rPr>
        <w:t xml:space="preserve"> meters,</w:t>
      </w:r>
      <w:r w:rsidRPr="00A35F2C">
        <w:rPr>
          <w:rFonts w:ascii="Arial" w:hAnsi="Arial" w:cs="Arial"/>
          <w:sz w:val="20"/>
          <w:szCs w:val="20"/>
          <w:lang w:val="en-GB"/>
        </w:rPr>
        <w:t xml:space="preserve"> without significant difference between the two trials. </w:t>
      </w:r>
      <w:r>
        <w:rPr>
          <w:rFonts w:ascii="Arial" w:hAnsi="Arial" w:cs="Arial"/>
          <w:sz w:val="20"/>
          <w:szCs w:val="20"/>
          <w:lang w:val="en-GB"/>
        </w:rPr>
        <w:t>The intraclass coefficient was 0.94</w:t>
      </w:r>
      <w:r w:rsidRPr="00A35F2C">
        <w:rPr>
          <w:rFonts w:ascii="Arial" w:hAnsi="Arial" w:cs="Arial"/>
          <w:sz w:val="20"/>
          <w:szCs w:val="20"/>
          <w:lang w:val="en-GB"/>
        </w:rPr>
        <w:t xml:space="preserve"> </w:t>
      </w:r>
      <w:r>
        <w:rPr>
          <w:rFonts w:ascii="Arial" w:hAnsi="Arial" w:cs="Arial"/>
          <w:sz w:val="20"/>
          <w:szCs w:val="20"/>
          <w:lang w:val="en-GB"/>
        </w:rPr>
        <w:t>(95%</w:t>
      </w:r>
      <w:r w:rsidR="005F6156">
        <w:rPr>
          <w:rFonts w:ascii="Arial" w:hAnsi="Arial" w:cs="Arial"/>
          <w:sz w:val="20"/>
          <w:szCs w:val="20"/>
          <w:lang w:val="en-GB"/>
        </w:rPr>
        <w:t xml:space="preserve"> </w:t>
      </w:r>
      <w:r>
        <w:rPr>
          <w:rFonts w:ascii="Arial" w:hAnsi="Arial" w:cs="Arial"/>
          <w:sz w:val="20"/>
          <w:szCs w:val="20"/>
          <w:lang w:val="en-GB"/>
        </w:rPr>
        <w:t>confidence interval=0.91-0.97)</w:t>
      </w:r>
      <w:r w:rsidRPr="00A35F2C">
        <w:rPr>
          <w:rFonts w:ascii="Arial" w:hAnsi="Arial" w:cs="Arial"/>
          <w:sz w:val="20"/>
          <w:szCs w:val="20"/>
          <w:lang w:val="en-GB"/>
        </w:rPr>
        <w:t>.</w:t>
      </w:r>
      <w:r>
        <w:rPr>
          <w:rFonts w:ascii="Arial" w:hAnsi="Arial" w:cs="Arial"/>
          <w:sz w:val="20"/>
          <w:szCs w:val="20"/>
          <w:lang w:val="en-GB"/>
        </w:rPr>
        <w:t xml:space="preserve"> The</w:t>
      </w:r>
      <w:r w:rsidR="004857CF">
        <w:rPr>
          <w:rFonts w:ascii="Arial" w:hAnsi="Arial" w:cs="Arial"/>
          <w:sz w:val="20"/>
          <w:szCs w:val="20"/>
          <w:lang w:val="en-GB"/>
        </w:rPr>
        <w:t xml:space="preserve"> significant</w:t>
      </w:r>
      <w:r>
        <w:rPr>
          <w:rFonts w:ascii="Arial" w:hAnsi="Arial" w:cs="Arial"/>
          <w:sz w:val="20"/>
          <w:szCs w:val="20"/>
          <w:lang w:val="en-GB"/>
        </w:rPr>
        <w:t xml:space="preserve"> Spearman Rho correlation between the second 2MWT and the 6MWT was 0.69.</w:t>
      </w:r>
      <w:r>
        <w:rPr>
          <w:rFonts w:ascii="Arial" w:hAnsi="Arial" w:cs="Arial"/>
          <w:sz w:val="20"/>
          <w:szCs w:val="20"/>
          <w:lang w:val="en-US"/>
        </w:rPr>
        <w:t xml:space="preserve"> The MDC </w:t>
      </w:r>
      <w:r>
        <w:rPr>
          <w:rFonts w:ascii="Arial" w:hAnsi="Arial" w:cs="Arial"/>
          <w:sz w:val="20"/>
          <w:szCs w:val="20"/>
          <w:lang w:val="en-GB"/>
        </w:rPr>
        <w:t xml:space="preserve">was 22 meters for men and 21 </w:t>
      </w:r>
      <w:r w:rsidRPr="00A35F2C">
        <w:rPr>
          <w:rFonts w:ascii="Arial" w:hAnsi="Arial" w:cs="Arial"/>
          <w:sz w:val="20"/>
          <w:szCs w:val="20"/>
          <w:lang w:val="en-GB"/>
        </w:rPr>
        <w:t>meters for women.</w:t>
      </w:r>
      <w:r>
        <w:rPr>
          <w:rFonts w:ascii="Arial" w:hAnsi="Arial" w:cs="Arial"/>
          <w:sz w:val="20"/>
          <w:szCs w:val="20"/>
          <w:lang w:val="en-GB"/>
        </w:rPr>
        <w:t xml:space="preserve"> There was no evidence for a practice effect</w:t>
      </w:r>
      <w:r w:rsidRPr="00A35F2C">
        <w:rPr>
          <w:rFonts w:ascii="Arial" w:hAnsi="Arial" w:cs="Arial"/>
          <w:sz w:val="20"/>
          <w:szCs w:val="20"/>
          <w:lang w:val="en-GB"/>
        </w:rPr>
        <w:t>.</w:t>
      </w:r>
      <w:r>
        <w:rPr>
          <w:rFonts w:ascii="Arial" w:hAnsi="Arial" w:cs="Arial"/>
          <w:sz w:val="20"/>
          <w:szCs w:val="20"/>
          <w:lang w:val="en-GB"/>
        </w:rPr>
        <w:t xml:space="preserve"> Variability in</w:t>
      </w:r>
      <w:r w:rsidRPr="00A35F2C">
        <w:rPr>
          <w:rFonts w:ascii="Arial" w:hAnsi="Arial" w:cs="Arial"/>
          <w:sz w:val="20"/>
          <w:szCs w:val="20"/>
          <w:lang w:val="en-GB"/>
        </w:rPr>
        <w:t xml:space="preserve"> </w:t>
      </w:r>
      <w:r>
        <w:rPr>
          <w:rFonts w:ascii="Arial" w:hAnsi="Arial" w:cs="Arial"/>
          <w:sz w:val="20"/>
          <w:szCs w:val="20"/>
          <w:lang w:val="en-GB"/>
        </w:rPr>
        <w:t>SIMPAQ sedentary, exercise, incidental physical activity and leg pain following the test</w:t>
      </w:r>
      <w:r w:rsidRPr="00A35F2C">
        <w:rPr>
          <w:rFonts w:ascii="Arial" w:hAnsi="Arial" w:cs="Arial"/>
          <w:sz w:val="20"/>
          <w:szCs w:val="20"/>
          <w:lang w:val="en-GB"/>
        </w:rPr>
        <w:t xml:space="preserve"> </w:t>
      </w:r>
      <w:r>
        <w:rPr>
          <w:rFonts w:ascii="Arial" w:hAnsi="Arial" w:cs="Arial"/>
          <w:sz w:val="20"/>
          <w:szCs w:val="20"/>
          <w:lang w:val="en-GB"/>
        </w:rPr>
        <w:t>explained 54.6</w:t>
      </w:r>
      <w:r w:rsidRPr="00A35F2C">
        <w:rPr>
          <w:rFonts w:ascii="Arial" w:hAnsi="Arial" w:cs="Arial"/>
          <w:sz w:val="20"/>
          <w:szCs w:val="20"/>
          <w:lang w:val="en-GB"/>
        </w:rPr>
        <w:t xml:space="preserve">% of the variance in </w:t>
      </w:r>
      <w:r>
        <w:rPr>
          <w:rFonts w:ascii="Arial" w:hAnsi="Arial" w:cs="Arial"/>
          <w:sz w:val="20"/>
          <w:szCs w:val="20"/>
          <w:lang w:val="en-GB"/>
        </w:rPr>
        <w:t>2MWT score</w:t>
      </w:r>
      <w:r w:rsidRPr="00A35F2C">
        <w:rPr>
          <w:rFonts w:ascii="Arial" w:hAnsi="Arial" w:cs="Arial"/>
          <w:sz w:val="20"/>
          <w:szCs w:val="20"/>
          <w:lang w:val="en-GB"/>
        </w:rPr>
        <w:t>.</w:t>
      </w:r>
      <w:r w:rsidR="0049107B">
        <w:rPr>
          <w:rFonts w:ascii="Arial" w:hAnsi="Arial" w:cs="Arial"/>
          <w:sz w:val="20"/>
          <w:szCs w:val="20"/>
          <w:lang w:val="en-GB"/>
        </w:rPr>
        <w:t xml:space="preserve"> The current study demonstrates that the 2</w:t>
      </w:r>
      <w:r w:rsidR="0049107B" w:rsidRPr="00A35F2C">
        <w:rPr>
          <w:rFonts w:ascii="Arial" w:hAnsi="Arial" w:cs="Arial"/>
          <w:sz w:val="20"/>
          <w:szCs w:val="20"/>
          <w:lang w:val="en-GB"/>
        </w:rPr>
        <w:t>MWT is a</w:t>
      </w:r>
      <w:r w:rsidR="0049107B">
        <w:rPr>
          <w:rFonts w:ascii="Arial" w:hAnsi="Arial" w:cs="Arial"/>
          <w:sz w:val="20"/>
          <w:szCs w:val="20"/>
          <w:lang w:val="en-GB"/>
        </w:rPr>
        <w:t xml:space="preserve"> reliable,</w:t>
      </w:r>
      <w:r w:rsidR="0049107B" w:rsidRPr="00A35F2C">
        <w:rPr>
          <w:rFonts w:ascii="Arial" w:hAnsi="Arial" w:cs="Arial"/>
          <w:sz w:val="20"/>
          <w:szCs w:val="20"/>
          <w:lang w:val="en-GB"/>
        </w:rPr>
        <w:t xml:space="preserve"> </w:t>
      </w:r>
      <w:r w:rsidR="0049107B">
        <w:rPr>
          <w:rFonts w:ascii="Arial" w:hAnsi="Arial" w:cs="Arial"/>
          <w:sz w:val="20"/>
          <w:szCs w:val="20"/>
          <w:lang w:val="en-GB"/>
        </w:rPr>
        <w:t xml:space="preserve">valid and </w:t>
      </w:r>
      <w:r w:rsidR="0049107B" w:rsidRPr="00A35F2C">
        <w:rPr>
          <w:rFonts w:ascii="Arial" w:hAnsi="Arial" w:cs="Arial"/>
          <w:sz w:val="20"/>
          <w:szCs w:val="20"/>
          <w:lang w:val="en-GB"/>
        </w:rPr>
        <w:t xml:space="preserve">clinically feasible tool for </w:t>
      </w:r>
      <w:r w:rsidR="0049107B">
        <w:rPr>
          <w:rFonts w:ascii="Arial" w:hAnsi="Arial" w:cs="Arial"/>
          <w:sz w:val="20"/>
          <w:szCs w:val="20"/>
          <w:lang w:val="en-GB"/>
        </w:rPr>
        <w:t xml:space="preserve">assessing and </w:t>
      </w:r>
      <w:r w:rsidR="0049107B" w:rsidRPr="00A35F2C">
        <w:rPr>
          <w:rFonts w:ascii="Arial" w:hAnsi="Arial" w:cs="Arial"/>
          <w:sz w:val="20"/>
          <w:szCs w:val="20"/>
          <w:lang w:val="en-GB"/>
        </w:rPr>
        <w:t xml:space="preserve">evaluating the functional exercise capacity in </w:t>
      </w:r>
      <w:r w:rsidR="0049107B">
        <w:rPr>
          <w:rFonts w:ascii="Arial" w:hAnsi="Arial" w:cs="Arial"/>
          <w:sz w:val="20"/>
          <w:szCs w:val="20"/>
          <w:lang w:val="en-GB"/>
        </w:rPr>
        <w:t>outpatients with psychosis</w:t>
      </w:r>
      <w:r w:rsidR="0049107B" w:rsidRPr="00A35F2C">
        <w:rPr>
          <w:rFonts w:ascii="Arial" w:hAnsi="Arial" w:cs="Arial"/>
          <w:sz w:val="20"/>
          <w:szCs w:val="20"/>
          <w:lang w:val="en-GB"/>
        </w:rPr>
        <w:t>.</w:t>
      </w:r>
    </w:p>
    <w:p w14:paraId="36B7DE4F" w14:textId="6EEC0E9A"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70F90FFF" w14:textId="413FC7A0" w:rsidR="00166A1B" w:rsidRPr="00166A1B" w:rsidRDefault="00166A1B" w:rsidP="008A5407">
      <w:pPr>
        <w:autoSpaceDE w:val="0"/>
        <w:autoSpaceDN w:val="0"/>
        <w:adjustRightInd w:val="0"/>
        <w:spacing w:after="0" w:line="480" w:lineRule="auto"/>
        <w:jc w:val="both"/>
        <w:rPr>
          <w:rFonts w:ascii="Arial" w:hAnsi="Arial" w:cs="Arial"/>
          <w:sz w:val="20"/>
          <w:szCs w:val="20"/>
          <w:lang w:val="en-US"/>
        </w:rPr>
      </w:pPr>
      <w:r w:rsidRPr="00166A1B">
        <w:rPr>
          <w:rFonts w:ascii="Arial" w:hAnsi="Arial" w:cs="Arial"/>
          <w:b/>
          <w:sz w:val="20"/>
          <w:szCs w:val="20"/>
          <w:lang w:val="en-US"/>
        </w:rPr>
        <w:t>Keywords:</w:t>
      </w:r>
      <w:r>
        <w:rPr>
          <w:rFonts w:ascii="Arial" w:hAnsi="Arial" w:cs="Arial"/>
          <w:b/>
          <w:sz w:val="20"/>
          <w:szCs w:val="20"/>
          <w:lang w:val="en-US"/>
        </w:rPr>
        <w:t xml:space="preserve"> </w:t>
      </w:r>
      <w:r>
        <w:rPr>
          <w:rFonts w:ascii="Arial" w:hAnsi="Arial" w:cs="Arial"/>
          <w:sz w:val="20"/>
          <w:szCs w:val="20"/>
          <w:lang w:val="en-US"/>
        </w:rPr>
        <w:t>fitness; physical activity; walk test; psychosis; schizophrenia</w:t>
      </w:r>
    </w:p>
    <w:p w14:paraId="46D83FD6"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7115C4FD"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6B330C5A"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206DCF02"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2FAB5260"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5A83EDC3"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12453739"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04642FF8"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129101A8"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5FF94539"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78E18893"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7F416CAE"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0BF34407" w14:textId="77777777" w:rsidR="00521AF0" w:rsidRDefault="00521AF0" w:rsidP="008A5407">
      <w:pPr>
        <w:autoSpaceDE w:val="0"/>
        <w:autoSpaceDN w:val="0"/>
        <w:adjustRightInd w:val="0"/>
        <w:spacing w:after="0" w:line="480" w:lineRule="auto"/>
        <w:jc w:val="both"/>
        <w:rPr>
          <w:rFonts w:ascii="Arial" w:hAnsi="Arial" w:cs="Arial"/>
          <w:sz w:val="20"/>
          <w:szCs w:val="20"/>
          <w:lang w:val="en-US"/>
        </w:rPr>
      </w:pPr>
    </w:p>
    <w:p w14:paraId="6B66F85D" w14:textId="77777777" w:rsidR="00521AF0" w:rsidRPr="001742A8" w:rsidRDefault="00521AF0" w:rsidP="001742A8">
      <w:pPr>
        <w:pStyle w:val="ListParagraph"/>
        <w:numPr>
          <w:ilvl w:val="0"/>
          <w:numId w:val="2"/>
        </w:numPr>
        <w:autoSpaceDE w:val="0"/>
        <w:autoSpaceDN w:val="0"/>
        <w:adjustRightInd w:val="0"/>
        <w:spacing w:after="0" w:line="480" w:lineRule="auto"/>
        <w:jc w:val="both"/>
        <w:rPr>
          <w:rFonts w:ascii="Arial" w:hAnsi="Arial" w:cs="Arial"/>
          <w:b/>
          <w:sz w:val="20"/>
          <w:szCs w:val="20"/>
          <w:lang w:val="en-US"/>
        </w:rPr>
      </w:pPr>
      <w:r w:rsidRPr="001742A8">
        <w:rPr>
          <w:rFonts w:ascii="Arial" w:hAnsi="Arial" w:cs="Arial"/>
          <w:b/>
          <w:sz w:val="20"/>
          <w:szCs w:val="20"/>
          <w:lang w:val="en-US"/>
        </w:rPr>
        <w:lastRenderedPageBreak/>
        <w:t>Introduction</w:t>
      </w:r>
    </w:p>
    <w:p w14:paraId="7993A5D5" w14:textId="5E8BF214" w:rsidR="0031654B" w:rsidRDefault="00060442" w:rsidP="0031654B">
      <w:pPr>
        <w:autoSpaceDE w:val="0"/>
        <w:autoSpaceDN w:val="0"/>
        <w:adjustRightInd w:val="0"/>
        <w:spacing w:after="0" w:line="480" w:lineRule="auto"/>
        <w:jc w:val="both"/>
        <w:rPr>
          <w:rFonts w:ascii="Arial" w:hAnsi="Arial" w:cs="Arial"/>
          <w:sz w:val="20"/>
          <w:szCs w:val="20"/>
          <w:lang w:val="en-GB"/>
        </w:rPr>
      </w:pPr>
      <w:r w:rsidRPr="00A35F2C">
        <w:rPr>
          <w:rFonts w:ascii="Arial" w:hAnsi="Arial" w:cs="Arial"/>
          <w:sz w:val="20"/>
          <w:szCs w:val="20"/>
          <w:lang w:val="en-GB"/>
        </w:rPr>
        <w:t xml:space="preserve">Despite </w:t>
      </w:r>
      <w:r w:rsidR="00845BF9">
        <w:rPr>
          <w:rFonts w:ascii="Arial" w:hAnsi="Arial" w:cs="Arial"/>
          <w:sz w:val="20"/>
          <w:szCs w:val="20"/>
          <w:lang w:val="en-GB"/>
        </w:rPr>
        <w:t>the recognition that psychosis</w:t>
      </w:r>
      <w:r w:rsidR="004971BE">
        <w:rPr>
          <w:rFonts w:ascii="Arial" w:hAnsi="Arial" w:cs="Arial"/>
          <w:sz w:val="20"/>
          <w:szCs w:val="20"/>
          <w:lang w:val="en-GB"/>
        </w:rPr>
        <w:t xml:space="preserve"> </w:t>
      </w:r>
      <w:r>
        <w:rPr>
          <w:rFonts w:ascii="Arial" w:hAnsi="Arial" w:cs="Arial"/>
          <w:sz w:val="20"/>
          <w:szCs w:val="20"/>
          <w:lang w:val="en-GB"/>
        </w:rPr>
        <w:t>imposes</w:t>
      </w:r>
      <w:r w:rsidRPr="00A35F2C">
        <w:rPr>
          <w:rFonts w:ascii="Arial" w:hAnsi="Arial" w:cs="Arial"/>
          <w:sz w:val="20"/>
          <w:szCs w:val="20"/>
          <w:lang w:val="en-GB"/>
        </w:rPr>
        <w:t xml:space="preserve"> </w:t>
      </w:r>
      <w:r w:rsidR="006A0DBE">
        <w:rPr>
          <w:rFonts w:ascii="Arial" w:hAnsi="Arial" w:cs="Arial"/>
          <w:sz w:val="20"/>
          <w:szCs w:val="20"/>
          <w:lang w:val="en-GB"/>
        </w:rPr>
        <w:t xml:space="preserve">worldwide </w:t>
      </w:r>
      <w:r w:rsidRPr="00A35F2C">
        <w:rPr>
          <w:rFonts w:ascii="Arial" w:hAnsi="Arial" w:cs="Arial"/>
          <w:sz w:val="20"/>
          <w:szCs w:val="20"/>
          <w:lang w:val="en-GB"/>
        </w:rPr>
        <w:t>a tremendous</w:t>
      </w:r>
      <w:r w:rsidR="006A0DBE">
        <w:rPr>
          <w:rFonts w:ascii="Arial" w:hAnsi="Arial" w:cs="Arial"/>
          <w:sz w:val="20"/>
          <w:szCs w:val="20"/>
          <w:lang w:val="en-GB"/>
        </w:rPr>
        <w:t xml:space="preserve"> mental and physical</w:t>
      </w:r>
      <w:r w:rsidRPr="00A35F2C">
        <w:rPr>
          <w:rFonts w:ascii="Arial" w:hAnsi="Arial" w:cs="Arial"/>
          <w:sz w:val="20"/>
          <w:szCs w:val="20"/>
          <w:lang w:val="en-GB"/>
        </w:rPr>
        <w:t xml:space="preserve"> health burden</w:t>
      </w:r>
      <w:r w:rsidR="00A16040">
        <w:rPr>
          <w:rFonts w:ascii="Arial" w:hAnsi="Arial" w:cs="Arial"/>
          <w:sz w:val="20"/>
          <w:szCs w:val="20"/>
          <w:lang w:val="en-GB"/>
        </w:rPr>
        <w:t xml:space="preserve"> (Morgan et al</w:t>
      </w:r>
      <w:r w:rsidR="00A16040" w:rsidRPr="0056428B">
        <w:rPr>
          <w:rFonts w:ascii="Arial" w:hAnsi="Arial" w:cs="Arial"/>
          <w:sz w:val="20"/>
          <w:szCs w:val="20"/>
          <w:lang w:val="en-GB"/>
        </w:rPr>
        <w:t>., 2014; Stubbs et al., 2016a)</w:t>
      </w:r>
      <w:r w:rsidRPr="0056428B">
        <w:rPr>
          <w:rFonts w:ascii="Arial" w:hAnsi="Arial" w:cs="Arial"/>
          <w:sz w:val="20"/>
          <w:szCs w:val="20"/>
          <w:lang w:val="en-GB"/>
        </w:rPr>
        <w:t>, lifestyle</w:t>
      </w:r>
      <w:r w:rsidRPr="00A35F2C">
        <w:rPr>
          <w:rFonts w:ascii="Arial" w:hAnsi="Arial" w:cs="Arial"/>
          <w:sz w:val="20"/>
          <w:szCs w:val="20"/>
          <w:lang w:val="en-GB"/>
        </w:rPr>
        <w:t xml:space="preserve"> interventions designed to </w:t>
      </w:r>
      <w:r w:rsidRPr="00552DCF">
        <w:rPr>
          <w:rFonts w:ascii="Arial" w:hAnsi="Arial" w:cs="Arial"/>
          <w:sz w:val="20"/>
          <w:szCs w:val="20"/>
          <w:lang w:val="en-GB"/>
        </w:rPr>
        <w:t xml:space="preserve">address medical co-morbidities are </w:t>
      </w:r>
      <w:r w:rsidR="00A03E9F">
        <w:rPr>
          <w:rFonts w:ascii="Arial" w:hAnsi="Arial" w:cs="Arial"/>
          <w:sz w:val="20"/>
          <w:szCs w:val="20"/>
          <w:lang w:val="en-GB"/>
        </w:rPr>
        <w:t xml:space="preserve">still scarcely used in treatment programs </w:t>
      </w:r>
      <w:r w:rsidR="00AF46FB">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&lt;EndNote&gt;&lt;Cite&gt;&lt;Author&gt;Vancampfort&lt;/Author&gt;&lt;Year&gt;2019&lt;/Year&gt;&lt;RecNum&gt;3665&lt;/RecNum&gt;&lt;DisplayText&gt;(Vancampfort et al., 2019)&lt;/DisplayText&gt;&lt;record&gt;&lt;rec-number&gt;3665&lt;/rec-number&gt;&lt;foreign-keys&gt;&lt;key app="EN" db-id="vztrr2pxoswezaedfpsvdxvvx0wff0paassr" timestamp="1559299446"&gt;3665&lt;/key&gt;&lt;/foreign-keys&gt;&lt;ref-type name="Journal Article"&gt;17&lt;/ref-type&gt;&lt;contributors&gt;&lt;authors&gt;&lt;author&gt;Vancampfort, Davy&lt;/author&gt;&lt;author&gt;Firth, Joseph&lt;/author&gt;&lt;author&gt;Correll, Christoph U&lt;/author&gt;&lt;author&gt;Solmi, Marco&lt;/author&gt;&lt;author&gt;Siskind, Dan&lt;/author&gt;&lt;author&gt;De Hert, Marc&lt;/author&gt;&lt;author&gt;Carney, Rebekah&lt;/author&gt;&lt;author&gt;Koyanagi, Ai&lt;/author&gt;&lt;author&gt;Carvalho, André F&lt;/author&gt;&lt;author&gt;Gaughran, Fiona %J World Psychiatry&lt;/author&gt;&lt;/authors&gt;&lt;/contributors&gt;&lt;titles&gt;&lt;title&gt;The impact of pharmacological and non</w:instrText>
      </w:r>
      <w:r w:rsidR="00C71AB8">
        <w:rPr>
          <w:rFonts w:ascii="Cambria Math" w:hAnsi="Cambria Math" w:cs="Cambria Math"/>
          <w:sz w:val="20"/>
          <w:szCs w:val="20"/>
          <w:lang w:val="en-GB"/>
        </w:rPr>
        <w:instrText>‐</w:instrText>
      </w:r>
      <w:r w:rsidR="00C71AB8">
        <w:rPr>
          <w:rFonts w:ascii="Arial" w:hAnsi="Arial" w:cs="Arial"/>
          <w:sz w:val="20"/>
          <w:szCs w:val="20"/>
          <w:lang w:val="en-GB"/>
        </w:rPr>
        <w:instrText>pharmacological interventions to improve physical health outcomes in people with schizophrenia: a meta</w:instrText>
      </w:r>
      <w:r w:rsidR="00C71AB8">
        <w:rPr>
          <w:rFonts w:ascii="Cambria Math" w:hAnsi="Cambria Math" w:cs="Cambria Math"/>
          <w:sz w:val="20"/>
          <w:szCs w:val="20"/>
          <w:lang w:val="en-GB"/>
        </w:rPr>
        <w:instrText>‐</w:instrText>
      </w:r>
      <w:r w:rsidR="00C71AB8">
        <w:rPr>
          <w:rFonts w:ascii="Arial" w:hAnsi="Arial" w:cs="Arial"/>
          <w:sz w:val="20"/>
          <w:szCs w:val="20"/>
          <w:lang w:val="en-GB"/>
        </w:rPr>
        <w:instrText>review of meta</w:instrText>
      </w:r>
      <w:r w:rsidR="00C71AB8">
        <w:rPr>
          <w:rFonts w:ascii="Cambria Math" w:hAnsi="Cambria Math" w:cs="Cambria Math"/>
          <w:sz w:val="20"/>
          <w:szCs w:val="20"/>
          <w:lang w:val="en-GB"/>
        </w:rPr>
        <w:instrText>‐</w:instrText>
      </w:r>
      <w:r w:rsidR="00C71AB8">
        <w:rPr>
          <w:rFonts w:ascii="Arial" w:hAnsi="Arial" w:cs="Arial"/>
          <w:sz w:val="20"/>
          <w:szCs w:val="20"/>
          <w:lang w:val="en-GB"/>
        </w:rPr>
        <w:instrText>analyses of randomized controlled trials&lt;/title&gt;&lt;/titles&gt;&lt;pages&gt;53-66&lt;/pages&gt;&lt;volume&gt;18&lt;/volume&gt;&lt;number&gt;1&lt;/number&gt;&lt;dates&gt;&lt;year&gt;2019&lt;/year&gt;&lt;/dates&gt;&lt;isbn&gt;1723-8617&lt;/isbn&gt;&lt;urls&gt;&lt;/urls&gt;&lt;/record&gt;&lt;/Cite&gt;&lt;/EndNote&gt;</w:instrText>
      </w:r>
      <w:r w:rsidR="00AF46FB">
        <w:rPr>
          <w:rFonts w:ascii="Arial" w:hAnsi="Arial" w:cs="Arial"/>
          <w:sz w:val="20"/>
          <w:szCs w:val="20"/>
          <w:lang w:val="en-GB"/>
        </w:rPr>
        <w:fldChar w:fldCharType="separate"/>
      </w:r>
      <w:r w:rsidR="00C71AB8">
        <w:rPr>
          <w:rFonts w:ascii="Arial" w:hAnsi="Arial" w:cs="Arial"/>
          <w:noProof/>
          <w:sz w:val="20"/>
          <w:szCs w:val="20"/>
          <w:lang w:val="en-GB"/>
        </w:rPr>
        <w:t>(Vancampfort et al., 2019)</w:t>
      </w:r>
      <w:r w:rsidR="00AF46FB">
        <w:rPr>
          <w:rFonts w:ascii="Arial" w:hAnsi="Arial" w:cs="Arial"/>
          <w:sz w:val="20"/>
          <w:szCs w:val="20"/>
          <w:lang w:val="en-GB"/>
        </w:rPr>
        <w:fldChar w:fldCharType="end"/>
      </w:r>
      <w:r w:rsidR="00845BF9">
        <w:rPr>
          <w:rFonts w:ascii="Arial" w:hAnsi="Arial" w:cs="Arial"/>
          <w:sz w:val="20"/>
          <w:szCs w:val="20"/>
          <w:lang w:val="en-GB"/>
        </w:rPr>
        <w:t xml:space="preserve">. </w:t>
      </w:r>
      <w:r>
        <w:rPr>
          <w:rFonts w:ascii="Arial" w:hAnsi="Arial" w:cs="Arial"/>
          <w:sz w:val="20"/>
          <w:szCs w:val="20"/>
          <w:lang w:val="en-GB"/>
        </w:rPr>
        <w:t>To the best of our knowledge</w:t>
      </w:r>
      <w:r w:rsidR="008A5407">
        <w:rPr>
          <w:rFonts w:ascii="Arial" w:hAnsi="Arial" w:cs="Arial"/>
          <w:sz w:val="20"/>
          <w:szCs w:val="20"/>
          <w:lang w:val="en-GB"/>
        </w:rPr>
        <w:t>,</w:t>
      </w:r>
      <w:r w:rsidR="00845BF9">
        <w:rPr>
          <w:rFonts w:ascii="Arial" w:hAnsi="Arial" w:cs="Arial"/>
          <w:sz w:val="20"/>
          <w:szCs w:val="20"/>
          <w:lang w:val="en-GB"/>
        </w:rPr>
        <w:t xml:space="preserve"> currently only a few</w:t>
      </w:r>
      <w:r w:rsidRPr="00A35F2C">
        <w:rPr>
          <w:rFonts w:ascii="Arial" w:hAnsi="Arial" w:cs="Arial"/>
          <w:sz w:val="20"/>
          <w:szCs w:val="20"/>
          <w:lang w:val="en-GB"/>
        </w:rPr>
        <w:t xml:space="preserve"> screening, monitoring and treatment guidelines refer to the role of physical activity</w:t>
      </w:r>
      <w:r w:rsidR="008D6B1F">
        <w:rPr>
          <w:rFonts w:ascii="Arial" w:hAnsi="Arial" w:cs="Arial"/>
          <w:sz w:val="20"/>
          <w:szCs w:val="20"/>
          <w:lang w:val="en-GB"/>
        </w:rPr>
        <w:t>, and its structured form exercise,</w:t>
      </w:r>
      <w:r w:rsidRPr="00A35F2C">
        <w:rPr>
          <w:rFonts w:ascii="Arial" w:hAnsi="Arial" w:cs="Arial"/>
          <w:sz w:val="20"/>
          <w:szCs w:val="20"/>
          <w:lang w:val="en-GB"/>
        </w:rPr>
        <w:t xml:space="preserve"> in people with </w:t>
      </w:r>
      <w:r w:rsidR="00845BF9">
        <w:rPr>
          <w:rFonts w:ascii="Arial" w:hAnsi="Arial" w:cs="Arial"/>
          <w:sz w:val="20"/>
          <w:szCs w:val="20"/>
          <w:lang w:val="en-GB"/>
        </w:rPr>
        <w:t>psychosis</w:t>
      </w:r>
      <w:r>
        <w:rPr>
          <w:rFonts w:ascii="Arial" w:hAnsi="Arial" w:cs="Arial"/>
          <w:sz w:val="20"/>
          <w:szCs w:val="20"/>
          <w:lang w:val="en-GB"/>
        </w:rPr>
        <w:t xml:space="preserve"> and no single guideline has</w:t>
      </w:r>
      <w:r w:rsidRPr="00A35F2C">
        <w:rPr>
          <w:rFonts w:ascii="Arial" w:hAnsi="Arial" w:cs="Arial"/>
          <w:sz w:val="20"/>
          <w:szCs w:val="20"/>
          <w:lang w:val="en-GB"/>
        </w:rPr>
        <w:t xml:space="preserve"> an adequate focus on the importance of physical fitness testing within this population</w:t>
      </w:r>
      <w:r w:rsidR="00AF46FB">
        <w:rPr>
          <w:rFonts w:ascii="Arial" w:hAnsi="Arial" w:cs="Arial"/>
          <w:sz w:val="20"/>
          <w:szCs w:val="20"/>
          <w:lang w:val="en-GB"/>
        </w:rPr>
        <w:t xml:space="preserve"> </w:t>
      </w:r>
      <w:r w:rsidR="00AF46FB">
        <w:rPr>
          <w:rFonts w:ascii="Arial" w:hAnsi="Arial" w:cs="Arial"/>
          <w:sz w:val="20"/>
          <w:szCs w:val="20"/>
          <w:lang w:val="en-GB"/>
        </w:rPr>
        <w:fldChar w:fldCharType="begin">
          <w:fldData xml:space="preserve">PEVuZE5vdGU+PENpdGU+PEF1dGhvcj5TdHViYnM8L0F1dGhvcj48WWVhcj4yMDE4PC9ZZWFyPjxS
ZWNOdW0+MzU3NDwvUmVjTnVtPjxEaXNwbGF5VGV4dD4oQnJlbmRvbiBldCBhbC4sIDIwMTg7IE1p
dGNoZWxsIGV0IGFsLiwgMjAxMjsgVmFuY2FtcGZvcnQgZXQgYWwuLCAyMDEyYTsgVmFuY2FtcGZv
cnQgZXQgYWwuLCAyMDE1YSk8L0Rpc3BsYXlUZXh0PjxyZWNvcmQ+PHJlYy1udW1iZXI+MzU3NDwv
cmVjLW51bWJlcj48Zm9yZWlnbi1rZXlzPjxrZXkgYXBwPSJFTiIgZGItaWQ9InZ6dHJyMnB4b3N3
ZXphZWRmcHN2ZHh2dngwd2ZmMHBhYXNzciIgdGltZXN0YW1wPSIxNTUyODU2ODMyIj4zNTc0PC9r
ZXk+PC9mb3JlaWduLWtleXM+PHJlZi10eXBlIG5hbWU9IkpvdXJuYWwgQXJ0aWNsZSI+MTc8L3Jl
Zi10eXBlPjxjb250cmlidXRvcnM+PGF1dGhvcnM+PGF1dGhvcj5CcmVuZG9uLCBTdHViYnM8L2F1
dGhvcj48YXV0aG9yPkRhdnkgVmFuY2FtcGZvcnQgPC9hdXRob3I+PGF1dGhvcj5NYXRzIEhhbGxn
cmVuPC9hdXRob3I+PGF1dGhvcj5Kb3NlcGggRmlydGg8L2F1dGhvcj48YXV0aG9yPk5pY29sYSBW
ZXJvbmVzZTwvYXV0aG9yPjxhdXRob3I+TWFyY28gU29sbWk8L2F1dGhvcj48YXV0aG9yPlNlcmdl
IEJyYW5kPC9hdXRob3I+PGF1dGhvcj5Kb2FjaGltIENvcmRlczwvYXV0aG9yPjxhdXRob3I+QmVy
ZW5kIE1hbGNob3c8L2F1dGhvcj48YXV0aG9yPk1hcmt1cyBHZXJiZXI8L2F1dGhvcj48L2F1dGhv
cnM+PC9jb250cmlidXRvcnM+PHRpdGxlcz48dGl0bGU+RVBBIGd1aWRhbmNlIG9uIHBoeXNpY2Fs
IGFjdGl2aXR5IGFzIGEgdHJlYXRtZW50IGZvciBzZXZlcmUgbWVudGFsIGlsbG5lc3M6IGEgbWV0
YS1yZXZpZXcgb2YgdGhlIGV2aWRlbmNlIGFuZCBQb3NpdGlvbiBTdGF0ZW1lbnQgZnJvbSB0aGUg
RXVyb3BlYW4gUHN5Y2hpYXRyaWMgQXNzb2NpYXRpb24gKEVQQSksIHN1cHBvcnRlZCBieSB0aGUg
SW50ZXJuYXRpb25hbCBPcmdhbml6YXRpb24gb2YgUGh5c2ljYWwgVGhlcmFwaXN0cyBpbiBNZW50
YWwgSGVhbHRoIChJT1BUTUgpPC90aXRsZT48L3RpdGxlcz48cGFnZXM+MTI0LTE0NDwvcGFnZXM+
PHZvbHVtZT41NDwvdm9sdW1lPjxkYXRlcz48eWVhcj4yMDE4PC95ZWFyPjwvZGF0ZXM+PGlzYm4+
MDkyNC05MzM4PC9pc2JuPjx1cmxzPjwvdXJscz48L3JlY29yZD48L0NpdGU+PENpdGU+PEF1dGhv
cj5WYW5jYW1wZm9ydDwvQXV0aG9yPjxZZWFyPjIwMTI8L1llYXI+PFJlY051bT4xNDI8L1JlY051
bT48cmVjb3JkPjxyZWMtbnVtYmVyPjE0MjwvcmVjLW51bWJlcj48Zm9yZWlnbi1rZXlzPjxrZXkg
YXBwPSJFTiIgZGItaWQ9InZ6dHJyMnB4b3N3ZXphZWRmcHN2ZHh2dngwd2ZmMHBhYXNzciIgdGlt
ZXN0YW1wPSIxMzc0MDE3NjkyIj4xNDI8L2tleT48L2ZvcmVpZ24ta2V5cz48cmVmLXR5cGUgbmFt
ZT0iSm91cm5hbCBBcnRpY2xlIj4xNzwvcmVmLXR5cGU+PGNvbnRyaWJ1dG9ycz48YXV0aG9ycz48
YXV0aG9yPkRhdnkgVmFuY2FtcGZvcnQgPC9hdXRob3I+PGF1dGhvcj5NYXJjIERlIEhlcnQgPC9h
dXRob3I+PGF1dGhvcj5MaXYgSGVsdmlrIFNramVydmVuPC9hdXRob3I+PGF1dGhvcj5BbWFuZGEg
THVuZHZpayBHeWxsZW5zdGVuPC9hdXRob3I+PGF1dGhvcj5Bbm5lIFBhcmtlciA8L2F1dGhvcj48
YXV0aG9yPk5hdGhhbGllIE11bGRlcnMgPC9hdXRob3I+PGF1dGhvcj5MZW5lIE55Ym9lIDwvYXV0
aG9yPjxhdXRob3I+RmVsaWNpdHkgU3BlbmNlciA8L2F1dGhvcj48YXV0aG9yPk1pY2hlbCBQcm9i
c3QgPC9hdXRob3I+PC9hdXRob3JzPjwvY29udHJpYnV0b3JzPjx0aXRsZXM+PHRpdGxlPkludGVy
bmF0aW9uYWwgT3JnYW5pemF0aW9uIG9mIFBoeXNpY2FsIFRoZXJhcHkgaW4gTWVudGFsIEhlYWx0
aCBjb25zZW5zdXMgb24gcGh5c2ljYWwgYWN0aXZpdHkgd2l0aGluIG11bHRpZGlzY2lwbGluYXJ5
IHJlaGFiaWxpdGF0aW9uIHByb2dyYW1tZXMgZm9yIG1pbmltaXNpbmcgY2FyZGlvLW1ldGFib2xp
YyByaXNrIGluIHBhdGllbnRzIHdpdGggc2NoaXpvcGhyZW5pYTwvdGl0bGU+PHNlY29uZGFyeS10
aXRsZT5EaXNhYmlsaXR5IGFuZCByZWhhYmlsaXRhdGlvbjwvc2Vjb25kYXJ5LXRpdGxlPjwvdGl0
bGVzPjxwZXJpb2RpY2FsPjxmdWxsLXRpdGxlPkRpc2FiaWxpdHkgYW5kIHJlaGFiaWxpdGF0aW9u
PC9mdWxsLXRpdGxlPjwvcGVyaW9kaWNhbD48cGFnZXM+MS0xMjwvcGFnZXM+PHZvbHVtZT4zNDwv
dm9sdW1lPjxudW1iZXI+MTwvbnVtYmVyPjxkYXRlcz48eWVhcj4yMDEyPC95ZWFyPjwvZGF0ZXM+
PGlzYm4+MDk2My04Mjg4PC9pc2JuPjx1cmxzPjwvdXJscz48L3JlY29yZD48L0NpdGU+PENpdGU+
PEF1dGhvcj5WYW5jYW1wZm9ydDwvQXV0aG9yPjxZZWFyPjIwMTU8L1llYXI+PFJlY051bT4xNjQ4
PC9SZWNOdW0+PHJlY29yZD48cmVjLW51bWJlcj4xNjQ4PC9yZWMtbnVtYmVyPjxmb3JlaWduLWtl
eXM+PGtleSBhcHA9IkVOIiBkYi1pZD0idnp0cnIycHhvc3dlemFlZGZwc3ZkeHZ2eDB3ZmYwcGFh
c3NyIiB0aW1lc3RhbXA9IjE0MzE5MTMzMTEiPjE2NDg8L2tleT48L2ZvcmVpZ24ta2V5cz48cmVm
LXR5cGUgbmFtZT0iSm91cm5hbCBBcnRpY2xlIj4xNzwvcmVmLXR5cGU+PGNvbnRyaWJ1dG9ycz48
YXV0aG9ycz48YXV0aG9yPlZhbmNhbXBmb3J0LCBELjwvYXV0aG9yPjxhdXRob3I+Um9zZW5iYXVt
LCBTLjwvYXV0aG9yPjxhdXRob3I+UHJvYnN0LCBNLjwvYXV0aG9yPjxhdXRob3I+U291bmR5LCBB
LjwvYXV0aG9yPjxhdXRob3I+TWl0Y2hlbGwsIEEuIEouPC9hdXRob3I+PGF1dGhvcj5EZSBIZXJ0
LCBNLjwvYXV0aG9yPjxhdXRob3I+U3R1YmJzLCBCLjwvYXV0aG9yPjwvYXV0aG9ycz48L2NvbnRy
aWJ1dG9ycz48dGl0bGVzPjx0aXRsZT5Qcm9tb3Rpb24gb2YgY2FyZGlvcmVzcGlyYXRvcnkgZml0
bmVzcyBpbiBzY2hpem9waHJlbmlhOiBhIGNsaW5pY2FsIG92ZXJ2aWV3IGFuZCBtZXRh4oCQYW5h
bHlzaXM8L3RpdGxlPjxzZWNvbmRhcnktdGl0bGU+QWN0YSBQc3ljaGlhdHJpY2EgU2NhbmRpbmF2
aWNhPC9zZWNvbmRhcnktdGl0bGU+PC90aXRsZXM+PHBlcmlvZGljYWw+PGZ1bGwtdGl0bGU+QWN0
YSBQc3ljaGlhdHJpY2EgU2NhbmRpbmF2aWNhPC9mdWxsLXRpdGxlPjwvcGVyaW9kaWNhbD48ZGF0
ZXM+PHllYXI+MjAxNTwveWVhcj48L2RhdGVzPjxpc2JuPjE2MDAtMDQ0NzwvaXNibj48dXJscz48
L3VybHM+PC9yZWNvcmQ+PC9DaXRlPjxDaXRlPjxBdXRob3I+TWl0Y2hlbGw8L0F1dGhvcj48WWVh
cj4yMDEyPC9ZZWFyPjxSZWNOdW0+MTc4NTwvUmVjTnVtPjxyZWNvcmQ+PHJlYy1udW1iZXI+MTc4
NTwvcmVjLW51bWJlcj48Zm9yZWlnbi1rZXlzPjxrZXkgYXBwPSJFTiIgZGItaWQ9InZ6dHJyMnB4
b3N3ZXphZWRmcHN2ZHh2dngwd2ZmMHBhYXNzciIgdGltZXN0YW1wPSIxNDM2OTIzMzI1Ij4xNzg1
PC9rZXk+PC9mb3JlaWduLWtleXM+PHJlZi10eXBlIG5hbWU9IkpvdXJuYWwgQXJ0aWNsZSI+MTc8
L3JlZi10eXBlPjxjb250cmlidXRvcnM+PGF1dGhvcnM+PGF1dGhvcj5NaXRjaGVsbCwgQS4gSi48
L2F1dGhvcj48YXV0aG9yPkRlbGFmZm9uLCBWLjwvYXV0aG9yPjxhdXRob3I+VmFuY2FtcGZvcnQs
IERhdnk8L2F1dGhvcj48YXV0aG9yPkNvcnJlbGwsIEMuIFUuPC9hdXRob3I+PGF1dGhvcj5EZSBI
ZXJ0LCBNYXJjPC9hdXRob3I+PC9hdXRob3JzPjwvY29udHJpYnV0b3JzPjx0aXRsZXM+PHRpdGxl
Pkd1aWRlbGluZSBjb25jb3JkYW50IG1vbml0b3Jpbmcgb2YgbWV0YWJvbGljIHJpc2sgaW4gcGVv
cGxlIHRyZWF0ZWQgd2l0aCBhbnRpcHN5Y2hvdGljIG1lZGljYXRpb246IHN5c3RlbWF0aWMgcmV2
aWV3IGFuZCBtZXRhLWFuYWx5c2lzIG9mIHNjcmVlbmluZyBwcmFjdGljZXM8L3RpdGxlPjxzZWNv
bmRhcnktdGl0bGU+UHN5Y2hvbG9naWNhbCBtZWRpY2luZTwvc2Vjb25kYXJ5LXRpdGxlPjwvdGl0
bGVzPjxwZXJpb2RpY2FsPjxmdWxsLXRpdGxlPlBzeWNob2xvZ2ljYWwgbWVkaWNpbmU8L2Z1bGwt
dGl0bGU+PC9wZXJpb2RpY2FsPjxwYWdlcz4xMjUtMTQ3PC9wYWdlcz48dm9sdW1lPjQyPC92b2x1
bWU+PG51bWJlcj4wMTwvbnVtYmVyPjxkYXRlcz48eWVhcj4yMDEyPC95ZWFyPjwvZGF0ZXM+PGlz
Ym4+MTQ2OS04OTc4PC9pc2JuPjx1cmxzPjwvdXJscz48L3JlY29yZD48L0NpdGU+PC9FbmROb3Rl
Pn==
</w:fldData>
        </w:fldChar>
      </w:r>
      <w:r w:rsidR="00A16040">
        <w:rPr>
          <w:rFonts w:ascii="Arial" w:hAnsi="Arial" w:cs="Arial"/>
          <w:sz w:val="20"/>
          <w:szCs w:val="20"/>
          <w:lang w:val="en-GB"/>
        </w:rPr>
        <w:instrText xml:space="preserve"> ADDIN EN.CITE </w:instrText>
      </w:r>
      <w:r w:rsidR="00A16040">
        <w:rPr>
          <w:rFonts w:ascii="Arial" w:hAnsi="Arial" w:cs="Arial"/>
          <w:sz w:val="20"/>
          <w:szCs w:val="20"/>
          <w:lang w:val="en-GB"/>
        </w:rPr>
        <w:fldChar w:fldCharType="begin">
          <w:fldData xml:space="preserve">PEVuZE5vdGU+PENpdGU+PEF1dGhvcj5TdHViYnM8L0F1dGhvcj48WWVhcj4yMDE4PC9ZZWFyPjxS
ZWNOdW0+MzU3NDwvUmVjTnVtPjxEaXNwbGF5VGV4dD4oQnJlbmRvbiBldCBhbC4sIDIwMTg7IE1p
dGNoZWxsIGV0IGFsLiwgMjAxMjsgVmFuY2FtcGZvcnQgZXQgYWwuLCAyMDEyYTsgVmFuY2FtcGZv
cnQgZXQgYWwuLCAyMDE1YSk8L0Rpc3BsYXlUZXh0PjxyZWNvcmQ+PHJlYy1udW1iZXI+MzU3NDwv
cmVjLW51bWJlcj48Zm9yZWlnbi1rZXlzPjxrZXkgYXBwPSJFTiIgZGItaWQ9InZ6dHJyMnB4b3N3
ZXphZWRmcHN2ZHh2dngwd2ZmMHBhYXNzciIgdGltZXN0YW1wPSIxNTUyODU2ODMyIj4zNTc0PC9r
ZXk+PC9mb3JlaWduLWtleXM+PHJlZi10eXBlIG5hbWU9IkpvdXJuYWwgQXJ0aWNsZSI+MTc8L3Jl
Zi10eXBlPjxjb250cmlidXRvcnM+PGF1dGhvcnM+PGF1dGhvcj5CcmVuZG9uLCBTdHViYnM8L2F1
dGhvcj48YXV0aG9yPkRhdnkgVmFuY2FtcGZvcnQgPC9hdXRob3I+PGF1dGhvcj5NYXRzIEhhbGxn
cmVuPC9hdXRob3I+PGF1dGhvcj5Kb3NlcGggRmlydGg8L2F1dGhvcj48YXV0aG9yPk5pY29sYSBW
ZXJvbmVzZTwvYXV0aG9yPjxhdXRob3I+TWFyY28gU29sbWk8L2F1dGhvcj48YXV0aG9yPlNlcmdl
IEJyYW5kPC9hdXRob3I+PGF1dGhvcj5Kb2FjaGltIENvcmRlczwvYXV0aG9yPjxhdXRob3I+QmVy
ZW5kIE1hbGNob3c8L2F1dGhvcj48YXV0aG9yPk1hcmt1cyBHZXJiZXI8L2F1dGhvcj48L2F1dGhv
cnM+PC9jb250cmlidXRvcnM+PHRpdGxlcz48dGl0bGU+RVBBIGd1aWRhbmNlIG9uIHBoeXNpY2Fs
IGFjdGl2aXR5IGFzIGEgdHJlYXRtZW50IGZvciBzZXZlcmUgbWVudGFsIGlsbG5lc3M6IGEgbWV0
YS1yZXZpZXcgb2YgdGhlIGV2aWRlbmNlIGFuZCBQb3NpdGlvbiBTdGF0ZW1lbnQgZnJvbSB0aGUg
RXVyb3BlYW4gUHN5Y2hpYXRyaWMgQXNzb2NpYXRpb24gKEVQQSksIHN1cHBvcnRlZCBieSB0aGUg
SW50ZXJuYXRpb25hbCBPcmdhbml6YXRpb24gb2YgUGh5c2ljYWwgVGhlcmFwaXN0cyBpbiBNZW50
YWwgSGVhbHRoIChJT1BUTUgpPC90aXRsZT48L3RpdGxlcz48cGFnZXM+MTI0LTE0NDwvcGFnZXM+
PHZvbHVtZT41NDwvdm9sdW1lPjxkYXRlcz48eWVhcj4yMDE4PC95ZWFyPjwvZGF0ZXM+PGlzYm4+
MDkyNC05MzM4PC9pc2JuPjx1cmxzPjwvdXJscz48L3JlY29yZD48L0NpdGU+PENpdGU+PEF1dGhv
cj5WYW5jYW1wZm9ydDwvQXV0aG9yPjxZZWFyPjIwMTI8L1llYXI+PFJlY051bT4xNDI8L1JlY051
bT48cmVjb3JkPjxyZWMtbnVtYmVyPjE0MjwvcmVjLW51bWJlcj48Zm9yZWlnbi1rZXlzPjxrZXkg
YXBwPSJFTiIgZGItaWQ9InZ6dHJyMnB4b3N3ZXphZWRmcHN2ZHh2dngwd2ZmMHBhYXNzciIgdGlt
ZXN0YW1wPSIxMzc0MDE3NjkyIj4xNDI8L2tleT48L2ZvcmVpZ24ta2V5cz48cmVmLXR5cGUgbmFt
ZT0iSm91cm5hbCBBcnRpY2xlIj4xNzwvcmVmLXR5cGU+PGNvbnRyaWJ1dG9ycz48YXV0aG9ycz48
YXV0aG9yPkRhdnkgVmFuY2FtcGZvcnQgPC9hdXRob3I+PGF1dGhvcj5NYXJjIERlIEhlcnQgPC9h
dXRob3I+PGF1dGhvcj5MaXYgSGVsdmlrIFNramVydmVuPC9hdXRob3I+PGF1dGhvcj5BbWFuZGEg
THVuZHZpayBHeWxsZW5zdGVuPC9hdXRob3I+PGF1dGhvcj5Bbm5lIFBhcmtlciA8L2F1dGhvcj48
YXV0aG9yPk5hdGhhbGllIE11bGRlcnMgPC9hdXRob3I+PGF1dGhvcj5MZW5lIE55Ym9lIDwvYXV0
aG9yPjxhdXRob3I+RmVsaWNpdHkgU3BlbmNlciA8L2F1dGhvcj48YXV0aG9yPk1pY2hlbCBQcm9i
c3QgPC9hdXRob3I+PC9hdXRob3JzPjwvY29udHJpYnV0b3JzPjx0aXRsZXM+PHRpdGxlPkludGVy
bmF0aW9uYWwgT3JnYW5pemF0aW9uIG9mIFBoeXNpY2FsIFRoZXJhcHkgaW4gTWVudGFsIEhlYWx0
aCBjb25zZW5zdXMgb24gcGh5c2ljYWwgYWN0aXZpdHkgd2l0aGluIG11bHRpZGlzY2lwbGluYXJ5
IHJlaGFiaWxpdGF0aW9uIHByb2dyYW1tZXMgZm9yIG1pbmltaXNpbmcgY2FyZGlvLW1ldGFib2xp
YyByaXNrIGluIHBhdGllbnRzIHdpdGggc2NoaXpvcGhyZW5pYTwvdGl0bGU+PHNlY29uZGFyeS10
aXRsZT5EaXNhYmlsaXR5IGFuZCByZWhhYmlsaXRhdGlvbjwvc2Vjb25kYXJ5LXRpdGxlPjwvdGl0
bGVzPjxwZXJpb2RpY2FsPjxmdWxsLXRpdGxlPkRpc2FiaWxpdHkgYW5kIHJlaGFiaWxpdGF0aW9u
PC9mdWxsLXRpdGxlPjwvcGVyaW9kaWNhbD48cGFnZXM+MS0xMjwvcGFnZXM+PHZvbHVtZT4zNDwv
dm9sdW1lPjxudW1iZXI+MTwvbnVtYmVyPjxkYXRlcz48eWVhcj4yMDEyPC95ZWFyPjwvZGF0ZXM+
PGlzYm4+MDk2My04Mjg4PC9pc2JuPjx1cmxzPjwvdXJscz48L3JlY29yZD48L0NpdGU+PENpdGU+
PEF1dGhvcj5WYW5jYW1wZm9ydDwvQXV0aG9yPjxZZWFyPjIwMTU8L1llYXI+PFJlY051bT4xNjQ4
PC9SZWNOdW0+PHJlY29yZD48cmVjLW51bWJlcj4xNjQ4PC9yZWMtbnVtYmVyPjxmb3JlaWduLWtl
eXM+PGtleSBhcHA9IkVOIiBkYi1pZD0idnp0cnIycHhvc3dlemFlZGZwc3ZkeHZ2eDB3ZmYwcGFh
c3NyIiB0aW1lc3RhbXA9IjE0MzE5MTMzMTEiPjE2NDg8L2tleT48L2ZvcmVpZ24ta2V5cz48cmVm
LXR5cGUgbmFtZT0iSm91cm5hbCBBcnRpY2xlIj4xNzwvcmVmLXR5cGU+PGNvbnRyaWJ1dG9ycz48
YXV0aG9ycz48YXV0aG9yPlZhbmNhbXBmb3J0LCBELjwvYXV0aG9yPjxhdXRob3I+Um9zZW5iYXVt
LCBTLjwvYXV0aG9yPjxhdXRob3I+UHJvYnN0LCBNLjwvYXV0aG9yPjxhdXRob3I+U291bmR5LCBB
LjwvYXV0aG9yPjxhdXRob3I+TWl0Y2hlbGwsIEEuIEouPC9hdXRob3I+PGF1dGhvcj5EZSBIZXJ0
LCBNLjwvYXV0aG9yPjxhdXRob3I+U3R1YmJzLCBCLjwvYXV0aG9yPjwvYXV0aG9ycz48L2NvbnRy
aWJ1dG9ycz48dGl0bGVzPjx0aXRsZT5Qcm9tb3Rpb24gb2YgY2FyZGlvcmVzcGlyYXRvcnkgZml0
bmVzcyBpbiBzY2hpem9waHJlbmlhOiBhIGNsaW5pY2FsIG92ZXJ2aWV3IGFuZCBtZXRh4oCQYW5h
bHlzaXM8L3RpdGxlPjxzZWNvbmRhcnktdGl0bGU+QWN0YSBQc3ljaGlhdHJpY2EgU2NhbmRpbmF2
aWNhPC9zZWNvbmRhcnktdGl0bGU+PC90aXRsZXM+PHBlcmlvZGljYWw+PGZ1bGwtdGl0bGU+QWN0
YSBQc3ljaGlhdHJpY2EgU2NhbmRpbmF2aWNhPC9mdWxsLXRpdGxlPjwvcGVyaW9kaWNhbD48ZGF0
ZXM+PHllYXI+MjAxNTwveWVhcj48L2RhdGVzPjxpc2JuPjE2MDAtMDQ0NzwvaXNibj48dXJscz48
L3VybHM+PC9yZWNvcmQ+PC9DaXRlPjxDaXRlPjxBdXRob3I+TWl0Y2hlbGw8L0F1dGhvcj48WWVh
cj4yMDEyPC9ZZWFyPjxSZWNOdW0+MTc4NTwvUmVjTnVtPjxyZWNvcmQ+PHJlYy1udW1iZXI+MTc4
NTwvcmVjLW51bWJlcj48Zm9yZWlnbi1rZXlzPjxrZXkgYXBwPSJFTiIgZGItaWQ9InZ6dHJyMnB4
b3N3ZXphZWRmcHN2ZHh2dngwd2ZmMHBhYXNzciIgdGltZXN0YW1wPSIxNDM2OTIzMzI1Ij4xNzg1
PC9rZXk+PC9mb3JlaWduLWtleXM+PHJlZi10eXBlIG5hbWU9IkpvdXJuYWwgQXJ0aWNsZSI+MTc8
L3JlZi10eXBlPjxjb250cmlidXRvcnM+PGF1dGhvcnM+PGF1dGhvcj5NaXRjaGVsbCwgQS4gSi48
L2F1dGhvcj48YXV0aG9yPkRlbGFmZm9uLCBWLjwvYXV0aG9yPjxhdXRob3I+VmFuY2FtcGZvcnQs
IERhdnk8L2F1dGhvcj48YXV0aG9yPkNvcnJlbGwsIEMuIFUuPC9hdXRob3I+PGF1dGhvcj5EZSBI
ZXJ0LCBNYXJjPC9hdXRob3I+PC9hdXRob3JzPjwvY29udHJpYnV0b3JzPjx0aXRsZXM+PHRpdGxl
Pkd1aWRlbGluZSBjb25jb3JkYW50IG1vbml0b3Jpbmcgb2YgbWV0YWJvbGljIHJpc2sgaW4gcGVv
cGxlIHRyZWF0ZWQgd2l0aCBhbnRpcHN5Y2hvdGljIG1lZGljYXRpb246IHN5c3RlbWF0aWMgcmV2
aWV3IGFuZCBtZXRhLWFuYWx5c2lzIG9mIHNjcmVlbmluZyBwcmFjdGljZXM8L3RpdGxlPjxzZWNv
bmRhcnktdGl0bGU+UHN5Y2hvbG9naWNhbCBtZWRpY2luZTwvc2Vjb25kYXJ5LXRpdGxlPjwvdGl0
bGVzPjxwZXJpb2RpY2FsPjxmdWxsLXRpdGxlPlBzeWNob2xvZ2ljYWwgbWVkaWNpbmU8L2Z1bGwt
dGl0bGU+PC9wZXJpb2RpY2FsPjxwYWdlcz4xMjUtMTQ3PC9wYWdlcz48dm9sdW1lPjQyPC92b2x1
bWU+PG51bWJlcj4wMTwvbnVtYmVyPjxkYXRlcz48eWVhcj4yMDEyPC95ZWFyPjwvZGF0ZXM+PGlz
Ym4+MTQ2OS04OTc4PC9pc2JuPjx1cmxzPjwvdXJscz48L3JlY29yZD48L0NpdGU+PC9FbmROb3Rl
Pn==
</w:fldData>
        </w:fldChar>
      </w:r>
      <w:r w:rsidR="00A16040">
        <w:rPr>
          <w:rFonts w:ascii="Arial" w:hAnsi="Arial" w:cs="Arial"/>
          <w:sz w:val="20"/>
          <w:szCs w:val="20"/>
          <w:lang w:val="en-GB"/>
        </w:rPr>
        <w:instrText xml:space="preserve"> ADDIN EN.CITE.DATA </w:instrText>
      </w:r>
      <w:r w:rsidR="00A16040">
        <w:rPr>
          <w:rFonts w:ascii="Arial" w:hAnsi="Arial" w:cs="Arial"/>
          <w:sz w:val="20"/>
          <w:szCs w:val="20"/>
          <w:lang w:val="en-GB"/>
        </w:rPr>
      </w:r>
      <w:r w:rsidR="00A16040">
        <w:rPr>
          <w:rFonts w:ascii="Arial" w:hAnsi="Arial" w:cs="Arial"/>
          <w:sz w:val="20"/>
          <w:szCs w:val="20"/>
          <w:lang w:val="en-GB"/>
        </w:rPr>
        <w:fldChar w:fldCharType="end"/>
      </w:r>
      <w:r w:rsidR="00AF46FB">
        <w:rPr>
          <w:rFonts w:ascii="Arial" w:hAnsi="Arial" w:cs="Arial"/>
          <w:sz w:val="20"/>
          <w:szCs w:val="20"/>
          <w:lang w:val="en-GB"/>
        </w:rPr>
      </w:r>
      <w:r w:rsidR="00AF46FB">
        <w:rPr>
          <w:rFonts w:ascii="Arial" w:hAnsi="Arial" w:cs="Arial"/>
          <w:sz w:val="20"/>
          <w:szCs w:val="20"/>
          <w:lang w:val="en-GB"/>
        </w:rPr>
        <w:fldChar w:fldCharType="separate"/>
      </w:r>
      <w:r w:rsidR="00A16040">
        <w:rPr>
          <w:rFonts w:ascii="Arial" w:hAnsi="Arial" w:cs="Arial"/>
          <w:noProof/>
          <w:sz w:val="20"/>
          <w:szCs w:val="20"/>
          <w:lang w:val="en-GB"/>
        </w:rPr>
        <w:t>(Brendon et al., 2018; Mitchell et al., 2012; Vancampfort et al., 2012a; Vancampfort et al., 2015a)</w:t>
      </w:r>
      <w:r w:rsidR="00AF46FB">
        <w:rPr>
          <w:rFonts w:ascii="Arial" w:hAnsi="Arial" w:cs="Arial"/>
          <w:sz w:val="20"/>
          <w:szCs w:val="20"/>
          <w:lang w:val="en-GB"/>
        </w:rPr>
        <w:fldChar w:fldCharType="end"/>
      </w:r>
      <w:r w:rsidRPr="00A35F2C">
        <w:rPr>
          <w:rFonts w:ascii="Arial" w:hAnsi="Arial" w:cs="Arial"/>
          <w:sz w:val="20"/>
          <w:szCs w:val="20"/>
          <w:lang w:val="en-GB"/>
        </w:rPr>
        <w:t xml:space="preserve">. </w:t>
      </w:r>
      <w:r w:rsidR="0031654B">
        <w:rPr>
          <w:rFonts w:ascii="Arial" w:hAnsi="Arial" w:cs="Arial"/>
          <w:sz w:val="20"/>
          <w:szCs w:val="20"/>
          <w:lang w:val="en-GB"/>
        </w:rPr>
        <w:t xml:space="preserve">This is surprising as physical fitness is not only related to physical health but is also strongly associated with mental health outcomes. For example, a higher physical fitness is associated with a lower risk for psychotic episodes </w:t>
      </w:r>
      <w:r w:rsidR="0031654B">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&lt;EndNote&gt;&lt;Cite&gt;&lt;Author&gt;Kunutsor&lt;/Author&gt;&lt;Year&gt;2018&lt;/Year&gt;&lt;RecNum&gt;3716&lt;/RecNum&gt;&lt;DisplayText&gt;(Kunutsor et al., 2018)&lt;/DisplayText&gt;&lt;record&gt;&lt;rec-number&gt;3716&lt;/rec-number&gt;&lt;foreign-keys&gt;&lt;key app="EN" db-id="vztrr2pxoswezaedfpsvdxvvx0wff0paassr" timestamp="1562504072"&gt;3716&lt;/key&gt;&lt;/foreign-keys&gt;&lt;ref-type name="Journal Article"&gt;17&lt;/ref-type&gt;&lt;contributors&gt;&lt;authors&gt;&lt;author&gt;Kunutsor, Setor K&lt;/author&gt;&lt;author&gt;Laukkanen, Tanjaniina&lt;/author&gt;&lt;author&gt;Laukkanen, Jari A %J Schizophrenia research&lt;/author&gt;&lt;/authors&gt;&lt;/contributors&gt;&lt;titles&gt;&lt;title&gt;Cardiorespiratory fitness is associated with reduced risk of future psychosis: A long-term prospective cohort study&lt;/title&gt;&lt;/titles&gt;&lt;pages&gt;473&lt;/pages&gt;&lt;volume&gt;192&lt;/volume&gt;&lt;dates&gt;&lt;year&gt;2018&lt;/year&gt;&lt;/dates&gt;&lt;isbn&gt;1573-2509&lt;/isbn&gt;&lt;urls&gt;&lt;/urls&gt;&lt;/record&gt;&lt;/Cite&gt;&lt;/EndNote&gt;</w:instrText>
      </w:r>
      <w:r w:rsidR="0031654B">
        <w:rPr>
          <w:rFonts w:ascii="Arial" w:hAnsi="Arial" w:cs="Arial"/>
          <w:sz w:val="20"/>
          <w:szCs w:val="20"/>
          <w:lang w:val="en-GB"/>
        </w:rPr>
        <w:fldChar w:fldCharType="separate"/>
      </w:r>
      <w:r w:rsidR="00C71AB8">
        <w:rPr>
          <w:rFonts w:ascii="Arial" w:hAnsi="Arial" w:cs="Arial"/>
          <w:noProof/>
          <w:sz w:val="20"/>
          <w:szCs w:val="20"/>
          <w:lang w:val="en-GB"/>
        </w:rPr>
        <w:t>(Kunutsor et al., 2018)</w:t>
      </w:r>
      <w:r w:rsidR="0031654B">
        <w:rPr>
          <w:rFonts w:ascii="Arial" w:hAnsi="Arial" w:cs="Arial"/>
          <w:sz w:val="20"/>
          <w:szCs w:val="20"/>
          <w:lang w:val="en-GB"/>
        </w:rPr>
        <w:fldChar w:fldCharType="end"/>
      </w:r>
      <w:r w:rsidR="0031654B">
        <w:rPr>
          <w:rFonts w:ascii="Arial" w:hAnsi="Arial" w:cs="Arial"/>
          <w:sz w:val="20"/>
          <w:szCs w:val="20"/>
          <w:lang w:val="en-GB"/>
        </w:rPr>
        <w:t>. Therefore, f</w:t>
      </w:r>
      <w:r w:rsidRPr="00A35F2C">
        <w:rPr>
          <w:rFonts w:ascii="Arial" w:hAnsi="Arial" w:cs="Arial"/>
          <w:sz w:val="20"/>
          <w:szCs w:val="20"/>
          <w:lang w:val="en-GB"/>
        </w:rPr>
        <w:t xml:space="preserve">itness testing  </w:t>
      </w:r>
      <w:r w:rsidR="0031654B">
        <w:rPr>
          <w:rFonts w:ascii="Arial" w:hAnsi="Arial" w:cs="Arial"/>
          <w:sz w:val="20"/>
          <w:szCs w:val="20"/>
          <w:lang w:val="en-GB"/>
        </w:rPr>
        <w:t>is not only useful for  guiding</w:t>
      </w:r>
      <w:r w:rsidR="008D6B1F">
        <w:rPr>
          <w:rFonts w:ascii="Arial" w:hAnsi="Arial" w:cs="Arial"/>
          <w:sz w:val="20"/>
          <w:szCs w:val="20"/>
          <w:lang w:val="en-GB"/>
        </w:rPr>
        <w:t xml:space="preserve"> exercise</w:t>
      </w:r>
      <w:r w:rsidR="00DA72F0">
        <w:rPr>
          <w:rFonts w:ascii="Arial" w:hAnsi="Arial" w:cs="Arial"/>
          <w:sz w:val="20"/>
          <w:szCs w:val="20"/>
          <w:lang w:val="en-GB"/>
        </w:rPr>
        <w:t xml:space="preserve"> prescriptions, it also can be</w:t>
      </w:r>
      <w:r w:rsidR="0031654B">
        <w:rPr>
          <w:rFonts w:ascii="Arial" w:hAnsi="Arial" w:cs="Arial"/>
          <w:sz w:val="20"/>
          <w:szCs w:val="20"/>
          <w:lang w:val="en-GB"/>
        </w:rPr>
        <w:t xml:space="preserve"> an important screening tool for assessing those at a higher risk for relapse </w:t>
      </w:r>
      <w:r w:rsidR="004727C8">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&lt;EndNote&gt;&lt;Cite&gt;&lt;Author&gt;American College of Sports Medicine&lt;/Author&gt;&lt;Year&gt;2013&lt;/Year&gt;&lt;RecNum&gt;3133&lt;/RecNum&gt;&lt;DisplayText&gt;(American College of Sports Medicine, 2013; Vancampfort et al., 2015a)&lt;/DisplayText&gt;&lt;record&gt;&lt;rec-number&gt;3133&lt;/rec-number&gt;&lt;foreign-keys&gt;&lt;key app="EN" db-id="vztrr2pxoswezaedfpsvdxvvx0wff0paassr" timestamp="1523100392"&gt;3133&lt;/key&gt;&lt;/foreign-keys&gt;&lt;ref-type name="Book"&gt;6&lt;/ref-type&gt;&lt;contributors&gt;&lt;authors&gt;&lt;author&gt;American College of Sports Medicine, &lt;/author&gt;&lt;/authors&gt;&lt;/contributors&gt;&lt;titles&gt;&lt;title&gt;ACSM&amp;apos;s guidelines for exercise testing and prescription&lt;/title&gt;&lt;/titles&gt;&lt;dates&gt;&lt;year&gt;2013&lt;/year&gt;&lt;/dates&gt;&lt;publisher&gt;Lippincott Williams &amp;amp; Wilkins&lt;/publisher&gt;&lt;isbn&gt;1469826666&lt;/isbn&gt;&lt;urls&gt;&lt;/urls&gt;&lt;/record&gt;&lt;/Cite&gt;&lt;Cite&gt;&lt;Author&gt;Vancampfort&lt;/Author&gt;&lt;Year&gt;2015&lt;/Year&gt;&lt;RecNum&gt;1648&lt;/RecNum&gt;&lt;record&gt;&lt;rec-number&gt;1648&lt;/rec-number&gt;&lt;foreign-keys&gt;&lt;key app="EN" db-id="vztrr2pxoswezaedfpsvdxvvx0wff0paassr" timestamp="1431913311"&gt;1648&lt;/key&gt;&lt;/foreign-keys&gt;&lt;ref-type name="Journal Article"&gt;17&lt;/ref-type&gt;&lt;contributors&gt;&lt;authors&gt;&lt;author&gt;Vancampfort, D.&lt;/author&gt;&lt;author&gt;Rosenbaum, S.&lt;/author&gt;&lt;author&gt;Probst, M.&lt;/author&gt;&lt;author&gt;Soundy, A.&lt;/author&gt;&lt;author&gt;Mitchell, A. J.&lt;/author&gt;&lt;author&gt;De Hert, M.&lt;/author&gt;&lt;author&gt;Stubbs, B.&lt;/author&gt;&lt;/authors&gt;&lt;/contributors&gt;&lt;titles&gt;&lt;title&gt;Promotion of cardiorespiratory fitness in schizophrenia: a clinical overview and meta</w:instrText>
      </w:r>
      <w:r w:rsidR="00C71AB8">
        <w:rPr>
          <w:rFonts w:ascii="Cambria Math" w:hAnsi="Cambria Math" w:cs="Cambria Math"/>
          <w:sz w:val="20"/>
          <w:szCs w:val="20"/>
          <w:lang w:val="en-GB"/>
        </w:rPr>
        <w:instrText>‐</w:instrText>
      </w:r>
      <w:r w:rsidR="00C71AB8">
        <w:rPr>
          <w:rFonts w:ascii="Arial" w:hAnsi="Arial" w:cs="Arial"/>
          <w:sz w:val="20"/>
          <w:szCs w:val="20"/>
          <w:lang w:val="en-GB"/>
        </w:rPr>
        <w:instrText>analysis&lt;/title&gt;&lt;secondary-title&gt;Acta Psychiatrica Scandinavica&lt;/secondary-title&gt;&lt;/titles&gt;&lt;periodical&gt;&lt;full-title&gt;Acta Psychiatrica Scandinavica&lt;/full-title&gt;&lt;/periodical&gt;&lt;dates&gt;&lt;year&gt;2015&lt;/year&gt;&lt;/dates&gt;&lt;isbn&gt;1600-0447&lt;/isbn&gt;&lt;urls&gt;&lt;/urls&gt;&lt;/record&gt;&lt;/Cite&gt;&lt;/EndNote&gt;</w:instrText>
      </w:r>
      <w:r w:rsidR="004727C8">
        <w:rPr>
          <w:rFonts w:ascii="Arial" w:hAnsi="Arial" w:cs="Arial"/>
          <w:sz w:val="20"/>
          <w:szCs w:val="20"/>
          <w:lang w:val="en-GB"/>
        </w:rPr>
        <w:fldChar w:fldCharType="separate"/>
      </w:r>
      <w:r w:rsidR="00C71AB8">
        <w:rPr>
          <w:rFonts w:ascii="Arial" w:hAnsi="Arial" w:cs="Arial"/>
          <w:noProof/>
          <w:sz w:val="20"/>
          <w:szCs w:val="20"/>
          <w:lang w:val="en-GB"/>
        </w:rPr>
        <w:t>(American College of Sports Medicine, 2013; Vancampfort et al., 2015a)</w:t>
      </w:r>
      <w:r w:rsidR="004727C8">
        <w:rPr>
          <w:rFonts w:ascii="Arial" w:hAnsi="Arial" w:cs="Arial"/>
          <w:sz w:val="20"/>
          <w:szCs w:val="20"/>
          <w:lang w:val="en-GB"/>
        </w:rPr>
        <w:fldChar w:fldCharType="end"/>
      </w:r>
      <w:r>
        <w:rPr>
          <w:rFonts w:ascii="Arial" w:hAnsi="Arial" w:cs="Arial"/>
          <w:sz w:val="20"/>
          <w:szCs w:val="20"/>
          <w:lang w:val="en-GB"/>
        </w:rPr>
        <w:t>.</w:t>
      </w:r>
    </w:p>
    <w:p w14:paraId="400A5545" w14:textId="4D371600" w:rsidR="00F526A2" w:rsidRPr="00F526A2" w:rsidRDefault="00AF46FB" w:rsidP="00F526A2">
      <w:pPr>
        <w:autoSpaceDE w:val="0"/>
        <w:autoSpaceDN w:val="0"/>
        <w:adjustRightInd w:val="0"/>
        <w:spacing w:after="0" w:line="480" w:lineRule="auto"/>
        <w:ind w:firstLine="360"/>
        <w:jc w:val="both"/>
        <w:rPr>
          <w:rFonts w:ascii="Arial" w:hAnsi="Arial" w:cs="Arial"/>
          <w:sz w:val="20"/>
          <w:szCs w:val="20"/>
          <w:lang w:val="en-GB"/>
        </w:rPr>
      </w:pPr>
      <w:r>
        <w:rPr>
          <w:rFonts w:ascii="Arial" w:hAnsi="Arial" w:cs="Arial"/>
          <w:sz w:val="20"/>
          <w:szCs w:val="20"/>
          <w:lang w:val="en-GB"/>
        </w:rPr>
        <w:t xml:space="preserve"> Previous research demonstrated that the 6 minute walk test </w:t>
      </w:r>
      <w:r w:rsidR="001742A8">
        <w:rPr>
          <w:rFonts w:ascii="Arial" w:hAnsi="Arial" w:cs="Arial"/>
          <w:sz w:val="20"/>
          <w:szCs w:val="20"/>
          <w:lang w:val="en-GB"/>
        </w:rPr>
        <w:t xml:space="preserve">(6MWT) </w:t>
      </w:r>
      <w:r>
        <w:rPr>
          <w:rFonts w:ascii="Arial" w:hAnsi="Arial" w:cs="Arial"/>
          <w:sz w:val="20"/>
          <w:szCs w:val="20"/>
          <w:lang w:val="en-GB"/>
        </w:rPr>
        <w:t>is a reliable</w:t>
      </w:r>
      <w:r w:rsidR="008D6B1F">
        <w:rPr>
          <w:rFonts w:ascii="Arial" w:hAnsi="Arial" w:cs="Arial"/>
          <w:sz w:val="20"/>
          <w:szCs w:val="20"/>
          <w:lang w:val="en-GB"/>
        </w:rPr>
        <w:t xml:space="preserve"> and valid</w:t>
      </w:r>
      <w:r>
        <w:rPr>
          <w:rFonts w:ascii="Arial" w:hAnsi="Arial" w:cs="Arial"/>
          <w:sz w:val="20"/>
          <w:szCs w:val="20"/>
          <w:lang w:val="en-GB"/>
        </w:rPr>
        <w:t xml:space="preserve"> test that can be used in clinical practice</w:t>
      </w:r>
      <w:r w:rsidR="001742A8">
        <w:rPr>
          <w:rFonts w:ascii="Arial" w:hAnsi="Arial" w:cs="Arial"/>
          <w:sz w:val="20"/>
          <w:szCs w:val="20"/>
          <w:lang w:val="en-GB"/>
        </w:rPr>
        <w:t xml:space="preserve"> </w:t>
      </w:r>
      <w:r w:rsidR="001742A8">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&lt;EndNote&gt;&lt;Cite&gt;&lt;Author&gt;Bernard&lt;/Author&gt;&lt;Year&gt;2014&lt;/Year&gt;&lt;RecNum&gt;1301&lt;/RecNum&gt;&lt;DisplayText&gt;(Bernard et al., 2014)&lt;/DisplayText&gt;&lt;record&gt;&lt;rec-number&gt;1301&lt;/rec-number&gt;&lt;foreign-keys&gt;&lt;key app="EN" db-id="vztrr2pxoswezaedfpsvdxvvx0wff0paassr" timestamp="1408317199"&gt;1301&lt;/key&gt;&lt;/foreign-keys&gt;&lt;ref-type name="Journal Article"&gt;17&lt;/ref-type&gt;&lt;contributors&gt;&lt;authors&gt;&lt;author&gt;Bernard, P.&lt;/author&gt;&lt;author&gt;Romain, A. J.&lt;/author&gt;&lt;author&gt;Vancampfort, D.&lt;/author&gt;&lt;author&gt;Baillot, A.&lt;/author&gt;&lt;author&gt;Esseul, E.&lt;/author&gt;&lt;author&gt;Ninot, G.&lt;/author&gt;&lt;/authors&gt;&lt;/contributors&gt;&lt;titles&gt;&lt;title&gt;Six minutes walk test for individuals with schizophrenia&lt;/title&gt;&lt;secondary-title&gt;Disability &amp;amp; Rehabilitation&lt;/secondary-title&gt;&lt;/titles&gt;&lt;periodical&gt;&lt;full-title&gt;Disability &amp;amp; Rehabilitation&lt;/full-title&gt;&lt;/periodical&gt;&lt;pages&gt;1-7&lt;/pages&gt;&lt;number&gt;0&lt;/number&gt;&lt;dates&gt;&lt;year&gt;2014&lt;/year&gt;&lt;/dates&gt;&lt;isbn&gt;0963-8288&lt;/isbn&gt;&lt;urls&gt;&lt;/urls&gt;&lt;/record&gt;&lt;/Cite&gt;&lt;/EndNote&gt;</w:instrText>
      </w:r>
      <w:r w:rsidR="001742A8">
        <w:rPr>
          <w:rFonts w:ascii="Arial" w:hAnsi="Arial" w:cs="Arial"/>
          <w:sz w:val="20"/>
          <w:szCs w:val="20"/>
          <w:lang w:val="en-GB"/>
        </w:rPr>
        <w:fldChar w:fldCharType="separate"/>
      </w:r>
      <w:r w:rsidR="00C71AB8">
        <w:rPr>
          <w:rFonts w:ascii="Arial" w:hAnsi="Arial" w:cs="Arial"/>
          <w:noProof/>
          <w:sz w:val="20"/>
          <w:szCs w:val="20"/>
          <w:lang w:val="en-GB"/>
        </w:rPr>
        <w:t>(Bernard et al., 2014)</w:t>
      </w:r>
      <w:r w:rsidR="001742A8">
        <w:rPr>
          <w:rFonts w:ascii="Arial" w:hAnsi="Arial" w:cs="Arial"/>
          <w:sz w:val="20"/>
          <w:szCs w:val="20"/>
          <w:lang w:val="en-GB"/>
        </w:rPr>
        <w:fldChar w:fldCharType="end"/>
      </w:r>
      <w:r>
        <w:rPr>
          <w:rFonts w:ascii="Arial" w:hAnsi="Arial" w:cs="Arial"/>
          <w:sz w:val="20"/>
          <w:szCs w:val="20"/>
          <w:lang w:val="en-GB"/>
        </w:rPr>
        <w:t>. However, the</w:t>
      </w:r>
      <w:r w:rsidR="001742A8">
        <w:rPr>
          <w:rFonts w:ascii="Arial" w:hAnsi="Arial" w:cs="Arial"/>
          <w:sz w:val="20"/>
          <w:szCs w:val="20"/>
          <w:lang w:val="en-GB"/>
        </w:rPr>
        <w:t xml:space="preserve"> </w:t>
      </w:r>
      <w:r w:rsidR="0031654B">
        <w:rPr>
          <w:rFonts w:ascii="Arial" w:hAnsi="Arial" w:cs="Arial"/>
          <w:sz w:val="20"/>
          <w:szCs w:val="20"/>
          <w:lang w:val="en-GB"/>
        </w:rPr>
        <w:t>available</w:t>
      </w:r>
      <w:r>
        <w:rPr>
          <w:rFonts w:ascii="Arial" w:hAnsi="Arial" w:cs="Arial"/>
          <w:sz w:val="20"/>
          <w:szCs w:val="20"/>
          <w:lang w:val="en-GB"/>
        </w:rPr>
        <w:t xml:space="preserve"> evidence has</w:t>
      </w:r>
      <w:r w:rsidR="001742A8">
        <w:rPr>
          <w:rFonts w:ascii="Arial" w:hAnsi="Arial" w:cs="Arial"/>
          <w:sz w:val="20"/>
          <w:szCs w:val="20"/>
          <w:lang w:val="en-GB"/>
        </w:rPr>
        <w:t xml:space="preserve"> not been translated</w:t>
      </w:r>
      <w:r w:rsidR="008D6B1F">
        <w:rPr>
          <w:rFonts w:ascii="Arial" w:hAnsi="Arial" w:cs="Arial"/>
          <w:sz w:val="20"/>
          <w:szCs w:val="20"/>
          <w:lang w:val="en-GB"/>
        </w:rPr>
        <w:t xml:space="preserve"> yet</w:t>
      </w:r>
      <w:r w:rsidR="001742A8">
        <w:rPr>
          <w:rFonts w:ascii="Arial" w:hAnsi="Arial" w:cs="Arial"/>
          <w:sz w:val="20"/>
          <w:szCs w:val="20"/>
          <w:lang w:val="en-GB"/>
        </w:rPr>
        <w:t xml:space="preserve"> in changes in clinical practice and the 6MWT is not used in standard care</w:t>
      </w:r>
      <w:r w:rsidR="0031654B">
        <w:rPr>
          <w:rFonts w:ascii="Arial" w:hAnsi="Arial" w:cs="Arial"/>
          <w:sz w:val="20"/>
          <w:szCs w:val="20"/>
          <w:lang w:val="en-GB"/>
        </w:rPr>
        <w:t xml:space="preserve"> packages</w:t>
      </w:r>
      <w:r w:rsidR="001742A8">
        <w:rPr>
          <w:rFonts w:ascii="Arial" w:hAnsi="Arial" w:cs="Arial"/>
          <w:sz w:val="20"/>
          <w:szCs w:val="20"/>
          <w:lang w:val="en-GB"/>
        </w:rPr>
        <w:t xml:space="preserve"> </w:t>
      </w:r>
      <w:r w:rsidR="005D5218">
        <w:rPr>
          <w:rFonts w:ascii="Arial" w:hAnsi="Arial" w:cs="Arial"/>
          <w:sz w:val="20"/>
          <w:szCs w:val="20"/>
          <w:lang w:val="en-GB"/>
        </w:rPr>
        <w:t xml:space="preserve">in most parts of the world </w:t>
      </w:r>
      <w:r w:rsidR="001742A8">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&lt;EndNote&gt;&lt;Cite&gt;&lt;Author&gt;Bernard&lt;/Author&gt;&lt;Year&gt;2014&lt;/Year&gt;&lt;RecNum&gt;1301&lt;/RecNum&gt;&lt;DisplayText&gt;(Bernard et al., 2014)&lt;/DisplayText&gt;&lt;record&gt;&lt;rec-number&gt;1301&lt;/rec-number&gt;&lt;foreign-keys&gt;&lt;key app="EN" db-id="vztrr2pxoswezaedfpsvdxvvx0wff0paassr" timestamp="1408317199"&gt;1301&lt;/key&gt;&lt;/foreign-keys&gt;&lt;ref-type name="Journal Article"&gt;17&lt;/ref-type&gt;&lt;contributors&gt;&lt;authors&gt;&lt;author&gt;Bernard, P.&lt;/author&gt;&lt;author&gt;Romain, A. J.&lt;/author&gt;&lt;author&gt;Vancampfort, D.&lt;/author&gt;&lt;author&gt;Baillot, A.&lt;/author&gt;&lt;author&gt;Esseul, E.&lt;/author&gt;&lt;author&gt;Ninot, G.&lt;/author&gt;&lt;/authors&gt;&lt;/contributors&gt;&lt;titles&gt;&lt;title&gt;Six minutes walk test for individuals with schizophrenia&lt;/title&gt;&lt;secondary-title&gt;Disability &amp;amp; Rehabilitation&lt;/secondary-title&gt;&lt;/titles&gt;&lt;periodical&gt;&lt;full-title&gt;Disability &amp;amp; Rehabilitation&lt;/full-title&gt;&lt;/periodical&gt;&lt;pages&gt;1-7&lt;/pages&gt;&lt;number&gt;0&lt;/number&gt;&lt;dates&gt;&lt;year&gt;2014&lt;/year&gt;&lt;/dates&gt;&lt;isbn&gt;0963-8288&lt;/isbn&gt;&lt;urls&gt;&lt;/urls&gt;&lt;/record&gt;&lt;/Cite&gt;&lt;/EndNote&gt;</w:instrText>
      </w:r>
      <w:r w:rsidR="001742A8">
        <w:rPr>
          <w:rFonts w:ascii="Arial" w:hAnsi="Arial" w:cs="Arial"/>
          <w:sz w:val="20"/>
          <w:szCs w:val="20"/>
          <w:lang w:val="en-GB"/>
        </w:rPr>
        <w:fldChar w:fldCharType="separate"/>
      </w:r>
      <w:r w:rsidR="00C71AB8">
        <w:rPr>
          <w:rFonts w:ascii="Arial" w:hAnsi="Arial" w:cs="Arial"/>
          <w:noProof/>
          <w:sz w:val="20"/>
          <w:szCs w:val="20"/>
          <w:lang w:val="en-GB"/>
        </w:rPr>
        <w:t>(Bernard et al., 2014)</w:t>
      </w:r>
      <w:r w:rsidR="001742A8">
        <w:rPr>
          <w:rFonts w:ascii="Arial" w:hAnsi="Arial" w:cs="Arial"/>
          <w:sz w:val="20"/>
          <w:szCs w:val="20"/>
          <w:lang w:val="en-GB"/>
        </w:rPr>
        <w:fldChar w:fldCharType="end"/>
      </w:r>
      <w:r w:rsidR="001742A8">
        <w:rPr>
          <w:rFonts w:ascii="Arial" w:hAnsi="Arial" w:cs="Arial"/>
          <w:sz w:val="20"/>
          <w:szCs w:val="20"/>
          <w:lang w:val="en-GB"/>
        </w:rPr>
        <w:t xml:space="preserve">. </w:t>
      </w:r>
      <w:r w:rsidR="006800A0">
        <w:rPr>
          <w:rFonts w:ascii="Arial" w:hAnsi="Arial" w:cs="Arial"/>
          <w:sz w:val="20"/>
          <w:szCs w:val="20"/>
          <w:lang w:val="en-GB"/>
        </w:rPr>
        <w:t xml:space="preserve">One of the reasons </w:t>
      </w:r>
      <w:r w:rsidR="006800A0" w:rsidRPr="0056428B">
        <w:rPr>
          <w:rFonts w:ascii="Arial" w:eastAsia="Times New Roman" w:hAnsi="Arial" w:cs="Arial"/>
          <w:sz w:val="20"/>
          <w:szCs w:val="20"/>
          <w:lang w:val="en-US" w:eastAsia="nl-BE"/>
        </w:rPr>
        <w:t>why the 6MWT is underutilized</w:t>
      </w:r>
      <w:r w:rsidR="008D6B1F" w:rsidRPr="0056428B">
        <w:rPr>
          <w:rFonts w:ascii="Arial" w:hAnsi="Arial" w:cs="Arial"/>
          <w:sz w:val="20"/>
          <w:szCs w:val="20"/>
          <w:lang w:val="en-GB"/>
        </w:rPr>
        <w:t xml:space="preserve"> in</w:t>
      </w:r>
      <w:r w:rsidR="008D6B1F">
        <w:rPr>
          <w:rFonts w:ascii="Arial" w:hAnsi="Arial" w:cs="Arial"/>
          <w:sz w:val="20"/>
          <w:szCs w:val="20"/>
          <w:lang w:val="en-GB"/>
        </w:rPr>
        <w:t xml:space="preserve"> clinical settings </w:t>
      </w:r>
      <w:r w:rsidR="004727C8">
        <w:rPr>
          <w:rFonts w:ascii="Arial" w:hAnsi="Arial" w:cs="Arial"/>
          <w:sz w:val="20"/>
          <w:szCs w:val="20"/>
          <w:lang w:val="en-GB"/>
        </w:rPr>
        <w:t>is</w:t>
      </w:r>
      <w:r w:rsidR="008D6B1F">
        <w:rPr>
          <w:rFonts w:ascii="Arial" w:hAnsi="Arial" w:cs="Arial"/>
          <w:sz w:val="20"/>
          <w:szCs w:val="20"/>
          <w:lang w:val="en-GB"/>
        </w:rPr>
        <w:t xml:space="preserve"> the</w:t>
      </w:r>
      <w:r w:rsidR="004727C8">
        <w:rPr>
          <w:rFonts w:ascii="Arial" w:hAnsi="Arial" w:cs="Arial"/>
          <w:sz w:val="20"/>
          <w:szCs w:val="20"/>
          <w:lang w:val="en-GB"/>
        </w:rPr>
        <w:t xml:space="preserve"> </w:t>
      </w:r>
      <w:r w:rsidR="00213C14">
        <w:rPr>
          <w:rFonts w:ascii="Arial" w:hAnsi="Arial" w:cs="Arial"/>
          <w:sz w:val="20"/>
          <w:szCs w:val="20"/>
          <w:lang w:val="en-GB"/>
        </w:rPr>
        <w:t>limited</w:t>
      </w:r>
      <w:r w:rsidR="004727C8">
        <w:rPr>
          <w:rFonts w:ascii="Arial" w:hAnsi="Arial" w:cs="Arial"/>
          <w:sz w:val="20"/>
          <w:szCs w:val="20"/>
          <w:lang w:val="en-GB"/>
        </w:rPr>
        <w:t xml:space="preserve"> time of the existing work staff </w:t>
      </w:r>
      <w:r w:rsidR="00493084">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&lt;EndNote&gt;&lt;Cite&gt;&lt;Author&gt;Mugisha&lt;/Author&gt;&lt;Year&gt;2019&lt;/Year&gt;&lt;RecNum&gt;3646&lt;/RecNum&gt;&lt;DisplayText&gt;(Mugisha et al., 2019)&lt;/DisplayText&gt;&lt;record&gt;&lt;rec-number&gt;3646&lt;/rec-number&gt;&lt;foreign-keys&gt;&lt;key app="EN" db-id="vztrr2pxoswezaedfpsvdxvvx0wff0paassr" timestamp="1557231560"&gt;3646&lt;/key&gt;&lt;/foreign-keys&gt;&lt;ref-type name="Journal Article"&gt;17&lt;/ref-type&gt;&lt;contributors&gt;&lt;authors&gt;&lt;author&gt;Mugisha, James&lt;/author&gt;&lt;author&gt;De Hert, Marc&lt;/author&gt;&lt;author&gt;Knizek, Birthe Loa&lt;/author&gt;&lt;author&gt;Kwiringira, Japheth&lt;/author&gt;&lt;author&gt;Kinyanda, Eugene&lt;/author&gt;&lt;author&gt;Byansi, William&lt;/author&gt;&lt;author&gt;van Winkel, Ruud&lt;/author&gt;&lt;author&gt;Myin-Germeys, Inez&lt;/author&gt;&lt;author&gt;Stubbs, Brendon&lt;/author&gt;&lt;author&gt;Vancampfort, Davy %J Mental Health&lt;/author&gt;&lt;author&gt;Physical Activity&lt;/author&gt;&lt;/authors&gt;&lt;/contributors&gt;&lt;titles&gt;&lt;title&gt;Health care professionals’ perspectives on physical activity within the Ugandan mental health care system&lt;/title&gt;&lt;/titles&gt;&lt;pages&gt;1-7&lt;/pages&gt;&lt;volume&gt;16&lt;/volume&gt;&lt;dates&gt;&lt;year&gt;2019&lt;/year&gt;&lt;/dates&gt;&lt;isbn&gt;1755-2966&lt;/isbn&gt;&lt;urls&gt;&lt;/urls&gt;&lt;/record&gt;&lt;/Cite&gt;&lt;/EndNote&gt;</w:instrText>
      </w:r>
      <w:r w:rsidR="00493084">
        <w:rPr>
          <w:rFonts w:ascii="Arial" w:hAnsi="Arial" w:cs="Arial"/>
          <w:sz w:val="20"/>
          <w:szCs w:val="20"/>
          <w:lang w:val="en-GB"/>
        </w:rPr>
        <w:fldChar w:fldCharType="separate"/>
      </w:r>
      <w:r w:rsidR="00C71AB8">
        <w:rPr>
          <w:rFonts w:ascii="Arial" w:hAnsi="Arial" w:cs="Arial"/>
          <w:noProof/>
          <w:sz w:val="20"/>
          <w:szCs w:val="20"/>
          <w:lang w:val="en-GB"/>
        </w:rPr>
        <w:t>(Mugisha et al., 2019)</w:t>
      </w:r>
      <w:r w:rsidR="00493084">
        <w:rPr>
          <w:rFonts w:ascii="Arial" w:hAnsi="Arial" w:cs="Arial"/>
          <w:sz w:val="20"/>
          <w:szCs w:val="20"/>
          <w:lang w:val="en-GB"/>
        </w:rPr>
        <w:fldChar w:fldCharType="end"/>
      </w:r>
      <w:r w:rsidR="004727C8">
        <w:rPr>
          <w:rFonts w:ascii="Arial" w:hAnsi="Arial" w:cs="Arial"/>
          <w:sz w:val="20"/>
          <w:szCs w:val="20"/>
          <w:lang w:val="en-GB"/>
        </w:rPr>
        <w:t xml:space="preserve">. </w:t>
      </w:r>
      <w:r w:rsidR="001742A8">
        <w:rPr>
          <w:rFonts w:ascii="Arial" w:hAnsi="Arial" w:cs="Arial"/>
          <w:sz w:val="20"/>
          <w:szCs w:val="20"/>
          <w:lang w:val="en-GB"/>
        </w:rPr>
        <w:t xml:space="preserve">Therefore, even </w:t>
      </w:r>
      <w:r w:rsidR="00CD424A">
        <w:rPr>
          <w:rFonts w:ascii="Arial" w:hAnsi="Arial" w:cs="Arial"/>
          <w:sz w:val="20"/>
          <w:szCs w:val="20"/>
          <w:lang w:val="en-GB"/>
        </w:rPr>
        <w:t xml:space="preserve">briefer </w:t>
      </w:r>
      <w:r w:rsidR="001742A8">
        <w:rPr>
          <w:rFonts w:ascii="Arial" w:hAnsi="Arial" w:cs="Arial"/>
          <w:sz w:val="20"/>
          <w:szCs w:val="20"/>
          <w:lang w:val="en-GB"/>
        </w:rPr>
        <w:t xml:space="preserve">fitness tests than the 6MWT might be </w:t>
      </w:r>
      <w:r w:rsidR="00C915D4">
        <w:rPr>
          <w:rFonts w:ascii="Arial" w:hAnsi="Arial" w:cs="Arial"/>
          <w:sz w:val="20"/>
          <w:szCs w:val="20"/>
          <w:lang w:val="en-GB"/>
        </w:rPr>
        <w:t>more useful and used more in</w:t>
      </w:r>
      <w:r w:rsidR="001742A8">
        <w:rPr>
          <w:rFonts w:ascii="Arial" w:hAnsi="Arial" w:cs="Arial"/>
          <w:sz w:val="20"/>
          <w:szCs w:val="20"/>
          <w:lang w:val="en-GB"/>
        </w:rPr>
        <w:t xml:space="preserve"> busy </w:t>
      </w:r>
      <w:r w:rsidR="00CD424A">
        <w:rPr>
          <w:rFonts w:ascii="Arial" w:hAnsi="Arial" w:cs="Arial"/>
          <w:sz w:val="20"/>
          <w:szCs w:val="20"/>
          <w:lang w:val="en-GB"/>
        </w:rPr>
        <w:t xml:space="preserve">clinical </w:t>
      </w:r>
      <w:r w:rsidR="001742A8">
        <w:rPr>
          <w:rFonts w:ascii="Arial" w:hAnsi="Arial" w:cs="Arial"/>
          <w:sz w:val="20"/>
          <w:szCs w:val="20"/>
          <w:lang w:val="en-GB"/>
        </w:rPr>
        <w:t>settings. T</w:t>
      </w:r>
      <w:r w:rsidR="004727C8">
        <w:rPr>
          <w:rFonts w:ascii="Arial" w:hAnsi="Arial" w:cs="Arial"/>
          <w:sz w:val="20"/>
          <w:szCs w:val="20"/>
          <w:lang w:val="en-GB"/>
        </w:rPr>
        <w:t>he 2-minute walk test (2</w:t>
      </w:r>
      <w:r w:rsidR="00060442" w:rsidRPr="00A35F2C">
        <w:rPr>
          <w:rFonts w:ascii="Arial" w:hAnsi="Arial" w:cs="Arial"/>
          <w:sz w:val="20"/>
          <w:szCs w:val="20"/>
          <w:lang w:val="en-GB"/>
        </w:rPr>
        <w:t xml:space="preserve">MWT) </w:t>
      </w:r>
      <w:r w:rsidR="001742A8">
        <w:rPr>
          <w:rFonts w:ascii="Arial" w:hAnsi="Arial" w:cs="Arial"/>
          <w:sz w:val="20"/>
          <w:szCs w:val="20"/>
          <w:lang w:val="en-GB"/>
        </w:rPr>
        <w:t>is such a short test</w:t>
      </w:r>
      <w:r w:rsidR="004727C8">
        <w:rPr>
          <w:rFonts w:ascii="Arial" w:hAnsi="Arial" w:cs="Arial"/>
          <w:sz w:val="20"/>
          <w:szCs w:val="20"/>
          <w:lang w:val="en-GB"/>
        </w:rPr>
        <w:t>. The 2</w:t>
      </w:r>
      <w:r w:rsidR="00060442" w:rsidRPr="00A35F2C">
        <w:rPr>
          <w:rFonts w:ascii="Arial" w:hAnsi="Arial" w:cs="Arial"/>
          <w:sz w:val="20"/>
          <w:szCs w:val="20"/>
          <w:lang w:val="en-GB"/>
        </w:rPr>
        <w:t>MWT is a safe, easy to administer and inexpensive physical fitness test. It evaluates</w:t>
      </w:r>
      <w:r w:rsidR="004727C8">
        <w:rPr>
          <w:rFonts w:ascii="Arial" w:hAnsi="Arial" w:cs="Arial"/>
          <w:sz w:val="20"/>
          <w:szCs w:val="20"/>
          <w:lang w:val="en-GB"/>
        </w:rPr>
        <w:t xml:space="preserve"> in two minutes</w:t>
      </w:r>
      <w:r w:rsidR="00060442" w:rsidRPr="00A35F2C">
        <w:rPr>
          <w:rFonts w:ascii="Arial" w:hAnsi="Arial" w:cs="Arial"/>
          <w:sz w:val="20"/>
          <w:szCs w:val="20"/>
          <w:lang w:val="en-GB"/>
        </w:rPr>
        <w:t xml:space="preserve"> the global and integrated responses of the cardiovascular, peripheral circulation and neuromuscular systems involved</w:t>
      </w:r>
      <w:r w:rsidR="004727C8">
        <w:rPr>
          <w:rFonts w:ascii="Arial" w:hAnsi="Arial" w:cs="Arial"/>
          <w:sz w:val="20"/>
          <w:szCs w:val="20"/>
          <w:lang w:val="en-GB"/>
        </w:rPr>
        <w:t xml:space="preserve"> during exercise</w:t>
      </w:r>
      <w:r w:rsidR="00521AF0">
        <w:rPr>
          <w:rFonts w:ascii="Arial" w:hAnsi="Arial" w:cs="Arial"/>
          <w:sz w:val="20"/>
          <w:szCs w:val="20"/>
          <w:lang w:val="en-GB"/>
        </w:rPr>
        <w:t xml:space="preserve"> </w:t>
      </w:r>
      <w:r w:rsidR="00521AF0">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&lt;EndNote&gt;&lt;Cite&gt;&lt;Author&gt;Bohannon&lt;/Author&gt;&lt;Year&gt;2014&lt;/Year&gt;&lt;RecNum&gt;3647&lt;/RecNum&gt;&lt;DisplayText&gt;(Bohannon et al., 2014)&lt;/DisplayText&gt;&lt;record&gt;&lt;rec-number&gt;3647&lt;/rec-number&gt;&lt;foreign-keys&gt;&lt;key app="EN" db-id="vztrr2pxoswezaedfpsvdxvvx0wff0paassr" timestamp="1557231890"&gt;3647&lt;/key&gt;&lt;/foreign-keys&gt;&lt;ref-type name="Journal Article"&gt;17&lt;/ref-type&gt;&lt;contributors&gt;&lt;authors&gt;&lt;author&gt;Bohannon, Richard W&lt;/author&gt;&lt;author&gt;Bubela, Deborah&lt;/author&gt;&lt;author&gt;Magasi, Susan&lt;/author&gt;&lt;author&gt;McCreath, Heather&lt;/author&gt;&lt;author&gt;Wang, Ying-Chih&lt;/author&gt;&lt;author&gt;Reuben, David&lt;/author&gt;&lt;author&gt;Rymer, William Z&lt;/author&gt;&lt;author&gt;Gershon, Richard %J BMC research notes&lt;/author&gt;&lt;/authors&gt;&lt;/contributors&gt;&lt;titles&gt;&lt;title&gt;Comparison of walking performance over the first 2 minutes and the full 6 minutes of the Six-Minute Walk Test&lt;/title&gt;&lt;/titles&gt;&lt;pages&gt;269&lt;/pages&gt;&lt;volume&gt;7&lt;/volume&gt;&lt;number&gt;1&lt;/number&gt;&lt;dates&gt;&lt;year&gt;2014&lt;/year&gt;&lt;/dates&gt;&lt;isbn&gt;1756-0500&lt;/isbn&gt;&lt;urls&gt;&lt;/urls&gt;&lt;/record&gt;&lt;/Cite&gt;&lt;/EndNote&gt;</w:instrText>
      </w:r>
      <w:r w:rsidR="00521AF0">
        <w:rPr>
          <w:rFonts w:ascii="Arial" w:hAnsi="Arial" w:cs="Arial"/>
          <w:sz w:val="20"/>
          <w:szCs w:val="20"/>
          <w:lang w:val="en-GB"/>
        </w:rPr>
        <w:fldChar w:fldCharType="separate"/>
      </w:r>
      <w:r w:rsidR="00C71AB8">
        <w:rPr>
          <w:rFonts w:ascii="Arial" w:hAnsi="Arial" w:cs="Arial"/>
          <w:noProof/>
          <w:sz w:val="20"/>
          <w:szCs w:val="20"/>
          <w:lang w:val="en-GB"/>
        </w:rPr>
        <w:t>(Bohannon et al., 2014)</w:t>
      </w:r>
      <w:r w:rsidR="00521AF0">
        <w:rPr>
          <w:rFonts w:ascii="Arial" w:hAnsi="Arial" w:cs="Arial"/>
          <w:sz w:val="20"/>
          <w:szCs w:val="20"/>
          <w:lang w:val="en-GB"/>
        </w:rPr>
        <w:fldChar w:fldCharType="end"/>
      </w:r>
      <w:r w:rsidR="0031654B">
        <w:rPr>
          <w:rFonts w:ascii="Arial" w:hAnsi="Arial" w:cs="Arial"/>
          <w:sz w:val="20"/>
          <w:szCs w:val="20"/>
          <w:lang w:val="en-GB"/>
        </w:rPr>
        <w:t>. I</w:t>
      </w:r>
      <w:r w:rsidR="00060442" w:rsidRPr="00A35F2C">
        <w:rPr>
          <w:rFonts w:ascii="Arial" w:hAnsi="Arial" w:cs="Arial"/>
          <w:sz w:val="20"/>
          <w:szCs w:val="20"/>
          <w:lang w:val="en-GB"/>
        </w:rPr>
        <w:t>t assesses the sub</w:t>
      </w:r>
      <w:r w:rsidR="00060442" w:rsidRPr="00A35F2C">
        <w:rPr>
          <w:rFonts w:ascii="Arial" w:hAnsi="Arial" w:cs="Arial"/>
          <w:b/>
          <w:sz w:val="20"/>
          <w:szCs w:val="20"/>
          <w:lang w:val="en-GB"/>
        </w:rPr>
        <w:t>-</w:t>
      </w:r>
      <w:r w:rsidR="00060442" w:rsidRPr="00A35F2C">
        <w:rPr>
          <w:rFonts w:ascii="Arial" w:hAnsi="Arial" w:cs="Arial"/>
          <w:sz w:val="20"/>
          <w:szCs w:val="20"/>
          <w:lang w:val="en-GB"/>
        </w:rPr>
        <w:t>maximal level of physical fitness</w:t>
      </w:r>
      <w:r w:rsidR="00521AF0">
        <w:rPr>
          <w:rFonts w:ascii="Arial" w:hAnsi="Arial" w:cs="Arial"/>
          <w:sz w:val="20"/>
          <w:szCs w:val="20"/>
          <w:lang w:val="en-GB"/>
        </w:rPr>
        <w:t xml:space="preserve"> </w:t>
      </w:r>
      <w:r w:rsidR="00521AF0">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&lt;EndNote&gt;&lt;Cite&gt;&lt;Author&gt;ATS&lt;/Author&gt;&lt;Year&gt;2002&lt;/Year&gt;&lt;RecNum&gt;2085&lt;/RecNum&gt;&lt;DisplayText&gt;(ATS, 2002)&lt;/DisplayText&gt;&lt;record&gt;&lt;rec-number&gt;2085&lt;/rec-number&gt;&lt;foreign-keys&gt;&lt;key app="EN" db-id="vztrr2pxoswezaedfpsvdxvvx0wff0paassr" timestamp="1454315575"&gt;2085&lt;/key&gt;&lt;/foreign-keys&gt;&lt;ref-type name="Journal Article"&gt;17&lt;/ref-type&gt;&lt;contributors&gt;&lt;authors&gt;&lt;author&gt;ATS&lt;/author&gt;&lt;/authors&gt;&lt;/contributors&gt;&lt;titles&gt;&lt;title&gt;ATS statement: guidelines for the six-minute walk test&lt;/title&gt;&lt;secondary-title&gt;American journal of respiratory and critical care medicine&lt;/secondary-title&gt;&lt;/titles&gt;&lt;periodical&gt;&lt;full-title&gt;American Journal of Respiratory and Critical Care Medicine&lt;/full-title&gt;&lt;/periodical&gt;&lt;pages&gt;111&lt;/pages&gt;&lt;volume&gt;166&lt;/volume&gt;&lt;number&gt;1&lt;/number&gt;&lt;dates&gt;&lt;year&gt;2002&lt;/year&gt;&lt;/dates&gt;&lt;isbn&gt;1073-449X&lt;/isbn&gt;&lt;urls&gt;&lt;/urls&gt;&lt;/record&gt;&lt;/Cite&gt;&lt;/EndNote&gt;</w:instrText>
      </w:r>
      <w:r w:rsidR="00521AF0">
        <w:rPr>
          <w:rFonts w:ascii="Arial" w:hAnsi="Arial" w:cs="Arial"/>
          <w:sz w:val="20"/>
          <w:szCs w:val="20"/>
          <w:lang w:val="en-GB"/>
        </w:rPr>
        <w:fldChar w:fldCharType="separate"/>
      </w:r>
      <w:r w:rsidR="00C71AB8">
        <w:rPr>
          <w:rFonts w:ascii="Arial" w:hAnsi="Arial" w:cs="Arial"/>
          <w:noProof/>
          <w:sz w:val="20"/>
          <w:szCs w:val="20"/>
          <w:lang w:val="en-GB"/>
        </w:rPr>
        <w:t>(ATS, 2002)</w:t>
      </w:r>
      <w:r w:rsidR="00521AF0">
        <w:rPr>
          <w:rFonts w:ascii="Arial" w:hAnsi="Arial" w:cs="Arial"/>
          <w:sz w:val="20"/>
          <w:szCs w:val="20"/>
          <w:lang w:val="en-GB"/>
        </w:rPr>
        <w:fldChar w:fldCharType="end"/>
      </w:r>
      <w:r w:rsidR="00060442" w:rsidRPr="00A35F2C">
        <w:rPr>
          <w:rFonts w:ascii="Arial" w:hAnsi="Arial" w:cs="Arial"/>
          <w:sz w:val="20"/>
          <w:szCs w:val="20"/>
          <w:lang w:val="en-GB"/>
        </w:rPr>
        <w:t>. Because most activities of daily living are performed at sub-m</w:t>
      </w:r>
      <w:r w:rsidR="00521AF0">
        <w:rPr>
          <w:rFonts w:ascii="Arial" w:hAnsi="Arial" w:cs="Arial"/>
          <w:sz w:val="20"/>
          <w:szCs w:val="20"/>
          <w:lang w:val="en-GB"/>
        </w:rPr>
        <w:t>aximal levels of exertion, the 2</w:t>
      </w:r>
      <w:r w:rsidR="00060442" w:rsidRPr="00A35F2C">
        <w:rPr>
          <w:rFonts w:ascii="Arial" w:hAnsi="Arial" w:cs="Arial"/>
          <w:sz w:val="20"/>
          <w:szCs w:val="20"/>
          <w:lang w:val="en-GB"/>
        </w:rPr>
        <w:t xml:space="preserve">MWT may better reflect the functional </w:t>
      </w:r>
      <w:r w:rsidR="008D6B1F">
        <w:rPr>
          <w:rFonts w:ascii="Arial" w:hAnsi="Arial" w:cs="Arial"/>
          <w:sz w:val="20"/>
          <w:szCs w:val="20"/>
          <w:lang w:val="en-GB"/>
        </w:rPr>
        <w:t>capacity of a person or the capacity to perform</w:t>
      </w:r>
      <w:r w:rsidR="00060442" w:rsidRPr="00A35F2C">
        <w:rPr>
          <w:rFonts w:ascii="Arial" w:hAnsi="Arial" w:cs="Arial"/>
          <w:sz w:val="20"/>
          <w:szCs w:val="20"/>
          <w:lang w:val="en-GB"/>
        </w:rPr>
        <w:t xml:space="preserve"> daily physical activities</w:t>
      </w:r>
      <w:r w:rsidR="006F1786">
        <w:rPr>
          <w:rFonts w:ascii="Arial" w:hAnsi="Arial" w:cs="Arial"/>
          <w:sz w:val="20"/>
          <w:szCs w:val="20"/>
          <w:lang w:val="en-GB"/>
        </w:rPr>
        <w:t xml:space="preserve"> (i.e. functional exercise capacity)</w:t>
      </w:r>
      <w:r w:rsidR="0031654B">
        <w:rPr>
          <w:rFonts w:ascii="Arial" w:hAnsi="Arial" w:cs="Arial"/>
          <w:sz w:val="20"/>
          <w:szCs w:val="20"/>
          <w:lang w:val="en-GB"/>
        </w:rPr>
        <w:t xml:space="preserve">, which is a part of a person’s overall physical fitness </w:t>
      </w:r>
      <w:r w:rsidR="0031654B">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&lt;EndNote&gt;&lt;Cite&gt;&lt;Author&gt;Bohannon&lt;/Author&gt;&lt;Year&gt;2014&lt;/Year&gt;&lt;RecNum&gt;3647&lt;/RecNum&gt;&lt;DisplayText&gt;(Bohannon et al., 2014)&lt;/DisplayText&gt;&lt;record&gt;&lt;rec-number&gt;3647&lt;/rec-number&gt;&lt;foreign-keys&gt;&lt;key app="EN" db-id="vztrr2pxoswezaedfpsvdxvvx0wff0paassr" timestamp="1557231890"&gt;3647&lt;/key&gt;&lt;/foreign-keys&gt;&lt;ref-type name="Journal Article"&gt;17&lt;/ref-type&gt;&lt;contributors&gt;&lt;authors&gt;&lt;author&gt;Bohannon, Richard W&lt;/author&gt;&lt;author&gt;Bubela, Deborah&lt;/author&gt;&lt;author&gt;Magasi, Susan&lt;/author&gt;&lt;author&gt;McCreath, Heather&lt;/author&gt;&lt;author&gt;Wang, Ying-Chih&lt;/author&gt;&lt;author&gt;Reuben, David&lt;/author&gt;&lt;author&gt;Rymer, William Z&lt;/author&gt;&lt;author&gt;Gershon, Richard %J BMC research notes&lt;/author&gt;&lt;/authors&gt;&lt;/contributors&gt;&lt;titles&gt;&lt;title&gt;Comparison of walking performance over the first 2 minutes and the full 6 minutes of the Six-Minute Walk Test&lt;/title&gt;&lt;/titles&gt;&lt;pages&gt;269&lt;/pages&gt;&lt;volume&gt;7&lt;/volume&gt;&lt;number&gt;1&lt;/number&gt;&lt;dates&gt;&lt;year&gt;2014&lt;/year&gt;&lt;/dates&gt;&lt;isbn&gt;1756-0500&lt;/isbn&gt;&lt;urls&gt;&lt;/urls&gt;&lt;/record&gt;&lt;/Cite&gt;&lt;/EndNote&gt;</w:instrText>
      </w:r>
      <w:r w:rsidR="0031654B">
        <w:rPr>
          <w:rFonts w:ascii="Arial" w:hAnsi="Arial" w:cs="Arial"/>
          <w:sz w:val="20"/>
          <w:szCs w:val="20"/>
          <w:lang w:val="en-GB"/>
        </w:rPr>
        <w:fldChar w:fldCharType="separate"/>
      </w:r>
      <w:r w:rsidR="00C71AB8">
        <w:rPr>
          <w:rFonts w:ascii="Arial" w:hAnsi="Arial" w:cs="Arial"/>
          <w:noProof/>
          <w:sz w:val="20"/>
          <w:szCs w:val="20"/>
          <w:lang w:val="en-GB"/>
        </w:rPr>
        <w:t>(Bohannon et al., 2014)</w:t>
      </w:r>
      <w:r w:rsidR="0031654B">
        <w:rPr>
          <w:rFonts w:ascii="Arial" w:hAnsi="Arial" w:cs="Arial"/>
          <w:sz w:val="20"/>
          <w:szCs w:val="20"/>
          <w:lang w:val="en-GB"/>
        </w:rPr>
        <w:fldChar w:fldCharType="end"/>
      </w:r>
      <w:r w:rsidR="00060442">
        <w:rPr>
          <w:rFonts w:ascii="Arial" w:hAnsi="Arial" w:cs="Arial"/>
          <w:sz w:val="20"/>
          <w:szCs w:val="20"/>
          <w:lang w:val="en-GB"/>
        </w:rPr>
        <w:t>.</w:t>
      </w:r>
      <w:r w:rsidR="00060442" w:rsidRPr="00A35F2C">
        <w:rPr>
          <w:rFonts w:ascii="Arial" w:hAnsi="Arial" w:cs="Arial"/>
          <w:sz w:val="20"/>
          <w:szCs w:val="20"/>
          <w:lang w:val="en-GB"/>
        </w:rPr>
        <w:t xml:space="preserve"> Despite the </w:t>
      </w:r>
      <w:r w:rsidR="00521AF0">
        <w:rPr>
          <w:rFonts w:ascii="Arial" w:hAnsi="Arial" w:cs="Arial"/>
          <w:sz w:val="20"/>
          <w:szCs w:val="20"/>
          <w:lang w:val="en-GB"/>
        </w:rPr>
        <w:t>potential clinical value, the</w:t>
      </w:r>
      <w:r w:rsidR="00060442" w:rsidRPr="00A35F2C">
        <w:rPr>
          <w:rFonts w:ascii="Arial" w:hAnsi="Arial" w:cs="Arial"/>
          <w:sz w:val="20"/>
          <w:szCs w:val="20"/>
          <w:lang w:val="en-GB"/>
        </w:rPr>
        <w:t xml:space="preserve"> reproducibility</w:t>
      </w:r>
      <w:r w:rsidR="00521AF0">
        <w:rPr>
          <w:rFonts w:ascii="Arial" w:hAnsi="Arial" w:cs="Arial"/>
          <w:sz w:val="20"/>
          <w:szCs w:val="20"/>
          <w:lang w:val="en-GB"/>
        </w:rPr>
        <w:t xml:space="preserve"> </w:t>
      </w:r>
      <w:r w:rsidR="001742A8">
        <w:rPr>
          <w:rFonts w:ascii="Arial" w:hAnsi="Arial" w:cs="Arial"/>
          <w:sz w:val="20"/>
          <w:szCs w:val="20"/>
          <w:lang w:val="en-GB"/>
        </w:rPr>
        <w:t xml:space="preserve">and validity of the </w:t>
      </w:r>
      <w:r w:rsidR="00521AF0">
        <w:rPr>
          <w:rFonts w:ascii="Arial" w:hAnsi="Arial" w:cs="Arial"/>
          <w:sz w:val="20"/>
          <w:szCs w:val="20"/>
          <w:lang w:val="en-GB"/>
        </w:rPr>
        <w:t>2M</w:t>
      </w:r>
      <w:r w:rsidR="007017AB">
        <w:rPr>
          <w:rFonts w:ascii="Arial" w:hAnsi="Arial" w:cs="Arial"/>
          <w:sz w:val="20"/>
          <w:szCs w:val="20"/>
          <w:lang w:val="en-GB"/>
        </w:rPr>
        <w:t>W</w:t>
      </w:r>
      <w:r w:rsidR="00521AF0">
        <w:rPr>
          <w:rFonts w:ascii="Arial" w:hAnsi="Arial" w:cs="Arial"/>
          <w:sz w:val="20"/>
          <w:szCs w:val="20"/>
          <w:lang w:val="en-GB"/>
        </w:rPr>
        <w:t>T</w:t>
      </w:r>
      <w:r w:rsidR="005D5218">
        <w:rPr>
          <w:rFonts w:ascii="Arial" w:hAnsi="Arial" w:cs="Arial"/>
          <w:sz w:val="20"/>
          <w:szCs w:val="20"/>
          <w:lang w:val="en-GB"/>
        </w:rPr>
        <w:t xml:space="preserve"> ha</w:t>
      </w:r>
      <w:r w:rsidR="00854D45">
        <w:rPr>
          <w:rFonts w:ascii="Arial" w:hAnsi="Arial" w:cs="Arial"/>
          <w:sz w:val="20"/>
          <w:szCs w:val="20"/>
          <w:lang w:val="en-GB"/>
        </w:rPr>
        <w:t>s</w:t>
      </w:r>
      <w:r w:rsidR="00060442" w:rsidRPr="00A35F2C">
        <w:rPr>
          <w:rFonts w:ascii="Arial" w:hAnsi="Arial" w:cs="Arial"/>
          <w:sz w:val="20"/>
          <w:szCs w:val="20"/>
          <w:lang w:val="en-GB"/>
        </w:rPr>
        <w:t xml:space="preserve"> n</w:t>
      </w:r>
      <w:r w:rsidR="00854D45">
        <w:rPr>
          <w:rFonts w:ascii="Arial" w:hAnsi="Arial" w:cs="Arial"/>
          <w:sz w:val="20"/>
          <w:szCs w:val="20"/>
          <w:lang w:val="en-GB"/>
        </w:rPr>
        <w:t>ot</w:t>
      </w:r>
      <w:r w:rsidR="00060442" w:rsidRPr="00A35F2C">
        <w:rPr>
          <w:rFonts w:ascii="Arial" w:hAnsi="Arial" w:cs="Arial"/>
          <w:sz w:val="20"/>
          <w:szCs w:val="20"/>
          <w:lang w:val="en-GB"/>
        </w:rPr>
        <w:t xml:space="preserve"> be</w:t>
      </w:r>
      <w:r w:rsidR="007017AB">
        <w:rPr>
          <w:rFonts w:ascii="Arial" w:hAnsi="Arial" w:cs="Arial"/>
          <w:sz w:val="20"/>
          <w:szCs w:val="20"/>
          <w:lang w:val="en-GB"/>
        </w:rPr>
        <w:t>en assesse</w:t>
      </w:r>
      <w:r w:rsidR="001742A8">
        <w:rPr>
          <w:rFonts w:ascii="Arial" w:hAnsi="Arial" w:cs="Arial"/>
          <w:sz w:val="20"/>
          <w:szCs w:val="20"/>
          <w:lang w:val="en-GB"/>
        </w:rPr>
        <w:t>d among patients with psychosis</w:t>
      </w:r>
      <w:r w:rsidR="00060442" w:rsidRPr="00A35F2C">
        <w:rPr>
          <w:rFonts w:ascii="Arial" w:hAnsi="Arial" w:cs="Arial"/>
          <w:sz w:val="20"/>
          <w:szCs w:val="20"/>
          <w:lang w:val="en-GB"/>
        </w:rPr>
        <w:t>.</w:t>
      </w:r>
      <w:r w:rsidR="001742A8">
        <w:rPr>
          <w:rFonts w:ascii="Arial" w:hAnsi="Arial" w:cs="Arial"/>
          <w:sz w:val="20"/>
          <w:szCs w:val="20"/>
          <w:lang w:val="en-GB"/>
        </w:rPr>
        <w:t xml:space="preserve"> </w:t>
      </w:r>
      <w:r w:rsidR="00F526A2">
        <w:rPr>
          <w:rFonts w:ascii="Arial" w:hAnsi="Arial" w:cs="Arial"/>
          <w:sz w:val="20"/>
          <w:szCs w:val="20"/>
          <w:lang w:val="en-GB"/>
        </w:rPr>
        <w:t xml:space="preserve">Previous research in other clinical populations such as people with multiple sclerosis </w:t>
      </w:r>
      <w:r w:rsidR="00F526A2">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&lt;EndNote&gt;&lt;Cite&gt;&lt;Author&gt;Scalzitti&lt;/Author&gt;&lt;Year&gt;2018&lt;/Year&gt;&lt;RecNum&gt;3725&lt;/RecNum&gt;&lt;DisplayText&gt;(Scalzitti et al., 2018)&lt;/DisplayText&gt;&lt;record&gt;&lt;rec-number&gt;3725&lt;/rec-number&gt;&lt;foreign-keys&gt;&lt;key app="EN" db-id="vztrr2pxoswezaedfpsvdxvvx0wff0paassr" timestamp="1562762546"&gt;3725&lt;/key&gt;&lt;/foreign-keys&gt;&lt;ref-type name="Journal Article"&gt;17&lt;/ref-type&gt;&lt;contributors&gt;&lt;authors&gt;&lt;author&gt;Scalzitti, David A&lt;/author&gt;&lt;author&gt;Harwood, Kenneth J&lt;/author&gt;&lt;author&gt;Maring, Joyce R&lt;/author&gt;&lt;author&gt;Leach, Susan J&lt;/author&gt;&lt;author&gt;Ruckert, Elizabeth A&lt;/author&gt;&lt;author&gt;Costello, Ellen %J International journal of MS care&lt;/author&gt;&lt;/authors&gt;&lt;/contributors&gt;&lt;titles&gt;&lt;title&gt;Validation of the 2-minute walk test with the 6-minute walk test and other functional measures in persons with multiple sclerosis&lt;/title&gt;&lt;/titles&gt;&lt;pages&gt;158-163&lt;/pages&gt;&lt;volume&gt;20&lt;/volume&gt;&lt;number&gt;4&lt;/number&gt;&lt;dates&gt;&lt;year&gt;2018&lt;/year&gt;&lt;/dates&gt;&lt;isbn&gt;1537-2073&lt;/isbn&gt;&lt;urls&gt;&lt;/urls&gt;&lt;/record&gt;&lt;/Cite&gt;&lt;/EndNote&gt;</w:instrText>
      </w:r>
      <w:r w:rsidR="00F526A2">
        <w:rPr>
          <w:rFonts w:ascii="Arial" w:hAnsi="Arial" w:cs="Arial"/>
          <w:sz w:val="20"/>
          <w:szCs w:val="20"/>
          <w:lang w:val="en-GB"/>
        </w:rPr>
        <w:fldChar w:fldCharType="separate"/>
      </w:r>
      <w:r w:rsidR="00C71AB8">
        <w:rPr>
          <w:rFonts w:ascii="Arial" w:hAnsi="Arial" w:cs="Arial"/>
          <w:noProof/>
          <w:sz w:val="20"/>
          <w:szCs w:val="20"/>
          <w:lang w:val="en-GB"/>
        </w:rPr>
        <w:t>(Scalzitti et al., 2018)</w:t>
      </w:r>
      <w:r w:rsidR="00F526A2">
        <w:rPr>
          <w:rFonts w:ascii="Arial" w:hAnsi="Arial" w:cs="Arial"/>
          <w:sz w:val="20"/>
          <w:szCs w:val="20"/>
          <w:lang w:val="en-GB"/>
        </w:rPr>
        <w:fldChar w:fldCharType="end"/>
      </w:r>
      <w:r w:rsidR="00F526A2">
        <w:rPr>
          <w:rFonts w:ascii="Arial" w:hAnsi="Arial" w:cs="Arial"/>
          <w:sz w:val="20"/>
          <w:szCs w:val="20"/>
          <w:lang w:val="en-GB"/>
        </w:rPr>
        <w:t xml:space="preserve"> and people with dementia </w:t>
      </w:r>
      <w:r w:rsidR="00F526A2">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&lt;EndNote&gt;&lt;Cite&gt;&lt;Author&gt;Chan&lt;/Author&gt;&lt;Year&gt;2019&lt;/Year&gt;&lt;RecNum&gt;3726&lt;/RecNum&gt;&lt;DisplayText&gt;(Chan and Pin, 2019)&lt;/DisplayText&gt;&lt;record&gt;&lt;rec-number&gt;3726&lt;/rec-number&gt;&lt;foreign-keys&gt;&lt;key app="EN" db-id="vztrr2pxoswezaedfpsvdxvvx0wff0paassr" timestamp="1562762638"&gt;3726&lt;/key&gt;&lt;/foreign-keys&gt;&lt;ref-type name="Journal Article"&gt;17&lt;/ref-type&gt;&lt;contributors&gt;&lt;authors&gt;&lt;author&gt;Chan, Wayne LS&lt;/author&gt;&lt;author&gt;Pin, Tamis W %J Experimental gerontology&lt;/author&gt;&lt;/authors&gt;&lt;/contributors&gt;&lt;titles&gt;&lt;title&gt;Reliability, validity and minimal detectable change of 2-minute walk test, 6-minute walk test and 10-meter walk test in frail older adults with dementia&lt;/title&gt;&lt;/titles&gt;&lt;pages&gt;9-18&lt;/pages&gt;&lt;volume&gt;115&lt;/volume&gt;&lt;dates&gt;&lt;year&gt;2019&lt;/year&gt;&lt;/dates&gt;&lt;isbn&gt;0531-5565&lt;/isbn&gt;&lt;urls&gt;&lt;/urls&gt;&lt;/record&gt;&lt;/Cite&gt;&lt;/EndNote&gt;</w:instrText>
      </w:r>
      <w:r w:rsidR="00F526A2">
        <w:rPr>
          <w:rFonts w:ascii="Arial" w:hAnsi="Arial" w:cs="Arial"/>
          <w:sz w:val="20"/>
          <w:szCs w:val="20"/>
          <w:lang w:val="en-GB"/>
        </w:rPr>
        <w:fldChar w:fldCharType="separate"/>
      </w:r>
      <w:r w:rsidR="00C71AB8">
        <w:rPr>
          <w:rFonts w:ascii="Arial" w:hAnsi="Arial" w:cs="Arial"/>
          <w:noProof/>
          <w:sz w:val="20"/>
          <w:szCs w:val="20"/>
          <w:lang w:val="en-GB"/>
        </w:rPr>
        <w:t>(Chan and Pin, 2019)</w:t>
      </w:r>
      <w:r w:rsidR="00F526A2">
        <w:rPr>
          <w:rFonts w:ascii="Arial" w:hAnsi="Arial" w:cs="Arial"/>
          <w:sz w:val="20"/>
          <w:szCs w:val="20"/>
          <w:lang w:val="en-GB"/>
        </w:rPr>
        <w:fldChar w:fldCharType="end"/>
      </w:r>
      <w:r w:rsidR="00F526A2">
        <w:rPr>
          <w:rFonts w:ascii="Arial" w:hAnsi="Arial" w:cs="Arial"/>
          <w:sz w:val="20"/>
          <w:szCs w:val="20"/>
          <w:lang w:val="en-GB"/>
        </w:rPr>
        <w:t>, d</w:t>
      </w:r>
      <w:proofErr w:type="spellStart"/>
      <w:r w:rsidR="00F526A2" w:rsidRPr="00F526A2">
        <w:rPr>
          <w:rFonts w:ascii="Arial" w:hAnsi="Arial" w:cs="Arial"/>
          <w:color w:val="000000"/>
          <w:sz w:val="20"/>
          <w:szCs w:val="20"/>
          <w:shd w:val="clear" w:color="auto" w:fill="FFFFFF"/>
          <w:lang w:val="en-US"/>
        </w:rPr>
        <w:t>emonstrated</w:t>
      </w:r>
      <w:proofErr w:type="spellEnd"/>
      <w:r w:rsidR="00F526A2" w:rsidRPr="00F526A2">
        <w:rPr>
          <w:rFonts w:ascii="Arial" w:hAnsi="Arial" w:cs="Arial"/>
          <w:color w:val="000000"/>
          <w:sz w:val="20"/>
          <w:szCs w:val="20"/>
          <w:shd w:val="clear" w:color="auto" w:fill="FFFFFF"/>
          <w:lang w:val="en-US"/>
        </w:rPr>
        <w:t xml:space="preserve"> good construct and discriminant validity of the 2MWT, providing an efficient and practical alternative to the 6MWT.</w:t>
      </w:r>
    </w:p>
    <w:p w14:paraId="6852E8F7" w14:textId="3EF466EC" w:rsidR="00060442" w:rsidRDefault="00060442" w:rsidP="0031654B">
      <w:pPr>
        <w:autoSpaceDE w:val="0"/>
        <w:autoSpaceDN w:val="0"/>
        <w:adjustRightInd w:val="0"/>
        <w:spacing w:after="0" w:line="480" w:lineRule="auto"/>
        <w:ind w:firstLine="360"/>
        <w:jc w:val="both"/>
        <w:rPr>
          <w:rFonts w:ascii="Arial" w:hAnsi="Arial" w:cs="Arial"/>
          <w:sz w:val="20"/>
          <w:szCs w:val="20"/>
          <w:lang w:val="en-GB"/>
        </w:rPr>
      </w:pPr>
      <w:r w:rsidRPr="00A35F2C">
        <w:rPr>
          <w:rFonts w:ascii="Arial" w:hAnsi="Arial" w:cs="Arial"/>
          <w:sz w:val="20"/>
          <w:szCs w:val="20"/>
          <w:lang w:val="en-GB"/>
        </w:rPr>
        <w:lastRenderedPageBreak/>
        <w:t>The primary aim of the present study</w:t>
      </w:r>
      <w:r w:rsidR="0031654B">
        <w:rPr>
          <w:rFonts w:ascii="Arial" w:hAnsi="Arial" w:cs="Arial"/>
          <w:sz w:val="20"/>
          <w:szCs w:val="20"/>
          <w:lang w:val="en-GB"/>
        </w:rPr>
        <w:t xml:space="preserve"> therefore</w:t>
      </w:r>
      <w:r w:rsidRPr="00A35F2C">
        <w:rPr>
          <w:rFonts w:ascii="Arial" w:hAnsi="Arial" w:cs="Arial"/>
          <w:sz w:val="20"/>
          <w:szCs w:val="20"/>
          <w:lang w:val="en-GB"/>
        </w:rPr>
        <w:t xml:space="preserve"> was to investigate the test</w:t>
      </w:r>
      <w:r w:rsidRPr="00A35F2C">
        <w:rPr>
          <w:rFonts w:ascii="Arial" w:hAnsi="Arial" w:cs="Arial"/>
          <w:b/>
          <w:sz w:val="20"/>
          <w:szCs w:val="20"/>
          <w:lang w:val="en-GB"/>
        </w:rPr>
        <w:t>-</w:t>
      </w:r>
      <w:r w:rsidRPr="00A35F2C">
        <w:rPr>
          <w:rFonts w:ascii="Arial" w:hAnsi="Arial" w:cs="Arial"/>
          <w:sz w:val="20"/>
          <w:szCs w:val="20"/>
          <w:lang w:val="en-GB"/>
        </w:rPr>
        <w:t>retest reliabilit</w:t>
      </w:r>
      <w:r w:rsidR="00521AF0">
        <w:rPr>
          <w:rFonts w:ascii="Arial" w:hAnsi="Arial" w:cs="Arial"/>
          <w:sz w:val="20"/>
          <w:szCs w:val="20"/>
          <w:lang w:val="en-GB"/>
        </w:rPr>
        <w:t>y of the 2</w:t>
      </w:r>
      <w:r>
        <w:rPr>
          <w:rFonts w:ascii="Arial" w:hAnsi="Arial" w:cs="Arial"/>
          <w:sz w:val="20"/>
          <w:szCs w:val="20"/>
          <w:lang w:val="en-GB"/>
        </w:rPr>
        <w:t>MWT</w:t>
      </w:r>
      <w:r w:rsidR="0031654B">
        <w:rPr>
          <w:rFonts w:ascii="Arial" w:hAnsi="Arial" w:cs="Arial"/>
          <w:sz w:val="20"/>
          <w:szCs w:val="20"/>
          <w:lang w:val="en-GB"/>
        </w:rPr>
        <w:t xml:space="preserve"> and the concurrent validity with the 6MWT</w:t>
      </w:r>
      <w:r>
        <w:rPr>
          <w:rFonts w:ascii="Arial" w:hAnsi="Arial" w:cs="Arial"/>
          <w:sz w:val="20"/>
          <w:szCs w:val="20"/>
          <w:lang w:val="en-GB"/>
        </w:rPr>
        <w:t xml:space="preserve"> in </w:t>
      </w:r>
      <w:r w:rsidR="00845BF9">
        <w:rPr>
          <w:rFonts w:ascii="Arial" w:hAnsi="Arial" w:cs="Arial"/>
          <w:sz w:val="20"/>
          <w:szCs w:val="20"/>
          <w:lang w:val="en-GB"/>
        </w:rPr>
        <w:t>outpatients with psychosis</w:t>
      </w:r>
      <w:r w:rsidRPr="00A35F2C">
        <w:rPr>
          <w:rFonts w:ascii="Arial" w:hAnsi="Arial" w:cs="Arial"/>
          <w:sz w:val="20"/>
          <w:szCs w:val="20"/>
          <w:lang w:val="en-GB"/>
        </w:rPr>
        <w:t>. Secondary aims were: (a) to explore whether there was a practice effect with repeated testing, (b) to determine limits for the smallest difference that indicated a real change, and (c) to assess clinical and demographic characteristics that might</w:t>
      </w:r>
      <w:r w:rsidR="00521AF0">
        <w:rPr>
          <w:rFonts w:ascii="Arial" w:hAnsi="Arial" w:cs="Arial"/>
          <w:sz w:val="20"/>
          <w:szCs w:val="20"/>
          <w:lang w:val="en-GB"/>
        </w:rPr>
        <w:t xml:space="preserve"> interfere with performing the 2</w:t>
      </w:r>
      <w:r w:rsidRPr="00A35F2C">
        <w:rPr>
          <w:rFonts w:ascii="Arial" w:hAnsi="Arial" w:cs="Arial"/>
          <w:sz w:val="20"/>
          <w:szCs w:val="20"/>
          <w:lang w:val="en-GB"/>
        </w:rPr>
        <w:t>MWT.</w:t>
      </w:r>
    </w:p>
    <w:p w14:paraId="4FC03C32" w14:textId="6777391B" w:rsidR="00845BF9" w:rsidRDefault="00845BF9" w:rsidP="00060442">
      <w:pPr>
        <w:autoSpaceDE w:val="0"/>
        <w:autoSpaceDN w:val="0"/>
        <w:adjustRightInd w:val="0"/>
        <w:spacing w:line="480" w:lineRule="auto"/>
        <w:ind w:firstLine="708"/>
        <w:jc w:val="both"/>
        <w:rPr>
          <w:rFonts w:ascii="Arial" w:hAnsi="Arial" w:cs="Arial"/>
          <w:sz w:val="20"/>
          <w:szCs w:val="20"/>
          <w:lang w:val="en-GB"/>
        </w:rPr>
      </w:pPr>
    </w:p>
    <w:p w14:paraId="63D6B40C" w14:textId="3EC61823"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5098C025" w14:textId="0F102595"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797E8C4F" w14:textId="06D9A1F9"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662776E4" w14:textId="1308F3D4"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597ECE2D" w14:textId="70B87D18"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70A3FF5F" w14:textId="5E88D0E0"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41C21AD5" w14:textId="4E8C4814"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76B5F3EA" w14:textId="3D5B513E"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73488D77" w14:textId="4167F52F"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4C35D5BA" w14:textId="48552F9D"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07107B39" w14:textId="1E53DD60"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12607109" w14:textId="18DD32D9"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78F47ABB" w14:textId="56155836"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0BE5E843" w14:textId="0E0C0140"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7D989C7C" w14:textId="62B82FA4"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4F088450" w14:textId="1CE7B8D9"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00AB1209" w14:textId="77777777" w:rsidR="00A54B3C" w:rsidRDefault="00A54B3C" w:rsidP="00060442">
      <w:pPr>
        <w:autoSpaceDE w:val="0"/>
        <w:autoSpaceDN w:val="0"/>
        <w:adjustRightInd w:val="0"/>
        <w:spacing w:line="480" w:lineRule="auto"/>
        <w:ind w:firstLine="708"/>
        <w:jc w:val="both"/>
        <w:rPr>
          <w:rFonts w:ascii="Arial" w:hAnsi="Arial" w:cs="Arial"/>
          <w:sz w:val="20"/>
          <w:szCs w:val="20"/>
          <w:lang w:val="en-GB"/>
        </w:rPr>
      </w:pPr>
    </w:p>
    <w:p w14:paraId="7772E232" w14:textId="0D5CA03D" w:rsidR="00F526A2" w:rsidRDefault="00F526A2" w:rsidP="00060442">
      <w:pPr>
        <w:autoSpaceDE w:val="0"/>
        <w:autoSpaceDN w:val="0"/>
        <w:adjustRightInd w:val="0"/>
        <w:spacing w:line="480" w:lineRule="auto"/>
        <w:ind w:firstLine="708"/>
        <w:jc w:val="both"/>
        <w:rPr>
          <w:rFonts w:ascii="Arial" w:hAnsi="Arial" w:cs="Arial"/>
          <w:sz w:val="20"/>
          <w:szCs w:val="20"/>
          <w:lang w:val="en-GB"/>
        </w:rPr>
      </w:pPr>
    </w:p>
    <w:p w14:paraId="486DC17D" w14:textId="77777777" w:rsidR="00512DE4" w:rsidRPr="00300D08" w:rsidRDefault="00512DE4" w:rsidP="00300D08">
      <w:pPr>
        <w:pStyle w:val="ListParagraph"/>
        <w:numPr>
          <w:ilvl w:val="0"/>
          <w:numId w:val="2"/>
        </w:numPr>
        <w:spacing w:after="0" w:line="480" w:lineRule="auto"/>
        <w:rPr>
          <w:rFonts w:ascii="Arial" w:hAnsi="Arial" w:cs="Arial"/>
          <w:b/>
          <w:sz w:val="20"/>
          <w:szCs w:val="20"/>
          <w:lang w:val="en-US"/>
        </w:rPr>
      </w:pPr>
      <w:r w:rsidRPr="00300D08">
        <w:rPr>
          <w:rFonts w:ascii="Arial" w:hAnsi="Arial" w:cs="Arial"/>
          <w:b/>
          <w:sz w:val="20"/>
          <w:szCs w:val="20"/>
          <w:lang w:val="en-US"/>
        </w:rPr>
        <w:lastRenderedPageBreak/>
        <w:t>Methods</w:t>
      </w:r>
    </w:p>
    <w:p w14:paraId="35A4A4B0" w14:textId="77777777" w:rsidR="00512DE4" w:rsidRPr="00300D08" w:rsidRDefault="00512DE4" w:rsidP="00300D08">
      <w:pPr>
        <w:pStyle w:val="ListParagraph"/>
        <w:numPr>
          <w:ilvl w:val="1"/>
          <w:numId w:val="2"/>
        </w:numPr>
        <w:spacing w:after="0" w:line="480" w:lineRule="auto"/>
        <w:jc w:val="both"/>
        <w:rPr>
          <w:rFonts w:ascii="Arial" w:hAnsi="Arial" w:cs="Arial"/>
          <w:i/>
          <w:sz w:val="20"/>
          <w:szCs w:val="20"/>
          <w:lang w:val="en-GB"/>
        </w:rPr>
      </w:pPr>
      <w:r w:rsidRPr="00300D08">
        <w:rPr>
          <w:rFonts w:ascii="Arial" w:hAnsi="Arial" w:cs="Arial"/>
          <w:i/>
          <w:sz w:val="20"/>
          <w:szCs w:val="20"/>
          <w:lang w:val="en-GB"/>
        </w:rPr>
        <w:t>Participants</w:t>
      </w:r>
    </w:p>
    <w:p w14:paraId="084ECA55" w14:textId="04745FB0" w:rsidR="00512DE4" w:rsidRPr="001A309F" w:rsidRDefault="00510081" w:rsidP="00E76A50">
      <w:pPr>
        <w:spacing w:after="0" w:line="480" w:lineRule="auto"/>
        <w:jc w:val="both"/>
        <w:rPr>
          <w:rFonts w:ascii="Arial" w:hAnsi="Arial" w:cs="Arial"/>
          <w:sz w:val="20"/>
          <w:szCs w:val="20"/>
          <w:lang w:val="en-US"/>
        </w:rPr>
      </w:pPr>
      <w:r>
        <w:rPr>
          <w:rFonts w:ascii="Arial" w:hAnsi="Arial" w:cs="Arial"/>
          <w:sz w:val="20"/>
          <w:szCs w:val="20"/>
          <w:lang w:val="en-US"/>
        </w:rPr>
        <w:t>Over a 5-month period, all out</w:t>
      </w:r>
      <w:r w:rsidR="00512DE4" w:rsidRPr="001A309F">
        <w:rPr>
          <w:rFonts w:ascii="Arial" w:hAnsi="Arial" w:cs="Arial"/>
          <w:sz w:val="20"/>
          <w:szCs w:val="20"/>
          <w:lang w:val="en-US"/>
        </w:rPr>
        <w:t>patien</w:t>
      </w:r>
      <w:r w:rsidR="007017AB">
        <w:rPr>
          <w:rFonts w:ascii="Arial" w:hAnsi="Arial" w:cs="Arial"/>
          <w:sz w:val="20"/>
          <w:szCs w:val="20"/>
          <w:lang w:val="en-US"/>
        </w:rPr>
        <w:t xml:space="preserve">ts with a DSM 5 diagnosis of </w:t>
      </w:r>
      <w:r>
        <w:rPr>
          <w:rFonts w:ascii="Arial" w:hAnsi="Arial" w:cs="Arial"/>
          <w:sz w:val="20"/>
          <w:szCs w:val="20"/>
          <w:lang w:val="en-US"/>
        </w:rPr>
        <w:t>psychosis</w:t>
      </w:r>
      <w:r w:rsidR="00512DE4" w:rsidRPr="001A309F">
        <w:rPr>
          <w:rFonts w:ascii="Arial" w:hAnsi="Arial" w:cs="Arial"/>
          <w:sz w:val="20"/>
          <w:szCs w:val="20"/>
          <w:lang w:val="en-US"/>
        </w:rPr>
        <w:t xml:space="preserve"> (American Psychiatric Association) of </w:t>
      </w:r>
      <w:proofErr w:type="spellStart"/>
      <w:r w:rsidR="00EE6143">
        <w:rPr>
          <w:rFonts w:ascii="Arial" w:hAnsi="Arial" w:cs="Arial"/>
          <w:sz w:val="20"/>
          <w:szCs w:val="20"/>
          <w:lang w:val="en-US"/>
        </w:rPr>
        <w:t>Butabika</w:t>
      </w:r>
      <w:proofErr w:type="spellEnd"/>
      <w:r w:rsidR="00EE6143">
        <w:rPr>
          <w:rFonts w:ascii="Arial" w:hAnsi="Arial" w:cs="Arial"/>
          <w:sz w:val="20"/>
          <w:szCs w:val="20"/>
          <w:lang w:val="en-US"/>
        </w:rPr>
        <w:t xml:space="preserve"> National Referral Hospital in </w:t>
      </w:r>
      <w:r w:rsidR="00EE6143" w:rsidRPr="00DA22D9">
        <w:rPr>
          <w:rFonts w:ascii="Arial" w:hAnsi="Arial" w:cs="Arial"/>
          <w:sz w:val="20"/>
          <w:szCs w:val="20"/>
          <w:lang w:val="en-US"/>
        </w:rPr>
        <w:t>Uganda</w:t>
      </w:r>
      <w:r w:rsidR="00EE6143">
        <w:rPr>
          <w:rFonts w:ascii="Arial" w:hAnsi="Arial" w:cs="Arial"/>
          <w:sz w:val="20"/>
          <w:szCs w:val="20"/>
          <w:lang w:val="en-US"/>
        </w:rPr>
        <w:t xml:space="preserve"> (Kampala)</w:t>
      </w:r>
      <w:r w:rsidR="00512DE4" w:rsidRPr="001A309F">
        <w:rPr>
          <w:rFonts w:ascii="Arial" w:hAnsi="Arial" w:cs="Arial"/>
          <w:sz w:val="20"/>
          <w:szCs w:val="20"/>
          <w:lang w:val="en-US"/>
        </w:rPr>
        <w:t xml:space="preserve"> were invited to participate.</w:t>
      </w:r>
      <w:r w:rsidR="00AF7A9C">
        <w:rPr>
          <w:rFonts w:ascii="Arial" w:hAnsi="Arial" w:cs="Arial"/>
          <w:sz w:val="20"/>
          <w:szCs w:val="20"/>
          <w:lang w:val="en-US"/>
        </w:rPr>
        <w:t xml:space="preserve"> </w:t>
      </w:r>
      <w:r w:rsidR="00512DE4" w:rsidRPr="001A309F">
        <w:rPr>
          <w:rFonts w:ascii="Arial" w:hAnsi="Arial" w:cs="Arial"/>
          <w:sz w:val="20"/>
          <w:szCs w:val="20"/>
          <w:lang w:val="en-US"/>
        </w:rPr>
        <w:t>Participants were excluded if they had significant cardiovascular, neuromuscular and endocrine disorders, which, according to the American College of Sports Medicine</w:t>
      </w:r>
      <w:r w:rsidR="001A309F">
        <w:rPr>
          <w:rFonts w:ascii="Arial" w:hAnsi="Arial" w:cs="Arial"/>
          <w:sz w:val="20"/>
          <w:szCs w:val="20"/>
          <w:lang w:val="en-US"/>
        </w:rPr>
        <w:t xml:space="preserve"> </w:t>
      </w:r>
      <w:r w:rsidR="001A309F">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&lt;EndNote&gt;&lt;Cite&gt;&lt;Author&gt;ACSM&lt;/Author&gt;&lt;Year&gt;2013&lt;/Year&gt;&lt;RecNum&gt;2115&lt;/RecNum&gt;&lt;DisplayText&gt;(ACSM, 2013)&lt;/DisplayText&gt;&lt;record&gt;&lt;rec-number&gt;2115&lt;/rec-number&gt;&lt;foreign-keys&gt;&lt;key app="EN" db-id="vztrr2pxoswezaedfpsvdxvvx0wff0paassr" timestamp="1454753400"&gt;2115&lt;/key&gt;&lt;/foreign-keys&gt;&lt;ref-type name="Book"&gt;6&lt;/ref-type&gt;&lt;contributors&gt;&lt;authors&gt;&lt;author&gt;ACSM&lt;/author&gt;&lt;/authors&gt;&lt;/contributors&gt;&lt;titles&gt;&lt;title&gt;ACSM&amp;apos;s guidelines for exercise testing and prescription&lt;/title&gt;&lt;/titles&gt;&lt;dates&gt;&lt;year&gt;2013&lt;/year&gt;&lt;/dates&gt;&lt;publisher&gt;Lippincott Williams &amp;amp; Wilkins&lt;/publisher&gt;&lt;isbn&gt;1469826666&lt;/isbn&gt;&lt;urls&gt;&lt;/urls&gt;&lt;/record&gt;&lt;/Cite&gt;&lt;/EndNote&gt;</w:instrText>
      </w:r>
      <w:r w:rsidR="001A309F">
        <w:rPr>
          <w:rFonts w:ascii="Arial" w:hAnsi="Arial" w:cs="Arial"/>
          <w:sz w:val="20"/>
          <w:szCs w:val="20"/>
          <w:lang w:val="en-US"/>
        </w:rPr>
        <w:fldChar w:fldCharType="separate"/>
      </w:r>
      <w:r w:rsidR="00C71AB8">
        <w:rPr>
          <w:rFonts w:ascii="Arial" w:hAnsi="Arial" w:cs="Arial"/>
          <w:noProof/>
          <w:sz w:val="20"/>
          <w:szCs w:val="20"/>
          <w:lang w:val="en-US"/>
        </w:rPr>
        <w:t>(ACSM, 2013)</w:t>
      </w:r>
      <w:r w:rsidR="001A309F">
        <w:rPr>
          <w:rFonts w:ascii="Arial" w:hAnsi="Arial" w:cs="Arial"/>
          <w:sz w:val="20"/>
          <w:szCs w:val="20"/>
          <w:lang w:val="en-US"/>
        </w:rPr>
        <w:fldChar w:fldCharType="end"/>
      </w:r>
      <w:r w:rsidR="00512DE4" w:rsidRPr="001A309F">
        <w:rPr>
          <w:rFonts w:ascii="Arial" w:hAnsi="Arial" w:cs="Arial"/>
          <w:sz w:val="20"/>
          <w:szCs w:val="20"/>
          <w:lang w:val="en-US"/>
        </w:rPr>
        <w:t xml:space="preserve">, might prevent </w:t>
      </w:r>
      <w:r w:rsidR="001A309F">
        <w:rPr>
          <w:rFonts w:ascii="Arial" w:hAnsi="Arial" w:cs="Arial"/>
          <w:sz w:val="20"/>
          <w:szCs w:val="20"/>
          <w:lang w:val="en-US"/>
        </w:rPr>
        <w:t>safe participation in the study</w:t>
      </w:r>
      <w:r w:rsidR="00512DE4" w:rsidRPr="001A309F">
        <w:rPr>
          <w:rFonts w:ascii="Arial" w:eastAsia="Calibri" w:hAnsi="Arial" w:cs="Arial"/>
          <w:sz w:val="20"/>
          <w:szCs w:val="20"/>
          <w:lang w:val="en-US"/>
        </w:rPr>
        <w:t>. P</w:t>
      </w:r>
      <w:r w:rsidR="001A309F">
        <w:rPr>
          <w:rFonts w:ascii="Arial" w:hAnsi="Arial" w:cs="Arial"/>
          <w:sz w:val="20"/>
          <w:szCs w:val="20"/>
          <w:lang w:val="en-US"/>
        </w:rPr>
        <w:t xml:space="preserve">articipants were </w:t>
      </w:r>
      <w:r w:rsidR="00512DE4" w:rsidRPr="001A309F">
        <w:rPr>
          <w:rFonts w:ascii="Arial" w:hAnsi="Arial" w:cs="Arial"/>
          <w:sz w:val="20"/>
          <w:szCs w:val="20"/>
          <w:lang w:val="en-US"/>
        </w:rPr>
        <w:t>requested to refrain from eating</w:t>
      </w:r>
      <w:r w:rsidR="00AF7A9C">
        <w:rPr>
          <w:rFonts w:ascii="Arial" w:hAnsi="Arial" w:cs="Arial"/>
          <w:sz w:val="20"/>
          <w:szCs w:val="20"/>
          <w:lang w:val="en-US"/>
        </w:rPr>
        <w:t xml:space="preserve"> a </w:t>
      </w:r>
      <w:r w:rsidR="00E27532">
        <w:rPr>
          <w:rFonts w:ascii="Arial" w:hAnsi="Arial" w:cs="Arial"/>
          <w:sz w:val="20"/>
          <w:szCs w:val="20"/>
          <w:lang w:val="en-US"/>
        </w:rPr>
        <w:t xml:space="preserve">heavy </w:t>
      </w:r>
      <w:r w:rsidR="001A309F">
        <w:rPr>
          <w:rFonts w:ascii="Arial" w:hAnsi="Arial" w:cs="Arial"/>
          <w:sz w:val="20"/>
          <w:szCs w:val="20"/>
          <w:lang w:val="en-US"/>
        </w:rPr>
        <w:t>meal, drinking tea</w:t>
      </w:r>
      <w:r>
        <w:rPr>
          <w:rFonts w:ascii="Arial" w:hAnsi="Arial" w:cs="Arial"/>
          <w:sz w:val="20"/>
          <w:szCs w:val="20"/>
          <w:lang w:val="en-US"/>
        </w:rPr>
        <w:t>/coffee</w:t>
      </w:r>
      <w:r w:rsidR="00512DE4" w:rsidRPr="001A309F">
        <w:rPr>
          <w:rFonts w:ascii="Arial" w:hAnsi="Arial" w:cs="Arial"/>
          <w:sz w:val="20"/>
          <w:szCs w:val="20"/>
          <w:lang w:val="en-US"/>
        </w:rPr>
        <w:t xml:space="preserve"> or smoking during a two-hour period prior to the tests</w:t>
      </w:r>
      <w:r w:rsidR="00E27532" w:rsidRPr="00E27532">
        <w:rPr>
          <w:rFonts w:ascii="Arial" w:hAnsi="Arial" w:cs="Arial"/>
          <w:sz w:val="20"/>
          <w:szCs w:val="20"/>
          <w:lang w:val="en-US"/>
        </w:rPr>
        <w:t xml:space="preserve"> in order to avo</w:t>
      </w:r>
      <w:r w:rsidR="00E27532">
        <w:rPr>
          <w:rFonts w:ascii="Arial" w:hAnsi="Arial" w:cs="Arial"/>
          <w:sz w:val="20"/>
          <w:szCs w:val="20"/>
          <w:lang w:val="en-US"/>
        </w:rPr>
        <w:t>id interaction with the test performance</w:t>
      </w:r>
      <w:r w:rsidR="00512DE4" w:rsidRPr="001A309F">
        <w:rPr>
          <w:rFonts w:ascii="Arial" w:hAnsi="Arial" w:cs="Arial"/>
          <w:sz w:val="20"/>
          <w:szCs w:val="20"/>
          <w:lang w:val="en-US"/>
        </w:rPr>
        <w:t xml:space="preserve">. </w:t>
      </w:r>
      <w:r w:rsidR="001A309F">
        <w:rPr>
          <w:rFonts w:ascii="Arial" w:hAnsi="Arial" w:cs="Arial"/>
          <w:sz w:val="20"/>
          <w:szCs w:val="20"/>
          <w:lang w:val="en-US"/>
        </w:rPr>
        <w:t xml:space="preserve">All </w:t>
      </w:r>
      <w:r w:rsidR="004E0A7C">
        <w:rPr>
          <w:rFonts w:ascii="Arial" w:hAnsi="Arial" w:cs="Arial"/>
          <w:sz w:val="20"/>
          <w:szCs w:val="20"/>
          <w:lang w:val="en-US"/>
        </w:rPr>
        <w:t>out</w:t>
      </w:r>
      <w:r w:rsidR="001A309F">
        <w:rPr>
          <w:rFonts w:ascii="Arial" w:hAnsi="Arial" w:cs="Arial"/>
          <w:sz w:val="20"/>
          <w:szCs w:val="20"/>
          <w:lang w:val="en-US"/>
        </w:rPr>
        <w:t xml:space="preserve">patients performed the first 2MWT and afterwards completed </w:t>
      </w:r>
      <w:r w:rsidR="00512DE4" w:rsidRPr="001A309F">
        <w:rPr>
          <w:rFonts w:ascii="Arial" w:hAnsi="Arial" w:cs="Arial"/>
          <w:sz w:val="20"/>
          <w:szCs w:val="20"/>
          <w:lang w:val="en-US"/>
        </w:rPr>
        <w:t xml:space="preserve">the </w:t>
      </w:r>
      <w:r w:rsidR="006C2EDB">
        <w:rPr>
          <w:rFonts w:ascii="Arial" w:hAnsi="Arial" w:cs="Arial"/>
          <w:sz w:val="20"/>
          <w:szCs w:val="20"/>
          <w:lang w:val="en-US"/>
        </w:rPr>
        <w:t>Simple Physical Activity Questionnaire (SIMPAQ)</w:t>
      </w:r>
      <w:r w:rsidR="005C60EE">
        <w:rPr>
          <w:rFonts w:ascii="Arial" w:hAnsi="Arial" w:cs="Arial"/>
          <w:sz w:val="20"/>
          <w:szCs w:val="20"/>
          <w:lang w:val="en-US"/>
        </w:rPr>
        <w:t xml:space="preserve"> </w:t>
      </w:r>
      <w:r w:rsidR="005C60EE">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&lt;EndNote&gt;&lt;Cite&gt;&lt;Author&gt;Rosenbaum&lt;/Author&gt;&lt;Year&gt;2016&lt;/Year&gt;&lt;RecNum&gt;2202&lt;/RecNum&gt;&lt;DisplayText&gt;(Rosenbaum and Ward, 2016)&lt;/DisplayText&gt;&lt;record&gt;&lt;rec-number&gt;2202&lt;/rec-number&gt;&lt;foreign-keys&gt;&lt;key app="EN" db-id="vztrr2pxoswezaedfpsvdxvvx0wff0paassr" timestamp="1471255007"&gt;2202&lt;/key&gt;&lt;/foreign-keys&gt;&lt;ref-type name="Journal Article"&gt;17&lt;/ref-type&gt;&lt;contributors&gt;&lt;authors&gt;&lt;author&gt;Rosenbaum, Simon&lt;/author&gt;&lt;author&gt;Ward, Philip B&lt;/author&gt;&lt;/authors&gt;&lt;/contributors&gt;&lt;titles&gt;&lt;title&gt;The Simple Physical Activity Questionnaire&lt;/title&gt;&lt;secondary-title&gt;The Lancet Psychiatry&lt;/secondary-title&gt;&lt;/titles&gt;&lt;periodical&gt;&lt;full-title&gt;The Lancet Psychiatry&lt;/full-title&gt;&lt;/periodical&gt;&lt;pages&gt;e1&lt;/pages&gt;&lt;volume&gt;3&lt;/volume&gt;&lt;number&gt;1&lt;/number&gt;&lt;dates&gt;&lt;year&gt;2016&lt;/year&gt;&lt;/dates&gt;&lt;isbn&gt;2215-0366&lt;/isbn&gt;&lt;urls&gt;&lt;/urls&gt;&lt;/record&gt;&lt;/Cite&gt;&lt;/EndNote&gt;</w:instrText>
      </w:r>
      <w:r w:rsidR="005C60EE">
        <w:rPr>
          <w:rFonts w:ascii="Arial" w:hAnsi="Arial" w:cs="Arial"/>
          <w:sz w:val="20"/>
          <w:szCs w:val="20"/>
          <w:lang w:val="en-US"/>
        </w:rPr>
        <w:fldChar w:fldCharType="separate"/>
      </w:r>
      <w:r w:rsidR="00C71AB8">
        <w:rPr>
          <w:rFonts w:ascii="Arial" w:hAnsi="Arial" w:cs="Arial"/>
          <w:noProof/>
          <w:sz w:val="20"/>
          <w:szCs w:val="20"/>
          <w:lang w:val="en-US"/>
        </w:rPr>
        <w:t>(Rosenbaum and Ward, 2016)</w:t>
      </w:r>
      <w:r w:rsidR="005C60EE">
        <w:rPr>
          <w:rFonts w:ascii="Arial" w:hAnsi="Arial" w:cs="Arial"/>
          <w:sz w:val="20"/>
          <w:szCs w:val="20"/>
          <w:lang w:val="en-US"/>
        </w:rPr>
        <w:fldChar w:fldCharType="end"/>
      </w:r>
      <w:r w:rsidR="006C2EDB">
        <w:rPr>
          <w:rFonts w:ascii="Arial" w:hAnsi="Arial" w:cs="Arial"/>
          <w:sz w:val="20"/>
          <w:szCs w:val="20"/>
          <w:lang w:val="en-US"/>
        </w:rPr>
        <w:t xml:space="preserve">, </w:t>
      </w:r>
      <w:r w:rsidR="0037024F">
        <w:rPr>
          <w:rFonts w:ascii="Arial" w:hAnsi="Arial" w:cs="Arial"/>
          <w:sz w:val="20"/>
          <w:szCs w:val="20"/>
          <w:lang w:val="en-US"/>
        </w:rPr>
        <w:t xml:space="preserve">and </w:t>
      </w:r>
      <w:r w:rsidR="00DE376F">
        <w:rPr>
          <w:rFonts w:ascii="Arial" w:hAnsi="Arial" w:cs="Arial"/>
          <w:sz w:val="20"/>
          <w:szCs w:val="20"/>
          <w:lang w:val="en-US"/>
        </w:rPr>
        <w:t xml:space="preserve">the </w:t>
      </w:r>
      <w:r w:rsidR="00DE376F" w:rsidRPr="00500081">
        <w:rPr>
          <w:rFonts w:ascii="Arial" w:hAnsi="Arial" w:cs="Arial"/>
          <w:sz w:val="20"/>
          <w:szCs w:val="20"/>
          <w:lang w:val="en-US"/>
        </w:rPr>
        <w:t xml:space="preserve">Brief Symptoms Inventory </w:t>
      </w:r>
      <w:r w:rsidR="00DE376F">
        <w:rPr>
          <w:rFonts w:ascii="Arial" w:hAnsi="Arial" w:cs="Arial"/>
          <w:sz w:val="20"/>
          <w:szCs w:val="20"/>
          <w:lang w:val="en-US"/>
        </w:rPr>
        <w:t xml:space="preserve">-18 (BSI-18) </w:t>
      </w:r>
      <w:r w:rsidR="00DE376F">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&lt;EndNote&gt;&lt;Cite&gt;&lt;Author&gt;Derogatis&lt;/Author&gt;&lt;Year&gt;2001&lt;/Year&gt;&lt;RecNum&gt;2428&lt;/RecNum&gt;&lt;DisplayText&gt;(Derogatis, 2001)&lt;/DisplayText&gt;&lt;record&gt;&lt;rec-number&gt;2428&lt;/rec-number&gt;&lt;foreign-keys&gt;&lt;key app="EN" db-id="vztrr2pxoswezaedfpsvdxvvx0wff0paassr" timestamp="1486314547"&gt;2428&lt;/key&gt;&lt;/foreign-keys&gt;&lt;ref-type name="Book"&gt;6&lt;/ref-type&gt;&lt;contributors&gt;&lt;authors&gt;&lt;author&gt;Derogatis, Leonard R&lt;/author&gt;&lt;/authors&gt;&lt;/contributors&gt;&lt;titles&gt;&lt;title&gt;BSI 18, Brief Symptom Inventory 18: Administration, scoring and procedures manual&lt;/title&gt;&lt;/titles&gt;&lt;dates&gt;&lt;year&gt;2001&lt;/year&gt;&lt;/dates&gt;&lt;publisher&gt;NCS Pearson, Incorporated&lt;/publisher&gt;&lt;urls&gt;&lt;/urls&gt;&lt;/record&gt;&lt;/Cite&gt;&lt;/EndNote&gt;</w:instrText>
      </w:r>
      <w:r w:rsidR="00DE376F">
        <w:rPr>
          <w:rFonts w:ascii="Arial" w:hAnsi="Arial" w:cs="Arial"/>
          <w:sz w:val="20"/>
          <w:szCs w:val="20"/>
          <w:lang w:val="en-US"/>
        </w:rPr>
        <w:fldChar w:fldCharType="separate"/>
      </w:r>
      <w:r w:rsidR="00C71AB8">
        <w:rPr>
          <w:rFonts w:ascii="Arial" w:hAnsi="Arial" w:cs="Arial"/>
          <w:noProof/>
          <w:sz w:val="20"/>
          <w:szCs w:val="20"/>
          <w:lang w:val="en-US"/>
        </w:rPr>
        <w:t>(Derogatis, 2001)</w:t>
      </w:r>
      <w:r w:rsidR="00DE376F">
        <w:rPr>
          <w:rFonts w:ascii="Arial" w:hAnsi="Arial" w:cs="Arial"/>
          <w:sz w:val="20"/>
          <w:szCs w:val="20"/>
          <w:lang w:val="en-US"/>
        </w:rPr>
        <w:fldChar w:fldCharType="end"/>
      </w:r>
      <w:r w:rsidR="001A309F">
        <w:rPr>
          <w:rFonts w:ascii="Arial" w:hAnsi="Arial" w:cs="Arial"/>
          <w:sz w:val="20"/>
          <w:szCs w:val="20"/>
          <w:lang w:val="en-US"/>
        </w:rPr>
        <w:t xml:space="preserve">. Following </w:t>
      </w:r>
      <w:r w:rsidR="0037024F">
        <w:rPr>
          <w:rFonts w:ascii="Arial" w:hAnsi="Arial" w:cs="Arial"/>
          <w:sz w:val="20"/>
          <w:szCs w:val="20"/>
          <w:lang w:val="en-US"/>
        </w:rPr>
        <w:t xml:space="preserve">completion of </w:t>
      </w:r>
      <w:r w:rsidR="001A309F">
        <w:rPr>
          <w:rFonts w:ascii="Arial" w:hAnsi="Arial" w:cs="Arial"/>
          <w:sz w:val="20"/>
          <w:szCs w:val="20"/>
          <w:lang w:val="en-US"/>
        </w:rPr>
        <w:t>the questionnaires, they performed a</w:t>
      </w:r>
      <w:r w:rsidR="00E27532">
        <w:rPr>
          <w:rFonts w:ascii="Arial" w:hAnsi="Arial" w:cs="Arial"/>
          <w:sz w:val="20"/>
          <w:szCs w:val="20"/>
          <w:lang w:val="en-US"/>
        </w:rPr>
        <w:t xml:space="preserve"> 6 minute walk test</w:t>
      </w:r>
      <w:r w:rsidR="001A309F">
        <w:rPr>
          <w:rFonts w:ascii="Arial" w:hAnsi="Arial" w:cs="Arial"/>
          <w:sz w:val="20"/>
          <w:szCs w:val="20"/>
          <w:lang w:val="en-US"/>
        </w:rPr>
        <w:t xml:space="preserve"> </w:t>
      </w:r>
      <w:r w:rsidR="001A309F">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&lt;EndNote&gt;&lt;Cite&gt;&lt;Author&gt;ATS&lt;/Author&gt;&lt;Year&gt;2002&lt;/Year&gt;&lt;RecNum&gt;2085&lt;/RecNum&gt;&lt;DisplayText&gt;(ATS, 2002)&lt;/DisplayText&gt;&lt;record&gt;&lt;rec-number&gt;2085&lt;/rec-number&gt;&lt;foreign-keys&gt;&lt;key app="EN" db-id="vztrr2pxoswezaedfpsvdxvvx0wff0paassr" timestamp="1454315575"&gt;2085&lt;/key&gt;&lt;/foreign-keys&gt;&lt;ref-type name="Journal Article"&gt;17&lt;/ref-type&gt;&lt;contributors&gt;&lt;authors&gt;&lt;author&gt;ATS&lt;/author&gt;&lt;/authors&gt;&lt;/contributors&gt;&lt;titles&gt;&lt;title&gt;ATS statement: guidelines for the six-minute walk test&lt;/title&gt;&lt;secondary-title&gt;American journal of respiratory and critical care medicine&lt;/secondary-title&gt;&lt;/titles&gt;&lt;periodical&gt;&lt;full-title&gt;American Journal of Respiratory and Critical Care Medicine&lt;/full-title&gt;&lt;/periodical&gt;&lt;pages&gt;111&lt;/pages&gt;&lt;volume&gt;166&lt;/volume&gt;&lt;number&gt;1&lt;/number&gt;&lt;dates&gt;&lt;year&gt;2002&lt;/year&gt;&lt;/dates&gt;&lt;isbn&gt;1073-449X&lt;/isbn&gt;&lt;urls&gt;&lt;/urls&gt;&lt;/record&gt;&lt;/Cite&gt;&lt;/EndNote&gt;</w:instrText>
      </w:r>
      <w:r w:rsidR="001A309F">
        <w:rPr>
          <w:rFonts w:ascii="Arial" w:hAnsi="Arial" w:cs="Arial"/>
          <w:sz w:val="20"/>
          <w:szCs w:val="20"/>
          <w:lang w:val="en-US"/>
        </w:rPr>
        <w:fldChar w:fldCharType="separate"/>
      </w:r>
      <w:r w:rsidR="00C71AB8">
        <w:rPr>
          <w:rFonts w:ascii="Arial" w:hAnsi="Arial" w:cs="Arial"/>
          <w:noProof/>
          <w:sz w:val="20"/>
          <w:szCs w:val="20"/>
          <w:lang w:val="en-US"/>
        </w:rPr>
        <w:t>(ATS, 2002)</w:t>
      </w:r>
      <w:r w:rsidR="001A309F">
        <w:rPr>
          <w:rFonts w:ascii="Arial" w:hAnsi="Arial" w:cs="Arial"/>
          <w:sz w:val="20"/>
          <w:szCs w:val="20"/>
          <w:lang w:val="en-US"/>
        </w:rPr>
        <w:fldChar w:fldCharType="end"/>
      </w:r>
      <w:r w:rsidR="00E27532">
        <w:rPr>
          <w:rFonts w:ascii="Arial" w:hAnsi="Arial" w:cs="Arial"/>
          <w:sz w:val="20"/>
          <w:szCs w:val="20"/>
          <w:lang w:val="en-US"/>
        </w:rPr>
        <w:t xml:space="preserve"> after a two hours rest period to that fatigue or any physical pain would interfere</w:t>
      </w:r>
      <w:r w:rsidR="00512DE4" w:rsidRPr="001A309F">
        <w:rPr>
          <w:rFonts w:ascii="Arial" w:hAnsi="Arial" w:cs="Arial"/>
          <w:sz w:val="20"/>
          <w:szCs w:val="20"/>
          <w:lang w:val="en-US"/>
        </w:rPr>
        <w:t xml:space="preserve">. </w:t>
      </w:r>
      <w:r w:rsidR="001A309F">
        <w:rPr>
          <w:rFonts w:ascii="Arial" w:hAnsi="Arial" w:cs="Arial"/>
          <w:sz w:val="20"/>
          <w:szCs w:val="20"/>
          <w:lang w:val="en-US"/>
        </w:rPr>
        <w:t>The second 2MWT</w:t>
      </w:r>
      <w:r w:rsidR="00512DE4" w:rsidRPr="001A309F">
        <w:rPr>
          <w:rFonts w:ascii="Arial" w:hAnsi="Arial" w:cs="Arial"/>
          <w:sz w:val="20"/>
          <w:szCs w:val="20"/>
          <w:lang w:val="en-US"/>
        </w:rPr>
        <w:t xml:space="preserve"> was repeated </w:t>
      </w:r>
      <w:r w:rsidR="001A309F">
        <w:rPr>
          <w:rFonts w:ascii="Arial" w:hAnsi="Arial" w:cs="Arial"/>
          <w:sz w:val="20"/>
          <w:szCs w:val="20"/>
          <w:lang w:val="en-US"/>
        </w:rPr>
        <w:t>a day</w:t>
      </w:r>
      <w:r w:rsidR="00512DE4" w:rsidRPr="001A309F">
        <w:rPr>
          <w:rFonts w:ascii="Arial" w:hAnsi="Arial" w:cs="Arial"/>
          <w:sz w:val="20"/>
          <w:szCs w:val="20"/>
          <w:lang w:val="en-US"/>
        </w:rPr>
        <w:t xml:space="preserve"> later on the same hour of the day and if not possible for practical reasons within </w:t>
      </w:r>
      <w:r w:rsidR="001A309F">
        <w:rPr>
          <w:rFonts w:ascii="Arial" w:hAnsi="Arial" w:cs="Arial"/>
          <w:sz w:val="20"/>
          <w:szCs w:val="20"/>
          <w:lang w:val="en-US"/>
        </w:rPr>
        <w:t>two days</w:t>
      </w:r>
      <w:r w:rsidR="00E27532">
        <w:rPr>
          <w:rFonts w:ascii="Arial" w:hAnsi="Arial" w:cs="Arial"/>
          <w:sz w:val="20"/>
          <w:szCs w:val="20"/>
          <w:lang w:val="en-US"/>
        </w:rPr>
        <w:t xml:space="preserve"> to avoid that fatigue or any physical pain would interfere with the second test performance</w:t>
      </w:r>
      <w:r w:rsidR="00512DE4" w:rsidRPr="001A309F">
        <w:rPr>
          <w:rFonts w:ascii="Arial" w:hAnsi="Arial" w:cs="Arial"/>
          <w:iCs/>
          <w:sz w:val="20"/>
          <w:szCs w:val="20"/>
          <w:lang w:val="en-US"/>
        </w:rPr>
        <w:t xml:space="preserve">. </w:t>
      </w:r>
      <w:r w:rsidR="00EE6143" w:rsidRPr="00DA22D9">
        <w:rPr>
          <w:rFonts w:ascii="Arial" w:hAnsi="Arial" w:cs="Arial"/>
          <w:sz w:val="20"/>
          <w:szCs w:val="20"/>
          <w:lang w:val="en-US"/>
        </w:rPr>
        <w:t xml:space="preserve">The study procedure was approved by the ethical committee of </w:t>
      </w:r>
      <w:proofErr w:type="spellStart"/>
      <w:r w:rsidR="00EE6143" w:rsidRPr="00DA22D9">
        <w:rPr>
          <w:rFonts w:ascii="Arial" w:hAnsi="Arial" w:cs="Arial"/>
          <w:sz w:val="20"/>
          <w:szCs w:val="20"/>
          <w:lang w:val="en-US"/>
        </w:rPr>
        <w:t>Mengo</w:t>
      </w:r>
      <w:proofErr w:type="spellEnd"/>
      <w:r w:rsidR="00EE6143" w:rsidRPr="00DA22D9">
        <w:rPr>
          <w:rFonts w:ascii="Arial" w:hAnsi="Arial" w:cs="Arial"/>
          <w:sz w:val="20"/>
          <w:szCs w:val="20"/>
          <w:lang w:val="en-US"/>
        </w:rPr>
        <w:t xml:space="preserve"> Hospital</w:t>
      </w:r>
      <w:r>
        <w:rPr>
          <w:rFonts w:ascii="Arial" w:hAnsi="Arial" w:cs="Arial"/>
          <w:sz w:val="20"/>
          <w:szCs w:val="20"/>
          <w:lang w:val="en-US"/>
        </w:rPr>
        <w:t xml:space="preserve">, which </w:t>
      </w:r>
      <w:r w:rsidR="00EE6143">
        <w:rPr>
          <w:rFonts w:ascii="Arial" w:hAnsi="Arial" w:cs="Arial"/>
          <w:sz w:val="20"/>
          <w:szCs w:val="20"/>
          <w:lang w:val="en-US"/>
        </w:rPr>
        <w:t xml:space="preserve">covers also the </w:t>
      </w:r>
      <w:proofErr w:type="spellStart"/>
      <w:r w:rsidR="00EE6143">
        <w:rPr>
          <w:rFonts w:ascii="Arial" w:hAnsi="Arial" w:cs="Arial"/>
          <w:sz w:val="20"/>
          <w:szCs w:val="20"/>
          <w:lang w:val="en-US"/>
        </w:rPr>
        <w:t>Butabika</w:t>
      </w:r>
      <w:proofErr w:type="spellEnd"/>
      <w:r w:rsidR="00EE6143">
        <w:rPr>
          <w:rFonts w:ascii="Arial" w:hAnsi="Arial" w:cs="Arial"/>
          <w:sz w:val="20"/>
          <w:szCs w:val="20"/>
          <w:lang w:val="en-US"/>
        </w:rPr>
        <w:t xml:space="preserve"> National Referral Hospital</w:t>
      </w:r>
      <w:r w:rsidR="00EE6143" w:rsidRPr="00DA22D9">
        <w:rPr>
          <w:rFonts w:ascii="Arial" w:hAnsi="Arial" w:cs="Arial"/>
          <w:sz w:val="20"/>
          <w:szCs w:val="20"/>
          <w:lang w:val="en-US"/>
        </w:rPr>
        <w:t xml:space="preserve">. </w:t>
      </w:r>
      <w:r w:rsidR="00EE6143">
        <w:rPr>
          <w:rFonts w:ascii="Arial" w:hAnsi="Arial" w:cs="Arial"/>
          <w:sz w:val="20"/>
          <w:szCs w:val="20"/>
          <w:lang w:val="en-US"/>
        </w:rPr>
        <w:t>The research was</w:t>
      </w:r>
      <w:r w:rsidR="00512DE4" w:rsidRPr="001A309F">
        <w:rPr>
          <w:rFonts w:ascii="Arial" w:hAnsi="Arial" w:cs="Arial"/>
          <w:sz w:val="20"/>
          <w:szCs w:val="20"/>
          <w:lang w:val="en-US"/>
        </w:rPr>
        <w:t xml:space="preserve"> conducted in accordance with the principles of the Declaration of Helsinki. All participants gave their informed written consent. </w:t>
      </w:r>
    </w:p>
    <w:p w14:paraId="51B4E2EA" w14:textId="77777777" w:rsidR="00512DE4" w:rsidRDefault="00512DE4" w:rsidP="001A309F">
      <w:pPr>
        <w:pStyle w:val="Heading5"/>
        <w:spacing w:before="0" w:beforeAutospacing="0" w:after="0" w:afterAutospacing="0" w:line="480" w:lineRule="auto"/>
        <w:jc w:val="both"/>
        <w:rPr>
          <w:rFonts w:ascii="Arial" w:hAnsi="Arial" w:cs="Arial"/>
          <w:b w:val="0"/>
          <w:lang w:val="en-US"/>
        </w:rPr>
      </w:pPr>
    </w:p>
    <w:p w14:paraId="23720227" w14:textId="77777777" w:rsidR="001A309F" w:rsidRPr="006C2EDB" w:rsidRDefault="001A309F" w:rsidP="004E0A7C">
      <w:pPr>
        <w:pStyle w:val="Heading5"/>
        <w:numPr>
          <w:ilvl w:val="1"/>
          <w:numId w:val="2"/>
        </w:numPr>
        <w:spacing w:before="0" w:beforeAutospacing="0" w:after="0" w:afterAutospacing="0" w:line="480" w:lineRule="auto"/>
        <w:jc w:val="both"/>
        <w:rPr>
          <w:rFonts w:ascii="Arial" w:hAnsi="Arial" w:cs="Arial"/>
          <w:b w:val="0"/>
          <w:i/>
          <w:lang w:val="en-US"/>
        </w:rPr>
      </w:pPr>
      <w:r w:rsidRPr="006C2EDB">
        <w:rPr>
          <w:rFonts w:ascii="Arial" w:hAnsi="Arial" w:cs="Arial"/>
          <w:b w:val="0"/>
          <w:i/>
          <w:lang w:val="en-US"/>
        </w:rPr>
        <w:t>Sample size analysis</w:t>
      </w:r>
    </w:p>
    <w:p w14:paraId="67C94F28" w14:textId="01860202" w:rsidR="00EE6143" w:rsidRPr="006C2EDB" w:rsidRDefault="00EE6143" w:rsidP="00EE6143">
      <w:pPr>
        <w:pStyle w:val="Heading5"/>
        <w:spacing w:before="0" w:beforeAutospacing="0" w:after="0" w:afterAutospacing="0" w:line="480" w:lineRule="auto"/>
        <w:jc w:val="both"/>
        <w:rPr>
          <w:rFonts w:ascii="Arial" w:hAnsi="Arial" w:cs="Arial"/>
          <w:b w:val="0"/>
          <w:lang w:val="en-GB"/>
        </w:rPr>
      </w:pPr>
      <w:r w:rsidRPr="006C2EDB">
        <w:rPr>
          <w:rFonts w:ascii="Arial" w:hAnsi="Arial" w:cs="Arial"/>
          <w:b w:val="0"/>
          <w:lang w:val="en-GB"/>
        </w:rPr>
        <w:t xml:space="preserve">An a-priori sample size calculation was conducted following recommendations </w:t>
      </w:r>
      <w:r w:rsidR="006C2EDB" w:rsidRPr="006C2EDB">
        <w:rPr>
          <w:rFonts w:ascii="Arial" w:hAnsi="Arial" w:cs="Arial"/>
          <w:b w:val="0"/>
          <w:lang w:val="en-GB"/>
        </w:rPr>
        <w:t xml:space="preserve">for reliability analyses </w:t>
      </w:r>
      <w:r w:rsidR="006C2EDB" w:rsidRPr="006C2EDB">
        <w:rPr>
          <w:rFonts w:ascii="Arial" w:hAnsi="Arial" w:cs="Arial"/>
          <w:b w:val="0"/>
          <w:lang w:val="en-GB"/>
        </w:rPr>
        <w:fldChar w:fldCharType="begin"/>
      </w:r>
      <w:r w:rsidR="00C71AB8">
        <w:rPr>
          <w:rFonts w:ascii="Arial" w:hAnsi="Arial" w:cs="Arial"/>
          <w:b w:val="0"/>
          <w:lang w:val="en-GB"/>
        </w:rPr>
        <w:instrText xml:space="preserve"> ADDIN EN.CITE &lt;EndNote&gt;&lt;Cite&gt;&lt;Author&gt;Walter&lt;/Author&gt;&lt;Year&gt;1998&lt;/Year&gt;&lt;RecNum&gt;2233&lt;/RecNum&gt;&lt;DisplayText&gt;(Walter et al., 1998)&lt;/DisplayText&gt;&lt;record&gt;&lt;rec-number&gt;2233&lt;/rec-number&gt;&lt;foreign-keys&gt;&lt;key app="EN" db-id="vztrr2pxoswezaedfpsvdxvvx0wff0paassr" timestamp="1475445188"&gt;2233&lt;/key&gt;&lt;/foreign-keys&gt;&lt;ref-type name="Journal Article"&gt;17&lt;/ref-type&gt;&lt;contributors&gt;&lt;authors&gt;&lt;author&gt;Walter, SD&lt;/author&gt;&lt;author&gt;Eliasziw, M&lt;/author&gt;&lt;author&gt;Donner, A&lt;/author&gt;&lt;/authors&gt;&lt;/contributors&gt;&lt;titles&gt;&lt;title&gt;Sample size and optimal designs for reliability studies&lt;/title&gt;&lt;secondary-title&gt;Statistics in medicine&lt;/secondary-title&gt;&lt;/titles&gt;&lt;periodical&gt;&lt;full-title&gt;Statistics in medicine&lt;/full-title&gt;&lt;/periodical&gt;&lt;pages&gt;101-110&lt;/pages&gt;&lt;volume&gt;17&lt;/volume&gt;&lt;number&gt;1&lt;/number&gt;&lt;dates&gt;&lt;year&gt;1998&lt;/year&gt;&lt;/dates&gt;&lt;isbn&gt;1097-0258&lt;/isbn&gt;&lt;urls&gt;&lt;/urls&gt;&lt;/record&gt;&lt;/Cite&gt;&lt;/EndNote&gt;</w:instrText>
      </w:r>
      <w:r w:rsidR="006C2EDB" w:rsidRPr="006C2EDB">
        <w:rPr>
          <w:rFonts w:ascii="Arial" w:hAnsi="Arial" w:cs="Arial"/>
          <w:b w:val="0"/>
          <w:lang w:val="en-GB"/>
        </w:rPr>
        <w:fldChar w:fldCharType="separate"/>
      </w:r>
      <w:r w:rsidR="00C71AB8">
        <w:rPr>
          <w:rFonts w:ascii="Arial" w:hAnsi="Arial" w:cs="Arial"/>
          <w:b w:val="0"/>
          <w:noProof/>
          <w:lang w:val="en-GB"/>
        </w:rPr>
        <w:t>(Walter et al., 1998)</w:t>
      </w:r>
      <w:r w:rsidR="006C2EDB" w:rsidRPr="006C2EDB">
        <w:rPr>
          <w:rFonts w:ascii="Arial" w:hAnsi="Arial" w:cs="Arial"/>
          <w:b w:val="0"/>
          <w:lang w:val="en-GB"/>
        </w:rPr>
        <w:fldChar w:fldCharType="end"/>
      </w:r>
      <w:r w:rsidRPr="006C2EDB">
        <w:rPr>
          <w:rFonts w:ascii="Arial" w:hAnsi="Arial" w:cs="Arial"/>
          <w:b w:val="0"/>
          <w:lang w:val="en-GB"/>
        </w:rPr>
        <w:t>. With a more than acceptable intraclass correlation coefficient (ICC) of 0.80, and alpha of 0.05 and power of 0.8 (β=0.2) it was established that 46 participants were required in the final analysis</w:t>
      </w:r>
      <w:r w:rsidR="006C2EDB" w:rsidRPr="006C2EDB">
        <w:rPr>
          <w:rFonts w:ascii="Arial" w:hAnsi="Arial" w:cs="Arial"/>
          <w:b w:val="0"/>
          <w:lang w:val="en-GB"/>
        </w:rPr>
        <w:t xml:space="preserve"> </w:t>
      </w:r>
      <w:r w:rsidR="006C2EDB" w:rsidRPr="006C2EDB">
        <w:rPr>
          <w:rFonts w:ascii="Arial" w:hAnsi="Arial" w:cs="Arial"/>
          <w:b w:val="0"/>
          <w:lang w:val="en-GB"/>
        </w:rPr>
        <w:fldChar w:fldCharType="begin"/>
      </w:r>
      <w:r w:rsidR="00C71AB8">
        <w:rPr>
          <w:rFonts w:ascii="Arial" w:hAnsi="Arial" w:cs="Arial"/>
          <w:b w:val="0"/>
          <w:lang w:val="en-GB"/>
        </w:rPr>
        <w:instrText xml:space="preserve"> ADDIN EN.CITE &lt;EndNote&gt;&lt;Cite&gt;&lt;Author&gt;Walter&lt;/Author&gt;&lt;Year&gt;1998&lt;/Year&gt;&lt;RecNum&gt;2233&lt;/RecNum&gt;&lt;DisplayText&gt;(Walter et al., 1998)&lt;/DisplayText&gt;&lt;record&gt;&lt;rec-number&gt;2233&lt;/rec-number&gt;&lt;foreign-keys&gt;&lt;key app="EN" db-id="vztrr2pxoswezaedfpsvdxvvx0wff0paassr" timestamp="1475445188"&gt;2233&lt;/key&gt;&lt;/foreign-keys&gt;&lt;ref-type name="Journal Article"&gt;17&lt;/ref-type&gt;&lt;contributors&gt;&lt;authors&gt;&lt;author&gt;Walter, SD&lt;/author&gt;&lt;author&gt;Eliasziw, M&lt;/author&gt;&lt;author&gt;Donner, A&lt;/author&gt;&lt;/authors&gt;&lt;/contributors&gt;&lt;titles&gt;&lt;title&gt;Sample size and optimal designs for reliability studies&lt;/title&gt;&lt;secondary-title&gt;Statistics in medicine&lt;/secondary-title&gt;&lt;/titles&gt;&lt;periodical&gt;&lt;full-title&gt;Statistics in medicine&lt;/full-title&gt;&lt;/periodical&gt;&lt;pages&gt;101-110&lt;/pages&gt;&lt;volume&gt;17&lt;/volume&gt;&lt;number&gt;1&lt;/number&gt;&lt;dates&gt;&lt;year&gt;1998&lt;/year&gt;&lt;/dates&gt;&lt;isbn&gt;1097-0258&lt;/isbn&gt;&lt;urls&gt;&lt;/urls&gt;&lt;/record&gt;&lt;/Cite&gt;&lt;/EndNote&gt;</w:instrText>
      </w:r>
      <w:r w:rsidR="006C2EDB" w:rsidRPr="006C2EDB">
        <w:rPr>
          <w:rFonts w:ascii="Arial" w:hAnsi="Arial" w:cs="Arial"/>
          <w:b w:val="0"/>
          <w:lang w:val="en-GB"/>
        </w:rPr>
        <w:fldChar w:fldCharType="separate"/>
      </w:r>
      <w:r w:rsidR="00C71AB8">
        <w:rPr>
          <w:rFonts w:ascii="Arial" w:hAnsi="Arial" w:cs="Arial"/>
          <w:b w:val="0"/>
          <w:noProof/>
          <w:lang w:val="en-GB"/>
        </w:rPr>
        <w:t>(Walter et al., 1998)</w:t>
      </w:r>
      <w:r w:rsidR="006C2EDB" w:rsidRPr="006C2EDB">
        <w:rPr>
          <w:rFonts w:ascii="Arial" w:hAnsi="Arial" w:cs="Arial"/>
          <w:b w:val="0"/>
          <w:lang w:val="en-GB"/>
        </w:rPr>
        <w:fldChar w:fldCharType="end"/>
      </w:r>
      <w:r w:rsidRPr="006C2EDB">
        <w:rPr>
          <w:rFonts w:ascii="Arial" w:hAnsi="Arial" w:cs="Arial"/>
          <w:b w:val="0"/>
          <w:lang w:val="en-GB"/>
        </w:rPr>
        <w:t xml:space="preserve">. It was anticipated that approximately </w:t>
      </w:r>
      <w:r w:rsidR="00CD4D81">
        <w:rPr>
          <w:rFonts w:ascii="Arial" w:hAnsi="Arial" w:cs="Arial"/>
          <w:b w:val="0"/>
          <w:lang w:val="en-GB"/>
        </w:rPr>
        <w:t xml:space="preserve">10 to </w:t>
      </w:r>
      <w:r w:rsidRPr="006C2EDB">
        <w:rPr>
          <w:rFonts w:ascii="Arial" w:hAnsi="Arial" w:cs="Arial"/>
          <w:b w:val="0"/>
          <w:lang w:val="en-GB"/>
        </w:rPr>
        <w:t xml:space="preserve">20% of patients </w:t>
      </w:r>
      <w:r w:rsidR="00CD424A">
        <w:rPr>
          <w:rFonts w:ascii="Arial" w:hAnsi="Arial" w:cs="Arial"/>
          <w:b w:val="0"/>
          <w:lang w:val="en-GB"/>
        </w:rPr>
        <w:t xml:space="preserve">approached would </w:t>
      </w:r>
      <w:r w:rsidRPr="006C2EDB">
        <w:rPr>
          <w:rFonts w:ascii="Arial" w:hAnsi="Arial" w:cs="Arial"/>
          <w:b w:val="0"/>
          <w:lang w:val="en-GB"/>
        </w:rPr>
        <w:t xml:space="preserve">be excluded, </w:t>
      </w:r>
      <w:r w:rsidR="006C2EDB" w:rsidRPr="006C2EDB">
        <w:rPr>
          <w:rFonts w:ascii="Arial" w:hAnsi="Arial" w:cs="Arial"/>
          <w:b w:val="0"/>
          <w:lang w:val="en-GB"/>
        </w:rPr>
        <w:t xml:space="preserve">and </w:t>
      </w:r>
      <w:r w:rsidRPr="006C2EDB">
        <w:rPr>
          <w:rFonts w:ascii="Arial" w:hAnsi="Arial" w:cs="Arial"/>
          <w:b w:val="0"/>
          <w:lang w:val="en-GB"/>
        </w:rPr>
        <w:t xml:space="preserve">10% would </w:t>
      </w:r>
      <w:r w:rsidR="006C2EDB" w:rsidRPr="006C2EDB">
        <w:rPr>
          <w:rFonts w:ascii="Arial" w:hAnsi="Arial" w:cs="Arial"/>
          <w:b w:val="0"/>
          <w:lang w:val="en-GB"/>
        </w:rPr>
        <w:t>refuse for motivational reasons</w:t>
      </w:r>
      <w:r w:rsidRPr="006C2EDB">
        <w:rPr>
          <w:rFonts w:ascii="Arial" w:hAnsi="Arial" w:cs="Arial"/>
          <w:b w:val="0"/>
          <w:lang w:val="en-GB"/>
        </w:rPr>
        <w:t>. Therefore, a pr</w:t>
      </w:r>
      <w:r w:rsidR="006C2EDB" w:rsidRPr="006C2EDB">
        <w:rPr>
          <w:rFonts w:ascii="Arial" w:hAnsi="Arial" w:cs="Arial"/>
          <w:b w:val="0"/>
          <w:lang w:val="en-GB"/>
        </w:rPr>
        <w:t xml:space="preserve">e-specified sample size of </w:t>
      </w:r>
      <w:r w:rsidR="00CD4D81">
        <w:rPr>
          <w:rFonts w:ascii="Arial" w:hAnsi="Arial" w:cs="Arial"/>
          <w:b w:val="0"/>
          <w:lang w:val="en-GB"/>
        </w:rPr>
        <w:t xml:space="preserve">55 to </w:t>
      </w:r>
      <w:r w:rsidR="006C2EDB" w:rsidRPr="006C2EDB">
        <w:rPr>
          <w:rFonts w:ascii="Arial" w:hAnsi="Arial" w:cs="Arial"/>
          <w:b w:val="0"/>
          <w:lang w:val="en-GB"/>
        </w:rPr>
        <w:t>60</w:t>
      </w:r>
      <w:r w:rsidRPr="006C2EDB">
        <w:rPr>
          <w:rFonts w:ascii="Arial" w:hAnsi="Arial" w:cs="Arial"/>
          <w:b w:val="0"/>
          <w:lang w:val="en-GB"/>
        </w:rPr>
        <w:t xml:space="preserve"> participants was utilized to account for these factors in order to ensure the final analysis was adequately powered.</w:t>
      </w:r>
    </w:p>
    <w:p w14:paraId="30EEAC31" w14:textId="3D6929C3" w:rsidR="001F47E1" w:rsidRDefault="001F47E1" w:rsidP="001A309F">
      <w:pPr>
        <w:pStyle w:val="Heading5"/>
        <w:spacing w:before="0" w:beforeAutospacing="0" w:after="0" w:afterAutospacing="0" w:line="480" w:lineRule="auto"/>
        <w:jc w:val="both"/>
        <w:rPr>
          <w:rFonts w:ascii="Arial" w:hAnsi="Arial" w:cs="Arial"/>
          <w:b w:val="0"/>
          <w:lang w:val="en-GB"/>
        </w:rPr>
      </w:pPr>
    </w:p>
    <w:p w14:paraId="0673EE64" w14:textId="288D2FEC" w:rsidR="00C71AB8" w:rsidRDefault="00C71AB8" w:rsidP="001A309F">
      <w:pPr>
        <w:pStyle w:val="Heading5"/>
        <w:spacing w:before="0" w:beforeAutospacing="0" w:after="0" w:afterAutospacing="0" w:line="480" w:lineRule="auto"/>
        <w:jc w:val="both"/>
        <w:rPr>
          <w:rFonts w:ascii="Arial" w:hAnsi="Arial" w:cs="Arial"/>
          <w:b w:val="0"/>
          <w:lang w:val="en-GB"/>
        </w:rPr>
      </w:pPr>
    </w:p>
    <w:p w14:paraId="4B74300C" w14:textId="77777777" w:rsidR="00C71AB8" w:rsidRPr="00EE6143" w:rsidRDefault="00C71AB8" w:rsidP="001A309F">
      <w:pPr>
        <w:pStyle w:val="Heading5"/>
        <w:spacing w:before="0" w:beforeAutospacing="0" w:after="0" w:afterAutospacing="0" w:line="480" w:lineRule="auto"/>
        <w:jc w:val="both"/>
        <w:rPr>
          <w:rFonts w:ascii="Arial" w:hAnsi="Arial" w:cs="Arial"/>
          <w:b w:val="0"/>
          <w:lang w:val="en-GB"/>
        </w:rPr>
      </w:pPr>
    </w:p>
    <w:p w14:paraId="4F50948A" w14:textId="77777777" w:rsidR="00512DE4" w:rsidRPr="006C2EDB" w:rsidRDefault="001A309F" w:rsidP="001A309F">
      <w:pPr>
        <w:spacing w:after="0" w:line="480" w:lineRule="auto"/>
        <w:jc w:val="both"/>
        <w:rPr>
          <w:rFonts w:ascii="Arial" w:hAnsi="Arial" w:cs="Arial"/>
          <w:i/>
          <w:sz w:val="20"/>
          <w:szCs w:val="20"/>
          <w:lang w:val="en-GB"/>
        </w:rPr>
      </w:pPr>
      <w:r w:rsidRPr="006C2EDB">
        <w:rPr>
          <w:rFonts w:ascii="Arial" w:hAnsi="Arial" w:cs="Arial"/>
          <w:i/>
          <w:sz w:val="20"/>
          <w:szCs w:val="20"/>
          <w:lang w:val="en-GB"/>
        </w:rPr>
        <w:lastRenderedPageBreak/>
        <w:t>Test-retest 2</w:t>
      </w:r>
      <w:r w:rsidR="00512DE4" w:rsidRPr="006C2EDB">
        <w:rPr>
          <w:rFonts w:ascii="Arial" w:hAnsi="Arial" w:cs="Arial"/>
          <w:i/>
          <w:sz w:val="20"/>
          <w:szCs w:val="20"/>
          <w:lang w:val="en-GB"/>
        </w:rPr>
        <w:t>MWT</w:t>
      </w:r>
      <w:r w:rsidRPr="006C2EDB">
        <w:rPr>
          <w:rFonts w:ascii="Arial" w:hAnsi="Arial" w:cs="Arial"/>
          <w:i/>
          <w:sz w:val="20"/>
          <w:szCs w:val="20"/>
          <w:lang w:val="en-GB"/>
        </w:rPr>
        <w:t xml:space="preserve"> and concurrent validity with the 6MWT</w:t>
      </w:r>
    </w:p>
    <w:p w14:paraId="615F4993" w14:textId="20E55A7D" w:rsidR="00512DE4" w:rsidRPr="001A309F" w:rsidRDefault="00512DE4" w:rsidP="001A309F">
      <w:pPr>
        <w:autoSpaceDE w:val="0"/>
        <w:autoSpaceDN w:val="0"/>
        <w:adjustRightInd w:val="0"/>
        <w:spacing w:after="0" w:line="480" w:lineRule="auto"/>
        <w:jc w:val="both"/>
        <w:rPr>
          <w:rFonts w:ascii="Arial" w:hAnsi="Arial" w:cs="Arial"/>
          <w:sz w:val="20"/>
          <w:szCs w:val="20"/>
          <w:lang w:val="en-GB"/>
        </w:rPr>
      </w:pPr>
      <w:r w:rsidRPr="001A309F">
        <w:rPr>
          <w:rFonts w:ascii="Arial" w:hAnsi="Arial" w:cs="Arial"/>
          <w:sz w:val="20"/>
          <w:szCs w:val="20"/>
          <w:lang w:val="en-GB"/>
        </w:rPr>
        <w:t>A test-retest design was used to t</w:t>
      </w:r>
      <w:r w:rsidR="001A309F">
        <w:rPr>
          <w:rFonts w:ascii="Arial" w:hAnsi="Arial" w:cs="Arial"/>
          <w:sz w:val="20"/>
          <w:szCs w:val="20"/>
          <w:lang w:val="en-GB"/>
        </w:rPr>
        <w:t>est the reproducibility and validity of the 2</w:t>
      </w:r>
      <w:r w:rsidRPr="001A309F">
        <w:rPr>
          <w:rFonts w:ascii="Arial" w:hAnsi="Arial" w:cs="Arial"/>
          <w:sz w:val="20"/>
          <w:szCs w:val="20"/>
          <w:lang w:val="en-GB"/>
        </w:rPr>
        <w:t>MWT. The test was performed according to the American Thoracic Society guidelines in an indoor corridor with lack of external stimuli</w:t>
      </w:r>
      <w:r w:rsidR="001A309F">
        <w:rPr>
          <w:rFonts w:ascii="Arial" w:hAnsi="Arial" w:cs="Arial"/>
          <w:sz w:val="20"/>
          <w:szCs w:val="20"/>
          <w:lang w:val="en-GB"/>
        </w:rPr>
        <w:t xml:space="preserve"> </w:t>
      </w:r>
      <w:r w:rsidR="001A309F">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&lt;EndNote&gt;&lt;Cite&gt;&lt;Author&gt;ATS&lt;/Author&gt;&lt;Year&gt;2002&lt;/Year&gt;&lt;RecNum&gt;2085&lt;/RecNum&gt;&lt;DisplayText&gt;(ATS, 2002)&lt;/DisplayText&gt;&lt;record&gt;&lt;rec-number&gt;2085&lt;/rec-number&gt;&lt;foreign-keys&gt;&lt;key app="EN" db-id="vztrr2pxoswezaedfpsvdxvvx0wff0paassr" timestamp="1454315575"&gt;2085&lt;/key&gt;&lt;/foreign-keys&gt;&lt;ref-type name="Journal Article"&gt;17&lt;/ref-type&gt;&lt;contributors&gt;&lt;authors&gt;&lt;author&gt;ATS&lt;/author&gt;&lt;/authors&gt;&lt;/contributors&gt;&lt;titles&gt;&lt;title&gt;ATS statement: guidelines for the six-minute walk test&lt;/title&gt;&lt;secondary-title&gt;American journal of respiratory and critical care medicine&lt;/secondary-title&gt;&lt;/titles&gt;&lt;periodical&gt;&lt;full-title&gt;American Journal of Respiratory and Critical Care Medicine&lt;/full-title&gt;&lt;/periodical&gt;&lt;pages&gt;111&lt;/pages&gt;&lt;volume&gt;166&lt;/volume&gt;&lt;number&gt;1&lt;/number&gt;&lt;dates&gt;&lt;year&gt;2002&lt;/year&gt;&lt;/dates&gt;&lt;isbn&gt;1073-449X&lt;/isbn&gt;&lt;urls&gt;&lt;/urls&gt;&lt;/record&gt;&lt;/Cite&gt;&lt;/EndNote&gt;</w:instrText>
      </w:r>
      <w:r w:rsidR="001A309F">
        <w:rPr>
          <w:rFonts w:ascii="Arial" w:hAnsi="Arial" w:cs="Arial"/>
          <w:sz w:val="20"/>
          <w:szCs w:val="20"/>
          <w:lang w:val="en-US"/>
        </w:rPr>
        <w:fldChar w:fldCharType="separate"/>
      </w:r>
      <w:r w:rsidR="00C71AB8">
        <w:rPr>
          <w:rFonts w:ascii="Arial" w:hAnsi="Arial" w:cs="Arial"/>
          <w:noProof/>
          <w:sz w:val="20"/>
          <w:szCs w:val="20"/>
          <w:lang w:val="en-US"/>
        </w:rPr>
        <w:t>(ATS, 2002)</w:t>
      </w:r>
      <w:r w:rsidR="001A309F">
        <w:rPr>
          <w:rFonts w:ascii="Arial" w:hAnsi="Arial" w:cs="Arial"/>
          <w:sz w:val="20"/>
          <w:szCs w:val="20"/>
          <w:lang w:val="en-US"/>
        </w:rPr>
        <w:fldChar w:fldCharType="end"/>
      </w:r>
      <w:r w:rsidR="001A309F">
        <w:rPr>
          <w:rFonts w:ascii="Arial" w:hAnsi="Arial" w:cs="Arial"/>
          <w:sz w:val="20"/>
          <w:szCs w:val="20"/>
          <w:lang w:val="en-GB"/>
        </w:rPr>
        <w:t xml:space="preserve">. Two cones 25 </w:t>
      </w:r>
      <w:r w:rsidRPr="001A309F">
        <w:rPr>
          <w:rFonts w:ascii="Arial" w:hAnsi="Arial" w:cs="Arial"/>
          <w:sz w:val="20"/>
          <w:szCs w:val="20"/>
          <w:lang w:val="en-GB"/>
        </w:rPr>
        <w:t>m apart indicated the length of the walkway</w:t>
      </w:r>
      <w:r w:rsidR="001F4D16">
        <w:rPr>
          <w:rFonts w:ascii="Arial" w:hAnsi="Arial" w:cs="Arial"/>
          <w:sz w:val="20"/>
          <w:szCs w:val="20"/>
          <w:lang w:val="en-GB"/>
        </w:rPr>
        <w:t xml:space="preserve"> in a quite administration building of the hospital</w:t>
      </w:r>
      <w:r w:rsidRPr="001A309F">
        <w:rPr>
          <w:rFonts w:ascii="Arial" w:hAnsi="Arial" w:cs="Arial"/>
          <w:sz w:val="20"/>
          <w:szCs w:val="20"/>
          <w:lang w:val="en-GB"/>
        </w:rPr>
        <w:t xml:space="preserve">. Participants were instructed to walk back and forth </w:t>
      </w:r>
      <w:r w:rsidRPr="001A309F">
        <w:rPr>
          <w:rStyle w:val="Emphasis"/>
          <w:rFonts w:ascii="Arial" w:hAnsi="Arial" w:cs="Arial"/>
          <w:b w:val="0"/>
          <w:sz w:val="20"/>
          <w:szCs w:val="20"/>
          <w:lang w:val="en-US"/>
        </w:rPr>
        <w:t>around the cones</w:t>
      </w:r>
      <w:r w:rsidRPr="001A309F">
        <w:rPr>
          <w:rFonts w:ascii="Arial" w:hAnsi="Arial" w:cs="Arial"/>
          <w:sz w:val="20"/>
          <w:szCs w:val="20"/>
          <w:lang w:val="en-GB"/>
        </w:rPr>
        <w:t xml:space="preserve"> during </w:t>
      </w:r>
      <w:r w:rsidR="001A309F">
        <w:rPr>
          <w:rFonts w:ascii="Arial" w:hAnsi="Arial" w:cs="Arial"/>
          <w:sz w:val="20"/>
          <w:szCs w:val="20"/>
          <w:lang w:val="en-GB"/>
        </w:rPr>
        <w:t xml:space="preserve">2 </w:t>
      </w:r>
      <w:r w:rsidR="001F4D16">
        <w:rPr>
          <w:rFonts w:ascii="Arial" w:hAnsi="Arial" w:cs="Arial"/>
          <w:sz w:val="20"/>
          <w:szCs w:val="20"/>
          <w:lang w:val="en-GB"/>
        </w:rPr>
        <w:t>or</w:t>
      </w:r>
      <w:r w:rsidR="001A309F">
        <w:rPr>
          <w:rFonts w:ascii="Arial" w:hAnsi="Arial" w:cs="Arial"/>
          <w:sz w:val="20"/>
          <w:szCs w:val="20"/>
          <w:lang w:val="en-GB"/>
        </w:rPr>
        <w:t xml:space="preserve"> </w:t>
      </w:r>
      <w:r w:rsidRPr="001A309F">
        <w:rPr>
          <w:rFonts w:ascii="Arial" w:hAnsi="Arial" w:cs="Arial"/>
          <w:sz w:val="20"/>
          <w:szCs w:val="20"/>
          <w:lang w:val="en-GB"/>
        </w:rPr>
        <w:t xml:space="preserve">6 minutes, without running or jogging. Resting was allowed if necessary, but walking was to be resumed as soon as the participants were able to do so. The protocol </w:t>
      </w:r>
      <w:r w:rsidR="00553EE1">
        <w:rPr>
          <w:rFonts w:ascii="Arial" w:hAnsi="Arial" w:cs="Arial"/>
          <w:sz w:val="20"/>
          <w:szCs w:val="20"/>
          <w:lang w:val="en-GB"/>
        </w:rPr>
        <w:t xml:space="preserve">(see Appendix) </w:t>
      </w:r>
      <w:r w:rsidRPr="001A309F">
        <w:rPr>
          <w:rFonts w:ascii="Arial" w:hAnsi="Arial" w:cs="Arial"/>
          <w:sz w:val="20"/>
          <w:szCs w:val="20"/>
          <w:lang w:val="en-GB"/>
        </w:rPr>
        <w:t xml:space="preserve">stated that the testing was to be interrupted if threatening symptoms appeared, including (a) chest pain, (b) intolerable </w:t>
      </w:r>
      <w:proofErr w:type="spellStart"/>
      <w:r w:rsidRPr="001A309F">
        <w:rPr>
          <w:rFonts w:ascii="Arial" w:hAnsi="Arial" w:cs="Arial"/>
          <w:sz w:val="20"/>
          <w:szCs w:val="20"/>
          <w:lang w:val="en-GB"/>
        </w:rPr>
        <w:t>dyspnea</w:t>
      </w:r>
      <w:proofErr w:type="spellEnd"/>
      <w:r w:rsidRPr="001A309F">
        <w:rPr>
          <w:rFonts w:ascii="Arial" w:hAnsi="Arial" w:cs="Arial"/>
          <w:sz w:val="20"/>
          <w:szCs w:val="20"/>
          <w:lang w:val="en-GB"/>
        </w:rPr>
        <w:t>, (c) leg cramps, (d) staggering, (e) diaphoresis, and (f) pale or ashen appearance</w:t>
      </w:r>
      <w:r w:rsidR="00553EE1">
        <w:rPr>
          <w:rFonts w:ascii="Arial" w:hAnsi="Arial" w:cs="Arial"/>
          <w:sz w:val="20"/>
          <w:szCs w:val="20"/>
          <w:lang w:val="en-GB"/>
        </w:rPr>
        <w:t xml:space="preserve"> </w:t>
      </w:r>
      <w:r w:rsidR="00553EE1">
        <w:rPr>
          <w:rFonts w:ascii="Arial" w:hAnsi="Arial" w:cs="Arial"/>
          <w:sz w:val="20"/>
          <w:szCs w:val="20"/>
          <w:lang w:val="en-GB"/>
        </w:rPr>
        <w:fldChar w:fldCharType="begin"/>
      </w:r>
      <w:r w:rsidR="00553EE1">
        <w:rPr>
          <w:rFonts w:ascii="Arial" w:hAnsi="Arial" w:cs="Arial"/>
          <w:sz w:val="20"/>
          <w:szCs w:val="20"/>
          <w:lang w:val="en-GB"/>
        </w:rPr>
        <w:instrText xml:space="preserve"> ADDIN EN.CITE &lt;EndNote&gt;&lt;Cite&gt;&lt;Author&gt;Bohannon&lt;/Author&gt;&lt;Year&gt;2015&lt;/Year&gt;&lt;RecNum&gt;3908&lt;/RecNum&gt;&lt;DisplayText&gt;(ATS, 2002; Bohannon et al., 2015)&lt;/DisplayText&gt;&lt;record&gt;&lt;rec-number&gt;3908&lt;/rec-number&gt;&lt;foreign-keys&gt;&lt;key app="EN" db-id="vztrr2pxoswezaedfpsvdxvvx0wff0paassr" timestamp="1570895737"&gt;3908&lt;/key&gt;&lt;/foreign-keys&gt;&lt;ref-type name="Journal Article"&gt;17&lt;/ref-type&gt;&lt;contributors&gt;&lt;authors&gt;&lt;author&gt;Bohannon, Richard W&lt;/author&gt;&lt;author&gt;Wang, Ying-Chih&lt;/author&gt;&lt;author&gt;Gershon, Richard C %J Archives of physical medicine&lt;/author&gt;&lt;author&gt;rehabilitation&lt;/author&gt;&lt;/authors&gt;&lt;/contributors&gt;&lt;titles&gt;&lt;title&gt;Two-minute walk test performance by adults 18 to 85 years: normative values, reliability, and responsiveness&lt;/title&gt;&lt;/titles&gt;&lt;pages&gt;472-477&lt;/pages&gt;&lt;volume&gt;96&lt;/volume&gt;&lt;number&gt;3&lt;/number&gt;&lt;dates&gt;&lt;year&gt;2015&lt;/year&gt;&lt;/dates&gt;&lt;isbn&gt;0003-9993&lt;/isbn&gt;&lt;urls&gt;&lt;/urls&gt;&lt;/record&gt;&lt;/Cite&gt;&lt;Cite&gt;&lt;Author&gt;ATS&lt;/Author&gt;&lt;Year&gt;2002&lt;/Year&gt;&lt;RecNum&gt;2085&lt;/RecNum&gt;&lt;record&gt;&lt;rec-number&gt;2085&lt;/rec-number&gt;&lt;foreign-keys&gt;&lt;key app="EN" db-id="vztrr2pxoswezaedfpsvdxvvx0wff0paassr" timestamp="1454315575"&gt;2085&lt;/key&gt;&lt;/foreign-keys&gt;&lt;ref-type name="Journal Article"&gt;17&lt;/ref-type&gt;&lt;contributors&gt;&lt;authors&gt;&lt;author&gt;ATS&lt;/author&gt;&lt;/authors&gt;&lt;/contributors&gt;&lt;titles&gt;&lt;title&gt;ATS statement: guidelines for the six-minute walk test&lt;/title&gt;&lt;secondary-title&gt;American journal of respiratory and critical care medicine&lt;/secondary-title&gt;&lt;/titles&gt;&lt;periodical&gt;&lt;full-title&gt;American Journal of Respiratory and Critical Care Medicine&lt;/full-title&gt;&lt;/periodical&gt;&lt;pages&gt;111&lt;/pages&gt;&lt;volume&gt;166&lt;/volume&gt;&lt;number&gt;1&lt;/number&gt;&lt;dates&gt;&lt;year&gt;2002&lt;/year&gt;&lt;/dates&gt;&lt;isbn&gt;1073-449X&lt;/isbn&gt;&lt;urls&gt;&lt;/urls&gt;&lt;/record&gt;&lt;/Cite&gt;&lt;/EndNote&gt;</w:instrText>
      </w:r>
      <w:r w:rsidR="00553EE1">
        <w:rPr>
          <w:rFonts w:ascii="Arial" w:hAnsi="Arial" w:cs="Arial"/>
          <w:sz w:val="20"/>
          <w:szCs w:val="20"/>
          <w:lang w:val="en-GB"/>
        </w:rPr>
        <w:fldChar w:fldCharType="separate"/>
      </w:r>
      <w:r w:rsidR="00553EE1">
        <w:rPr>
          <w:rFonts w:ascii="Arial" w:hAnsi="Arial" w:cs="Arial"/>
          <w:noProof/>
          <w:sz w:val="20"/>
          <w:szCs w:val="20"/>
          <w:lang w:val="en-GB"/>
        </w:rPr>
        <w:t>(ATS, 2002; Bohannon et al., 2015)</w:t>
      </w:r>
      <w:r w:rsidR="00553EE1">
        <w:rPr>
          <w:rFonts w:ascii="Arial" w:hAnsi="Arial" w:cs="Arial"/>
          <w:sz w:val="20"/>
          <w:szCs w:val="20"/>
          <w:lang w:val="en-GB"/>
        </w:rPr>
        <w:fldChar w:fldCharType="end"/>
      </w:r>
      <w:r w:rsidRPr="001A309F">
        <w:rPr>
          <w:rFonts w:ascii="Arial" w:hAnsi="Arial" w:cs="Arial"/>
          <w:sz w:val="20"/>
          <w:szCs w:val="20"/>
          <w:lang w:val="en-GB"/>
        </w:rPr>
        <w:t>. Standardised encouragements were provided</w:t>
      </w:r>
      <w:r w:rsidR="00E76A50">
        <w:rPr>
          <w:rFonts w:ascii="Arial" w:hAnsi="Arial" w:cs="Arial"/>
          <w:sz w:val="20"/>
          <w:szCs w:val="20"/>
          <w:lang w:val="en-GB"/>
        </w:rPr>
        <w:t xml:space="preserve"> in Luganda or English (if not Luganda – speaking)</w:t>
      </w:r>
      <w:r w:rsidRPr="001A309F">
        <w:rPr>
          <w:rFonts w:ascii="Arial" w:hAnsi="Arial" w:cs="Arial"/>
          <w:sz w:val="20"/>
          <w:szCs w:val="20"/>
          <w:lang w:val="en-GB"/>
        </w:rPr>
        <w:t xml:space="preserve"> at recommended intervals. The total distance walked in </w:t>
      </w:r>
      <w:r w:rsidR="001A309F">
        <w:rPr>
          <w:rFonts w:ascii="Arial" w:hAnsi="Arial" w:cs="Arial"/>
          <w:sz w:val="20"/>
          <w:szCs w:val="20"/>
          <w:lang w:val="en-GB"/>
        </w:rPr>
        <w:t>2 or 6</w:t>
      </w:r>
      <w:r w:rsidRPr="001A309F">
        <w:rPr>
          <w:rFonts w:ascii="Arial" w:hAnsi="Arial" w:cs="Arial"/>
          <w:sz w:val="20"/>
          <w:szCs w:val="20"/>
          <w:lang w:val="en-GB"/>
        </w:rPr>
        <w:t xml:space="preserve"> minutes was recorded to the nearest decimetre. All supervisions and measurements of the </w:t>
      </w:r>
      <w:r w:rsidR="001A309F">
        <w:rPr>
          <w:rFonts w:ascii="Arial" w:hAnsi="Arial" w:cs="Arial"/>
          <w:sz w:val="20"/>
          <w:szCs w:val="20"/>
          <w:lang w:val="en-GB"/>
        </w:rPr>
        <w:t>walk test</w:t>
      </w:r>
      <w:r w:rsidR="001F4D16">
        <w:rPr>
          <w:rFonts w:ascii="Arial" w:hAnsi="Arial" w:cs="Arial"/>
          <w:sz w:val="20"/>
          <w:szCs w:val="20"/>
          <w:lang w:val="en-GB"/>
        </w:rPr>
        <w:t xml:space="preserve"> were performed by the same</w:t>
      </w:r>
      <w:r w:rsidR="001A309F">
        <w:rPr>
          <w:rFonts w:ascii="Arial" w:hAnsi="Arial" w:cs="Arial"/>
          <w:sz w:val="20"/>
          <w:szCs w:val="20"/>
          <w:lang w:val="en-GB"/>
        </w:rPr>
        <w:t xml:space="preserve"> trained occupational therapist</w:t>
      </w:r>
      <w:r w:rsidR="001F4D16">
        <w:rPr>
          <w:rFonts w:ascii="Arial" w:hAnsi="Arial" w:cs="Arial"/>
          <w:sz w:val="20"/>
          <w:szCs w:val="20"/>
          <w:lang w:val="en-GB"/>
        </w:rPr>
        <w:t xml:space="preserve"> with 3 years of expertise in working with people with psychosis</w:t>
      </w:r>
      <w:r w:rsidR="001A309F">
        <w:rPr>
          <w:rFonts w:ascii="Arial" w:hAnsi="Arial" w:cs="Arial"/>
          <w:sz w:val="20"/>
          <w:szCs w:val="20"/>
          <w:lang w:val="en-GB"/>
        </w:rPr>
        <w:t>. Prior to the first 2</w:t>
      </w:r>
      <w:r w:rsidRPr="001A309F">
        <w:rPr>
          <w:rFonts w:ascii="Arial" w:hAnsi="Arial" w:cs="Arial"/>
          <w:sz w:val="20"/>
          <w:szCs w:val="20"/>
          <w:lang w:val="en-GB"/>
        </w:rPr>
        <w:t>MWT, participants were asked for conditions that mi</w:t>
      </w:r>
      <w:r w:rsidR="006F1786">
        <w:rPr>
          <w:rFonts w:ascii="Arial" w:hAnsi="Arial" w:cs="Arial"/>
          <w:sz w:val="20"/>
          <w:szCs w:val="20"/>
          <w:lang w:val="en-GB"/>
        </w:rPr>
        <w:t>ght interfere with their functional exercise</w:t>
      </w:r>
      <w:r w:rsidRPr="001A309F">
        <w:rPr>
          <w:rFonts w:ascii="Arial" w:hAnsi="Arial" w:cs="Arial"/>
          <w:sz w:val="20"/>
          <w:szCs w:val="20"/>
          <w:lang w:val="en-GB"/>
        </w:rPr>
        <w:t xml:space="preserve"> capacity. They were asked whether they had known hip problems or pain, foot or ankle static problems or pain</w:t>
      </w:r>
      <w:r w:rsidR="00E27532">
        <w:rPr>
          <w:rFonts w:ascii="Arial" w:hAnsi="Arial" w:cs="Arial"/>
          <w:sz w:val="20"/>
          <w:szCs w:val="20"/>
          <w:lang w:val="en-GB"/>
        </w:rPr>
        <w:t xml:space="preserve"> </w:t>
      </w:r>
      <w:r w:rsidR="00D3258D">
        <w:rPr>
          <w:rFonts w:ascii="Arial" w:hAnsi="Arial" w:cs="Arial"/>
          <w:sz w:val="20"/>
          <w:szCs w:val="20"/>
          <w:lang w:val="en-GB"/>
        </w:rPr>
        <w:t xml:space="preserve">in the 30 days </w:t>
      </w:r>
      <w:r w:rsidR="00E27532">
        <w:rPr>
          <w:rFonts w:ascii="Arial" w:hAnsi="Arial" w:cs="Arial"/>
          <w:sz w:val="20"/>
          <w:szCs w:val="20"/>
          <w:lang w:val="en-GB"/>
        </w:rPr>
        <w:t>before the test</w:t>
      </w:r>
      <w:r w:rsidRPr="001A309F">
        <w:rPr>
          <w:rFonts w:ascii="Arial" w:hAnsi="Arial" w:cs="Arial"/>
          <w:sz w:val="20"/>
          <w:szCs w:val="20"/>
          <w:lang w:val="en-GB"/>
        </w:rPr>
        <w:t xml:space="preserve">. </w:t>
      </w:r>
      <w:r w:rsidR="00F47C50">
        <w:rPr>
          <w:rFonts w:ascii="Arial" w:hAnsi="Arial" w:cs="Arial"/>
          <w:sz w:val="20"/>
          <w:szCs w:val="20"/>
          <w:lang w:val="en-GB"/>
        </w:rPr>
        <w:t>Moreover</w:t>
      </w:r>
      <w:r w:rsidRPr="001A309F">
        <w:rPr>
          <w:rFonts w:ascii="Arial" w:hAnsi="Arial" w:cs="Arial"/>
          <w:sz w:val="20"/>
          <w:szCs w:val="20"/>
          <w:lang w:val="en-GB"/>
        </w:rPr>
        <w:t>, they were asked to state if they suffered at least sometimes from knee or lower back pain</w:t>
      </w:r>
      <w:r w:rsidR="00D3258D">
        <w:rPr>
          <w:rFonts w:ascii="Arial" w:hAnsi="Arial" w:cs="Arial"/>
          <w:sz w:val="20"/>
          <w:szCs w:val="20"/>
          <w:lang w:val="en-GB"/>
        </w:rPr>
        <w:t xml:space="preserve"> in the past 3 months</w:t>
      </w:r>
      <w:r w:rsidRPr="001A309F">
        <w:rPr>
          <w:rFonts w:ascii="Arial" w:hAnsi="Arial" w:cs="Arial"/>
          <w:sz w:val="20"/>
          <w:szCs w:val="20"/>
          <w:lang w:val="en-GB"/>
        </w:rPr>
        <w:t xml:space="preserve">. Directly after the first test, patients were also asked to report any physical complaints or discomfort. </w:t>
      </w:r>
    </w:p>
    <w:p w14:paraId="1F966545" w14:textId="77777777" w:rsidR="006C2EDB" w:rsidRDefault="006C2EDB" w:rsidP="001A309F">
      <w:pPr>
        <w:autoSpaceDE w:val="0"/>
        <w:autoSpaceDN w:val="0"/>
        <w:adjustRightInd w:val="0"/>
        <w:spacing w:after="0" w:line="480" w:lineRule="auto"/>
        <w:jc w:val="both"/>
        <w:rPr>
          <w:rFonts w:ascii="Arial" w:hAnsi="Arial" w:cs="Arial"/>
          <w:b/>
          <w:sz w:val="20"/>
          <w:szCs w:val="20"/>
          <w:lang w:val="fr-FR"/>
        </w:rPr>
      </w:pPr>
    </w:p>
    <w:p w14:paraId="67B7CBE0" w14:textId="4C32CCF8" w:rsidR="00512DE4" w:rsidRPr="00E76A50" w:rsidRDefault="001A309F" w:rsidP="006C2EDB">
      <w:pPr>
        <w:autoSpaceDE w:val="0"/>
        <w:autoSpaceDN w:val="0"/>
        <w:adjustRightInd w:val="0"/>
        <w:spacing w:after="0" w:line="480" w:lineRule="auto"/>
        <w:jc w:val="both"/>
        <w:rPr>
          <w:rFonts w:ascii="Arial" w:hAnsi="Arial" w:cs="Arial"/>
          <w:i/>
          <w:sz w:val="20"/>
          <w:szCs w:val="20"/>
          <w:lang w:val="fr-FR"/>
        </w:rPr>
      </w:pPr>
      <w:r w:rsidRPr="00E76A50">
        <w:rPr>
          <w:rFonts w:ascii="Arial" w:hAnsi="Arial" w:cs="Arial"/>
          <w:i/>
          <w:sz w:val="20"/>
          <w:szCs w:val="20"/>
          <w:lang w:val="fr-FR"/>
        </w:rPr>
        <w:t>SIMPAQ</w:t>
      </w:r>
      <w:r w:rsidR="00E76A50">
        <w:rPr>
          <w:rFonts w:ascii="Arial" w:hAnsi="Arial" w:cs="Arial"/>
          <w:i/>
          <w:sz w:val="20"/>
          <w:szCs w:val="20"/>
          <w:lang w:val="fr-FR"/>
        </w:rPr>
        <w:t xml:space="preserve"> </w:t>
      </w:r>
      <w:r w:rsidR="00E76A50">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&lt;EndNote&gt;&lt;Cite&gt;&lt;Author&gt;Rosenbaum&lt;/Author&gt;&lt;Year&gt;2016&lt;/Year&gt;&lt;RecNum&gt;2202&lt;/RecNum&gt;&lt;DisplayText&gt;(Rosenbaum and Ward, 2016)&lt;/DisplayText&gt;&lt;record&gt;&lt;rec-number&gt;2202&lt;/rec-number&gt;&lt;foreign-keys&gt;&lt;key app="EN" db-id="vztrr2pxoswezaedfpsvdxvvx0wff0paassr" timestamp="1471255007"&gt;2202&lt;/key&gt;&lt;/foreign-keys&gt;&lt;ref-type name="Journal Article"&gt;17&lt;/ref-type&gt;&lt;contributors&gt;&lt;authors&gt;&lt;author&gt;Rosenbaum, Simon&lt;/author&gt;&lt;author&gt;Ward, Philip B&lt;/author&gt;&lt;/authors&gt;&lt;/contributors&gt;&lt;titles&gt;&lt;title&gt;The Simple Physical Activity Questionnaire&lt;/title&gt;&lt;secondary-title&gt;The Lancet Psychiatry&lt;/secondary-title&gt;&lt;/titles&gt;&lt;periodical&gt;&lt;full-title&gt;The Lancet Psychiatry&lt;/full-title&gt;&lt;/periodical&gt;&lt;pages&gt;e1&lt;/pages&gt;&lt;volume&gt;3&lt;/volume&gt;&lt;number&gt;1&lt;/number&gt;&lt;dates&gt;&lt;year&gt;2016&lt;/year&gt;&lt;/dates&gt;&lt;isbn&gt;2215-0366&lt;/isbn&gt;&lt;urls&gt;&lt;/urls&gt;&lt;/record&gt;&lt;/Cite&gt;&lt;/EndNote&gt;</w:instrText>
      </w:r>
      <w:r w:rsidR="00E76A50">
        <w:rPr>
          <w:rFonts w:ascii="Arial" w:hAnsi="Arial" w:cs="Arial"/>
          <w:sz w:val="20"/>
          <w:szCs w:val="20"/>
          <w:lang w:val="en-US"/>
        </w:rPr>
        <w:fldChar w:fldCharType="separate"/>
      </w:r>
      <w:r w:rsidR="00C71AB8">
        <w:rPr>
          <w:rFonts w:ascii="Arial" w:hAnsi="Arial" w:cs="Arial"/>
          <w:noProof/>
          <w:sz w:val="20"/>
          <w:szCs w:val="20"/>
          <w:lang w:val="en-US"/>
        </w:rPr>
        <w:t>(Rosenbaum and Ward, 2016)</w:t>
      </w:r>
      <w:r w:rsidR="00E76A50">
        <w:rPr>
          <w:rFonts w:ascii="Arial" w:hAnsi="Arial" w:cs="Arial"/>
          <w:sz w:val="20"/>
          <w:szCs w:val="20"/>
          <w:lang w:val="en-US"/>
        </w:rPr>
        <w:fldChar w:fldCharType="end"/>
      </w:r>
    </w:p>
    <w:p w14:paraId="111538FA" w14:textId="77777777" w:rsidR="00E76A50" w:rsidRDefault="006C2EDB" w:rsidP="00E76A50">
      <w:pPr>
        <w:spacing w:after="0" w:line="480" w:lineRule="auto"/>
        <w:jc w:val="both"/>
        <w:rPr>
          <w:rFonts w:ascii="Arial" w:hAnsi="Arial" w:cs="Arial"/>
          <w:sz w:val="20"/>
          <w:szCs w:val="20"/>
          <w:lang w:val="en-US"/>
        </w:rPr>
      </w:pPr>
      <w:r w:rsidRPr="006C2EDB">
        <w:rPr>
          <w:rFonts w:ascii="Arial" w:hAnsi="Arial" w:cs="Arial"/>
          <w:sz w:val="20"/>
          <w:szCs w:val="20"/>
          <w:lang w:val="en-US"/>
        </w:rPr>
        <w:t xml:space="preserve">The 5-item </w:t>
      </w:r>
      <w:r w:rsidR="00E76A50" w:rsidRPr="00500081">
        <w:rPr>
          <w:rFonts w:ascii="Arial" w:hAnsi="Arial" w:cs="Arial"/>
          <w:sz w:val="20"/>
          <w:szCs w:val="20"/>
          <w:lang w:val="en-US"/>
        </w:rPr>
        <w:t xml:space="preserve">Luganda (or English) version </w:t>
      </w:r>
      <w:r w:rsidR="00E76A50">
        <w:rPr>
          <w:rFonts w:ascii="Arial" w:hAnsi="Arial" w:cs="Arial"/>
          <w:sz w:val="20"/>
          <w:szCs w:val="20"/>
          <w:lang w:val="en-US"/>
        </w:rPr>
        <w:t xml:space="preserve"> of the </w:t>
      </w:r>
      <w:r w:rsidRPr="006C2EDB">
        <w:rPr>
          <w:rFonts w:ascii="Arial" w:hAnsi="Arial" w:cs="Arial"/>
          <w:sz w:val="20"/>
          <w:szCs w:val="20"/>
          <w:lang w:val="en-US"/>
        </w:rPr>
        <w:t>SIMPAQ requires people being interviewed to account for time spent in bed overnight (box 1), time sedentary, including napping (box 2), time spent walking (box 3), time spent exercising (box 4) and time engaged in incidental activity</w:t>
      </w:r>
      <w:r w:rsidR="00AE5490">
        <w:rPr>
          <w:rFonts w:ascii="Arial" w:hAnsi="Arial" w:cs="Arial"/>
          <w:sz w:val="20"/>
          <w:szCs w:val="20"/>
          <w:lang w:val="en-US"/>
        </w:rPr>
        <w:t xml:space="preserve"> (e.g. household chores)</w:t>
      </w:r>
      <w:r w:rsidRPr="006C2EDB">
        <w:rPr>
          <w:rFonts w:ascii="Arial" w:hAnsi="Arial" w:cs="Arial"/>
          <w:sz w:val="20"/>
          <w:szCs w:val="20"/>
          <w:lang w:val="en-US"/>
        </w:rPr>
        <w:t xml:space="preserve"> (box 5), averaged over the past seven-day period. The sum of the hours recorded in the five SIMPAQ boxes should add to approximately 24-hours, providing interviewers with an opportunity to clarify with participants if significant under or over-reporting has occurred (e.g. total of &lt;18 hours or &gt;30 hours accounted for). </w:t>
      </w:r>
      <w:r w:rsidR="00E76A50">
        <w:rPr>
          <w:rFonts w:ascii="Arial" w:hAnsi="Arial" w:cs="Arial"/>
          <w:sz w:val="20"/>
          <w:szCs w:val="20"/>
          <w:lang w:val="en-US"/>
        </w:rPr>
        <w:t xml:space="preserve">We used the time spent sedentary, in incidental physical activity and in moderate to vigorous physical activity (MVPA). </w:t>
      </w:r>
      <w:r w:rsidRPr="006C2EDB">
        <w:rPr>
          <w:rFonts w:ascii="Arial" w:hAnsi="Arial" w:cs="Arial"/>
          <w:sz w:val="20"/>
          <w:szCs w:val="20"/>
          <w:lang w:val="en-US"/>
        </w:rPr>
        <w:t>For an estimated of total self-reported MVPA time, time spent walking (box 3) and exercising (box 4) were combined to provide total MVPA (hours per week).</w:t>
      </w:r>
    </w:p>
    <w:p w14:paraId="7637982C" w14:textId="77777777" w:rsidR="00A35F3B" w:rsidRDefault="00A35F3B" w:rsidP="00E76A50">
      <w:pPr>
        <w:spacing w:after="0" w:line="480" w:lineRule="auto"/>
        <w:jc w:val="both"/>
        <w:rPr>
          <w:rFonts w:ascii="Arial" w:hAnsi="Arial" w:cs="Arial"/>
          <w:sz w:val="20"/>
          <w:szCs w:val="20"/>
          <w:lang w:val="en-US"/>
        </w:rPr>
      </w:pPr>
    </w:p>
    <w:p w14:paraId="4DD5C984" w14:textId="63D77155" w:rsidR="00E76A50" w:rsidRPr="00412602" w:rsidRDefault="00E76A50" w:rsidP="00E76A50">
      <w:pPr>
        <w:spacing w:after="0" w:line="480" w:lineRule="auto"/>
        <w:jc w:val="both"/>
        <w:rPr>
          <w:rFonts w:ascii="Arial" w:hAnsi="Arial" w:cs="Arial"/>
          <w:i/>
          <w:sz w:val="20"/>
          <w:szCs w:val="20"/>
          <w:lang w:val="en-US"/>
        </w:rPr>
      </w:pPr>
      <w:r w:rsidRPr="00412602">
        <w:rPr>
          <w:rFonts w:ascii="Arial" w:hAnsi="Arial" w:cs="Arial"/>
          <w:i/>
          <w:sz w:val="20"/>
          <w:szCs w:val="20"/>
          <w:lang w:val="en-US"/>
        </w:rPr>
        <w:lastRenderedPageBreak/>
        <w:t xml:space="preserve">BSI-18 </w:t>
      </w:r>
      <w:r w:rsidRPr="00412602">
        <w:rPr>
          <w:rFonts w:ascii="Arial" w:hAnsi="Arial" w:cs="Arial"/>
          <w:i/>
          <w:sz w:val="20"/>
          <w:szCs w:val="20"/>
          <w:lang w:val="en-US"/>
        </w:rPr>
        <w:fldChar w:fldCharType="begin"/>
      </w:r>
      <w:r w:rsidR="00C71AB8">
        <w:rPr>
          <w:rFonts w:ascii="Arial" w:hAnsi="Arial" w:cs="Arial"/>
          <w:i/>
          <w:sz w:val="20"/>
          <w:szCs w:val="20"/>
          <w:lang w:val="en-US"/>
        </w:rPr>
        <w:instrText xml:space="preserve"> ADDIN EN.CITE &lt;EndNote&gt;&lt;Cite&gt;&lt;Author&gt;Derogatis&lt;/Author&gt;&lt;Year&gt;2001&lt;/Year&gt;&lt;RecNum&gt;2428&lt;/RecNum&gt;&lt;DisplayText&gt;(Derogatis, 2001)&lt;/DisplayText&gt;&lt;record&gt;&lt;rec-number&gt;2428&lt;/rec-number&gt;&lt;foreign-keys&gt;&lt;key app="EN" db-id="vztrr2pxoswezaedfpsvdxvvx0wff0paassr" timestamp="1486314547"&gt;2428&lt;/key&gt;&lt;/foreign-keys&gt;&lt;ref-type name="Book"&gt;6&lt;/ref-type&gt;&lt;contributors&gt;&lt;authors&gt;&lt;author&gt;Derogatis, Leonard R&lt;/author&gt;&lt;/authors&gt;&lt;/contributors&gt;&lt;titles&gt;&lt;title&gt;BSI 18, Brief Symptom Inventory 18: Administration, scoring and procedures manual&lt;/title&gt;&lt;/titles&gt;&lt;dates&gt;&lt;year&gt;2001&lt;/year&gt;&lt;/dates&gt;&lt;publisher&gt;NCS Pearson, Incorporated&lt;/publisher&gt;&lt;urls&gt;&lt;/urls&gt;&lt;/record&gt;&lt;/Cite&gt;&lt;/EndNote&gt;</w:instrText>
      </w:r>
      <w:r w:rsidRPr="00412602">
        <w:rPr>
          <w:rFonts w:ascii="Arial" w:hAnsi="Arial" w:cs="Arial"/>
          <w:i/>
          <w:sz w:val="20"/>
          <w:szCs w:val="20"/>
          <w:lang w:val="en-US"/>
        </w:rPr>
        <w:fldChar w:fldCharType="separate"/>
      </w:r>
      <w:r w:rsidR="00C71AB8">
        <w:rPr>
          <w:rFonts w:ascii="Arial" w:hAnsi="Arial" w:cs="Arial"/>
          <w:i/>
          <w:noProof/>
          <w:sz w:val="20"/>
          <w:szCs w:val="20"/>
          <w:lang w:val="en-US"/>
        </w:rPr>
        <w:t>(Derogatis, 2001)</w:t>
      </w:r>
      <w:r w:rsidRPr="00412602">
        <w:rPr>
          <w:rFonts w:ascii="Arial" w:hAnsi="Arial" w:cs="Arial"/>
          <w:i/>
          <w:sz w:val="20"/>
          <w:szCs w:val="20"/>
          <w:lang w:val="en-US"/>
        </w:rPr>
        <w:fldChar w:fldCharType="end"/>
      </w:r>
    </w:p>
    <w:p w14:paraId="1DA0BEC6" w14:textId="0A69B42E" w:rsidR="00E76A50" w:rsidRPr="00E76A50" w:rsidRDefault="00DE376F" w:rsidP="00E76A50">
      <w:pPr>
        <w:spacing w:after="0" w:line="480" w:lineRule="auto"/>
        <w:jc w:val="both"/>
        <w:rPr>
          <w:rFonts w:ascii="Arial" w:hAnsi="Arial" w:cs="Arial"/>
          <w:color w:val="000000"/>
          <w:sz w:val="20"/>
          <w:szCs w:val="20"/>
          <w:shd w:val="clear" w:color="auto" w:fill="FFFFFF"/>
          <w:lang w:val="en-GB"/>
        </w:rPr>
      </w:pPr>
      <w:r w:rsidRPr="00E76A50">
        <w:rPr>
          <w:rFonts w:ascii="Arial" w:hAnsi="Arial" w:cs="Arial"/>
          <w:sz w:val="20"/>
          <w:szCs w:val="20"/>
          <w:lang w:val="en-US"/>
        </w:rPr>
        <w:t>S</w:t>
      </w:r>
      <w:r w:rsidR="00E76A50">
        <w:rPr>
          <w:rFonts w:ascii="Arial" w:hAnsi="Arial" w:cs="Arial"/>
          <w:sz w:val="20"/>
          <w:szCs w:val="20"/>
          <w:lang w:val="en-US"/>
        </w:rPr>
        <w:t xml:space="preserve">ymptoms were </w:t>
      </w:r>
      <w:r w:rsidRPr="00E76A50">
        <w:rPr>
          <w:rFonts w:ascii="Arial" w:hAnsi="Arial" w:cs="Arial"/>
          <w:sz w:val="20"/>
          <w:szCs w:val="20"/>
          <w:lang w:val="en-US"/>
        </w:rPr>
        <w:t xml:space="preserve">assessed with the Luganda (or English) version of the </w:t>
      </w:r>
      <w:r w:rsidR="00AF7A9C">
        <w:rPr>
          <w:rFonts w:ascii="Arial" w:hAnsi="Arial" w:cs="Arial"/>
          <w:sz w:val="20"/>
          <w:szCs w:val="20"/>
          <w:lang w:val="en-US"/>
        </w:rPr>
        <w:t>BSI-18</w:t>
      </w:r>
      <w:r w:rsidR="00E76A50">
        <w:rPr>
          <w:rFonts w:ascii="Arial" w:hAnsi="Arial" w:cs="Arial"/>
          <w:sz w:val="20"/>
          <w:szCs w:val="20"/>
          <w:lang w:val="en-US"/>
        </w:rPr>
        <w:t xml:space="preserve"> </w:t>
      </w:r>
      <w:r w:rsidR="00E76A50" w:rsidRPr="00E76A50">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&lt;EndNote&gt;&lt;Cite&gt;&lt;Author&gt;Derogatis&lt;/Author&gt;&lt;Year&gt;2001&lt;/Year&gt;&lt;RecNum&gt;2428&lt;/RecNum&gt;&lt;DisplayText&gt;(Derogatis, 2001)&lt;/DisplayText&gt;&lt;record&gt;&lt;rec-number&gt;2428&lt;/rec-number&gt;&lt;foreign-keys&gt;&lt;key app="EN" db-id="vztrr2pxoswezaedfpsvdxvvx0wff0paassr" timestamp="1486314547"&gt;2428&lt;/key&gt;&lt;/foreign-keys&gt;&lt;ref-type name="Book"&gt;6&lt;/ref-type&gt;&lt;contributors&gt;&lt;authors&gt;&lt;author&gt;Derogatis, Leonard R&lt;/author&gt;&lt;/authors&gt;&lt;/contributors&gt;&lt;titles&gt;&lt;title&gt;BSI 18, Brief Symptom Inventory 18: Administration, scoring and procedures manual&lt;/title&gt;&lt;/titles&gt;&lt;dates&gt;&lt;year&gt;2001&lt;/year&gt;&lt;/dates&gt;&lt;publisher&gt;NCS Pearson, Incorporated&lt;/publisher&gt;&lt;urls&gt;&lt;/urls&gt;&lt;/record&gt;&lt;/Cite&gt;&lt;/EndNote&gt;</w:instrText>
      </w:r>
      <w:r w:rsidR="00E76A50" w:rsidRPr="00E76A50">
        <w:rPr>
          <w:rFonts w:ascii="Arial" w:hAnsi="Arial" w:cs="Arial"/>
          <w:sz w:val="20"/>
          <w:szCs w:val="20"/>
          <w:lang w:val="en-US"/>
        </w:rPr>
        <w:fldChar w:fldCharType="separate"/>
      </w:r>
      <w:r w:rsidR="00C71AB8">
        <w:rPr>
          <w:rFonts w:ascii="Arial" w:hAnsi="Arial" w:cs="Arial"/>
          <w:noProof/>
          <w:sz w:val="20"/>
          <w:szCs w:val="20"/>
          <w:lang w:val="en-US"/>
        </w:rPr>
        <w:t>(Derogatis, 2001)</w:t>
      </w:r>
      <w:r w:rsidR="00E76A50" w:rsidRPr="00E76A50">
        <w:rPr>
          <w:rFonts w:ascii="Arial" w:hAnsi="Arial" w:cs="Arial"/>
          <w:sz w:val="20"/>
          <w:szCs w:val="20"/>
          <w:lang w:val="en-US"/>
        </w:rPr>
        <w:fldChar w:fldCharType="end"/>
      </w:r>
      <w:r w:rsidRPr="00E76A50">
        <w:rPr>
          <w:rFonts w:ascii="Arial" w:hAnsi="Arial" w:cs="Arial"/>
          <w:sz w:val="20"/>
          <w:szCs w:val="20"/>
          <w:lang w:val="en-US"/>
        </w:rPr>
        <w:t>.</w:t>
      </w:r>
      <w:r w:rsidR="00E76A50" w:rsidRPr="00E76A50">
        <w:rPr>
          <w:rFonts w:ascii="Arial" w:hAnsi="Arial" w:cs="Arial"/>
          <w:sz w:val="20"/>
          <w:szCs w:val="20"/>
          <w:lang w:val="en-US"/>
        </w:rPr>
        <w:t xml:space="preserve"> </w:t>
      </w:r>
      <w:r w:rsidR="00E76A50" w:rsidRPr="00E76A50">
        <w:rPr>
          <w:rFonts w:ascii="Arial" w:hAnsi="Arial" w:cs="Arial"/>
          <w:color w:val="000000"/>
          <w:sz w:val="20"/>
          <w:szCs w:val="20"/>
          <w:shd w:val="clear" w:color="auto" w:fill="FFFFFF"/>
          <w:lang w:val="en-GB"/>
        </w:rPr>
        <w:t xml:space="preserve">The BSI-18 </w:t>
      </w:r>
      <w:r w:rsidR="00E76A50" w:rsidRPr="00E76A50">
        <w:rPr>
          <w:rFonts w:ascii="Arial" w:hAnsi="Arial" w:cs="Arial"/>
          <w:color w:val="000000"/>
          <w:sz w:val="20"/>
          <w:szCs w:val="20"/>
          <w:shd w:val="clear" w:color="auto" w:fill="FFFFFF"/>
          <w:lang w:val="en-GB"/>
        </w:rPr>
        <w:fldChar w:fldCharType="begin"/>
      </w:r>
      <w:r w:rsidR="00C71AB8">
        <w:rPr>
          <w:rFonts w:ascii="Arial" w:hAnsi="Arial" w:cs="Arial"/>
          <w:color w:val="000000"/>
          <w:sz w:val="20"/>
          <w:szCs w:val="20"/>
          <w:shd w:val="clear" w:color="auto" w:fill="FFFFFF"/>
          <w:lang w:val="en-GB"/>
        </w:rPr>
        <w:instrText xml:space="preserve"> ADDIN EN.CITE &lt;EndNote&gt;&lt;Cite&gt;&lt;Author&gt;Derogatis&lt;/Author&gt;&lt;Year&gt;2001&lt;/Year&gt;&lt;RecNum&gt;2428&lt;/RecNum&gt;&lt;DisplayText&gt;(Derogatis, 2001)&lt;/DisplayText&gt;&lt;record&gt;&lt;rec-number&gt;2428&lt;/rec-number&gt;&lt;foreign-keys&gt;&lt;key app="EN" db-id="vztrr2pxoswezaedfpsvdxvvx0wff0paassr" timestamp="1486314547"&gt;2428&lt;/key&gt;&lt;/foreign-keys&gt;&lt;ref-type name="Book"&gt;6&lt;/ref-type&gt;&lt;contributors&gt;&lt;authors&gt;&lt;author&gt;Derogatis, Leonard R&lt;/author&gt;&lt;/authors&gt;&lt;/contributors&gt;&lt;titles&gt;&lt;title&gt;BSI 18, Brief Symptom Inventory 18: Administration, scoring and procedures manual&lt;/title&gt;&lt;/titles&gt;&lt;dates&gt;&lt;year&gt;2001&lt;/year&gt;&lt;/dates&gt;&lt;publisher&gt;NCS Pearson, Incorporated&lt;/publisher&gt;&lt;urls&gt;&lt;/urls&gt;&lt;/record&gt;&lt;/Cite&gt;&lt;/EndNote&gt;</w:instrText>
      </w:r>
      <w:r w:rsidR="00E76A50" w:rsidRPr="00E76A50">
        <w:rPr>
          <w:rFonts w:ascii="Arial" w:hAnsi="Arial" w:cs="Arial"/>
          <w:color w:val="000000"/>
          <w:sz w:val="20"/>
          <w:szCs w:val="20"/>
          <w:shd w:val="clear" w:color="auto" w:fill="FFFFFF"/>
          <w:lang w:val="en-GB"/>
        </w:rPr>
        <w:fldChar w:fldCharType="separate"/>
      </w:r>
      <w:r w:rsidR="00C71AB8">
        <w:rPr>
          <w:rFonts w:ascii="Arial" w:hAnsi="Arial" w:cs="Arial"/>
          <w:noProof/>
          <w:color w:val="000000"/>
          <w:sz w:val="20"/>
          <w:szCs w:val="20"/>
          <w:shd w:val="clear" w:color="auto" w:fill="FFFFFF"/>
          <w:lang w:val="en-GB"/>
        </w:rPr>
        <w:t>(Derogatis, 2001)</w:t>
      </w:r>
      <w:r w:rsidR="00E76A50" w:rsidRPr="00E76A50">
        <w:rPr>
          <w:rFonts w:ascii="Arial" w:hAnsi="Arial" w:cs="Arial"/>
          <w:color w:val="000000"/>
          <w:sz w:val="20"/>
          <w:szCs w:val="20"/>
          <w:shd w:val="clear" w:color="auto" w:fill="FFFFFF"/>
          <w:lang w:val="en-GB"/>
        </w:rPr>
        <w:fldChar w:fldCharType="end"/>
      </w:r>
      <w:r w:rsidR="00E76A50" w:rsidRPr="00E76A50">
        <w:rPr>
          <w:rFonts w:ascii="Arial" w:hAnsi="Arial" w:cs="Arial"/>
          <w:color w:val="000000"/>
          <w:sz w:val="20"/>
          <w:szCs w:val="20"/>
          <w:shd w:val="clear" w:color="auto" w:fill="FFFFFF"/>
          <w:lang w:val="en-GB"/>
        </w:rPr>
        <w:t xml:space="preserve"> is a self-reported screening inventory designed to assess participants’ level of psychological distress on three dimensions: somatization, depression, and anxiety. The 18 items are divided equally across the three dimensions and were presented with the standard instructions asking participants to rate how much they have been “distressed or bothered” in the past 7 days, including today, by the given symptom, using a 5-point Likert scale ranging from 0 (</w:t>
      </w:r>
      <w:r w:rsidR="00E76A50" w:rsidRPr="00E76A50">
        <w:rPr>
          <w:rStyle w:val="Emphasis"/>
          <w:rFonts w:ascii="Arial" w:hAnsi="Arial" w:cs="Arial"/>
          <w:b w:val="0"/>
          <w:color w:val="000000"/>
          <w:sz w:val="20"/>
          <w:szCs w:val="20"/>
          <w:shd w:val="clear" w:color="auto" w:fill="FFFFFF"/>
          <w:lang w:val="en-GB"/>
        </w:rPr>
        <w:t>not at all</w:t>
      </w:r>
      <w:r w:rsidR="00E76A50" w:rsidRPr="00E76A50">
        <w:rPr>
          <w:rFonts w:ascii="Arial" w:hAnsi="Arial" w:cs="Arial"/>
          <w:color w:val="000000"/>
          <w:sz w:val="20"/>
          <w:szCs w:val="20"/>
          <w:shd w:val="clear" w:color="auto" w:fill="FFFFFF"/>
          <w:lang w:val="en-GB"/>
        </w:rPr>
        <w:t>) to 4 (</w:t>
      </w:r>
      <w:r w:rsidR="00E76A50" w:rsidRPr="00E76A50">
        <w:rPr>
          <w:rStyle w:val="Emphasis"/>
          <w:rFonts w:ascii="Arial" w:hAnsi="Arial" w:cs="Arial"/>
          <w:b w:val="0"/>
          <w:color w:val="000000"/>
          <w:sz w:val="20"/>
          <w:szCs w:val="20"/>
          <w:shd w:val="clear" w:color="auto" w:fill="FFFFFF"/>
          <w:lang w:val="en-GB"/>
        </w:rPr>
        <w:t>extremely</w:t>
      </w:r>
      <w:r w:rsidR="00E76A50" w:rsidRPr="00E76A50">
        <w:rPr>
          <w:rFonts w:ascii="Arial" w:hAnsi="Arial" w:cs="Arial"/>
          <w:color w:val="000000"/>
          <w:sz w:val="20"/>
          <w:szCs w:val="20"/>
          <w:shd w:val="clear" w:color="auto" w:fill="FFFFFF"/>
          <w:lang w:val="en-GB"/>
        </w:rPr>
        <w:t xml:space="preserve">). Each item contributes to only one subscale, which is scored by summing the scores on each of the six subscale items. The three raw subscale scores range from 0 to 24. </w:t>
      </w:r>
      <w:r w:rsidR="00E76A50">
        <w:rPr>
          <w:rFonts w:ascii="Arial" w:hAnsi="Arial" w:cs="Arial"/>
          <w:color w:val="000000"/>
          <w:sz w:val="20"/>
          <w:szCs w:val="20"/>
          <w:shd w:val="clear" w:color="auto" w:fill="FFFFFF"/>
          <w:lang w:val="en-GB"/>
        </w:rPr>
        <w:t>The questionnaire was interviewer-administered.</w:t>
      </w:r>
    </w:p>
    <w:p w14:paraId="3AC36209" w14:textId="77777777" w:rsidR="00DE376F" w:rsidRDefault="00DE376F" w:rsidP="00DE376F">
      <w:pPr>
        <w:spacing w:after="0" w:line="480" w:lineRule="auto"/>
        <w:jc w:val="both"/>
        <w:rPr>
          <w:rFonts w:ascii="Arial" w:hAnsi="Arial" w:cs="Arial"/>
          <w:sz w:val="20"/>
          <w:szCs w:val="20"/>
          <w:lang w:val="en-US"/>
        </w:rPr>
      </w:pPr>
    </w:p>
    <w:p w14:paraId="7494BE45" w14:textId="77777777" w:rsidR="00512DE4" w:rsidRPr="00412602" w:rsidRDefault="00512DE4" w:rsidP="001A309F">
      <w:pPr>
        <w:autoSpaceDE w:val="0"/>
        <w:autoSpaceDN w:val="0"/>
        <w:adjustRightInd w:val="0"/>
        <w:spacing w:after="0" w:line="480" w:lineRule="auto"/>
        <w:jc w:val="both"/>
        <w:rPr>
          <w:rFonts w:ascii="Arial" w:hAnsi="Arial" w:cs="Arial"/>
          <w:i/>
          <w:iCs/>
          <w:sz w:val="20"/>
          <w:szCs w:val="20"/>
          <w:lang w:val="en-US"/>
        </w:rPr>
      </w:pPr>
      <w:r w:rsidRPr="00412602">
        <w:rPr>
          <w:rFonts w:ascii="Arial" w:hAnsi="Arial" w:cs="Arial"/>
          <w:i/>
          <w:iCs/>
          <w:sz w:val="20"/>
          <w:szCs w:val="20"/>
          <w:lang w:val="en-US"/>
        </w:rPr>
        <w:t>Smoking behavior</w:t>
      </w:r>
    </w:p>
    <w:p w14:paraId="09545674" w14:textId="77777777" w:rsidR="00512DE4" w:rsidRPr="001A309F" w:rsidRDefault="00512DE4" w:rsidP="001A309F">
      <w:pPr>
        <w:autoSpaceDE w:val="0"/>
        <w:autoSpaceDN w:val="0"/>
        <w:adjustRightInd w:val="0"/>
        <w:spacing w:after="0" w:line="480" w:lineRule="auto"/>
        <w:jc w:val="both"/>
        <w:rPr>
          <w:rFonts w:ascii="Arial" w:hAnsi="Arial" w:cs="Arial"/>
          <w:sz w:val="20"/>
          <w:szCs w:val="20"/>
          <w:lang w:val="en-US"/>
        </w:rPr>
      </w:pPr>
      <w:r w:rsidRPr="001A309F">
        <w:rPr>
          <w:rFonts w:ascii="Arial" w:eastAsia="Calibri" w:hAnsi="Arial" w:cs="Arial"/>
          <w:color w:val="231F20"/>
          <w:sz w:val="20"/>
          <w:szCs w:val="20"/>
          <w:lang w:val="en-US"/>
        </w:rPr>
        <w:t>Participants were asked whether they smoked or not, and if so, how many cigarettes they smoke per day on average.</w:t>
      </w:r>
    </w:p>
    <w:p w14:paraId="03855D83" w14:textId="77777777" w:rsidR="00412602" w:rsidRPr="001A309F" w:rsidRDefault="00412602" w:rsidP="001A309F">
      <w:pPr>
        <w:autoSpaceDE w:val="0"/>
        <w:autoSpaceDN w:val="0"/>
        <w:adjustRightInd w:val="0"/>
        <w:spacing w:after="0" w:line="480" w:lineRule="auto"/>
        <w:jc w:val="both"/>
        <w:rPr>
          <w:rFonts w:ascii="Arial" w:hAnsi="Arial" w:cs="Arial"/>
          <w:iCs/>
          <w:sz w:val="20"/>
          <w:szCs w:val="20"/>
          <w:lang w:val="en-US"/>
        </w:rPr>
      </w:pPr>
    </w:p>
    <w:p w14:paraId="2E611500" w14:textId="77777777" w:rsidR="00512DE4" w:rsidRPr="00412602" w:rsidRDefault="00512DE4" w:rsidP="001A309F">
      <w:pPr>
        <w:spacing w:after="0" w:line="480" w:lineRule="auto"/>
        <w:jc w:val="both"/>
        <w:rPr>
          <w:rFonts w:ascii="Arial" w:hAnsi="Arial" w:cs="Arial"/>
          <w:i/>
          <w:sz w:val="20"/>
          <w:szCs w:val="20"/>
          <w:lang w:val="en-US"/>
        </w:rPr>
      </w:pPr>
      <w:r w:rsidRPr="00412602">
        <w:rPr>
          <w:rFonts w:ascii="Arial" w:hAnsi="Arial" w:cs="Arial"/>
          <w:i/>
          <w:sz w:val="20"/>
          <w:szCs w:val="20"/>
          <w:lang w:val="en-US"/>
        </w:rPr>
        <w:t>Anthropometric measurements</w:t>
      </w:r>
    </w:p>
    <w:p w14:paraId="5D6F737F" w14:textId="77777777" w:rsidR="00512DE4" w:rsidRPr="001A309F" w:rsidRDefault="00512DE4" w:rsidP="001A309F">
      <w:pPr>
        <w:spacing w:after="0" w:line="480" w:lineRule="auto"/>
        <w:jc w:val="both"/>
        <w:rPr>
          <w:rFonts w:ascii="Arial" w:hAnsi="Arial" w:cs="Arial"/>
          <w:sz w:val="20"/>
          <w:szCs w:val="20"/>
          <w:lang w:val="en-US" w:eastAsia="nl-BE"/>
        </w:rPr>
      </w:pPr>
      <w:r w:rsidRPr="001A309F">
        <w:rPr>
          <w:rFonts w:ascii="Arial" w:hAnsi="Arial" w:cs="Arial"/>
          <w:sz w:val="20"/>
          <w:szCs w:val="20"/>
          <w:lang w:val="en-US"/>
        </w:rPr>
        <w:t xml:space="preserve">Body weight was measured in light clothing to the nearest 0.1kg using a SECA beam balance scale, and height to the nearest 0.1cm using a wall-mounted stadiometer. </w:t>
      </w:r>
    </w:p>
    <w:p w14:paraId="17AEA874" w14:textId="77777777" w:rsidR="00A35F3B" w:rsidRDefault="00A35F3B" w:rsidP="001A309F">
      <w:pPr>
        <w:autoSpaceDE w:val="0"/>
        <w:autoSpaceDN w:val="0"/>
        <w:adjustRightInd w:val="0"/>
        <w:spacing w:after="0" w:line="480" w:lineRule="auto"/>
        <w:rPr>
          <w:rFonts w:ascii="Arial" w:hAnsi="Arial" w:cs="Arial"/>
          <w:i/>
          <w:iCs/>
          <w:sz w:val="20"/>
          <w:szCs w:val="20"/>
          <w:lang w:val="en-US"/>
        </w:rPr>
      </w:pPr>
    </w:p>
    <w:p w14:paraId="22813166" w14:textId="77777777" w:rsidR="00512DE4" w:rsidRPr="00412602" w:rsidRDefault="00512DE4" w:rsidP="001A309F">
      <w:pPr>
        <w:autoSpaceDE w:val="0"/>
        <w:autoSpaceDN w:val="0"/>
        <w:adjustRightInd w:val="0"/>
        <w:spacing w:after="0" w:line="480" w:lineRule="auto"/>
        <w:rPr>
          <w:rFonts w:ascii="Arial" w:hAnsi="Arial" w:cs="Arial"/>
          <w:i/>
          <w:iCs/>
          <w:sz w:val="20"/>
          <w:szCs w:val="20"/>
          <w:lang w:val="en-US"/>
        </w:rPr>
      </w:pPr>
      <w:r w:rsidRPr="00412602">
        <w:rPr>
          <w:rFonts w:ascii="Arial" w:hAnsi="Arial" w:cs="Arial"/>
          <w:i/>
          <w:iCs/>
          <w:sz w:val="20"/>
          <w:szCs w:val="20"/>
          <w:lang w:val="en-US"/>
        </w:rPr>
        <w:t>Medication use</w:t>
      </w:r>
    </w:p>
    <w:p w14:paraId="5150E5ED" w14:textId="44579468" w:rsidR="00512DE4" w:rsidRPr="001A309F" w:rsidRDefault="00512DE4" w:rsidP="001A309F">
      <w:pPr>
        <w:autoSpaceDE w:val="0"/>
        <w:autoSpaceDN w:val="0"/>
        <w:adjustRightInd w:val="0"/>
        <w:spacing w:after="0" w:line="480" w:lineRule="auto"/>
        <w:jc w:val="both"/>
        <w:rPr>
          <w:rFonts w:ascii="Arial" w:hAnsi="Arial" w:cs="Arial"/>
          <w:sz w:val="20"/>
          <w:szCs w:val="20"/>
          <w:lang w:val="en-US"/>
        </w:rPr>
      </w:pPr>
      <w:r w:rsidRPr="001A309F">
        <w:rPr>
          <w:rFonts w:ascii="Arial" w:hAnsi="Arial" w:cs="Arial"/>
          <w:sz w:val="20"/>
          <w:szCs w:val="20"/>
          <w:lang w:val="en-US"/>
        </w:rPr>
        <w:t>Psychotropic medication use was retrieved from the medical files</w:t>
      </w:r>
      <w:r w:rsidR="00CD424A">
        <w:rPr>
          <w:rFonts w:ascii="Arial" w:hAnsi="Arial" w:cs="Arial"/>
          <w:sz w:val="20"/>
          <w:szCs w:val="20"/>
          <w:lang w:val="en-US"/>
        </w:rPr>
        <w:t xml:space="preserve"> for all included participants</w:t>
      </w:r>
      <w:r w:rsidRPr="001A309F">
        <w:rPr>
          <w:rFonts w:ascii="Arial" w:hAnsi="Arial" w:cs="Arial"/>
          <w:sz w:val="20"/>
          <w:szCs w:val="20"/>
          <w:lang w:val="en-US"/>
        </w:rPr>
        <w:t xml:space="preserve">. </w:t>
      </w:r>
    </w:p>
    <w:p w14:paraId="2791A711" w14:textId="77777777" w:rsidR="008D6B1F" w:rsidRDefault="008D6B1F" w:rsidP="001A309F">
      <w:pPr>
        <w:autoSpaceDE w:val="0"/>
        <w:autoSpaceDN w:val="0"/>
        <w:adjustRightInd w:val="0"/>
        <w:spacing w:after="0" w:line="480" w:lineRule="auto"/>
        <w:rPr>
          <w:rFonts w:ascii="Arial" w:hAnsi="Arial" w:cs="Arial"/>
          <w:i/>
          <w:sz w:val="20"/>
          <w:szCs w:val="20"/>
          <w:lang w:val="en-GB"/>
        </w:rPr>
      </w:pPr>
    </w:p>
    <w:p w14:paraId="19C2F538" w14:textId="77777777" w:rsidR="001F4BAA" w:rsidRDefault="00512DE4" w:rsidP="001F4BAA">
      <w:pPr>
        <w:autoSpaceDE w:val="0"/>
        <w:autoSpaceDN w:val="0"/>
        <w:adjustRightInd w:val="0"/>
        <w:spacing w:after="0" w:line="480" w:lineRule="auto"/>
        <w:rPr>
          <w:rFonts w:ascii="Arial" w:hAnsi="Arial" w:cs="Arial"/>
          <w:i/>
          <w:sz w:val="20"/>
          <w:szCs w:val="20"/>
          <w:lang w:val="en-GB"/>
        </w:rPr>
      </w:pPr>
      <w:r w:rsidRPr="00412602">
        <w:rPr>
          <w:rFonts w:ascii="Arial" w:hAnsi="Arial" w:cs="Arial"/>
          <w:i/>
          <w:sz w:val="20"/>
          <w:szCs w:val="20"/>
          <w:lang w:val="en-GB"/>
        </w:rPr>
        <w:t>Statistical analysis</w:t>
      </w:r>
      <w:r w:rsidRPr="00412602">
        <w:rPr>
          <w:rFonts w:ascii="Arial" w:hAnsi="Arial" w:cs="Arial"/>
          <w:i/>
          <w:sz w:val="20"/>
          <w:szCs w:val="20"/>
          <w:lang w:val="en-GB"/>
        </w:rPr>
        <w:tab/>
      </w:r>
    </w:p>
    <w:p w14:paraId="6746281A" w14:textId="79E7ED81" w:rsidR="00512DE4" w:rsidRPr="001F4BAA" w:rsidRDefault="00412602" w:rsidP="001A309F">
      <w:pPr>
        <w:autoSpaceDE w:val="0"/>
        <w:autoSpaceDN w:val="0"/>
        <w:adjustRightInd w:val="0"/>
        <w:spacing w:after="0" w:line="480" w:lineRule="auto"/>
        <w:jc w:val="both"/>
        <w:rPr>
          <w:rFonts w:ascii="Arial" w:hAnsi="Arial" w:cs="Arial"/>
          <w:i/>
          <w:sz w:val="20"/>
          <w:szCs w:val="20"/>
          <w:lang w:val="en-GB"/>
        </w:rPr>
      </w:pPr>
      <w:r>
        <w:rPr>
          <w:rStyle w:val="st1"/>
          <w:rFonts w:ascii="Arial" w:hAnsi="Arial" w:cs="Arial"/>
          <w:sz w:val="20"/>
          <w:szCs w:val="20"/>
          <w:lang w:val="en-GB"/>
        </w:rPr>
        <w:t>Continuous d</w:t>
      </w:r>
      <w:r w:rsidR="00512DE4" w:rsidRPr="001A309F">
        <w:rPr>
          <w:rStyle w:val="st1"/>
          <w:rFonts w:ascii="Arial" w:hAnsi="Arial" w:cs="Arial"/>
          <w:bCs/>
          <w:sz w:val="20"/>
          <w:szCs w:val="20"/>
          <w:lang w:val="en-GB"/>
        </w:rPr>
        <w:t xml:space="preserve">ata were assessed for normality using the Shapiro-Wilk </w:t>
      </w:r>
      <w:r w:rsidR="001F4BAA">
        <w:rPr>
          <w:rStyle w:val="st1"/>
          <w:rFonts w:ascii="Arial" w:hAnsi="Arial" w:cs="Arial"/>
          <w:bCs/>
          <w:sz w:val="20"/>
          <w:szCs w:val="20"/>
          <w:lang w:val="en-GB"/>
        </w:rPr>
        <w:t>test. The only normally distributed variable was BMI which was</w:t>
      </w:r>
      <w:r w:rsidR="001F4BAA" w:rsidRPr="001A309F">
        <w:rPr>
          <w:rStyle w:val="st1"/>
          <w:rFonts w:ascii="Arial" w:hAnsi="Arial" w:cs="Arial"/>
          <w:sz w:val="20"/>
          <w:szCs w:val="20"/>
          <w:lang w:val="en-GB"/>
        </w:rPr>
        <w:t xml:space="preserve"> </w:t>
      </w:r>
      <w:r w:rsidR="001F4BAA" w:rsidRPr="001A309F">
        <w:rPr>
          <w:rFonts w:ascii="Arial" w:hAnsi="Arial" w:cs="Arial"/>
          <w:sz w:val="20"/>
          <w:szCs w:val="20"/>
          <w:lang w:val="en-GB"/>
        </w:rPr>
        <w:t>presented as</w:t>
      </w:r>
      <w:r w:rsidR="001F4BAA">
        <w:rPr>
          <w:rFonts w:ascii="Arial" w:hAnsi="Arial" w:cs="Arial"/>
          <w:sz w:val="20"/>
          <w:szCs w:val="20"/>
          <w:lang w:val="en-GB"/>
        </w:rPr>
        <w:t xml:space="preserve"> mean ± standard deviation (SD). The other, non-normally distributed variables </w:t>
      </w:r>
      <w:r w:rsidR="00F47C50">
        <w:rPr>
          <w:rFonts w:ascii="Arial" w:hAnsi="Arial" w:cs="Arial"/>
          <w:sz w:val="20"/>
          <w:szCs w:val="20"/>
          <w:lang w:val="en-GB"/>
        </w:rPr>
        <w:t>were</w:t>
      </w:r>
      <w:r w:rsidR="001F4BAA">
        <w:rPr>
          <w:rFonts w:ascii="Arial" w:hAnsi="Arial" w:cs="Arial"/>
          <w:sz w:val="20"/>
          <w:szCs w:val="20"/>
          <w:lang w:val="en-GB"/>
        </w:rPr>
        <w:t xml:space="preserve"> expressed as median</w:t>
      </w:r>
      <w:r w:rsidR="00F47C50">
        <w:rPr>
          <w:rFonts w:ascii="Arial" w:hAnsi="Arial" w:cs="Arial"/>
          <w:sz w:val="20"/>
          <w:szCs w:val="20"/>
          <w:lang w:val="en-GB"/>
        </w:rPr>
        <w:t>s</w:t>
      </w:r>
      <w:r w:rsidR="001F4BAA">
        <w:rPr>
          <w:rFonts w:ascii="Arial" w:hAnsi="Arial" w:cs="Arial"/>
          <w:sz w:val="20"/>
          <w:szCs w:val="20"/>
          <w:lang w:val="en-GB"/>
        </w:rPr>
        <w:t xml:space="preserve"> (interquartile range)</w:t>
      </w:r>
      <w:r w:rsidR="001A309F">
        <w:rPr>
          <w:rFonts w:ascii="Arial" w:hAnsi="Arial" w:cs="Arial"/>
          <w:sz w:val="20"/>
          <w:szCs w:val="20"/>
          <w:lang w:val="en-GB"/>
        </w:rPr>
        <w:t>. The ICC between the two 2</w:t>
      </w:r>
      <w:r w:rsidR="00512DE4" w:rsidRPr="001A309F">
        <w:rPr>
          <w:rFonts w:ascii="Arial" w:hAnsi="Arial" w:cs="Arial"/>
          <w:sz w:val="20"/>
          <w:szCs w:val="20"/>
          <w:lang w:val="en-GB"/>
        </w:rPr>
        <w:t>MWTs using a one</w:t>
      </w:r>
      <w:r w:rsidR="00512DE4" w:rsidRPr="001A309F">
        <w:rPr>
          <w:rFonts w:ascii="Arial" w:hAnsi="Arial" w:cs="Arial"/>
          <w:b/>
          <w:sz w:val="20"/>
          <w:szCs w:val="20"/>
          <w:lang w:val="en-GB"/>
        </w:rPr>
        <w:t>-</w:t>
      </w:r>
      <w:r w:rsidR="00512DE4" w:rsidRPr="001A309F">
        <w:rPr>
          <w:rFonts w:ascii="Arial" w:hAnsi="Arial" w:cs="Arial"/>
          <w:sz w:val="20"/>
          <w:szCs w:val="20"/>
          <w:lang w:val="en-GB"/>
        </w:rPr>
        <w:t xml:space="preserve">way random single measures intraclass correlation analysis and its associated </w:t>
      </w:r>
      <w:r w:rsidR="00512DE4" w:rsidRPr="001A309F">
        <w:rPr>
          <w:rStyle w:val="Emphasis"/>
          <w:rFonts w:ascii="Arial" w:hAnsi="Arial" w:cs="Arial"/>
          <w:b w:val="0"/>
          <w:sz w:val="20"/>
          <w:szCs w:val="20"/>
          <w:lang w:val="en-US"/>
        </w:rPr>
        <w:t>95</w:t>
      </w:r>
      <w:r w:rsidR="00512DE4" w:rsidRPr="001A309F">
        <w:rPr>
          <w:rFonts w:ascii="Arial" w:hAnsi="Arial" w:cs="Arial"/>
          <w:sz w:val="20"/>
          <w:szCs w:val="20"/>
          <w:lang w:val="en-GB"/>
        </w:rPr>
        <w:t>% CI were calculated to objectively asse</w:t>
      </w:r>
      <w:r w:rsidR="001A309F">
        <w:rPr>
          <w:rFonts w:ascii="Arial" w:hAnsi="Arial" w:cs="Arial"/>
          <w:sz w:val="20"/>
          <w:szCs w:val="20"/>
          <w:lang w:val="en-GB"/>
        </w:rPr>
        <w:t>ss reliability between two 2</w:t>
      </w:r>
      <w:r w:rsidR="00512DE4" w:rsidRPr="001A309F">
        <w:rPr>
          <w:rFonts w:ascii="Arial" w:hAnsi="Arial" w:cs="Arial"/>
          <w:sz w:val="20"/>
          <w:szCs w:val="20"/>
          <w:lang w:val="en-GB"/>
        </w:rPr>
        <w:t xml:space="preserve">MWTs. </w:t>
      </w:r>
      <w:r>
        <w:rPr>
          <w:rFonts w:ascii="Arial" w:hAnsi="Arial" w:cs="Arial"/>
          <w:sz w:val="20"/>
          <w:szCs w:val="20"/>
          <w:lang w:val="en-GB"/>
        </w:rPr>
        <w:t xml:space="preserve">The concurrent validity of the </w:t>
      </w:r>
      <w:r w:rsidR="000B2B7D">
        <w:rPr>
          <w:rFonts w:ascii="Arial" w:hAnsi="Arial" w:cs="Arial"/>
          <w:sz w:val="20"/>
          <w:szCs w:val="20"/>
          <w:lang w:val="en-GB"/>
        </w:rPr>
        <w:t xml:space="preserve">second </w:t>
      </w:r>
      <w:r>
        <w:rPr>
          <w:rFonts w:ascii="Arial" w:hAnsi="Arial" w:cs="Arial"/>
          <w:sz w:val="20"/>
          <w:szCs w:val="20"/>
          <w:lang w:val="en-GB"/>
        </w:rPr>
        <w:t xml:space="preserve">2MWT with the 6MWT was assessed via a </w:t>
      </w:r>
      <w:r w:rsidR="001F4BAA">
        <w:rPr>
          <w:rFonts w:ascii="Arial" w:hAnsi="Arial" w:cs="Arial"/>
          <w:sz w:val="20"/>
          <w:szCs w:val="20"/>
          <w:lang w:val="en-GB"/>
        </w:rPr>
        <w:t>Spearman Rho</w:t>
      </w:r>
      <w:r>
        <w:rPr>
          <w:rFonts w:ascii="Arial" w:hAnsi="Arial" w:cs="Arial"/>
          <w:sz w:val="20"/>
          <w:szCs w:val="20"/>
          <w:lang w:val="en-GB"/>
        </w:rPr>
        <w:t xml:space="preserve"> correlation. </w:t>
      </w:r>
      <w:r w:rsidR="00512DE4" w:rsidRPr="001A309F">
        <w:rPr>
          <w:rFonts w:ascii="Arial" w:hAnsi="Arial" w:cs="Arial"/>
          <w:sz w:val="20"/>
          <w:szCs w:val="20"/>
          <w:lang w:val="en-GB"/>
        </w:rPr>
        <w:t>To assess whether there was a practice effect</w:t>
      </w:r>
      <w:r w:rsidR="00C4382D">
        <w:rPr>
          <w:rFonts w:ascii="Arial" w:hAnsi="Arial" w:cs="Arial"/>
          <w:sz w:val="20"/>
          <w:szCs w:val="20"/>
          <w:lang w:val="en-GB"/>
        </w:rPr>
        <w:t xml:space="preserve"> with repeated testing, the three</w:t>
      </w:r>
      <w:r w:rsidR="00512DE4" w:rsidRPr="001A309F">
        <w:rPr>
          <w:rFonts w:ascii="Arial" w:hAnsi="Arial" w:cs="Arial"/>
          <w:sz w:val="20"/>
          <w:szCs w:val="20"/>
          <w:lang w:val="en-GB"/>
        </w:rPr>
        <w:t xml:space="preserve"> following methods were used; (a) an ICC of less than </w:t>
      </w:r>
      <w:r w:rsidR="00512DE4" w:rsidRPr="001A309F">
        <w:rPr>
          <w:rFonts w:ascii="Arial" w:hAnsi="Arial" w:cs="Arial"/>
          <w:sz w:val="20"/>
          <w:szCs w:val="20"/>
          <w:lang w:val="en-GB"/>
        </w:rPr>
        <w:lastRenderedPageBreak/>
        <w:t xml:space="preserve">0.75 for the two </w:t>
      </w:r>
      <w:r w:rsidR="00601DDF">
        <w:rPr>
          <w:rFonts w:ascii="Arial" w:hAnsi="Arial" w:cs="Arial"/>
          <w:sz w:val="20"/>
          <w:szCs w:val="20"/>
          <w:lang w:val="en-GB"/>
        </w:rPr>
        <w:t>2</w:t>
      </w:r>
      <w:r w:rsidR="00512DE4" w:rsidRPr="001A309F">
        <w:rPr>
          <w:rFonts w:ascii="Arial" w:hAnsi="Arial" w:cs="Arial"/>
          <w:sz w:val="20"/>
          <w:szCs w:val="20"/>
          <w:lang w:val="en-GB"/>
        </w:rPr>
        <w:t>MWTs, (b) a statistically signi</w:t>
      </w:r>
      <w:r w:rsidR="00CE3E91">
        <w:rPr>
          <w:rFonts w:ascii="Arial" w:hAnsi="Arial" w:cs="Arial"/>
          <w:sz w:val="20"/>
          <w:szCs w:val="20"/>
          <w:lang w:val="en-GB"/>
        </w:rPr>
        <w:t>ficant improvement in the</w:t>
      </w:r>
      <w:r w:rsidR="00601DDF">
        <w:rPr>
          <w:rFonts w:ascii="Arial" w:hAnsi="Arial" w:cs="Arial"/>
          <w:sz w:val="20"/>
          <w:szCs w:val="20"/>
          <w:lang w:val="en-GB"/>
        </w:rPr>
        <w:t xml:space="preserve"> 2</w:t>
      </w:r>
      <w:r w:rsidR="00512DE4" w:rsidRPr="001A309F">
        <w:rPr>
          <w:rFonts w:ascii="Arial" w:hAnsi="Arial" w:cs="Arial"/>
          <w:sz w:val="20"/>
          <w:szCs w:val="20"/>
          <w:lang w:val="en-GB"/>
        </w:rPr>
        <w:t xml:space="preserve">MWT </w:t>
      </w:r>
      <w:r w:rsidR="00CE3E91">
        <w:rPr>
          <w:rFonts w:ascii="Arial" w:hAnsi="Arial" w:cs="Arial"/>
          <w:sz w:val="20"/>
          <w:szCs w:val="20"/>
          <w:lang w:val="en-GB"/>
        </w:rPr>
        <w:t xml:space="preserve">scores </w:t>
      </w:r>
      <w:r w:rsidR="00512DE4" w:rsidRPr="001A309F">
        <w:rPr>
          <w:rFonts w:ascii="Arial" w:hAnsi="Arial" w:cs="Arial"/>
          <w:sz w:val="20"/>
          <w:szCs w:val="20"/>
          <w:lang w:val="en-GB"/>
        </w:rPr>
        <w:t xml:space="preserve">between two trials evaluated </w:t>
      </w:r>
      <w:r w:rsidR="00512DE4" w:rsidRPr="0049107B">
        <w:rPr>
          <w:rFonts w:ascii="Arial" w:hAnsi="Arial" w:cs="Arial"/>
          <w:sz w:val="20"/>
          <w:szCs w:val="20"/>
          <w:lang w:val="en-GB"/>
        </w:rPr>
        <w:t xml:space="preserve">with </w:t>
      </w:r>
      <w:r w:rsidR="000966D0" w:rsidRPr="0049107B">
        <w:rPr>
          <w:rFonts w:ascii="Arial" w:hAnsi="Arial" w:cs="Arial"/>
          <w:sz w:val="20"/>
          <w:szCs w:val="20"/>
          <w:lang w:val="en-US"/>
        </w:rPr>
        <w:t>the Wilcoxon</w:t>
      </w:r>
      <w:r w:rsidR="007B08FD" w:rsidRPr="0049107B">
        <w:rPr>
          <w:rFonts w:ascii="Arial" w:hAnsi="Arial" w:cs="Arial"/>
          <w:sz w:val="20"/>
          <w:szCs w:val="20"/>
          <w:lang w:val="en-US"/>
        </w:rPr>
        <w:t xml:space="preserve"> matched pairs hypothesis test </w:t>
      </w:r>
      <w:r w:rsidR="000966D0" w:rsidRPr="0049107B">
        <w:rPr>
          <w:rFonts w:ascii="Arial" w:hAnsi="Arial" w:cs="Arial"/>
          <w:sz w:val="20"/>
          <w:szCs w:val="20"/>
          <w:lang w:val="en-US"/>
        </w:rPr>
        <w:t>comparing test and retest measurements</w:t>
      </w:r>
      <w:r w:rsidR="00512DE4" w:rsidRPr="0049107B">
        <w:rPr>
          <w:rFonts w:ascii="Arial" w:hAnsi="Arial" w:cs="Arial"/>
          <w:sz w:val="20"/>
          <w:szCs w:val="20"/>
          <w:lang w:val="en-US"/>
        </w:rPr>
        <w:t>,</w:t>
      </w:r>
      <w:r w:rsidR="00512DE4" w:rsidRPr="001A309F">
        <w:rPr>
          <w:rFonts w:ascii="Arial" w:hAnsi="Arial" w:cs="Arial"/>
          <w:sz w:val="20"/>
          <w:szCs w:val="20"/>
          <w:lang w:val="en-GB"/>
        </w:rPr>
        <w:t xml:space="preserve"> </w:t>
      </w:r>
      <w:r w:rsidR="00C4382D">
        <w:rPr>
          <w:rFonts w:ascii="Arial" w:hAnsi="Arial" w:cs="Arial"/>
          <w:sz w:val="20"/>
          <w:szCs w:val="20"/>
          <w:lang w:val="en-GB"/>
        </w:rPr>
        <w:t xml:space="preserve">and </w:t>
      </w:r>
      <w:r w:rsidR="00512DE4" w:rsidRPr="001A309F">
        <w:rPr>
          <w:rFonts w:ascii="Arial" w:hAnsi="Arial" w:cs="Arial"/>
          <w:sz w:val="20"/>
          <w:szCs w:val="20"/>
          <w:lang w:val="en-GB"/>
        </w:rPr>
        <w:t xml:space="preserve">(c) a </w:t>
      </w:r>
      <w:r w:rsidR="001F4BAA">
        <w:rPr>
          <w:rFonts w:ascii="Arial" w:hAnsi="Arial" w:cs="Arial"/>
          <w:sz w:val="20"/>
          <w:szCs w:val="20"/>
          <w:lang w:val="en-GB"/>
        </w:rPr>
        <w:t xml:space="preserve">Spearman Rho </w:t>
      </w:r>
      <w:r w:rsidR="00512DE4" w:rsidRPr="001A309F">
        <w:rPr>
          <w:rFonts w:ascii="Arial" w:hAnsi="Arial" w:cs="Arial"/>
          <w:sz w:val="20"/>
          <w:szCs w:val="20"/>
          <w:lang w:val="en-GB"/>
        </w:rPr>
        <w:t xml:space="preserve">correlation of less than 0.75 between the two </w:t>
      </w:r>
      <w:r w:rsidR="00601DDF">
        <w:rPr>
          <w:rFonts w:ascii="Arial" w:hAnsi="Arial" w:cs="Arial"/>
          <w:sz w:val="20"/>
          <w:szCs w:val="20"/>
          <w:lang w:val="en-GB"/>
        </w:rPr>
        <w:t>2</w:t>
      </w:r>
      <w:r w:rsidR="00512DE4" w:rsidRPr="001A309F">
        <w:rPr>
          <w:rFonts w:ascii="Arial" w:hAnsi="Arial" w:cs="Arial"/>
          <w:sz w:val="20"/>
          <w:szCs w:val="20"/>
          <w:lang w:val="en-GB"/>
        </w:rPr>
        <w:t>MW</w:t>
      </w:r>
      <w:r w:rsidR="00C4382D">
        <w:rPr>
          <w:rFonts w:ascii="Arial" w:hAnsi="Arial" w:cs="Arial"/>
          <w:sz w:val="20"/>
          <w:szCs w:val="20"/>
          <w:lang w:val="en-GB"/>
        </w:rPr>
        <w:t xml:space="preserve">Ts. </w:t>
      </w:r>
      <w:r w:rsidR="00512DE4" w:rsidRPr="001A309F">
        <w:rPr>
          <w:rFonts w:ascii="Arial" w:hAnsi="Arial" w:cs="Arial"/>
          <w:sz w:val="20"/>
          <w:szCs w:val="20"/>
          <w:lang w:val="en-GB"/>
        </w:rPr>
        <w:t>Because previous studies did not operationally define practice effects and no single method of evaluation has been identified as superior to the others, the present study considers i</w:t>
      </w:r>
      <w:r w:rsidR="00601DDF">
        <w:rPr>
          <w:rFonts w:ascii="Arial" w:hAnsi="Arial" w:cs="Arial"/>
          <w:sz w:val="20"/>
          <w:szCs w:val="20"/>
          <w:lang w:val="en-GB"/>
        </w:rPr>
        <w:t xml:space="preserve">n parallel with a previous studies </w:t>
      </w:r>
      <w:r w:rsidR="00601DDF">
        <w:rPr>
          <w:rFonts w:ascii="Arial" w:hAnsi="Arial" w:cs="Arial"/>
          <w:sz w:val="20"/>
          <w:szCs w:val="20"/>
          <w:lang w:val="en-GB"/>
        </w:rPr>
        <w:fldChar w:fldCharType="begin"/>
      </w:r>
      <w:r w:rsidR="00C71AB8">
        <w:rPr>
          <w:rFonts w:ascii="Arial" w:hAnsi="Arial" w:cs="Arial"/>
          <w:sz w:val="20"/>
          <w:szCs w:val="20"/>
          <w:lang w:val="en-GB"/>
        </w:rPr>
        <w:instrText xml:space="preserve"> ADDIN EN.CITE &lt;EndNote&gt;&lt;Cite&gt;&lt;Author&gt;Vancampfort&lt;/Author&gt;&lt;Year&gt;2015&lt;/Year&gt;&lt;RecNum&gt;1991&lt;/RecNum&gt;&lt;DisplayText&gt;(Vancampfort et al., 2015b; Vancampfort et al., 2015c)&lt;/DisplayText&gt;&lt;record&gt;&lt;rec-number&gt;1991&lt;/rec-number&gt;&lt;foreign-keys&gt;&lt;key app="EN" db-id="vztrr2pxoswezaedfpsvdxvvx0wff0paassr" timestamp="1447912405"&gt;1991&lt;/key&gt;&lt;/foreign-keys&gt;&lt;ref-type name="Journal Article"&gt;17&lt;/ref-type&gt;&lt;contributors&gt;&lt;authors&gt;&lt;author&gt;Davy Vancampfort &lt;/author&gt;&lt;author&gt;Sabine Wyckaert &lt;/author&gt;&lt;author&gt;Pascal Sienaert &lt;/author&gt;&lt;author&gt;Andrew Soundy&lt;/author&gt;&lt;author&gt;Simon Rosenbaum&lt;/author&gt;&lt;author&gt;Justin Richards&lt;/author&gt;&lt;author&gt;Michel Probst&lt;/author&gt;&lt;/authors&gt;&lt;/contributors&gt;&lt;titles&gt;&lt;title&gt;Test-retest study of the 6 minute walk test in people with bipolar disorder&lt;/title&gt;&lt;secondary-title&gt;Submitted&lt;/secondary-title&gt;&lt;/titles&gt;&lt;periodical&gt;&lt;full-title&gt;Submitted&lt;/full-title&gt;&lt;/periodical&gt;&lt;dates&gt;&lt;year&gt;2015&lt;/year&gt;&lt;/dates&gt;&lt;urls&gt;&lt;/urls&gt;&lt;/record&gt;&lt;/Cite&gt;&lt;Cite&gt;&lt;Author&gt;Vancampfort&lt;/Author&gt;&lt;Year&gt;2015&lt;/Year&gt;&lt;RecNum&gt;2075&lt;/RecNum&gt;&lt;record&gt;&lt;rec-number&gt;2075&lt;/rec-number&gt;&lt;foreign-keys&gt;&lt;key app="EN" db-id="vztrr2pxoswezaedfpsvdxvvx0wff0paassr" timestamp="1454072911"&gt;2075&lt;/key&gt;&lt;/foreign-keys&gt;&lt;ref-type name="Journal Article"&gt;17&lt;/ref-type&gt;&lt;contributors&gt;&lt;authors&gt;&lt;author&gt;Vancampfort, Davy&lt;/author&gt;&lt;author&gt;Sienaert, Pascal&lt;/author&gt;&lt;author&gt;Wyckaert, S&lt;/author&gt;&lt;author&gt;De Hert, Marc&lt;/author&gt;&lt;author&gt;Stubbs, B&lt;/author&gt;&lt;author&gt;Rosenbaum, S&lt;/author&gt;&lt;author&gt;Buys, Roselien&lt;/author&gt;&lt;author&gt;Probst, Michel&lt;/author&gt;&lt;/authors&gt;&lt;/contributors&gt;&lt;titles&gt;&lt;title&gt;Test-retest reliability, feasibility and clinical correlates of the Eurofit test battery in people with bipolar disorder&lt;/title&gt;&lt;secondary-title&gt;Psychiatry Research&lt;/secondary-title&gt;&lt;/titles&gt;&lt;periodical&gt;&lt;full-title&gt;Psychiatry research&lt;/full-title&gt;&lt;/periodical&gt;&lt;pages&gt;620-625&lt;/pages&gt;&lt;volume&gt;228&lt;/volume&gt;&lt;number&gt;3&lt;/number&gt;&lt;dates&gt;&lt;year&gt;2015&lt;/year&gt;&lt;/dates&gt;&lt;isbn&gt;0165-1781&lt;/isbn&gt;&lt;urls&gt;&lt;/urls&gt;&lt;/record&gt;&lt;/Cite&gt;&lt;/EndNote&gt;</w:instrText>
      </w:r>
      <w:r w:rsidR="00601DDF">
        <w:rPr>
          <w:rFonts w:ascii="Arial" w:hAnsi="Arial" w:cs="Arial"/>
          <w:sz w:val="20"/>
          <w:szCs w:val="20"/>
          <w:lang w:val="en-GB"/>
        </w:rPr>
        <w:fldChar w:fldCharType="separate"/>
      </w:r>
      <w:r w:rsidR="00C71AB8">
        <w:rPr>
          <w:rFonts w:ascii="Arial" w:hAnsi="Arial" w:cs="Arial"/>
          <w:noProof/>
          <w:sz w:val="20"/>
          <w:szCs w:val="20"/>
          <w:lang w:val="en-GB"/>
        </w:rPr>
        <w:t>(Vancampfort et al., 2015b; Vancampfort et al., 2015c)</w:t>
      </w:r>
      <w:r w:rsidR="00601DDF">
        <w:rPr>
          <w:rFonts w:ascii="Arial" w:hAnsi="Arial" w:cs="Arial"/>
          <w:sz w:val="20"/>
          <w:szCs w:val="20"/>
          <w:lang w:val="en-GB"/>
        </w:rPr>
        <w:fldChar w:fldCharType="end"/>
      </w:r>
      <w:r w:rsidR="00512DE4" w:rsidRPr="001A309F">
        <w:rPr>
          <w:rFonts w:ascii="Arial" w:hAnsi="Arial" w:cs="Arial"/>
          <w:sz w:val="20"/>
          <w:szCs w:val="20"/>
          <w:lang w:val="en-GB"/>
        </w:rPr>
        <w:t xml:space="preserve"> that a practice effect wa</w:t>
      </w:r>
      <w:r w:rsidR="00C4382D">
        <w:rPr>
          <w:rFonts w:ascii="Arial" w:hAnsi="Arial" w:cs="Arial"/>
          <w:sz w:val="20"/>
          <w:szCs w:val="20"/>
          <w:lang w:val="en-GB"/>
        </w:rPr>
        <w:t>s to be present only if all three</w:t>
      </w:r>
      <w:r w:rsidR="00512DE4" w:rsidRPr="001A309F">
        <w:rPr>
          <w:rFonts w:ascii="Arial" w:hAnsi="Arial" w:cs="Arial"/>
          <w:sz w:val="20"/>
          <w:szCs w:val="20"/>
          <w:lang w:val="en-GB"/>
        </w:rPr>
        <w:t xml:space="preserve"> criteria were fulfilled. </w:t>
      </w:r>
      <w:r w:rsidR="00512DE4" w:rsidRPr="001A309F">
        <w:rPr>
          <w:rFonts w:ascii="Arial" w:hAnsi="Arial" w:cs="Arial"/>
          <w:sz w:val="20"/>
          <w:szCs w:val="20"/>
          <w:lang w:val="en-US"/>
        </w:rPr>
        <w:t>The minimal detectable change (MDC) for both men and women is calculated by multiplying the standard error of measurement (SEM) by 1.96 to correspond to the 95% CI and the square root of 2 to adjust for sampling from 2 different measurements. The SEM is estimated as the pooled standard deviation (SD) of pre-test and post-test assessments multiplied by the square root of (1-</w:t>
      </w:r>
      <w:r w:rsidR="00512DE4" w:rsidRPr="001A309F">
        <w:rPr>
          <w:rFonts w:ascii="Arial" w:hAnsi="Arial" w:cs="Arial"/>
          <w:iCs/>
          <w:sz w:val="20"/>
          <w:szCs w:val="20"/>
          <w:lang w:val="en-US"/>
        </w:rPr>
        <w:t>ICC</w:t>
      </w:r>
      <w:r w:rsidR="00512DE4" w:rsidRPr="001A309F">
        <w:rPr>
          <w:rFonts w:ascii="Arial" w:hAnsi="Arial" w:cs="Arial"/>
          <w:sz w:val="20"/>
          <w:szCs w:val="20"/>
          <w:lang w:val="en-US"/>
        </w:rPr>
        <w:t xml:space="preserve">) </w:t>
      </w:r>
      <w:r w:rsidR="00601DDF">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&lt;EndNote&gt;&lt;Cite&gt;&lt;Author&gt;de Vet&lt;/Author&gt;&lt;Year&gt;2006&lt;/Year&gt;&lt;RecNum&gt;3649&lt;/RecNum&gt;&lt;DisplayText&gt;(de Vet et al., 2006)&lt;/DisplayText&gt;&lt;record&gt;&lt;rec-number&gt;3649&lt;/rec-number&gt;&lt;foreign-keys&gt;&lt;key app="EN" db-id="vztrr2pxoswezaedfpsvdxvvx0wff0paassr" timestamp="1557234503"&gt;3649&lt;/key&gt;&lt;/foreign-keys&gt;&lt;ref-type name="Journal Article"&gt;17&lt;/ref-type&gt;&lt;contributors&gt;&lt;authors&gt;&lt;author&gt;de Vet, Henrica CW&lt;/author&gt;&lt;author&gt;Terwee, Caroline B&lt;/author&gt;&lt;author&gt;Knol, Dirk L&lt;/author&gt;&lt;author&gt;Bouter, Lex M %J Journal of clinical epidemiology&lt;/author&gt;&lt;/authors&gt;&lt;/contributors&gt;&lt;titles&gt;&lt;title&gt;When to use agreement versus reliability measures&lt;/title&gt;&lt;/titles&gt;&lt;pages&gt;1033-1039&lt;/pages&gt;&lt;volume&gt;59&lt;/volume&gt;&lt;number&gt;10&lt;/number&gt;&lt;dates&gt;&lt;year&gt;2006&lt;/year&gt;&lt;/dates&gt;&lt;isbn&gt;0895-4356&lt;/isbn&gt;&lt;urls&gt;&lt;/urls&gt;&lt;/record&gt;&lt;/Cite&gt;&lt;/EndNote&gt;</w:instrText>
      </w:r>
      <w:r w:rsidR="00601DDF">
        <w:rPr>
          <w:rFonts w:ascii="Arial" w:hAnsi="Arial" w:cs="Arial"/>
          <w:sz w:val="20"/>
          <w:szCs w:val="20"/>
          <w:lang w:val="en-US"/>
        </w:rPr>
        <w:fldChar w:fldCharType="separate"/>
      </w:r>
      <w:r w:rsidR="00C71AB8">
        <w:rPr>
          <w:rFonts w:ascii="Arial" w:hAnsi="Arial" w:cs="Arial"/>
          <w:noProof/>
          <w:sz w:val="20"/>
          <w:szCs w:val="20"/>
          <w:lang w:val="en-US"/>
        </w:rPr>
        <w:t>(de Vet et al., 2006)</w:t>
      </w:r>
      <w:r w:rsidR="00601DDF">
        <w:rPr>
          <w:rFonts w:ascii="Arial" w:hAnsi="Arial" w:cs="Arial"/>
          <w:sz w:val="20"/>
          <w:szCs w:val="20"/>
          <w:lang w:val="en-US"/>
        </w:rPr>
        <w:fldChar w:fldCharType="end"/>
      </w:r>
      <w:r w:rsidR="00512DE4" w:rsidRPr="001A309F">
        <w:rPr>
          <w:rFonts w:ascii="Arial" w:hAnsi="Arial" w:cs="Arial"/>
          <w:sz w:val="20"/>
          <w:szCs w:val="20"/>
          <w:lang w:val="en-US"/>
        </w:rPr>
        <w:t>. The SEM quantifies the within-subject variability and takes the amount of measurement error into consideration. MDC</w:t>
      </w:r>
      <w:r w:rsidR="00512DE4" w:rsidRPr="001A309F">
        <w:rPr>
          <w:rFonts w:ascii="Arial" w:hAnsi="Arial" w:cs="Arial"/>
          <w:sz w:val="20"/>
          <w:szCs w:val="20"/>
          <w:vertAlign w:val="subscript"/>
          <w:lang w:val="en-US"/>
        </w:rPr>
        <w:t>95</w:t>
      </w:r>
      <w:r w:rsidR="00512DE4" w:rsidRPr="001A309F">
        <w:rPr>
          <w:rFonts w:ascii="Arial" w:hAnsi="Arial" w:cs="Arial"/>
          <w:sz w:val="20"/>
          <w:szCs w:val="20"/>
          <w:lang w:val="en-US"/>
        </w:rPr>
        <w:t xml:space="preserve"> means one can be 95% confident that a change score equal or excee</w:t>
      </w:r>
      <w:r w:rsidR="00601DDF">
        <w:rPr>
          <w:rFonts w:ascii="Arial" w:hAnsi="Arial" w:cs="Arial"/>
          <w:sz w:val="20"/>
          <w:szCs w:val="20"/>
          <w:lang w:val="en-US"/>
        </w:rPr>
        <w:t>ding this threshold is true and</w:t>
      </w:r>
      <w:r w:rsidR="00512DE4" w:rsidRPr="001A309F">
        <w:rPr>
          <w:rFonts w:ascii="Arial" w:hAnsi="Arial" w:cs="Arial"/>
          <w:sz w:val="20"/>
          <w:szCs w:val="20"/>
          <w:lang w:val="en-US"/>
        </w:rPr>
        <w:t xml:space="preserve"> reliable and not just a measurement error </w:t>
      </w:r>
      <w:r w:rsidR="00601DDF">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&lt;EndNote&gt;&lt;Cite&gt;&lt;Author&gt;Portney&lt;/Author&gt;&lt;Year&gt;2000&lt;/Year&gt;&lt;RecNum&gt;3180&lt;/RecNum&gt;&lt;DisplayText&gt;(Portney and Watkins, 2000)&lt;/DisplayText&gt;&lt;record&gt;&lt;rec-number&gt;3180&lt;/rec-number&gt;&lt;foreign-keys&gt;&lt;key app="EN" db-id="vztrr2pxoswezaedfpsvdxvvx0wff0paassr" timestamp="1523623197"&gt;3180&lt;/key&gt;&lt;/foreign-keys&gt;&lt;ref-type name="Book"&gt;6&lt;/ref-type&gt;&lt;contributors&gt;&lt;authors&gt;&lt;author&gt;Portney, Leslie Gross&lt;/author&gt;&lt;author&gt;Watkins, Mary P&lt;/author&gt;&lt;/authors&gt;&lt;/contributors&gt;&lt;titles&gt;&lt;title&gt;Foundations of clinical research: applications to practice&lt;/title&gt;&lt;/titles&gt;&lt;dates&gt;&lt;year&gt;2000&lt;/year&gt;&lt;/dates&gt;&lt;publisher&gt;Prentice Hall&lt;/publisher&gt;&lt;isbn&gt;0838526950&lt;/isbn&gt;&lt;urls&gt;&lt;/urls&gt;&lt;/record&gt;&lt;/Cite&gt;&lt;/EndNote&gt;</w:instrText>
      </w:r>
      <w:r w:rsidR="00601DDF">
        <w:rPr>
          <w:rFonts w:ascii="Arial" w:hAnsi="Arial" w:cs="Arial"/>
          <w:sz w:val="20"/>
          <w:szCs w:val="20"/>
          <w:lang w:val="en-US"/>
        </w:rPr>
        <w:fldChar w:fldCharType="separate"/>
      </w:r>
      <w:r w:rsidR="00C71AB8">
        <w:rPr>
          <w:rFonts w:ascii="Arial" w:hAnsi="Arial" w:cs="Arial"/>
          <w:noProof/>
          <w:sz w:val="20"/>
          <w:szCs w:val="20"/>
          <w:lang w:val="en-US"/>
        </w:rPr>
        <w:t>(Portney and Watkins, 2000)</w:t>
      </w:r>
      <w:r w:rsidR="00601DDF">
        <w:rPr>
          <w:rFonts w:ascii="Arial" w:hAnsi="Arial" w:cs="Arial"/>
          <w:sz w:val="20"/>
          <w:szCs w:val="20"/>
          <w:lang w:val="en-US"/>
        </w:rPr>
        <w:fldChar w:fldCharType="end"/>
      </w:r>
      <w:r w:rsidR="00512DE4" w:rsidRPr="001A309F">
        <w:rPr>
          <w:rFonts w:ascii="Arial" w:hAnsi="Arial" w:cs="Arial"/>
          <w:sz w:val="20"/>
          <w:szCs w:val="20"/>
          <w:lang w:val="en-US"/>
        </w:rPr>
        <w:t>.</w:t>
      </w:r>
      <w:r w:rsidR="00512DE4" w:rsidRPr="001A309F">
        <w:rPr>
          <w:sz w:val="20"/>
          <w:szCs w:val="20"/>
          <w:lang w:val="en-US"/>
        </w:rPr>
        <w:t xml:space="preserve"> </w:t>
      </w:r>
      <w:r w:rsidR="000F27F5" w:rsidRPr="000F27F5">
        <w:rPr>
          <w:rFonts w:ascii="Arial" w:hAnsi="Arial" w:cs="Arial"/>
          <w:sz w:val="20"/>
          <w:szCs w:val="20"/>
          <w:lang w:val="en-US"/>
        </w:rPr>
        <w:t>Correlates</w:t>
      </w:r>
      <w:r w:rsidR="000F27F5">
        <w:rPr>
          <w:rFonts w:ascii="Arial" w:hAnsi="Arial" w:cs="Arial"/>
          <w:sz w:val="20"/>
          <w:szCs w:val="20"/>
          <w:lang w:val="en-GB"/>
        </w:rPr>
        <w:t xml:space="preserve"> with the second 2MWT were assessed with a Spearman Rho or Pearson correlation coefficient when differences in 2MWT scores between two groups (e.g. men versus women) where assessed with a student-t or Mann Whitney U test when appropriate.</w:t>
      </w:r>
      <w:r w:rsidR="000F27F5" w:rsidRPr="000F27F5">
        <w:rPr>
          <w:rFonts w:ascii="Arial" w:hAnsi="Arial" w:cs="Arial"/>
          <w:sz w:val="20"/>
          <w:szCs w:val="20"/>
          <w:lang w:val="en-GB"/>
        </w:rPr>
        <w:t xml:space="preserve"> </w:t>
      </w:r>
      <w:r w:rsidR="00512DE4" w:rsidRPr="001A309F">
        <w:rPr>
          <w:rFonts w:ascii="Arial" w:hAnsi="Arial" w:cs="Arial"/>
          <w:sz w:val="20"/>
          <w:szCs w:val="20"/>
          <w:lang w:val="en-GB"/>
        </w:rPr>
        <w:t xml:space="preserve">A backward stepwise multivariable regression analysis was performed to evaluate independent variables </w:t>
      </w:r>
      <w:r w:rsidR="00601DDF">
        <w:rPr>
          <w:rFonts w:ascii="Arial" w:hAnsi="Arial" w:cs="Arial"/>
          <w:sz w:val="20"/>
          <w:szCs w:val="20"/>
          <w:lang w:val="en-GB"/>
        </w:rPr>
        <w:t>explaining the variance in the 2</w:t>
      </w:r>
      <w:r w:rsidR="00512DE4" w:rsidRPr="001A309F">
        <w:rPr>
          <w:rFonts w:ascii="Arial" w:hAnsi="Arial" w:cs="Arial"/>
          <w:sz w:val="20"/>
          <w:szCs w:val="20"/>
          <w:lang w:val="en-GB"/>
        </w:rPr>
        <w:t>MWT performance. To prevent overfitting of the models, only variables significant (</w:t>
      </w:r>
      <w:r w:rsidR="00512DE4" w:rsidRPr="001A309F">
        <w:rPr>
          <w:rFonts w:ascii="Arial" w:hAnsi="Arial" w:cs="Arial"/>
          <w:i/>
          <w:sz w:val="20"/>
          <w:szCs w:val="20"/>
          <w:lang w:val="en-GB"/>
        </w:rPr>
        <w:t>P</w:t>
      </w:r>
      <w:r w:rsidR="00512DE4" w:rsidRPr="001A309F">
        <w:rPr>
          <w:rFonts w:ascii="Arial" w:hAnsi="Arial" w:cs="Arial"/>
          <w:sz w:val="20"/>
          <w:szCs w:val="20"/>
          <w:lang w:val="en-GB"/>
        </w:rPr>
        <w:t xml:space="preserve">&lt;0.05) in univariate analyses were entered into the final model. To test for multicollinearity, a variance inflation factor was computed for each independent variable in the model. Values above 3 were used to indicate a multicollinearity problem in the model. </w:t>
      </w:r>
      <w:r w:rsidR="00925F0A">
        <w:rPr>
          <w:rFonts w:ascii="Arial" w:hAnsi="Arial" w:cs="Arial"/>
          <w:sz w:val="20"/>
          <w:szCs w:val="20"/>
          <w:lang w:val="en-GB"/>
        </w:rPr>
        <w:t xml:space="preserve">The difference in age between men and women was explored with a Mann Whitney U test. </w:t>
      </w:r>
      <w:r w:rsidR="00512DE4" w:rsidRPr="001A309F">
        <w:rPr>
          <w:rFonts w:ascii="Arial" w:hAnsi="Arial" w:cs="Arial"/>
          <w:sz w:val="20"/>
          <w:szCs w:val="20"/>
          <w:lang w:val="en-GB"/>
        </w:rPr>
        <w:t xml:space="preserve">A priori, a two sided level of significance was set at </w:t>
      </w:r>
      <w:r w:rsidR="00512DE4" w:rsidRPr="001A309F">
        <w:rPr>
          <w:rFonts w:ascii="Arial" w:hAnsi="Arial" w:cs="Arial"/>
          <w:i/>
          <w:sz w:val="20"/>
          <w:szCs w:val="20"/>
          <w:lang w:val="en-GB"/>
        </w:rPr>
        <w:t>P</w:t>
      </w:r>
      <w:r w:rsidR="00512DE4" w:rsidRPr="001A309F">
        <w:rPr>
          <w:rFonts w:ascii="Arial" w:hAnsi="Arial" w:cs="Arial"/>
          <w:sz w:val="20"/>
          <w:szCs w:val="20"/>
          <w:lang w:val="en-GB"/>
        </w:rPr>
        <w:t>&lt;0.05. Statistical analysis was performed using the statistical package SPSS version 25.0 (SPSS Inc., Chicago, IL).</w:t>
      </w:r>
    </w:p>
    <w:p w14:paraId="097D6795" w14:textId="77777777" w:rsidR="00512DE4" w:rsidRDefault="00512DE4" w:rsidP="001A309F">
      <w:pPr>
        <w:autoSpaceDE w:val="0"/>
        <w:autoSpaceDN w:val="0"/>
        <w:adjustRightInd w:val="0"/>
        <w:spacing w:after="0" w:line="480" w:lineRule="auto"/>
        <w:jc w:val="both"/>
        <w:rPr>
          <w:rFonts w:ascii="Arial" w:hAnsi="Arial" w:cs="Arial"/>
          <w:i/>
          <w:sz w:val="20"/>
          <w:szCs w:val="20"/>
          <w:lang w:val="en-GB"/>
        </w:rPr>
      </w:pPr>
    </w:p>
    <w:p w14:paraId="2AFB7574" w14:textId="77777777" w:rsidR="00283635" w:rsidRDefault="00283635" w:rsidP="001A309F">
      <w:pPr>
        <w:autoSpaceDE w:val="0"/>
        <w:autoSpaceDN w:val="0"/>
        <w:adjustRightInd w:val="0"/>
        <w:spacing w:after="0" w:line="480" w:lineRule="auto"/>
        <w:jc w:val="both"/>
        <w:rPr>
          <w:rFonts w:ascii="Arial" w:hAnsi="Arial" w:cs="Arial"/>
          <w:i/>
          <w:sz w:val="20"/>
          <w:szCs w:val="20"/>
          <w:lang w:val="en-GB"/>
        </w:rPr>
      </w:pPr>
    </w:p>
    <w:p w14:paraId="0BD5B112" w14:textId="77777777" w:rsidR="00283635" w:rsidRDefault="00283635" w:rsidP="001A309F">
      <w:pPr>
        <w:autoSpaceDE w:val="0"/>
        <w:autoSpaceDN w:val="0"/>
        <w:adjustRightInd w:val="0"/>
        <w:spacing w:after="0" w:line="480" w:lineRule="auto"/>
        <w:jc w:val="both"/>
        <w:rPr>
          <w:rFonts w:ascii="Arial" w:hAnsi="Arial" w:cs="Arial"/>
          <w:i/>
          <w:sz w:val="20"/>
          <w:szCs w:val="20"/>
          <w:lang w:val="en-GB"/>
        </w:rPr>
      </w:pPr>
    </w:p>
    <w:p w14:paraId="1FF6AF6C" w14:textId="77777777" w:rsidR="00283635" w:rsidRDefault="00283635" w:rsidP="001A309F">
      <w:pPr>
        <w:autoSpaceDE w:val="0"/>
        <w:autoSpaceDN w:val="0"/>
        <w:adjustRightInd w:val="0"/>
        <w:spacing w:after="0" w:line="480" w:lineRule="auto"/>
        <w:jc w:val="both"/>
        <w:rPr>
          <w:rFonts w:ascii="Arial" w:hAnsi="Arial" w:cs="Arial"/>
          <w:i/>
          <w:sz w:val="20"/>
          <w:szCs w:val="20"/>
          <w:lang w:val="en-GB"/>
        </w:rPr>
      </w:pPr>
    </w:p>
    <w:p w14:paraId="55B47855" w14:textId="77777777" w:rsidR="00283635" w:rsidRDefault="00283635" w:rsidP="001A309F">
      <w:pPr>
        <w:autoSpaceDE w:val="0"/>
        <w:autoSpaceDN w:val="0"/>
        <w:adjustRightInd w:val="0"/>
        <w:spacing w:after="0" w:line="480" w:lineRule="auto"/>
        <w:jc w:val="both"/>
        <w:rPr>
          <w:rFonts w:ascii="Arial" w:hAnsi="Arial" w:cs="Arial"/>
          <w:i/>
          <w:sz w:val="20"/>
          <w:szCs w:val="20"/>
          <w:lang w:val="en-GB"/>
        </w:rPr>
      </w:pPr>
    </w:p>
    <w:p w14:paraId="07793444" w14:textId="77777777" w:rsidR="00283635" w:rsidRDefault="00283635" w:rsidP="001A309F">
      <w:pPr>
        <w:autoSpaceDE w:val="0"/>
        <w:autoSpaceDN w:val="0"/>
        <w:adjustRightInd w:val="0"/>
        <w:spacing w:after="0" w:line="480" w:lineRule="auto"/>
        <w:jc w:val="both"/>
        <w:rPr>
          <w:rFonts w:ascii="Arial" w:hAnsi="Arial" w:cs="Arial"/>
          <w:i/>
          <w:sz w:val="20"/>
          <w:szCs w:val="20"/>
          <w:lang w:val="en-GB"/>
        </w:rPr>
      </w:pPr>
    </w:p>
    <w:p w14:paraId="7EC081EB" w14:textId="77777777" w:rsidR="00512DE4" w:rsidRPr="00A35F2C" w:rsidRDefault="00512DE4" w:rsidP="00283635">
      <w:pPr>
        <w:spacing w:after="0" w:line="480" w:lineRule="auto"/>
        <w:jc w:val="both"/>
        <w:rPr>
          <w:rFonts w:ascii="Arial" w:hAnsi="Arial" w:cs="Arial"/>
          <w:b/>
          <w:sz w:val="20"/>
          <w:szCs w:val="20"/>
          <w:lang w:val="en-GB"/>
        </w:rPr>
      </w:pPr>
      <w:r w:rsidRPr="00A35F2C">
        <w:rPr>
          <w:rFonts w:ascii="Arial" w:hAnsi="Arial" w:cs="Arial"/>
          <w:b/>
          <w:sz w:val="20"/>
          <w:szCs w:val="20"/>
          <w:lang w:val="en-GB"/>
        </w:rPr>
        <w:lastRenderedPageBreak/>
        <w:t>R</w:t>
      </w:r>
      <w:r w:rsidR="00AF7A9C">
        <w:rPr>
          <w:rFonts w:ascii="Arial" w:hAnsi="Arial" w:cs="Arial"/>
          <w:b/>
          <w:sz w:val="20"/>
          <w:szCs w:val="20"/>
          <w:lang w:val="en-GB"/>
        </w:rPr>
        <w:t>esults</w:t>
      </w:r>
    </w:p>
    <w:p w14:paraId="3A450583" w14:textId="77777777" w:rsidR="00512DE4" w:rsidRPr="00AF7A9C" w:rsidRDefault="00512DE4" w:rsidP="00283635">
      <w:pPr>
        <w:autoSpaceDE w:val="0"/>
        <w:autoSpaceDN w:val="0"/>
        <w:adjustRightInd w:val="0"/>
        <w:spacing w:after="0" w:line="480" w:lineRule="auto"/>
        <w:jc w:val="both"/>
        <w:rPr>
          <w:rFonts w:ascii="Arial" w:hAnsi="Arial" w:cs="Arial"/>
          <w:i/>
          <w:sz w:val="20"/>
          <w:szCs w:val="20"/>
          <w:lang w:val="en-GB"/>
        </w:rPr>
      </w:pPr>
      <w:r w:rsidRPr="00AF7A9C">
        <w:rPr>
          <w:rFonts w:ascii="Arial" w:hAnsi="Arial" w:cs="Arial"/>
          <w:i/>
          <w:sz w:val="20"/>
          <w:szCs w:val="20"/>
          <w:lang w:val="en-GB"/>
        </w:rPr>
        <w:t>Participants</w:t>
      </w:r>
    </w:p>
    <w:p w14:paraId="2FDCBD3C" w14:textId="77777777" w:rsidR="00192B4E" w:rsidRDefault="00AF7A9C" w:rsidP="00604F1B">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 xml:space="preserve">A total of </w:t>
      </w:r>
      <w:r w:rsidR="00CD4D81">
        <w:rPr>
          <w:rFonts w:ascii="Arial" w:hAnsi="Arial" w:cs="Arial"/>
          <w:sz w:val="20"/>
          <w:szCs w:val="20"/>
          <w:lang w:val="en-US"/>
        </w:rPr>
        <w:t>55</w:t>
      </w:r>
      <w:r w:rsidR="008D6B1F">
        <w:rPr>
          <w:rFonts w:ascii="Arial" w:hAnsi="Arial" w:cs="Arial"/>
          <w:sz w:val="20"/>
          <w:szCs w:val="20"/>
          <w:lang w:val="en-US"/>
        </w:rPr>
        <w:t xml:space="preserve"> out</w:t>
      </w:r>
      <w:r w:rsidR="00512DE4" w:rsidRPr="008352D4">
        <w:rPr>
          <w:rFonts w:ascii="Arial" w:hAnsi="Arial" w:cs="Arial"/>
          <w:sz w:val="20"/>
          <w:szCs w:val="20"/>
          <w:lang w:val="en-US"/>
        </w:rPr>
        <w:t xml:space="preserve">patients with </w:t>
      </w:r>
      <w:r w:rsidR="008D6B1F">
        <w:rPr>
          <w:rFonts w:ascii="Arial" w:hAnsi="Arial" w:cs="Arial"/>
          <w:sz w:val="20"/>
          <w:szCs w:val="20"/>
          <w:lang w:val="en-US"/>
        </w:rPr>
        <w:t>psychosis</w:t>
      </w:r>
      <w:r w:rsidR="00512DE4" w:rsidRPr="008352D4">
        <w:rPr>
          <w:rFonts w:ascii="Arial" w:hAnsi="Arial" w:cs="Arial"/>
          <w:sz w:val="20"/>
          <w:szCs w:val="20"/>
          <w:lang w:val="en-US"/>
        </w:rPr>
        <w:t xml:space="preserve"> were initially</w:t>
      </w:r>
      <w:r w:rsidR="007017AB">
        <w:rPr>
          <w:rFonts w:ascii="Arial" w:hAnsi="Arial" w:cs="Arial"/>
          <w:sz w:val="20"/>
          <w:szCs w:val="20"/>
          <w:lang w:val="en-US"/>
        </w:rPr>
        <w:t xml:space="preserve"> screened</w:t>
      </w:r>
      <w:r w:rsidR="00512DE4" w:rsidRPr="008352D4">
        <w:rPr>
          <w:rFonts w:ascii="Arial" w:hAnsi="Arial" w:cs="Arial"/>
          <w:sz w:val="20"/>
          <w:szCs w:val="20"/>
          <w:lang w:val="en-US"/>
        </w:rPr>
        <w:t xml:space="preserve">. </w:t>
      </w:r>
      <w:r w:rsidR="00F47C50">
        <w:rPr>
          <w:rFonts w:ascii="Arial" w:hAnsi="Arial" w:cs="Arial"/>
          <w:sz w:val="20"/>
          <w:szCs w:val="20"/>
          <w:lang w:val="en-US"/>
        </w:rPr>
        <w:t>T</w:t>
      </w:r>
      <w:r w:rsidR="00CD4D81">
        <w:rPr>
          <w:rFonts w:ascii="Arial" w:hAnsi="Arial" w:cs="Arial"/>
          <w:sz w:val="20"/>
          <w:szCs w:val="20"/>
          <w:lang w:val="en-US"/>
        </w:rPr>
        <w:t>hree</w:t>
      </w:r>
      <w:r w:rsidR="00512DE4">
        <w:rPr>
          <w:rFonts w:ascii="Arial" w:hAnsi="Arial" w:cs="Arial"/>
          <w:sz w:val="20"/>
          <w:szCs w:val="20"/>
          <w:lang w:val="en-US"/>
        </w:rPr>
        <w:t xml:space="preserve"> </w:t>
      </w:r>
      <w:r w:rsidR="00512DE4" w:rsidRPr="008352D4">
        <w:rPr>
          <w:rFonts w:ascii="Arial" w:hAnsi="Arial" w:cs="Arial"/>
          <w:sz w:val="20"/>
          <w:szCs w:val="20"/>
          <w:lang w:val="en-US"/>
        </w:rPr>
        <w:t>pe</w:t>
      </w:r>
      <w:r w:rsidR="00F47C50">
        <w:rPr>
          <w:rFonts w:ascii="Arial" w:hAnsi="Arial" w:cs="Arial"/>
          <w:sz w:val="20"/>
          <w:szCs w:val="20"/>
          <w:lang w:val="en-US"/>
        </w:rPr>
        <w:t>ople</w:t>
      </w:r>
      <w:r w:rsidR="00512DE4" w:rsidRPr="008352D4">
        <w:rPr>
          <w:rFonts w:ascii="Arial" w:hAnsi="Arial" w:cs="Arial"/>
          <w:sz w:val="20"/>
          <w:szCs w:val="20"/>
          <w:lang w:val="en-US"/>
        </w:rPr>
        <w:t xml:space="preserve"> were excluded </w:t>
      </w:r>
      <w:proofErr w:type="gramStart"/>
      <w:r w:rsidR="00512DE4" w:rsidRPr="008352D4">
        <w:rPr>
          <w:rFonts w:ascii="Arial" w:hAnsi="Arial" w:cs="Arial"/>
          <w:sz w:val="20"/>
          <w:szCs w:val="20"/>
          <w:lang w:val="en-US"/>
        </w:rPr>
        <w:t>as a consequence of</w:t>
      </w:r>
      <w:proofErr w:type="gramEnd"/>
      <w:r w:rsidR="00512DE4" w:rsidRPr="008352D4">
        <w:rPr>
          <w:rFonts w:ascii="Arial" w:hAnsi="Arial" w:cs="Arial"/>
          <w:sz w:val="20"/>
          <w:szCs w:val="20"/>
          <w:lang w:val="en-US"/>
        </w:rPr>
        <w:t xml:space="preserve"> a cardiovascular or neuromuscular disorder that m</w:t>
      </w:r>
      <w:r w:rsidR="00F47C50">
        <w:rPr>
          <w:rFonts w:ascii="Arial" w:hAnsi="Arial" w:cs="Arial"/>
          <w:sz w:val="20"/>
          <w:szCs w:val="20"/>
          <w:lang w:val="en-US"/>
        </w:rPr>
        <w:t>ay ha</w:t>
      </w:r>
      <w:r w:rsidR="0098011C">
        <w:rPr>
          <w:rFonts w:ascii="Arial" w:hAnsi="Arial" w:cs="Arial"/>
          <w:sz w:val="20"/>
          <w:szCs w:val="20"/>
          <w:lang w:val="en-US"/>
        </w:rPr>
        <w:t>ve</w:t>
      </w:r>
      <w:r w:rsidR="00F47C50">
        <w:rPr>
          <w:rFonts w:ascii="Arial" w:hAnsi="Arial" w:cs="Arial"/>
          <w:sz w:val="20"/>
          <w:szCs w:val="20"/>
          <w:lang w:val="en-US"/>
        </w:rPr>
        <w:t xml:space="preserve"> </w:t>
      </w:r>
      <w:r w:rsidR="00512DE4" w:rsidRPr="008352D4">
        <w:rPr>
          <w:rFonts w:ascii="Arial" w:hAnsi="Arial" w:cs="Arial"/>
          <w:sz w:val="20"/>
          <w:szCs w:val="20"/>
          <w:lang w:val="en-US"/>
        </w:rPr>
        <w:t xml:space="preserve"> prevent</w:t>
      </w:r>
      <w:r w:rsidR="00F47C50">
        <w:rPr>
          <w:rFonts w:ascii="Arial" w:hAnsi="Arial" w:cs="Arial"/>
          <w:sz w:val="20"/>
          <w:szCs w:val="20"/>
          <w:lang w:val="en-US"/>
        </w:rPr>
        <w:t>ed</w:t>
      </w:r>
      <w:r w:rsidR="00512DE4" w:rsidRPr="008352D4">
        <w:rPr>
          <w:rFonts w:ascii="Arial" w:hAnsi="Arial" w:cs="Arial"/>
          <w:sz w:val="20"/>
          <w:szCs w:val="20"/>
          <w:lang w:val="en-US"/>
        </w:rPr>
        <w:t xml:space="preserve"> safe participation.</w:t>
      </w:r>
      <w:r w:rsidR="00CD4D81">
        <w:rPr>
          <w:rFonts w:ascii="Arial" w:hAnsi="Arial" w:cs="Arial"/>
          <w:sz w:val="20"/>
          <w:szCs w:val="20"/>
          <w:lang w:val="en-US"/>
        </w:rPr>
        <w:t xml:space="preserve"> Of the 52</w:t>
      </w:r>
      <w:r w:rsidR="00512DE4" w:rsidRPr="008352D4">
        <w:rPr>
          <w:rFonts w:ascii="Arial" w:hAnsi="Arial" w:cs="Arial"/>
          <w:sz w:val="20"/>
          <w:szCs w:val="20"/>
          <w:lang w:val="en-US"/>
        </w:rPr>
        <w:t xml:space="preserve"> eligible p</w:t>
      </w:r>
      <w:r w:rsidR="00F47C50">
        <w:rPr>
          <w:rFonts w:ascii="Arial" w:hAnsi="Arial" w:cs="Arial"/>
          <w:sz w:val="20"/>
          <w:szCs w:val="20"/>
          <w:lang w:val="en-US"/>
        </w:rPr>
        <w:t>eople</w:t>
      </w:r>
      <w:r w:rsidR="00512DE4" w:rsidRPr="008352D4">
        <w:rPr>
          <w:rFonts w:ascii="Arial" w:hAnsi="Arial" w:cs="Arial"/>
          <w:sz w:val="20"/>
          <w:szCs w:val="20"/>
          <w:lang w:val="en-US"/>
        </w:rPr>
        <w:t xml:space="preserve"> with </w:t>
      </w:r>
      <w:r w:rsidR="008D6B1F">
        <w:rPr>
          <w:rFonts w:ascii="Arial" w:hAnsi="Arial" w:cs="Arial"/>
          <w:sz w:val="20"/>
          <w:szCs w:val="20"/>
          <w:lang w:val="en-US"/>
        </w:rPr>
        <w:t>psychosis</w:t>
      </w:r>
      <w:r w:rsidR="00CD4D81">
        <w:rPr>
          <w:rFonts w:ascii="Arial" w:hAnsi="Arial" w:cs="Arial"/>
          <w:sz w:val="20"/>
          <w:szCs w:val="20"/>
          <w:lang w:val="en-US"/>
        </w:rPr>
        <w:t>, two</w:t>
      </w:r>
      <w:r w:rsidR="00512DE4" w:rsidRPr="008352D4">
        <w:rPr>
          <w:rFonts w:ascii="Arial" w:hAnsi="Arial" w:cs="Arial"/>
          <w:sz w:val="20"/>
          <w:szCs w:val="20"/>
          <w:lang w:val="en-US"/>
        </w:rPr>
        <w:t xml:space="preserve"> declined to participate (i.e., were not interested). </w:t>
      </w:r>
      <w:r w:rsidR="007017AB">
        <w:rPr>
          <w:rFonts w:ascii="Arial" w:hAnsi="Arial" w:cs="Arial"/>
          <w:sz w:val="20"/>
          <w:szCs w:val="20"/>
          <w:lang w:val="en-US"/>
        </w:rPr>
        <w:t xml:space="preserve">In total, </w:t>
      </w:r>
      <w:r w:rsidR="00CD4D81">
        <w:rPr>
          <w:rFonts w:ascii="Arial" w:hAnsi="Arial" w:cs="Arial"/>
          <w:sz w:val="20"/>
          <w:szCs w:val="20"/>
          <w:lang w:val="en-US"/>
        </w:rPr>
        <w:t xml:space="preserve">50 </w:t>
      </w:r>
      <w:r w:rsidR="00192B4E">
        <w:rPr>
          <w:rFonts w:ascii="Arial" w:hAnsi="Arial" w:cs="Arial"/>
          <w:sz w:val="20"/>
          <w:szCs w:val="20"/>
          <w:lang w:val="en-US"/>
        </w:rPr>
        <w:t>[</w:t>
      </w:r>
      <w:r w:rsidR="003914FD">
        <w:rPr>
          <w:rFonts w:ascii="Arial" w:hAnsi="Arial" w:cs="Arial"/>
          <w:sz w:val="20"/>
          <w:szCs w:val="20"/>
          <w:lang w:val="en-US"/>
        </w:rPr>
        <w:t>22♀</w:t>
      </w:r>
      <w:r w:rsidR="00192B4E">
        <w:rPr>
          <w:rFonts w:ascii="Arial" w:hAnsi="Arial" w:cs="Arial"/>
          <w:sz w:val="20"/>
          <w:szCs w:val="20"/>
          <w:lang w:val="en-US"/>
        </w:rPr>
        <w:t>, median (interquartile range) age= 33.5 (14.3)]</w:t>
      </w:r>
      <w:r w:rsidR="003914FD">
        <w:rPr>
          <w:rFonts w:ascii="Arial" w:hAnsi="Arial" w:cs="Arial"/>
          <w:sz w:val="20"/>
          <w:szCs w:val="20"/>
          <w:lang w:val="en-US"/>
        </w:rPr>
        <w:t xml:space="preserve"> </w:t>
      </w:r>
      <w:r w:rsidR="00512DE4">
        <w:rPr>
          <w:rFonts w:ascii="Arial" w:hAnsi="Arial" w:cs="Arial"/>
          <w:sz w:val="20"/>
          <w:szCs w:val="20"/>
          <w:lang w:val="en-US"/>
        </w:rPr>
        <w:t xml:space="preserve">participants </w:t>
      </w:r>
      <w:r w:rsidR="00512DE4" w:rsidRPr="00E74C5E">
        <w:rPr>
          <w:rFonts w:ascii="Arial" w:hAnsi="Arial" w:cs="Arial"/>
          <w:sz w:val="20"/>
          <w:szCs w:val="20"/>
          <w:lang w:val="en-US"/>
        </w:rPr>
        <w:t>were</w:t>
      </w:r>
      <w:r w:rsidR="00D42BC1">
        <w:rPr>
          <w:rFonts w:ascii="Arial" w:hAnsi="Arial" w:cs="Arial"/>
          <w:sz w:val="20"/>
          <w:szCs w:val="20"/>
          <w:lang w:val="en-US"/>
        </w:rPr>
        <w:t xml:space="preserve"> included in the final analysis</w:t>
      </w:r>
      <w:r w:rsidR="00512DE4" w:rsidRPr="00D24CA0">
        <w:rPr>
          <w:rFonts w:ascii="Arial" w:hAnsi="Arial" w:cs="Arial"/>
          <w:sz w:val="20"/>
          <w:szCs w:val="20"/>
          <w:lang w:val="en-US"/>
        </w:rPr>
        <w:t xml:space="preserve">. </w:t>
      </w:r>
    </w:p>
    <w:p w14:paraId="04F15739" w14:textId="7BD3AE25" w:rsidR="00512DE4" w:rsidRPr="00925F0A" w:rsidRDefault="00192B4E" w:rsidP="00604F1B">
      <w:pPr>
        <w:autoSpaceDE w:val="0"/>
        <w:autoSpaceDN w:val="0"/>
        <w:adjustRightInd w:val="0"/>
        <w:spacing w:after="0" w:line="480" w:lineRule="auto"/>
        <w:jc w:val="both"/>
        <w:rPr>
          <w:rFonts w:ascii="Arial" w:hAnsi="Arial" w:cs="Arial"/>
          <w:sz w:val="20"/>
          <w:szCs w:val="20"/>
          <w:lang w:val="en-US"/>
        </w:rPr>
      </w:pPr>
      <w:r>
        <w:rPr>
          <w:rFonts w:ascii="Arial" w:hAnsi="Arial" w:cs="Arial"/>
          <w:sz w:val="20"/>
          <w:szCs w:val="20"/>
          <w:lang w:val="en-US"/>
        </w:rPr>
        <w:t>There was no significant  difference in age between men and women</w:t>
      </w:r>
      <w:r w:rsidR="00925F0A">
        <w:rPr>
          <w:rFonts w:ascii="Arial" w:hAnsi="Arial" w:cs="Arial"/>
          <w:sz w:val="20"/>
          <w:szCs w:val="20"/>
          <w:lang w:val="en-US"/>
        </w:rPr>
        <w:t xml:space="preserve"> (P= 0.055)</w:t>
      </w:r>
      <w:r>
        <w:rPr>
          <w:rFonts w:ascii="Arial" w:hAnsi="Arial" w:cs="Arial"/>
          <w:sz w:val="20"/>
          <w:szCs w:val="20"/>
          <w:lang w:val="en-US"/>
        </w:rPr>
        <w:t>.</w:t>
      </w:r>
      <w:r w:rsidR="00925F0A">
        <w:rPr>
          <w:rFonts w:ascii="Arial" w:hAnsi="Arial" w:cs="Arial"/>
          <w:sz w:val="20"/>
          <w:szCs w:val="20"/>
          <w:lang w:val="en-US"/>
        </w:rPr>
        <w:t xml:space="preserve"> </w:t>
      </w:r>
      <w:r w:rsidR="00512DE4" w:rsidRPr="00642F4C">
        <w:rPr>
          <w:rFonts w:ascii="Arial" w:hAnsi="Arial" w:cs="Arial"/>
          <w:sz w:val="20"/>
          <w:szCs w:val="20"/>
          <w:lang w:val="en-US"/>
        </w:rPr>
        <w:t>All parti</w:t>
      </w:r>
      <w:r w:rsidR="00512DE4">
        <w:rPr>
          <w:rFonts w:ascii="Arial" w:hAnsi="Arial" w:cs="Arial"/>
          <w:sz w:val="20"/>
          <w:szCs w:val="20"/>
          <w:lang w:val="en-US"/>
        </w:rPr>
        <w:t xml:space="preserve">cipants </w:t>
      </w:r>
      <w:r w:rsidR="00512DE4" w:rsidRPr="004953AB">
        <w:rPr>
          <w:rFonts w:ascii="Arial" w:hAnsi="Arial" w:cs="Arial"/>
          <w:sz w:val="20"/>
          <w:szCs w:val="20"/>
          <w:lang w:val="en-US"/>
        </w:rPr>
        <w:t xml:space="preserve">were </w:t>
      </w:r>
      <w:r w:rsidR="00604F1B">
        <w:rPr>
          <w:rFonts w:ascii="Arial" w:hAnsi="Arial" w:cs="Arial"/>
          <w:sz w:val="20"/>
          <w:szCs w:val="20"/>
          <w:lang w:val="en-US"/>
        </w:rPr>
        <w:t>Ugandan</w:t>
      </w:r>
      <w:r w:rsidR="00512DE4" w:rsidRPr="004953AB">
        <w:rPr>
          <w:rFonts w:ascii="Arial" w:hAnsi="Arial" w:cs="Arial"/>
          <w:sz w:val="20"/>
          <w:szCs w:val="20"/>
          <w:lang w:val="en-US"/>
        </w:rPr>
        <w:t xml:space="preserve"> natives and </w:t>
      </w:r>
      <w:r w:rsidR="00CD4D81">
        <w:rPr>
          <w:rFonts w:ascii="Arial" w:hAnsi="Arial" w:cs="Arial"/>
          <w:sz w:val="20"/>
          <w:szCs w:val="20"/>
          <w:lang w:val="en-US"/>
        </w:rPr>
        <w:t>only one patient (2</w:t>
      </w:r>
      <w:r w:rsidR="00512DE4" w:rsidRPr="004953AB">
        <w:rPr>
          <w:rFonts w:ascii="Arial" w:hAnsi="Arial" w:cs="Arial"/>
          <w:sz w:val="20"/>
          <w:szCs w:val="20"/>
          <w:lang w:val="en-US"/>
        </w:rPr>
        <w:t>%) of the part</w:t>
      </w:r>
      <w:r w:rsidR="00604F1B">
        <w:rPr>
          <w:rFonts w:ascii="Arial" w:hAnsi="Arial" w:cs="Arial"/>
          <w:sz w:val="20"/>
          <w:szCs w:val="20"/>
          <w:lang w:val="en-US"/>
        </w:rPr>
        <w:t>icipants smoked</w:t>
      </w:r>
      <w:r w:rsidR="00E27532">
        <w:rPr>
          <w:rFonts w:ascii="Arial" w:hAnsi="Arial" w:cs="Arial"/>
          <w:sz w:val="20"/>
          <w:szCs w:val="20"/>
          <w:lang w:val="en-US"/>
        </w:rPr>
        <w:t>, and this</w:t>
      </w:r>
      <w:r w:rsidR="00604F1B">
        <w:rPr>
          <w:rFonts w:ascii="Arial" w:hAnsi="Arial" w:cs="Arial"/>
          <w:sz w:val="20"/>
          <w:szCs w:val="20"/>
          <w:lang w:val="en-US"/>
        </w:rPr>
        <w:t xml:space="preserve"> </w:t>
      </w:r>
      <w:r w:rsidR="003914FD">
        <w:rPr>
          <w:rFonts w:ascii="Arial" w:hAnsi="Arial" w:cs="Arial"/>
          <w:sz w:val="20"/>
          <w:szCs w:val="20"/>
          <w:lang w:val="en-US"/>
        </w:rPr>
        <w:t>five cigarettes per day.</w:t>
      </w:r>
      <w:r w:rsidR="007017AB">
        <w:rPr>
          <w:rFonts w:ascii="Arial" w:hAnsi="Arial" w:cs="Arial"/>
          <w:sz w:val="20"/>
          <w:szCs w:val="20"/>
          <w:lang w:val="en-US"/>
        </w:rPr>
        <w:t xml:space="preserve"> </w:t>
      </w:r>
      <w:r w:rsidR="003914FD">
        <w:rPr>
          <w:rFonts w:ascii="Arial" w:hAnsi="Arial" w:cs="Arial"/>
          <w:sz w:val="20"/>
          <w:szCs w:val="20"/>
          <w:lang w:val="en-US"/>
        </w:rPr>
        <w:t>In total, 43</w:t>
      </w:r>
      <w:r w:rsidR="008D6B1F">
        <w:rPr>
          <w:rFonts w:ascii="Arial" w:hAnsi="Arial" w:cs="Arial"/>
          <w:sz w:val="20"/>
          <w:szCs w:val="20"/>
          <w:lang w:val="en-US"/>
        </w:rPr>
        <w:t xml:space="preserve"> patients had a diagnosis of brief psychotic disorder, </w:t>
      </w:r>
      <w:r w:rsidR="003914FD">
        <w:rPr>
          <w:rFonts w:ascii="Arial" w:hAnsi="Arial" w:cs="Arial"/>
          <w:sz w:val="20"/>
          <w:szCs w:val="20"/>
          <w:lang w:val="en-US"/>
        </w:rPr>
        <w:t>six</w:t>
      </w:r>
      <w:r w:rsidR="008D6B1F">
        <w:rPr>
          <w:rFonts w:ascii="Arial" w:hAnsi="Arial" w:cs="Arial"/>
          <w:sz w:val="20"/>
          <w:szCs w:val="20"/>
          <w:lang w:val="en-US"/>
        </w:rPr>
        <w:t xml:space="preserve"> schizophrenia</w:t>
      </w:r>
      <w:r w:rsidR="003914FD">
        <w:rPr>
          <w:rFonts w:ascii="Arial" w:hAnsi="Arial" w:cs="Arial"/>
          <w:sz w:val="20"/>
          <w:szCs w:val="20"/>
          <w:lang w:val="en-US"/>
        </w:rPr>
        <w:t>, and one bipolar disorder with psychotic features.</w:t>
      </w:r>
      <w:r w:rsidR="00512DE4" w:rsidRPr="004953AB">
        <w:rPr>
          <w:rFonts w:ascii="Arial" w:hAnsi="Arial" w:cs="Arial"/>
          <w:sz w:val="20"/>
          <w:szCs w:val="20"/>
          <w:lang w:val="en-US"/>
        </w:rPr>
        <w:t xml:space="preserve"> </w:t>
      </w:r>
      <w:r w:rsidR="00512DE4" w:rsidRPr="00F31332">
        <w:rPr>
          <w:rFonts w:ascii="Arial" w:hAnsi="Arial" w:cs="Arial"/>
          <w:sz w:val="20"/>
          <w:szCs w:val="20"/>
          <w:lang w:val="en-US"/>
        </w:rPr>
        <w:t>An overview of the medication use of the entire</w:t>
      </w:r>
      <w:r w:rsidR="000541FF">
        <w:rPr>
          <w:rFonts w:ascii="Arial" w:hAnsi="Arial" w:cs="Arial"/>
          <w:sz w:val="20"/>
          <w:szCs w:val="20"/>
          <w:lang w:val="en-US"/>
        </w:rPr>
        <w:t xml:space="preserve"> sample is presented in Table 1</w:t>
      </w:r>
      <w:r w:rsidR="00512DE4" w:rsidRPr="00F31332">
        <w:rPr>
          <w:rFonts w:ascii="Arial" w:hAnsi="Arial" w:cs="Arial"/>
          <w:sz w:val="20"/>
          <w:szCs w:val="20"/>
          <w:lang w:val="en-US"/>
        </w:rPr>
        <w:t>.</w:t>
      </w:r>
      <w:r w:rsidR="00164211">
        <w:rPr>
          <w:rFonts w:ascii="Arial" w:hAnsi="Arial" w:cs="Arial"/>
          <w:sz w:val="20"/>
          <w:szCs w:val="20"/>
          <w:lang w:val="en-US"/>
        </w:rPr>
        <w:t xml:space="preserve"> The majority (72%) was on mono-pharmacotherapy. No patient was drugs-naïve. Patients were more often treated with first generation antipsychotics (60% of the participants) with chlorpromazine the most used </w:t>
      </w:r>
      <w:r w:rsidR="000541FF">
        <w:rPr>
          <w:rFonts w:ascii="Arial" w:hAnsi="Arial" w:cs="Arial"/>
          <w:sz w:val="20"/>
          <w:szCs w:val="20"/>
          <w:lang w:val="en-US"/>
        </w:rPr>
        <w:t>one</w:t>
      </w:r>
      <w:r w:rsidR="00164211">
        <w:rPr>
          <w:rFonts w:ascii="Arial" w:hAnsi="Arial" w:cs="Arial"/>
          <w:sz w:val="20"/>
          <w:szCs w:val="20"/>
          <w:lang w:val="en-US"/>
        </w:rPr>
        <w:t xml:space="preserve"> (18%).</w:t>
      </w:r>
      <w:r w:rsidR="000541FF">
        <w:rPr>
          <w:rFonts w:ascii="Arial" w:hAnsi="Arial" w:cs="Arial"/>
          <w:sz w:val="20"/>
          <w:szCs w:val="20"/>
          <w:lang w:val="en-US"/>
        </w:rPr>
        <w:t xml:space="preserve"> Twenty percent (</w:t>
      </w:r>
      <w:r w:rsidR="000541FF" w:rsidRPr="000541FF">
        <w:rPr>
          <w:rFonts w:ascii="Arial" w:hAnsi="Arial" w:cs="Arial"/>
          <w:i/>
          <w:sz w:val="20"/>
          <w:szCs w:val="20"/>
          <w:lang w:val="en-US"/>
        </w:rPr>
        <w:t>n</w:t>
      </w:r>
      <w:r w:rsidR="000541FF">
        <w:rPr>
          <w:rFonts w:ascii="Arial" w:hAnsi="Arial" w:cs="Arial"/>
          <w:sz w:val="20"/>
          <w:szCs w:val="20"/>
          <w:lang w:val="en-US"/>
        </w:rPr>
        <w:t>=10) was treated with a second-generation antipsychotic with olanzapine the most commonly used one (12%). Other patients were treated with either antidepressants or mood stabilizers, i.e. 10% received an</w:t>
      </w:r>
      <w:r w:rsidR="00F31332" w:rsidRPr="00F31332">
        <w:rPr>
          <w:rFonts w:ascii="Arial" w:hAnsi="Arial" w:cs="Arial"/>
          <w:sz w:val="20"/>
          <w:szCs w:val="20"/>
          <w:lang w:val="en-US"/>
        </w:rPr>
        <w:t xml:space="preserve"> anti</w:t>
      </w:r>
      <w:r w:rsidR="000541FF">
        <w:rPr>
          <w:rFonts w:ascii="Arial" w:hAnsi="Arial" w:cs="Arial"/>
          <w:sz w:val="20"/>
          <w:szCs w:val="20"/>
          <w:lang w:val="en-US"/>
        </w:rPr>
        <w:t xml:space="preserve">depressant, and 16% </w:t>
      </w:r>
      <w:r w:rsidR="00512DE4" w:rsidRPr="00F31332">
        <w:rPr>
          <w:rFonts w:ascii="Arial" w:hAnsi="Arial" w:cs="Arial"/>
          <w:sz w:val="20"/>
          <w:szCs w:val="20"/>
          <w:lang w:val="en-US"/>
        </w:rPr>
        <w:t>a mood stabilizer</w:t>
      </w:r>
      <w:r w:rsidR="00512DE4" w:rsidRPr="00F31332">
        <w:rPr>
          <w:rFonts w:ascii="Arial" w:hAnsi="Arial" w:cs="Arial"/>
          <w:bCs/>
          <w:color w:val="222222"/>
          <w:sz w:val="20"/>
          <w:szCs w:val="20"/>
          <w:shd w:val="clear" w:color="auto" w:fill="FFFFFF"/>
          <w:lang w:val="en-US"/>
        </w:rPr>
        <w:t xml:space="preserve">. </w:t>
      </w:r>
      <w:r w:rsidR="00F31332" w:rsidRPr="00F31332">
        <w:rPr>
          <w:rFonts w:ascii="Arial" w:hAnsi="Arial" w:cs="Arial"/>
          <w:bCs/>
          <w:color w:val="222222"/>
          <w:sz w:val="20"/>
          <w:szCs w:val="20"/>
          <w:shd w:val="clear" w:color="auto" w:fill="FFFFFF"/>
          <w:lang w:val="en-US"/>
        </w:rPr>
        <w:t>No participants were</w:t>
      </w:r>
      <w:r w:rsidR="00512DE4" w:rsidRPr="00F31332">
        <w:rPr>
          <w:rFonts w:ascii="Arial" w:hAnsi="Arial" w:cs="Arial"/>
          <w:bCs/>
          <w:color w:val="222222"/>
          <w:sz w:val="20"/>
          <w:szCs w:val="20"/>
          <w:shd w:val="clear" w:color="auto" w:fill="FFFFFF"/>
          <w:lang w:val="en-US"/>
        </w:rPr>
        <w:t xml:space="preserve"> treated with somatic medication.</w:t>
      </w:r>
      <w:r w:rsidR="00512DE4" w:rsidRPr="000A07B0">
        <w:rPr>
          <w:rFonts w:ascii="Arial" w:hAnsi="Arial" w:cs="Arial"/>
          <w:sz w:val="20"/>
          <w:szCs w:val="20"/>
          <w:lang w:val="en-US"/>
        </w:rPr>
        <w:t xml:space="preserve"> </w:t>
      </w:r>
      <w:r w:rsidR="0063480E">
        <w:rPr>
          <w:rFonts w:ascii="Arial" w:hAnsi="Arial" w:cs="Arial"/>
          <w:sz w:val="20"/>
          <w:szCs w:val="20"/>
          <w:lang w:val="en-GB"/>
        </w:rPr>
        <w:t>B</w:t>
      </w:r>
      <w:r w:rsidR="00512DE4" w:rsidRPr="00A35F2C">
        <w:rPr>
          <w:rFonts w:ascii="Arial" w:hAnsi="Arial" w:cs="Arial"/>
          <w:sz w:val="20"/>
          <w:szCs w:val="20"/>
          <w:lang w:val="en-GB"/>
        </w:rPr>
        <w:t>efore the</w:t>
      </w:r>
      <w:r w:rsidR="00604F1B">
        <w:rPr>
          <w:rFonts w:ascii="Arial" w:hAnsi="Arial" w:cs="Arial"/>
          <w:sz w:val="20"/>
          <w:szCs w:val="20"/>
          <w:lang w:val="en-GB"/>
        </w:rPr>
        <w:t xml:space="preserve"> first 2</w:t>
      </w:r>
      <w:r w:rsidR="00512DE4" w:rsidRPr="00A35F2C">
        <w:rPr>
          <w:rFonts w:ascii="Arial" w:hAnsi="Arial" w:cs="Arial"/>
          <w:sz w:val="20"/>
          <w:szCs w:val="20"/>
          <w:lang w:val="en-GB"/>
        </w:rPr>
        <w:t xml:space="preserve">MWT, </w:t>
      </w:r>
      <w:r w:rsidR="00533BDD">
        <w:rPr>
          <w:rFonts w:ascii="Arial" w:hAnsi="Arial" w:cs="Arial"/>
          <w:sz w:val="20"/>
          <w:szCs w:val="20"/>
          <w:lang w:val="en-GB"/>
        </w:rPr>
        <w:t>8</w:t>
      </w:r>
      <w:r w:rsidR="00512DE4" w:rsidRPr="00A35F2C">
        <w:rPr>
          <w:rFonts w:ascii="Arial" w:hAnsi="Arial" w:cs="Arial"/>
          <w:sz w:val="20"/>
          <w:szCs w:val="20"/>
          <w:lang w:val="en-GB"/>
        </w:rPr>
        <w:t>% (</w:t>
      </w:r>
      <w:r w:rsidR="00512DE4" w:rsidRPr="00A35F2C">
        <w:rPr>
          <w:rFonts w:ascii="Arial" w:hAnsi="Arial" w:cs="Arial"/>
          <w:i/>
          <w:sz w:val="20"/>
          <w:szCs w:val="20"/>
          <w:lang w:val="en-GB"/>
        </w:rPr>
        <w:t>n</w:t>
      </w:r>
      <w:r w:rsidR="00533BDD">
        <w:rPr>
          <w:rFonts w:ascii="Arial" w:hAnsi="Arial" w:cs="Arial"/>
          <w:sz w:val="20"/>
          <w:szCs w:val="20"/>
          <w:lang w:val="en-GB"/>
        </w:rPr>
        <w:t>=4</w:t>
      </w:r>
      <w:r w:rsidR="0048434A">
        <w:rPr>
          <w:rFonts w:ascii="Arial" w:hAnsi="Arial" w:cs="Arial"/>
          <w:sz w:val="20"/>
          <w:szCs w:val="20"/>
          <w:lang w:val="en-GB"/>
        </w:rPr>
        <w:t>) of patients with psychosis</w:t>
      </w:r>
      <w:r w:rsidR="00512DE4" w:rsidRPr="00A35F2C">
        <w:rPr>
          <w:rFonts w:ascii="Arial" w:hAnsi="Arial" w:cs="Arial"/>
          <w:sz w:val="20"/>
          <w:szCs w:val="20"/>
          <w:lang w:val="en-GB"/>
        </w:rPr>
        <w:t xml:space="preserve"> reporte</w:t>
      </w:r>
      <w:r w:rsidR="00512DE4">
        <w:rPr>
          <w:rFonts w:ascii="Arial" w:hAnsi="Arial" w:cs="Arial"/>
          <w:sz w:val="20"/>
          <w:szCs w:val="20"/>
          <w:lang w:val="en-GB"/>
        </w:rPr>
        <w:t xml:space="preserve">d </w:t>
      </w:r>
      <w:r w:rsidR="00533BDD">
        <w:rPr>
          <w:rFonts w:ascii="Arial" w:hAnsi="Arial" w:cs="Arial"/>
          <w:sz w:val="20"/>
          <w:szCs w:val="20"/>
          <w:lang w:val="en-GB"/>
        </w:rPr>
        <w:t>suffering from hip pain and 18%</w:t>
      </w:r>
      <w:r w:rsidR="00512DE4" w:rsidRPr="00A35F2C">
        <w:rPr>
          <w:rFonts w:ascii="Arial" w:hAnsi="Arial" w:cs="Arial"/>
          <w:sz w:val="20"/>
          <w:szCs w:val="20"/>
          <w:lang w:val="en-GB"/>
        </w:rPr>
        <w:t xml:space="preserve"> (</w:t>
      </w:r>
      <w:r w:rsidR="00512DE4" w:rsidRPr="00A35F2C">
        <w:rPr>
          <w:rFonts w:ascii="Arial" w:hAnsi="Arial" w:cs="Arial"/>
          <w:i/>
          <w:sz w:val="20"/>
          <w:szCs w:val="20"/>
          <w:lang w:val="en-GB"/>
        </w:rPr>
        <w:t>n</w:t>
      </w:r>
      <w:r w:rsidR="00533BDD">
        <w:rPr>
          <w:rFonts w:ascii="Arial" w:hAnsi="Arial" w:cs="Arial"/>
          <w:sz w:val="20"/>
          <w:szCs w:val="20"/>
          <w:lang w:val="en-GB"/>
        </w:rPr>
        <w:t>=9</w:t>
      </w:r>
      <w:r w:rsidR="00512DE4" w:rsidRPr="00A35F2C">
        <w:rPr>
          <w:rFonts w:ascii="Arial" w:hAnsi="Arial" w:cs="Arial"/>
          <w:sz w:val="20"/>
          <w:szCs w:val="20"/>
          <w:lang w:val="en-GB"/>
        </w:rPr>
        <w:t>) from feet or ankle static problems or pain</w:t>
      </w:r>
      <w:r w:rsidR="00533BDD">
        <w:rPr>
          <w:rFonts w:ascii="Arial" w:hAnsi="Arial" w:cs="Arial"/>
          <w:sz w:val="20"/>
          <w:szCs w:val="20"/>
          <w:lang w:val="en-GB"/>
        </w:rPr>
        <w:t>. Ten patients (20%</w:t>
      </w:r>
      <w:r w:rsidR="00512DE4" w:rsidRPr="00A35F2C">
        <w:rPr>
          <w:rFonts w:ascii="Arial" w:hAnsi="Arial" w:cs="Arial"/>
          <w:sz w:val="20"/>
          <w:szCs w:val="20"/>
          <w:lang w:val="en-GB"/>
        </w:rPr>
        <w:t xml:space="preserve">) complained of at least sometimes </w:t>
      </w:r>
      <w:r w:rsidR="00512DE4">
        <w:rPr>
          <w:rFonts w:ascii="Arial" w:hAnsi="Arial" w:cs="Arial"/>
          <w:sz w:val="20"/>
          <w:szCs w:val="20"/>
          <w:lang w:val="en-GB"/>
        </w:rPr>
        <w:t>having pain in their knees durin</w:t>
      </w:r>
      <w:r w:rsidR="00533BDD">
        <w:rPr>
          <w:rFonts w:ascii="Arial" w:hAnsi="Arial" w:cs="Arial"/>
          <w:sz w:val="20"/>
          <w:szCs w:val="20"/>
          <w:lang w:val="en-GB"/>
        </w:rPr>
        <w:t>g the previous three months and 42</w:t>
      </w:r>
      <w:r w:rsidR="00512DE4" w:rsidRPr="00A35F2C">
        <w:rPr>
          <w:rFonts w:ascii="Arial" w:hAnsi="Arial" w:cs="Arial"/>
          <w:sz w:val="20"/>
          <w:szCs w:val="20"/>
          <w:lang w:val="en-GB"/>
        </w:rPr>
        <w:t>% (</w:t>
      </w:r>
      <w:r w:rsidR="00512DE4" w:rsidRPr="00A35F2C">
        <w:rPr>
          <w:rFonts w:ascii="Arial" w:hAnsi="Arial" w:cs="Arial"/>
          <w:i/>
          <w:sz w:val="20"/>
          <w:szCs w:val="20"/>
          <w:lang w:val="en-GB"/>
        </w:rPr>
        <w:t>n</w:t>
      </w:r>
      <w:r w:rsidR="00533BDD">
        <w:rPr>
          <w:rFonts w:ascii="Arial" w:hAnsi="Arial" w:cs="Arial"/>
          <w:sz w:val="20"/>
          <w:szCs w:val="20"/>
          <w:lang w:val="en-GB"/>
        </w:rPr>
        <w:t>=21</w:t>
      </w:r>
      <w:r w:rsidR="00512DE4" w:rsidRPr="00A35F2C">
        <w:rPr>
          <w:rFonts w:ascii="Arial" w:hAnsi="Arial" w:cs="Arial"/>
          <w:sz w:val="20"/>
          <w:szCs w:val="20"/>
          <w:lang w:val="en-GB"/>
        </w:rPr>
        <w:t>) reported experiencing lower back pain at least sometimes</w:t>
      </w:r>
      <w:r w:rsidR="00533BDD">
        <w:rPr>
          <w:rFonts w:ascii="Arial" w:hAnsi="Arial" w:cs="Arial"/>
          <w:sz w:val="20"/>
          <w:szCs w:val="20"/>
          <w:lang w:val="en-GB"/>
        </w:rPr>
        <w:t xml:space="preserve"> during the previous three</w:t>
      </w:r>
      <w:r w:rsidR="00512DE4">
        <w:rPr>
          <w:rFonts w:ascii="Arial" w:hAnsi="Arial" w:cs="Arial"/>
          <w:sz w:val="20"/>
          <w:szCs w:val="20"/>
          <w:lang w:val="en-GB"/>
        </w:rPr>
        <w:t xml:space="preserve"> months</w:t>
      </w:r>
      <w:r w:rsidR="00512DE4" w:rsidRPr="00A35F2C">
        <w:rPr>
          <w:rFonts w:ascii="Arial" w:hAnsi="Arial" w:cs="Arial"/>
          <w:sz w:val="20"/>
          <w:szCs w:val="20"/>
          <w:lang w:val="en-GB"/>
        </w:rPr>
        <w:t>.</w:t>
      </w:r>
      <w:r w:rsidR="00A54B3C">
        <w:rPr>
          <w:rFonts w:ascii="Arial" w:hAnsi="Arial" w:cs="Arial"/>
          <w:sz w:val="20"/>
          <w:szCs w:val="20"/>
          <w:lang w:val="en-GB"/>
        </w:rPr>
        <w:t xml:space="preserve"> Following</w:t>
      </w:r>
      <w:r w:rsidR="00604F1B">
        <w:rPr>
          <w:rFonts w:ascii="Arial" w:hAnsi="Arial" w:cs="Arial"/>
          <w:sz w:val="20"/>
          <w:szCs w:val="20"/>
          <w:lang w:val="en-GB"/>
        </w:rPr>
        <w:t xml:space="preserve"> the 2</w:t>
      </w:r>
      <w:r w:rsidR="007017AB">
        <w:rPr>
          <w:rFonts w:ascii="Arial" w:hAnsi="Arial" w:cs="Arial"/>
          <w:sz w:val="20"/>
          <w:szCs w:val="20"/>
          <w:lang w:val="en-GB"/>
        </w:rPr>
        <w:t xml:space="preserve">MWT, patients with </w:t>
      </w:r>
      <w:r w:rsidR="00533BDD">
        <w:rPr>
          <w:rFonts w:ascii="Arial" w:hAnsi="Arial" w:cs="Arial"/>
          <w:sz w:val="20"/>
          <w:szCs w:val="20"/>
          <w:lang w:val="en-GB"/>
        </w:rPr>
        <w:t>psychosis</w:t>
      </w:r>
      <w:r w:rsidR="00512DE4" w:rsidRPr="00A35F2C">
        <w:rPr>
          <w:rFonts w:ascii="Arial" w:hAnsi="Arial" w:cs="Arial"/>
          <w:sz w:val="20"/>
          <w:szCs w:val="20"/>
          <w:lang w:val="en-GB"/>
        </w:rPr>
        <w:t xml:space="preserve"> experienced mos</w:t>
      </w:r>
      <w:r w:rsidR="00512DE4">
        <w:rPr>
          <w:rFonts w:ascii="Arial" w:hAnsi="Arial" w:cs="Arial"/>
          <w:sz w:val="20"/>
          <w:szCs w:val="20"/>
          <w:lang w:val="en-GB"/>
        </w:rPr>
        <w:t xml:space="preserve">t </w:t>
      </w:r>
      <w:r w:rsidR="00533BDD" w:rsidRPr="0056428B">
        <w:rPr>
          <w:rFonts w:ascii="Arial" w:hAnsi="Arial" w:cs="Arial"/>
          <w:sz w:val="20"/>
          <w:szCs w:val="20"/>
          <w:lang w:val="en-GB"/>
        </w:rPr>
        <w:t xml:space="preserve">often </w:t>
      </w:r>
      <w:r w:rsidR="00492B8A" w:rsidRPr="0056428B">
        <w:rPr>
          <w:rFonts w:ascii="Arial" w:hAnsi="Arial" w:cs="Arial"/>
          <w:sz w:val="20"/>
          <w:szCs w:val="20"/>
          <w:lang w:val="en-GB"/>
        </w:rPr>
        <w:t>leg</w:t>
      </w:r>
      <w:r w:rsidR="00533BDD" w:rsidRPr="0056428B">
        <w:rPr>
          <w:rFonts w:ascii="Arial" w:hAnsi="Arial" w:cs="Arial"/>
          <w:sz w:val="20"/>
          <w:szCs w:val="20"/>
          <w:lang w:val="en-GB"/>
        </w:rPr>
        <w:t xml:space="preserve"> pain</w:t>
      </w:r>
      <w:r w:rsidR="00533BDD">
        <w:rPr>
          <w:rFonts w:ascii="Arial" w:hAnsi="Arial" w:cs="Arial"/>
          <w:sz w:val="20"/>
          <w:szCs w:val="20"/>
          <w:lang w:val="en-GB"/>
        </w:rPr>
        <w:t xml:space="preserve"> (20</w:t>
      </w:r>
      <w:r w:rsidR="00512DE4" w:rsidRPr="00A35F2C">
        <w:rPr>
          <w:rFonts w:ascii="Arial" w:hAnsi="Arial" w:cs="Arial"/>
          <w:sz w:val="20"/>
          <w:szCs w:val="20"/>
          <w:lang w:val="en-GB"/>
        </w:rPr>
        <w:t xml:space="preserve">%, </w:t>
      </w:r>
      <w:r w:rsidR="00512DE4" w:rsidRPr="00A35F2C">
        <w:rPr>
          <w:rFonts w:ascii="Arial" w:hAnsi="Arial" w:cs="Arial"/>
          <w:i/>
          <w:sz w:val="20"/>
          <w:szCs w:val="20"/>
          <w:lang w:val="en-GB"/>
        </w:rPr>
        <w:t>n</w:t>
      </w:r>
      <w:r w:rsidR="00533BDD">
        <w:rPr>
          <w:rFonts w:ascii="Arial" w:hAnsi="Arial" w:cs="Arial"/>
          <w:sz w:val="20"/>
          <w:szCs w:val="20"/>
          <w:lang w:val="en-GB"/>
        </w:rPr>
        <w:t xml:space="preserve">=10), followed by </w:t>
      </w:r>
      <w:proofErr w:type="spellStart"/>
      <w:r w:rsidR="00533BDD">
        <w:rPr>
          <w:rFonts w:ascii="Arial" w:hAnsi="Arial" w:cs="Arial"/>
          <w:sz w:val="20"/>
          <w:szCs w:val="20"/>
          <w:lang w:val="en-GB"/>
        </w:rPr>
        <w:t>dyspnea</w:t>
      </w:r>
      <w:proofErr w:type="spellEnd"/>
      <w:r w:rsidR="00533BDD">
        <w:rPr>
          <w:rFonts w:ascii="Arial" w:hAnsi="Arial" w:cs="Arial"/>
          <w:sz w:val="20"/>
          <w:szCs w:val="20"/>
          <w:lang w:val="en-GB"/>
        </w:rPr>
        <w:t xml:space="preserve"> (12</w:t>
      </w:r>
      <w:r w:rsidR="00512DE4" w:rsidRPr="00A35F2C">
        <w:rPr>
          <w:rFonts w:ascii="Arial" w:hAnsi="Arial" w:cs="Arial"/>
          <w:sz w:val="20"/>
          <w:szCs w:val="20"/>
          <w:lang w:val="en-GB"/>
        </w:rPr>
        <w:t xml:space="preserve">%, </w:t>
      </w:r>
      <w:r w:rsidR="00512DE4" w:rsidRPr="00A35F2C">
        <w:rPr>
          <w:rFonts w:ascii="Arial" w:hAnsi="Arial" w:cs="Arial"/>
          <w:i/>
          <w:sz w:val="20"/>
          <w:szCs w:val="20"/>
          <w:lang w:val="en-GB"/>
        </w:rPr>
        <w:t>n</w:t>
      </w:r>
      <w:r w:rsidR="00533BDD">
        <w:rPr>
          <w:rFonts w:ascii="Arial" w:hAnsi="Arial" w:cs="Arial"/>
          <w:sz w:val="20"/>
          <w:szCs w:val="20"/>
          <w:lang w:val="en-GB"/>
        </w:rPr>
        <w:t>=6</w:t>
      </w:r>
      <w:r w:rsidR="00512DE4" w:rsidRPr="00A35F2C">
        <w:rPr>
          <w:rFonts w:ascii="Arial" w:hAnsi="Arial" w:cs="Arial"/>
          <w:sz w:val="20"/>
          <w:szCs w:val="20"/>
          <w:lang w:val="en-GB"/>
        </w:rPr>
        <w:t xml:space="preserve">). </w:t>
      </w:r>
      <w:r w:rsidR="00BD02A1">
        <w:rPr>
          <w:rFonts w:ascii="Arial" w:hAnsi="Arial" w:cs="Arial"/>
          <w:sz w:val="20"/>
          <w:szCs w:val="20"/>
          <w:lang w:val="en-GB"/>
        </w:rPr>
        <w:t>Other demographical and clinical variables are presented in Table 2.</w:t>
      </w:r>
    </w:p>
    <w:p w14:paraId="39ABD703" w14:textId="2C4C7ACD" w:rsidR="00604F1B" w:rsidRDefault="00F31332" w:rsidP="00F31332">
      <w:pPr>
        <w:autoSpaceDE w:val="0"/>
        <w:autoSpaceDN w:val="0"/>
        <w:adjustRightInd w:val="0"/>
        <w:spacing w:after="0" w:line="480" w:lineRule="auto"/>
        <w:jc w:val="center"/>
        <w:rPr>
          <w:rFonts w:ascii="Arial" w:hAnsi="Arial" w:cs="Arial"/>
          <w:sz w:val="20"/>
          <w:szCs w:val="20"/>
          <w:lang w:val="en-GB"/>
        </w:rPr>
      </w:pPr>
      <w:r>
        <w:rPr>
          <w:rFonts w:ascii="Arial" w:hAnsi="Arial" w:cs="Arial"/>
          <w:sz w:val="20"/>
          <w:szCs w:val="20"/>
          <w:lang w:val="en-GB"/>
        </w:rPr>
        <w:t>Insert Table 1 about here</w:t>
      </w:r>
    </w:p>
    <w:p w14:paraId="0D0FDFD2" w14:textId="77777777" w:rsidR="00F31332" w:rsidRPr="00A35F2C" w:rsidRDefault="00F31332" w:rsidP="00F31332">
      <w:pPr>
        <w:autoSpaceDE w:val="0"/>
        <w:autoSpaceDN w:val="0"/>
        <w:adjustRightInd w:val="0"/>
        <w:spacing w:after="0" w:line="480" w:lineRule="auto"/>
        <w:jc w:val="center"/>
        <w:rPr>
          <w:rFonts w:ascii="Arial" w:hAnsi="Arial" w:cs="Arial"/>
          <w:sz w:val="20"/>
          <w:szCs w:val="20"/>
          <w:lang w:val="en-GB"/>
        </w:rPr>
      </w:pPr>
    </w:p>
    <w:p w14:paraId="10645580" w14:textId="77777777" w:rsidR="00512DE4" w:rsidRDefault="00512DE4" w:rsidP="00604F1B">
      <w:pPr>
        <w:autoSpaceDE w:val="0"/>
        <w:autoSpaceDN w:val="0"/>
        <w:adjustRightInd w:val="0"/>
        <w:spacing w:after="0" w:line="480" w:lineRule="auto"/>
        <w:jc w:val="both"/>
        <w:rPr>
          <w:rFonts w:ascii="Arial" w:hAnsi="Arial" w:cs="Arial"/>
          <w:i/>
          <w:sz w:val="20"/>
          <w:szCs w:val="20"/>
          <w:lang w:val="en-GB"/>
        </w:rPr>
      </w:pPr>
      <w:r w:rsidRPr="00604F1B">
        <w:rPr>
          <w:rFonts w:ascii="Arial" w:hAnsi="Arial" w:cs="Arial"/>
          <w:i/>
          <w:sz w:val="20"/>
          <w:szCs w:val="20"/>
          <w:lang w:val="en-GB"/>
        </w:rPr>
        <w:t xml:space="preserve">Reliability and </w:t>
      </w:r>
      <w:r w:rsidR="00C44528">
        <w:rPr>
          <w:rFonts w:ascii="Arial" w:hAnsi="Arial" w:cs="Arial"/>
          <w:i/>
          <w:sz w:val="20"/>
          <w:szCs w:val="20"/>
          <w:lang w:val="en-GB"/>
        </w:rPr>
        <w:t xml:space="preserve">concurrent </w:t>
      </w:r>
      <w:r w:rsidR="00604F1B">
        <w:rPr>
          <w:rFonts w:ascii="Arial" w:hAnsi="Arial" w:cs="Arial"/>
          <w:i/>
          <w:sz w:val="20"/>
          <w:szCs w:val="20"/>
          <w:lang w:val="en-GB"/>
        </w:rPr>
        <w:t>validity</w:t>
      </w:r>
      <w:r w:rsidR="00C44528">
        <w:rPr>
          <w:rFonts w:ascii="Arial" w:hAnsi="Arial" w:cs="Arial"/>
          <w:i/>
          <w:sz w:val="20"/>
          <w:szCs w:val="20"/>
          <w:lang w:val="en-GB"/>
        </w:rPr>
        <w:t xml:space="preserve"> with the 6MWT</w:t>
      </w:r>
      <w:r w:rsidR="00604F1B">
        <w:rPr>
          <w:rFonts w:ascii="Arial" w:hAnsi="Arial" w:cs="Arial"/>
          <w:i/>
          <w:sz w:val="20"/>
          <w:szCs w:val="20"/>
          <w:lang w:val="en-GB"/>
        </w:rPr>
        <w:t xml:space="preserve"> of the 2</w:t>
      </w:r>
      <w:r w:rsidRPr="00604F1B">
        <w:rPr>
          <w:rFonts w:ascii="Arial" w:hAnsi="Arial" w:cs="Arial"/>
          <w:i/>
          <w:sz w:val="20"/>
          <w:szCs w:val="20"/>
          <w:lang w:val="en-GB"/>
        </w:rPr>
        <w:t>MWT</w:t>
      </w:r>
    </w:p>
    <w:p w14:paraId="7430C6F2" w14:textId="118664A6" w:rsidR="00604F1B" w:rsidRDefault="00403044" w:rsidP="00604F1B">
      <w:pPr>
        <w:autoSpaceDE w:val="0"/>
        <w:autoSpaceDN w:val="0"/>
        <w:adjustRightInd w:val="0"/>
        <w:spacing w:after="0" w:line="480" w:lineRule="auto"/>
        <w:jc w:val="both"/>
        <w:rPr>
          <w:rFonts w:ascii="Arial" w:hAnsi="Arial" w:cs="Arial"/>
          <w:sz w:val="20"/>
          <w:szCs w:val="20"/>
          <w:lang w:val="en-GB"/>
        </w:rPr>
      </w:pPr>
      <w:r>
        <w:rPr>
          <w:rFonts w:ascii="Arial" w:hAnsi="Arial" w:cs="Arial"/>
          <w:sz w:val="20"/>
          <w:szCs w:val="20"/>
          <w:lang w:val="en-GB"/>
        </w:rPr>
        <w:t>The median (interquartile)</w:t>
      </w:r>
      <w:r w:rsidR="00604F1B">
        <w:rPr>
          <w:rFonts w:ascii="Arial" w:hAnsi="Arial" w:cs="Arial"/>
          <w:sz w:val="20"/>
          <w:szCs w:val="20"/>
          <w:lang w:val="en-GB"/>
        </w:rPr>
        <w:t xml:space="preserve"> 2</w:t>
      </w:r>
      <w:r w:rsidR="00604F1B" w:rsidRPr="00A35F2C">
        <w:rPr>
          <w:rFonts w:ascii="Arial" w:hAnsi="Arial" w:cs="Arial"/>
          <w:sz w:val="20"/>
          <w:szCs w:val="20"/>
          <w:lang w:val="en-GB"/>
        </w:rPr>
        <w:t>MWT score on th</w:t>
      </w:r>
      <w:r w:rsidR="00604F1B">
        <w:rPr>
          <w:rFonts w:ascii="Arial" w:hAnsi="Arial" w:cs="Arial"/>
          <w:sz w:val="20"/>
          <w:szCs w:val="20"/>
          <w:lang w:val="en-GB"/>
        </w:rPr>
        <w:t xml:space="preserve">e first and second test were </w:t>
      </w:r>
      <w:r w:rsidR="00690CF8">
        <w:rPr>
          <w:rFonts w:ascii="Arial" w:hAnsi="Arial" w:cs="Arial"/>
          <w:sz w:val="20"/>
          <w:szCs w:val="20"/>
          <w:lang w:val="en-GB"/>
        </w:rPr>
        <w:t xml:space="preserve">128.0 </w:t>
      </w:r>
      <w:r>
        <w:rPr>
          <w:rFonts w:ascii="Arial" w:hAnsi="Arial" w:cs="Arial"/>
          <w:sz w:val="20"/>
          <w:szCs w:val="20"/>
          <w:lang w:val="en-GB"/>
        </w:rPr>
        <w:t>(</w:t>
      </w:r>
      <w:r w:rsidR="00690CF8">
        <w:rPr>
          <w:rFonts w:ascii="Arial" w:hAnsi="Arial" w:cs="Arial"/>
          <w:sz w:val="20"/>
          <w:szCs w:val="20"/>
          <w:lang w:val="en-GB"/>
        </w:rPr>
        <w:t>44.0</w:t>
      </w:r>
      <w:r w:rsidR="00F12335">
        <w:rPr>
          <w:rFonts w:ascii="Arial" w:hAnsi="Arial" w:cs="Arial"/>
          <w:sz w:val="20"/>
          <w:szCs w:val="20"/>
          <w:lang w:val="en-GB"/>
        </w:rPr>
        <w:t>)</w:t>
      </w:r>
      <w:r w:rsidR="00604F1B">
        <w:rPr>
          <w:rFonts w:ascii="Arial" w:hAnsi="Arial" w:cs="Arial"/>
          <w:sz w:val="20"/>
          <w:szCs w:val="20"/>
          <w:lang w:val="en-GB"/>
        </w:rPr>
        <w:t xml:space="preserve"> meters and</w:t>
      </w:r>
      <w:r w:rsidR="00690CF8">
        <w:rPr>
          <w:rFonts w:ascii="Arial" w:hAnsi="Arial" w:cs="Arial"/>
          <w:sz w:val="20"/>
          <w:szCs w:val="20"/>
          <w:lang w:val="en-GB"/>
        </w:rPr>
        <w:t xml:space="preserve"> 128.0</w:t>
      </w:r>
      <w:r w:rsidR="00604F1B">
        <w:rPr>
          <w:rFonts w:ascii="Arial" w:hAnsi="Arial" w:cs="Arial"/>
          <w:sz w:val="20"/>
          <w:szCs w:val="20"/>
          <w:lang w:val="en-GB"/>
        </w:rPr>
        <w:t xml:space="preserve"> </w:t>
      </w:r>
      <w:r>
        <w:rPr>
          <w:rFonts w:ascii="Arial" w:hAnsi="Arial" w:cs="Arial"/>
          <w:sz w:val="20"/>
          <w:szCs w:val="20"/>
          <w:lang w:val="en-GB"/>
        </w:rPr>
        <w:t>(</w:t>
      </w:r>
      <w:r w:rsidR="00690CF8">
        <w:rPr>
          <w:rFonts w:ascii="Arial" w:hAnsi="Arial" w:cs="Arial"/>
          <w:sz w:val="20"/>
          <w:szCs w:val="20"/>
          <w:lang w:val="en-GB"/>
        </w:rPr>
        <w:t>31.5</w:t>
      </w:r>
      <w:r>
        <w:rPr>
          <w:rFonts w:ascii="Arial" w:hAnsi="Arial" w:cs="Arial"/>
          <w:sz w:val="20"/>
          <w:szCs w:val="20"/>
          <w:lang w:val="en-GB"/>
        </w:rPr>
        <w:t>)</w:t>
      </w:r>
      <w:r w:rsidR="00604F1B" w:rsidRPr="00A35F2C">
        <w:rPr>
          <w:rFonts w:ascii="Arial" w:hAnsi="Arial" w:cs="Arial"/>
          <w:sz w:val="20"/>
          <w:szCs w:val="20"/>
          <w:lang w:val="en-GB"/>
        </w:rPr>
        <w:t xml:space="preserve"> meters, respectively, without significant difference between the two trials (</w:t>
      </w:r>
      <w:r w:rsidR="00604F1B">
        <w:rPr>
          <w:rFonts w:ascii="Arial" w:hAnsi="Arial" w:cs="Arial"/>
          <w:i/>
          <w:sz w:val="20"/>
          <w:szCs w:val="20"/>
          <w:lang w:val="en-GB"/>
        </w:rPr>
        <w:t>P</w:t>
      </w:r>
      <w:r w:rsidR="00C44528">
        <w:rPr>
          <w:rFonts w:ascii="Arial" w:hAnsi="Arial" w:cs="Arial"/>
          <w:sz w:val="20"/>
          <w:szCs w:val="20"/>
          <w:lang w:val="en-GB"/>
        </w:rPr>
        <w:t>=0.91</w:t>
      </w:r>
      <w:r w:rsidR="00604F1B" w:rsidRPr="00A35F2C">
        <w:rPr>
          <w:rFonts w:ascii="Arial" w:hAnsi="Arial" w:cs="Arial"/>
          <w:sz w:val="20"/>
          <w:szCs w:val="20"/>
          <w:lang w:val="en-GB"/>
        </w:rPr>
        <w:t xml:space="preserve">). </w:t>
      </w:r>
      <w:r w:rsidR="00B17D7A">
        <w:rPr>
          <w:rFonts w:ascii="Arial" w:hAnsi="Arial" w:cs="Arial"/>
          <w:sz w:val="20"/>
          <w:szCs w:val="20"/>
          <w:lang w:val="en-GB"/>
        </w:rPr>
        <w:t xml:space="preserve">In men this was </w:t>
      </w:r>
      <w:r w:rsidR="00075CFB">
        <w:rPr>
          <w:rFonts w:ascii="Arial" w:hAnsi="Arial" w:cs="Arial"/>
          <w:sz w:val="20"/>
          <w:szCs w:val="20"/>
          <w:lang w:val="en-GB"/>
        </w:rPr>
        <w:t xml:space="preserve">137.0 (46.5) meters and 137.0 (47.2) meters </w:t>
      </w:r>
      <w:r w:rsidR="002E65FD" w:rsidRPr="00A35F2C">
        <w:rPr>
          <w:rFonts w:ascii="Arial" w:hAnsi="Arial" w:cs="Arial"/>
          <w:sz w:val="20"/>
          <w:szCs w:val="20"/>
          <w:lang w:val="en-GB"/>
        </w:rPr>
        <w:t>(</w:t>
      </w:r>
      <w:r w:rsidR="002E65FD">
        <w:rPr>
          <w:rFonts w:ascii="Arial" w:hAnsi="Arial" w:cs="Arial"/>
          <w:i/>
          <w:sz w:val="20"/>
          <w:szCs w:val="20"/>
          <w:lang w:val="en-GB"/>
        </w:rPr>
        <w:t>P</w:t>
      </w:r>
      <w:r w:rsidR="002E65FD">
        <w:rPr>
          <w:rFonts w:ascii="Arial" w:hAnsi="Arial" w:cs="Arial"/>
          <w:sz w:val="20"/>
          <w:szCs w:val="20"/>
          <w:lang w:val="en-GB"/>
        </w:rPr>
        <w:t>=0.91</w:t>
      </w:r>
      <w:r w:rsidR="002E65FD" w:rsidRPr="00A35F2C">
        <w:rPr>
          <w:rFonts w:ascii="Arial" w:hAnsi="Arial" w:cs="Arial"/>
          <w:sz w:val="20"/>
          <w:szCs w:val="20"/>
          <w:lang w:val="en-GB"/>
        </w:rPr>
        <w:t>)</w:t>
      </w:r>
      <w:r w:rsidR="002E65FD">
        <w:rPr>
          <w:rFonts w:ascii="Arial" w:hAnsi="Arial" w:cs="Arial"/>
          <w:sz w:val="20"/>
          <w:szCs w:val="20"/>
          <w:lang w:val="en-GB"/>
        </w:rPr>
        <w:t xml:space="preserve"> </w:t>
      </w:r>
      <w:r w:rsidR="00B17D7A">
        <w:rPr>
          <w:rFonts w:ascii="Arial" w:hAnsi="Arial" w:cs="Arial"/>
          <w:sz w:val="20"/>
          <w:szCs w:val="20"/>
          <w:lang w:val="en-GB"/>
        </w:rPr>
        <w:t>and in women 123.5 (34) meters and 123 (30) meters</w:t>
      </w:r>
      <w:r w:rsidR="002E65FD">
        <w:rPr>
          <w:rFonts w:ascii="Arial" w:hAnsi="Arial" w:cs="Arial"/>
          <w:sz w:val="20"/>
          <w:szCs w:val="20"/>
          <w:lang w:val="en-GB"/>
        </w:rPr>
        <w:t xml:space="preserve"> </w:t>
      </w:r>
      <w:r w:rsidR="002E65FD" w:rsidRPr="00A35F2C">
        <w:rPr>
          <w:rFonts w:ascii="Arial" w:hAnsi="Arial" w:cs="Arial"/>
          <w:sz w:val="20"/>
          <w:szCs w:val="20"/>
          <w:lang w:val="en-GB"/>
        </w:rPr>
        <w:t>(</w:t>
      </w:r>
      <w:r w:rsidR="002E65FD">
        <w:rPr>
          <w:rFonts w:ascii="Arial" w:hAnsi="Arial" w:cs="Arial"/>
          <w:i/>
          <w:sz w:val="20"/>
          <w:szCs w:val="20"/>
          <w:lang w:val="en-GB"/>
        </w:rPr>
        <w:t>P</w:t>
      </w:r>
      <w:r w:rsidR="002E65FD">
        <w:rPr>
          <w:rFonts w:ascii="Arial" w:hAnsi="Arial" w:cs="Arial"/>
          <w:sz w:val="20"/>
          <w:szCs w:val="20"/>
          <w:lang w:val="en-GB"/>
        </w:rPr>
        <w:t>=0.91</w:t>
      </w:r>
      <w:r w:rsidR="002E65FD" w:rsidRPr="00A35F2C">
        <w:rPr>
          <w:rFonts w:ascii="Arial" w:hAnsi="Arial" w:cs="Arial"/>
          <w:sz w:val="20"/>
          <w:szCs w:val="20"/>
          <w:lang w:val="en-GB"/>
        </w:rPr>
        <w:t>)</w:t>
      </w:r>
      <w:r w:rsidR="00B17D7A">
        <w:rPr>
          <w:rFonts w:ascii="Arial" w:hAnsi="Arial" w:cs="Arial"/>
          <w:sz w:val="20"/>
          <w:szCs w:val="20"/>
          <w:lang w:val="en-GB"/>
        </w:rPr>
        <w:t xml:space="preserve">, respectively. </w:t>
      </w:r>
      <w:r w:rsidR="00604F1B" w:rsidRPr="00A35F2C">
        <w:rPr>
          <w:rFonts w:ascii="Arial" w:hAnsi="Arial" w:cs="Arial"/>
          <w:sz w:val="20"/>
          <w:szCs w:val="20"/>
          <w:lang w:val="en-GB"/>
        </w:rPr>
        <w:t>Anal</w:t>
      </w:r>
      <w:r w:rsidR="00604F1B">
        <w:rPr>
          <w:rFonts w:ascii="Arial" w:hAnsi="Arial" w:cs="Arial"/>
          <w:sz w:val="20"/>
          <w:szCs w:val="20"/>
          <w:lang w:val="en-GB"/>
        </w:rPr>
        <w:t xml:space="preserve">yses of reproducibility of the </w:t>
      </w:r>
      <w:r w:rsidR="00C44528">
        <w:rPr>
          <w:rFonts w:ascii="Arial" w:hAnsi="Arial" w:cs="Arial"/>
          <w:sz w:val="20"/>
          <w:szCs w:val="20"/>
          <w:lang w:val="en-GB"/>
        </w:rPr>
        <w:t>2MWT showed that the ICC was 0.94</w:t>
      </w:r>
      <w:r w:rsidR="00604F1B" w:rsidRPr="00A35F2C">
        <w:rPr>
          <w:rFonts w:ascii="Arial" w:hAnsi="Arial" w:cs="Arial"/>
          <w:sz w:val="20"/>
          <w:szCs w:val="20"/>
          <w:lang w:val="en-GB"/>
        </w:rPr>
        <w:t xml:space="preserve"> with a</w:t>
      </w:r>
      <w:r w:rsidR="00C44528">
        <w:rPr>
          <w:rFonts w:ascii="Arial" w:hAnsi="Arial" w:cs="Arial"/>
          <w:sz w:val="20"/>
          <w:szCs w:val="20"/>
          <w:lang w:val="en-GB"/>
        </w:rPr>
        <w:t xml:space="preserve"> 95% confidence interval of 0.91 to 0.97</w:t>
      </w:r>
      <w:r w:rsidR="00604F1B" w:rsidRPr="00A35F2C">
        <w:rPr>
          <w:rFonts w:ascii="Arial" w:hAnsi="Arial" w:cs="Arial"/>
          <w:sz w:val="20"/>
          <w:szCs w:val="20"/>
          <w:lang w:val="en-GB"/>
        </w:rPr>
        <w:t>.</w:t>
      </w:r>
      <w:r w:rsidR="00B17D7A">
        <w:rPr>
          <w:rFonts w:ascii="Arial" w:hAnsi="Arial" w:cs="Arial"/>
          <w:sz w:val="20"/>
          <w:szCs w:val="20"/>
          <w:lang w:val="en-GB"/>
        </w:rPr>
        <w:t xml:space="preserve"> In men, this was </w:t>
      </w:r>
      <w:r w:rsidR="00AD2519">
        <w:rPr>
          <w:rFonts w:ascii="Arial" w:hAnsi="Arial" w:cs="Arial"/>
          <w:sz w:val="20"/>
          <w:szCs w:val="20"/>
          <w:lang w:val="en-GB"/>
        </w:rPr>
        <w:t xml:space="preserve">0.94 (95% CI = 0.88 – 0.97) </w:t>
      </w:r>
      <w:r w:rsidR="00B17D7A">
        <w:rPr>
          <w:rFonts w:ascii="Arial" w:hAnsi="Arial" w:cs="Arial"/>
          <w:sz w:val="20"/>
          <w:szCs w:val="20"/>
          <w:lang w:val="en-GB"/>
        </w:rPr>
        <w:t>and in women 0.94 (95% C</w:t>
      </w:r>
      <w:r w:rsidR="00AD2519">
        <w:rPr>
          <w:rFonts w:ascii="Arial" w:hAnsi="Arial" w:cs="Arial"/>
          <w:sz w:val="20"/>
          <w:szCs w:val="20"/>
          <w:lang w:val="en-GB"/>
        </w:rPr>
        <w:t>I</w:t>
      </w:r>
      <w:r w:rsidR="00B17D7A">
        <w:rPr>
          <w:rFonts w:ascii="Arial" w:hAnsi="Arial" w:cs="Arial"/>
          <w:sz w:val="20"/>
          <w:szCs w:val="20"/>
          <w:lang w:val="en-GB"/>
        </w:rPr>
        <w:t xml:space="preserve"> = 0.86 – 0.97).</w:t>
      </w:r>
      <w:r w:rsidR="00604F1B">
        <w:rPr>
          <w:rFonts w:ascii="Arial" w:hAnsi="Arial" w:cs="Arial"/>
          <w:sz w:val="20"/>
          <w:szCs w:val="20"/>
          <w:lang w:val="en-GB"/>
        </w:rPr>
        <w:t xml:space="preserve"> The </w:t>
      </w:r>
      <w:r w:rsidR="0078776C">
        <w:rPr>
          <w:rFonts w:ascii="Arial" w:hAnsi="Arial" w:cs="Arial"/>
          <w:sz w:val="20"/>
          <w:szCs w:val="20"/>
          <w:lang w:val="en-GB"/>
        </w:rPr>
        <w:t xml:space="preserve">median (interquartile) </w:t>
      </w:r>
      <w:r w:rsidR="00604F1B">
        <w:rPr>
          <w:rFonts w:ascii="Arial" w:hAnsi="Arial" w:cs="Arial"/>
          <w:sz w:val="20"/>
          <w:szCs w:val="20"/>
          <w:lang w:val="en-GB"/>
        </w:rPr>
        <w:t>distance achieved on the 6MWT was</w:t>
      </w:r>
      <w:r w:rsidR="007656AB">
        <w:rPr>
          <w:rFonts w:ascii="Arial" w:hAnsi="Arial" w:cs="Arial"/>
          <w:sz w:val="20"/>
          <w:szCs w:val="20"/>
          <w:lang w:val="en-GB"/>
        </w:rPr>
        <w:t xml:space="preserve"> </w:t>
      </w:r>
      <w:r w:rsidR="007656AB">
        <w:rPr>
          <w:rFonts w:ascii="Arial" w:hAnsi="Arial" w:cs="Arial"/>
          <w:sz w:val="20"/>
          <w:szCs w:val="20"/>
          <w:lang w:val="en-GB"/>
        </w:rPr>
        <w:lastRenderedPageBreak/>
        <w:t>389.5</w:t>
      </w:r>
      <w:r w:rsidR="00604F1B">
        <w:rPr>
          <w:rFonts w:ascii="Arial" w:hAnsi="Arial" w:cs="Arial"/>
          <w:sz w:val="20"/>
          <w:szCs w:val="20"/>
          <w:lang w:val="en-GB"/>
        </w:rPr>
        <w:t xml:space="preserve"> </w:t>
      </w:r>
      <w:r w:rsidR="00C44528">
        <w:rPr>
          <w:rFonts w:ascii="Arial" w:hAnsi="Arial" w:cs="Arial"/>
          <w:sz w:val="20"/>
          <w:szCs w:val="20"/>
          <w:lang w:val="en-GB"/>
        </w:rPr>
        <w:t>(</w:t>
      </w:r>
      <w:r w:rsidR="007656AB">
        <w:rPr>
          <w:rFonts w:ascii="Arial" w:hAnsi="Arial" w:cs="Arial"/>
          <w:sz w:val="20"/>
          <w:szCs w:val="20"/>
          <w:lang w:val="en-GB"/>
        </w:rPr>
        <w:t>83.5</w:t>
      </w:r>
      <w:r w:rsidR="00C44528">
        <w:rPr>
          <w:rFonts w:ascii="Arial" w:hAnsi="Arial" w:cs="Arial"/>
          <w:sz w:val="20"/>
          <w:szCs w:val="20"/>
          <w:lang w:val="en-GB"/>
        </w:rPr>
        <w:t>)</w:t>
      </w:r>
      <w:r w:rsidR="00604F1B">
        <w:rPr>
          <w:rFonts w:ascii="Arial" w:hAnsi="Arial" w:cs="Arial"/>
          <w:sz w:val="20"/>
          <w:szCs w:val="20"/>
          <w:lang w:val="en-GB"/>
        </w:rPr>
        <w:t xml:space="preserve"> meters</w:t>
      </w:r>
      <w:r w:rsidR="00E63AA6">
        <w:rPr>
          <w:rFonts w:ascii="Arial" w:hAnsi="Arial" w:cs="Arial"/>
          <w:sz w:val="20"/>
          <w:szCs w:val="20"/>
          <w:lang w:val="en-GB"/>
        </w:rPr>
        <w:t>, in men this was</w:t>
      </w:r>
      <w:r w:rsidR="00C15098">
        <w:rPr>
          <w:rFonts w:ascii="Arial" w:hAnsi="Arial" w:cs="Arial"/>
          <w:sz w:val="20"/>
          <w:szCs w:val="20"/>
          <w:lang w:val="en-GB"/>
        </w:rPr>
        <w:t xml:space="preserve"> 405.0 (131.7) meters</w:t>
      </w:r>
      <w:r w:rsidR="00E63AA6">
        <w:rPr>
          <w:rFonts w:ascii="Arial" w:hAnsi="Arial" w:cs="Arial"/>
          <w:sz w:val="20"/>
          <w:szCs w:val="20"/>
          <w:lang w:val="en-GB"/>
        </w:rPr>
        <w:t>, and in women</w:t>
      </w:r>
      <w:r w:rsidR="00FA130F">
        <w:rPr>
          <w:rFonts w:ascii="Arial" w:hAnsi="Arial" w:cs="Arial"/>
          <w:sz w:val="20"/>
          <w:szCs w:val="20"/>
          <w:lang w:val="en-GB"/>
        </w:rPr>
        <w:t xml:space="preserve"> 362.0 (79.5) meters</w:t>
      </w:r>
      <w:r w:rsidR="00604F1B">
        <w:rPr>
          <w:rFonts w:ascii="Arial" w:hAnsi="Arial" w:cs="Arial"/>
          <w:sz w:val="20"/>
          <w:szCs w:val="20"/>
          <w:lang w:val="en-GB"/>
        </w:rPr>
        <w:t xml:space="preserve">. There was a significant correlation with the 6MWT. </w:t>
      </w:r>
      <w:r w:rsidR="00C73953">
        <w:rPr>
          <w:rFonts w:ascii="Arial" w:hAnsi="Arial" w:cs="Arial"/>
          <w:sz w:val="20"/>
          <w:szCs w:val="20"/>
          <w:lang w:val="en-GB"/>
        </w:rPr>
        <w:t>The Spearman Rho correlation between the second 2M</w:t>
      </w:r>
      <w:r w:rsidR="00E63AA6">
        <w:rPr>
          <w:rFonts w:ascii="Arial" w:hAnsi="Arial" w:cs="Arial"/>
          <w:sz w:val="20"/>
          <w:szCs w:val="20"/>
          <w:lang w:val="en-GB"/>
        </w:rPr>
        <w:t>W</w:t>
      </w:r>
      <w:r w:rsidR="00C73953">
        <w:rPr>
          <w:rFonts w:ascii="Arial" w:hAnsi="Arial" w:cs="Arial"/>
          <w:sz w:val="20"/>
          <w:szCs w:val="20"/>
          <w:lang w:val="en-GB"/>
        </w:rPr>
        <w:t>T and the 6MWT was</w:t>
      </w:r>
      <w:r w:rsidR="007656AB">
        <w:rPr>
          <w:rFonts w:ascii="Arial" w:hAnsi="Arial" w:cs="Arial"/>
          <w:sz w:val="20"/>
          <w:szCs w:val="20"/>
          <w:lang w:val="en-GB"/>
        </w:rPr>
        <w:t xml:space="preserve"> 0.69 (P&lt;0.001)</w:t>
      </w:r>
      <w:r w:rsidR="006C1115">
        <w:rPr>
          <w:rFonts w:ascii="Arial" w:hAnsi="Arial" w:cs="Arial"/>
          <w:sz w:val="20"/>
          <w:szCs w:val="20"/>
          <w:lang w:val="en-GB"/>
        </w:rPr>
        <w:t>,</w:t>
      </w:r>
      <w:r w:rsidR="00530D4A">
        <w:rPr>
          <w:rFonts w:ascii="Arial" w:hAnsi="Arial" w:cs="Arial"/>
          <w:sz w:val="20"/>
          <w:szCs w:val="20"/>
          <w:lang w:val="en-GB"/>
        </w:rPr>
        <w:t xml:space="preserve"> in men this was</w:t>
      </w:r>
      <w:r w:rsidR="00C15098">
        <w:rPr>
          <w:rFonts w:ascii="Arial" w:hAnsi="Arial" w:cs="Arial"/>
          <w:sz w:val="20"/>
          <w:szCs w:val="20"/>
          <w:lang w:val="en-GB"/>
        </w:rPr>
        <w:t xml:space="preserve"> 0.70 (P&lt;0.001)</w:t>
      </w:r>
      <w:r w:rsidR="00530D4A">
        <w:rPr>
          <w:rFonts w:ascii="Arial" w:hAnsi="Arial" w:cs="Arial"/>
          <w:sz w:val="20"/>
          <w:szCs w:val="20"/>
          <w:lang w:val="en-GB"/>
        </w:rPr>
        <w:t>, and in women 0.64 (P=0.001)</w:t>
      </w:r>
      <w:r w:rsidR="00C73953">
        <w:rPr>
          <w:rFonts w:ascii="Arial" w:hAnsi="Arial" w:cs="Arial"/>
          <w:sz w:val="20"/>
          <w:szCs w:val="20"/>
          <w:lang w:val="en-GB"/>
        </w:rPr>
        <w:t>.</w:t>
      </w:r>
    </w:p>
    <w:p w14:paraId="6BCFFC89" w14:textId="77777777" w:rsidR="000541FF" w:rsidRDefault="000541FF" w:rsidP="00604F1B">
      <w:pPr>
        <w:autoSpaceDE w:val="0"/>
        <w:autoSpaceDN w:val="0"/>
        <w:adjustRightInd w:val="0"/>
        <w:spacing w:after="0" w:line="480" w:lineRule="auto"/>
        <w:jc w:val="both"/>
        <w:rPr>
          <w:rFonts w:ascii="Arial" w:hAnsi="Arial" w:cs="Arial"/>
          <w:sz w:val="20"/>
          <w:szCs w:val="20"/>
          <w:lang w:val="en-GB"/>
        </w:rPr>
      </w:pPr>
    </w:p>
    <w:p w14:paraId="3469133F" w14:textId="77777777" w:rsidR="00604F1B" w:rsidRPr="00604F1B" w:rsidRDefault="00604F1B" w:rsidP="00604F1B">
      <w:pPr>
        <w:autoSpaceDE w:val="0"/>
        <w:autoSpaceDN w:val="0"/>
        <w:adjustRightInd w:val="0"/>
        <w:spacing w:after="0" w:line="480" w:lineRule="auto"/>
        <w:jc w:val="both"/>
        <w:rPr>
          <w:rFonts w:ascii="Arial" w:hAnsi="Arial" w:cs="Arial"/>
          <w:i/>
          <w:sz w:val="20"/>
          <w:szCs w:val="20"/>
          <w:lang w:val="en-GB"/>
        </w:rPr>
      </w:pPr>
      <w:r>
        <w:rPr>
          <w:rFonts w:ascii="Arial" w:hAnsi="Arial" w:cs="Arial"/>
          <w:i/>
          <w:sz w:val="20"/>
          <w:szCs w:val="20"/>
          <w:lang w:val="en-GB"/>
        </w:rPr>
        <w:t>Mi</w:t>
      </w:r>
      <w:r w:rsidRPr="00604F1B">
        <w:rPr>
          <w:rFonts w:ascii="Arial" w:hAnsi="Arial" w:cs="Arial"/>
          <w:i/>
          <w:sz w:val="20"/>
          <w:szCs w:val="20"/>
          <w:lang w:val="en-GB"/>
        </w:rPr>
        <w:t>n</w:t>
      </w:r>
      <w:r>
        <w:rPr>
          <w:rFonts w:ascii="Arial" w:hAnsi="Arial" w:cs="Arial"/>
          <w:i/>
          <w:sz w:val="20"/>
          <w:szCs w:val="20"/>
          <w:lang w:val="en-GB"/>
        </w:rPr>
        <w:t>imal detectable changes of the 2</w:t>
      </w:r>
      <w:r w:rsidRPr="00604F1B">
        <w:rPr>
          <w:rFonts w:ascii="Arial" w:hAnsi="Arial" w:cs="Arial"/>
          <w:i/>
          <w:sz w:val="20"/>
          <w:szCs w:val="20"/>
          <w:lang w:val="en-GB"/>
        </w:rPr>
        <w:t>MWT</w:t>
      </w:r>
    </w:p>
    <w:p w14:paraId="3E1438B2" w14:textId="77777777" w:rsidR="00512DE4" w:rsidRDefault="00512DE4" w:rsidP="00604F1B">
      <w:pPr>
        <w:autoSpaceDE w:val="0"/>
        <w:autoSpaceDN w:val="0"/>
        <w:adjustRightInd w:val="0"/>
        <w:spacing w:after="0" w:line="480" w:lineRule="auto"/>
        <w:jc w:val="both"/>
        <w:rPr>
          <w:rFonts w:ascii="Arial" w:hAnsi="Arial" w:cs="Arial"/>
          <w:sz w:val="20"/>
          <w:szCs w:val="20"/>
          <w:lang w:val="en-GB"/>
        </w:rPr>
      </w:pPr>
      <w:r w:rsidRPr="00A35F2C">
        <w:rPr>
          <w:rFonts w:ascii="Arial" w:hAnsi="Arial" w:cs="Arial"/>
          <w:sz w:val="20"/>
          <w:szCs w:val="20"/>
          <w:lang w:val="en-GB"/>
        </w:rPr>
        <w:t>The MDC</w:t>
      </w:r>
      <w:r w:rsidRPr="00A35F2C">
        <w:rPr>
          <w:rFonts w:ascii="Arial" w:hAnsi="Arial" w:cs="Arial"/>
          <w:sz w:val="20"/>
          <w:szCs w:val="20"/>
          <w:vertAlign w:val="subscript"/>
          <w:lang w:val="en-GB"/>
        </w:rPr>
        <w:t>95</w:t>
      </w:r>
      <w:r w:rsidR="00C73953">
        <w:rPr>
          <w:rFonts w:ascii="Arial" w:hAnsi="Arial" w:cs="Arial"/>
          <w:sz w:val="20"/>
          <w:szCs w:val="20"/>
          <w:lang w:val="en-GB"/>
        </w:rPr>
        <w:t xml:space="preserve"> in the present st</w:t>
      </w:r>
      <w:r w:rsidR="00AD2519">
        <w:rPr>
          <w:rFonts w:ascii="Arial" w:hAnsi="Arial" w:cs="Arial"/>
          <w:sz w:val="20"/>
          <w:szCs w:val="20"/>
          <w:lang w:val="en-GB"/>
        </w:rPr>
        <w:t>udy was 22</w:t>
      </w:r>
      <w:r w:rsidR="00C73953">
        <w:rPr>
          <w:rFonts w:ascii="Arial" w:hAnsi="Arial" w:cs="Arial"/>
          <w:sz w:val="20"/>
          <w:szCs w:val="20"/>
          <w:lang w:val="en-GB"/>
        </w:rPr>
        <w:t xml:space="preserve"> meters for men and </w:t>
      </w:r>
      <w:r w:rsidR="00E45BF1">
        <w:rPr>
          <w:rFonts w:ascii="Arial" w:hAnsi="Arial" w:cs="Arial"/>
          <w:sz w:val="20"/>
          <w:szCs w:val="20"/>
          <w:lang w:val="en-GB"/>
        </w:rPr>
        <w:t>21</w:t>
      </w:r>
      <w:r>
        <w:rPr>
          <w:rFonts w:ascii="Arial" w:hAnsi="Arial" w:cs="Arial"/>
          <w:sz w:val="20"/>
          <w:szCs w:val="20"/>
          <w:lang w:val="en-GB"/>
        </w:rPr>
        <w:t xml:space="preserve"> </w:t>
      </w:r>
      <w:r w:rsidRPr="00A35F2C">
        <w:rPr>
          <w:rFonts w:ascii="Arial" w:hAnsi="Arial" w:cs="Arial"/>
          <w:sz w:val="20"/>
          <w:szCs w:val="20"/>
          <w:lang w:val="en-GB"/>
        </w:rPr>
        <w:t>meters for women.</w:t>
      </w:r>
    </w:p>
    <w:p w14:paraId="28CFD237" w14:textId="77777777" w:rsidR="00C15098" w:rsidRPr="00A35F2C" w:rsidRDefault="00C15098" w:rsidP="00604F1B">
      <w:pPr>
        <w:autoSpaceDE w:val="0"/>
        <w:autoSpaceDN w:val="0"/>
        <w:adjustRightInd w:val="0"/>
        <w:spacing w:after="0" w:line="480" w:lineRule="auto"/>
        <w:jc w:val="both"/>
        <w:rPr>
          <w:rFonts w:ascii="Arial" w:hAnsi="Arial" w:cs="Arial"/>
          <w:sz w:val="20"/>
          <w:szCs w:val="20"/>
          <w:lang w:val="en-GB"/>
        </w:rPr>
      </w:pPr>
    </w:p>
    <w:p w14:paraId="47C061BF" w14:textId="77777777" w:rsidR="00512DE4" w:rsidRPr="00604F1B" w:rsidRDefault="00512DE4" w:rsidP="00604F1B">
      <w:pPr>
        <w:autoSpaceDE w:val="0"/>
        <w:autoSpaceDN w:val="0"/>
        <w:adjustRightInd w:val="0"/>
        <w:spacing w:after="0" w:line="480" w:lineRule="auto"/>
        <w:jc w:val="both"/>
        <w:rPr>
          <w:rFonts w:ascii="Arial" w:hAnsi="Arial" w:cs="Arial"/>
          <w:i/>
          <w:sz w:val="20"/>
          <w:szCs w:val="20"/>
          <w:lang w:val="en-GB"/>
        </w:rPr>
      </w:pPr>
      <w:r w:rsidRPr="00604F1B">
        <w:rPr>
          <w:rFonts w:ascii="Arial" w:hAnsi="Arial" w:cs="Arial"/>
          <w:i/>
          <w:sz w:val="20"/>
          <w:szCs w:val="20"/>
          <w:lang w:val="en-GB"/>
        </w:rPr>
        <w:t>Determination of a practice effect</w:t>
      </w:r>
    </w:p>
    <w:p w14:paraId="5B80FADD" w14:textId="66719594" w:rsidR="00512DE4" w:rsidRPr="00A35F2C" w:rsidRDefault="002E65FD" w:rsidP="00DC6EAA">
      <w:pPr>
        <w:autoSpaceDE w:val="0"/>
        <w:autoSpaceDN w:val="0"/>
        <w:adjustRightInd w:val="0"/>
        <w:spacing w:after="0" w:line="480" w:lineRule="auto"/>
        <w:jc w:val="both"/>
        <w:rPr>
          <w:rFonts w:ascii="Arial" w:hAnsi="Arial" w:cs="Arial"/>
          <w:sz w:val="20"/>
          <w:szCs w:val="20"/>
          <w:lang w:val="en-GB"/>
        </w:rPr>
      </w:pPr>
      <w:r>
        <w:rPr>
          <w:rFonts w:ascii="Arial" w:hAnsi="Arial" w:cs="Arial"/>
          <w:sz w:val="20"/>
          <w:szCs w:val="20"/>
          <w:lang w:val="en-GB"/>
        </w:rPr>
        <w:t>There was no practice effect since the ICC was more</w:t>
      </w:r>
      <w:r w:rsidRPr="001A309F">
        <w:rPr>
          <w:rFonts w:ascii="Arial" w:hAnsi="Arial" w:cs="Arial"/>
          <w:sz w:val="20"/>
          <w:szCs w:val="20"/>
          <w:lang w:val="en-GB"/>
        </w:rPr>
        <w:t xml:space="preserve"> than 0.75 for the two </w:t>
      </w:r>
      <w:r>
        <w:rPr>
          <w:rFonts w:ascii="Arial" w:hAnsi="Arial" w:cs="Arial"/>
          <w:sz w:val="20"/>
          <w:szCs w:val="20"/>
          <w:lang w:val="en-GB"/>
        </w:rPr>
        <w:t>2MWTs, the 2</w:t>
      </w:r>
      <w:r w:rsidRPr="001A309F">
        <w:rPr>
          <w:rFonts w:ascii="Arial" w:hAnsi="Arial" w:cs="Arial"/>
          <w:sz w:val="20"/>
          <w:szCs w:val="20"/>
          <w:lang w:val="en-GB"/>
        </w:rPr>
        <w:t xml:space="preserve">MWT </w:t>
      </w:r>
      <w:r>
        <w:rPr>
          <w:rFonts w:ascii="Arial" w:hAnsi="Arial" w:cs="Arial"/>
          <w:sz w:val="20"/>
          <w:szCs w:val="20"/>
          <w:lang w:val="en-GB"/>
        </w:rPr>
        <w:t xml:space="preserve">scores </w:t>
      </w:r>
      <w:r w:rsidRPr="001A309F">
        <w:rPr>
          <w:rFonts w:ascii="Arial" w:hAnsi="Arial" w:cs="Arial"/>
          <w:sz w:val="20"/>
          <w:szCs w:val="20"/>
          <w:lang w:val="en-GB"/>
        </w:rPr>
        <w:t xml:space="preserve">between two trials </w:t>
      </w:r>
      <w:r>
        <w:rPr>
          <w:rFonts w:ascii="Arial" w:hAnsi="Arial" w:cs="Arial"/>
          <w:sz w:val="20"/>
          <w:szCs w:val="20"/>
          <w:lang w:val="en-GB"/>
        </w:rPr>
        <w:t>was not significant</w:t>
      </w:r>
      <w:r w:rsidR="00402AF5">
        <w:rPr>
          <w:rFonts w:ascii="Arial" w:hAnsi="Arial" w:cs="Arial"/>
          <w:sz w:val="20"/>
          <w:szCs w:val="20"/>
          <w:lang w:val="en-GB"/>
        </w:rPr>
        <w:t xml:space="preserve"> </w:t>
      </w:r>
      <w:r w:rsidR="00402AF5" w:rsidRPr="00A35F2C">
        <w:rPr>
          <w:rFonts w:ascii="Arial" w:hAnsi="Arial" w:cs="Arial"/>
          <w:sz w:val="20"/>
          <w:szCs w:val="20"/>
          <w:lang w:val="en-GB"/>
        </w:rPr>
        <w:t>(</w:t>
      </w:r>
      <w:r w:rsidR="00402AF5">
        <w:rPr>
          <w:rFonts w:ascii="Arial" w:hAnsi="Arial" w:cs="Arial"/>
          <w:i/>
          <w:sz w:val="20"/>
          <w:szCs w:val="20"/>
          <w:lang w:val="en-GB"/>
        </w:rPr>
        <w:t>P</w:t>
      </w:r>
      <w:r w:rsidR="00402AF5">
        <w:rPr>
          <w:rFonts w:ascii="Arial" w:hAnsi="Arial" w:cs="Arial"/>
          <w:sz w:val="20"/>
          <w:szCs w:val="20"/>
          <w:lang w:val="en-GB"/>
        </w:rPr>
        <w:t>=0.91</w:t>
      </w:r>
      <w:r w:rsidR="00402AF5" w:rsidRPr="00A35F2C">
        <w:rPr>
          <w:rFonts w:ascii="Arial" w:hAnsi="Arial" w:cs="Arial"/>
          <w:sz w:val="20"/>
          <w:szCs w:val="20"/>
          <w:lang w:val="en-GB"/>
        </w:rPr>
        <w:t>)</w:t>
      </w:r>
      <w:r w:rsidR="00402AF5">
        <w:rPr>
          <w:rFonts w:ascii="Arial" w:hAnsi="Arial" w:cs="Arial"/>
          <w:sz w:val="20"/>
          <w:szCs w:val="20"/>
          <w:lang w:val="en-GB"/>
        </w:rPr>
        <w:t xml:space="preserve"> and</w:t>
      </w:r>
      <w:r>
        <w:rPr>
          <w:rFonts w:ascii="Arial" w:hAnsi="Arial" w:cs="Arial"/>
          <w:sz w:val="20"/>
          <w:szCs w:val="20"/>
          <w:lang w:val="en-GB"/>
        </w:rPr>
        <w:t xml:space="preserve"> the</w:t>
      </w:r>
      <w:r w:rsidRPr="001A309F">
        <w:rPr>
          <w:rFonts w:ascii="Arial" w:hAnsi="Arial" w:cs="Arial"/>
          <w:sz w:val="20"/>
          <w:szCs w:val="20"/>
          <w:lang w:val="en-GB"/>
        </w:rPr>
        <w:t xml:space="preserve"> </w:t>
      </w:r>
      <w:r>
        <w:rPr>
          <w:rFonts w:ascii="Arial" w:hAnsi="Arial" w:cs="Arial"/>
          <w:sz w:val="20"/>
          <w:szCs w:val="20"/>
          <w:lang w:val="en-GB"/>
        </w:rPr>
        <w:t xml:space="preserve">Spearman Rho </w:t>
      </w:r>
      <w:r w:rsidRPr="001A309F">
        <w:rPr>
          <w:rFonts w:ascii="Arial" w:hAnsi="Arial" w:cs="Arial"/>
          <w:sz w:val="20"/>
          <w:szCs w:val="20"/>
          <w:lang w:val="en-GB"/>
        </w:rPr>
        <w:t xml:space="preserve">between the two </w:t>
      </w:r>
      <w:r>
        <w:rPr>
          <w:rFonts w:ascii="Arial" w:hAnsi="Arial" w:cs="Arial"/>
          <w:sz w:val="20"/>
          <w:szCs w:val="20"/>
          <w:lang w:val="en-GB"/>
        </w:rPr>
        <w:t>2MWTs was less than 0.75 and this for both men and women</w:t>
      </w:r>
      <w:r w:rsidR="00512DE4" w:rsidRPr="00A35F2C">
        <w:rPr>
          <w:rFonts w:ascii="Arial" w:hAnsi="Arial" w:cs="Arial"/>
          <w:sz w:val="20"/>
          <w:szCs w:val="20"/>
          <w:lang w:val="en-GB"/>
        </w:rPr>
        <w:t xml:space="preserve">. </w:t>
      </w:r>
    </w:p>
    <w:p w14:paraId="7E24E47F" w14:textId="77777777" w:rsidR="00512DE4" w:rsidRPr="00A35F2C" w:rsidRDefault="00512DE4" w:rsidP="00604F1B">
      <w:pPr>
        <w:autoSpaceDE w:val="0"/>
        <w:autoSpaceDN w:val="0"/>
        <w:adjustRightInd w:val="0"/>
        <w:spacing w:after="0" w:line="480" w:lineRule="auto"/>
        <w:jc w:val="both"/>
        <w:rPr>
          <w:rFonts w:ascii="Arial" w:hAnsi="Arial" w:cs="Arial"/>
          <w:i/>
          <w:sz w:val="20"/>
          <w:szCs w:val="20"/>
          <w:lang w:val="en-GB"/>
        </w:rPr>
      </w:pPr>
    </w:p>
    <w:p w14:paraId="685ED1C6" w14:textId="77777777" w:rsidR="00512DE4" w:rsidRPr="00604F1B" w:rsidRDefault="00E25746" w:rsidP="00604F1B">
      <w:pPr>
        <w:autoSpaceDE w:val="0"/>
        <w:autoSpaceDN w:val="0"/>
        <w:adjustRightInd w:val="0"/>
        <w:spacing w:after="0" w:line="480" w:lineRule="auto"/>
        <w:jc w:val="both"/>
        <w:rPr>
          <w:rFonts w:ascii="Arial" w:hAnsi="Arial" w:cs="Arial"/>
          <w:i/>
          <w:sz w:val="20"/>
          <w:szCs w:val="20"/>
          <w:lang w:val="en-GB"/>
        </w:rPr>
      </w:pPr>
      <w:r>
        <w:rPr>
          <w:rFonts w:ascii="Arial" w:hAnsi="Arial" w:cs="Arial"/>
          <w:i/>
          <w:sz w:val="20"/>
          <w:szCs w:val="20"/>
          <w:lang w:val="en-GB"/>
        </w:rPr>
        <w:t>F</w:t>
      </w:r>
      <w:r w:rsidR="00604F1B">
        <w:rPr>
          <w:rFonts w:ascii="Arial" w:hAnsi="Arial" w:cs="Arial"/>
          <w:i/>
          <w:sz w:val="20"/>
          <w:szCs w:val="20"/>
          <w:lang w:val="en-GB"/>
        </w:rPr>
        <w:t xml:space="preserve">actors affecting the </w:t>
      </w:r>
      <w:r w:rsidR="0063480E">
        <w:rPr>
          <w:rFonts w:ascii="Arial" w:hAnsi="Arial" w:cs="Arial"/>
          <w:i/>
          <w:sz w:val="20"/>
          <w:szCs w:val="20"/>
          <w:lang w:val="en-GB"/>
        </w:rPr>
        <w:t xml:space="preserve">second </w:t>
      </w:r>
      <w:r w:rsidR="00604F1B">
        <w:rPr>
          <w:rFonts w:ascii="Arial" w:hAnsi="Arial" w:cs="Arial"/>
          <w:i/>
          <w:sz w:val="20"/>
          <w:szCs w:val="20"/>
          <w:lang w:val="en-GB"/>
        </w:rPr>
        <w:t>2</w:t>
      </w:r>
      <w:r w:rsidR="00512DE4" w:rsidRPr="00604F1B">
        <w:rPr>
          <w:rFonts w:ascii="Arial" w:hAnsi="Arial" w:cs="Arial"/>
          <w:i/>
          <w:sz w:val="20"/>
          <w:szCs w:val="20"/>
          <w:lang w:val="en-GB"/>
        </w:rPr>
        <w:t>MWT</w:t>
      </w:r>
    </w:p>
    <w:p w14:paraId="18A279AA" w14:textId="4E62C5DF" w:rsidR="00512DE4" w:rsidRPr="005F713D" w:rsidRDefault="00E25746" w:rsidP="00604F1B">
      <w:pPr>
        <w:spacing w:after="0" w:line="480" w:lineRule="auto"/>
        <w:jc w:val="both"/>
        <w:rPr>
          <w:rFonts w:ascii="Arial" w:hAnsi="Arial" w:cs="Arial"/>
          <w:sz w:val="20"/>
          <w:szCs w:val="20"/>
          <w:lang w:val="en-GB"/>
        </w:rPr>
      </w:pPr>
      <w:r>
        <w:rPr>
          <w:rFonts w:ascii="Arial" w:hAnsi="Arial" w:cs="Arial"/>
          <w:sz w:val="20"/>
          <w:szCs w:val="20"/>
          <w:lang w:val="en-GB"/>
        </w:rPr>
        <w:t xml:space="preserve">Spearman Rho </w:t>
      </w:r>
      <w:r w:rsidR="00126F29">
        <w:rPr>
          <w:rFonts w:ascii="Arial" w:hAnsi="Arial" w:cs="Arial"/>
          <w:sz w:val="20"/>
          <w:szCs w:val="20"/>
          <w:lang w:val="en-GB"/>
        </w:rPr>
        <w:t xml:space="preserve">or Pearson </w:t>
      </w:r>
      <w:r>
        <w:rPr>
          <w:rFonts w:ascii="Arial" w:hAnsi="Arial" w:cs="Arial"/>
          <w:sz w:val="20"/>
          <w:szCs w:val="20"/>
          <w:lang w:val="en-GB"/>
        </w:rPr>
        <w:t>correlations with the MWT</w:t>
      </w:r>
      <w:r w:rsidR="0063480E">
        <w:rPr>
          <w:rFonts w:ascii="Arial" w:hAnsi="Arial" w:cs="Arial"/>
          <w:sz w:val="20"/>
          <w:szCs w:val="20"/>
          <w:lang w:val="en-GB"/>
        </w:rPr>
        <w:t xml:space="preserve"> are presented in </w:t>
      </w:r>
      <w:r w:rsidR="00F31332">
        <w:rPr>
          <w:rFonts w:ascii="Arial" w:hAnsi="Arial" w:cs="Arial"/>
          <w:sz w:val="20"/>
          <w:szCs w:val="20"/>
          <w:lang w:val="en-GB"/>
        </w:rPr>
        <w:t>Table 2</w:t>
      </w:r>
      <w:r w:rsidR="005F713D">
        <w:rPr>
          <w:rFonts w:ascii="Arial" w:hAnsi="Arial" w:cs="Arial"/>
          <w:sz w:val="20"/>
          <w:szCs w:val="20"/>
          <w:lang w:val="en-GB"/>
        </w:rPr>
        <w:t xml:space="preserve">. </w:t>
      </w:r>
      <w:r w:rsidR="00AE5490">
        <w:rPr>
          <w:rFonts w:ascii="Arial" w:hAnsi="Arial" w:cs="Arial"/>
          <w:sz w:val="20"/>
          <w:szCs w:val="20"/>
          <w:lang w:val="en-GB"/>
        </w:rPr>
        <w:t>The 2MWT was signific</w:t>
      </w:r>
      <w:r w:rsidR="007B08FD">
        <w:rPr>
          <w:rFonts w:ascii="Arial" w:hAnsi="Arial" w:cs="Arial"/>
          <w:sz w:val="20"/>
          <w:szCs w:val="20"/>
          <w:lang w:val="en-GB"/>
        </w:rPr>
        <w:t xml:space="preserve">antly (P&lt;0.05) associated with </w:t>
      </w:r>
      <w:r w:rsidR="00AE5490">
        <w:rPr>
          <w:rFonts w:ascii="Arial" w:hAnsi="Arial" w:cs="Arial"/>
          <w:sz w:val="20"/>
          <w:szCs w:val="20"/>
          <w:lang w:val="en-GB"/>
        </w:rPr>
        <w:t>the SIMPAQ sedentary, walking, exercise and incidental physical activity scores.</w:t>
      </w:r>
      <w:r w:rsidR="005819DE">
        <w:rPr>
          <w:rFonts w:ascii="Arial" w:hAnsi="Arial" w:cs="Arial"/>
          <w:sz w:val="20"/>
          <w:szCs w:val="20"/>
          <w:lang w:val="en-GB"/>
        </w:rPr>
        <w:t xml:space="preserve"> Patients who experience</w:t>
      </w:r>
      <w:r w:rsidR="0098011C">
        <w:rPr>
          <w:rFonts w:ascii="Arial" w:hAnsi="Arial" w:cs="Arial"/>
          <w:sz w:val="20"/>
          <w:szCs w:val="20"/>
          <w:lang w:val="en-GB"/>
        </w:rPr>
        <w:t>d</w:t>
      </w:r>
      <w:r w:rsidR="005819DE">
        <w:rPr>
          <w:rFonts w:ascii="Arial" w:hAnsi="Arial" w:cs="Arial"/>
          <w:sz w:val="20"/>
          <w:szCs w:val="20"/>
          <w:lang w:val="en-GB"/>
        </w:rPr>
        <w:t xml:space="preserve"> any locomotor problem before the test walked significantly less</w:t>
      </w:r>
      <w:r w:rsidR="00645CA0">
        <w:rPr>
          <w:rFonts w:ascii="Arial" w:hAnsi="Arial" w:cs="Arial"/>
          <w:sz w:val="20"/>
          <w:szCs w:val="20"/>
          <w:lang w:val="en-GB"/>
        </w:rPr>
        <w:t xml:space="preserve">, i.e. </w:t>
      </w:r>
      <w:r w:rsidR="00925F0A">
        <w:rPr>
          <w:rFonts w:ascii="Arial" w:hAnsi="Arial" w:cs="Arial"/>
          <w:sz w:val="20"/>
          <w:szCs w:val="20"/>
          <w:lang w:val="en-GB"/>
        </w:rPr>
        <w:t xml:space="preserve">121.5 (39.0) versus </w:t>
      </w:r>
      <w:r w:rsidR="00645CA0">
        <w:rPr>
          <w:rFonts w:ascii="Arial" w:hAnsi="Arial" w:cs="Arial"/>
          <w:sz w:val="20"/>
          <w:szCs w:val="20"/>
          <w:lang w:val="en-GB"/>
        </w:rPr>
        <w:t>136.0 (43.2)</w:t>
      </w:r>
      <w:r w:rsidR="00925F0A">
        <w:rPr>
          <w:rFonts w:ascii="Arial" w:hAnsi="Arial" w:cs="Arial"/>
          <w:sz w:val="20"/>
          <w:szCs w:val="20"/>
          <w:lang w:val="en-GB"/>
        </w:rPr>
        <w:t xml:space="preserve"> meters</w:t>
      </w:r>
      <w:r w:rsidR="00645CA0">
        <w:rPr>
          <w:rFonts w:ascii="Arial" w:hAnsi="Arial" w:cs="Arial"/>
          <w:sz w:val="20"/>
          <w:szCs w:val="20"/>
          <w:lang w:val="en-GB"/>
        </w:rPr>
        <w:t xml:space="preserve"> (P=0.002)</w:t>
      </w:r>
      <w:r w:rsidR="0098011C">
        <w:rPr>
          <w:rFonts w:ascii="Arial" w:hAnsi="Arial" w:cs="Arial"/>
          <w:sz w:val="20"/>
          <w:szCs w:val="20"/>
          <w:lang w:val="en-GB"/>
        </w:rPr>
        <w:t xml:space="preserve">. </w:t>
      </w:r>
      <w:r w:rsidR="00005E56">
        <w:rPr>
          <w:rFonts w:ascii="Arial" w:hAnsi="Arial" w:cs="Arial"/>
          <w:sz w:val="20"/>
          <w:szCs w:val="20"/>
          <w:lang w:val="en-GB"/>
        </w:rPr>
        <w:t xml:space="preserve">Also </w:t>
      </w:r>
      <w:r w:rsidR="0098011C">
        <w:rPr>
          <w:rFonts w:ascii="Arial" w:hAnsi="Arial" w:cs="Arial"/>
          <w:sz w:val="20"/>
          <w:szCs w:val="20"/>
          <w:lang w:val="en-GB"/>
        </w:rPr>
        <w:t>those who</w:t>
      </w:r>
      <w:r w:rsidR="00D52080">
        <w:rPr>
          <w:rFonts w:ascii="Arial" w:hAnsi="Arial" w:cs="Arial"/>
          <w:sz w:val="20"/>
          <w:szCs w:val="20"/>
          <w:lang w:val="en-GB"/>
        </w:rPr>
        <w:t xml:space="preserve"> </w:t>
      </w:r>
      <w:r w:rsidR="005819DE">
        <w:rPr>
          <w:rFonts w:ascii="Arial" w:hAnsi="Arial" w:cs="Arial"/>
          <w:sz w:val="20"/>
          <w:szCs w:val="20"/>
          <w:lang w:val="en-GB"/>
        </w:rPr>
        <w:t>e</w:t>
      </w:r>
      <w:r w:rsidR="00005E56">
        <w:rPr>
          <w:rFonts w:ascii="Arial" w:hAnsi="Arial" w:cs="Arial"/>
          <w:sz w:val="20"/>
          <w:szCs w:val="20"/>
          <w:lang w:val="en-GB"/>
        </w:rPr>
        <w:t>xperienced</w:t>
      </w:r>
      <w:r w:rsidR="005819DE">
        <w:rPr>
          <w:rFonts w:ascii="Arial" w:hAnsi="Arial" w:cs="Arial"/>
          <w:sz w:val="20"/>
          <w:szCs w:val="20"/>
          <w:lang w:val="en-GB"/>
        </w:rPr>
        <w:t xml:space="preserve"> </w:t>
      </w:r>
      <w:r w:rsidR="00D52080">
        <w:rPr>
          <w:rFonts w:ascii="Arial" w:hAnsi="Arial" w:cs="Arial"/>
          <w:sz w:val="20"/>
          <w:szCs w:val="20"/>
          <w:lang w:val="en-GB"/>
        </w:rPr>
        <w:t xml:space="preserve">leg </w:t>
      </w:r>
      <w:r w:rsidR="005819DE">
        <w:rPr>
          <w:rFonts w:ascii="Arial" w:hAnsi="Arial" w:cs="Arial"/>
          <w:sz w:val="20"/>
          <w:szCs w:val="20"/>
          <w:lang w:val="en-GB"/>
        </w:rPr>
        <w:t>pain</w:t>
      </w:r>
      <w:r w:rsidR="00005E56">
        <w:rPr>
          <w:rFonts w:ascii="Arial" w:hAnsi="Arial" w:cs="Arial"/>
          <w:sz w:val="20"/>
          <w:szCs w:val="20"/>
          <w:lang w:val="en-GB"/>
        </w:rPr>
        <w:t xml:space="preserve"> following the test walked</w:t>
      </w:r>
      <w:r w:rsidR="0098011C">
        <w:rPr>
          <w:rFonts w:ascii="Arial" w:hAnsi="Arial" w:cs="Arial"/>
          <w:sz w:val="20"/>
          <w:szCs w:val="20"/>
          <w:lang w:val="en-GB"/>
        </w:rPr>
        <w:t xml:space="preserve"> significantly less distance on the 2MWT </w:t>
      </w:r>
      <w:r w:rsidR="002A7B40">
        <w:rPr>
          <w:rFonts w:ascii="Arial" w:hAnsi="Arial" w:cs="Arial"/>
          <w:sz w:val="20"/>
          <w:szCs w:val="20"/>
          <w:lang w:val="en-GB"/>
        </w:rPr>
        <w:t>[</w:t>
      </w:r>
      <w:r w:rsidR="00D52080">
        <w:rPr>
          <w:rFonts w:ascii="Arial" w:hAnsi="Arial" w:cs="Arial"/>
          <w:sz w:val="20"/>
          <w:szCs w:val="20"/>
          <w:lang w:val="en-GB"/>
        </w:rPr>
        <w:t>112.0</w:t>
      </w:r>
      <w:r w:rsidR="002A7B40">
        <w:rPr>
          <w:rFonts w:ascii="Arial" w:hAnsi="Arial" w:cs="Arial"/>
          <w:sz w:val="20"/>
          <w:szCs w:val="20"/>
          <w:lang w:val="en-GB"/>
        </w:rPr>
        <w:t xml:space="preserve"> (</w:t>
      </w:r>
      <w:r w:rsidR="00D52080">
        <w:rPr>
          <w:rFonts w:ascii="Arial" w:hAnsi="Arial" w:cs="Arial"/>
          <w:sz w:val="20"/>
          <w:szCs w:val="20"/>
          <w:lang w:val="en-GB"/>
        </w:rPr>
        <w:t>35</w:t>
      </w:r>
      <w:r w:rsidR="002A7B40">
        <w:rPr>
          <w:rFonts w:ascii="Arial" w:hAnsi="Arial" w:cs="Arial"/>
          <w:sz w:val="20"/>
          <w:szCs w:val="20"/>
          <w:lang w:val="en-GB"/>
        </w:rPr>
        <w:t>.0)</w:t>
      </w:r>
      <w:r w:rsidR="00925F0A">
        <w:rPr>
          <w:rFonts w:ascii="Arial" w:hAnsi="Arial" w:cs="Arial"/>
          <w:sz w:val="20"/>
          <w:szCs w:val="20"/>
          <w:lang w:val="en-GB"/>
        </w:rPr>
        <w:t xml:space="preserve"> versus 136.0 (29.5) </w:t>
      </w:r>
      <w:r w:rsidR="002A7B40">
        <w:rPr>
          <w:rFonts w:ascii="Arial" w:hAnsi="Arial" w:cs="Arial"/>
          <w:sz w:val="20"/>
          <w:szCs w:val="20"/>
          <w:lang w:val="en-GB"/>
        </w:rPr>
        <w:t>meters</w:t>
      </w:r>
      <w:r w:rsidR="00D52080">
        <w:rPr>
          <w:rFonts w:ascii="Arial" w:hAnsi="Arial" w:cs="Arial"/>
          <w:sz w:val="20"/>
          <w:szCs w:val="20"/>
          <w:lang w:val="en-GB"/>
        </w:rPr>
        <w:t>, P&lt;</w:t>
      </w:r>
      <w:r w:rsidR="002A7B40">
        <w:rPr>
          <w:rFonts w:ascii="Arial" w:hAnsi="Arial" w:cs="Arial"/>
          <w:sz w:val="20"/>
          <w:szCs w:val="20"/>
          <w:lang w:val="en-GB"/>
        </w:rPr>
        <w:t>0.</w:t>
      </w:r>
      <w:r w:rsidR="00D52080">
        <w:rPr>
          <w:rFonts w:ascii="Arial" w:hAnsi="Arial" w:cs="Arial"/>
          <w:sz w:val="20"/>
          <w:szCs w:val="20"/>
          <w:lang w:val="en-GB"/>
        </w:rPr>
        <w:t>001</w:t>
      </w:r>
      <w:r w:rsidR="005819DE">
        <w:rPr>
          <w:rFonts w:ascii="Arial" w:hAnsi="Arial" w:cs="Arial"/>
          <w:sz w:val="20"/>
          <w:szCs w:val="20"/>
          <w:lang w:val="en-GB"/>
        </w:rPr>
        <w:t xml:space="preserve">. </w:t>
      </w:r>
      <w:r w:rsidR="00512DE4" w:rsidRPr="00A35F2C">
        <w:rPr>
          <w:rFonts w:ascii="Arial" w:hAnsi="Arial" w:cs="Arial"/>
          <w:sz w:val="20"/>
          <w:szCs w:val="20"/>
          <w:lang w:val="en-GB"/>
        </w:rPr>
        <w:t>All significant (</w:t>
      </w:r>
      <w:r w:rsidR="00512DE4" w:rsidRPr="00A35F2C">
        <w:rPr>
          <w:rFonts w:ascii="Arial" w:hAnsi="Arial" w:cs="Arial"/>
          <w:i/>
          <w:sz w:val="20"/>
          <w:szCs w:val="20"/>
          <w:lang w:val="en-GB"/>
        </w:rPr>
        <w:t>P</w:t>
      </w:r>
      <w:r w:rsidR="00512DE4" w:rsidRPr="00A35F2C">
        <w:rPr>
          <w:rFonts w:ascii="Arial" w:hAnsi="Arial" w:cs="Arial"/>
          <w:sz w:val="20"/>
          <w:szCs w:val="20"/>
          <w:lang w:val="en-GB"/>
        </w:rPr>
        <w:t>&lt;0.05) continuous</w:t>
      </w:r>
      <w:r w:rsidR="005819DE">
        <w:rPr>
          <w:rFonts w:ascii="Arial" w:hAnsi="Arial" w:cs="Arial"/>
          <w:sz w:val="20"/>
          <w:szCs w:val="20"/>
          <w:lang w:val="en-GB"/>
        </w:rPr>
        <w:t xml:space="preserve"> (SIMPAQ sedentary, walking, exercise and incidental physical activity)</w:t>
      </w:r>
      <w:r w:rsidR="00512DE4" w:rsidRPr="00A35F2C">
        <w:rPr>
          <w:rFonts w:ascii="Arial" w:hAnsi="Arial" w:cs="Arial"/>
          <w:sz w:val="20"/>
          <w:szCs w:val="20"/>
          <w:lang w:val="en-GB"/>
        </w:rPr>
        <w:t xml:space="preserve"> and</w:t>
      </w:r>
      <w:r w:rsidR="00604F1B">
        <w:rPr>
          <w:rFonts w:ascii="Arial" w:hAnsi="Arial" w:cs="Arial"/>
          <w:sz w:val="20"/>
          <w:szCs w:val="20"/>
          <w:lang w:val="en-GB"/>
        </w:rPr>
        <w:t xml:space="preserve"> dichotomous</w:t>
      </w:r>
      <w:r w:rsidR="009A55F0">
        <w:rPr>
          <w:rFonts w:ascii="Arial" w:hAnsi="Arial" w:cs="Arial"/>
          <w:sz w:val="20"/>
          <w:szCs w:val="20"/>
          <w:lang w:val="en-GB"/>
        </w:rPr>
        <w:t xml:space="preserve"> (i.e. gender</w:t>
      </w:r>
      <w:r w:rsidR="00202F05">
        <w:rPr>
          <w:rFonts w:ascii="Arial" w:hAnsi="Arial" w:cs="Arial"/>
          <w:sz w:val="20"/>
          <w:szCs w:val="20"/>
          <w:lang w:val="en-GB"/>
        </w:rPr>
        <w:t>, presence of locomotor pain before the test</w:t>
      </w:r>
      <w:r w:rsidR="00D52080">
        <w:rPr>
          <w:rFonts w:ascii="Arial" w:hAnsi="Arial" w:cs="Arial"/>
          <w:sz w:val="20"/>
          <w:szCs w:val="20"/>
          <w:lang w:val="en-GB"/>
        </w:rPr>
        <w:t xml:space="preserve"> and leg pain following the test</w:t>
      </w:r>
      <w:r w:rsidR="009A55F0">
        <w:rPr>
          <w:rFonts w:ascii="Arial" w:hAnsi="Arial" w:cs="Arial"/>
          <w:sz w:val="20"/>
          <w:szCs w:val="20"/>
          <w:lang w:val="en-GB"/>
        </w:rPr>
        <w:t xml:space="preserve">) </w:t>
      </w:r>
      <w:r w:rsidR="00604F1B">
        <w:rPr>
          <w:rFonts w:ascii="Arial" w:hAnsi="Arial" w:cs="Arial"/>
          <w:sz w:val="20"/>
          <w:szCs w:val="20"/>
          <w:lang w:val="en-GB"/>
        </w:rPr>
        <w:t>correlates of the 2</w:t>
      </w:r>
      <w:r w:rsidR="006F13E0">
        <w:rPr>
          <w:rFonts w:ascii="Arial" w:hAnsi="Arial" w:cs="Arial"/>
          <w:sz w:val="20"/>
          <w:szCs w:val="20"/>
          <w:lang w:val="en-GB"/>
        </w:rPr>
        <w:t>MWT in univariate</w:t>
      </w:r>
      <w:r w:rsidR="00512DE4" w:rsidRPr="00A35F2C">
        <w:rPr>
          <w:rFonts w:ascii="Arial" w:hAnsi="Arial" w:cs="Arial"/>
          <w:sz w:val="20"/>
          <w:szCs w:val="20"/>
          <w:lang w:val="en-GB"/>
        </w:rPr>
        <w:t xml:space="preserve"> analyses we</w:t>
      </w:r>
      <w:r w:rsidR="006F13E0">
        <w:rPr>
          <w:rFonts w:ascii="Arial" w:hAnsi="Arial" w:cs="Arial"/>
          <w:sz w:val="20"/>
          <w:szCs w:val="20"/>
          <w:lang w:val="en-GB"/>
        </w:rPr>
        <w:t>re included in the</w:t>
      </w:r>
      <w:r w:rsidR="00512DE4" w:rsidRPr="00A35F2C">
        <w:rPr>
          <w:rFonts w:ascii="Arial" w:hAnsi="Arial" w:cs="Arial"/>
          <w:sz w:val="20"/>
          <w:szCs w:val="20"/>
          <w:lang w:val="en-GB"/>
        </w:rPr>
        <w:t xml:space="preserve"> backward stepwise regression analysis. </w:t>
      </w:r>
      <w:r w:rsidR="00BC3B33">
        <w:rPr>
          <w:rFonts w:ascii="Arial" w:hAnsi="Arial" w:cs="Arial"/>
          <w:sz w:val="20"/>
          <w:szCs w:val="20"/>
          <w:lang w:val="en-GB"/>
        </w:rPr>
        <w:t xml:space="preserve">SIMPAQ walking had a </w:t>
      </w:r>
      <w:r w:rsidR="00512DE4" w:rsidRPr="00A35F2C">
        <w:rPr>
          <w:rFonts w:ascii="Arial" w:hAnsi="Arial" w:cs="Arial"/>
          <w:sz w:val="20"/>
          <w:szCs w:val="20"/>
          <w:lang w:val="en-GB"/>
        </w:rPr>
        <w:t>variance inflatio</w:t>
      </w:r>
      <w:r w:rsidR="00BC3B33">
        <w:rPr>
          <w:rFonts w:ascii="Arial" w:hAnsi="Arial" w:cs="Arial"/>
          <w:sz w:val="20"/>
          <w:szCs w:val="20"/>
          <w:lang w:val="en-GB"/>
        </w:rPr>
        <w:t>n factor</w:t>
      </w:r>
      <w:r w:rsidR="0063480E">
        <w:rPr>
          <w:rFonts w:ascii="Arial" w:hAnsi="Arial" w:cs="Arial"/>
          <w:sz w:val="20"/>
          <w:szCs w:val="20"/>
          <w:lang w:val="en-GB"/>
        </w:rPr>
        <w:t xml:space="preserve"> </w:t>
      </w:r>
      <w:r w:rsidR="00BC3B33">
        <w:rPr>
          <w:rFonts w:ascii="Arial" w:hAnsi="Arial" w:cs="Arial"/>
          <w:sz w:val="20"/>
          <w:szCs w:val="20"/>
          <w:lang w:val="en-GB"/>
        </w:rPr>
        <w:t>of more</w:t>
      </w:r>
      <w:r w:rsidR="0063480E">
        <w:rPr>
          <w:rFonts w:ascii="Arial" w:hAnsi="Arial" w:cs="Arial"/>
          <w:sz w:val="20"/>
          <w:szCs w:val="20"/>
          <w:lang w:val="en-GB"/>
        </w:rPr>
        <w:t xml:space="preserve"> than 3</w:t>
      </w:r>
      <w:r w:rsidR="00512DE4" w:rsidRPr="00A35F2C">
        <w:rPr>
          <w:rFonts w:ascii="Arial" w:hAnsi="Arial" w:cs="Arial"/>
          <w:sz w:val="20"/>
          <w:szCs w:val="20"/>
          <w:lang w:val="en-GB"/>
        </w:rPr>
        <w:t xml:space="preserve">, </w:t>
      </w:r>
      <w:r w:rsidR="00BC3B33">
        <w:rPr>
          <w:rFonts w:ascii="Arial" w:hAnsi="Arial" w:cs="Arial"/>
          <w:sz w:val="20"/>
          <w:szCs w:val="20"/>
          <w:lang w:val="en-GB"/>
        </w:rPr>
        <w:t>and was removed</w:t>
      </w:r>
      <w:r w:rsidR="00512DE4" w:rsidRPr="00A35F2C">
        <w:rPr>
          <w:rFonts w:ascii="Arial" w:hAnsi="Arial" w:cs="Arial"/>
          <w:sz w:val="20"/>
          <w:szCs w:val="20"/>
          <w:lang w:val="en-GB"/>
        </w:rPr>
        <w:t xml:space="preserve">. </w:t>
      </w:r>
      <w:r w:rsidR="00153824">
        <w:rPr>
          <w:rFonts w:ascii="Arial" w:hAnsi="Arial" w:cs="Arial"/>
          <w:sz w:val="20"/>
          <w:szCs w:val="20"/>
          <w:lang w:val="en-GB"/>
        </w:rPr>
        <w:t>SIMPAQ sedentary, SIMPAQ exercise, SIMPAQ incidental physical activity and leg pain following the test</w:t>
      </w:r>
      <w:r w:rsidR="00512DE4" w:rsidRPr="00A35F2C">
        <w:rPr>
          <w:rFonts w:ascii="Arial" w:hAnsi="Arial" w:cs="Arial"/>
          <w:sz w:val="20"/>
          <w:szCs w:val="20"/>
          <w:lang w:val="en-GB"/>
        </w:rPr>
        <w:t xml:space="preserve"> remained sig</w:t>
      </w:r>
      <w:r w:rsidR="00F23EFF">
        <w:rPr>
          <w:rFonts w:ascii="Arial" w:hAnsi="Arial" w:cs="Arial"/>
          <w:sz w:val="20"/>
          <w:szCs w:val="20"/>
          <w:lang w:val="en-GB"/>
        </w:rPr>
        <w:t xml:space="preserve">nificantly associated with the </w:t>
      </w:r>
      <w:r w:rsidR="00604F1B">
        <w:rPr>
          <w:rFonts w:ascii="Arial" w:hAnsi="Arial" w:cs="Arial"/>
          <w:sz w:val="20"/>
          <w:szCs w:val="20"/>
          <w:lang w:val="en-GB"/>
        </w:rPr>
        <w:t>2</w:t>
      </w:r>
      <w:r w:rsidR="00512DE4" w:rsidRPr="00A35F2C">
        <w:rPr>
          <w:rFonts w:ascii="Arial" w:hAnsi="Arial" w:cs="Arial"/>
          <w:sz w:val="20"/>
          <w:szCs w:val="20"/>
          <w:lang w:val="en-GB"/>
        </w:rPr>
        <w:t xml:space="preserve">MWT distance (see Table </w:t>
      </w:r>
      <w:r w:rsidR="00F31332">
        <w:rPr>
          <w:rFonts w:ascii="Arial" w:hAnsi="Arial" w:cs="Arial"/>
          <w:sz w:val="20"/>
          <w:szCs w:val="20"/>
          <w:lang w:val="en-GB"/>
        </w:rPr>
        <w:t>3</w:t>
      </w:r>
      <w:r w:rsidR="00153824">
        <w:rPr>
          <w:rFonts w:ascii="Arial" w:hAnsi="Arial" w:cs="Arial"/>
          <w:sz w:val="20"/>
          <w:szCs w:val="20"/>
          <w:lang w:val="en-GB"/>
        </w:rPr>
        <w:t>). The final model explained 54.6</w:t>
      </w:r>
      <w:r w:rsidR="00512DE4" w:rsidRPr="00A35F2C">
        <w:rPr>
          <w:rFonts w:ascii="Arial" w:hAnsi="Arial" w:cs="Arial"/>
          <w:sz w:val="20"/>
          <w:szCs w:val="20"/>
          <w:lang w:val="en-GB"/>
        </w:rPr>
        <w:t>% of the variance in the distance walked</w:t>
      </w:r>
      <w:r w:rsidR="00F23EFF">
        <w:rPr>
          <w:rFonts w:ascii="Arial" w:hAnsi="Arial" w:cs="Arial"/>
          <w:sz w:val="20"/>
          <w:szCs w:val="20"/>
          <w:lang w:val="en-GB"/>
        </w:rPr>
        <w:t xml:space="preserve"> on the 2MWT</w:t>
      </w:r>
      <w:r w:rsidR="00512DE4" w:rsidRPr="00A35F2C">
        <w:rPr>
          <w:rFonts w:ascii="Arial" w:hAnsi="Arial" w:cs="Arial"/>
          <w:sz w:val="20"/>
          <w:szCs w:val="20"/>
          <w:lang w:val="en-GB"/>
        </w:rPr>
        <w:t>.</w:t>
      </w:r>
    </w:p>
    <w:p w14:paraId="2C223558" w14:textId="5D570347" w:rsidR="00512DE4" w:rsidRPr="00A35F2C" w:rsidRDefault="00512DE4" w:rsidP="00604F1B">
      <w:pPr>
        <w:autoSpaceDE w:val="0"/>
        <w:autoSpaceDN w:val="0"/>
        <w:adjustRightInd w:val="0"/>
        <w:spacing w:after="0" w:line="480" w:lineRule="auto"/>
        <w:jc w:val="center"/>
        <w:rPr>
          <w:rFonts w:ascii="Arial" w:hAnsi="Arial" w:cs="Arial"/>
          <w:sz w:val="20"/>
          <w:szCs w:val="20"/>
          <w:lang w:val="en-GB"/>
        </w:rPr>
      </w:pPr>
      <w:r w:rsidRPr="00760809">
        <w:rPr>
          <w:rFonts w:ascii="Arial" w:hAnsi="Arial" w:cs="Arial"/>
          <w:sz w:val="20"/>
          <w:szCs w:val="20"/>
          <w:lang w:val="en-GB"/>
        </w:rPr>
        <w:t>Insert Table</w:t>
      </w:r>
      <w:r w:rsidR="00F31332">
        <w:rPr>
          <w:rFonts w:ascii="Arial" w:hAnsi="Arial" w:cs="Arial"/>
          <w:sz w:val="20"/>
          <w:szCs w:val="20"/>
          <w:lang w:val="en-GB"/>
        </w:rPr>
        <w:t>s 2</w:t>
      </w:r>
      <w:r w:rsidRPr="00760809">
        <w:rPr>
          <w:rFonts w:ascii="Arial" w:hAnsi="Arial" w:cs="Arial"/>
          <w:sz w:val="20"/>
          <w:szCs w:val="20"/>
          <w:lang w:val="en-GB"/>
        </w:rPr>
        <w:t xml:space="preserve"> </w:t>
      </w:r>
      <w:r w:rsidR="00F31332">
        <w:rPr>
          <w:rFonts w:ascii="Arial" w:hAnsi="Arial" w:cs="Arial"/>
          <w:sz w:val="20"/>
          <w:szCs w:val="20"/>
          <w:lang w:val="en-GB"/>
        </w:rPr>
        <w:t>and 3</w:t>
      </w:r>
      <w:r w:rsidR="0063480E">
        <w:rPr>
          <w:rFonts w:ascii="Arial" w:hAnsi="Arial" w:cs="Arial"/>
          <w:sz w:val="20"/>
          <w:szCs w:val="20"/>
          <w:lang w:val="en-GB"/>
        </w:rPr>
        <w:t xml:space="preserve"> </w:t>
      </w:r>
      <w:r w:rsidR="00F31332">
        <w:rPr>
          <w:rFonts w:ascii="Arial" w:hAnsi="Arial" w:cs="Arial"/>
          <w:sz w:val="20"/>
          <w:szCs w:val="20"/>
          <w:lang w:val="en-GB"/>
        </w:rPr>
        <w:t>about here</w:t>
      </w:r>
    </w:p>
    <w:p w14:paraId="3765287E" w14:textId="77777777" w:rsidR="00060442" w:rsidRDefault="00060442" w:rsidP="00604F1B">
      <w:pPr>
        <w:spacing w:after="0"/>
        <w:rPr>
          <w:rFonts w:ascii="Arial" w:hAnsi="Arial" w:cs="Arial"/>
          <w:sz w:val="20"/>
          <w:szCs w:val="20"/>
          <w:lang w:val="en-US"/>
        </w:rPr>
      </w:pPr>
    </w:p>
    <w:p w14:paraId="3ECF341A" w14:textId="77777777" w:rsidR="00060442" w:rsidRDefault="00060442">
      <w:pPr>
        <w:rPr>
          <w:rFonts w:ascii="Arial" w:hAnsi="Arial" w:cs="Arial"/>
          <w:sz w:val="20"/>
          <w:szCs w:val="20"/>
          <w:lang w:val="en-US"/>
        </w:rPr>
      </w:pPr>
    </w:p>
    <w:p w14:paraId="2E0EAA7B" w14:textId="77777777" w:rsidR="00060442" w:rsidRDefault="00060442">
      <w:pPr>
        <w:rPr>
          <w:rFonts w:ascii="Arial" w:hAnsi="Arial" w:cs="Arial"/>
          <w:sz w:val="20"/>
          <w:szCs w:val="20"/>
          <w:lang w:val="en-US"/>
        </w:rPr>
      </w:pPr>
    </w:p>
    <w:p w14:paraId="03AEECC8" w14:textId="02CCB5E2" w:rsidR="00060442" w:rsidRDefault="00060442">
      <w:pPr>
        <w:rPr>
          <w:rFonts w:ascii="Arial" w:hAnsi="Arial" w:cs="Arial"/>
          <w:sz w:val="20"/>
          <w:szCs w:val="20"/>
          <w:lang w:val="en-US"/>
        </w:rPr>
      </w:pPr>
    </w:p>
    <w:p w14:paraId="026A5D12" w14:textId="77777777" w:rsidR="00492B8A" w:rsidRDefault="00492B8A">
      <w:pPr>
        <w:rPr>
          <w:rFonts w:ascii="Arial" w:hAnsi="Arial" w:cs="Arial"/>
          <w:sz w:val="20"/>
          <w:szCs w:val="20"/>
          <w:lang w:val="en-US"/>
        </w:rPr>
      </w:pPr>
    </w:p>
    <w:p w14:paraId="6BC9D29A" w14:textId="77777777" w:rsidR="00655D07" w:rsidRDefault="00655D07">
      <w:pPr>
        <w:rPr>
          <w:rFonts w:ascii="Arial" w:hAnsi="Arial" w:cs="Arial"/>
          <w:b/>
          <w:sz w:val="20"/>
          <w:szCs w:val="20"/>
          <w:lang w:val="en-US"/>
        </w:rPr>
      </w:pPr>
      <w:r>
        <w:rPr>
          <w:rFonts w:ascii="Arial" w:hAnsi="Arial" w:cs="Arial"/>
          <w:b/>
          <w:sz w:val="20"/>
          <w:szCs w:val="20"/>
          <w:lang w:val="en-US"/>
        </w:rPr>
        <w:lastRenderedPageBreak/>
        <w:t>Discussion</w:t>
      </w:r>
    </w:p>
    <w:p w14:paraId="2B226CEB" w14:textId="77777777" w:rsidR="00773D09" w:rsidRDefault="006C1115" w:rsidP="00773D09">
      <w:pPr>
        <w:spacing w:after="0" w:line="480" w:lineRule="auto"/>
        <w:jc w:val="both"/>
        <w:rPr>
          <w:rFonts w:ascii="Arial" w:hAnsi="Arial" w:cs="Arial"/>
          <w:sz w:val="20"/>
          <w:szCs w:val="20"/>
          <w:lang w:val="en-GB"/>
        </w:rPr>
      </w:pPr>
      <w:r w:rsidRPr="006C1115">
        <w:rPr>
          <w:rFonts w:ascii="Arial" w:hAnsi="Arial" w:cs="Arial"/>
          <w:sz w:val="20"/>
          <w:szCs w:val="20"/>
          <w:lang w:val="en-US"/>
        </w:rPr>
        <w:t xml:space="preserve">To the </w:t>
      </w:r>
      <w:r>
        <w:rPr>
          <w:rFonts w:ascii="Arial" w:hAnsi="Arial" w:cs="Arial"/>
          <w:sz w:val="20"/>
          <w:szCs w:val="20"/>
          <w:lang w:val="en-US"/>
        </w:rPr>
        <w:t xml:space="preserve">best of our knowledge, the current study is the first to explore the test-retest reliability and concurrent validity of the 2MWT in people with psychosis. Our data show that the 2MWT has an excellent test-retest reliability with an </w:t>
      </w:r>
      <w:r>
        <w:rPr>
          <w:rFonts w:ascii="Arial" w:hAnsi="Arial" w:cs="Arial"/>
          <w:sz w:val="20"/>
          <w:szCs w:val="20"/>
          <w:lang w:val="en-GB"/>
        </w:rPr>
        <w:t>ICC of 0.94</w:t>
      </w:r>
      <w:r w:rsidRPr="00A35F2C">
        <w:rPr>
          <w:rFonts w:ascii="Arial" w:hAnsi="Arial" w:cs="Arial"/>
          <w:sz w:val="20"/>
          <w:szCs w:val="20"/>
          <w:lang w:val="en-GB"/>
        </w:rPr>
        <w:t xml:space="preserve"> </w:t>
      </w:r>
      <w:r>
        <w:rPr>
          <w:rFonts w:ascii="Arial" w:hAnsi="Arial" w:cs="Arial"/>
          <w:sz w:val="20"/>
          <w:szCs w:val="20"/>
          <w:lang w:val="en-GB"/>
        </w:rPr>
        <w:t xml:space="preserve">(95% CI = 0.91 - 0.97) and an excellent concurrent validity with the 6MWT demonstrated by a Spearman Rho correlation of </w:t>
      </w:r>
      <w:r w:rsidR="00E53B6E">
        <w:rPr>
          <w:rFonts w:ascii="Arial" w:hAnsi="Arial" w:cs="Arial"/>
          <w:sz w:val="20"/>
          <w:szCs w:val="20"/>
          <w:lang w:val="en-GB"/>
        </w:rPr>
        <w:t>0.69 (P&lt;0.001).</w:t>
      </w:r>
      <w:r w:rsidR="00343AF2">
        <w:rPr>
          <w:rFonts w:ascii="Arial" w:hAnsi="Arial" w:cs="Arial"/>
          <w:sz w:val="20"/>
          <w:szCs w:val="20"/>
          <w:lang w:val="en-GB"/>
        </w:rPr>
        <w:t xml:space="preserve"> </w:t>
      </w:r>
    </w:p>
    <w:p w14:paraId="07D92DF7" w14:textId="11D447C6" w:rsidR="00773D09" w:rsidRDefault="00773D09" w:rsidP="00773D09">
      <w:pPr>
        <w:autoSpaceDE w:val="0"/>
        <w:autoSpaceDN w:val="0"/>
        <w:adjustRightInd w:val="0"/>
        <w:spacing w:after="0" w:line="480" w:lineRule="auto"/>
        <w:ind w:firstLine="708"/>
        <w:jc w:val="both"/>
        <w:rPr>
          <w:rFonts w:ascii="Arial" w:hAnsi="Arial" w:cs="Arial"/>
          <w:sz w:val="20"/>
          <w:szCs w:val="20"/>
          <w:lang w:val="en-GB"/>
        </w:rPr>
      </w:pPr>
      <w:r>
        <w:rPr>
          <w:rFonts w:ascii="Arial" w:hAnsi="Arial" w:cs="Arial"/>
          <w:sz w:val="20"/>
          <w:szCs w:val="20"/>
          <w:lang w:val="en-GB"/>
        </w:rPr>
        <w:t>Our data also demonstrate that n</w:t>
      </w:r>
      <w:r w:rsidRPr="00A35F2C">
        <w:rPr>
          <w:rFonts w:ascii="Arial" w:hAnsi="Arial" w:cs="Arial"/>
          <w:sz w:val="20"/>
          <w:szCs w:val="20"/>
          <w:lang w:val="en-GB"/>
        </w:rPr>
        <w:t xml:space="preserve">one of the different methods used to detect a practice effect showed indications of such an effect. </w:t>
      </w:r>
      <w:r w:rsidR="00722B15">
        <w:rPr>
          <w:rFonts w:ascii="Arial" w:hAnsi="Arial" w:cs="Arial"/>
          <w:sz w:val="20"/>
          <w:szCs w:val="20"/>
          <w:lang w:val="en-GB"/>
        </w:rPr>
        <w:t>An important</w:t>
      </w:r>
      <w:r>
        <w:rPr>
          <w:rFonts w:ascii="Arial" w:hAnsi="Arial" w:cs="Arial"/>
          <w:sz w:val="20"/>
          <w:szCs w:val="20"/>
          <w:lang w:val="en-GB"/>
        </w:rPr>
        <w:t xml:space="preserve"> implication is </w:t>
      </w:r>
      <w:r w:rsidRPr="00A35F2C">
        <w:rPr>
          <w:rFonts w:ascii="Arial" w:hAnsi="Arial" w:cs="Arial"/>
          <w:sz w:val="20"/>
          <w:szCs w:val="20"/>
          <w:lang w:val="en-GB"/>
        </w:rPr>
        <w:t xml:space="preserve">that </w:t>
      </w:r>
      <w:r>
        <w:rPr>
          <w:rFonts w:ascii="Arial" w:hAnsi="Arial" w:cs="Arial"/>
          <w:sz w:val="20"/>
          <w:szCs w:val="20"/>
          <w:lang w:val="en-GB"/>
        </w:rPr>
        <w:t xml:space="preserve">a </w:t>
      </w:r>
      <w:r w:rsidRPr="00A35F2C">
        <w:rPr>
          <w:rFonts w:ascii="Arial" w:hAnsi="Arial" w:cs="Arial"/>
          <w:sz w:val="20"/>
          <w:szCs w:val="20"/>
          <w:lang w:val="en-GB"/>
        </w:rPr>
        <w:t xml:space="preserve">practice walk is </w:t>
      </w:r>
      <w:r>
        <w:rPr>
          <w:rFonts w:ascii="Arial" w:hAnsi="Arial" w:cs="Arial"/>
          <w:sz w:val="20"/>
          <w:szCs w:val="20"/>
          <w:lang w:val="en-GB"/>
        </w:rPr>
        <w:t xml:space="preserve">not </w:t>
      </w:r>
      <w:r w:rsidRPr="00A35F2C">
        <w:rPr>
          <w:rFonts w:ascii="Arial" w:hAnsi="Arial" w:cs="Arial"/>
          <w:sz w:val="20"/>
          <w:szCs w:val="20"/>
          <w:lang w:val="en-GB"/>
        </w:rPr>
        <w:t>required and that one single test provides sufficiently accurate information. Adequacy of one single test has relevant research and clinical consequences since repeated tests are often difficult to implement in clinical trials</w:t>
      </w:r>
      <w:r>
        <w:rPr>
          <w:rFonts w:ascii="Arial" w:hAnsi="Arial" w:cs="Arial"/>
          <w:sz w:val="20"/>
          <w:szCs w:val="20"/>
          <w:lang w:val="en-GB"/>
        </w:rPr>
        <w:t xml:space="preserve"> and are less feasible and not cost-</w:t>
      </w:r>
      <w:r w:rsidRPr="00A35F2C">
        <w:rPr>
          <w:rFonts w:ascii="Arial" w:hAnsi="Arial" w:cs="Arial"/>
          <w:sz w:val="20"/>
          <w:szCs w:val="20"/>
          <w:lang w:val="en-GB"/>
        </w:rPr>
        <w:t xml:space="preserve">effective within </w:t>
      </w:r>
      <w:r w:rsidR="00CE3B10">
        <w:rPr>
          <w:rFonts w:ascii="Arial" w:hAnsi="Arial" w:cs="Arial"/>
          <w:sz w:val="20"/>
          <w:szCs w:val="20"/>
          <w:lang w:val="en-GB"/>
        </w:rPr>
        <w:t xml:space="preserve">busy </w:t>
      </w:r>
      <w:r w:rsidRPr="00A35F2C">
        <w:rPr>
          <w:rFonts w:ascii="Arial" w:hAnsi="Arial" w:cs="Arial"/>
          <w:sz w:val="20"/>
          <w:szCs w:val="20"/>
          <w:lang w:val="en-GB"/>
        </w:rPr>
        <w:t xml:space="preserve">clinic settings. </w:t>
      </w:r>
      <w:r w:rsidR="004B2CE3">
        <w:rPr>
          <w:rFonts w:ascii="Arial" w:hAnsi="Arial" w:cs="Arial"/>
          <w:sz w:val="20"/>
          <w:szCs w:val="20"/>
          <w:lang w:val="en-GB"/>
        </w:rPr>
        <w:t>Also of clinical relevance</w:t>
      </w:r>
      <w:r>
        <w:rPr>
          <w:rFonts w:ascii="Arial" w:hAnsi="Arial" w:cs="Arial"/>
          <w:sz w:val="20"/>
          <w:szCs w:val="20"/>
          <w:lang w:val="en-GB"/>
        </w:rPr>
        <w:t>, s</w:t>
      </w:r>
      <w:r w:rsidR="00343AF2">
        <w:rPr>
          <w:rFonts w:ascii="Arial" w:hAnsi="Arial" w:cs="Arial"/>
          <w:sz w:val="20"/>
          <w:szCs w:val="20"/>
          <w:lang w:val="en-GB"/>
        </w:rPr>
        <w:t>ince only 9.1% was either not eligible or not motivated</w:t>
      </w:r>
      <w:r w:rsidR="002537FE">
        <w:rPr>
          <w:rFonts w:ascii="Arial" w:hAnsi="Arial" w:cs="Arial"/>
          <w:sz w:val="20"/>
          <w:szCs w:val="20"/>
          <w:lang w:val="en-GB"/>
        </w:rPr>
        <w:t>,</w:t>
      </w:r>
      <w:r w:rsidR="00343AF2">
        <w:rPr>
          <w:rFonts w:ascii="Arial" w:hAnsi="Arial" w:cs="Arial"/>
          <w:sz w:val="20"/>
          <w:szCs w:val="20"/>
          <w:lang w:val="en-GB"/>
        </w:rPr>
        <w:t xml:space="preserve"> </w:t>
      </w:r>
      <w:r w:rsidR="00F01E31">
        <w:rPr>
          <w:rFonts w:ascii="Arial" w:hAnsi="Arial" w:cs="Arial"/>
          <w:sz w:val="20"/>
          <w:szCs w:val="20"/>
          <w:lang w:val="en-GB"/>
        </w:rPr>
        <w:t>the 2MWT can be used to assess and evaluate the functional exercise capacity of</w:t>
      </w:r>
      <w:r>
        <w:rPr>
          <w:rFonts w:ascii="Arial" w:hAnsi="Arial" w:cs="Arial"/>
          <w:sz w:val="20"/>
          <w:szCs w:val="20"/>
          <w:lang w:val="en-GB"/>
        </w:rPr>
        <w:t xml:space="preserve"> the vast majority of patients</w:t>
      </w:r>
      <w:r w:rsidR="00343AF2">
        <w:rPr>
          <w:rFonts w:ascii="Arial" w:hAnsi="Arial" w:cs="Arial"/>
          <w:sz w:val="20"/>
          <w:szCs w:val="20"/>
          <w:lang w:val="en-GB"/>
        </w:rPr>
        <w:t>.</w:t>
      </w:r>
      <w:r w:rsidR="002E4439">
        <w:rPr>
          <w:rFonts w:ascii="Arial" w:hAnsi="Arial" w:cs="Arial"/>
          <w:sz w:val="20"/>
          <w:szCs w:val="20"/>
          <w:lang w:val="en-GB"/>
        </w:rPr>
        <w:t xml:space="preserve"> Th</w:t>
      </w:r>
      <w:r>
        <w:rPr>
          <w:rFonts w:ascii="Arial" w:hAnsi="Arial" w:cs="Arial"/>
          <w:sz w:val="20"/>
          <w:szCs w:val="20"/>
          <w:lang w:val="en-GB"/>
        </w:rPr>
        <w:t>e 2MWT does not require any technical equi</w:t>
      </w:r>
      <w:r w:rsidR="002E4439">
        <w:rPr>
          <w:rFonts w:ascii="Arial" w:hAnsi="Arial" w:cs="Arial"/>
          <w:sz w:val="20"/>
          <w:szCs w:val="20"/>
          <w:lang w:val="en-GB"/>
        </w:rPr>
        <w:t>pment nor extensive training, and therefore</w:t>
      </w:r>
      <w:r>
        <w:rPr>
          <w:rFonts w:ascii="Arial" w:hAnsi="Arial" w:cs="Arial"/>
          <w:sz w:val="20"/>
          <w:szCs w:val="20"/>
          <w:lang w:val="en-GB"/>
        </w:rPr>
        <w:t xml:space="preserve"> can be used </w:t>
      </w:r>
      <w:r w:rsidR="0053535E">
        <w:rPr>
          <w:rFonts w:ascii="Arial" w:hAnsi="Arial" w:cs="Arial"/>
          <w:sz w:val="20"/>
          <w:szCs w:val="20"/>
          <w:lang w:val="en-GB"/>
        </w:rPr>
        <w:t xml:space="preserve">on </w:t>
      </w:r>
      <w:r>
        <w:rPr>
          <w:rFonts w:ascii="Arial" w:hAnsi="Arial" w:cs="Arial"/>
          <w:sz w:val="20"/>
          <w:szCs w:val="20"/>
          <w:lang w:val="en-GB"/>
        </w:rPr>
        <w:t>a large scale in low income and/or busy settings.</w:t>
      </w:r>
      <w:r w:rsidR="00356C9B">
        <w:rPr>
          <w:rFonts w:ascii="Arial" w:hAnsi="Arial" w:cs="Arial"/>
          <w:sz w:val="20"/>
          <w:szCs w:val="20"/>
          <w:lang w:val="en-GB"/>
        </w:rPr>
        <w:t xml:space="preserve"> </w:t>
      </w:r>
    </w:p>
    <w:p w14:paraId="69C2F23A" w14:textId="18982BB6" w:rsidR="00E53B6E" w:rsidRPr="00A35F2C" w:rsidRDefault="00356C9B" w:rsidP="00773D09">
      <w:pPr>
        <w:autoSpaceDE w:val="0"/>
        <w:autoSpaceDN w:val="0"/>
        <w:adjustRightInd w:val="0"/>
        <w:spacing w:after="0" w:line="480" w:lineRule="auto"/>
        <w:ind w:firstLine="708"/>
        <w:jc w:val="both"/>
        <w:rPr>
          <w:rFonts w:ascii="Arial" w:hAnsi="Arial" w:cs="Arial"/>
          <w:sz w:val="20"/>
          <w:szCs w:val="20"/>
          <w:lang w:val="en-GB"/>
        </w:rPr>
      </w:pPr>
      <w:r>
        <w:rPr>
          <w:rFonts w:ascii="Arial" w:hAnsi="Arial" w:cs="Arial"/>
          <w:sz w:val="20"/>
          <w:szCs w:val="20"/>
          <w:lang w:val="en-GB"/>
        </w:rPr>
        <w:t>When using the 2MWT, i</w:t>
      </w:r>
      <w:r w:rsidR="00E53B6E" w:rsidRPr="00A35F2C">
        <w:rPr>
          <w:rFonts w:ascii="Arial" w:hAnsi="Arial" w:cs="Arial"/>
          <w:sz w:val="20"/>
          <w:szCs w:val="20"/>
          <w:lang w:val="en-GB"/>
        </w:rPr>
        <w:t xml:space="preserve">nterpreting change scores and identifying clinically significant changes </w:t>
      </w:r>
      <w:r w:rsidR="00773D09">
        <w:rPr>
          <w:rFonts w:ascii="Arial" w:hAnsi="Arial" w:cs="Arial"/>
          <w:sz w:val="20"/>
          <w:szCs w:val="20"/>
          <w:lang w:val="en-GB"/>
        </w:rPr>
        <w:t>should be</w:t>
      </w:r>
      <w:r w:rsidR="00CF1419">
        <w:rPr>
          <w:rFonts w:ascii="Arial" w:hAnsi="Arial" w:cs="Arial"/>
          <w:sz w:val="20"/>
          <w:szCs w:val="20"/>
          <w:lang w:val="en-GB"/>
        </w:rPr>
        <w:t xml:space="preserve"> an explicit focus</w:t>
      </w:r>
      <w:r w:rsidR="00E53B6E" w:rsidRPr="00A35F2C">
        <w:rPr>
          <w:rFonts w:ascii="Arial" w:hAnsi="Arial" w:cs="Arial"/>
          <w:sz w:val="20"/>
          <w:szCs w:val="20"/>
          <w:lang w:val="en-GB"/>
        </w:rPr>
        <w:t>. Clinicians are encouraged to understand how changes in scores translate into clinical relevance. The MDC</w:t>
      </w:r>
      <w:r w:rsidR="00E53B6E" w:rsidRPr="00A35F2C">
        <w:rPr>
          <w:rFonts w:ascii="Arial" w:hAnsi="Arial" w:cs="Arial"/>
          <w:sz w:val="20"/>
          <w:szCs w:val="20"/>
          <w:vertAlign w:val="subscript"/>
          <w:lang w:val="en-GB"/>
        </w:rPr>
        <w:t>95</w:t>
      </w:r>
      <w:r w:rsidR="00E53B6E">
        <w:rPr>
          <w:rFonts w:ascii="Arial" w:hAnsi="Arial" w:cs="Arial"/>
          <w:sz w:val="20"/>
          <w:szCs w:val="20"/>
          <w:lang w:val="en-GB"/>
        </w:rPr>
        <w:t xml:space="preserve"> </w:t>
      </w:r>
      <w:r w:rsidR="00E53B6E" w:rsidRPr="00A35F2C">
        <w:rPr>
          <w:rFonts w:ascii="Arial" w:hAnsi="Arial" w:cs="Arial"/>
          <w:sz w:val="20"/>
          <w:szCs w:val="20"/>
          <w:lang w:val="en-GB"/>
        </w:rPr>
        <w:t>provides mea</w:t>
      </w:r>
      <w:r w:rsidR="00E53B6E">
        <w:rPr>
          <w:rFonts w:ascii="Arial" w:hAnsi="Arial" w:cs="Arial"/>
          <w:sz w:val="20"/>
          <w:szCs w:val="20"/>
          <w:lang w:val="en-GB"/>
        </w:rPr>
        <w:t>ningful criteria for assessing</w:t>
      </w:r>
      <w:r w:rsidR="00E53B6E" w:rsidRPr="00A35F2C">
        <w:rPr>
          <w:rFonts w:ascii="Arial" w:hAnsi="Arial" w:cs="Arial"/>
          <w:sz w:val="20"/>
          <w:szCs w:val="20"/>
          <w:lang w:val="en-GB"/>
        </w:rPr>
        <w:t xml:space="preserve"> changes. </w:t>
      </w:r>
      <w:r w:rsidR="00E53B6E">
        <w:rPr>
          <w:rFonts w:ascii="Arial" w:hAnsi="Arial" w:cs="Arial"/>
          <w:sz w:val="20"/>
          <w:szCs w:val="20"/>
          <w:lang w:val="en-GB"/>
        </w:rPr>
        <w:t>Our data show that an improvement of 22</w:t>
      </w:r>
      <w:r w:rsidR="00E53B6E" w:rsidRPr="00A35F2C">
        <w:rPr>
          <w:rFonts w:ascii="Arial" w:hAnsi="Arial" w:cs="Arial"/>
          <w:sz w:val="20"/>
          <w:szCs w:val="20"/>
          <w:lang w:val="en-GB"/>
        </w:rPr>
        <w:t xml:space="preserve"> meters for men and </w:t>
      </w:r>
      <w:r w:rsidR="00E53B6E">
        <w:rPr>
          <w:rFonts w:ascii="Arial" w:hAnsi="Arial" w:cs="Arial"/>
          <w:sz w:val="20"/>
          <w:szCs w:val="20"/>
          <w:lang w:val="en-GB"/>
        </w:rPr>
        <w:t>21 meters</w:t>
      </w:r>
      <w:r w:rsidR="00E53B6E" w:rsidRPr="00A35F2C">
        <w:rPr>
          <w:rFonts w:ascii="Arial" w:hAnsi="Arial" w:cs="Arial"/>
          <w:sz w:val="20"/>
          <w:szCs w:val="20"/>
          <w:lang w:val="en-GB"/>
        </w:rPr>
        <w:t xml:space="preserve"> for women </w:t>
      </w:r>
      <w:r w:rsidR="0017427E">
        <w:rPr>
          <w:rFonts w:ascii="Arial" w:hAnsi="Arial" w:cs="Arial"/>
          <w:sz w:val="20"/>
          <w:szCs w:val="20"/>
          <w:lang w:val="en-GB"/>
        </w:rPr>
        <w:t xml:space="preserve">on the 2MWT </w:t>
      </w:r>
      <w:r w:rsidR="00E53B6E" w:rsidRPr="00A35F2C">
        <w:rPr>
          <w:rFonts w:ascii="Arial" w:hAnsi="Arial" w:cs="Arial"/>
          <w:sz w:val="20"/>
          <w:szCs w:val="20"/>
          <w:lang w:val="en-GB"/>
        </w:rPr>
        <w:t xml:space="preserve">implies that changes greater than these distances are necessary to be 95% certain that the changes are not due to measurement error or patient variability. </w:t>
      </w:r>
    </w:p>
    <w:p w14:paraId="3036890F" w14:textId="5B33C855" w:rsidR="006B2E04" w:rsidRDefault="006B2E04" w:rsidP="00747F81">
      <w:pPr>
        <w:autoSpaceDE w:val="0"/>
        <w:autoSpaceDN w:val="0"/>
        <w:adjustRightInd w:val="0"/>
        <w:spacing w:after="0" w:line="480" w:lineRule="auto"/>
        <w:ind w:firstLine="709"/>
        <w:jc w:val="both"/>
        <w:rPr>
          <w:rFonts w:ascii="Arial" w:hAnsi="Arial" w:cs="Arial"/>
          <w:sz w:val="20"/>
          <w:szCs w:val="20"/>
          <w:lang w:val="en-US"/>
        </w:rPr>
      </w:pPr>
      <w:r w:rsidRPr="00343AF2">
        <w:rPr>
          <w:rFonts w:ascii="Arial" w:hAnsi="Arial" w:cs="Arial"/>
          <w:sz w:val="20"/>
          <w:szCs w:val="20"/>
          <w:lang w:val="en-GB"/>
        </w:rPr>
        <w:t>An important</w:t>
      </w:r>
      <w:r w:rsidR="00E53B6E" w:rsidRPr="00343AF2">
        <w:rPr>
          <w:rFonts w:ascii="Arial" w:hAnsi="Arial" w:cs="Arial"/>
          <w:sz w:val="20"/>
          <w:szCs w:val="20"/>
          <w:lang w:val="en-GB"/>
        </w:rPr>
        <w:t xml:space="preserve"> observation of the current study was that </w:t>
      </w:r>
      <w:r w:rsidR="00005E56">
        <w:rPr>
          <w:rFonts w:ascii="Arial" w:hAnsi="Arial" w:cs="Arial"/>
          <w:sz w:val="20"/>
          <w:szCs w:val="20"/>
          <w:lang w:val="en-GB"/>
        </w:rPr>
        <w:t>leg pain following</w:t>
      </w:r>
      <w:r w:rsidRPr="00343AF2">
        <w:rPr>
          <w:rFonts w:ascii="Arial" w:hAnsi="Arial" w:cs="Arial"/>
          <w:sz w:val="20"/>
          <w:szCs w:val="20"/>
          <w:lang w:val="en-GB"/>
        </w:rPr>
        <w:t xml:space="preserve"> the test was</w:t>
      </w:r>
      <w:r w:rsidR="00E53B6E" w:rsidRPr="00343AF2">
        <w:rPr>
          <w:rFonts w:ascii="Arial" w:hAnsi="Arial" w:cs="Arial"/>
          <w:sz w:val="20"/>
          <w:szCs w:val="20"/>
          <w:lang w:val="en-GB"/>
        </w:rPr>
        <w:t xml:space="preserve"> associated </w:t>
      </w:r>
      <w:r w:rsidR="00E53B6E" w:rsidRPr="00343AF2">
        <w:rPr>
          <w:rFonts w:ascii="Arial" w:hAnsi="Arial" w:cs="Arial"/>
          <w:sz w:val="20"/>
          <w:szCs w:val="20"/>
          <w:lang w:val="en-US"/>
        </w:rPr>
        <w:t xml:space="preserve">with an impaired functional exercise capacity. </w:t>
      </w:r>
      <w:r w:rsidR="00E020AD" w:rsidRPr="00343AF2">
        <w:rPr>
          <w:rFonts w:ascii="Arial" w:hAnsi="Arial" w:cs="Arial"/>
          <w:sz w:val="20"/>
          <w:szCs w:val="20"/>
          <w:lang w:val="en-US"/>
        </w:rPr>
        <w:t xml:space="preserve">The finding that musculoskeletal pain is a negatively associated with the functional exercise capacity of persons with psychosis is important. </w:t>
      </w:r>
      <w:r w:rsidR="00AD4AA7">
        <w:rPr>
          <w:rFonts w:ascii="Arial" w:hAnsi="Arial" w:cs="Arial"/>
          <w:sz w:val="20"/>
          <w:szCs w:val="20"/>
          <w:lang w:val="en-US"/>
        </w:rPr>
        <w:t>Previous research</w:t>
      </w:r>
      <w:r w:rsidR="0098011C">
        <w:rPr>
          <w:rFonts w:ascii="Arial" w:hAnsi="Arial" w:cs="Arial"/>
          <w:sz w:val="20"/>
          <w:szCs w:val="20"/>
          <w:lang w:val="en-US"/>
        </w:rPr>
        <w:t xml:space="preserve">, largely among high income countries, has </w:t>
      </w:r>
      <w:r w:rsidR="00E020AD" w:rsidRPr="00343AF2">
        <w:rPr>
          <w:rFonts w:ascii="Arial" w:hAnsi="Arial" w:cs="Arial"/>
          <w:sz w:val="20"/>
          <w:szCs w:val="20"/>
          <w:lang w:val="en-US"/>
        </w:rPr>
        <w:t xml:space="preserve">demonstrated that </w:t>
      </w:r>
      <w:r w:rsidR="00075D70">
        <w:rPr>
          <w:rFonts w:ascii="Arial" w:hAnsi="Arial" w:cs="Arial"/>
          <w:sz w:val="20"/>
          <w:szCs w:val="20"/>
          <w:lang w:val="en-US"/>
        </w:rPr>
        <w:t xml:space="preserve">self-report </w:t>
      </w:r>
      <w:r w:rsidR="008230BB" w:rsidRPr="008230BB">
        <w:rPr>
          <w:rFonts w:ascii="Arial" w:hAnsi="Arial" w:cs="Arial"/>
          <w:color w:val="000000"/>
          <w:sz w:val="20"/>
          <w:szCs w:val="20"/>
          <w:shd w:val="clear" w:color="auto" w:fill="FFFFFF"/>
          <w:lang w:val="en-US"/>
        </w:rPr>
        <w:t>clinical </w:t>
      </w:r>
      <w:r w:rsidR="008230BB" w:rsidRPr="008230BB">
        <w:rPr>
          <w:rStyle w:val="highlight"/>
          <w:rFonts w:ascii="Arial" w:hAnsi="Arial" w:cs="Arial"/>
          <w:color w:val="000000"/>
          <w:sz w:val="20"/>
          <w:szCs w:val="20"/>
          <w:shd w:val="clear" w:color="auto" w:fill="FFFFFF"/>
          <w:lang w:val="en-US"/>
        </w:rPr>
        <w:t>pain</w:t>
      </w:r>
      <w:r w:rsidR="008230BB" w:rsidRPr="008230BB">
        <w:rPr>
          <w:rFonts w:ascii="Arial" w:hAnsi="Arial" w:cs="Arial"/>
          <w:color w:val="000000"/>
          <w:sz w:val="20"/>
          <w:szCs w:val="20"/>
          <w:shd w:val="clear" w:color="auto" w:fill="FFFFFF"/>
          <w:lang w:val="en-US"/>
        </w:rPr>
        <w:t> affects a third of people with </w:t>
      </w:r>
      <w:r w:rsidR="008230BB" w:rsidRPr="008230BB">
        <w:rPr>
          <w:rStyle w:val="highlight"/>
          <w:rFonts w:ascii="Arial" w:hAnsi="Arial" w:cs="Arial"/>
          <w:color w:val="000000"/>
          <w:sz w:val="20"/>
          <w:szCs w:val="20"/>
          <w:shd w:val="clear" w:color="auto" w:fill="FFFFFF"/>
          <w:lang w:val="en-US"/>
        </w:rPr>
        <w:t>schizophrenia</w:t>
      </w:r>
      <w:r w:rsidR="008230BB">
        <w:rPr>
          <w:rStyle w:val="highlight"/>
          <w:rFonts w:ascii="Arial" w:hAnsi="Arial" w:cs="Arial"/>
          <w:color w:val="000000"/>
          <w:sz w:val="20"/>
          <w:szCs w:val="20"/>
          <w:shd w:val="clear" w:color="auto" w:fill="FFFFFF"/>
          <w:lang w:val="en-US"/>
        </w:rPr>
        <w:t xml:space="preserve"> </w:t>
      </w:r>
      <w:r w:rsidR="008230BB">
        <w:rPr>
          <w:rStyle w:val="highlight"/>
          <w:rFonts w:ascii="Arial" w:hAnsi="Arial" w:cs="Arial"/>
          <w:color w:val="000000"/>
          <w:sz w:val="20"/>
          <w:szCs w:val="20"/>
          <w:shd w:val="clear" w:color="auto" w:fill="FFFFFF"/>
          <w:lang w:val="en-US"/>
        </w:rPr>
        <w:fldChar w:fldCharType="begin"/>
      </w:r>
      <w:r w:rsidR="00C71AB8">
        <w:rPr>
          <w:rStyle w:val="highlight"/>
          <w:rFonts w:ascii="Arial" w:hAnsi="Arial" w:cs="Arial"/>
          <w:color w:val="000000"/>
          <w:sz w:val="20"/>
          <w:szCs w:val="20"/>
          <w:shd w:val="clear" w:color="auto" w:fill="FFFFFF"/>
          <w:lang w:val="en-US"/>
        </w:rPr>
        <w:instrText xml:space="preserve"> ADDIN EN.CITE &lt;EndNote&gt;&lt;Cite&gt;&lt;Author&gt;Stubbs&lt;/Author&gt;&lt;Year&gt;2014&lt;/Year&gt;&lt;RecNum&gt;1529&lt;/RecNum&gt;&lt;DisplayText&gt;(Stubbs et al., 2014)&lt;/DisplayText&gt;&lt;record&gt;&lt;rec-number&gt;1529&lt;/rec-number&gt;&lt;foreign-keys&gt;&lt;key app="EN" db-id="vztrr2pxoswezaedfpsvdxvvx0wff0paassr" timestamp="1422833004"&gt;1529&lt;/key&gt;&lt;/foreign-keys&gt;&lt;ref-type name="Journal Article"&gt;17&lt;/ref-type&gt;&lt;contributors&gt;&lt;authors&gt;&lt;author&gt;Stubbs, Brendon&lt;/author&gt;&lt;author&gt;Mitchell, Alex J.&lt;/author&gt;&lt;author&gt;De Hert, Marc&lt;/author&gt;&lt;author&gt;Correll, Christoph U.&lt;/author&gt;&lt;author&gt;Soundy, Andy&lt;/author&gt;&lt;author&gt;Stroobants, Marc&lt;/author&gt;&lt;author&gt;Vancampfort, Davy&lt;/author&gt;&lt;/authors&gt;&lt;/contributors&gt;&lt;titles&gt;&lt;title&gt;The prevalence and moderators of clinical pain in people with schizophrenia: A systematic review and large scale meta-analysis&lt;/title&gt;&lt;secondary-title&gt;Schizophrenia research&lt;/secondary-title&gt;&lt;/titles&gt;&lt;periodical&gt;&lt;full-title&gt;Schizophrenia Research&lt;/full-title&gt;&lt;/periodical&gt;&lt;pages&gt;1-8&lt;/pages&gt;&lt;volume&gt;160&lt;/volume&gt;&lt;number&gt;1&lt;/number&gt;&lt;dates&gt;&lt;year&gt;2014&lt;/year&gt;&lt;/dates&gt;&lt;isbn&gt;0920-9964&lt;/isbn&gt;&lt;urls&gt;&lt;/urls&gt;&lt;/record&gt;&lt;/Cite&gt;&lt;/EndNote&gt;</w:instrText>
      </w:r>
      <w:r w:rsidR="008230BB">
        <w:rPr>
          <w:rStyle w:val="highlight"/>
          <w:rFonts w:ascii="Arial" w:hAnsi="Arial" w:cs="Arial"/>
          <w:color w:val="000000"/>
          <w:sz w:val="20"/>
          <w:szCs w:val="20"/>
          <w:shd w:val="clear" w:color="auto" w:fill="FFFFFF"/>
          <w:lang w:val="en-US"/>
        </w:rPr>
        <w:fldChar w:fldCharType="separate"/>
      </w:r>
      <w:r w:rsidR="00C71AB8">
        <w:rPr>
          <w:rStyle w:val="highlight"/>
          <w:rFonts w:ascii="Arial" w:hAnsi="Arial" w:cs="Arial"/>
          <w:noProof/>
          <w:color w:val="000000"/>
          <w:sz w:val="20"/>
          <w:szCs w:val="20"/>
          <w:shd w:val="clear" w:color="auto" w:fill="FFFFFF"/>
          <w:lang w:val="en-US"/>
        </w:rPr>
        <w:t>(Stubbs et al., 2014)</w:t>
      </w:r>
      <w:r w:rsidR="008230BB">
        <w:rPr>
          <w:rStyle w:val="highlight"/>
          <w:rFonts w:ascii="Arial" w:hAnsi="Arial" w:cs="Arial"/>
          <w:color w:val="000000"/>
          <w:sz w:val="20"/>
          <w:szCs w:val="20"/>
          <w:shd w:val="clear" w:color="auto" w:fill="FFFFFF"/>
          <w:lang w:val="en-US"/>
        </w:rPr>
        <w:fldChar w:fldCharType="end"/>
      </w:r>
      <w:r w:rsidR="00343AF2" w:rsidRPr="00343AF2">
        <w:rPr>
          <w:rFonts w:ascii="Arial" w:eastAsia="AdvTimes" w:hAnsi="Arial" w:cs="Arial"/>
          <w:sz w:val="20"/>
          <w:szCs w:val="20"/>
          <w:lang w:val="en-GB"/>
        </w:rPr>
        <w:t xml:space="preserve">. </w:t>
      </w:r>
      <w:r w:rsidR="0098011C">
        <w:rPr>
          <w:rFonts w:ascii="Arial" w:eastAsia="AdvTimes" w:hAnsi="Arial" w:cs="Arial"/>
          <w:sz w:val="20"/>
          <w:szCs w:val="20"/>
          <w:lang w:val="en-GB"/>
        </w:rPr>
        <w:t xml:space="preserve">However, experimental pain </w:t>
      </w:r>
      <w:r w:rsidR="00075D70">
        <w:rPr>
          <w:rFonts w:ascii="Arial" w:eastAsia="AdvTimes" w:hAnsi="Arial" w:cs="Arial"/>
          <w:sz w:val="20"/>
          <w:szCs w:val="20"/>
          <w:lang w:val="en-GB"/>
        </w:rPr>
        <w:t>induction studies have found that pain threshold and tolerance is increased in people with schizophrenia compared to matched controls</w:t>
      </w:r>
      <w:r w:rsidR="00AD4AA7">
        <w:rPr>
          <w:rFonts w:ascii="Arial" w:eastAsia="AdvTimes" w:hAnsi="Arial" w:cs="Arial"/>
          <w:sz w:val="20"/>
          <w:szCs w:val="20"/>
          <w:lang w:val="en-GB"/>
        </w:rPr>
        <w:t xml:space="preserve"> </w:t>
      </w:r>
      <w:r w:rsidR="00AD4AA7">
        <w:rPr>
          <w:rFonts w:ascii="Arial" w:eastAsia="AdvTimes" w:hAnsi="Arial" w:cs="Arial"/>
          <w:sz w:val="20"/>
          <w:szCs w:val="20"/>
          <w:lang w:val="en-GB"/>
        </w:rPr>
        <w:fldChar w:fldCharType="begin"/>
      </w:r>
      <w:r w:rsidR="00C71AB8">
        <w:rPr>
          <w:rFonts w:ascii="Arial" w:eastAsia="AdvTimes" w:hAnsi="Arial" w:cs="Arial"/>
          <w:sz w:val="20"/>
          <w:szCs w:val="20"/>
          <w:lang w:val="en-GB"/>
        </w:rPr>
        <w:instrText xml:space="preserve"> ADDIN EN.CITE &lt;EndNote&gt;&lt;Cite&gt;&lt;Author&gt;Stubbs&lt;/Author&gt;&lt;Year&gt;2015&lt;/Year&gt;&lt;RecNum&gt;2548&lt;/RecNum&gt;&lt;DisplayText&gt;(Stubbs et al., 2015)&lt;/DisplayText&gt;&lt;record&gt;&lt;rec-number&gt;2548&lt;/rec-number&gt;&lt;foreign-keys&gt;&lt;key app="EN" db-id="vztrr2pxoswezaedfpsvdxvvx0wff0paassr" timestamp="1493795380"&gt;2548&lt;/key&gt;&lt;/foreign-keys&gt;&lt;ref-type name="Journal Article"&gt;17&lt;/ref-type&gt;&lt;contributors&gt;&lt;authors&gt;&lt;author&gt;Stubbs, Brendon&lt;/author&gt;&lt;author&gt;Thompson, Trevor&lt;/author&gt;&lt;author&gt;Acaster, Sarah&lt;/author&gt;&lt;author&gt;Vancampfort, Davy&lt;/author&gt;&lt;author&gt;Gaughran, Fiona&lt;/author&gt;&lt;author&gt;Correll, Christoph U&lt;/author&gt;&lt;/authors&gt;&lt;/contributors&gt;&lt;titles&gt;&lt;title&gt;Decreased pain sensitivity among people with schizophrenia: a meta-analysis of experimental pain induction studies&lt;/title&gt;&lt;secondary-title&gt;Pain&lt;/secondary-title&gt;&lt;/titles&gt;&lt;periodical&gt;&lt;full-title&gt;Pain&lt;/full-title&gt;&lt;/periodical&gt;&lt;pages&gt;2121-2131&lt;/pages&gt;&lt;volume&gt;156&lt;/volume&gt;&lt;number&gt;11&lt;/number&gt;&lt;dates&gt;&lt;year&gt;2015&lt;/year&gt;&lt;/dates&gt;&lt;isbn&gt;0304-3959&lt;/isbn&gt;&lt;urls&gt;&lt;/urls&gt;&lt;/record&gt;&lt;/Cite&gt;&lt;/EndNote&gt;</w:instrText>
      </w:r>
      <w:r w:rsidR="00AD4AA7">
        <w:rPr>
          <w:rFonts w:ascii="Arial" w:eastAsia="AdvTimes" w:hAnsi="Arial" w:cs="Arial"/>
          <w:sz w:val="20"/>
          <w:szCs w:val="20"/>
          <w:lang w:val="en-GB"/>
        </w:rPr>
        <w:fldChar w:fldCharType="separate"/>
      </w:r>
      <w:r w:rsidR="00C71AB8">
        <w:rPr>
          <w:rFonts w:ascii="Arial" w:eastAsia="AdvTimes" w:hAnsi="Arial" w:cs="Arial"/>
          <w:noProof/>
          <w:sz w:val="20"/>
          <w:szCs w:val="20"/>
          <w:lang w:val="en-GB"/>
        </w:rPr>
        <w:t>(Stubbs et al., 2015)</w:t>
      </w:r>
      <w:r w:rsidR="00AD4AA7">
        <w:rPr>
          <w:rFonts w:ascii="Arial" w:eastAsia="AdvTimes" w:hAnsi="Arial" w:cs="Arial"/>
          <w:sz w:val="20"/>
          <w:szCs w:val="20"/>
          <w:lang w:val="en-GB"/>
        </w:rPr>
        <w:fldChar w:fldCharType="end"/>
      </w:r>
      <w:r w:rsidR="00075D70">
        <w:rPr>
          <w:rFonts w:ascii="Arial" w:eastAsia="AdvTimes" w:hAnsi="Arial" w:cs="Arial"/>
          <w:sz w:val="20"/>
          <w:szCs w:val="20"/>
          <w:lang w:val="en-GB"/>
        </w:rPr>
        <w:t xml:space="preserve">.  From our </w:t>
      </w:r>
      <w:r w:rsidR="00343AF2" w:rsidRPr="00343AF2">
        <w:rPr>
          <w:rFonts w:ascii="Arial" w:eastAsia="AdvTimes" w:hAnsi="Arial" w:cs="Arial"/>
          <w:sz w:val="20"/>
          <w:szCs w:val="20"/>
          <w:lang w:val="en-GB"/>
        </w:rPr>
        <w:t xml:space="preserve">data, </w:t>
      </w:r>
      <w:r w:rsidR="0053535E">
        <w:rPr>
          <w:rFonts w:ascii="Arial" w:eastAsia="AdvTimes" w:hAnsi="Arial" w:cs="Arial"/>
          <w:sz w:val="20"/>
          <w:szCs w:val="20"/>
          <w:lang w:val="en-GB"/>
        </w:rPr>
        <w:t xml:space="preserve">it was not possible </w:t>
      </w:r>
      <w:r w:rsidR="00343AF2" w:rsidRPr="00343AF2">
        <w:rPr>
          <w:rFonts w:ascii="Arial" w:eastAsia="AdvTimes" w:hAnsi="Arial" w:cs="Arial"/>
          <w:sz w:val="20"/>
          <w:szCs w:val="20"/>
          <w:lang w:val="en-GB"/>
        </w:rPr>
        <w:t>t</w:t>
      </w:r>
      <w:r w:rsidR="009F64C9">
        <w:rPr>
          <w:rFonts w:ascii="Arial" w:eastAsia="AdvTimes" w:hAnsi="Arial" w:cs="Arial"/>
          <w:sz w:val="20"/>
          <w:szCs w:val="20"/>
          <w:lang w:val="en-GB"/>
        </w:rPr>
        <w:t>o determine to which extent the</w:t>
      </w:r>
      <w:r w:rsidR="00343AF2" w:rsidRPr="00343AF2">
        <w:rPr>
          <w:rFonts w:ascii="Arial" w:eastAsia="AdvTimes" w:hAnsi="Arial" w:cs="Arial"/>
          <w:sz w:val="20"/>
          <w:szCs w:val="20"/>
          <w:lang w:val="en-GB"/>
        </w:rPr>
        <w:t xml:space="preserve"> comorbid pain has an exact impact on activities of daily life.</w:t>
      </w:r>
      <w:r w:rsidR="00343AF2" w:rsidRPr="00343AF2">
        <w:rPr>
          <w:rFonts w:ascii="Arial" w:hAnsi="Arial" w:cs="Arial"/>
          <w:sz w:val="20"/>
          <w:szCs w:val="20"/>
          <w:lang w:val="en-GB"/>
        </w:rPr>
        <w:t xml:space="preserve"> </w:t>
      </w:r>
      <w:r w:rsidR="0053535E">
        <w:rPr>
          <w:rFonts w:ascii="Arial" w:hAnsi="Arial" w:cs="Arial"/>
          <w:sz w:val="20"/>
          <w:szCs w:val="20"/>
          <w:lang w:val="en-GB"/>
        </w:rPr>
        <w:t xml:space="preserve">The present study </w:t>
      </w:r>
      <w:r w:rsidR="00343AF2" w:rsidRPr="00343AF2">
        <w:rPr>
          <w:rFonts w:ascii="Arial" w:hAnsi="Arial" w:cs="Arial"/>
          <w:sz w:val="20"/>
          <w:szCs w:val="20"/>
          <w:lang w:val="en-GB"/>
        </w:rPr>
        <w:t>is the f</w:t>
      </w:r>
      <w:r w:rsidR="005464C5">
        <w:rPr>
          <w:rFonts w:ascii="Arial" w:hAnsi="Arial" w:cs="Arial"/>
          <w:sz w:val="20"/>
          <w:szCs w:val="20"/>
          <w:lang w:val="en-GB"/>
        </w:rPr>
        <w:t>irst to show that in particular leg pain</w:t>
      </w:r>
      <w:r w:rsidR="00773D09">
        <w:rPr>
          <w:rFonts w:ascii="Arial" w:hAnsi="Arial" w:cs="Arial"/>
          <w:sz w:val="20"/>
          <w:szCs w:val="20"/>
          <w:lang w:val="en-GB"/>
        </w:rPr>
        <w:t xml:space="preserve"> following activities</w:t>
      </w:r>
      <w:r w:rsidR="00343AF2" w:rsidRPr="00343AF2">
        <w:rPr>
          <w:rFonts w:ascii="Arial" w:hAnsi="Arial" w:cs="Arial"/>
          <w:sz w:val="20"/>
          <w:szCs w:val="20"/>
          <w:lang w:val="en-GB"/>
        </w:rPr>
        <w:t xml:space="preserve"> </w:t>
      </w:r>
      <w:r w:rsidR="008230BB">
        <w:rPr>
          <w:rFonts w:ascii="Arial" w:hAnsi="Arial" w:cs="Arial"/>
          <w:sz w:val="20"/>
          <w:szCs w:val="20"/>
          <w:lang w:val="en-GB"/>
        </w:rPr>
        <w:t>is</w:t>
      </w:r>
      <w:r w:rsidR="00343AF2" w:rsidRPr="00343AF2">
        <w:rPr>
          <w:rFonts w:ascii="Arial" w:hAnsi="Arial" w:cs="Arial"/>
          <w:sz w:val="20"/>
          <w:szCs w:val="20"/>
          <w:lang w:val="en-GB"/>
        </w:rPr>
        <w:t xml:space="preserve"> associated with a lower functional exercise capacity. </w:t>
      </w:r>
      <w:r w:rsidR="00E020AD" w:rsidRPr="00343AF2">
        <w:rPr>
          <w:rFonts w:ascii="Arial" w:hAnsi="Arial" w:cs="Arial"/>
          <w:sz w:val="20"/>
          <w:szCs w:val="20"/>
          <w:lang w:val="en-US"/>
        </w:rPr>
        <w:t xml:space="preserve">Therefore, assessment of </w:t>
      </w:r>
      <w:r w:rsidR="008230BB">
        <w:rPr>
          <w:rFonts w:ascii="Arial" w:hAnsi="Arial" w:cs="Arial"/>
          <w:sz w:val="20"/>
          <w:szCs w:val="20"/>
          <w:lang w:val="en-US"/>
        </w:rPr>
        <w:t xml:space="preserve">clinical </w:t>
      </w:r>
      <w:r w:rsidR="00E020AD" w:rsidRPr="00343AF2">
        <w:rPr>
          <w:rFonts w:ascii="Arial" w:hAnsi="Arial" w:cs="Arial"/>
          <w:sz w:val="20"/>
          <w:szCs w:val="20"/>
          <w:lang w:val="en-US"/>
        </w:rPr>
        <w:t xml:space="preserve">pain should </w:t>
      </w:r>
      <w:r w:rsidR="00773D09">
        <w:rPr>
          <w:rFonts w:ascii="Arial" w:hAnsi="Arial" w:cs="Arial"/>
          <w:sz w:val="20"/>
          <w:szCs w:val="20"/>
          <w:lang w:val="en-US"/>
        </w:rPr>
        <w:t xml:space="preserve">also </w:t>
      </w:r>
      <w:r w:rsidR="00E020AD" w:rsidRPr="00343AF2">
        <w:rPr>
          <w:rFonts w:ascii="Arial" w:hAnsi="Arial" w:cs="Arial"/>
          <w:sz w:val="20"/>
          <w:szCs w:val="20"/>
          <w:lang w:val="en-US"/>
        </w:rPr>
        <w:t xml:space="preserve">become a standard practice when assessing </w:t>
      </w:r>
      <w:r w:rsidR="00E020AD" w:rsidRPr="00343AF2">
        <w:rPr>
          <w:rFonts w:ascii="Arial" w:hAnsi="Arial" w:cs="Arial"/>
          <w:sz w:val="20"/>
          <w:szCs w:val="20"/>
          <w:lang w:val="en-US"/>
        </w:rPr>
        <w:lastRenderedPageBreak/>
        <w:t>performance of daily life activities.</w:t>
      </w:r>
      <w:r w:rsidR="005464C5">
        <w:rPr>
          <w:rFonts w:ascii="Arial" w:hAnsi="Arial" w:cs="Arial"/>
          <w:sz w:val="20"/>
          <w:szCs w:val="20"/>
          <w:lang w:val="en-US"/>
        </w:rPr>
        <w:t xml:space="preserve"> Future research should explore how this can be done at low cost and within a minimum amount of time.</w:t>
      </w:r>
    </w:p>
    <w:p w14:paraId="54DAF0C8" w14:textId="0E564E3B" w:rsidR="00AA0BCA" w:rsidRDefault="0053535E" w:rsidP="00747F81">
      <w:pPr>
        <w:autoSpaceDE w:val="0"/>
        <w:autoSpaceDN w:val="0"/>
        <w:adjustRightInd w:val="0"/>
        <w:spacing w:after="0" w:line="480" w:lineRule="auto"/>
        <w:ind w:firstLine="709"/>
        <w:jc w:val="both"/>
        <w:rPr>
          <w:rFonts w:ascii="Arial" w:hAnsi="Arial" w:cs="Arial"/>
          <w:sz w:val="20"/>
          <w:szCs w:val="20"/>
          <w:lang w:val="en-US"/>
        </w:rPr>
      </w:pPr>
      <w:r>
        <w:rPr>
          <w:rFonts w:ascii="Arial" w:hAnsi="Arial" w:cs="Arial"/>
          <w:sz w:val="20"/>
          <w:szCs w:val="20"/>
          <w:lang w:val="en-US"/>
        </w:rPr>
        <w:t xml:space="preserve">It was also observed </w:t>
      </w:r>
      <w:r w:rsidR="00AA0BCA">
        <w:rPr>
          <w:rFonts w:ascii="Arial" w:hAnsi="Arial" w:cs="Arial"/>
          <w:sz w:val="20"/>
          <w:szCs w:val="20"/>
          <w:lang w:val="en-US"/>
        </w:rPr>
        <w:t xml:space="preserve">that the </w:t>
      </w:r>
      <w:r w:rsidR="00075D70">
        <w:rPr>
          <w:rFonts w:ascii="Arial" w:hAnsi="Arial" w:cs="Arial"/>
          <w:sz w:val="20"/>
          <w:szCs w:val="20"/>
          <w:lang w:val="en-US"/>
        </w:rPr>
        <w:t xml:space="preserve">time captured from the </w:t>
      </w:r>
      <w:r w:rsidR="00AA0BCA">
        <w:rPr>
          <w:rFonts w:ascii="Arial" w:hAnsi="Arial" w:cs="Arial"/>
          <w:sz w:val="20"/>
          <w:szCs w:val="20"/>
          <w:lang w:val="en-GB"/>
        </w:rPr>
        <w:t>SIMPAQ sedentary, SIMPAQ exercise, SIMPAQ incidental physical activity</w:t>
      </w:r>
      <w:r w:rsidR="00E27532">
        <w:rPr>
          <w:rFonts w:ascii="Arial" w:hAnsi="Arial" w:cs="Arial"/>
          <w:sz w:val="20"/>
          <w:szCs w:val="20"/>
          <w:lang w:val="en-GB"/>
        </w:rPr>
        <w:t xml:space="preserve"> measu</w:t>
      </w:r>
      <w:r w:rsidR="00075D70">
        <w:rPr>
          <w:rFonts w:ascii="Arial" w:hAnsi="Arial" w:cs="Arial"/>
          <w:sz w:val="20"/>
          <w:szCs w:val="20"/>
          <w:lang w:val="en-GB"/>
        </w:rPr>
        <w:t>res</w:t>
      </w:r>
      <w:r w:rsidR="00AA0BCA">
        <w:rPr>
          <w:rFonts w:ascii="Arial" w:hAnsi="Arial" w:cs="Arial"/>
          <w:sz w:val="20"/>
          <w:szCs w:val="20"/>
          <w:lang w:val="en-US"/>
        </w:rPr>
        <w:t xml:space="preserve"> are associated with the 2MWT</w:t>
      </w:r>
      <w:r w:rsidR="00075D70">
        <w:rPr>
          <w:rFonts w:ascii="Arial" w:hAnsi="Arial" w:cs="Arial"/>
          <w:sz w:val="20"/>
          <w:szCs w:val="20"/>
          <w:lang w:val="en-US"/>
        </w:rPr>
        <w:t xml:space="preserve"> performance</w:t>
      </w:r>
      <w:r w:rsidR="00AA0BCA">
        <w:rPr>
          <w:rFonts w:ascii="Arial" w:hAnsi="Arial" w:cs="Arial"/>
          <w:sz w:val="20"/>
          <w:szCs w:val="20"/>
          <w:lang w:val="en-US"/>
        </w:rPr>
        <w:t>.</w:t>
      </w:r>
      <w:r w:rsidR="00B855B0">
        <w:rPr>
          <w:rFonts w:ascii="Arial" w:hAnsi="Arial" w:cs="Arial"/>
          <w:sz w:val="20"/>
          <w:szCs w:val="20"/>
          <w:lang w:val="en-US"/>
        </w:rPr>
        <w:t xml:space="preserve"> Previous research </w:t>
      </w:r>
      <w:r w:rsidR="0029166D">
        <w:rPr>
          <w:rFonts w:ascii="Arial" w:hAnsi="Arial" w:cs="Arial"/>
          <w:sz w:val="20"/>
          <w:szCs w:val="20"/>
          <w:lang w:val="en-US"/>
        </w:rPr>
        <w:t>has</w:t>
      </w:r>
      <w:r w:rsidR="00B855B0">
        <w:rPr>
          <w:rFonts w:ascii="Arial" w:hAnsi="Arial" w:cs="Arial"/>
          <w:sz w:val="20"/>
          <w:szCs w:val="20"/>
          <w:lang w:val="en-US"/>
        </w:rPr>
        <w:t xml:space="preserve"> show</w:t>
      </w:r>
      <w:r w:rsidR="0029166D">
        <w:rPr>
          <w:rFonts w:ascii="Arial" w:hAnsi="Arial" w:cs="Arial"/>
          <w:sz w:val="20"/>
          <w:szCs w:val="20"/>
          <w:lang w:val="en-US"/>
        </w:rPr>
        <w:t>n</w:t>
      </w:r>
      <w:r w:rsidR="00B855B0">
        <w:rPr>
          <w:rFonts w:ascii="Arial" w:hAnsi="Arial" w:cs="Arial"/>
          <w:sz w:val="20"/>
          <w:szCs w:val="20"/>
          <w:lang w:val="en-US"/>
        </w:rPr>
        <w:t xml:space="preserve"> that people with psychosis are more sedentary and less physically active than matched controls from the general population</w:t>
      </w:r>
      <w:r w:rsidR="00BE4977">
        <w:rPr>
          <w:rFonts w:ascii="Arial" w:hAnsi="Arial" w:cs="Arial"/>
          <w:sz w:val="20"/>
          <w:szCs w:val="20"/>
          <w:lang w:val="en-US"/>
        </w:rPr>
        <w:t xml:space="preserve"> (Stubbs et al., 2016b; Stubbs et al., 2016c)</w:t>
      </w:r>
      <w:r w:rsidR="00B855B0">
        <w:rPr>
          <w:rFonts w:ascii="Arial" w:hAnsi="Arial" w:cs="Arial"/>
          <w:sz w:val="20"/>
          <w:szCs w:val="20"/>
          <w:lang w:val="en-US"/>
        </w:rPr>
        <w:t xml:space="preserve"> and that physical inactivity</w:t>
      </w:r>
      <w:r w:rsidR="0029166D">
        <w:rPr>
          <w:rFonts w:ascii="Arial" w:hAnsi="Arial" w:cs="Arial"/>
          <w:sz w:val="20"/>
          <w:szCs w:val="20"/>
          <w:lang w:val="en-US"/>
        </w:rPr>
        <w:t xml:space="preserve"> (i.e. not meeting physical activity recommendations)</w:t>
      </w:r>
      <w:r w:rsidR="00B855B0">
        <w:rPr>
          <w:rFonts w:ascii="Arial" w:hAnsi="Arial" w:cs="Arial"/>
          <w:sz w:val="20"/>
          <w:szCs w:val="20"/>
          <w:lang w:val="en-US"/>
        </w:rPr>
        <w:t xml:space="preserve"> is associated with mental and physical co-morbidity </w:t>
      </w:r>
      <w:r w:rsidR="00B855B0">
        <w:rPr>
          <w:rFonts w:ascii="Arial" w:hAnsi="Arial" w:cs="Arial"/>
          <w:sz w:val="20"/>
          <w:szCs w:val="20"/>
          <w:lang w:val="en-US"/>
        </w:rPr>
        <w:fldChar w:fldCharType="begin">
          <w:fldData xml:space="preserve">PEVuZE5vdGU+PENpdGU+PEF1dGhvcj5WYW5jYW1wZm9ydDwvQXV0aG9yPjxZZWFyPjIwMTY8L1ll
YXI+PFJlY051bT4yNTEzPC9SZWNOdW0+PERpc3BsYXlUZXh0PihTdHViYnMgZXQgYWwuLCAyMDE2
OyBWYW5jYW1wZm9ydCBldCBhbC4sIDIwMTYpPC9EaXNwbGF5VGV4dD48cmVjb3JkPjxyZWMtbnVt
YmVyPjI1MTM8L3JlYy1udW1iZXI+PGZvcmVpZ24ta2V5cz48a2V5IGFwcD0iRU4iIGRiLWlkPSJ2
enRycjJweG9zd2V6YWVkZnBzdmR4dnZ4MHdmZjBwYWFzc3IiIHRpbWVzdGFtcD0iMTQ5MTU2NTYw
OSI+MjUxMzwva2V5PjwvZm9yZWlnbi1rZXlzPjxyZWYtdHlwZSBuYW1lPSJKb3VybmFsIEFydGlj
bGUiPjE3PC9yZWYtdHlwZT48Y29udHJpYnV0b3JzPjxhdXRob3JzPjxhdXRob3I+VmFuY2FtcGZv
cnQsIERhdnk8L2F1dGhvcj48YXV0aG9yPlN0dWJicywgQnJlbmRvbjwvYXV0aG9yPjxhdXRob3I+
UHJvYnN0LCBNaWNoZWw8L2F1dGhvcj48YXV0aG9yPkRlIEhlcnQsIE1hcmM8L2F1dGhvcj48YXV0
aG9yPlNjaHVjaCwgRmVsaXBlIEI8L2F1dGhvcj48YXV0aG9yPk11Z2lzaGEsIEphbWVzPC9hdXRo
b3I+PGF1dGhvcj5XYXJkLCBQaGlsaXAgQjwvYXV0aG9yPjxhdXRob3I+Um9zZW5iYXVtLCBTaW1v
bjwvYXV0aG9yPjwvYXV0aG9ycz48L2NvbnRyaWJ1dG9ycz48dGl0bGVzPjx0aXRsZT5QaHlzaWNh
bCBhY3Rpdml0eSBhcyBhIHZpdGFsIHNpZ24gaW4gcGF0aWVudHMgd2l0aCBzY2hpem9waHJlbmlh
OiBFdmlkZW5jZSBhbmQgY2xpbmljYWwgcmVjb21tZW5kYXRpb25zPC90aXRsZT48c2Vjb25kYXJ5
LXRpdGxlPlNjaGl6b3BocmVuaWEgcmVzZWFyY2g8L3NlY29uZGFyeS10aXRsZT48L3RpdGxlcz48
cGVyaW9kaWNhbD48ZnVsbC10aXRsZT5TY2hpem9waHJlbmlhIFJlc2VhcmNoPC9mdWxsLXRpdGxl
PjwvcGVyaW9kaWNhbD48cGFnZXM+MzM2LTM0MDwvcGFnZXM+PHZvbHVtZT4xNzA8L3ZvbHVtZT48
bnVtYmVyPjI8L251bWJlcj48ZGF0ZXM+PHllYXI+MjAxNjwveWVhcj48L2RhdGVzPjxpc2JuPjA5
MjAtOTk2NDwvaXNibj48dXJscz48L3VybHM+PC9yZWNvcmQ+PC9DaXRlPjxDaXRlPjxBdXRob3I+
U3R1YmJzPC9BdXRob3I+PFllYXI+MjAxNjwvWWVhcj48UmVjTnVtPjIyOTg8L1JlY051bT48cmVj
b3JkPjxyZWMtbnVtYmVyPjIyOTg8L3JlYy1udW1iZXI+PGZvcmVpZ24ta2V5cz48a2V5IGFwcD0i
RU4iIGRiLWlkPSJ2enRycjJweG9zd2V6YWVkZnBzdmR4dnZ4MHdmZjBwYWFzc3IiIHRpbWVzdGFt
cD0iMTQ4MDk1NjM4NyI+MjI5ODwva2V5PjwvZm9yZWlnbi1rZXlzPjxyZWYtdHlwZSBuYW1lPSJK
b3VybmFsIEFydGljbGUiPjE3PC9yZWYtdHlwZT48Y29udHJpYnV0b3JzPjxhdXRob3JzPjxhdXRo
b3I+U3R1YmJzLCBCcmVuZG9uPC9hdXRob3I+PGF1dGhvcj5Lb3lhbmFnaSwgQWk8L2F1dGhvcj48
YXV0aG9yPlZlcm9uZXNlLCBOaWNvbGE8L2F1dGhvcj48YXV0aG9yPlZhbmNhbXBmb3J0LCBEYXZ5
PC9hdXRob3I+PGF1dGhvcj5Tb2xtaSwgTWFyY288L2F1dGhvcj48YXV0aG9yPkdhdWdocmFuLCBG
aW9uYTwvYXV0aG9yPjxhdXRob3I+Q2FydmFsaG8sIEFuZHLDqSBGPC9hdXRob3I+PGF1dGhvcj5M
YWxseSwgSm9objwvYXV0aG9yPjxhdXRob3I+TWl0Y2hlbGwsIEFsZXggSjwvYXV0aG9yPjxhdXRo
b3I+TXVnaXNoYSwgSmFtZXM8L2F1dGhvcj48L2F1dGhvcnM+PC9jb250cmlidXRvcnM+PHRpdGxl
cz48dGl0bGU+UGh5c2ljYWwgbXVsdGltb3JiaWRpdHkgYW5kIHBzeWNob3NpczogY29tcHJlaGVu
c2l2ZSBjcm9zcyBzZWN0aW9uYWwgYW5hbHlzaXMgaW5jbHVkaW5nIDI0Miw5NTIgcGVvcGxlIGFj
cm9zcyA0OCBsb3ctYW5kIG1pZGRsZS1pbmNvbWUgY291bnRyaWVzPC90aXRsZT48c2Vjb25kYXJ5
LXRpdGxlPkJNQyBtZWRpY2luZTwvc2Vjb25kYXJ5LXRpdGxlPjwvdGl0bGVzPjxwZXJpb2RpY2Fs
PjxmdWxsLXRpdGxlPkJNQyBtZWRpY2luZTwvZnVsbC10aXRsZT48L3BlcmlvZGljYWw+PHBhZ2Vz
PjE4OTwvcGFnZXM+PHZvbHVtZT4xNDwvdm9sdW1lPjxudW1iZXI+MTwvbnVtYmVyPjxkYXRlcz48
eWVhcj4yMDE2PC95ZWFyPjwvZGF0ZXM+PGlzYm4+MTc0MS03MDE1PC9pc2JuPjx1cmxzPjwvdXJs
cz48L3JlY29yZD48L0NpdGU+PC9FbmROb3RlPgB=
</w:fldData>
        </w:fldChar>
      </w:r>
      <w:r w:rsidR="00BE4977">
        <w:rPr>
          <w:rFonts w:ascii="Arial" w:hAnsi="Arial" w:cs="Arial"/>
          <w:sz w:val="20"/>
          <w:szCs w:val="20"/>
          <w:lang w:val="en-US"/>
        </w:rPr>
        <w:instrText xml:space="preserve"> ADDIN EN.CITE </w:instrText>
      </w:r>
      <w:r w:rsidR="00BE4977">
        <w:rPr>
          <w:rFonts w:ascii="Arial" w:hAnsi="Arial" w:cs="Arial"/>
          <w:sz w:val="20"/>
          <w:szCs w:val="20"/>
          <w:lang w:val="en-US"/>
        </w:rPr>
        <w:fldChar w:fldCharType="begin">
          <w:fldData xml:space="preserve">PEVuZE5vdGU+PENpdGU+PEF1dGhvcj5WYW5jYW1wZm9ydDwvQXV0aG9yPjxZZWFyPjIwMTY8L1ll
YXI+PFJlY051bT4yNTEzPC9SZWNOdW0+PERpc3BsYXlUZXh0PihTdHViYnMgZXQgYWwuLCAyMDE2
OyBWYW5jYW1wZm9ydCBldCBhbC4sIDIwMTYpPC9EaXNwbGF5VGV4dD48cmVjb3JkPjxyZWMtbnVt
YmVyPjI1MTM8L3JlYy1udW1iZXI+PGZvcmVpZ24ta2V5cz48a2V5IGFwcD0iRU4iIGRiLWlkPSJ2
enRycjJweG9zd2V6YWVkZnBzdmR4dnZ4MHdmZjBwYWFzc3IiIHRpbWVzdGFtcD0iMTQ5MTU2NTYw
OSI+MjUxMzwva2V5PjwvZm9yZWlnbi1rZXlzPjxyZWYtdHlwZSBuYW1lPSJKb3VybmFsIEFydGlj
bGUiPjE3PC9yZWYtdHlwZT48Y29udHJpYnV0b3JzPjxhdXRob3JzPjxhdXRob3I+VmFuY2FtcGZv
cnQsIERhdnk8L2F1dGhvcj48YXV0aG9yPlN0dWJicywgQnJlbmRvbjwvYXV0aG9yPjxhdXRob3I+
UHJvYnN0LCBNaWNoZWw8L2F1dGhvcj48YXV0aG9yPkRlIEhlcnQsIE1hcmM8L2F1dGhvcj48YXV0
aG9yPlNjaHVjaCwgRmVsaXBlIEI8L2F1dGhvcj48YXV0aG9yPk11Z2lzaGEsIEphbWVzPC9hdXRo
b3I+PGF1dGhvcj5XYXJkLCBQaGlsaXAgQjwvYXV0aG9yPjxhdXRob3I+Um9zZW5iYXVtLCBTaW1v
bjwvYXV0aG9yPjwvYXV0aG9ycz48L2NvbnRyaWJ1dG9ycz48dGl0bGVzPjx0aXRsZT5QaHlzaWNh
bCBhY3Rpdml0eSBhcyBhIHZpdGFsIHNpZ24gaW4gcGF0aWVudHMgd2l0aCBzY2hpem9waHJlbmlh
OiBFdmlkZW5jZSBhbmQgY2xpbmljYWwgcmVjb21tZW5kYXRpb25zPC90aXRsZT48c2Vjb25kYXJ5
LXRpdGxlPlNjaGl6b3BocmVuaWEgcmVzZWFyY2g8L3NlY29uZGFyeS10aXRsZT48L3RpdGxlcz48
cGVyaW9kaWNhbD48ZnVsbC10aXRsZT5TY2hpem9waHJlbmlhIFJlc2VhcmNoPC9mdWxsLXRpdGxl
PjwvcGVyaW9kaWNhbD48cGFnZXM+MzM2LTM0MDwvcGFnZXM+PHZvbHVtZT4xNzA8L3ZvbHVtZT48
bnVtYmVyPjI8L251bWJlcj48ZGF0ZXM+PHllYXI+MjAxNjwveWVhcj48L2RhdGVzPjxpc2JuPjA5
MjAtOTk2NDwvaXNibj48dXJscz48L3VybHM+PC9yZWNvcmQ+PC9DaXRlPjxDaXRlPjxBdXRob3I+
U3R1YmJzPC9BdXRob3I+PFllYXI+MjAxNjwvWWVhcj48UmVjTnVtPjIyOTg8L1JlY051bT48cmVj
b3JkPjxyZWMtbnVtYmVyPjIyOTg8L3JlYy1udW1iZXI+PGZvcmVpZ24ta2V5cz48a2V5IGFwcD0i
RU4iIGRiLWlkPSJ2enRycjJweG9zd2V6YWVkZnBzdmR4dnZ4MHdmZjBwYWFzc3IiIHRpbWVzdGFt
cD0iMTQ4MDk1NjM4NyI+MjI5ODwva2V5PjwvZm9yZWlnbi1rZXlzPjxyZWYtdHlwZSBuYW1lPSJK
b3VybmFsIEFydGljbGUiPjE3PC9yZWYtdHlwZT48Y29udHJpYnV0b3JzPjxhdXRob3JzPjxhdXRo
b3I+U3R1YmJzLCBCcmVuZG9uPC9hdXRob3I+PGF1dGhvcj5Lb3lhbmFnaSwgQWk8L2F1dGhvcj48
YXV0aG9yPlZlcm9uZXNlLCBOaWNvbGE8L2F1dGhvcj48YXV0aG9yPlZhbmNhbXBmb3J0LCBEYXZ5
PC9hdXRob3I+PGF1dGhvcj5Tb2xtaSwgTWFyY288L2F1dGhvcj48YXV0aG9yPkdhdWdocmFuLCBG
aW9uYTwvYXV0aG9yPjxhdXRob3I+Q2FydmFsaG8sIEFuZHLDqSBGPC9hdXRob3I+PGF1dGhvcj5M
YWxseSwgSm9objwvYXV0aG9yPjxhdXRob3I+TWl0Y2hlbGwsIEFsZXggSjwvYXV0aG9yPjxhdXRo
b3I+TXVnaXNoYSwgSmFtZXM8L2F1dGhvcj48L2F1dGhvcnM+PC9jb250cmlidXRvcnM+PHRpdGxl
cz48dGl0bGU+UGh5c2ljYWwgbXVsdGltb3JiaWRpdHkgYW5kIHBzeWNob3NpczogY29tcHJlaGVu
c2l2ZSBjcm9zcyBzZWN0aW9uYWwgYW5hbHlzaXMgaW5jbHVkaW5nIDI0Miw5NTIgcGVvcGxlIGFj
cm9zcyA0OCBsb3ctYW5kIG1pZGRsZS1pbmNvbWUgY291bnRyaWVzPC90aXRsZT48c2Vjb25kYXJ5
LXRpdGxlPkJNQyBtZWRpY2luZTwvc2Vjb25kYXJ5LXRpdGxlPjwvdGl0bGVzPjxwZXJpb2RpY2Fs
PjxmdWxsLXRpdGxlPkJNQyBtZWRpY2luZTwvZnVsbC10aXRsZT48L3BlcmlvZGljYWw+PHBhZ2Vz
PjE4OTwvcGFnZXM+PHZvbHVtZT4xNDwvdm9sdW1lPjxudW1iZXI+MTwvbnVtYmVyPjxkYXRlcz48
eWVhcj4yMDE2PC95ZWFyPjwvZGF0ZXM+PGlzYm4+MTc0MS03MDE1PC9pc2JuPjx1cmxzPjwvdXJs
cz48L3JlY29yZD48L0NpdGU+PC9FbmROb3RlPgB=
</w:fldData>
        </w:fldChar>
      </w:r>
      <w:r w:rsidR="00BE4977">
        <w:rPr>
          <w:rFonts w:ascii="Arial" w:hAnsi="Arial" w:cs="Arial"/>
          <w:sz w:val="20"/>
          <w:szCs w:val="20"/>
          <w:lang w:val="en-US"/>
        </w:rPr>
        <w:instrText xml:space="preserve"> ADDIN EN.CITE.DATA </w:instrText>
      </w:r>
      <w:r w:rsidR="00BE4977">
        <w:rPr>
          <w:rFonts w:ascii="Arial" w:hAnsi="Arial" w:cs="Arial"/>
          <w:sz w:val="20"/>
          <w:szCs w:val="20"/>
          <w:lang w:val="en-US"/>
        </w:rPr>
      </w:r>
      <w:r w:rsidR="00BE4977">
        <w:rPr>
          <w:rFonts w:ascii="Arial" w:hAnsi="Arial" w:cs="Arial"/>
          <w:sz w:val="20"/>
          <w:szCs w:val="20"/>
          <w:lang w:val="en-US"/>
        </w:rPr>
        <w:fldChar w:fldCharType="end"/>
      </w:r>
      <w:r w:rsidR="00B855B0">
        <w:rPr>
          <w:rFonts w:ascii="Arial" w:hAnsi="Arial" w:cs="Arial"/>
          <w:sz w:val="20"/>
          <w:szCs w:val="20"/>
          <w:lang w:val="en-US"/>
        </w:rPr>
      </w:r>
      <w:r w:rsidR="00B855B0">
        <w:rPr>
          <w:rFonts w:ascii="Arial" w:hAnsi="Arial" w:cs="Arial"/>
          <w:sz w:val="20"/>
          <w:szCs w:val="20"/>
          <w:lang w:val="en-US"/>
        </w:rPr>
        <w:fldChar w:fldCharType="separate"/>
      </w:r>
      <w:r w:rsidR="00BE4977">
        <w:rPr>
          <w:rFonts w:ascii="Arial" w:hAnsi="Arial" w:cs="Arial"/>
          <w:noProof/>
          <w:sz w:val="20"/>
          <w:szCs w:val="20"/>
          <w:lang w:val="en-US"/>
        </w:rPr>
        <w:t>(Stubbs et al., 2016; Vancampfort et al., 2016)</w:t>
      </w:r>
      <w:r w:rsidR="00B855B0">
        <w:rPr>
          <w:rFonts w:ascii="Arial" w:hAnsi="Arial" w:cs="Arial"/>
          <w:sz w:val="20"/>
          <w:szCs w:val="20"/>
          <w:lang w:val="en-US"/>
        </w:rPr>
        <w:fldChar w:fldCharType="end"/>
      </w:r>
      <w:r w:rsidR="00B855B0">
        <w:rPr>
          <w:rFonts w:ascii="Arial" w:hAnsi="Arial" w:cs="Arial"/>
          <w:sz w:val="20"/>
          <w:szCs w:val="20"/>
          <w:lang w:val="en-US"/>
        </w:rPr>
        <w:t xml:space="preserve">, also in people with psychosis in Uganda </w:t>
      </w:r>
      <w:r w:rsidR="00B855B0">
        <w:rPr>
          <w:rFonts w:ascii="Arial" w:hAnsi="Arial" w:cs="Arial"/>
          <w:sz w:val="20"/>
          <w:szCs w:val="20"/>
          <w:lang w:val="en-US"/>
        </w:rPr>
        <w:fldChar w:fldCharType="begin"/>
      </w:r>
      <w:r w:rsidR="00C71AB8">
        <w:rPr>
          <w:rFonts w:ascii="Arial" w:hAnsi="Arial" w:cs="Arial"/>
          <w:sz w:val="20"/>
          <w:szCs w:val="20"/>
          <w:lang w:val="en-US"/>
        </w:rPr>
        <w:instrText xml:space="preserve"> ADDIN EN.CITE &lt;EndNote&gt;&lt;Cite&gt;&lt;Author&gt;Vancampfort&lt;/Author&gt;&lt;Year&gt;2017&lt;/Year&gt;&lt;RecNum&gt;3529&lt;/RecNum&gt;&lt;DisplayText&gt;(Vancampfort et al., 2017)&lt;/DisplayText&gt;&lt;record&gt;&lt;rec-number&gt;3529&lt;/rec-number&gt;&lt;foreign-keys&gt;&lt;key app="EN" db-id="vztrr2pxoswezaedfpsvdxvvx0wff0paassr" timestamp="1552131145"&gt;3529&lt;/key&gt;&lt;/foreign-keys&gt;&lt;ref-type name="Journal Article"&gt;17&lt;/ref-type&gt;&lt;contributors&gt;&lt;authors&gt;&lt;author&gt;Vancampfort, Davy&lt;/author&gt;&lt;author&gt;Van Damme, Tine&lt;/author&gt;&lt;author&gt;Probst, Michel&lt;/author&gt;&lt;author&gt;Firth, Joseph&lt;/author&gt;&lt;author&gt;Stubbs, Brendon&lt;/author&gt;&lt;author&gt;Basangwa, David&lt;/author&gt;&lt;author&gt;Mugisha, James %J Psychiatry research&lt;/author&gt;&lt;/authors&gt;&lt;/contributors&gt;&lt;titles&gt;&lt;title&gt;Physical activity is associated with the physical, psychological, social and environmental quality of life in people with mental health problems in a low resource setting&lt;/title&gt;&lt;/titles&gt;&lt;pages&gt;250-254&lt;/pages&gt;&lt;volume&gt;258&lt;/volume&gt;&lt;dates&gt;&lt;year&gt;2017&lt;/year&gt;&lt;/dates&gt;&lt;isbn&gt;0165-1781&lt;/isbn&gt;&lt;urls&gt;&lt;/urls&gt;&lt;/record&gt;&lt;/Cite&gt;&lt;/EndNote&gt;</w:instrText>
      </w:r>
      <w:r w:rsidR="00B855B0">
        <w:rPr>
          <w:rFonts w:ascii="Arial" w:hAnsi="Arial" w:cs="Arial"/>
          <w:sz w:val="20"/>
          <w:szCs w:val="20"/>
          <w:lang w:val="en-US"/>
        </w:rPr>
        <w:fldChar w:fldCharType="separate"/>
      </w:r>
      <w:r w:rsidR="00C71AB8">
        <w:rPr>
          <w:rFonts w:ascii="Arial" w:hAnsi="Arial" w:cs="Arial"/>
          <w:noProof/>
          <w:sz w:val="20"/>
          <w:szCs w:val="20"/>
          <w:lang w:val="en-US"/>
        </w:rPr>
        <w:t>(Vancampfort et al., 2017)</w:t>
      </w:r>
      <w:r w:rsidR="00B855B0">
        <w:rPr>
          <w:rFonts w:ascii="Arial" w:hAnsi="Arial" w:cs="Arial"/>
          <w:sz w:val="20"/>
          <w:szCs w:val="20"/>
          <w:lang w:val="en-US"/>
        </w:rPr>
        <w:fldChar w:fldCharType="end"/>
      </w:r>
      <w:r w:rsidR="00B855B0">
        <w:rPr>
          <w:rFonts w:ascii="Arial" w:hAnsi="Arial" w:cs="Arial"/>
          <w:sz w:val="20"/>
          <w:szCs w:val="20"/>
          <w:lang w:val="en-US"/>
        </w:rPr>
        <w:t xml:space="preserve">. </w:t>
      </w:r>
      <w:r w:rsidR="0029166D">
        <w:rPr>
          <w:rFonts w:ascii="Arial" w:hAnsi="Arial" w:cs="Arial"/>
          <w:sz w:val="20"/>
          <w:szCs w:val="20"/>
          <w:lang w:val="en-US"/>
        </w:rPr>
        <w:t xml:space="preserve">The observed </w:t>
      </w:r>
      <w:r w:rsidR="00AA0BCA">
        <w:rPr>
          <w:rFonts w:ascii="Arial" w:hAnsi="Arial" w:cs="Arial"/>
          <w:sz w:val="20"/>
          <w:szCs w:val="20"/>
          <w:lang w:val="en-US"/>
        </w:rPr>
        <w:t xml:space="preserve">associations provide preliminary evidence for the importance of considering both, sedentary and physical activity behavior of people with psychosis when trying to improve their functional </w:t>
      </w:r>
      <w:r w:rsidR="00747F81">
        <w:rPr>
          <w:rFonts w:ascii="Arial" w:hAnsi="Arial" w:cs="Arial"/>
          <w:sz w:val="20"/>
          <w:szCs w:val="20"/>
          <w:lang w:val="en-US"/>
        </w:rPr>
        <w:t xml:space="preserve">exercise </w:t>
      </w:r>
      <w:r w:rsidR="00AA0BCA">
        <w:rPr>
          <w:rFonts w:ascii="Arial" w:hAnsi="Arial" w:cs="Arial"/>
          <w:sz w:val="20"/>
          <w:szCs w:val="20"/>
          <w:lang w:val="en-US"/>
        </w:rPr>
        <w:t xml:space="preserve">capacity. Not only structured physical activity, i.e. exercise should be considered, but also incidental physical activity during daily life. However, our findings should be confirmed in longitudinal and intervention studies. </w:t>
      </w:r>
    </w:p>
    <w:p w14:paraId="0AF0BB38" w14:textId="4DB7A6AB" w:rsidR="006F13E0" w:rsidRPr="006F13E0" w:rsidRDefault="00BF2755" w:rsidP="006F13E0">
      <w:pPr>
        <w:autoSpaceDE w:val="0"/>
        <w:autoSpaceDN w:val="0"/>
        <w:adjustRightInd w:val="0"/>
        <w:spacing w:after="0" w:line="480" w:lineRule="auto"/>
        <w:ind w:firstLine="708"/>
        <w:jc w:val="both"/>
        <w:rPr>
          <w:rFonts w:ascii="Arial" w:hAnsi="Arial" w:cs="Arial"/>
          <w:sz w:val="20"/>
          <w:szCs w:val="20"/>
          <w:lang w:val="en-US"/>
        </w:rPr>
      </w:pPr>
      <w:r>
        <w:rPr>
          <w:rFonts w:ascii="Arial" w:hAnsi="Arial" w:cs="Arial"/>
          <w:sz w:val="20"/>
          <w:szCs w:val="20"/>
          <w:lang w:val="en-US"/>
        </w:rPr>
        <w:t>The reason why BSI-18 depression, anxiety and somatization scores were</w:t>
      </w:r>
      <w:r w:rsidR="00075D70">
        <w:rPr>
          <w:rFonts w:ascii="Arial" w:hAnsi="Arial" w:cs="Arial"/>
          <w:sz w:val="20"/>
          <w:szCs w:val="20"/>
          <w:lang w:val="en-US"/>
        </w:rPr>
        <w:t xml:space="preserve"> </w:t>
      </w:r>
      <w:r>
        <w:rPr>
          <w:rFonts w:ascii="Arial" w:hAnsi="Arial" w:cs="Arial"/>
          <w:sz w:val="20"/>
          <w:szCs w:val="20"/>
          <w:lang w:val="en-US"/>
        </w:rPr>
        <w:t xml:space="preserve">not associated with the 2MWT scores </w:t>
      </w:r>
      <w:r w:rsidR="0029166D">
        <w:rPr>
          <w:rFonts w:ascii="Arial" w:hAnsi="Arial" w:cs="Arial"/>
          <w:sz w:val="20"/>
          <w:szCs w:val="20"/>
          <w:lang w:val="en-US"/>
        </w:rPr>
        <w:t xml:space="preserve">may be owing </w:t>
      </w:r>
      <w:r>
        <w:rPr>
          <w:rFonts w:ascii="Arial" w:hAnsi="Arial" w:cs="Arial"/>
          <w:sz w:val="20"/>
          <w:szCs w:val="20"/>
          <w:lang w:val="en-US"/>
        </w:rPr>
        <w:t>to the fact that only outpatients who are at least partially recovered</w:t>
      </w:r>
      <w:r w:rsidR="0029166D">
        <w:rPr>
          <w:rFonts w:ascii="Arial" w:hAnsi="Arial" w:cs="Arial"/>
          <w:sz w:val="20"/>
          <w:szCs w:val="20"/>
          <w:lang w:val="en-US"/>
        </w:rPr>
        <w:t xml:space="preserve"> were included</w:t>
      </w:r>
      <w:r>
        <w:rPr>
          <w:rFonts w:ascii="Arial" w:hAnsi="Arial" w:cs="Arial"/>
          <w:sz w:val="20"/>
          <w:szCs w:val="20"/>
          <w:lang w:val="en-US"/>
        </w:rPr>
        <w:t xml:space="preserve">. This is reflected in the relatively low BSI-18 scores. Future research should however explore to what extent psychotic </w:t>
      </w:r>
      <w:r w:rsidR="006F13E0">
        <w:rPr>
          <w:rFonts w:ascii="Arial" w:hAnsi="Arial" w:cs="Arial"/>
          <w:sz w:val="20"/>
          <w:szCs w:val="20"/>
          <w:lang w:val="en-US"/>
        </w:rPr>
        <w:t xml:space="preserve">or other schizophrenia </w:t>
      </w:r>
      <w:r>
        <w:rPr>
          <w:rFonts w:ascii="Arial" w:hAnsi="Arial" w:cs="Arial"/>
          <w:sz w:val="20"/>
          <w:szCs w:val="20"/>
          <w:lang w:val="en-US"/>
        </w:rPr>
        <w:t>symptoms interfere with the 2MWT performance.</w:t>
      </w:r>
      <w:r w:rsidR="006F13E0">
        <w:rPr>
          <w:rFonts w:ascii="Arial" w:hAnsi="Arial" w:cs="Arial"/>
          <w:sz w:val="20"/>
          <w:szCs w:val="20"/>
          <w:lang w:val="en-US"/>
        </w:rPr>
        <w:t xml:space="preserve"> Previous research in people with schizophrenia demonstrated that the distance achieved on the</w:t>
      </w:r>
      <w:r w:rsidR="006F13E0" w:rsidRPr="006F13E0">
        <w:rPr>
          <w:rFonts w:ascii="Arial" w:hAnsi="Arial" w:cs="Arial"/>
          <w:color w:val="000000"/>
          <w:sz w:val="20"/>
          <w:szCs w:val="20"/>
          <w:shd w:val="clear" w:color="auto" w:fill="FFFFFF"/>
          <w:lang w:val="en-US"/>
        </w:rPr>
        <w:t> </w:t>
      </w:r>
      <w:r w:rsidR="006F13E0" w:rsidRPr="006F13E0">
        <w:rPr>
          <w:rStyle w:val="highlight"/>
          <w:rFonts w:ascii="Arial" w:hAnsi="Arial" w:cs="Arial"/>
          <w:color w:val="000000"/>
          <w:sz w:val="20"/>
          <w:szCs w:val="20"/>
          <w:shd w:val="clear" w:color="auto" w:fill="FFFFFF"/>
          <w:lang w:val="en-US"/>
        </w:rPr>
        <w:t>6MWT</w:t>
      </w:r>
      <w:r w:rsidR="006F13E0">
        <w:rPr>
          <w:rFonts w:ascii="Arial" w:hAnsi="Arial" w:cs="Arial"/>
          <w:color w:val="000000"/>
          <w:sz w:val="20"/>
          <w:szCs w:val="20"/>
          <w:shd w:val="clear" w:color="auto" w:fill="FFFFFF"/>
          <w:lang w:val="en-US"/>
        </w:rPr>
        <w:t> was</w:t>
      </w:r>
      <w:r w:rsidR="006F13E0" w:rsidRPr="006F13E0">
        <w:rPr>
          <w:rFonts w:ascii="Arial" w:hAnsi="Arial" w:cs="Arial"/>
          <w:color w:val="000000"/>
          <w:sz w:val="20"/>
          <w:szCs w:val="20"/>
          <w:shd w:val="clear" w:color="auto" w:fill="FFFFFF"/>
          <w:lang w:val="en-US"/>
        </w:rPr>
        <w:t xml:space="preserve"> significantly related to</w:t>
      </w:r>
      <w:r w:rsidR="006F13E0">
        <w:rPr>
          <w:rFonts w:ascii="Arial" w:hAnsi="Arial" w:cs="Arial"/>
          <w:color w:val="000000"/>
          <w:sz w:val="20"/>
          <w:szCs w:val="20"/>
          <w:shd w:val="clear" w:color="auto" w:fill="FFFFFF"/>
          <w:lang w:val="en-US"/>
        </w:rPr>
        <w:t xml:space="preserve"> the global </w:t>
      </w:r>
      <w:r w:rsidR="00AD4AA7">
        <w:rPr>
          <w:rFonts w:ascii="Arial" w:hAnsi="Arial" w:cs="Arial"/>
          <w:color w:val="000000"/>
          <w:sz w:val="20"/>
          <w:szCs w:val="20"/>
          <w:shd w:val="clear" w:color="auto" w:fill="FFFFFF"/>
          <w:lang w:val="en-US"/>
        </w:rPr>
        <w:t xml:space="preserve">assessment of functioning score, </w:t>
      </w:r>
      <w:r w:rsidR="006F13E0">
        <w:rPr>
          <w:rFonts w:ascii="Arial" w:hAnsi="Arial" w:cs="Arial"/>
          <w:color w:val="000000"/>
          <w:sz w:val="20"/>
          <w:szCs w:val="20"/>
          <w:shd w:val="clear" w:color="auto" w:fill="FFFFFF"/>
          <w:lang w:val="en-US"/>
        </w:rPr>
        <w:t>to</w:t>
      </w:r>
      <w:r w:rsidR="006F13E0" w:rsidRPr="006F13E0">
        <w:rPr>
          <w:rFonts w:ascii="Arial" w:hAnsi="Arial" w:cs="Arial"/>
          <w:color w:val="000000"/>
          <w:sz w:val="20"/>
          <w:szCs w:val="20"/>
          <w:shd w:val="clear" w:color="auto" w:fill="FFFFFF"/>
          <w:lang w:val="en-US"/>
        </w:rPr>
        <w:t xml:space="preserve"> negative</w:t>
      </w:r>
      <w:r w:rsidR="00AD4AA7">
        <w:rPr>
          <w:rFonts w:ascii="Arial" w:hAnsi="Arial" w:cs="Arial"/>
          <w:color w:val="000000"/>
          <w:sz w:val="20"/>
          <w:szCs w:val="20"/>
          <w:shd w:val="clear" w:color="auto" w:fill="FFFFFF"/>
          <w:lang w:val="en-US"/>
        </w:rPr>
        <w:t xml:space="preserve"> symptoms</w:t>
      </w:r>
      <w:r w:rsidR="006F13E0" w:rsidRPr="006F13E0">
        <w:rPr>
          <w:rFonts w:ascii="Arial" w:hAnsi="Arial" w:cs="Arial"/>
          <w:color w:val="000000"/>
          <w:sz w:val="20"/>
          <w:szCs w:val="20"/>
          <w:shd w:val="clear" w:color="auto" w:fill="FFFFFF"/>
          <w:lang w:val="en-US"/>
        </w:rPr>
        <w:t>, depressive</w:t>
      </w:r>
      <w:r w:rsidR="00AD4AA7">
        <w:rPr>
          <w:rFonts w:ascii="Arial" w:hAnsi="Arial" w:cs="Arial"/>
          <w:color w:val="000000"/>
          <w:sz w:val="20"/>
          <w:szCs w:val="20"/>
          <w:shd w:val="clear" w:color="auto" w:fill="FFFFFF"/>
          <w:lang w:val="en-US"/>
        </w:rPr>
        <w:t xml:space="preserve"> symptoms, cognitive</w:t>
      </w:r>
      <w:r w:rsidR="006F13E0" w:rsidRPr="006F13E0">
        <w:rPr>
          <w:rFonts w:ascii="Arial" w:hAnsi="Arial" w:cs="Arial"/>
          <w:color w:val="000000"/>
          <w:sz w:val="20"/>
          <w:szCs w:val="20"/>
          <w:shd w:val="clear" w:color="auto" w:fill="FFFFFF"/>
          <w:lang w:val="en-US"/>
        </w:rPr>
        <w:t xml:space="preserve"> symptoms</w:t>
      </w:r>
      <w:r w:rsidR="006F13E0">
        <w:rPr>
          <w:rFonts w:ascii="Arial" w:hAnsi="Arial" w:cs="Arial"/>
          <w:color w:val="000000"/>
          <w:sz w:val="20"/>
          <w:szCs w:val="20"/>
          <w:shd w:val="clear" w:color="auto" w:fill="FFFFFF"/>
          <w:lang w:val="en-US"/>
        </w:rPr>
        <w:t>,</w:t>
      </w:r>
      <w:r w:rsidR="006F13E0" w:rsidRPr="006F13E0">
        <w:rPr>
          <w:rFonts w:ascii="Arial" w:hAnsi="Arial" w:cs="Arial"/>
          <w:color w:val="000000"/>
          <w:sz w:val="20"/>
          <w:szCs w:val="20"/>
          <w:shd w:val="clear" w:color="auto" w:fill="FFFFFF"/>
          <w:lang w:val="en-US"/>
        </w:rPr>
        <w:t xml:space="preserve"> </w:t>
      </w:r>
      <w:r w:rsidR="00AD4AA7">
        <w:rPr>
          <w:rFonts w:ascii="Arial" w:hAnsi="Arial" w:cs="Arial"/>
          <w:color w:val="000000"/>
          <w:sz w:val="20"/>
          <w:szCs w:val="20"/>
          <w:shd w:val="clear" w:color="auto" w:fill="FFFFFF"/>
          <w:lang w:val="en-US"/>
        </w:rPr>
        <w:t>the</w:t>
      </w:r>
      <w:r w:rsidR="006F13E0" w:rsidRPr="006F13E0">
        <w:rPr>
          <w:rFonts w:ascii="Arial" w:hAnsi="Arial" w:cs="Arial"/>
          <w:color w:val="000000"/>
          <w:sz w:val="20"/>
          <w:szCs w:val="20"/>
          <w:shd w:val="clear" w:color="auto" w:fill="FFFFFF"/>
          <w:lang w:val="en-US"/>
        </w:rPr>
        <w:t xml:space="preserve"> body mass index</w:t>
      </w:r>
      <w:r w:rsidR="00AD4AA7">
        <w:rPr>
          <w:rFonts w:ascii="Arial" w:hAnsi="Arial" w:cs="Arial"/>
          <w:color w:val="000000"/>
          <w:sz w:val="20"/>
          <w:szCs w:val="20"/>
          <w:shd w:val="clear" w:color="auto" w:fill="FFFFFF"/>
          <w:lang w:val="en-US"/>
        </w:rPr>
        <w:t xml:space="preserve">, smoking behavior, </w:t>
      </w:r>
      <w:r w:rsidR="006F13E0" w:rsidRPr="006F13E0">
        <w:rPr>
          <w:rFonts w:ascii="Arial" w:hAnsi="Arial" w:cs="Arial"/>
          <w:color w:val="000000"/>
          <w:sz w:val="20"/>
          <w:szCs w:val="20"/>
          <w:shd w:val="clear" w:color="auto" w:fill="FFFFFF"/>
          <w:lang w:val="en-US"/>
        </w:rPr>
        <w:t>and d</w:t>
      </w:r>
      <w:r w:rsidR="00AD4AA7">
        <w:rPr>
          <w:rFonts w:ascii="Arial" w:hAnsi="Arial" w:cs="Arial"/>
          <w:color w:val="000000"/>
          <w:sz w:val="20"/>
          <w:szCs w:val="20"/>
          <w:shd w:val="clear" w:color="auto" w:fill="FFFFFF"/>
          <w:lang w:val="en-US"/>
        </w:rPr>
        <w:t>ose of antipsychotic medication</w:t>
      </w:r>
      <w:r w:rsidR="006F13E0">
        <w:rPr>
          <w:rFonts w:ascii="Arial" w:hAnsi="Arial" w:cs="Arial"/>
          <w:color w:val="000000"/>
          <w:sz w:val="20"/>
          <w:szCs w:val="20"/>
          <w:shd w:val="clear" w:color="auto" w:fill="FFFFFF"/>
          <w:lang w:val="en-US"/>
        </w:rPr>
        <w:t xml:space="preserve"> </w:t>
      </w:r>
      <w:r w:rsidR="006F13E0">
        <w:rPr>
          <w:rFonts w:ascii="Arial" w:hAnsi="Arial" w:cs="Arial"/>
          <w:color w:val="000000"/>
          <w:sz w:val="20"/>
          <w:szCs w:val="20"/>
          <w:shd w:val="clear" w:color="auto" w:fill="FFFFFF"/>
          <w:lang w:val="en-US"/>
        </w:rPr>
        <w:fldChar w:fldCharType="begin"/>
      </w:r>
      <w:r w:rsidR="00C71AB8">
        <w:rPr>
          <w:rFonts w:ascii="Arial" w:hAnsi="Arial" w:cs="Arial"/>
          <w:color w:val="000000"/>
          <w:sz w:val="20"/>
          <w:szCs w:val="20"/>
          <w:shd w:val="clear" w:color="auto" w:fill="FFFFFF"/>
          <w:lang w:val="en-US"/>
        </w:rPr>
        <w:instrText xml:space="preserve"> ADDIN EN.CITE &lt;EndNote&gt;&lt;Cite&gt;&lt;Author&gt;Vancampfort&lt;/Author&gt;&lt;Year&gt;2012&lt;/Year&gt;&lt;RecNum&gt;1145&lt;/RecNum&gt;&lt;DisplayText&gt;(Vancampfort et al., 2012b)&lt;/DisplayText&gt;&lt;record&gt;&lt;rec-number&gt;1145&lt;/rec-number&gt;&lt;foreign-keys&gt;&lt;key app="EN" db-id="vztrr2pxoswezaedfpsvdxvvx0wff0paassr" timestamp="1402460244"&gt;1145&lt;/key&gt;&lt;/foreign-keys&gt;&lt;ref-type name="Journal Article"&gt;17&lt;/ref-type&gt;&lt;contributors&gt;&lt;authors&gt;&lt;author&gt;Vancampfort, Davy&lt;/author&gt;&lt;author&gt;Probst, Michel&lt;/author&gt;&lt;author&gt;Scheewe, T&lt;/author&gt;&lt;author&gt;Knapen, Jan&lt;/author&gt;&lt;author&gt;De Herdt, Amber&lt;/author&gt;&lt;author&gt;De Hert, Marc&lt;/author&gt;&lt;/authors&gt;&lt;/contributors&gt;&lt;titles&gt;&lt;title&gt;The functional exercise capacity is correlated with global functioning in patients with schizophrenia&lt;/title&gt;&lt;secondary-title&gt;Acta Psychiatrica Scandinavica&lt;/secondary-title&gt;&lt;/titles&gt;&lt;periodical&gt;&lt;full-title&gt;Acta Psychiatrica Scandinavica&lt;/full-title&gt;&lt;/periodical&gt;&lt;pages&gt;382-387&lt;/pages&gt;&lt;volume&gt;125&lt;/volume&gt;&lt;number&gt;5&lt;/number&gt;&lt;dates&gt;&lt;year&gt;2012&lt;/year&gt;&lt;/dates&gt;&lt;isbn&gt;1600-0447&lt;/isbn&gt;&lt;urls&gt;&lt;/urls&gt;&lt;/record&gt;&lt;/Cite&gt;&lt;/EndNote&gt;</w:instrText>
      </w:r>
      <w:r w:rsidR="006F13E0">
        <w:rPr>
          <w:rFonts w:ascii="Arial" w:hAnsi="Arial" w:cs="Arial"/>
          <w:color w:val="000000"/>
          <w:sz w:val="20"/>
          <w:szCs w:val="20"/>
          <w:shd w:val="clear" w:color="auto" w:fill="FFFFFF"/>
          <w:lang w:val="en-US"/>
        </w:rPr>
        <w:fldChar w:fldCharType="separate"/>
      </w:r>
      <w:r w:rsidR="00C71AB8">
        <w:rPr>
          <w:rFonts w:ascii="Arial" w:hAnsi="Arial" w:cs="Arial"/>
          <w:noProof/>
          <w:color w:val="000000"/>
          <w:sz w:val="20"/>
          <w:szCs w:val="20"/>
          <w:shd w:val="clear" w:color="auto" w:fill="FFFFFF"/>
          <w:lang w:val="en-US"/>
        </w:rPr>
        <w:t>(Vancampfort et al., 2012b)</w:t>
      </w:r>
      <w:r w:rsidR="006F13E0">
        <w:rPr>
          <w:rFonts w:ascii="Arial" w:hAnsi="Arial" w:cs="Arial"/>
          <w:color w:val="000000"/>
          <w:sz w:val="20"/>
          <w:szCs w:val="20"/>
          <w:shd w:val="clear" w:color="auto" w:fill="FFFFFF"/>
          <w:lang w:val="en-US"/>
        </w:rPr>
        <w:fldChar w:fldCharType="end"/>
      </w:r>
      <w:r w:rsidR="006F13E0" w:rsidRPr="006F13E0">
        <w:rPr>
          <w:rFonts w:ascii="Arial" w:hAnsi="Arial" w:cs="Arial"/>
          <w:color w:val="000000"/>
          <w:sz w:val="20"/>
          <w:szCs w:val="20"/>
          <w:shd w:val="clear" w:color="auto" w:fill="FFFFFF"/>
          <w:lang w:val="en-US"/>
        </w:rPr>
        <w:t>.</w:t>
      </w:r>
    </w:p>
    <w:p w14:paraId="18F3F9F5" w14:textId="3129CFC1" w:rsidR="00E33D81" w:rsidRPr="00E33D81" w:rsidRDefault="007430A3" w:rsidP="002E5092">
      <w:pPr>
        <w:autoSpaceDE w:val="0"/>
        <w:autoSpaceDN w:val="0"/>
        <w:adjustRightInd w:val="0"/>
        <w:spacing w:after="0" w:line="480" w:lineRule="auto"/>
        <w:ind w:firstLine="708"/>
        <w:jc w:val="both"/>
        <w:rPr>
          <w:rFonts w:ascii="Arial" w:eastAsia="AdvTimes" w:hAnsi="Arial" w:cs="Arial"/>
          <w:sz w:val="20"/>
          <w:szCs w:val="20"/>
          <w:lang w:val="en-GB"/>
        </w:rPr>
      </w:pPr>
      <w:r w:rsidRPr="00192B4E">
        <w:rPr>
          <w:rFonts w:ascii="Arial" w:hAnsi="Arial" w:cs="Arial"/>
          <w:sz w:val="20"/>
          <w:szCs w:val="20"/>
          <w:lang w:val="en-GB"/>
        </w:rPr>
        <w:t>D</w:t>
      </w:r>
      <w:r w:rsidR="00773D09" w:rsidRPr="00192B4E">
        <w:rPr>
          <w:rFonts w:ascii="Arial" w:hAnsi="Arial" w:cs="Arial"/>
          <w:sz w:val="20"/>
          <w:szCs w:val="20"/>
          <w:lang w:val="en-GB"/>
        </w:rPr>
        <w:t xml:space="preserve">ata </w:t>
      </w:r>
      <w:r w:rsidRPr="00192B4E">
        <w:rPr>
          <w:rFonts w:ascii="Arial" w:hAnsi="Arial" w:cs="Arial"/>
          <w:sz w:val="20"/>
          <w:szCs w:val="20"/>
          <w:lang w:val="en-GB"/>
        </w:rPr>
        <w:t xml:space="preserve">from the present study </w:t>
      </w:r>
      <w:r w:rsidR="00773D09" w:rsidRPr="00192B4E">
        <w:rPr>
          <w:rFonts w:ascii="Arial" w:hAnsi="Arial" w:cs="Arial"/>
          <w:sz w:val="20"/>
          <w:szCs w:val="20"/>
          <w:lang w:val="en-GB"/>
        </w:rPr>
        <w:t>should be interpreted in the light of some limitations. First, t</w:t>
      </w:r>
      <w:r w:rsidR="00E33D81" w:rsidRPr="00192B4E">
        <w:rPr>
          <w:rFonts w:ascii="Arial" w:hAnsi="Arial" w:cs="Arial"/>
          <w:sz w:val="20"/>
          <w:szCs w:val="20"/>
          <w:lang w:val="en-GB"/>
        </w:rPr>
        <w:t xml:space="preserve">he internal validity of the current study could have been improved by adding an age- and gender matched control group. Future research comparing 2MWT scores in people with psychosis with an age- and sex-matched healthy control group could provide a valuable point of reference. </w:t>
      </w:r>
      <w:r w:rsidR="00192B4E" w:rsidRPr="00192B4E">
        <w:rPr>
          <w:rFonts w:ascii="Arial" w:hAnsi="Arial" w:cs="Arial"/>
          <w:sz w:val="20"/>
          <w:szCs w:val="20"/>
          <w:lang w:val="en-GB"/>
        </w:rPr>
        <w:t>Second</w:t>
      </w:r>
      <w:r w:rsidR="00192B4E" w:rsidRPr="00192B4E">
        <w:rPr>
          <w:rFonts w:ascii="Arial" w:hAnsi="Arial" w:cs="Arial"/>
          <w:color w:val="000000"/>
          <w:sz w:val="20"/>
          <w:szCs w:val="20"/>
          <w:lang w:val="en-GB"/>
        </w:rPr>
        <w:t xml:space="preserve">, </w:t>
      </w:r>
      <w:r w:rsidR="00192B4E" w:rsidRPr="00192B4E">
        <w:rPr>
          <w:rFonts w:ascii="Arial" w:hAnsi="Arial" w:cs="Arial"/>
          <w:sz w:val="20"/>
          <w:szCs w:val="20"/>
          <w:lang w:val="en-US"/>
        </w:rPr>
        <w:t xml:space="preserve">we only included </w:t>
      </w:r>
      <w:r w:rsidR="00192B4E" w:rsidRPr="0056428B">
        <w:rPr>
          <w:rFonts w:ascii="Arial" w:hAnsi="Arial" w:cs="Arial"/>
          <w:sz w:val="20"/>
          <w:szCs w:val="20"/>
          <w:lang w:val="en-US"/>
        </w:rPr>
        <w:t>outpatients</w:t>
      </w:r>
      <w:r w:rsidR="00492B8A" w:rsidRPr="0056428B">
        <w:rPr>
          <w:rFonts w:ascii="Arial" w:hAnsi="Arial" w:cs="Arial"/>
          <w:sz w:val="20"/>
          <w:szCs w:val="20"/>
          <w:lang w:val="en-US"/>
        </w:rPr>
        <w:t xml:space="preserve"> and no inpatients and this</w:t>
      </w:r>
      <w:r w:rsidR="00492B8A">
        <w:rPr>
          <w:rFonts w:ascii="Arial" w:hAnsi="Arial" w:cs="Arial"/>
          <w:sz w:val="20"/>
          <w:szCs w:val="20"/>
          <w:lang w:val="en-US"/>
        </w:rPr>
        <w:t xml:space="preserve"> </w:t>
      </w:r>
      <w:r w:rsidR="00192B4E" w:rsidRPr="00192B4E">
        <w:rPr>
          <w:rFonts w:ascii="Arial" w:hAnsi="Arial" w:cs="Arial"/>
          <w:sz w:val="20"/>
          <w:szCs w:val="20"/>
          <w:lang w:val="en-US"/>
        </w:rPr>
        <w:t>from the only nation</w:t>
      </w:r>
      <w:r w:rsidR="00591228">
        <w:rPr>
          <w:rFonts w:ascii="Arial" w:hAnsi="Arial" w:cs="Arial"/>
          <w:sz w:val="20"/>
          <w:szCs w:val="20"/>
          <w:lang w:val="en-US"/>
        </w:rPr>
        <w:t>al referral center of Uganda. T</w:t>
      </w:r>
      <w:r w:rsidR="00192B4E" w:rsidRPr="00192B4E">
        <w:rPr>
          <w:rFonts w:ascii="Arial" w:hAnsi="Arial" w:cs="Arial"/>
          <w:sz w:val="20"/>
          <w:szCs w:val="20"/>
          <w:lang w:val="en-US"/>
        </w:rPr>
        <w:t>his questions the generalizability of the findings</w:t>
      </w:r>
      <w:r w:rsidR="002E5092">
        <w:rPr>
          <w:rFonts w:ascii="Arial" w:hAnsi="Arial" w:cs="Arial"/>
          <w:sz w:val="20"/>
          <w:szCs w:val="20"/>
          <w:lang w:val="en-US"/>
        </w:rPr>
        <w:t>.</w:t>
      </w:r>
      <w:r w:rsidR="00192B4E" w:rsidRPr="00192B4E">
        <w:rPr>
          <w:rFonts w:ascii="Arial" w:hAnsi="Arial" w:cs="Arial"/>
          <w:sz w:val="20"/>
          <w:szCs w:val="20"/>
          <w:lang w:val="en-US"/>
        </w:rPr>
        <w:t xml:space="preserve"> </w:t>
      </w:r>
      <w:r w:rsidR="002E5092">
        <w:rPr>
          <w:rFonts w:ascii="Arial" w:hAnsi="Arial" w:cs="Arial"/>
          <w:sz w:val="20"/>
          <w:szCs w:val="20"/>
          <w:lang w:val="en-US"/>
        </w:rPr>
        <w:t>In the regional referral centers</w:t>
      </w:r>
      <w:r w:rsidR="00D8445E">
        <w:rPr>
          <w:rFonts w:ascii="Arial" w:hAnsi="Arial" w:cs="Arial"/>
          <w:sz w:val="20"/>
          <w:szCs w:val="20"/>
          <w:lang w:val="en-US"/>
        </w:rPr>
        <w:t>, mental health</w:t>
      </w:r>
      <w:r w:rsidR="00192B4E" w:rsidRPr="00192B4E">
        <w:rPr>
          <w:rFonts w:ascii="Arial" w:hAnsi="Arial" w:cs="Arial"/>
          <w:sz w:val="20"/>
          <w:szCs w:val="20"/>
          <w:lang w:val="en-US"/>
        </w:rPr>
        <w:t xml:space="preserve"> facilities</w:t>
      </w:r>
      <w:r w:rsidR="002E5092">
        <w:rPr>
          <w:rFonts w:ascii="Arial" w:hAnsi="Arial" w:cs="Arial"/>
          <w:sz w:val="20"/>
          <w:szCs w:val="20"/>
          <w:lang w:val="en-US"/>
        </w:rPr>
        <w:t xml:space="preserve"> and care</w:t>
      </w:r>
      <w:r w:rsidR="00192B4E" w:rsidRPr="00192B4E">
        <w:rPr>
          <w:rFonts w:ascii="Arial" w:hAnsi="Arial" w:cs="Arial"/>
          <w:sz w:val="20"/>
          <w:szCs w:val="20"/>
          <w:lang w:val="en-US"/>
        </w:rPr>
        <w:t xml:space="preserve"> are much less developed. However, the sample size was adequately powered and calculated a-priori. </w:t>
      </w:r>
      <w:r w:rsidR="00192B4E" w:rsidRPr="00192B4E">
        <w:rPr>
          <w:rFonts w:ascii="Arial" w:hAnsi="Arial" w:cs="Arial"/>
          <w:sz w:val="20"/>
          <w:szCs w:val="20"/>
          <w:lang w:val="en-GB"/>
        </w:rPr>
        <w:t>Third</w:t>
      </w:r>
      <w:r w:rsidR="00773D09" w:rsidRPr="00192B4E">
        <w:rPr>
          <w:rFonts w:ascii="Arial" w:hAnsi="Arial" w:cs="Arial"/>
          <w:sz w:val="20"/>
          <w:szCs w:val="20"/>
          <w:lang w:val="en-GB"/>
        </w:rPr>
        <w:t>,</w:t>
      </w:r>
      <w:r w:rsidR="00192B4E" w:rsidRPr="00192B4E">
        <w:rPr>
          <w:rFonts w:ascii="Arial" w:hAnsi="Arial" w:cs="Arial"/>
          <w:sz w:val="20"/>
          <w:szCs w:val="20"/>
          <w:lang w:val="en-GB"/>
        </w:rPr>
        <w:t xml:space="preserve"> </w:t>
      </w:r>
      <w:r w:rsidR="00192B4E" w:rsidRPr="00192B4E">
        <w:rPr>
          <w:rFonts w:ascii="Arial" w:eastAsia="AdvTimes" w:hAnsi="Arial" w:cs="Arial"/>
          <w:sz w:val="20"/>
          <w:szCs w:val="20"/>
          <w:lang w:val="en-US"/>
        </w:rPr>
        <w:t xml:space="preserve">our data are cross-sectional and cannot establish cause and effect. </w:t>
      </w:r>
      <w:r w:rsidR="00192B4E" w:rsidRPr="00192B4E">
        <w:rPr>
          <w:rFonts w:ascii="Arial" w:hAnsi="Arial" w:cs="Arial"/>
          <w:sz w:val="20"/>
          <w:szCs w:val="20"/>
          <w:lang w:val="en-GB"/>
        </w:rPr>
        <w:t>F</w:t>
      </w:r>
      <w:r w:rsidR="00E33D81" w:rsidRPr="00192B4E">
        <w:rPr>
          <w:rFonts w:ascii="Arial" w:eastAsia="AdvTimes" w:hAnsi="Arial" w:cs="Arial"/>
          <w:sz w:val="20"/>
          <w:szCs w:val="20"/>
          <w:lang w:val="en-GB"/>
        </w:rPr>
        <w:t xml:space="preserve">uture prospective studies should </w:t>
      </w:r>
      <w:r w:rsidR="00773D09" w:rsidRPr="00192B4E">
        <w:rPr>
          <w:rFonts w:ascii="Arial" w:eastAsia="AdvTimes" w:hAnsi="Arial" w:cs="Arial"/>
          <w:sz w:val="20"/>
          <w:szCs w:val="20"/>
          <w:lang w:val="en-GB"/>
        </w:rPr>
        <w:t>better</w:t>
      </w:r>
      <w:r w:rsidR="00E33D81" w:rsidRPr="00192B4E">
        <w:rPr>
          <w:rFonts w:ascii="Arial" w:eastAsia="AdvTimes" w:hAnsi="Arial" w:cs="Arial"/>
          <w:sz w:val="20"/>
          <w:szCs w:val="20"/>
          <w:lang w:val="en-GB"/>
        </w:rPr>
        <w:t xml:space="preserve"> disentangle the impact of </w:t>
      </w:r>
      <w:r w:rsidR="00192B4E" w:rsidRPr="00192B4E">
        <w:rPr>
          <w:rFonts w:ascii="Arial" w:eastAsia="AdvTimes" w:hAnsi="Arial" w:cs="Arial"/>
          <w:sz w:val="20"/>
          <w:szCs w:val="20"/>
          <w:lang w:val="en-GB"/>
        </w:rPr>
        <w:t xml:space="preserve">for example </w:t>
      </w:r>
      <w:r w:rsidR="00E33D81" w:rsidRPr="00192B4E">
        <w:rPr>
          <w:rFonts w:ascii="Arial" w:eastAsia="AdvTimes" w:hAnsi="Arial" w:cs="Arial"/>
          <w:sz w:val="20"/>
          <w:szCs w:val="20"/>
          <w:lang w:val="en-GB"/>
        </w:rPr>
        <w:t xml:space="preserve">musculoskeletal pain on the functional exercise </w:t>
      </w:r>
      <w:r w:rsidR="00E33D81" w:rsidRPr="00E33D81">
        <w:rPr>
          <w:rFonts w:ascii="Arial" w:eastAsia="AdvTimes" w:hAnsi="Arial" w:cs="Arial"/>
          <w:sz w:val="20"/>
          <w:szCs w:val="20"/>
          <w:lang w:val="en-GB"/>
        </w:rPr>
        <w:t xml:space="preserve">capacity. </w:t>
      </w:r>
      <w:r w:rsidR="00E33D81" w:rsidRPr="00E33D81">
        <w:rPr>
          <w:rFonts w:ascii="Arial" w:eastAsia="AdvTimes" w:hAnsi="Arial" w:cs="Arial"/>
          <w:sz w:val="20"/>
          <w:szCs w:val="20"/>
          <w:lang w:val="en-GB"/>
        </w:rPr>
        <w:lastRenderedPageBreak/>
        <w:t xml:space="preserve">Such studies should also explore the extent to which </w:t>
      </w:r>
      <w:r w:rsidR="00E33D81">
        <w:rPr>
          <w:rFonts w:ascii="Arial" w:eastAsia="AdvTimes" w:hAnsi="Arial" w:cs="Arial"/>
          <w:sz w:val="20"/>
          <w:szCs w:val="20"/>
          <w:lang w:val="en-GB"/>
        </w:rPr>
        <w:t xml:space="preserve">people with psychosis </w:t>
      </w:r>
      <w:r w:rsidR="00E33D81" w:rsidRPr="00E33D81">
        <w:rPr>
          <w:rFonts w:ascii="Arial" w:eastAsia="AdvTimes" w:hAnsi="Arial" w:cs="Arial"/>
          <w:sz w:val="20"/>
          <w:szCs w:val="20"/>
          <w:lang w:val="en-GB"/>
        </w:rPr>
        <w:t xml:space="preserve">are more or less responsive to behavioural, pharmacological, and non-pharmacological treatments for chronic pain. Further, </w:t>
      </w:r>
      <w:r w:rsidR="00E33D81">
        <w:rPr>
          <w:rFonts w:ascii="Arial" w:eastAsia="AdvTimes" w:hAnsi="Arial" w:cs="Arial"/>
          <w:sz w:val="20"/>
          <w:szCs w:val="20"/>
          <w:lang w:val="en-GB"/>
        </w:rPr>
        <w:t>s</w:t>
      </w:r>
      <w:r w:rsidR="00E33D81" w:rsidRPr="00E33D81">
        <w:rPr>
          <w:rFonts w:ascii="Arial" w:eastAsia="AdvTimes" w:hAnsi="Arial" w:cs="Arial"/>
          <w:sz w:val="20"/>
          <w:szCs w:val="20"/>
          <w:lang w:val="en-GB"/>
        </w:rPr>
        <w:t xml:space="preserve">trategies to </w:t>
      </w:r>
      <w:r w:rsidR="00E33D81">
        <w:rPr>
          <w:rFonts w:ascii="Arial" w:eastAsia="AdvTimes" w:hAnsi="Arial" w:cs="Arial"/>
          <w:sz w:val="20"/>
          <w:szCs w:val="20"/>
          <w:lang w:val="en-GB"/>
        </w:rPr>
        <w:t xml:space="preserve">encourage people with psychosis </w:t>
      </w:r>
      <w:r w:rsidR="00E33D81" w:rsidRPr="00E33D81">
        <w:rPr>
          <w:rFonts w:ascii="Arial" w:eastAsia="AdvTimes" w:hAnsi="Arial" w:cs="Arial"/>
          <w:sz w:val="20"/>
          <w:szCs w:val="20"/>
          <w:lang w:val="en-GB"/>
        </w:rPr>
        <w:t xml:space="preserve">to become more physically active and that do not exacerbate pain are likely to be key in improving the functional outcome of these patients. </w:t>
      </w:r>
      <w:r w:rsidR="002E5092">
        <w:rPr>
          <w:rFonts w:ascii="Arial" w:eastAsia="AdvTimes" w:hAnsi="Arial" w:cs="Arial"/>
          <w:sz w:val="20"/>
          <w:szCs w:val="20"/>
          <w:lang w:val="en-GB"/>
        </w:rPr>
        <w:t xml:space="preserve">Finally, the majority of the patients were treated with first-generation antipsychotics which are known to have extrapyramidal adverse effects </w:t>
      </w:r>
      <w:r w:rsidR="002E5092">
        <w:rPr>
          <w:rFonts w:ascii="Arial" w:eastAsia="AdvTimes" w:hAnsi="Arial" w:cs="Arial"/>
          <w:sz w:val="20"/>
          <w:szCs w:val="20"/>
          <w:lang w:val="en-GB"/>
        </w:rPr>
        <w:fldChar w:fldCharType="begin"/>
      </w:r>
      <w:r w:rsidR="002E5092">
        <w:rPr>
          <w:rFonts w:ascii="Arial" w:eastAsia="AdvTimes" w:hAnsi="Arial" w:cs="Arial"/>
          <w:sz w:val="20"/>
          <w:szCs w:val="20"/>
          <w:lang w:val="en-GB"/>
        </w:rPr>
        <w:instrText xml:space="preserve"> ADDIN EN.CITE &lt;EndNote&gt;&lt;Cite&gt;&lt;Author&gt;Zhang&lt;/Author&gt;&lt;Year&gt;2013&lt;/Year&gt;&lt;RecNum&gt;1230&lt;/RecNum&gt;&lt;DisplayText&gt;(Zhang et al., 2013)&lt;/DisplayText&gt;&lt;record&gt;&lt;rec-number&gt;1230&lt;/rec-number&gt;&lt;foreign-keys&gt;&lt;key app="EN" db-id="vztrr2pxoswezaedfpsvdxvvx0wff0paassr" timestamp="1404950342"&gt;1230&lt;/key&gt;&lt;/foreign-keys&gt;&lt;ref-type name="Journal Article"&gt;17&lt;/ref-type&gt;&lt;contributors&gt;&lt;authors&gt;&lt;author&gt;Zhang,Jian-Ping&lt;/author&gt;&lt;author&gt;Gallego,Juan A.&lt;/author&gt;&lt;author&gt;Robinson,Delbert G.&lt;/author&gt;&lt;author&gt;Malhotra,Anil K.&lt;/author&gt;&lt;author&gt;Kane,John M.&lt;/author&gt;&lt;author&gt;Correll,Christoph U.&lt;/author&gt;&lt;/authors&gt;&lt;/contributors&gt;&lt;titles&gt;&lt;title&gt;Efficacy and safety of individual second-generation vs. first-generation antipsychotics in first-episode psychosis: a systematic review and meta-analysis&lt;/title&gt;&lt;secondary-title&gt;The International Journal of Neuropsychopharmacology&lt;/secondary-title&gt;&lt;/titles&gt;&lt;periodical&gt;&lt;full-title&gt;The International Journal of Neuropsychopharmacology&lt;/full-title&gt;&lt;/periodical&gt;&lt;pages&gt;1205-1218&lt;/pages&gt;&lt;volume&gt;16&lt;/volume&gt;&lt;number&gt;06&lt;/number&gt;&lt;keywords&gt;&lt;keyword&gt;First episode, first-generation antipsychotics, meta-analysis, schizophrenia, second-generation antipsychotics&lt;/keyword&gt;&lt;/keywords&gt;&lt;dates&gt;&lt;year&gt;2013&lt;/year&gt;&lt;/dates&gt;&lt;isbn&gt;1469-5111&lt;/isbn&gt;&lt;urls&gt;&lt;related-urls&gt;&lt;url&gt;http://dx.doi.org/10.1017/S1461145712001277&lt;/url&gt;&lt;/related-urls&gt;&lt;/urls&gt;&lt;electronic-resource-num&gt;doi:10.1017/S1461145712001277&lt;/electronic-resource-num&gt;&lt;access-date&gt;2013&lt;/access-date&gt;&lt;/record&gt;&lt;/Cite&gt;&lt;/EndNote&gt;</w:instrText>
      </w:r>
      <w:r w:rsidR="002E5092">
        <w:rPr>
          <w:rFonts w:ascii="Arial" w:eastAsia="AdvTimes" w:hAnsi="Arial" w:cs="Arial"/>
          <w:sz w:val="20"/>
          <w:szCs w:val="20"/>
          <w:lang w:val="en-GB"/>
        </w:rPr>
        <w:fldChar w:fldCharType="separate"/>
      </w:r>
      <w:r w:rsidR="002E5092">
        <w:rPr>
          <w:rFonts w:ascii="Arial" w:eastAsia="AdvTimes" w:hAnsi="Arial" w:cs="Arial"/>
          <w:noProof/>
          <w:sz w:val="20"/>
          <w:szCs w:val="20"/>
          <w:lang w:val="en-GB"/>
        </w:rPr>
        <w:t>(Zhang et al., 2013)</w:t>
      </w:r>
      <w:r w:rsidR="002E5092">
        <w:rPr>
          <w:rFonts w:ascii="Arial" w:eastAsia="AdvTimes" w:hAnsi="Arial" w:cs="Arial"/>
          <w:sz w:val="20"/>
          <w:szCs w:val="20"/>
          <w:lang w:val="en-GB"/>
        </w:rPr>
        <w:fldChar w:fldCharType="end"/>
      </w:r>
      <w:r w:rsidR="002E5092">
        <w:rPr>
          <w:rFonts w:ascii="Arial" w:eastAsia="AdvTimes" w:hAnsi="Arial" w:cs="Arial"/>
          <w:sz w:val="20"/>
          <w:szCs w:val="20"/>
          <w:lang w:val="en-GB"/>
        </w:rPr>
        <w:t>. It remains to be explored to what extent these side-effects had an effect on the 2MWT performance.</w:t>
      </w:r>
      <w:r w:rsidR="00935266">
        <w:rPr>
          <w:rFonts w:ascii="Arial" w:eastAsia="AdvTimes" w:hAnsi="Arial" w:cs="Arial"/>
          <w:sz w:val="20"/>
          <w:szCs w:val="20"/>
          <w:lang w:val="en-GB"/>
        </w:rPr>
        <w:t xml:space="preserve"> </w:t>
      </w:r>
    </w:p>
    <w:p w14:paraId="72F2DADB" w14:textId="48612A06" w:rsidR="00E53B6E" w:rsidRDefault="00E53B6E" w:rsidP="00B855B0">
      <w:pPr>
        <w:autoSpaceDE w:val="0"/>
        <w:autoSpaceDN w:val="0"/>
        <w:adjustRightInd w:val="0"/>
        <w:spacing w:line="480" w:lineRule="auto"/>
        <w:ind w:firstLine="708"/>
        <w:jc w:val="both"/>
        <w:rPr>
          <w:rFonts w:ascii="Arial" w:hAnsi="Arial" w:cs="Arial"/>
          <w:sz w:val="20"/>
          <w:szCs w:val="20"/>
          <w:lang w:val="en-GB"/>
        </w:rPr>
      </w:pPr>
      <w:r>
        <w:rPr>
          <w:rFonts w:ascii="Arial" w:eastAsia="AdvTimes" w:hAnsi="Arial" w:cs="Arial"/>
          <w:sz w:val="20"/>
          <w:szCs w:val="20"/>
          <w:lang w:val="en-GB"/>
        </w:rPr>
        <w:t xml:space="preserve">In conclusion, </w:t>
      </w:r>
      <w:r>
        <w:rPr>
          <w:rFonts w:ascii="Arial" w:hAnsi="Arial" w:cs="Arial"/>
          <w:sz w:val="20"/>
          <w:szCs w:val="20"/>
          <w:lang w:val="en-GB"/>
        </w:rPr>
        <w:t>t</w:t>
      </w:r>
      <w:r w:rsidR="006B2E04">
        <w:rPr>
          <w:rFonts w:ascii="Arial" w:hAnsi="Arial" w:cs="Arial"/>
          <w:sz w:val="20"/>
          <w:szCs w:val="20"/>
          <w:lang w:val="en-GB"/>
        </w:rPr>
        <w:t>he 2</w:t>
      </w:r>
      <w:r w:rsidRPr="00A35F2C">
        <w:rPr>
          <w:rFonts w:ascii="Arial" w:hAnsi="Arial" w:cs="Arial"/>
          <w:sz w:val="20"/>
          <w:szCs w:val="20"/>
          <w:lang w:val="en-GB"/>
        </w:rPr>
        <w:t>MWT is a</w:t>
      </w:r>
      <w:r>
        <w:rPr>
          <w:rFonts w:ascii="Arial" w:hAnsi="Arial" w:cs="Arial"/>
          <w:sz w:val="20"/>
          <w:szCs w:val="20"/>
          <w:lang w:val="en-GB"/>
        </w:rPr>
        <w:t xml:space="preserve"> reliable,</w:t>
      </w:r>
      <w:r w:rsidRPr="00A35F2C">
        <w:rPr>
          <w:rFonts w:ascii="Arial" w:hAnsi="Arial" w:cs="Arial"/>
          <w:sz w:val="20"/>
          <w:szCs w:val="20"/>
          <w:lang w:val="en-GB"/>
        </w:rPr>
        <w:t xml:space="preserve"> </w:t>
      </w:r>
      <w:r w:rsidR="005464C5">
        <w:rPr>
          <w:rFonts w:ascii="Arial" w:hAnsi="Arial" w:cs="Arial"/>
          <w:sz w:val="20"/>
          <w:szCs w:val="20"/>
          <w:lang w:val="en-GB"/>
        </w:rPr>
        <w:t xml:space="preserve">valid and </w:t>
      </w:r>
      <w:r w:rsidRPr="00A35F2C">
        <w:rPr>
          <w:rFonts w:ascii="Arial" w:hAnsi="Arial" w:cs="Arial"/>
          <w:sz w:val="20"/>
          <w:szCs w:val="20"/>
          <w:lang w:val="en-GB"/>
        </w:rPr>
        <w:t xml:space="preserve">clinically feasible tool for evaluating the functional exercise capacity in </w:t>
      </w:r>
      <w:r w:rsidR="006B2E04">
        <w:rPr>
          <w:rFonts w:ascii="Arial" w:hAnsi="Arial" w:cs="Arial"/>
          <w:sz w:val="20"/>
          <w:szCs w:val="20"/>
          <w:lang w:val="en-GB"/>
        </w:rPr>
        <w:t>outpatients with psychosis</w:t>
      </w:r>
      <w:r w:rsidRPr="00A35F2C">
        <w:rPr>
          <w:rFonts w:ascii="Arial" w:hAnsi="Arial" w:cs="Arial"/>
          <w:sz w:val="20"/>
          <w:szCs w:val="20"/>
          <w:lang w:val="en-GB"/>
        </w:rPr>
        <w:t xml:space="preserve">. </w:t>
      </w:r>
      <w:r w:rsidR="00773D09">
        <w:rPr>
          <w:rFonts w:ascii="Arial" w:hAnsi="Arial" w:cs="Arial"/>
          <w:sz w:val="20"/>
          <w:szCs w:val="20"/>
          <w:lang w:val="en-GB"/>
        </w:rPr>
        <w:t>Clinicians</w:t>
      </w:r>
      <w:r w:rsidRPr="00A35F2C">
        <w:rPr>
          <w:rFonts w:ascii="Arial" w:hAnsi="Arial" w:cs="Arial"/>
          <w:sz w:val="20"/>
          <w:szCs w:val="20"/>
          <w:lang w:val="en-GB"/>
        </w:rPr>
        <w:t xml:space="preserve"> should </w:t>
      </w:r>
      <w:r>
        <w:rPr>
          <w:rFonts w:ascii="Arial" w:hAnsi="Arial" w:cs="Arial"/>
          <w:sz w:val="20"/>
          <w:szCs w:val="20"/>
          <w:lang w:val="en-GB"/>
        </w:rPr>
        <w:t>take into account musculoskeletal symptoms</w:t>
      </w:r>
      <w:r w:rsidRPr="00A35F2C">
        <w:rPr>
          <w:rFonts w:ascii="Arial" w:hAnsi="Arial" w:cs="Arial"/>
          <w:sz w:val="20"/>
          <w:szCs w:val="20"/>
          <w:lang w:val="en-GB"/>
        </w:rPr>
        <w:t xml:space="preserve"> </w:t>
      </w:r>
      <w:r w:rsidR="006B2E04">
        <w:rPr>
          <w:rFonts w:ascii="Arial" w:hAnsi="Arial" w:cs="Arial"/>
          <w:sz w:val="20"/>
          <w:szCs w:val="20"/>
          <w:lang w:val="en-GB"/>
        </w:rPr>
        <w:t xml:space="preserve">and previous physical activity behaviour </w:t>
      </w:r>
      <w:r w:rsidRPr="00A35F2C">
        <w:rPr>
          <w:rFonts w:ascii="Arial" w:hAnsi="Arial" w:cs="Arial"/>
          <w:sz w:val="20"/>
          <w:szCs w:val="20"/>
          <w:lang w:val="en-GB"/>
        </w:rPr>
        <w:t xml:space="preserve">when </w:t>
      </w:r>
      <w:r>
        <w:rPr>
          <w:rFonts w:ascii="Arial" w:hAnsi="Arial" w:cs="Arial"/>
          <w:sz w:val="20"/>
          <w:szCs w:val="20"/>
          <w:lang w:val="en-GB"/>
        </w:rPr>
        <w:t xml:space="preserve">performing physical fitness tests in </w:t>
      </w:r>
      <w:r w:rsidR="006B2E04">
        <w:rPr>
          <w:rFonts w:ascii="Arial" w:hAnsi="Arial" w:cs="Arial"/>
          <w:sz w:val="20"/>
          <w:szCs w:val="20"/>
          <w:lang w:val="en-GB"/>
        </w:rPr>
        <w:t>this population</w:t>
      </w:r>
      <w:r w:rsidRPr="00A35F2C">
        <w:rPr>
          <w:rFonts w:ascii="Arial" w:hAnsi="Arial" w:cs="Arial"/>
          <w:sz w:val="20"/>
          <w:szCs w:val="20"/>
          <w:lang w:val="en-GB"/>
        </w:rPr>
        <w:t xml:space="preserve">. </w:t>
      </w:r>
      <w:r w:rsidR="005464C5">
        <w:rPr>
          <w:rFonts w:ascii="Arial" w:hAnsi="Arial" w:cs="Arial"/>
          <w:sz w:val="20"/>
          <w:szCs w:val="20"/>
          <w:lang w:val="en-GB"/>
        </w:rPr>
        <w:t>In daily clinical practice,</w:t>
      </w:r>
      <w:r w:rsidR="00D10F37">
        <w:rPr>
          <w:rFonts w:ascii="Arial" w:hAnsi="Arial" w:cs="Arial"/>
          <w:sz w:val="20"/>
          <w:szCs w:val="20"/>
          <w:lang w:val="en-GB"/>
        </w:rPr>
        <w:t xml:space="preserve"> no practice tests are needed.</w:t>
      </w:r>
      <w:r>
        <w:rPr>
          <w:rFonts w:ascii="Arial" w:hAnsi="Arial" w:cs="Arial"/>
          <w:sz w:val="20"/>
          <w:szCs w:val="20"/>
          <w:lang w:val="en-GB"/>
        </w:rPr>
        <w:t xml:space="preserve"> </w:t>
      </w:r>
      <w:r w:rsidR="006B2E04">
        <w:rPr>
          <w:rFonts w:ascii="Arial" w:hAnsi="Arial" w:cs="Arial"/>
          <w:sz w:val="20"/>
          <w:szCs w:val="20"/>
          <w:lang w:val="en-GB"/>
        </w:rPr>
        <w:t>I</w:t>
      </w:r>
      <w:r>
        <w:rPr>
          <w:rFonts w:ascii="Arial" w:hAnsi="Arial" w:cs="Arial"/>
          <w:sz w:val="20"/>
          <w:szCs w:val="20"/>
          <w:lang w:val="en-GB"/>
        </w:rPr>
        <w:t>mprovements of</w:t>
      </w:r>
      <w:r w:rsidRPr="00A35F2C">
        <w:rPr>
          <w:rFonts w:ascii="Arial" w:hAnsi="Arial" w:cs="Arial"/>
          <w:sz w:val="20"/>
          <w:szCs w:val="20"/>
          <w:lang w:val="en-GB"/>
        </w:rPr>
        <w:t xml:space="preserve"> </w:t>
      </w:r>
      <w:r w:rsidR="006B2E04">
        <w:rPr>
          <w:rFonts w:ascii="Arial" w:hAnsi="Arial" w:cs="Arial"/>
          <w:sz w:val="20"/>
          <w:szCs w:val="20"/>
          <w:lang w:val="en-GB"/>
        </w:rPr>
        <w:t xml:space="preserve">22 </w:t>
      </w:r>
      <w:r w:rsidRPr="00A35F2C">
        <w:rPr>
          <w:rFonts w:ascii="Arial" w:hAnsi="Arial" w:cs="Arial"/>
          <w:sz w:val="20"/>
          <w:szCs w:val="20"/>
          <w:lang w:val="en-GB"/>
        </w:rPr>
        <w:t xml:space="preserve">meters for men and </w:t>
      </w:r>
      <w:r w:rsidR="006B2E04">
        <w:rPr>
          <w:rFonts w:ascii="Arial" w:hAnsi="Arial" w:cs="Arial"/>
          <w:sz w:val="20"/>
          <w:szCs w:val="20"/>
          <w:lang w:val="en-GB"/>
        </w:rPr>
        <w:t>21</w:t>
      </w:r>
      <w:r>
        <w:rPr>
          <w:rFonts w:ascii="Arial" w:hAnsi="Arial" w:cs="Arial"/>
          <w:sz w:val="20"/>
          <w:szCs w:val="20"/>
          <w:lang w:val="en-GB"/>
        </w:rPr>
        <w:t xml:space="preserve"> meters for women will indicate clinically important changes</w:t>
      </w:r>
      <w:r w:rsidR="006B2E04">
        <w:rPr>
          <w:rFonts w:ascii="Arial" w:hAnsi="Arial" w:cs="Arial"/>
          <w:sz w:val="20"/>
          <w:szCs w:val="20"/>
          <w:lang w:val="en-GB"/>
        </w:rPr>
        <w:t xml:space="preserve"> behind </w:t>
      </w:r>
      <w:r w:rsidR="006B2E04" w:rsidRPr="00A35F2C">
        <w:rPr>
          <w:rFonts w:ascii="Arial" w:hAnsi="Arial" w:cs="Arial"/>
          <w:sz w:val="20"/>
          <w:szCs w:val="20"/>
          <w:lang w:val="en-GB"/>
        </w:rPr>
        <w:t>measurement error or patient variability</w:t>
      </w:r>
      <w:r>
        <w:rPr>
          <w:rFonts w:ascii="Arial" w:hAnsi="Arial" w:cs="Arial"/>
          <w:sz w:val="20"/>
          <w:szCs w:val="20"/>
          <w:lang w:val="en-GB"/>
        </w:rPr>
        <w:t>.</w:t>
      </w:r>
    </w:p>
    <w:p w14:paraId="5296150D" w14:textId="77777777" w:rsidR="00B663A9" w:rsidRDefault="00B663A9" w:rsidP="00B855B0">
      <w:pPr>
        <w:autoSpaceDE w:val="0"/>
        <w:autoSpaceDN w:val="0"/>
        <w:adjustRightInd w:val="0"/>
        <w:spacing w:line="480" w:lineRule="auto"/>
        <w:ind w:firstLine="708"/>
        <w:jc w:val="both"/>
        <w:rPr>
          <w:rFonts w:ascii="Arial" w:hAnsi="Arial" w:cs="Arial"/>
          <w:sz w:val="20"/>
          <w:szCs w:val="20"/>
          <w:lang w:val="en-GB"/>
        </w:rPr>
      </w:pPr>
    </w:p>
    <w:p w14:paraId="35DE0E8D" w14:textId="54856A22" w:rsidR="0064635B" w:rsidRPr="00B663A9" w:rsidRDefault="00B663A9" w:rsidP="00AD4AA7">
      <w:pPr>
        <w:autoSpaceDE w:val="0"/>
        <w:autoSpaceDN w:val="0"/>
        <w:adjustRightInd w:val="0"/>
        <w:spacing w:after="0" w:line="480" w:lineRule="auto"/>
        <w:jc w:val="both"/>
        <w:rPr>
          <w:rFonts w:ascii="Arial" w:hAnsi="Arial" w:cs="Arial"/>
          <w:b/>
          <w:sz w:val="20"/>
          <w:szCs w:val="20"/>
          <w:lang w:val="en-GB"/>
        </w:rPr>
      </w:pPr>
      <w:r w:rsidRPr="00B663A9">
        <w:rPr>
          <w:rFonts w:ascii="Arial" w:hAnsi="Arial" w:cs="Arial"/>
          <w:b/>
          <w:sz w:val="20"/>
          <w:szCs w:val="20"/>
          <w:lang w:val="en-GB"/>
        </w:rPr>
        <w:t>Conflicts of interest</w:t>
      </w:r>
    </w:p>
    <w:p w14:paraId="1D458FD7" w14:textId="62B26AA3" w:rsidR="00B663A9" w:rsidRDefault="00B663A9" w:rsidP="00AD4AA7">
      <w:pPr>
        <w:autoSpaceDE w:val="0"/>
        <w:autoSpaceDN w:val="0"/>
        <w:adjustRightInd w:val="0"/>
        <w:spacing w:after="0" w:line="480" w:lineRule="auto"/>
        <w:jc w:val="both"/>
        <w:rPr>
          <w:rFonts w:ascii="Arial" w:hAnsi="Arial" w:cs="Arial"/>
          <w:sz w:val="20"/>
          <w:szCs w:val="20"/>
          <w:lang w:val="en-GB"/>
        </w:rPr>
      </w:pPr>
      <w:r>
        <w:rPr>
          <w:rFonts w:ascii="Arial" w:hAnsi="Arial" w:cs="Arial"/>
          <w:sz w:val="20"/>
          <w:szCs w:val="20"/>
          <w:lang w:val="en-GB"/>
        </w:rPr>
        <w:t>None.</w:t>
      </w:r>
    </w:p>
    <w:p w14:paraId="71B1E406" w14:textId="170D209F" w:rsidR="00B663A9" w:rsidRDefault="00B663A9" w:rsidP="00AD4AA7">
      <w:pPr>
        <w:autoSpaceDE w:val="0"/>
        <w:autoSpaceDN w:val="0"/>
        <w:adjustRightInd w:val="0"/>
        <w:spacing w:after="0" w:line="480" w:lineRule="auto"/>
        <w:jc w:val="both"/>
        <w:rPr>
          <w:rFonts w:ascii="Arial" w:hAnsi="Arial" w:cs="Arial"/>
          <w:sz w:val="20"/>
          <w:szCs w:val="20"/>
          <w:lang w:val="en-GB"/>
        </w:rPr>
      </w:pPr>
    </w:p>
    <w:p w14:paraId="3B814F90" w14:textId="5BAA5E1F" w:rsidR="00B663A9" w:rsidRPr="00B663A9" w:rsidRDefault="00B663A9" w:rsidP="00AD4AA7">
      <w:pPr>
        <w:autoSpaceDE w:val="0"/>
        <w:autoSpaceDN w:val="0"/>
        <w:adjustRightInd w:val="0"/>
        <w:spacing w:after="0" w:line="480" w:lineRule="auto"/>
        <w:jc w:val="both"/>
        <w:rPr>
          <w:rFonts w:ascii="Arial" w:hAnsi="Arial" w:cs="Arial"/>
          <w:b/>
          <w:sz w:val="20"/>
          <w:szCs w:val="20"/>
          <w:lang w:val="en-GB"/>
        </w:rPr>
      </w:pPr>
      <w:r w:rsidRPr="00B663A9">
        <w:rPr>
          <w:rFonts w:ascii="Arial" w:hAnsi="Arial" w:cs="Arial"/>
          <w:b/>
          <w:sz w:val="20"/>
          <w:szCs w:val="20"/>
          <w:lang w:val="en-GB"/>
        </w:rPr>
        <w:t>Funding</w:t>
      </w:r>
    </w:p>
    <w:p w14:paraId="31E9B729" w14:textId="3C894B40" w:rsidR="00B663A9" w:rsidRDefault="00B663A9" w:rsidP="00AD4AA7">
      <w:pPr>
        <w:autoSpaceDE w:val="0"/>
        <w:autoSpaceDN w:val="0"/>
        <w:adjustRightInd w:val="0"/>
        <w:spacing w:after="0" w:line="480" w:lineRule="auto"/>
        <w:jc w:val="both"/>
        <w:rPr>
          <w:rFonts w:ascii="Arial" w:hAnsi="Arial" w:cs="Arial"/>
          <w:sz w:val="20"/>
          <w:szCs w:val="20"/>
          <w:lang w:val="en-GB"/>
        </w:rPr>
      </w:pPr>
      <w:r>
        <w:rPr>
          <w:rFonts w:ascii="Arial" w:hAnsi="Arial" w:cs="Arial"/>
          <w:sz w:val="20"/>
          <w:szCs w:val="20"/>
          <w:lang w:val="en-GB"/>
        </w:rPr>
        <w:t xml:space="preserve">This work was funded by </w:t>
      </w:r>
      <w:proofErr w:type="spellStart"/>
      <w:r>
        <w:rPr>
          <w:rFonts w:ascii="Arial" w:hAnsi="Arial" w:cs="Arial"/>
          <w:sz w:val="20"/>
          <w:szCs w:val="20"/>
          <w:lang w:val="en-GB"/>
        </w:rPr>
        <w:t>Geestkracht</w:t>
      </w:r>
      <w:proofErr w:type="spellEnd"/>
      <w:r>
        <w:rPr>
          <w:rFonts w:ascii="Arial" w:hAnsi="Arial" w:cs="Arial"/>
          <w:sz w:val="20"/>
          <w:szCs w:val="20"/>
          <w:lang w:val="en-GB"/>
        </w:rPr>
        <w:t xml:space="preserve"> VZW (no grant number).</w:t>
      </w:r>
    </w:p>
    <w:p w14:paraId="7A1898B5" w14:textId="77777777" w:rsidR="00B663A9" w:rsidRDefault="00B663A9" w:rsidP="00AD4AA7">
      <w:pPr>
        <w:autoSpaceDE w:val="0"/>
        <w:autoSpaceDN w:val="0"/>
        <w:adjustRightInd w:val="0"/>
        <w:spacing w:after="0" w:line="480" w:lineRule="auto"/>
        <w:jc w:val="both"/>
        <w:rPr>
          <w:rFonts w:ascii="Arial" w:hAnsi="Arial" w:cs="Arial"/>
          <w:sz w:val="20"/>
          <w:szCs w:val="20"/>
          <w:lang w:val="en-GB"/>
        </w:rPr>
      </w:pPr>
    </w:p>
    <w:p w14:paraId="3D728BE8" w14:textId="3F4E43A9" w:rsidR="00075D70" w:rsidRPr="00AD4AA7" w:rsidRDefault="00075D70" w:rsidP="00AD4AA7">
      <w:pPr>
        <w:autoSpaceDE w:val="0"/>
        <w:autoSpaceDN w:val="0"/>
        <w:adjustRightInd w:val="0"/>
        <w:spacing w:after="0" w:line="480" w:lineRule="auto"/>
        <w:jc w:val="both"/>
        <w:rPr>
          <w:rFonts w:ascii="Arial" w:hAnsi="Arial" w:cs="Arial"/>
          <w:b/>
          <w:sz w:val="20"/>
          <w:szCs w:val="20"/>
          <w:lang w:val="en-GB"/>
        </w:rPr>
      </w:pPr>
      <w:r w:rsidRPr="00AD4AA7">
        <w:rPr>
          <w:rFonts w:ascii="Arial" w:hAnsi="Arial" w:cs="Arial"/>
          <w:b/>
          <w:sz w:val="20"/>
          <w:szCs w:val="20"/>
          <w:lang w:val="en-GB"/>
        </w:rPr>
        <w:t>Acknowledgements</w:t>
      </w:r>
    </w:p>
    <w:p w14:paraId="38868C1A" w14:textId="4C7525C8" w:rsidR="00075D70" w:rsidRDefault="008B78DB" w:rsidP="00AD4AA7">
      <w:pPr>
        <w:autoSpaceDE w:val="0"/>
        <w:autoSpaceDN w:val="0"/>
        <w:adjustRightInd w:val="0"/>
        <w:spacing w:after="0" w:line="480" w:lineRule="auto"/>
        <w:jc w:val="both"/>
        <w:rPr>
          <w:rFonts w:ascii="Arial" w:hAnsi="Arial" w:cs="Arial"/>
          <w:sz w:val="20"/>
          <w:szCs w:val="20"/>
          <w:lang w:val="en-GB"/>
        </w:rPr>
      </w:pPr>
      <w:r>
        <w:rPr>
          <w:rFonts w:ascii="Arial" w:hAnsi="Arial" w:cs="Arial"/>
          <w:sz w:val="20"/>
          <w:szCs w:val="20"/>
          <w:lang w:val="en-GB"/>
        </w:rPr>
        <w:t>LS</w:t>
      </w:r>
      <w:r w:rsidR="00075D70" w:rsidRPr="00075D70">
        <w:rPr>
          <w:rFonts w:ascii="Arial" w:hAnsi="Arial" w:cs="Arial"/>
          <w:sz w:val="20"/>
          <w:szCs w:val="20"/>
          <w:lang w:val="en-GB"/>
        </w:rPr>
        <w:t xml:space="preserve"> is supported by a Clinical Lectureship (ICA-CL-2017-03-001) jointly funded by Health Education England (HEE) and the National Institute for Health Research (NIHR). </w:t>
      </w:r>
      <w:r>
        <w:rPr>
          <w:rFonts w:ascii="Arial" w:hAnsi="Arial" w:cs="Arial"/>
          <w:sz w:val="20"/>
          <w:szCs w:val="20"/>
          <w:lang w:val="en-GB"/>
        </w:rPr>
        <w:t>BS</w:t>
      </w:r>
      <w:r w:rsidR="00075D70" w:rsidRPr="00075D70">
        <w:rPr>
          <w:rFonts w:ascii="Arial" w:hAnsi="Arial" w:cs="Arial"/>
          <w:sz w:val="20"/>
          <w:szCs w:val="20"/>
          <w:lang w:val="en-GB"/>
        </w:rPr>
        <w:t xml:space="preserve"> is part funded by the NIHR Biomedical Research Centre at South London and Maudsley NHS Foundation Trust. </w:t>
      </w:r>
      <w:r w:rsidR="007566DF">
        <w:rPr>
          <w:rFonts w:ascii="Arial" w:hAnsi="Arial" w:cs="Arial"/>
          <w:sz w:val="20"/>
          <w:szCs w:val="20"/>
          <w:lang w:val="en-GB"/>
        </w:rPr>
        <w:t>xxx</w:t>
      </w:r>
      <w:r w:rsidR="00075D70" w:rsidRPr="00075D70">
        <w:rPr>
          <w:rFonts w:ascii="Arial" w:hAnsi="Arial" w:cs="Arial"/>
          <w:sz w:val="20"/>
          <w:szCs w:val="20"/>
          <w:lang w:val="en-GB"/>
        </w:rPr>
        <w:t xml:space="preserve"> is also supported by the Maudsley Charity, King’s College London and the NIHR South London Collaboration for Leadership in Applied Health Research and Care (CLAHRC) funding. This paper presents independent research. The views expressed in this publication are those of the authors and not necessarily those of the acknowledged institutions.</w:t>
      </w:r>
    </w:p>
    <w:p w14:paraId="70BE60C9" w14:textId="1CA75C61" w:rsidR="00AD4AA7" w:rsidRDefault="00AD4AA7" w:rsidP="00AD4AA7">
      <w:pPr>
        <w:autoSpaceDE w:val="0"/>
        <w:autoSpaceDN w:val="0"/>
        <w:adjustRightInd w:val="0"/>
        <w:spacing w:after="0" w:line="480" w:lineRule="auto"/>
        <w:jc w:val="both"/>
        <w:rPr>
          <w:rFonts w:ascii="Arial" w:hAnsi="Arial" w:cs="Arial"/>
          <w:sz w:val="20"/>
          <w:szCs w:val="20"/>
          <w:lang w:val="en-GB"/>
        </w:rPr>
      </w:pPr>
    </w:p>
    <w:p w14:paraId="5B8FBC32" w14:textId="3433A487" w:rsidR="00B663A9" w:rsidRDefault="00B663A9" w:rsidP="00AD4AA7">
      <w:pPr>
        <w:autoSpaceDE w:val="0"/>
        <w:autoSpaceDN w:val="0"/>
        <w:adjustRightInd w:val="0"/>
        <w:spacing w:after="0" w:line="480" w:lineRule="auto"/>
        <w:jc w:val="both"/>
        <w:rPr>
          <w:rFonts w:ascii="Arial" w:hAnsi="Arial" w:cs="Arial"/>
          <w:sz w:val="20"/>
          <w:szCs w:val="20"/>
          <w:lang w:val="en-GB"/>
        </w:rPr>
      </w:pPr>
    </w:p>
    <w:p w14:paraId="67D0C9DB" w14:textId="77777777" w:rsidR="004E5BF1" w:rsidRDefault="004E5BF1" w:rsidP="004E5BF1">
      <w:pPr>
        <w:rPr>
          <w:rFonts w:ascii="Arial" w:hAnsi="Arial" w:cs="Arial"/>
          <w:b/>
          <w:sz w:val="20"/>
          <w:szCs w:val="20"/>
          <w:lang w:val="en-US"/>
        </w:rPr>
      </w:pPr>
      <w:r w:rsidRPr="00655D07">
        <w:rPr>
          <w:rFonts w:ascii="Arial" w:hAnsi="Arial" w:cs="Arial"/>
          <w:b/>
          <w:sz w:val="20"/>
          <w:szCs w:val="20"/>
          <w:lang w:val="en-US"/>
        </w:rPr>
        <w:lastRenderedPageBreak/>
        <w:t>References</w:t>
      </w:r>
    </w:p>
    <w:p w14:paraId="6BA3408B" w14:textId="77777777" w:rsidR="00553EE1" w:rsidRPr="00553EE1" w:rsidRDefault="00BE4977" w:rsidP="00553EE1">
      <w:pPr>
        <w:pStyle w:val="EndNoteBibliography"/>
        <w:spacing w:after="0"/>
        <w:ind w:left="720" w:hanging="720"/>
      </w:pPr>
      <w:r w:rsidRPr="00622224">
        <w:rPr>
          <w:rFonts w:ascii="Arial" w:hAnsi="Arial" w:cs="Arial"/>
          <w:sz w:val="20"/>
          <w:szCs w:val="20"/>
        </w:rPr>
        <w:fldChar w:fldCharType="begin"/>
      </w:r>
      <w:r w:rsidRPr="00622224">
        <w:rPr>
          <w:rFonts w:ascii="Arial" w:hAnsi="Arial" w:cs="Arial"/>
          <w:sz w:val="20"/>
          <w:szCs w:val="20"/>
        </w:rPr>
        <w:instrText xml:space="preserve"> ADDIN EN.REFLIST </w:instrText>
      </w:r>
      <w:r w:rsidRPr="00622224">
        <w:rPr>
          <w:rFonts w:ascii="Arial" w:hAnsi="Arial" w:cs="Arial"/>
          <w:sz w:val="20"/>
          <w:szCs w:val="20"/>
        </w:rPr>
        <w:fldChar w:fldCharType="separate"/>
      </w:r>
      <w:r w:rsidR="00553EE1" w:rsidRPr="00553EE1">
        <w:t>ACSM, 2013. ACSM's guidelines for exercise testing and prescription. Lippincott Williams &amp; Wilkins.</w:t>
      </w:r>
    </w:p>
    <w:p w14:paraId="44D2AEB9" w14:textId="77777777" w:rsidR="00553EE1" w:rsidRPr="00553EE1" w:rsidRDefault="00553EE1" w:rsidP="00553EE1">
      <w:pPr>
        <w:pStyle w:val="EndNoteBibliography"/>
        <w:spacing w:after="0"/>
        <w:ind w:left="720" w:hanging="720"/>
      </w:pPr>
      <w:r w:rsidRPr="00553EE1">
        <w:t>American College of Sports Medicine, 2013. ACSM's guidelines for exercise testing and prescription. Lippincott Williams &amp; Wilkins.</w:t>
      </w:r>
    </w:p>
    <w:p w14:paraId="653540F4" w14:textId="77777777" w:rsidR="00553EE1" w:rsidRPr="00553EE1" w:rsidRDefault="00553EE1" w:rsidP="00553EE1">
      <w:pPr>
        <w:pStyle w:val="EndNoteBibliography"/>
        <w:spacing w:after="0"/>
        <w:ind w:left="720" w:hanging="720"/>
      </w:pPr>
      <w:r w:rsidRPr="00553EE1">
        <w:t>ATS, 2002. ATS statement: guidelines for the six-minute walk test. American Journal of Respiratory and Critical Care Medicine 166 (1), 111.</w:t>
      </w:r>
    </w:p>
    <w:p w14:paraId="7F2F0DAF" w14:textId="77777777" w:rsidR="00553EE1" w:rsidRPr="00553EE1" w:rsidRDefault="00553EE1" w:rsidP="00553EE1">
      <w:pPr>
        <w:pStyle w:val="EndNoteBibliography"/>
        <w:spacing w:after="0"/>
        <w:ind w:left="720" w:hanging="720"/>
      </w:pPr>
      <w:r w:rsidRPr="00553EE1">
        <w:t>Bernard, P., Romain, A.J., Vancampfort, D., Baillot, A., Esseul, E., Ninot, G., 2014. Six minutes walk test for individuals with schizophrenia. Disability &amp; Rehabilitation(0), 1-7.</w:t>
      </w:r>
    </w:p>
    <w:p w14:paraId="030B451F" w14:textId="77777777" w:rsidR="00553EE1" w:rsidRPr="00553EE1" w:rsidRDefault="00553EE1" w:rsidP="00553EE1">
      <w:pPr>
        <w:pStyle w:val="EndNoteBibliography"/>
        <w:spacing w:after="0"/>
        <w:ind w:left="720" w:hanging="720"/>
      </w:pPr>
      <w:r w:rsidRPr="00553EE1">
        <w:t>Bohannon, R.W., Bubela, D., Magasi, S., McCreath, H., Wang, Y.-C., Reuben, D., Rymer, W.Z., Gershon, R.J.B.r.n., 2014. Comparison of walking performance over the first 2 minutes and the full 6 minutes of the Six-Minute Walk Test.  7 (1), 269.</w:t>
      </w:r>
    </w:p>
    <w:p w14:paraId="32679F52" w14:textId="77777777" w:rsidR="00553EE1" w:rsidRPr="00553EE1" w:rsidRDefault="00553EE1" w:rsidP="00553EE1">
      <w:pPr>
        <w:pStyle w:val="EndNoteBibliography"/>
        <w:spacing w:after="0"/>
        <w:ind w:left="720" w:hanging="720"/>
      </w:pPr>
      <w:r w:rsidRPr="00553EE1">
        <w:t>Bohannon, R.W., Wang, Y.-C., Gershon, R.C.J.A.o.p.m., rehabilitation, 2015. Two-minute walk test performance by adults 18 to 85 years: normative values, reliability, and responsiveness.  96 (3), 472-477.</w:t>
      </w:r>
    </w:p>
    <w:p w14:paraId="24D16522" w14:textId="77777777" w:rsidR="00553EE1" w:rsidRPr="00553EE1" w:rsidRDefault="00553EE1" w:rsidP="00553EE1">
      <w:pPr>
        <w:pStyle w:val="EndNoteBibliography"/>
        <w:spacing w:after="0"/>
        <w:ind w:left="720" w:hanging="720"/>
      </w:pPr>
      <w:r w:rsidRPr="00553EE1">
        <w:t>Brendon, S., Vancampfort, D., Hallgren, M., Firth, J., Veronese, N., Solmi, M., Brand, S., Cordes, J., Malchow, B., Gerber, M., 2018. EPA guidance on physical activity as a treatment for severe mental illness: a meta-review of the evidence and Position Statement from the European Psychiatric Association (EPA), supported by the International Organization of Physical Therapists in Mental Health (IOPTMH).  54, 124-144.</w:t>
      </w:r>
    </w:p>
    <w:p w14:paraId="24329214" w14:textId="77777777" w:rsidR="00553EE1" w:rsidRPr="00553EE1" w:rsidRDefault="00553EE1" w:rsidP="00553EE1">
      <w:pPr>
        <w:pStyle w:val="EndNoteBibliography"/>
        <w:spacing w:after="0"/>
        <w:ind w:left="720" w:hanging="720"/>
      </w:pPr>
      <w:r w:rsidRPr="00553EE1">
        <w:t>Chan, W.L., Pin, T.W.J.E.g., 2019. Reliability, validity and minimal detectable change of 2-minute walk test, 6-minute walk test and 10-meter walk test in frail older adults with dementia.  115, 9-18.</w:t>
      </w:r>
    </w:p>
    <w:p w14:paraId="74F2893E" w14:textId="77777777" w:rsidR="00553EE1" w:rsidRPr="00553EE1" w:rsidRDefault="00553EE1" w:rsidP="00553EE1">
      <w:pPr>
        <w:pStyle w:val="EndNoteBibliography"/>
        <w:spacing w:after="0"/>
        <w:ind w:left="720" w:hanging="720"/>
      </w:pPr>
      <w:r w:rsidRPr="00553EE1">
        <w:t>de Vet, H.C., Terwee, C.B., Knol, D.L., Bouter, L.M.J.J.o.c.e., 2006. When to use agreement versus reliability measures.  59 (10), 1033-1039.</w:t>
      </w:r>
    </w:p>
    <w:p w14:paraId="23333610" w14:textId="77777777" w:rsidR="00553EE1" w:rsidRPr="00553EE1" w:rsidRDefault="00553EE1" w:rsidP="00553EE1">
      <w:pPr>
        <w:pStyle w:val="EndNoteBibliography"/>
        <w:spacing w:after="0"/>
        <w:ind w:left="720" w:hanging="720"/>
      </w:pPr>
      <w:r w:rsidRPr="00553EE1">
        <w:t>Derogatis, L.R., 2001. BSI 18, Brief Symptom Inventory 18: Administration, scoring and procedures manual. NCS Pearson, Incorporated.</w:t>
      </w:r>
    </w:p>
    <w:p w14:paraId="6D5F6283" w14:textId="77777777" w:rsidR="00553EE1" w:rsidRPr="00553EE1" w:rsidRDefault="00553EE1" w:rsidP="00553EE1">
      <w:pPr>
        <w:pStyle w:val="EndNoteBibliography"/>
        <w:spacing w:after="0"/>
        <w:ind w:left="720" w:hanging="720"/>
      </w:pPr>
      <w:r w:rsidRPr="00553EE1">
        <w:t>Kunutsor, S.K., Laukkanen, T., Laukkanen, J.A.J.S.r., 2018. Cardiorespiratory fitness is associated with reduced risk of future psychosis: A long-term prospective cohort study.  192, 473.</w:t>
      </w:r>
    </w:p>
    <w:p w14:paraId="5360CE92" w14:textId="77777777" w:rsidR="00553EE1" w:rsidRPr="00553EE1" w:rsidRDefault="00553EE1" w:rsidP="00553EE1">
      <w:pPr>
        <w:pStyle w:val="EndNoteBibliography"/>
        <w:spacing w:after="0"/>
        <w:ind w:left="720" w:hanging="720"/>
      </w:pPr>
      <w:r w:rsidRPr="00553EE1">
        <w:t>Mitchell, A.J., Delaffon, V., Vancampfort, D., Correll, C.U., De Hert, M., 2012. Guideline concordant monitoring of metabolic risk in people treated with antipsychotic medication: systematic review and meta-analysis of screening practices. Psychological medicine 42 (01), 125-147.</w:t>
      </w:r>
    </w:p>
    <w:p w14:paraId="5FFD2F34" w14:textId="77777777" w:rsidR="00553EE1" w:rsidRPr="00553EE1" w:rsidRDefault="00553EE1" w:rsidP="00553EE1">
      <w:pPr>
        <w:pStyle w:val="EndNoteBibliography"/>
        <w:spacing w:after="0"/>
        <w:ind w:left="720" w:hanging="720"/>
      </w:pPr>
      <w:r w:rsidRPr="00553EE1">
        <w:t>Mugisha, J., De Hert, M., Knizek, B.L., Kwiringira, J., Kinyanda, E., Byansi, W., van Winkel, R., Myin-Germeys, I., Stubbs, B., Vancampfort, D.J.M.H., Activity, P., 2019. Health care professionals’ perspectives on physical activity within the Ugandan mental health care system.  16, 1-7.</w:t>
      </w:r>
    </w:p>
    <w:p w14:paraId="5D12CBE1" w14:textId="77777777" w:rsidR="00553EE1" w:rsidRPr="00553EE1" w:rsidRDefault="00553EE1" w:rsidP="00553EE1">
      <w:pPr>
        <w:pStyle w:val="EndNoteBibliography"/>
        <w:spacing w:after="0"/>
        <w:ind w:left="720" w:hanging="720"/>
      </w:pPr>
      <w:r w:rsidRPr="00553EE1">
        <w:t>Portney, L.G., Watkins, M.P., 2000. Foundations of clinical research: applications to practice. Prentice Hall.</w:t>
      </w:r>
    </w:p>
    <w:p w14:paraId="1DEA4A8E" w14:textId="77777777" w:rsidR="00553EE1" w:rsidRPr="00553EE1" w:rsidRDefault="00553EE1" w:rsidP="00553EE1">
      <w:pPr>
        <w:pStyle w:val="EndNoteBibliography"/>
        <w:spacing w:after="0"/>
        <w:ind w:left="720" w:hanging="720"/>
      </w:pPr>
      <w:r w:rsidRPr="00553EE1">
        <w:t>Rosenbaum, S., Ward, P.B., 2016. The Simple Physical Activity Questionnaire. The Lancet Psychiatry 3 (1), e1.</w:t>
      </w:r>
    </w:p>
    <w:p w14:paraId="560914BF" w14:textId="77777777" w:rsidR="00553EE1" w:rsidRPr="00553EE1" w:rsidRDefault="00553EE1" w:rsidP="00553EE1">
      <w:pPr>
        <w:pStyle w:val="EndNoteBibliography"/>
        <w:spacing w:after="0"/>
        <w:ind w:left="720" w:hanging="720"/>
      </w:pPr>
      <w:r w:rsidRPr="00553EE1">
        <w:t>Scalzitti, D.A., Harwood, K.J., Maring, J.R., Leach, S.J., Ruckert, E.A., Costello, E.J.I.j.o.M.c., 2018. Validation of the 2-minute walk test with the 6-minute walk test and other functional measures in persons with multiple sclerosis.  20 (4), 158-163.</w:t>
      </w:r>
    </w:p>
    <w:p w14:paraId="08133BDC" w14:textId="77777777" w:rsidR="00553EE1" w:rsidRPr="00553EE1" w:rsidRDefault="00553EE1" w:rsidP="00553EE1">
      <w:pPr>
        <w:pStyle w:val="EndNoteBibliography"/>
        <w:spacing w:after="0"/>
        <w:ind w:left="720" w:hanging="720"/>
      </w:pPr>
      <w:r w:rsidRPr="00553EE1">
        <w:t>Stubbs, B., Koyanagi, A., Veronese, N., Vancampfort, D., Solmi, M., Gaughran, F., Carvalho, A.F., Lally, J., Mitchell, A.J., Mugisha, J., 2016. Physical multimorbidity and psychosis: comprehensive cross sectional analysis including 242,952 people across 48 low-and middle-income countries. BMC medicine 14 (1), 189.</w:t>
      </w:r>
    </w:p>
    <w:p w14:paraId="53DF2419" w14:textId="77777777" w:rsidR="00553EE1" w:rsidRPr="00553EE1" w:rsidRDefault="00553EE1" w:rsidP="00553EE1">
      <w:pPr>
        <w:pStyle w:val="EndNoteBibliography"/>
        <w:spacing w:after="0"/>
        <w:ind w:left="720" w:hanging="720"/>
      </w:pPr>
      <w:r w:rsidRPr="00553EE1">
        <w:t>Stubbs, B., Mitchell, A.J., De Hert, M., Correll, C.U., Soundy, A., Stroobants, M., Vancampfort, D., 2014. The prevalence and moderators of clinical pain in people with schizophrenia: A systematic review and large scale meta-analysis. Schizophrenia Research 160 (1), 1-8.</w:t>
      </w:r>
    </w:p>
    <w:p w14:paraId="3BE104D5" w14:textId="77777777" w:rsidR="00553EE1" w:rsidRPr="00553EE1" w:rsidRDefault="00553EE1" w:rsidP="00553EE1">
      <w:pPr>
        <w:pStyle w:val="EndNoteBibliography"/>
        <w:spacing w:after="0"/>
        <w:ind w:left="720" w:hanging="720"/>
      </w:pPr>
      <w:r w:rsidRPr="00553EE1">
        <w:t>Stubbs, B., Thompson, T., Acaster, S., Vancampfort, D., Gaughran, F., Correll, C.U., 2015. Decreased pain sensitivity among people with schizophrenia: a meta-analysis of experimental pain induction studies. Pain 156 (11), 2121-2131.</w:t>
      </w:r>
    </w:p>
    <w:p w14:paraId="2B353E14" w14:textId="77777777" w:rsidR="00553EE1" w:rsidRPr="00553EE1" w:rsidRDefault="00553EE1" w:rsidP="00553EE1">
      <w:pPr>
        <w:pStyle w:val="EndNoteBibliography"/>
        <w:spacing w:after="0"/>
        <w:ind w:left="720" w:hanging="720"/>
      </w:pPr>
      <w:r w:rsidRPr="00553EE1">
        <w:lastRenderedPageBreak/>
        <w:t>Vancampfort, D., Firth, J., Correll, C.U., Solmi, M., Siskind, D., De Hert, M., Carney, R., Koyanagi, A., Carvalho, A.F., Gaughran, F.J.W.P., 2019. The impact of pharmacological and non‐pharmacological interventions to improve physical health outcomes in people with schizophrenia: a meta‐review of meta‐analyses of randomized controlled trials.  18 (1), 53-66.</w:t>
      </w:r>
    </w:p>
    <w:p w14:paraId="3B9A55E9" w14:textId="77777777" w:rsidR="00553EE1" w:rsidRPr="00553EE1" w:rsidRDefault="00553EE1" w:rsidP="00553EE1">
      <w:pPr>
        <w:pStyle w:val="EndNoteBibliography"/>
        <w:spacing w:after="0"/>
        <w:ind w:left="720" w:hanging="720"/>
      </w:pPr>
      <w:r w:rsidRPr="00553EE1">
        <w:t>Vancampfort, D., Hert, M.D., Skjerven, L.H., Gyllensten, A.L., Parker, A., Mulders, N., Nyboe, L., Spencer, F., Probst, M., 2012a. International Organization of Physical Therapy in Mental Health consensus on physical activity within multidisciplinary rehabilitation programmes for minimising cardio-metabolic risk in patients with schizophrenia. Disability and rehabilitation 34 (1), 1-12.</w:t>
      </w:r>
    </w:p>
    <w:p w14:paraId="6DA1FDEB" w14:textId="77777777" w:rsidR="00553EE1" w:rsidRPr="00553EE1" w:rsidRDefault="00553EE1" w:rsidP="00553EE1">
      <w:pPr>
        <w:pStyle w:val="EndNoteBibliography"/>
        <w:spacing w:after="0"/>
        <w:ind w:left="720" w:hanging="720"/>
      </w:pPr>
      <w:r w:rsidRPr="00553EE1">
        <w:t>Vancampfort, D., Probst, M., Scheewe, T., Knapen, J., De Herdt, A., De Hert, M., 2012b. The functional exercise capacity is correlated with global functioning in patients with schizophrenia. Acta Psychiatrica Scandinavica 125 (5), 382-387.</w:t>
      </w:r>
    </w:p>
    <w:p w14:paraId="6A155BC0" w14:textId="77777777" w:rsidR="00553EE1" w:rsidRPr="00553EE1" w:rsidRDefault="00553EE1" w:rsidP="00553EE1">
      <w:pPr>
        <w:pStyle w:val="EndNoteBibliography"/>
        <w:spacing w:after="0"/>
        <w:ind w:left="720" w:hanging="720"/>
      </w:pPr>
      <w:r w:rsidRPr="00553EE1">
        <w:t>Vancampfort, D., Rosenbaum, S., Probst, M., Soundy, A., Mitchell, A.J., De Hert, M., Stubbs, B., 2015a. Promotion of cardiorespiratory fitness in schizophrenia: a clinical overview and meta‐analysis. Acta Psychiatrica Scandinavica.</w:t>
      </w:r>
    </w:p>
    <w:p w14:paraId="73748D2F" w14:textId="77777777" w:rsidR="00553EE1" w:rsidRPr="00553EE1" w:rsidRDefault="00553EE1" w:rsidP="00553EE1">
      <w:pPr>
        <w:pStyle w:val="EndNoteBibliography"/>
        <w:spacing w:after="0"/>
        <w:ind w:left="720" w:hanging="720"/>
      </w:pPr>
      <w:r w:rsidRPr="00553EE1">
        <w:t>Vancampfort, D., Sienaert, P., Wyckaert, S., De Hert, M., Stubbs, B., Rosenbaum, S., Buys, R., Probst, M., 2015b. Test-retest reliability, feasibility and clinical correlates of the Eurofit test battery in people with bipolar disorder. Psychiatry research 228 (3), 620-625.</w:t>
      </w:r>
    </w:p>
    <w:p w14:paraId="1B4BA21C" w14:textId="77777777" w:rsidR="00553EE1" w:rsidRPr="00553EE1" w:rsidRDefault="00553EE1" w:rsidP="00553EE1">
      <w:pPr>
        <w:pStyle w:val="EndNoteBibliography"/>
        <w:spacing w:after="0"/>
        <w:ind w:left="720" w:hanging="720"/>
      </w:pPr>
      <w:r w:rsidRPr="00553EE1">
        <w:t>Vancampfort, D., Stubbs, B., Probst, M., De Hert, M., Schuch, F.B., Mugisha, J., Ward, P.B., Rosenbaum, S., 2016. Physical activity as a vital sign in patients with schizophrenia: Evidence and clinical recommendations. Schizophrenia Research 170 (2), 336-340.</w:t>
      </w:r>
    </w:p>
    <w:p w14:paraId="692DF84C" w14:textId="77777777" w:rsidR="00553EE1" w:rsidRPr="00553EE1" w:rsidRDefault="00553EE1" w:rsidP="00553EE1">
      <w:pPr>
        <w:pStyle w:val="EndNoteBibliography"/>
        <w:spacing w:after="0"/>
        <w:ind w:left="720" w:hanging="720"/>
      </w:pPr>
      <w:r w:rsidRPr="00553EE1">
        <w:t>Vancampfort, D., Van Damme, T., Probst, M., Firth, J., Stubbs, B., Basangwa, D., Mugisha, J.J.P.r., 2017. Physical activity is associated with the physical, psychological, social and environmental quality of life in people with mental health problems in a low resource setting.  258, 250-254.</w:t>
      </w:r>
    </w:p>
    <w:p w14:paraId="6BEDF29B" w14:textId="77777777" w:rsidR="00553EE1" w:rsidRPr="00553EE1" w:rsidRDefault="00553EE1" w:rsidP="00553EE1">
      <w:pPr>
        <w:pStyle w:val="EndNoteBibliography"/>
        <w:spacing w:after="0"/>
        <w:ind w:left="720" w:hanging="720"/>
      </w:pPr>
      <w:r w:rsidRPr="00553EE1">
        <w:t>Vancampfort, D., Wyckaert, S., Sienaert, P., Soundy, A., Rosenbaum, S., Richards, J., Probst, M., 2015c. Test-retest study of the 6 minute walk test in people with bipolar disorder. Submitted.</w:t>
      </w:r>
    </w:p>
    <w:p w14:paraId="4CEA23CA" w14:textId="77777777" w:rsidR="00553EE1" w:rsidRPr="00553EE1" w:rsidRDefault="00553EE1" w:rsidP="00553EE1">
      <w:pPr>
        <w:pStyle w:val="EndNoteBibliography"/>
        <w:spacing w:after="0"/>
        <w:ind w:left="720" w:hanging="720"/>
      </w:pPr>
      <w:r w:rsidRPr="00553EE1">
        <w:t>Walter, S., Eliasziw, M., Donner, A., 1998. Sample size and optimal designs for reliability studies. Statistics in medicine 17 (1), 101-110.</w:t>
      </w:r>
    </w:p>
    <w:p w14:paraId="08844E3D" w14:textId="77777777" w:rsidR="00553EE1" w:rsidRPr="00553EE1" w:rsidRDefault="00553EE1" w:rsidP="00553EE1">
      <w:pPr>
        <w:pStyle w:val="EndNoteBibliography"/>
        <w:ind w:left="720" w:hanging="720"/>
      </w:pPr>
      <w:r w:rsidRPr="00553EE1">
        <w:t>Zhang, J.-P., Gallego, J.A., Robinson, D.G., Malhotra, A.K., Kane, J.M., Correll, C.U., 2013. Efficacy and safety of individual second-generation vs. first-generation antipsychotics in first-episode psychosis: a systematic review and meta-analysis. The International Journal of Neuropsychopharmacology 16 (06), 1205-1218.</w:t>
      </w:r>
    </w:p>
    <w:p w14:paraId="622CCD11" w14:textId="2C670DAC" w:rsidR="00BE4977" w:rsidRDefault="00BE4977" w:rsidP="00BE4977">
      <w:pPr>
        <w:pStyle w:val="EndNoteBibliography"/>
        <w:spacing w:after="0" w:line="480" w:lineRule="auto"/>
        <w:rPr>
          <w:rFonts w:ascii="Arial" w:hAnsi="Arial" w:cs="Arial"/>
          <w:sz w:val="20"/>
          <w:szCs w:val="20"/>
        </w:rPr>
      </w:pPr>
      <w:r w:rsidRPr="00622224">
        <w:rPr>
          <w:rFonts w:ascii="Arial" w:hAnsi="Arial" w:cs="Arial"/>
          <w:sz w:val="20"/>
          <w:szCs w:val="20"/>
        </w:rPr>
        <w:fldChar w:fldCharType="end"/>
      </w:r>
      <w:r w:rsidRPr="00622224">
        <w:rPr>
          <w:rFonts w:ascii="Arial" w:hAnsi="Arial" w:cs="Arial"/>
          <w:sz w:val="20"/>
          <w:szCs w:val="20"/>
        </w:rPr>
        <w:t xml:space="preserve">Zhang, J.-P., Gallego, J.A., Robinson, D.G., Malhotra, A.K., Kane, J.M., Correll, C.U., 2013. Efficacy </w:t>
      </w:r>
    </w:p>
    <w:p w14:paraId="6BC3F737" w14:textId="77777777" w:rsidR="00BE4977" w:rsidRPr="00622224" w:rsidRDefault="00BE4977" w:rsidP="00BE4977">
      <w:pPr>
        <w:pStyle w:val="EndNoteBibliography"/>
        <w:spacing w:after="0" w:line="480" w:lineRule="auto"/>
        <w:ind w:left="708"/>
        <w:rPr>
          <w:rFonts w:ascii="Arial" w:hAnsi="Arial" w:cs="Arial"/>
          <w:sz w:val="20"/>
          <w:szCs w:val="20"/>
        </w:rPr>
      </w:pPr>
      <w:r w:rsidRPr="00622224">
        <w:rPr>
          <w:rFonts w:ascii="Arial" w:hAnsi="Arial" w:cs="Arial"/>
          <w:sz w:val="20"/>
          <w:szCs w:val="20"/>
        </w:rPr>
        <w:t>and safety of individual second-generation vs. first-generation antipsychotics in first-episode psychosis: a systematic review and meta-analysis. The International Journal of Neuropsychopharmacology 16 (06), 1205-1218.</w:t>
      </w:r>
    </w:p>
    <w:p w14:paraId="135576DC" w14:textId="69867F5C" w:rsidR="00060442" w:rsidRPr="0054167A" w:rsidRDefault="00060442" w:rsidP="0054167A">
      <w:pPr>
        <w:spacing w:after="0" w:line="480" w:lineRule="auto"/>
        <w:jc w:val="both"/>
        <w:rPr>
          <w:rFonts w:ascii="Arial" w:hAnsi="Arial" w:cs="Arial"/>
          <w:sz w:val="20"/>
          <w:szCs w:val="20"/>
          <w:lang w:val="en-US"/>
        </w:rPr>
      </w:pPr>
    </w:p>
    <w:p w14:paraId="50BD935D" w14:textId="77777777" w:rsidR="003D4FD4" w:rsidRPr="0054167A" w:rsidRDefault="003D4FD4" w:rsidP="0054167A">
      <w:pPr>
        <w:spacing w:after="0" w:line="480" w:lineRule="auto"/>
        <w:jc w:val="both"/>
        <w:rPr>
          <w:rFonts w:ascii="Arial" w:hAnsi="Arial" w:cs="Arial"/>
          <w:sz w:val="20"/>
          <w:szCs w:val="20"/>
          <w:lang w:val="en-US"/>
        </w:rPr>
      </w:pPr>
    </w:p>
    <w:p w14:paraId="13CB2E87" w14:textId="77777777" w:rsidR="003D4FD4" w:rsidRPr="0054167A" w:rsidRDefault="003D4FD4" w:rsidP="0054167A">
      <w:pPr>
        <w:spacing w:after="0" w:line="480" w:lineRule="auto"/>
        <w:jc w:val="both"/>
        <w:rPr>
          <w:rFonts w:ascii="Arial" w:hAnsi="Arial" w:cs="Arial"/>
          <w:sz w:val="20"/>
          <w:szCs w:val="20"/>
          <w:lang w:val="en-US"/>
        </w:rPr>
      </w:pPr>
    </w:p>
    <w:p w14:paraId="74C4BF6A" w14:textId="77777777" w:rsidR="003D4FD4" w:rsidRPr="0054167A" w:rsidRDefault="003D4FD4" w:rsidP="0054167A">
      <w:pPr>
        <w:spacing w:after="0" w:line="480" w:lineRule="auto"/>
        <w:jc w:val="both"/>
        <w:rPr>
          <w:rFonts w:ascii="Arial" w:hAnsi="Arial" w:cs="Arial"/>
          <w:sz w:val="20"/>
          <w:szCs w:val="20"/>
          <w:lang w:val="en-US"/>
        </w:rPr>
      </w:pPr>
    </w:p>
    <w:p w14:paraId="3AF04590" w14:textId="77777777" w:rsidR="003D4FD4" w:rsidRPr="0054167A" w:rsidRDefault="003D4FD4" w:rsidP="0054167A">
      <w:pPr>
        <w:spacing w:after="0" w:line="480" w:lineRule="auto"/>
        <w:jc w:val="both"/>
        <w:rPr>
          <w:rFonts w:ascii="Arial" w:hAnsi="Arial" w:cs="Arial"/>
          <w:sz w:val="20"/>
          <w:szCs w:val="20"/>
          <w:lang w:val="en-US"/>
        </w:rPr>
      </w:pPr>
    </w:p>
    <w:p w14:paraId="53FC2692" w14:textId="77777777" w:rsidR="003929EC" w:rsidRDefault="003929EC" w:rsidP="00454FB6">
      <w:pPr>
        <w:spacing w:after="0" w:line="480" w:lineRule="auto"/>
        <w:rPr>
          <w:rFonts w:ascii="Arial" w:hAnsi="Arial" w:cs="Arial"/>
          <w:b/>
          <w:sz w:val="20"/>
          <w:szCs w:val="20"/>
          <w:lang w:val="en-US"/>
        </w:rPr>
      </w:pPr>
    </w:p>
    <w:p w14:paraId="42E179C3" w14:textId="0CD96098" w:rsidR="001A7A92" w:rsidRDefault="001A7A92" w:rsidP="001A7A92">
      <w:pPr>
        <w:spacing w:after="0" w:line="480" w:lineRule="auto"/>
        <w:rPr>
          <w:rFonts w:ascii="Arial" w:hAnsi="Arial" w:cs="Arial"/>
          <w:sz w:val="20"/>
          <w:szCs w:val="20"/>
          <w:lang w:val="en-US"/>
        </w:rPr>
      </w:pPr>
      <w:r>
        <w:rPr>
          <w:rFonts w:ascii="Arial" w:hAnsi="Arial" w:cs="Arial"/>
          <w:b/>
          <w:sz w:val="20"/>
          <w:szCs w:val="20"/>
          <w:lang w:val="en-US"/>
        </w:rPr>
        <w:lastRenderedPageBreak/>
        <w:t xml:space="preserve">Table 1. </w:t>
      </w:r>
      <w:r>
        <w:rPr>
          <w:rFonts w:ascii="Arial" w:hAnsi="Arial" w:cs="Arial"/>
          <w:sz w:val="20"/>
          <w:szCs w:val="20"/>
          <w:lang w:val="en-US"/>
        </w:rPr>
        <w:t>Psychotropic medication use in Ugandan outpatients with psychosis (n=50)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1A7A92" w14:paraId="29A2C40D" w14:textId="77777777" w:rsidTr="001A7A92">
        <w:tc>
          <w:tcPr>
            <w:tcW w:w="3823" w:type="dxa"/>
            <w:tcBorders>
              <w:top w:val="single" w:sz="4" w:space="0" w:color="auto"/>
              <w:bottom w:val="single" w:sz="4" w:space="0" w:color="auto"/>
            </w:tcBorders>
          </w:tcPr>
          <w:p w14:paraId="14BD6311" w14:textId="53FA004D" w:rsidR="001A7A92" w:rsidRPr="001A7A92" w:rsidRDefault="001A7A92" w:rsidP="001A7A92">
            <w:pPr>
              <w:spacing w:line="480" w:lineRule="auto"/>
              <w:rPr>
                <w:rFonts w:ascii="Arial" w:hAnsi="Arial" w:cs="Arial"/>
                <w:b/>
                <w:sz w:val="20"/>
                <w:szCs w:val="20"/>
                <w:lang w:val="en-US"/>
              </w:rPr>
            </w:pPr>
            <w:r w:rsidRPr="001A7A92">
              <w:rPr>
                <w:rFonts w:ascii="Arial" w:hAnsi="Arial" w:cs="Arial"/>
                <w:b/>
                <w:sz w:val="20"/>
                <w:szCs w:val="20"/>
                <w:lang w:val="en-US"/>
              </w:rPr>
              <w:t>Type</w:t>
            </w:r>
          </w:p>
        </w:tc>
        <w:tc>
          <w:tcPr>
            <w:tcW w:w="5239" w:type="dxa"/>
            <w:tcBorders>
              <w:top w:val="single" w:sz="4" w:space="0" w:color="auto"/>
              <w:bottom w:val="single" w:sz="4" w:space="0" w:color="auto"/>
            </w:tcBorders>
          </w:tcPr>
          <w:p w14:paraId="408E2EB6" w14:textId="57B7A8EC" w:rsidR="001A7A92" w:rsidRPr="001A7A92" w:rsidRDefault="001A7A92" w:rsidP="00542209">
            <w:pPr>
              <w:spacing w:line="480" w:lineRule="auto"/>
              <w:jc w:val="center"/>
              <w:rPr>
                <w:rFonts w:ascii="Arial" w:hAnsi="Arial" w:cs="Arial"/>
                <w:b/>
                <w:sz w:val="20"/>
                <w:szCs w:val="20"/>
                <w:lang w:val="en-US"/>
              </w:rPr>
            </w:pPr>
            <w:r w:rsidRPr="001A7A92">
              <w:rPr>
                <w:rFonts w:ascii="Arial" w:hAnsi="Arial" w:cs="Arial"/>
                <w:b/>
                <w:sz w:val="20"/>
                <w:szCs w:val="20"/>
                <w:lang w:val="en-US"/>
              </w:rPr>
              <w:t>Number (%)</w:t>
            </w:r>
          </w:p>
        </w:tc>
      </w:tr>
      <w:tr w:rsidR="001A7A92" w14:paraId="7006BFAB" w14:textId="77777777" w:rsidTr="001A7A92">
        <w:tc>
          <w:tcPr>
            <w:tcW w:w="3823" w:type="dxa"/>
            <w:tcBorders>
              <w:top w:val="single" w:sz="4" w:space="0" w:color="auto"/>
            </w:tcBorders>
          </w:tcPr>
          <w:p w14:paraId="3B6239AF" w14:textId="3D545977" w:rsidR="001A7A92" w:rsidRDefault="001A7A92" w:rsidP="001A7A92">
            <w:pPr>
              <w:spacing w:line="480" w:lineRule="auto"/>
              <w:rPr>
                <w:rFonts w:ascii="Arial" w:hAnsi="Arial" w:cs="Arial"/>
                <w:sz w:val="20"/>
                <w:szCs w:val="20"/>
                <w:lang w:val="en-US"/>
              </w:rPr>
            </w:pPr>
            <w:r>
              <w:rPr>
                <w:rFonts w:ascii="Arial" w:hAnsi="Arial" w:cs="Arial"/>
                <w:sz w:val="20"/>
                <w:szCs w:val="20"/>
                <w:lang w:val="en-US"/>
              </w:rPr>
              <w:t>Mono-pharmacotherapy</w:t>
            </w:r>
          </w:p>
        </w:tc>
        <w:tc>
          <w:tcPr>
            <w:tcW w:w="5239" w:type="dxa"/>
            <w:tcBorders>
              <w:top w:val="single" w:sz="4" w:space="0" w:color="auto"/>
            </w:tcBorders>
          </w:tcPr>
          <w:p w14:paraId="424BC664" w14:textId="529946AD" w:rsidR="001A7A92" w:rsidRDefault="001A7A92" w:rsidP="00542209">
            <w:pPr>
              <w:spacing w:line="480" w:lineRule="auto"/>
              <w:jc w:val="center"/>
              <w:rPr>
                <w:rFonts w:ascii="Arial" w:hAnsi="Arial" w:cs="Arial"/>
                <w:sz w:val="20"/>
                <w:szCs w:val="20"/>
                <w:lang w:val="en-US"/>
              </w:rPr>
            </w:pPr>
            <w:r>
              <w:rPr>
                <w:rFonts w:ascii="Arial" w:hAnsi="Arial" w:cs="Arial"/>
                <w:sz w:val="20"/>
                <w:szCs w:val="20"/>
                <w:lang w:val="en-US"/>
              </w:rPr>
              <w:t>36 (72%)</w:t>
            </w:r>
          </w:p>
        </w:tc>
      </w:tr>
      <w:tr w:rsidR="001A7A92" w14:paraId="1DF5C2B6" w14:textId="77777777" w:rsidTr="001A7A92">
        <w:tc>
          <w:tcPr>
            <w:tcW w:w="3823" w:type="dxa"/>
          </w:tcPr>
          <w:p w14:paraId="569DD49F" w14:textId="7008ADAF" w:rsidR="001A7A92" w:rsidRDefault="001A7A92" w:rsidP="001A7A92">
            <w:pPr>
              <w:spacing w:line="480" w:lineRule="auto"/>
              <w:rPr>
                <w:rFonts w:ascii="Arial" w:hAnsi="Arial" w:cs="Arial"/>
                <w:sz w:val="20"/>
                <w:szCs w:val="20"/>
                <w:lang w:val="en-US"/>
              </w:rPr>
            </w:pPr>
            <w:r>
              <w:rPr>
                <w:rFonts w:ascii="Arial" w:hAnsi="Arial" w:cs="Arial"/>
                <w:sz w:val="20"/>
                <w:szCs w:val="20"/>
                <w:lang w:val="en-US"/>
              </w:rPr>
              <w:t>Poly-pharmacotherapy</w:t>
            </w:r>
          </w:p>
        </w:tc>
        <w:tc>
          <w:tcPr>
            <w:tcW w:w="5239" w:type="dxa"/>
          </w:tcPr>
          <w:p w14:paraId="7FF2BAD0" w14:textId="4C01567D" w:rsidR="001A7A92" w:rsidRDefault="001A7A92" w:rsidP="00542209">
            <w:pPr>
              <w:spacing w:line="480" w:lineRule="auto"/>
              <w:jc w:val="center"/>
              <w:rPr>
                <w:rFonts w:ascii="Arial" w:hAnsi="Arial" w:cs="Arial"/>
                <w:sz w:val="20"/>
                <w:szCs w:val="20"/>
                <w:lang w:val="en-US"/>
              </w:rPr>
            </w:pPr>
            <w:r>
              <w:rPr>
                <w:rFonts w:ascii="Arial" w:hAnsi="Arial" w:cs="Arial"/>
                <w:sz w:val="20"/>
                <w:szCs w:val="20"/>
                <w:lang w:val="en-US"/>
              </w:rPr>
              <w:t>14 (28%)</w:t>
            </w:r>
          </w:p>
        </w:tc>
      </w:tr>
      <w:tr w:rsidR="001A7A92" w14:paraId="1E32F0ED" w14:textId="77777777" w:rsidTr="001A7A92">
        <w:tc>
          <w:tcPr>
            <w:tcW w:w="3823" w:type="dxa"/>
          </w:tcPr>
          <w:p w14:paraId="6447E895" w14:textId="44A5CBF9" w:rsidR="001A7A92" w:rsidRDefault="001A7A92" w:rsidP="001A7A92">
            <w:pPr>
              <w:spacing w:line="480" w:lineRule="auto"/>
              <w:rPr>
                <w:rFonts w:ascii="Arial" w:hAnsi="Arial" w:cs="Arial"/>
                <w:sz w:val="20"/>
                <w:szCs w:val="20"/>
                <w:lang w:val="en-US"/>
              </w:rPr>
            </w:pPr>
            <w:r>
              <w:rPr>
                <w:rFonts w:ascii="Arial" w:hAnsi="Arial" w:cs="Arial"/>
                <w:sz w:val="20"/>
                <w:szCs w:val="20"/>
                <w:lang w:val="en-US"/>
              </w:rPr>
              <w:t>First generation antipsychotics</w:t>
            </w:r>
          </w:p>
        </w:tc>
        <w:tc>
          <w:tcPr>
            <w:tcW w:w="5239" w:type="dxa"/>
          </w:tcPr>
          <w:p w14:paraId="35B28F5F" w14:textId="77777777" w:rsidR="001A7A92" w:rsidRDefault="001A7A92" w:rsidP="00542209">
            <w:pPr>
              <w:spacing w:line="480" w:lineRule="auto"/>
              <w:jc w:val="center"/>
              <w:rPr>
                <w:rFonts w:ascii="Arial" w:hAnsi="Arial" w:cs="Arial"/>
                <w:sz w:val="20"/>
                <w:szCs w:val="20"/>
                <w:lang w:val="en-US"/>
              </w:rPr>
            </w:pPr>
          </w:p>
        </w:tc>
      </w:tr>
      <w:tr w:rsidR="001A7A92" w14:paraId="067A9843" w14:textId="77777777" w:rsidTr="001A7A92">
        <w:tc>
          <w:tcPr>
            <w:tcW w:w="3823" w:type="dxa"/>
          </w:tcPr>
          <w:p w14:paraId="23517D88" w14:textId="66BCD55A" w:rsidR="001A7A92" w:rsidRDefault="001A7A92" w:rsidP="001A7A92">
            <w:pPr>
              <w:spacing w:line="480" w:lineRule="auto"/>
              <w:rPr>
                <w:rFonts w:ascii="Arial" w:hAnsi="Arial" w:cs="Arial"/>
                <w:sz w:val="20"/>
                <w:szCs w:val="20"/>
                <w:lang w:val="en-US"/>
              </w:rPr>
            </w:pPr>
            <w:r>
              <w:rPr>
                <w:rFonts w:ascii="Arial" w:hAnsi="Arial" w:cs="Arial"/>
                <w:sz w:val="20"/>
                <w:szCs w:val="20"/>
                <w:lang w:val="en-US"/>
              </w:rPr>
              <w:t xml:space="preserve">     Chlorpromazine</w:t>
            </w:r>
          </w:p>
        </w:tc>
        <w:tc>
          <w:tcPr>
            <w:tcW w:w="5239" w:type="dxa"/>
          </w:tcPr>
          <w:p w14:paraId="08497E2F" w14:textId="6B640C4F" w:rsidR="001A7A92" w:rsidRDefault="001A7A92" w:rsidP="00542209">
            <w:pPr>
              <w:spacing w:line="480" w:lineRule="auto"/>
              <w:jc w:val="center"/>
              <w:rPr>
                <w:rFonts w:ascii="Arial" w:hAnsi="Arial" w:cs="Arial"/>
                <w:sz w:val="20"/>
                <w:szCs w:val="20"/>
                <w:lang w:val="en-US"/>
              </w:rPr>
            </w:pPr>
            <w:r>
              <w:rPr>
                <w:rFonts w:ascii="Arial" w:hAnsi="Arial" w:cs="Arial"/>
                <w:sz w:val="20"/>
                <w:szCs w:val="20"/>
                <w:lang w:val="en-US"/>
              </w:rPr>
              <w:t>9 (18%)</w:t>
            </w:r>
          </w:p>
        </w:tc>
      </w:tr>
      <w:tr w:rsidR="001A7A92" w14:paraId="6DBD5FAE" w14:textId="77777777" w:rsidTr="001A7A92">
        <w:tc>
          <w:tcPr>
            <w:tcW w:w="3823" w:type="dxa"/>
          </w:tcPr>
          <w:p w14:paraId="282FE4E2" w14:textId="30BE118E" w:rsidR="001A7A92" w:rsidRDefault="00542209" w:rsidP="001A7A92">
            <w:pPr>
              <w:spacing w:line="480" w:lineRule="auto"/>
              <w:rPr>
                <w:rFonts w:ascii="Arial" w:hAnsi="Arial" w:cs="Arial"/>
                <w:sz w:val="20"/>
                <w:szCs w:val="20"/>
                <w:lang w:val="en-US"/>
              </w:rPr>
            </w:pPr>
            <w:r>
              <w:rPr>
                <w:rFonts w:ascii="Arial" w:hAnsi="Arial" w:cs="Arial"/>
                <w:sz w:val="20"/>
                <w:szCs w:val="20"/>
                <w:lang w:val="en-US"/>
              </w:rPr>
              <w:t xml:space="preserve">     Haloperidol</w:t>
            </w:r>
          </w:p>
        </w:tc>
        <w:tc>
          <w:tcPr>
            <w:tcW w:w="5239" w:type="dxa"/>
          </w:tcPr>
          <w:p w14:paraId="506C81D3" w14:textId="12EC17B6" w:rsidR="001A7A92" w:rsidRDefault="00542209" w:rsidP="00542209">
            <w:pPr>
              <w:spacing w:line="480" w:lineRule="auto"/>
              <w:jc w:val="center"/>
              <w:rPr>
                <w:rFonts w:ascii="Arial" w:hAnsi="Arial" w:cs="Arial"/>
                <w:sz w:val="20"/>
                <w:szCs w:val="20"/>
                <w:lang w:val="en-US"/>
              </w:rPr>
            </w:pPr>
            <w:r>
              <w:rPr>
                <w:rFonts w:ascii="Arial" w:hAnsi="Arial" w:cs="Arial"/>
                <w:sz w:val="20"/>
                <w:szCs w:val="20"/>
                <w:lang w:val="en-US"/>
              </w:rPr>
              <w:t>6 (12%)</w:t>
            </w:r>
          </w:p>
        </w:tc>
      </w:tr>
      <w:tr w:rsidR="001A7A92" w14:paraId="0514B262" w14:textId="77777777" w:rsidTr="001A7A92">
        <w:tc>
          <w:tcPr>
            <w:tcW w:w="3823" w:type="dxa"/>
          </w:tcPr>
          <w:p w14:paraId="150C82DC" w14:textId="323BABC5" w:rsidR="001A7A92" w:rsidRPr="00542209" w:rsidRDefault="00542209" w:rsidP="001A7A92">
            <w:pPr>
              <w:spacing w:line="480" w:lineRule="auto"/>
              <w:rPr>
                <w:rFonts w:ascii="Arial" w:hAnsi="Arial" w:cs="Arial"/>
                <w:sz w:val="20"/>
                <w:szCs w:val="20"/>
                <w:lang w:val="en-US"/>
              </w:rPr>
            </w:pPr>
            <w:r w:rsidRPr="00542209">
              <w:rPr>
                <w:rFonts w:ascii="Arial" w:hAnsi="Arial" w:cs="Arial"/>
                <w:sz w:val="20"/>
                <w:szCs w:val="20"/>
                <w:lang w:val="en-US"/>
              </w:rPr>
              <w:t xml:space="preserve">     </w:t>
            </w:r>
            <w:r w:rsidRPr="00542209">
              <w:rPr>
                <w:rFonts w:ascii="Arial" w:hAnsi="Arial" w:cs="Arial"/>
                <w:bCs/>
                <w:sz w:val="20"/>
                <w:szCs w:val="20"/>
                <w:shd w:val="clear" w:color="auto" w:fill="FFFFFF"/>
              </w:rPr>
              <w:t>Fluphenazine</w:t>
            </w:r>
          </w:p>
        </w:tc>
        <w:tc>
          <w:tcPr>
            <w:tcW w:w="5239" w:type="dxa"/>
          </w:tcPr>
          <w:p w14:paraId="1C04F416" w14:textId="337F2611" w:rsidR="001A7A92" w:rsidRDefault="00542209" w:rsidP="00542209">
            <w:pPr>
              <w:spacing w:line="480" w:lineRule="auto"/>
              <w:jc w:val="center"/>
              <w:rPr>
                <w:rFonts w:ascii="Arial" w:hAnsi="Arial" w:cs="Arial"/>
                <w:sz w:val="20"/>
                <w:szCs w:val="20"/>
                <w:lang w:val="en-US"/>
              </w:rPr>
            </w:pPr>
            <w:r>
              <w:rPr>
                <w:rFonts w:ascii="Arial" w:hAnsi="Arial" w:cs="Arial"/>
                <w:sz w:val="20"/>
                <w:szCs w:val="20"/>
                <w:lang w:val="en-US"/>
              </w:rPr>
              <w:t>6 (12%)</w:t>
            </w:r>
          </w:p>
        </w:tc>
      </w:tr>
      <w:tr w:rsidR="00F31332" w14:paraId="56724DBF" w14:textId="77777777" w:rsidTr="001A7A92">
        <w:tc>
          <w:tcPr>
            <w:tcW w:w="3823" w:type="dxa"/>
          </w:tcPr>
          <w:p w14:paraId="68660263" w14:textId="043A0A11" w:rsidR="00F31332" w:rsidRPr="00542209" w:rsidRDefault="00F31332" w:rsidP="001A7A92">
            <w:pPr>
              <w:spacing w:line="480" w:lineRule="auto"/>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Zuclopentixol</w:t>
            </w:r>
            <w:proofErr w:type="spellEnd"/>
          </w:p>
        </w:tc>
        <w:tc>
          <w:tcPr>
            <w:tcW w:w="5239" w:type="dxa"/>
          </w:tcPr>
          <w:p w14:paraId="2C766E4D" w14:textId="2ED5360B" w:rsidR="00F31332" w:rsidRDefault="00C9425D" w:rsidP="00542209">
            <w:pPr>
              <w:spacing w:line="480" w:lineRule="auto"/>
              <w:jc w:val="center"/>
              <w:rPr>
                <w:rFonts w:ascii="Arial" w:hAnsi="Arial" w:cs="Arial"/>
                <w:sz w:val="20"/>
                <w:szCs w:val="20"/>
                <w:lang w:val="en-US"/>
              </w:rPr>
            </w:pPr>
            <w:r>
              <w:rPr>
                <w:rFonts w:ascii="Arial" w:hAnsi="Arial" w:cs="Arial"/>
                <w:sz w:val="20"/>
                <w:szCs w:val="20"/>
                <w:lang w:val="en-US"/>
              </w:rPr>
              <w:t>3 (6</w:t>
            </w:r>
            <w:r w:rsidR="00F31332">
              <w:rPr>
                <w:rFonts w:ascii="Arial" w:hAnsi="Arial" w:cs="Arial"/>
                <w:sz w:val="20"/>
                <w:szCs w:val="20"/>
                <w:lang w:val="en-US"/>
              </w:rPr>
              <w:t>%)</w:t>
            </w:r>
          </w:p>
        </w:tc>
      </w:tr>
      <w:tr w:rsidR="00E15309" w14:paraId="5D0868EF" w14:textId="77777777" w:rsidTr="001A7A92">
        <w:tc>
          <w:tcPr>
            <w:tcW w:w="3823" w:type="dxa"/>
          </w:tcPr>
          <w:p w14:paraId="70036936" w14:textId="2F08B008" w:rsidR="00E15309" w:rsidRPr="00E15309" w:rsidRDefault="00E15309" w:rsidP="001A7A92">
            <w:pPr>
              <w:spacing w:line="480" w:lineRule="auto"/>
              <w:rPr>
                <w:rFonts w:ascii="Arial" w:hAnsi="Arial" w:cs="Arial"/>
                <w:sz w:val="20"/>
                <w:szCs w:val="20"/>
                <w:lang w:val="en-US"/>
              </w:rPr>
            </w:pPr>
            <w:r w:rsidRPr="00E15309">
              <w:rPr>
                <w:rFonts w:ascii="Arial" w:hAnsi="Arial" w:cs="Arial"/>
                <w:sz w:val="20"/>
                <w:szCs w:val="20"/>
                <w:lang w:val="en-US"/>
              </w:rPr>
              <w:t xml:space="preserve">    </w:t>
            </w:r>
            <w:r w:rsidRPr="00E15309">
              <w:rPr>
                <w:rFonts w:ascii="Arial" w:hAnsi="Arial" w:cs="Arial"/>
                <w:color w:val="222222"/>
                <w:sz w:val="20"/>
                <w:szCs w:val="20"/>
                <w:shd w:val="clear" w:color="auto" w:fill="FFFFFF"/>
              </w:rPr>
              <w:t>Trifluoperazine</w:t>
            </w:r>
          </w:p>
        </w:tc>
        <w:tc>
          <w:tcPr>
            <w:tcW w:w="5239" w:type="dxa"/>
          </w:tcPr>
          <w:p w14:paraId="4DE81F5F" w14:textId="7E57C3F9" w:rsidR="00E15309" w:rsidRPr="00E15309" w:rsidRDefault="00E15309" w:rsidP="00542209">
            <w:pPr>
              <w:spacing w:line="480" w:lineRule="auto"/>
              <w:jc w:val="center"/>
              <w:rPr>
                <w:rFonts w:ascii="Arial" w:hAnsi="Arial" w:cs="Arial"/>
                <w:sz w:val="20"/>
                <w:szCs w:val="20"/>
                <w:lang w:val="en-US"/>
              </w:rPr>
            </w:pPr>
            <w:r w:rsidRPr="00E15309">
              <w:rPr>
                <w:rFonts w:ascii="Arial" w:hAnsi="Arial" w:cs="Arial"/>
                <w:sz w:val="20"/>
                <w:szCs w:val="20"/>
                <w:lang w:val="en-US"/>
              </w:rPr>
              <w:t>2 (4%)</w:t>
            </w:r>
          </w:p>
        </w:tc>
      </w:tr>
      <w:tr w:rsidR="00542209" w14:paraId="4871D9F6" w14:textId="77777777" w:rsidTr="001A7A92">
        <w:tc>
          <w:tcPr>
            <w:tcW w:w="3823" w:type="dxa"/>
          </w:tcPr>
          <w:p w14:paraId="74982478" w14:textId="440A83B1" w:rsidR="00542209" w:rsidRPr="00542209" w:rsidRDefault="00542209" w:rsidP="001A7A92">
            <w:pPr>
              <w:spacing w:line="480" w:lineRule="auto"/>
              <w:rPr>
                <w:rFonts w:ascii="Arial" w:hAnsi="Arial" w:cs="Arial"/>
                <w:sz w:val="20"/>
                <w:szCs w:val="20"/>
                <w:lang w:val="en-US"/>
              </w:rPr>
            </w:pPr>
            <w:r>
              <w:rPr>
                <w:rFonts w:ascii="Arial" w:hAnsi="Arial" w:cs="Arial"/>
                <w:sz w:val="20"/>
                <w:szCs w:val="20"/>
                <w:lang w:val="en-US"/>
              </w:rPr>
              <w:t>Second generation antipsychotics</w:t>
            </w:r>
          </w:p>
        </w:tc>
        <w:tc>
          <w:tcPr>
            <w:tcW w:w="5239" w:type="dxa"/>
          </w:tcPr>
          <w:p w14:paraId="0BBC0E00" w14:textId="77777777" w:rsidR="00542209" w:rsidRDefault="00542209" w:rsidP="00542209">
            <w:pPr>
              <w:spacing w:line="480" w:lineRule="auto"/>
              <w:jc w:val="center"/>
              <w:rPr>
                <w:rFonts w:ascii="Arial" w:hAnsi="Arial" w:cs="Arial"/>
                <w:sz w:val="20"/>
                <w:szCs w:val="20"/>
                <w:lang w:val="en-US"/>
              </w:rPr>
            </w:pPr>
          </w:p>
        </w:tc>
      </w:tr>
      <w:tr w:rsidR="00C9425D" w14:paraId="148FF660" w14:textId="77777777" w:rsidTr="001A7A92">
        <w:tc>
          <w:tcPr>
            <w:tcW w:w="3823" w:type="dxa"/>
          </w:tcPr>
          <w:p w14:paraId="00115D2D" w14:textId="11220942" w:rsidR="00C9425D" w:rsidRDefault="00C9425D" w:rsidP="001A7A92">
            <w:pPr>
              <w:spacing w:line="480" w:lineRule="auto"/>
              <w:rPr>
                <w:rFonts w:ascii="Arial" w:hAnsi="Arial" w:cs="Arial"/>
                <w:sz w:val="20"/>
                <w:szCs w:val="20"/>
                <w:lang w:val="en-US"/>
              </w:rPr>
            </w:pPr>
            <w:r>
              <w:rPr>
                <w:rFonts w:ascii="Arial" w:hAnsi="Arial" w:cs="Arial"/>
                <w:sz w:val="20"/>
                <w:szCs w:val="20"/>
                <w:lang w:val="en-US"/>
              </w:rPr>
              <w:t xml:space="preserve">    Olanzapine</w:t>
            </w:r>
          </w:p>
        </w:tc>
        <w:tc>
          <w:tcPr>
            <w:tcW w:w="5239" w:type="dxa"/>
          </w:tcPr>
          <w:p w14:paraId="35302F36" w14:textId="5D30ED1E" w:rsidR="00C9425D" w:rsidRDefault="00C9425D" w:rsidP="00542209">
            <w:pPr>
              <w:spacing w:line="480" w:lineRule="auto"/>
              <w:jc w:val="center"/>
              <w:rPr>
                <w:rFonts w:ascii="Arial" w:hAnsi="Arial" w:cs="Arial"/>
                <w:sz w:val="20"/>
                <w:szCs w:val="20"/>
                <w:lang w:val="en-US"/>
              </w:rPr>
            </w:pPr>
            <w:r>
              <w:rPr>
                <w:rFonts w:ascii="Arial" w:hAnsi="Arial" w:cs="Arial"/>
                <w:sz w:val="20"/>
                <w:szCs w:val="20"/>
                <w:lang w:val="en-US"/>
              </w:rPr>
              <w:t>6 (12%)</w:t>
            </w:r>
          </w:p>
        </w:tc>
      </w:tr>
      <w:tr w:rsidR="00C9425D" w14:paraId="27CB8B3D" w14:textId="77777777" w:rsidTr="001A7A92">
        <w:tc>
          <w:tcPr>
            <w:tcW w:w="3823" w:type="dxa"/>
          </w:tcPr>
          <w:p w14:paraId="2E9FF003" w14:textId="661EB89B" w:rsidR="00C9425D" w:rsidRDefault="00C9425D" w:rsidP="001A7A92">
            <w:pPr>
              <w:spacing w:line="480" w:lineRule="auto"/>
              <w:rPr>
                <w:rFonts w:ascii="Arial" w:hAnsi="Arial" w:cs="Arial"/>
                <w:sz w:val="20"/>
                <w:szCs w:val="20"/>
                <w:lang w:val="en-US"/>
              </w:rPr>
            </w:pPr>
            <w:r>
              <w:rPr>
                <w:rFonts w:ascii="Arial" w:hAnsi="Arial" w:cs="Arial"/>
                <w:sz w:val="20"/>
                <w:szCs w:val="20"/>
                <w:lang w:val="en-US"/>
              </w:rPr>
              <w:t xml:space="preserve">    Risperidone</w:t>
            </w:r>
          </w:p>
        </w:tc>
        <w:tc>
          <w:tcPr>
            <w:tcW w:w="5239" w:type="dxa"/>
          </w:tcPr>
          <w:p w14:paraId="48C77B21" w14:textId="0CCABBDD" w:rsidR="00C9425D" w:rsidRDefault="00C9425D" w:rsidP="00542209">
            <w:pPr>
              <w:spacing w:line="480" w:lineRule="auto"/>
              <w:jc w:val="center"/>
              <w:rPr>
                <w:rFonts w:ascii="Arial" w:hAnsi="Arial" w:cs="Arial"/>
                <w:sz w:val="20"/>
                <w:szCs w:val="20"/>
                <w:lang w:val="en-US"/>
              </w:rPr>
            </w:pPr>
            <w:r>
              <w:rPr>
                <w:rFonts w:ascii="Arial" w:hAnsi="Arial" w:cs="Arial"/>
                <w:sz w:val="20"/>
                <w:szCs w:val="20"/>
                <w:lang w:val="en-US"/>
              </w:rPr>
              <w:t>3 (</w:t>
            </w:r>
            <w:r w:rsidR="004637B9">
              <w:rPr>
                <w:rFonts w:ascii="Arial" w:hAnsi="Arial" w:cs="Arial"/>
                <w:sz w:val="20"/>
                <w:szCs w:val="20"/>
                <w:lang w:val="en-US"/>
              </w:rPr>
              <w:t>6%)</w:t>
            </w:r>
          </w:p>
        </w:tc>
      </w:tr>
      <w:tr w:rsidR="00462094" w14:paraId="763A5265" w14:textId="77777777" w:rsidTr="001A7A92">
        <w:tc>
          <w:tcPr>
            <w:tcW w:w="3823" w:type="dxa"/>
          </w:tcPr>
          <w:p w14:paraId="372342CB" w14:textId="11DCED01" w:rsidR="00462094" w:rsidRDefault="00462094" w:rsidP="001A7A92">
            <w:pPr>
              <w:spacing w:line="480" w:lineRule="auto"/>
              <w:rPr>
                <w:rFonts w:ascii="Arial" w:hAnsi="Arial" w:cs="Arial"/>
                <w:sz w:val="20"/>
                <w:szCs w:val="20"/>
                <w:lang w:val="en-US"/>
              </w:rPr>
            </w:pPr>
            <w:r>
              <w:rPr>
                <w:rFonts w:ascii="Arial" w:hAnsi="Arial" w:cs="Arial"/>
                <w:sz w:val="20"/>
                <w:szCs w:val="20"/>
                <w:lang w:val="en-US"/>
              </w:rPr>
              <w:t xml:space="preserve">     Quetiapine</w:t>
            </w:r>
          </w:p>
        </w:tc>
        <w:tc>
          <w:tcPr>
            <w:tcW w:w="5239" w:type="dxa"/>
          </w:tcPr>
          <w:p w14:paraId="5EC63DB6" w14:textId="54F1B49D" w:rsidR="00462094" w:rsidRDefault="00462094" w:rsidP="00542209">
            <w:pPr>
              <w:spacing w:line="480" w:lineRule="auto"/>
              <w:jc w:val="center"/>
              <w:rPr>
                <w:rFonts w:ascii="Arial" w:hAnsi="Arial" w:cs="Arial"/>
                <w:sz w:val="20"/>
                <w:szCs w:val="20"/>
                <w:lang w:val="en-US"/>
              </w:rPr>
            </w:pPr>
            <w:r>
              <w:rPr>
                <w:rFonts w:ascii="Arial" w:hAnsi="Arial" w:cs="Arial"/>
                <w:sz w:val="20"/>
                <w:szCs w:val="20"/>
                <w:lang w:val="en-US"/>
              </w:rPr>
              <w:t>1 (2%)</w:t>
            </w:r>
          </w:p>
        </w:tc>
      </w:tr>
      <w:tr w:rsidR="00542209" w14:paraId="2176925E" w14:textId="77777777" w:rsidTr="001A7A92">
        <w:tc>
          <w:tcPr>
            <w:tcW w:w="3823" w:type="dxa"/>
          </w:tcPr>
          <w:p w14:paraId="42F06797" w14:textId="58B6BD1C" w:rsidR="00542209" w:rsidRPr="00542209" w:rsidRDefault="00542209" w:rsidP="001A7A92">
            <w:pPr>
              <w:spacing w:line="480" w:lineRule="auto"/>
              <w:rPr>
                <w:rFonts w:ascii="Arial" w:hAnsi="Arial" w:cs="Arial"/>
                <w:sz w:val="20"/>
                <w:szCs w:val="20"/>
                <w:lang w:val="en-US"/>
              </w:rPr>
            </w:pPr>
            <w:r>
              <w:rPr>
                <w:rFonts w:ascii="Arial" w:hAnsi="Arial" w:cs="Arial"/>
                <w:sz w:val="20"/>
                <w:szCs w:val="20"/>
                <w:lang w:val="en-US"/>
              </w:rPr>
              <w:t>Antidepressants</w:t>
            </w:r>
          </w:p>
        </w:tc>
        <w:tc>
          <w:tcPr>
            <w:tcW w:w="5239" w:type="dxa"/>
          </w:tcPr>
          <w:p w14:paraId="1BC2F67B" w14:textId="77777777" w:rsidR="00542209" w:rsidRDefault="00542209" w:rsidP="00542209">
            <w:pPr>
              <w:spacing w:line="480" w:lineRule="auto"/>
              <w:jc w:val="center"/>
              <w:rPr>
                <w:rFonts w:ascii="Arial" w:hAnsi="Arial" w:cs="Arial"/>
                <w:sz w:val="20"/>
                <w:szCs w:val="20"/>
                <w:lang w:val="en-US"/>
              </w:rPr>
            </w:pPr>
          </w:p>
        </w:tc>
      </w:tr>
      <w:tr w:rsidR="00F31332" w14:paraId="1C5F22A3" w14:textId="77777777" w:rsidTr="001A7A92">
        <w:tc>
          <w:tcPr>
            <w:tcW w:w="3823" w:type="dxa"/>
          </w:tcPr>
          <w:p w14:paraId="770B93F8" w14:textId="684EDCFA" w:rsidR="00F31332" w:rsidRDefault="00F31332" w:rsidP="001A7A92">
            <w:pPr>
              <w:spacing w:line="480" w:lineRule="auto"/>
              <w:rPr>
                <w:rFonts w:ascii="Arial" w:hAnsi="Arial" w:cs="Arial"/>
                <w:sz w:val="20"/>
                <w:szCs w:val="20"/>
                <w:lang w:val="en-US"/>
              </w:rPr>
            </w:pPr>
            <w:r>
              <w:rPr>
                <w:rFonts w:ascii="Arial" w:hAnsi="Arial" w:cs="Arial"/>
                <w:sz w:val="20"/>
                <w:szCs w:val="20"/>
                <w:lang w:val="en-US"/>
              </w:rPr>
              <w:t xml:space="preserve">     Fluoxetine</w:t>
            </w:r>
          </w:p>
        </w:tc>
        <w:tc>
          <w:tcPr>
            <w:tcW w:w="5239" w:type="dxa"/>
          </w:tcPr>
          <w:p w14:paraId="12387EA4" w14:textId="706CFE9F" w:rsidR="00F31332" w:rsidRDefault="00F31332" w:rsidP="00542209">
            <w:pPr>
              <w:spacing w:line="480" w:lineRule="auto"/>
              <w:jc w:val="center"/>
              <w:rPr>
                <w:rFonts w:ascii="Arial" w:hAnsi="Arial" w:cs="Arial"/>
                <w:sz w:val="20"/>
                <w:szCs w:val="20"/>
                <w:lang w:val="en-US"/>
              </w:rPr>
            </w:pPr>
            <w:r>
              <w:rPr>
                <w:rFonts w:ascii="Arial" w:hAnsi="Arial" w:cs="Arial"/>
                <w:sz w:val="20"/>
                <w:szCs w:val="20"/>
                <w:lang w:val="en-US"/>
              </w:rPr>
              <w:t>5 (10%)</w:t>
            </w:r>
          </w:p>
        </w:tc>
      </w:tr>
      <w:tr w:rsidR="00F31332" w14:paraId="11F64AE5" w14:textId="77777777" w:rsidTr="001A7A92">
        <w:tc>
          <w:tcPr>
            <w:tcW w:w="3823" w:type="dxa"/>
          </w:tcPr>
          <w:p w14:paraId="0EF7EA3D" w14:textId="183430E1" w:rsidR="00F31332" w:rsidRDefault="00F31332" w:rsidP="001A7A92">
            <w:pPr>
              <w:spacing w:line="480" w:lineRule="auto"/>
              <w:rPr>
                <w:rFonts w:ascii="Arial" w:hAnsi="Arial" w:cs="Arial"/>
                <w:sz w:val="20"/>
                <w:szCs w:val="20"/>
                <w:lang w:val="en-US"/>
              </w:rPr>
            </w:pPr>
            <w:r>
              <w:rPr>
                <w:rFonts w:ascii="Arial" w:hAnsi="Arial" w:cs="Arial"/>
                <w:sz w:val="20"/>
                <w:szCs w:val="20"/>
                <w:lang w:val="en-US"/>
              </w:rPr>
              <w:t>Mood stabilizers</w:t>
            </w:r>
          </w:p>
        </w:tc>
        <w:tc>
          <w:tcPr>
            <w:tcW w:w="5239" w:type="dxa"/>
          </w:tcPr>
          <w:p w14:paraId="57E1F163" w14:textId="77777777" w:rsidR="00F31332" w:rsidRDefault="00F31332" w:rsidP="00542209">
            <w:pPr>
              <w:spacing w:line="480" w:lineRule="auto"/>
              <w:jc w:val="center"/>
              <w:rPr>
                <w:rFonts w:ascii="Arial" w:hAnsi="Arial" w:cs="Arial"/>
                <w:sz w:val="20"/>
                <w:szCs w:val="20"/>
                <w:lang w:val="en-US"/>
              </w:rPr>
            </w:pPr>
          </w:p>
        </w:tc>
      </w:tr>
      <w:tr w:rsidR="00F31332" w14:paraId="2016AA21" w14:textId="77777777" w:rsidTr="00F31332">
        <w:tc>
          <w:tcPr>
            <w:tcW w:w="3823" w:type="dxa"/>
          </w:tcPr>
          <w:p w14:paraId="415241BE" w14:textId="18682630" w:rsidR="00F31332" w:rsidRDefault="00F31332" w:rsidP="001A7A92">
            <w:pPr>
              <w:spacing w:line="480" w:lineRule="auto"/>
              <w:rPr>
                <w:rFonts w:ascii="Arial" w:hAnsi="Arial" w:cs="Arial"/>
                <w:sz w:val="20"/>
                <w:szCs w:val="20"/>
                <w:lang w:val="en-US"/>
              </w:rPr>
            </w:pPr>
            <w:r>
              <w:rPr>
                <w:rFonts w:ascii="Arial" w:hAnsi="Arial" w:cs="Arial"/>
                <w:sz w:val="20"/>
                <w:szCs w:val="20"/>
                <w:lang w:val="en-US"/>
              </w:rPr>
              <w:t xml:space="preserve">     Carbamazepine</w:t>
            </w:r>
          </w:p>
        </w:tc>
        <w:tc>
          <w:tcPr>
            <w:tcW w:w="5239" w:type="dxa"/>
          </w:tcPr>
          <w:p w14:paraId="0BB0FE41" w14:textId="1648D0F5" w:rsidR="00F31332" w:rsidRDefault="00F31332" w:rsidP="00542209">
            <w:pPr>
              <w:spacing w:line="480" w:lineRule="auto"/>
              <w:jc w:val="center"/>
              <w:rPr>
                <w:rFonts w:ascii="Arial" w:hAnsi="Arial" w:cs="Arial"/>
                <w:sz w:val="20"/>
                <w:szCs w:val="20"/>
                <w:lang w:val="en-US"/>
              </w:rPr>
            </w:pPr>
            <w:r>
              <w:rPr>
                <w:rFonts w:ascii="Arial" w:hAnsi="Arial" w:cs="Arial"/>
                <w:sz w:val="20"/>
                <w:szCs w:val="20"/>
                <w:lang w:val="en-US"/>
              </w:rPr>
              <w:t>6 (12%)</w:t>
            </w:r>
          </w:p>
        </w:tc>
      </w:tr>
      <w:tr w:rsidR="00F31332" w14:paraId="197E1362" w14:textId="77777777" w:rsidTr="00164211">
        <w:tc>
          <w:tcPr>
            <w:tcW w:w="3823" w:type="dxa"/>
          </w:tcPr>
          <w:p w14:paraId="12B7F8E9" w14:textId="2366EFD0" w:rsidR="00F31332" w:rsidRDefault="00F31332" w:rsidP="001A7A92">
            <w:pPr>
              <w:spacing w:line="480" w:lineRule="auto"/>
              <w:rPr>
                <w:rFonts w:ascii="Arial" w:hAnsi="Arial" w:cs="Arial"/>
                <w:sz w:val="20"/>
                <w:szCs w:val="20"/>
                <w:lang w:val="en-US"/>
              </w:rPr>
            </w:pPr>
            <w:r>
              <w:rPr>
                <w:rFonts w:ascii="Arial" w:hAnsi="Arial" w:cs="Arial"/>
                <w:sz w:val="20"/>
                <w:szCs w:val="20"/>
                <w:lang w:val="en-US"/>
              </w:rPr>
              <w:t xml:space="preserve">     Sodium valproate</w:t>
            </w:r>
          </w:p>
        </w:tc>
        <w:tc>
          <w:tcPr>
            <w:tcW w:w="5239" w:type="dxa"/>
          </w:tcPr>
          <w:p w14:paraId="36D4B705" w14:textId="372E539B" w:rsidR="00F31332" w:rsidRDefault="00F31332" w:rsidP="00542209">
            <w:pPr>
              <w:spacing w:line="480" w:lineRule="auto"/>
              <w:jc w:val="center"/>
              <w:rPr>
                <w:rFonts w:ascii="Arial" w:hAnsi="Arial" w:cs="Arial"/>
                <w:sz w:val="20"/>
                <w:szCs w:val="20"/>
                <w:lang w:val="en-US"/>
              </w:rPr>
            </w:pPr>
            <w:r>
              <w:rPr>
                <w:rFonts w:ascii="Arial" w:hAnsi="Arial" w:cs="Arial"/>
                <w:sz w:val="20"/>
                <w:szCs w:val="20"/>
                <w:lang w:val="en-US"/>
              </w:rPr>
              <w:t>1 (2%)</w:t>
            </w:r>
          </w:p>
        </w:tc>
      </w:tr>
      <w:tr w:rsidR="00B346AE" w14:paraId="3FBD21B9" w14:textId="77777777" w:rsidTr="00164211">
        <w:tc>
          <w:tcPr>
            <w:tcW w:w="3823" w:type="dxa"/>
          </w:tcPr>
          <w:p w14:paraId="77783218" w14:textId="6745FC4E" w:rsidR="00B346AE" w:rsidRDefault="00B346AE" w:rsidP="001A7A92">
            <w:pPr>
              <w:spacing w:line="480" w:lineRule="auto"/>
              <w:rPr>
                <w:rFonts w:ascii="Arial" w:hAnsi="Arial" w:cs="Arial"/>
                <w:sz w:val="20"/>
                <w:szCs w:val="20"/>
                <w:lang w:val="en-US"/>
              </w:rPr>
            </w:pPr>
            <w:r>
              <w:rPr>
                <w:rFonts w:ascii="Arial" w:hAnsi="Arial" w:cs="Arial"/>
                <w:sz w:val="20"/>
                <w:szCs w:val="20"/>
                <w:lang w:val="en-US"/>
              </w:rPr>
              <w:t xml:space="preserve">     Lamotrigine</w:t>
            </w:r>
          </w:p>
        </w:tc>
        <w:tc>
          <w:tcPr>
            <w:tcW w:w="5239" w:type="dxa"/>
          </w:tcPr>
          <w:p w14:paraId="5926C76A" w14:textId="0BEB0E30" w:rsidR="00B346AE" w:rsidRDefault="00B346AE" w:rsidP="00542209">
            <w:pPr>
              <w:spacing w:line="480" w:lineRule="auto"/>
              <w:jc w:val="center"/>
              <w:rPr>
                <w:rFonts w:ascii="Arial" w:hAnsi="Arial" w:cs="Arial"/>
                <w:sz w:val="20"/>
                <w:szCs w:val="20"/>
                <w:lang w:val="en-US"/>
              </w:rPr>
            </w:pPr>
            <w:r>
              <w:rPr>
                <w:rFonts w:ascii="Arial" w:hAnsi="Arial" w:cs="Arial"/>
                <w:sz w:val="20"/>
                <w:szCs w:val="20"/>
                <w:lang w:val="en-US"/>
              </w:rPr>
              <w:t>1 (2%)</w:t>
            </w:r>
          </w:p>
        </w:tc>
      </w:tr>
      <w:tr w:rsidR="00164211" w14:paraId="572BDC84" w14:textId="77777777" w:rsidTr="00164211">
        <w:tc>
          <w:tcPr>
            <w:tcW w:w="3823" w:type="dxa"/>
          </w:tcPr>
          <w:p w14:paraId="77F49103" w14:textId="36AD6C4F" w:rsidR="00164211" w:rsidRDefault="00164211" w:rsidP="001A7A92">
            <w:pPr>
              <w:spacing w:line="480" w:lineRule="auto"/>
              <w:rPr>
                <w:rFonts w:ascii="Arial" w:hAnsi="Arial" w:cs="Arial"/>
                <w:sz w:val="20"/>
                <w:szCs w:val="20"/>
                <w:lang w:val="en-US"/>
              </w:rPr>
            </w:pPr>
            <w:r>
              <w:rPr>
                <w:rFonts w:ascii="Arial" w:hAnsi="Arial" w:cs="Arial"/>
                <w:sz w:val="20"/>
                <w:szCs w:val="20"/>
                <w:lang w:val="en-US"/>
              </w:rPr>
              <w:t>Other</w:t>
            </w:r>
          </w:p>
        </w:tc>
        <w:tc>
          <w:tcPr>
            <w:tcW w:w="5239" w:type="dxa"/>
          </w:tcPr>
          <w:p w14:paraId="7C6C05EA" w14:textId="77777777" w:rsidR="00164211" w:rsidRDefault="00164211" w:rsidP="00542209">
            <w:pPr>
              <w:spacing w:line="480" w:lineRule="auto"/>
              <w:jc w:val="center"/>
              <w:rPr>
                <w:rFonts w:ascii="Arial" w:hAnsi="Arial" w:cs="Arial"/>
                <w:sz w:val="20"/>
                <w:szCs w:val="20"/>
                <w:lang w:val="en-US"/>
              </w:rPr>
            </w:pPr>
          </w:p>
        </w:tc>
      </w:tr>
      <w:tr w:rsidR="00164211" w14:paraId="4A15037A" w14:textId="77777777" w:rsidTr="00F31332">
        <w:tc>
          <w:tcPr>
            <w:tcW w:w="3823" w:type="dxa"/>
            <w:tcBorders>
              <w:bottom w:val="single" w:sz="4" w:space="0" w:color="auto"/>
            </w:tcBorders>
          </w:tcPr>
          <w:p w14:paraId="40E37123" w14:textId="46FB4BC7" w:rsidR="00164211" w:rsidRDefault="00164211" w:rsidP="001A7A92">
            <w:pPr>
              <w:spacing w:line="480" w:lineRule="auto"/>
              <w:rPr>
                <w:rFonts w:ascii="Arial" w:hAnsi="Arial" w:cs="Arial"/>
                <w:sz w:val="20"/>
                <w:szCs w:val="20"/>
                <w:lang w:val="en-US"/>
              </w:rPr>
            </w:pPr>
            <w:r>
              <w:rPr>
                <w:rFonts w:ascii="Arial" w:hAnsi="Arial" w:cs="Arial"/>
                <w:sz w:val="20"/>
                <w:szCs w:val="20"/>
                <w:lang w:val="en-US"/>
              </w:rPr>
              <w:t xml:space="preserve">     Artane</w:t>
            </w:r>
          </w:p>
        </w:tc>
        <w:tc>
          <w:tcPr>
            <w:tcW w:w="5239" w:type="dxa"/>
            <w:tcBorders>
              <w:bottom w:val="single" w:sz="4" w:space="0" w:color="auto"/>
            </w:tcBorders>
          </w:tcPr>
          <w:p w14:paraId="707816F1" w14:textId="50745061" w:rsidR="00164211" w:rsidRDefault="00953E7F" w:rsidP="00542209">
            <w:pPr>
              <w:spacing w:line="480" w:lineRule="auto"/>
              <w:jc w:val="center"/>
              <w:rPr>
                <w:rFonts w:ascii="Arial" w:hAnsi="Arial" w:cs="Arial"/>
                <w:sz w:val="20"/>
                <w:szCs w:val="20"/>
                <w:lang w:val="en-US"/>
              </w:rPr>
            </w:pPr>
            <w:r>
              <w:rPr>
                <w:rFonts w:ascii="Arial" w:hAnsi="Arial" w:cs="Arial"/>
                <w:sz w:val="20"/>
                <w:szCs w:val="20"/>
                <w:lang w:val="en-US"/>
              </w:rPr>
              <w:t>31 (62%)</w:t>
            </w:r>
          </w:p>
        </w:tc>
      </w:tr>
    </w:tbl>
    <w:p w14:paraId="74B17285" w14:textId="06EF1E74" w:rsidR="001A7A92" w:rsidRDefault="001A7A92" w:rsidP="00454FB6">
      <w:pPr>
        <w:spacing w:after="0" w:line="480" w:lineRule="auto"/>
        <w:rPr>
          <w:rFonts w:ascii="Arial" w:hAnsi="Arial" w:cs="Arial"/>
          <w:sz w:val="20"/>
          <w:szCs w:val="20"/>
          <w:lang w:val="en-US"/>
        </w:rPr>
      </w:pPr>
    </w:p>
    <w:p w14:paraId="1E6FECEF" w14:textId="46E15E69" w:rsidR="00BD02A1" w:rsidRDefault="00BD02A1" w:rsidP="00454FB6">
      <w:pPr>
        <w:spacing w:after="0" w:line="480" w:lineRule="auto"/>
        <w:rPr>
          <w:rFonts w:ascii="Arial" w:hAnsi="Arial" w:cs="Arial"/>
          <w:sz w:val="20"/>
          <w:szCs w:val="20"/>
          <w:lang w:val="en-US"/>
        </w:rPr>
      </w:pPr>
    </w:p>
    <w:p w14:paraId="4EEFCBAE" w14:textId="6065B929" w:rsidR="00BD02A1" w:rsidRDefault="00BD02A1" w:rsidP="00454FB6">
      <w:pPr>
        <w:spacing w:after="0" w:line="480" w:lineRule="auto"/>
        <w:rPr>
          <w:rFonts w:ascii="Arial" w:hAnsi="Arial" w:cs="Arial"/>
          <w:sz w:val="20"/>
          <w:szCs w:val="20"/>
          <w:lang w:val="en-US"/>
        </w:rPr>
      </w:pPr>
    </w:p>
    <w:p w14:paraId="397D49C3" w14:textId="16839EF3" w:rsidR="00BD02A1" w:rsidRDefault="00BD02A1" w:rsidP="00454FB6">
      <w:pPr>
        <w:spacing w:after="0" w:line="480" w:lineRule="auto"/>
        <w:rPr>
          <w:rFonts w:ascii="Arial" w:hAnsi="Arial" w:cs="Arial"/>
          <w:sz w:val="20"/>
          <w:szCs w:val="20"/>
          <w:lang w:val="en-US"/>
        </w:rPr>
      </w:pPr>
    </w:p>
    <w:p w14:paraId="52759356" w14:textId="03A239E4" w:rsidR="00BD02A1" w:rsidRDefault="00BD02A1" w:rsidP="00454FB6">
      <w:pPr>
        <w:spacing w:after="0" w:line="480" w:lineRule="auto"/>
        <w:rPr>
          <w:rFonts w:ascii="Arial" w:hAnsi="Arial" w:cs="Arial"/>
          <w:sz w:val="20"/>
          <w:szCs w:val="20"/>
          <w:lang w:val="en-US"/>
        </w:rPr>
      </w:pPr>
    </w:p>
    <w:p w14:paraId="019385AC" w14:textId="137BC08C" w:rsidR="00BD02A1" w:rsidRDefault="00BD02A1" w:rsidP="00454FB6">
      <w:pPr>
        <w:spacing w:after="0" w:line="480" w:lineRule="auto"/>
        <w:rPr>
          <w:rFonts w:ascii="Arial" w:hAnsi="Arial" w:cs="Arial"/>
          <w:sz w:val="20"/>
          <w:szCs w:val="20"/>
          <w:lang w:val="en-US"/>
        </w:rPr>
      </w:pPr>
    </w:p>
    <w:p w14:paraId="0D968305" w14:textId="622D12B8" w:rsidR="00BD02A1" w:rsidRDefault="00BD02A1" w:rsidP="00454FB6">
      <w:pPr>
        <w:spacing w:after="0" w:line="480" w:lineRule="auto"/>
        <w:rPr>
          <w:rFonts w:ascii="Arial" w:hAnsi="Arial" w:cs="Arial"/>
          <w:sz w:val="20"/>
          <w:szCs w:val="20"/>
          <w:lang w:val="en-US"/>
        </w:rPr>
      </w:pPr>
    </w:p>
    <w:p w14:paraId="7634125E" w14:textId="77777777" w:rsidR="00BD02A1" w:rsidRPr="001A7A92" w:rsidRDefault="00BD02A1" w:rsidP="00454FB6">
      <w:pPr>
        <w:spacing w:after="0" w:line="480" w:lineRule="auto"/>
        <w:rPr>
          <w:rFonts w:ascii="Arial" w:hAnsi="Arial" w:cs="Arial"/>
          <w:sz w:val="20"/>
          <w:szCs w:val="20"/>
          <w:lang w:val="en-US"/>
        </w:rPr>
      </w:pPr>
    </w:p>
    <w:p w14:paraId="01CF9C99" w14:textId="06BF51CA" w:rsidR="003D4FD4" w:rsidRDefault="001A7A92" w:rsidP="00454FB6">
      <w:pPr>
        <w:spacing w:after="0" w:line="480" w:lineRule="auto"/>
        <w:rPr>
          <w:rFonts w:ascii="Arial" w:hAnsi="Arial" w:cs="Arial"/>
          <w:sz w:val="20"/>
          <w:szCs w:val="20"/>
          <w:lang w:val="en-US"/>
        </w:rPr>
      </w:pPr>
      <w:r>
        <w:rPr>
          <w:rFonts w:ascii="Arial" w:hAnsi="Arial" w:cs="Arial"/>
          <w:b/>
          <w:sz w:val="20"/>
          <w:szCs w:val="20"/>
          <w:lang w:val="en-US"/>
        </w:rPr>
        <w:lastRenderedPageBreak/>
        <w:t>Table 2</w:t>
      </w:r>
      <w:r w:rsidR="003D4FD4" w:rsidRPr="0064635B">
        <w:rPr>
          <w:rFonts w:ascii="Arial" w:hAnsi="Arial" w:cs="Arial"/>
          <w:b/>
          <w:sz w:val="20"/>
          <w:szCs w:val="20"/>
          <w:lang w:val="en-US"/>
        </w:rPr>
        <w:t>.</w:t>
      </w:r>
      <w:r w:rsidR="003D4FD4">
        <w:rPr>
          <w:rFonts w:ascii="Arial" w:hAnsi="Arial" w:cs="Arial"/>
          <w:sz w:val="20"/>
          <w:szCs w:val="20"/>
          <w:lang w:val="en-US"/>
        </w:rPr>
        <w:t xml:space="preserve"> Spearman Rho</w:t>
      </w:r>
      <w:r w:rsidR="00126F29">
        <w:rPr>
          <w:rFonts w:ascii="Arial" w:hAnsi="Arial" w:cs="Arial"/>
          <w:sz w:val="20"/>
          <w:szCs w:val="20"/>
          <w:lang w:val="en-US"/>
        </w:rPr>
        <w:t xml:space="preserve"> or Pearson</w:t>
      </w:r>
      <w:r w:rsidR="003D4FD4">
        <w:rPr>
          <w:rFonts w:ascii="Arial" w:hAnsi="Arial" w:cs="Arial"/>
          <w:sz w:val="20"/>
          <w:szCs w:val="20"/>
          <w:lang w:val="en-US"/>
        </w:rPr>
        <w:t xml:space="preserve"> correlations with the second 2MWT performance in outpatients with psychosis (n=50)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785"/>
        <w:gridCol w:w="1467"/>
        <w:gridCol w:w="1467"/>
      </w:tblGrid>
      <w:tr w:rsidR="00645B13" w14:paraId="6827E89E" w14:textId="77777777" w:rsidTr="00AE5490">
        <w:tc>
          <w:tcPr>
            <w:tcW w:w="3256" w:type="dxa"/>
            <w:tcBorders>
              <w:top w:val="single" w:sz="4" w:space="0" w:color="auto"/>
              <w:bottom w:val="single" w:sz="4" w:space="0" w:color="auto"/>
            </w:tcBorders>
          </w:tcPr>
          <w:p w14:paraId="14B75813" w14:textId="77777777" w:rsidR="00645B13" w:rsidRPr="007930B9" w:rsidRDefault="00645B13" w:rsidP="00454FB6">
            <w:pPr>
              <w:spacing w:line="480" w:lineRule="auto"/>
              <w:rPr>
                <w:rFonts w:ascii="Arial" w:hAnsi="Arial" w:cs="Arial"/>
                <w:b/>
                <w:sz w:val="20"/>
                <w:szCs w:val="20"/>
                <w:lang w:val="en-US"/>
              </w:rPr>
            </w:pPr>
            <w:r w:rsidRPr="007930B9">
              <w:rPr>
                <w:rFonts w:ascii="Arial" w:hAnsi="Arial" w:cs="Arial"/>
                <w:b/>
                <w:sz w:val="20"/>
                <w:szCs w:val="20"/>
                <w:lang w:val="en-US"/>
              </w:rPr>
              <w:t>Variables</w:t>
            </w:r>
          </w:p>
        </w:tc>
        <w:tc>
          <w:tcPr>
            <w:tcW w:w="2785" w:type="dxa"/>
            <w:tcBorders>
              <w:top w:val="single" w:sz="4" w:space="0" w:color="auto"/>
              <w:bottom w:val="single" w:sz="4" w:space="0" w:color="auto"/>
            </w:tcBorders>
          </w:tcPr>
          <w:p w14:paraId="58BA971C" w14:textId="77777777" w:rsidR="00645B13" w:rsidRPr="007930B9" w:rsidRDefault="00645B13" w:rsidP="00454FB6">
            <w:pPr>
              <w:spacing w:line="480" w:lineRule="auto"/>
              <w:jc w:val="center"/>
              <w:rPr>
                <w:rFonts w:ascii="Arial" w:hAnsi="Arial" w:cs="Arial"/>
                <w:b/>
                <w:sz w:val="20"/>
                <w:szCs w:val="20"/>
                <w:lang w:val="en-US"/>
              </w:rPr>
            </w:pPr>
            <w:proofErr w:type="spellStart"/>
            <w:r>
              <w:rPr>
                <w:rFonts w:ascii="Arial" w:hAnsi="Arial" w:cs="Arial"/>
                <w:b/>
                <w:sz w:val="20"/>
                <w:szCs w:val="20"/>
                <w:lang w:val="en-US"/>
              </w:rPr>
              <w:t>mean</w:t>
            </w:r>
            <w:r w:rsidRPr="007930B9">
              <w:rPr>
                <w:rFonts w:ascii="Arial" w:hAnsi="Arial" w:cs="Arial"/>
                <w:b/>
                <w:sz w:val="20"/>
                <w:szCs w:val="20"/>
                <w:lang w:val="en-US"/>
              </w:rPr>
              <w:t>±SD</w:t>
            </w:r>
            <w:proofErr w:type="spellEnd"/>
            <w:r w:rsidRPr="007930B9">
              <w:rPr>
                <w:rFonts w:ascii="Arial" w:hAnsi="Arial" w:cs="Arial"/>
                <w:b/>
                <w:sz w:val="20"/>
                <w:szCs w:val="20"/>
                <w:lang w:val="en-US"/>
              </w:rPr>
              <w:t xml:space="preserve"> or median (IQR)</w:t>
            </w:r>
          </w:p>
        </w:tc>
        <w:tc>
          <w:tcPr>
            <w:tcW w:w="1467" w:type="dxa"/>
            <w:tcBorders>
              <w:top w:val="single" w:sz="4" w:space="0" w:color="auto"/>
              <w:bottom w:val="single" w:sz="4" w:space="0" w:color="auto"/>
            </w:tcBorders>
          </w:tcPr>
          <w:p w14:paraId="09440596" w14:textId="77777777" w:rsidR="00645B13" w:rsidRPr="007930B9" w:rsidRDefault="00645B13" w:rsidP="00454FB6">
            <w:pPr>
              <w:spacing w:line="480" w:lineRule="auto"/>
              <w:jc w:val="center"/>
              <w:rPr>
                <w:rFonts w:ascii="Arial" w:hAnsi="Arial" w:cs="Arial"/>
                <w:b/>
                <w:sz w:val="20"/>
                <w:szCs w:val="20"/>
                <w:lang w:val="en-US"/>
              </w:rPr>
            </w:pPr>
            <w:r w:rsidRPr="007930B9">
              <w:rPr>
                <w:rFonts w:ascii="Arial" w:hAnsi="Arial" w:cs="Arial"/>
                <w:b/>
                <w:sz w:val="20"/>
                <w:szCs w:val="20"/>
                <w:lang w:val="en-US"/>
              </w:rPr>
              <w:t>r with 2MWT</w:t>
            </w:r>
          </w:p>
        </w:tc>
        <w:tc>
          <w:tcPr>
            <w:tcW w:w="1467" w:type="dxa"/>
            <w:tcBorders>
              <w:top w:val="single" w:sz="4" w:space="0" w:color="auto"/>
              <w:bottom w:val="single" w:sz="4" w:space="0" w:color="auto"/>
            </w:tcBorders>
          </w:tcPr>
          <w:p w14:paraId="1196FB00" w14:textId="77777777" w:rsidR="00645B13" w:rsidRPr="007930B9" w:rsidRDefault="00645B13" w:rsidP="00454FB6">
            <w:pPr>
              <w:spacing w:line="480" w:lineRule="auto"/>
              <w:jc w:val="center"/>
              <w:rPr>
                <w:rFonts w:ascii="Arial" w:hAnsi="Arial" w:cs="Arial"/>
                <w:b/>
                <w:sz w:val="20"/>
                <w:szCs w:val="20"/>
                <w:lang w:val="en-US"/>
              </w:rPr>
            </w:pPr>
            <w:r>
              <w:rPr>
                <w:rFonts w:ascii="Arial" w:hAnsi="Arial" w:cs="Arial"/>
                <w:b/>
                <w:sz w:val="20"/>
                <w:szCs w:val="20"/>
                <w:lang w:val="en-US"/>
              </w:rPr>
              <w:t>P</w:t>
            </w:r>
          </w:p>
        </w:tc>
      </w:tr>
      <w:tr w:rsidR="00645B13" w14:paraId="2E47A65B" w14:textId="77777777" w:rsidTr="00AE5490">
        <w:tc>
          <w:tcPr>
            <w:tcW w:w="3256" w:type="dxa"/>
            <w:tcBorders>
              <w:top w:val="single" w:sz="4" w:space="0" w:color="auto"/>
            </w:tcBorders>
          </w:tcPr>
          <w:p w14:paraId="5E13E963" w14:textId="77777777" w:rsidR="00645B13" w:rsidRDefault="00645B13" w:rsidP="00454FB6">
            <w:pPr>
              <w:spacing w:line="480" w:lineRule="auto"/>
              <w:rPr>
                <w:rFonts w:ascii="Arial" w:hAnsi="Arial" w:cs="Arial"/>
                <w:sz w:val="20"/>
                <w:szCs w:val="20"/>
                <w:lang w:val="en-US"/>
              </w:rPr>
            </w:pPr>
            <w:r>
              <w:rPr>
                <w:rFonts w:ascii="Arial" w:hAnsi="Arial" w:cs="Arial"/>
                <w:sz w:val="20"/>
                <w:szCs w:val="20"/>
                <w:lang w:val="en-US"/>
              </w:rPr>
              <w:t>Age (years)</w:t>
            </w:r>
          </w:p>
        </w:tc>
        <w:tc>
          <w:tcPr>
            <w:tcW w:w="2785" w:type="dxa"/>
            <w:tcBorders>
              <w:top w:val="single" w:sz="4" w:space="0" w:color="auto"/>
            </w:tcBorders>
          </w:tcPr>
          <w:p w14:paraId="3CED5BB3" w14:textId="77777777" w:rsidR="00645B13" w:rsidRDefault="00645B13" w:rsidP="003E6A5F">
            <w:pPr>
              <w:spacing w:line="480" w:lineRule="auto"/>
              <w:jc w:val="center"/>
              <w:rPr>
                <w:rFonts w:ascii="Arial" w:hAnsi="Arial" w:cs="Arial"/>
                <w:sz w:val="20"/>
                <w:szCs w:val="20"/>
                <w:lang w:val="en-US"/>
              </w:rPr>
            </w:pPr>
            <w:r>
              <w:rPr>
                <w:rFonts w:ascii="Arial" w:hAnsi="Arial" w:cs="Arial"/>
                <w:sz w:val="20"/>
                <w:szCs w:val="20"/>
                <w:lang w:val="en-US"/>
              </w:rPr>
              <w:t>33.5 (14.3)</w:t>
            </w:r>
          </w:p>
        </w:tc>
        <w:tc>
          <w:tcPr>
            <w:tcW w:w="1467" w:type="dxa"/>
            <w:tcBorders>
              <w:top w:val="single" w:sz="4" w:space="0" w:color="auto"/>
            </w:tcBorders>
          </w:tcPr>
          <w:p w14:paraId="78E3A89B"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-0.17</w:t>
            </w:r>
          </w:p>
        </w:tc>
        <w:tc>
          <w:tcPr>
            <w:tcW w:w="1467" w:type="dxa"/>
            <w:tcBorders>
              <w:top w:val="single" w:sz="4" w:space="0" w:color="auto"/>
            </w:tcBorders>
          </w:tcPr>
          <w:p w14:paraId="50C8468E"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0.25</w:t>
            </w:r>
          </w:p>
        </w:tc>
      </w:tr>
      <w:tr w:rsidR="00645B13" w14:paraId="76478206" w14:textId="77777777" w:rsidTr="00AE5490">
        <w:tc>
          <w:tcPr>
            <w:tcW w:w="3256" w:type="dxa"/>
          </w:tcPr>
          <w:p w14:paraId="0DC5B2B3" w14:textId="77777777" w:rsidR="00645B13" w:rsidRDefault="00645B13" w:rsidP="00454FB6">
            <w:pPr>
              <w:spacing w:line="480" w:lineRule="auto"/>
              <w:rPr>
                <w:rFonts w:ascii="Arial" w:hAnsi="Arial" w:cs="Arial"/>
                <w:sz w:val="20"/>
                <w:szCs w:val="20"/>
                <w:lang w:val="en-US"/>
              </w:rPr>
            </w:pPr>
            <w:r>
              <w:rPr>
                <w:rFonts w:ascii="Arial" w:hAnsi="Arial" w:cs="Arial"/>
                <w:sz w:val="20"/>
                <w:szCs w:val="20"/>
                <w:lang w:val="en-US"/>
              </w:rPr>
              <w:t>Body mass index</w:t>
            </w:r>
          </w:p>
        </w:tc>
        <w:tc>
          <w:tcPr>
            <w:tcW w:w="2785" w:type="dxa"/>
          </w:tcPr>
          <w:p w14:paraId="746534FF" w14:textId="77777777" w:rsidR="00645B13" w:rsidRDefault="00645B13" w:rsidP="003E6A5F">
            <w:pPr>
              <w:spacing w:line="480" w:lineRule="auto"/>
              <w:jc w:val="center"/>
              <w:rPr>
                <w:rFonts w:ascii="Arial" w:hAnsi="Arial" w:cs="Arial"/>
                <w:sz w:val="20"/>
                <w:szCs w:val="20"/>
                <w:lang w:val="en-US"/>
              </w:rPr>
            </w:pPr>
            <w:r>
              <w:rPr>
                <w:rFonts w:ascii="Arial" w:hAnsi="Arial" w:cs="Arial"/>
                <w:sz w:val="20"/>
                <w:szCs w:val="20"/>
                <w:lang w:val="en-US"/>
              </w:rPr>
              <w:t>21.9±1.8</w:t>
            </w:r>
          </w:p>
        </w:tc>
        <w:tc>
          <w:tcPr>
            <w:tcW w:w="1467" w:type="dxa"/>
          </w:tcPr>
          <w:p w14:paraId="69AF0EC6"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-0.01</w:t>
            </w:r>
          </w:p>
        </w:tc>
        <w:tc>
          <w:tcPr>
            <w:tcW w:w="1467" w:type="dxa"/>
          </w:tcPr>
          <w:p w14:paraId="7BD6B0BF"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0.95</w:t>
            </w:r>
          </w:p>
        </w:tc>
      </w:tr>
      <w:tr w:rsidR="00645B13" w14:paraId="3AF178AD" w14:textId="77777777" w:rsidTr="00AE5490">
        <w:tc>
          <w:tcPr>
            <w:tcW w:w="3256" w:type="dxa"/>
          </w:tcPr>
          <w:p w14:paraId="30541D16" w14:textId="77777777" w:rsidR="00645B13" w:rsidRDefault="00645B13" w:rsidP="00454FB6">
            <w:pPr>
              <w:spacing w:line="480" w:lineRule="auto"/>
              <w:rPr>
                <w:rFonts w:ascii="Arial" w:hAnsi="Arial" w:cs="Arial"/>
                <w:sz w:val="20"/>
                <w:szCs w:val="20"/>
                <w:lang w:val="en-US"/>
              </w:rPr>
            </w:pPr>
            <w:r>
              <w:rPr>
                <w:rFonts w:ascii="Arial" w:hAnsi="Arial" w:cs="Arial"/>
                <w:sz w:val="20"/>
                <w:szCs w:val="20"/>
                <w:lang w:val="en-US"/>
              </w:rPr>
              <w:t>SIMPAQ sedentary time (</w:t>
            </w:r>
            <w:proofErr w:type="spellStart"/>
            <w:r>
              <w:rPr>
                <w:rFonts w:ascii="Arial" w:hAnsi="Arial" w:cs="Arial"/>
                <w:sz w:val="20"/>
                <w:szCs w:val="20"/>
                <w:lang w:val="en-US"/>
              </w:rPr>
              <w:t>hr</w:t>
            </w:r>
            <w:proofErr w:type="spellEnd"/>
            <w:r>
              <w:rPr>
                <w:rFonts w:ascii="Arial" w:hAnsi="Arial" w:cs="Arial"/>
                <w:sz w:val="20"/>
                <w:szCs w:val="20"/>
                <w:lang w:val="en-US"/>
              </w:rPr>
              <w:t>/day)</w:t>
            </w:r>
          </w:p>
        </w:tc>
        <w:tc>
          <w:tcPr>
            <w:tcW w:w="2785" w:type="dxa"/>
          </w:tcPr>
          <w:p w14:paraId="25ECA70A" w14:textId="77777777" w:rsidR="00645B13" w:rsidRDefault="00645B13" w:rsidP="003E6A5F">
            <w:pPr>
              <w:spacing w:line="480" w:lineRule="auto"/>
              <w:jc w:val="center"/>
              <w:rPr>
                <w:rFonts w:ascii="Arial" w:hAnsi="Arial" w:cs="Arial"/>
                <w:sz w:val="20"/>
                <w:szCs w:val="20"/>
                <w:lang w:val="en-US"/>
              </w:rPr>
            </w:pPr>
            <w:r>
              <w:rPr>
                <w:rFonts w:ascii="Arial" w:hAnsi="Arial" w:cs="Arial"/>
                <w:sz w:val="20"/>
                <w:szCs w:val="20"/>
                <w:lang w:val="en-US"/>
              </w:rPr>
              <w:t>11.0 (5.0)</w:t>
            </w:r>
          </w:p>
        </w:tc>
        <w:tc>
          <w:tcPr>
            <w:tcW w:w="1467" w:type="dxa"/>
          </w:tcPr>
          <w:p w14:paraId="02D10081"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-0.57</w:t>
            </w:r>
          </w:p>
        </w:tc>
        <w:tc>
          <w:tcPr>
            <w:tcW w:w="1467" w:type="dxa"/>
          </w:tcPr>
          <w:p w14:paraId="270D0E7C"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&lt;0.001*</w:t>
            </w:r>
          </w:p>
        </w:tc>
      </w:tr>
      <w:tr w:rsidR="00645B13" w14:paraId="1B9A5BC4" w14:textId="77777777" w:rsidTr="00AE5490">
        <w:tc>
          <w:tcPr>
            <w:tcW w:w="3256" w:type="dxa"/>
          </w:tcPr>
          <w:p w14:paraId="5CAF5638" w14:textId="77777777" w:rsidR="00645B13" w:rsidRDefault="00645B13" w:rsidP="00454FB6">
            <w:pPr>
              <w:spacing w:line="480" w:lineRule="auto"/>
              <w:rPr>
                <w:rFonts w:ascii="Arial" w:hAnsi="Arial" w:cs="Arial"/>
                <w:sz w:val="20"/>
                <w:szCs w:val="20"/>
                <w:lang w:val="en-US"/>
              </w:rPr>
            </w:pPr>
            <w:r>
              <w:rPr>
                <w:rFonts w:ascii="Arial" w:hAnsi="Arial" w:cs="Arial"/>
                <w:sz w:val="20"/>
                <w:szCs w:val="20"/>
                <w:lang w:val="en-US"/>
              </w:rPr>
              <w:t>SIMPAQ walking (min/day)</w:t>
            </w:r>
          </w:p>
        </w:tc>
        <w:tc>
          <w:tcPr>
            <w:tcW w:w="2785" w:type="dxa"/>
          </w:tcPr>
          <w:p w14:paraId="4D8B8639" w14:textId="77777777" w:rsidR="00645B13" w:rsidRDefault="003F7FE5" w:rsidP="003E6A5F">
            <w:pPr>
              <w:spacing w:line="480" w:lineRule="auto"/>
              <w:jc w:val="center"/>
              <w:rPr>
                <w:rFonts w:ascii="Arial" w:hAnsi="Arial" w:cs="Arial"/>
                <w:sz w:val="20"/>
                <w:szCs w:val="20"/>
                <w:lang w:val="en-US"/>
              </w:rPr>
            </w:pPr>
            <w:r>
              <w:rPr>
                <w:rFonts w:ascii="Arial" w:hAnsi="Arial" w:cs="Arial"/>
                <w:sz w:val="20"/>
                <w:szCs w:val="20"/>
                <w:lang w:val="en-US"/>
              </w:rPr>
              <w:t>0.0 (5.5)</w:t>
            </w:r>
          </w:p>
        </w:tc>
        <w:tc>
          <w:tcPr>
            <w:tcW w:w="1467" w:type="dxa"/>
          </w:tcPr>
          <w:p w14:paraId="7CA9176A"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0.31</w:t>
            </w:r>
          </w:p>
        </w:tc>
        <w:tc>
          <w:tcPr>
            <w:tcW w:w="1467" w:type="dxa"/>
          </w:tcPr>
          <w:p w14:paraId="7DF42E1F"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0.024*</w:t>
            </w:r>
          </w:p>
        </w:tc>
      </w:tr>
      <w:tr w:rsidR="00645B13" w14:paraId="5089E92B" w14:textId="77777777" w:rsidTr="00AE5490">
        <w:tc>
          <w:tcPr>
            <w:tcW w:w="3256" w:type="dxa"/>
          </w:tcPr>
          <w:p w14:paraId="0BBF3577" w14:textId="77777777" w:rsidR="00645B13" w:rsidRDefault="00645B13" w:rsidP="00454FB6">
            <w:pPr>
              <w:spacing w:line="480" w:lineRule="auto"/>
              <w:rPr>
                <w:rFonts w:ascii="Arial" w:hAnsi="Arial" w:cs="Arial"/>
                <w:sz w:val="20"/>
                <w:szCs w:val="20"/>
                <w:lang w:val="en-US"/>
              </w:rPr>
            </w:pPr>
            <w:r>
              <w:rPr>
                <w:rFonts w:ascii="Arial" w:hAnsi="Arial" w:cs="Arial"/>
                <w:sz w:val="20"/>
                <w:szCs w:val="20"/>
                <w:lang w:val="en-US"/>
              </w:rPr>
              <w:t>SIMPAQ exercise (min/day)</w:t>
            </w:r>
          </w:p>
        </w:tc>
        <w:tc>
          <w:tcPr>
            <w:tcW w:w="2785" w:type="dxa"/>
          </w:tcPr>
          <w:p w14:paraId="4172BFBE" w14:textId="77777777" w:rsidR="00645B13" w:rsidRPr="003F7FE5" w:rsidRDefault="003F7FE5" w:rsidP="003E6A5F">
            <w:pPr>
              <w:spacing w:line="480" w:lineRule="auto"/>
              <w:jc w:val="center"/>
              <w:rPr>
                <w:rFonts w:ascii="Arial" w:hAnsi="Arial" w:cs="Arial"/>
                <w:b/>
                <w:sz w:val="20"/>
                <w:szCs w:val="20"/>
                <w:lang w:val="en-US"/>
              </w:rPr>
            </w:pPr>
            <w:r>
              <w:rPr>
                <w:rFonts w:ascii="Arial" w:hAnsi="Arial" w:cs="Arial"/>
                <w:sz w:val="20"/>
                <w:szCs w:val="20"/>
                <w:lang w:val="en-US"/>
              </w:rPr>
              <w:t>0.0 (0.0)</w:t>
            </w:r>
          </w:p>
        </w:tc>
        <w:tc>
          <w:tcPr>
            <w:tcW w:w="1467" w:type="dxa"/>
          </w:tcPr>
          <w:p w14:paraId="6A32A7A0"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0.47</w:t>
            </w:r>
          </w:p>
        </w:tc>
        <w:tc>
          <w:tcPr>
            <w:tcW w:w="1467" w:type="dxa"/>
          </w:tcPr>
          <w:p w14:paraId="34558988"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0.001*</w:t>
            </w:r>
          </w:p>
        </w:tc>
      </w:tr>
      <w:tr w:rsidR="00645B13" w14:paraId="5415F425" w14:textId="77777777" w:rsidTr="00AE5490">
        <w:tc>
          <w:tcPr>
            <w:tcW w:w="3256" w:type="dxa"/>
          </w:tcPr>
          <w:p w14:paraId="55C2EA64" w14:textId="77777777" w:rsidR="00645B13" w:rsidRDefault="00645B13" w:rsidP="00454FB6">
            <w:pPr>
              <w:spacing w:line="480" w:lineRule="auto"/>
              <w:rPr>
                <w:rFonts w:ascii="Arial" w:hAnsi="Arial" w:cs="Arial"/>
                <w:sz w:val="20"/>
                <w:szCs w:val="20"/>
                <w:lang w:val="en-US"/>
              </w:rPr>
            </w:pPr>
            <w:r>
              <w:rPr>
                <w:rFonts w:ascii="Arial" w:hAnsi="Arial" w:cs="Arial"/>
                <w:sz w:val="20"/>
                <w:szCs w:val="20"/>
                <w:lang w:val="en-US"/>
              </w:rPr>
              <w:t>SIMPAQ incidental PA (min/day)</w:t>
            </w:r>
          </w:p>
        </w:tc>
        <w:tc>
          <w:tcPr>
            <w:tcW w:w="2785" w:type="dxa"/>
          </w:tcPr>
          <w:p w14:paraId="31A6DB04" w14:textId="77777777" w:rsidR="00645B13" w:rsidRDefault="003F7FE5" w:rsidP="003E6A5F">
            <w:pPr>
              <w:spacing w:line="480" w:lineRule="auto"/>
              <w:jc w:val="center"/>
              <w:rPr>
                <w:rFonts w:ascii="Arial" w:hAnsi="Arial" w:cs="Arial"/>
                <w:sz w:val="20"/>
                <w:szCs w:val="20"/>
                <w:lang w:val="en-US"/>
              </w:rPr>
            </w:pPr>
            <w:r>
              <w:rPr>
                <w:rFonts w:ascii="Arial" w:hAnsi="Arial" w:cs="Arial"/>
                <w:sz w:val="20"/>
                <w:szCs w:val="20"/>
                <w:lang w:val="en-US"/>
              </w:rPr>
              <w:t>30.0 (21.2)</w:t>
            </w:r>
          </w:p>
        </w:tc>
        <w:tc>
          <w:tcPr>
            <w:tcW w:w="1467" w:type="dxa"/>
          </w:tcPr>
          <w:p w14:paraId="692CF660"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0.40</w:t>
            </w:r>
          </w:p>
        </w:tc>
        <w:tc>
          <w:tcPr>
            <w:tcW w:w="1467" w:type="dxa"/>
          </w:tcPr>
          <w:p w14:paraId="7CF4BD7A" w14:textId="77777777" w:rsidR="00645B13" w:rsidRDefault="00A46728" w:rsidP="003E6A5F">
            <w:pPr>
              <w:spacing w:line="480" w:lineRule="auto"/>
              <w:jc w:val="center"/>
              <w:rPr>
                <w:rFonts w:ascii="Arial" w:hAnsi="Arial" w:cs="Arial"/>
                <w:sz w:val="20"/>
                <w:szCs w:val="20"/>
                <w:lang w:val="en-US"/>
              </w:rPr>
            </w:pPr>
            <w:r>
              <w:rPr>
                <w:rFonts w:ascii="Arial" w:hAnsi="Arial" w:cs="Arial"/>
                <w:sz w:val="20"/>
                <w:szCs w:val="20"/>
                <w:lang w:val="en-US"/>
              </w:rPr>
              <w:t>0.004*</w:t>
            </w:r>
          </w:p>
        </w:tc>
      </w:tr>
      <w:tr w:rsidR="00645B13" w14:paraId="755EAA64" w14:textId="77777777" w:rsidTr="00AE5490">
        <w:tc>
          <w:tcPr>
            <w:tcW w:w="3256" w:type="dxa"/>
          </w:tcPr>
          <w:p w14:paraId="69440EF9" w14:textId="77777777" w:rsidR="00645B13" w:rsidRDefault="00645B13" w:rsidP="00454FB6">
            <w:pPr>
              <w:spacing w:line="480" w:lineRule="auto"/>
              <w:rPr>
                <w:rFonts w:ascii="Arial" w:hAnsi="Arial" w:cs="Arial"/>
                <w:sz w:val="20"/>
                <w:szCs w:val="20"/>
                <w:lang w:val="en-US"/>
              </w:rPr>
            </w:pPr>
            <w:r>
              <w:rPr>
                <w:rFonts w:ascii="Arial" w:hAnsi="Arial" w:cs="Arial"/>
                <w:sz w:val="20"/>
                <w:szCs w:val="20"/>
                <w:lang w:val="en-US"/>
              </w:rPr>
              <w:t>BSI depression</w:t>
            </w:r>
          </w:p>
        </w:tc>
        <w:tc>
          <w:tcPr>
            <w:tcW w:w="2785" w:type="dxa"/>
          </w:tcPr>
          <w:p w14:paraId="72FF56FF" w14:textId="77777777" w:rsidR="00645B13" w:rsidRDefault="00F64B53" w:rsidP="003E6A5F">
            <w:pPr>
              <w:spacing w:line="480" w:lineRule="auto"/>
              <w:jc w:val="center"/>
              <w:rPr>
                <w:rFonts w:ascii="Arial" w:hAnsi="Arial" w:cs="Arial"/>
                <w:sz w:val="20"/>
                <w:szCs w:val="20"/>
                <w:lang w:val="en-US"/>
              </w:rPr>
            </w:pPr>
            <w:r>
              <w:rPr>
                <w:rFonts w:ascii="Arial" w:hAnsi="Arial" w:cs="Arial"/>
                <w:sz w:val="20"/>
                <w:szCs w:val="20"/>
                <w:lang w:val="en-US"/>
              </w:rPr>
              <w:t>11.5</w:t>
            </w:r>
            <w:r w:rsidR="00FA5D99">
              <w:rPr>
                <w:rFonts w:ascii="Arial" w:hAnsi="Arial" w:cs="Arial"/>
                <w:sz w:val="20"/>
                <w:szCs w:val="20"/>
                <w:lang w:val="en-US"/>
              </w:rPr>
              <w:t xml:space="preserve"> </w:t>
            </w:r>
            <w:r>
              <w:rPr>
                <w:rFonts w:ascii="Arial" w:hAnsi="Arial" w:cs="Arial"/>
                <w:sz w:val="20"/>
                <w:szCs w:val="20"/>
                <w:lang w:val="en-US"/>
              </w:rPr>
              <w:t>(7.5)</w:t>
            </w:r>
          </w:p>
        </w:tc>
        <w:tc>
          <w:tcPr>
            <w:tcW w:w="1467" w:type="dxa"/>
          </w:tcPr>
          <w:p w14:paraId="48B96E18" w14:textId="77777777" w:rsidR="00645B13" w:rsidRDefault="00D50137" w:rsidP="003E6A5F">
            <w:pPr>
              <w:spacing w:line="480" w:lineRule="auto"/>
              <w:jc w:val="center"/>
              <w:rPr>
                <w:rFonts w:ascii="Arial" w:hAnsi="Arial" w:cs="Arial"/>
                <w:sz w:val="20"/>
                <w:szCs w:val="20"/>
                <w:lang w:val="en-US"/>
              </w:rPr>
            </w:pPr>
            <w:r>
              <w:rPr>
                <w:rFonts w:ascii="Arial" w:hAnsi="Arial" w:cs="Arial"/>
                <w:sz w:val="20"/>
                <w:szCs w:val="20"/>
                <w:lang w:val="en-US"/>
              </w:rPr>
              <w:t>-0.25</w:t>
            </w:r>
          </w:p>
        </w:tc>
        <w:tc>
          <w:tcPr>
            <w:tcW w:w="1467" w:type="dxa"/>
          </w:tcPr>
          <w:p w14:paraId="0CC1797F" w14:textId="77777777" w:rsidR="00645B13" w:rsidRDefault="00D50137" w:rsidP="003E6A5F">
            <w:pPr>
              <w:spacing w:line="480" w:lineRule="auto"/>
              <w:jc w:val="center"/>
              <w:rPr>
                <w:rFonts w:ascii="Arial" w:hAnsi="Arial" w:cs="Arial"/>
                <w:sz w:val="20"/>
                <w:szCs w:val="20"/>
                <w:lang w:val="en-US"/>
              </w:rPr>
            </w:pPr>
            <w:r>
              <w:rPr>
                <w:rFonts w:ascii="Arial" w:hAnsi="Arial" w:cs="Arial"/>
                <w:sz w:val="20"/>
                <w:szCs w:val="20"/>
                <w:lang w:val="en-US"/>
              </w:rPr>
              <w:t>0.08</w:t>
            </w:r>
          </w:p>
        </w:tc>
      </w:tr>
      <w:tr w:rsidR="00645B13" w14:paraId="01992124" w14:textId="77777777" w:rsidTr="00AE5490">
        <w:tc>
          <w:tcPr>
            <w:tcW w:w="3256" w:type="dxa"/>
          </w:tcPr>
          <w:p w14:paraId="4BBBB371" w14:textId="77777777" w:rsidR="00645B13" w:rsidRDefault="00645B13" w:rsidP="00454FB6">
            <w:pPr>
              <w:spacing w:line="480" w:lineRule="auto"/>
              <w:rPr>
                <w:rFonts w:ascii="Arial" w:hAnsi="Arial" w:cs="Arial"/>
                <w:sz w:val="20"/>
                <w:szCs w:val="20"/>
                <w:lang w:val="en-US"/>
              </w:rPr>
            </w:pPr>
            <w:r>
              <w:rPr>
                <w:rFonts w:ascii="Arial" w:hAnsi="Arial" w:cs="Arial"/>
                <w:sz w:val="20"/>
                <w:szCs w:val="20"/>
                <w:lang w:val="en-US"/>
              </w:rPr>
              <w:t>BSI anxiety</w:t>
            </w:r>
          </w:p>
        </w:tc>
        <w:tc>
          <w:tcPr>
            <w:tcW w:w="2785" w:type="dxa"/>
          </w:tcPr>
          <w:p w14:paraId="7ADFCC4A" w14:textId="77777777" w:rsidR="00645B13" w:rsidRDefault="00A33601" w:rsidP="003E6A5F">
            <w:pPr>
              <w:spacing w:line="480" w:lineRule="auto"/>
              <w:jc w:val="center"/>
              <w:rPr>
                <w:rFonts w:ascii="Arial" w:hAnsi="Arial" w:cs="Arial"/>
                <w:sz w:val="20"/>
                <w:szCs w:val="20"/>
                <w:lang w:val="en-US"/>
              </w:rPr>
            </w:pPr>
            <w:r>
              <w:rPr>
                <w:rFonts w:ascii="Arial" w:hAnsi="Arial" w:cs="Arial"/>
                <w:sz w:val="20"/>
                <w:szCs w:val="20"/>
                <w:lang w:val="en-US"/>
              </w:rPr>
              <w:t>10.0 (5.0)</w:t>
            </w:r>
          </w:p>
        </w:tc>
        <w:tc>
          <w:tcPr>
            <w:tcW w:w="1467" w:type="dxa"/>
          </w:tcPr>
          <w:p w14:paraId="76AD35B4" w14:textId="77777777" w:rsidR="00645B13" w:rsidRDefault="00D50137" w:rsidP="003E6A5F">
            <w:pPr>
              <w:spacing w:line="480" w:lineRule="auto"/>
              <w:jc w:val="center"/>
              <w:rPr>
                <w:rFonts w:ascii="Arial" w:hAnsi="Arial" w:cs="Arial"/>
                <w:sz w:val="20"/>
                <w:szCs w:val="20"/>
                <w:lang w:val="en-US"/>
              </w:rPr>
            </w:pPr>
            <w:r>
              <w:rPr>
                <w:rFonts w:ascii="Arial" w:hAnsi="Arial" w:cs="Arial"/>
                <w:sz w:val="20"/>
                <w:szCs w:val="20"/>
                <w:lang w:val="en-US"/>
              </w:rPr>
              <w:t>-0.11</w:t>
            </w:r>
          </w:p>
        </w:tc>
        <w:tc>
          <w:tcPr>
            <w:tcW w:w="1467" w:type="dxa"/>
          </w:tcPr>
          <w:p w14:paraId="6DF24049" w14:textId="77777777" w:rsidR="00645B13" w:rsidRDefault="00D50137" w:rsidP="003E6A5F">
            <w:pPr>
              <w:spacing w:line="480" w:lineRule="auto"/>
              <w:jc w:val="center"/>
              <w:rPr>
                <w:rFonts w:ascii="Arial" w:hAnsi="Arial" w:cs="Arial"/>
                <w:sz w:val="20"/>
                <w:szCs w:val="20"/>
                <w:lang w:val="en-US"/>
              </w:rPr>
            </w:pPr>
            <w:r>
              <w:rPr>
                <w:rFonts w:ascii="Arial" w:hAnsi="Arial" w:cs="Arial"/>
                <w:sz w:val="20"/>
                <w:szCs w:val="20"/>
                <w:lang w:val="en-US"/>
              </w:rPr>
              <w:t>0.44</w:t>
            </w:r>
          </w:p>
        </w:tc>
      </w:tr>
      <w:tr w:rsidR="00645B13" w14:paraId="0A53B061" w14:textId="77777777" w:rsidTr="00AE5490">
        <w:tc>
          <w:tcPr>
            <w:tcW w:w="3256" w:type="dxa"/>
            <w:tcBorders>
              <w:bottom w:val="single" w:sz="4" w:space="0" w:color="auto"/>
            </w:tcBorders>
          </w:tcPr>
          <w:p w14:paraId="6A9915DA" w14:textId="77777777" w:rsidR="00645B13" w:rsidRDefault="00A33601" w:rsidP="00454FB6">
            <w:pPr>
              <w:spacing w:line="480" w:lineRule="auto"/>
              <w:rPr>
                <w:rFonts w:ascii="Arial" w:hAnsi="Arial" w:cs="Arial"/>
                <w:sz w:val="20"/>
                <w:szCs w:val="20"/>
                <w:lang w:val="en-US"/>
              </w:rPr>
            </w:pPr>
            <w:r>
              <w:rPr>
                <w:rFonts w:ascii="Arial" w:hAnsi="Arial" w:cs="Arial"/>
                <w:sz w:val="20"/>
                <w:szCs w:val="20"/>
                <w:lang w:val="en-US"/>
              </w:rPr>
              <w:t>BSI s</w:t>
            </w:r>
            <w:r w:rsidR="00645B13">
              <w:rPr>
                <w:rFonts w:ascii="Arial" w:hAnsi="Arial" w:cs="Arial"/>
                <w:sz w:val="20"/>
                <w:szCs w:val="20"/>
                <w:lang w:val="en-US"/>
              </w:rPr>
              <w:t>omatization</w:t>
            </w:r>
          </w:p>
        </w:tc>
        <w:tc>
          <w:tcPr>
            <w:tcW w:w="2785" w:type="dxa"/>
            <w:tcBorders>
              <w:bottom w:val="single" w:sz="4" w:space="0" w:color="auto"/>
            </w:tcBorders>
          </w:tcPr>
          <w:p w14:paraId="0DE839BF" w14:textId="77777777" w:rsidR="00645B13" w:rsidRDefault="00A33601" w:rsidP="003E6A5F">
            <w:pPr>
              <w:spacing w:line="480" w:lineRule="auto"/>
              <w:jc w:val="center"/>
              <w:rPr>
                <w:rFonts w:ascii="Arial" w:hAnsi="Arial" w:cs="Arial"/>
                <w:sz w:val="20"/>
                <w:szCs w:val="20"/>
                <w:lang w:val="en-US"/>
              </w:rPr>
            </w:pPr>
            <w:r>
              <w:rPr>
                <w:rFonts w:ascii="Arial" w:hAnsi="Arial" w:cs="Arial"/>
                <w:sz w:val="20"/>
                <w:szCs w:val="20"/>
                <w:lang w:val="en-US"/>
              </w:rPr>
              <w:t>10.0 (5.0)</w:t>
            </w:r>
          </w:p>
        </w:tc>
        <w:tc>
          <w:tcPr>
            <w:tcW w:w="1467" w:type="dxa"/>
            <w:tcBorders>
              <w:bottom w:val="single" w:sz="4" w:space="0" w:color="auto"/>
            </w:tcBorders>
          </w:tcPr>
          <w:p w14:paraId="20FC0265" w14:textId="77777777" w:rsidR="00645B13" w:rsidRDefault="00D50137" w:rsidP="003E6A5F">
            <w:pPr>
              <w:spacing w:line="480" w:lineRule="auto"/>
              <w:jc w:val="center"/>
              <w:rPr>
                <w:rFonts w:ascii="Arial" w:hAnsi="Arial" w:cs="Arial"/>
                <w:sz w:val="20"/>
                <w:szCs w:val="20"/>
                <w:lang w:val="en-US"/>
              </w:rPr>
            </w:pPr>
            <w:r>
              <w:rPr>
                <w:rFonts w:ascii="Arial" w:hAnsi="Arial" w:cs="Arial"/>
                <w:sz w:val="20"/>
                <w:szCs w:val="20"/>
                <w:lang w:val="en-US"/>
              </w:rPr>
              <w:t>-0.22</w:t>
            </w:r>
          </w:p>
        </w:tc>
        <w:tc>
          <w:tcPr>
            <w:tcW w:w="1467" w:type="dxa"/>
            <w:tcBorders>
              <w:bottom w:val="single" w:sz="4" w:space="0" w:color="auto"/>
            </w:tcBorders>
          </w:tcPr>
          <w:p w14:paraId="7EF4A465" w14:textId="77777777" w:rsidR="00645B13" w:rsidRDefault="00D50137" w:rsidP="003E6A5F">
            <w:pPr>
              <w:spacing w:line="480" w:lineRule="auto"/>
              <w:jc w:val="center"/>
              <w:rPr>
                <w:rFonts w:ascii="Arial" w:hAnsi="Arial" w:cs="Arial"/>
                <w:sz w:val="20"/>
                <w:szCs w:val="20"/>
                <w:lang w:val="en-US"/>
              </w:rPr>
            </w:pPr>
            <w:r>
              <w:rPr>
                <w:rFonts w:ascii="Arial" w:hAnsi="Arial" w:cs="Arial"/>
                <w:sz w:val="20"/>
                <w:szCs w:val="20"/>
                <w:lang w:val="en-US"/>
              </w:rPr>
              <w:t>0.12</w:t>
            </w:r>
          </w:p>
        </w:tc>
      </w:tr>
    </w:tbl>
    <w:p w14:paraId="47A22C1D" w14:textId="77777777" w:rsidR="003D4FD4" w:rsidRPr="00645B13" w:rsidRDefault="00645B13" w:rsidP="00645B13">
      <w:pPr>
        <w:spacing w:after="0" w:line="480" w:lineRule="auto"/>
        <w:rPr>
          <w:rFonts w:ascii="Arial" w:hAnsi="Arial" w:cs="Arial"/>
          <w:sz w:val="20"/>
          <w:szCs w:val="20"/>
          <w:lang w:val="en-US"/>
        </w:rPr>
      </w:pPr>
      <w:r>
        <w:rPr>
          <w:rFonts w:ascii="Arial" w:hAnsi="Arial" w:cs="Arial"/>
          <w:sz w:val="20"/>
          <w:szCs w:val="20"/>
          <w:lang w:val="en-US"/>
        </w:rPr>
        <w:t xml:space="preserve">*Significant when P&lt;0.05; </w:t>
      </w:r>
      <w:r w:rsidRPr="00645B13">
        <w:rPr>
          <w:rFonts w:ascii="Arial" w:hAnsi="Arial" w:cs="Arial"/>
          <w:sz w:val="20"/>
          <w:szCs w:val="20"/>
          <w:lang w:val="en-US"/>
        </w:rPr>
        <w:t>SD</w:t>
      </w:r>
      <w:r>
        <w:rPr>
          <w:rFonts w:ascii="Arial" w:hAnsi="Arial" w:cs="Arial"/>
          <w:sz w:val="20"/>
          <w:szCs w:val="20"/>
          <w:lang w:val="en-US"/>
        </w:rPr>
        <w:t xml:space="preserve"> </w:t>
      </w:r>
      <w:r w:rsidRPr="00645B13">
        <w:rPr>
          <w:rFonts w:ascii="Arial" w:hAnsi="Arial" w:cs="Arial"/>
          <w:sz w:val="20"/>
          <w:szCs w:val="20"/>
          <w:lang w:val="en-US"/>
        </w:rPr>
        <w:t xml:space="preserve">= standard deviation </w:t>
      </w:r>
      <w:r w:rsidR="003D4FD4" w:rsidRPr="00645B13">
        <w:rPr>
          <w:rFonts w:ascii="Arial" w:hAnsi="Arial" w:cs="Arial"/>
          <w:sz w:val="20"/>
          <w:szCs w:val="20"/>
          <w:lang w:val="en-US"/>
        </w:rPr>
        <w:t>IQR</w:t>
      </w:r>
      <w:r>
        <w:rPr>
          <w:rFonts w:ascii="Arial" w:hAnsi="Arial" w:cs="Arial"/>
          <w:sz w:val="20"/>
          <w:szCs w:val="20"/>
          <w:lang w:val="en-US"/>
        </w:rPr>
        <w:t xml:space="preserve"> </w:t>
      </w:r>
      <w:r w:rsidR="003D4FD4" w:rsidRPr="00645B13">
        <w:rPr>
          <w:rFonts w:ascii="Arial" w:hAnsi="Arial" w:cs="Arial"/>
          <w:sz w:val="20"/>
          <w:szCs w:val="20"/>
          <w:lang w:val="en-US"/>
        </w:rPr>
        <w:t>=</w:t>
      </w:r>
      <w:r>
        <w:rPr>
          <w:rFonts w:ascii="Arial" w:hAnsi="Arial" w:cs="Arial"/>
          <w:sz w:val="20"/>
          <w:szCs w:val="20"/>
          <w:lang w:val="en-US"/>
        </w:rPr>
        <w:t xml:space="preserve"> </w:t>
      </w:r>
      <w:r w:rsidR="003D4FD4" w:rsidRPr="00645B13">
        <w:rPr>
          <w:rFonts w:ascii="Arial" w:hAnsi="Arial" w:cs="Arial"/>
          <w:sz w:val="20"/>
          <w:szCs w:val="20"/>
          <w:lang w:val="en-US"/>
        </w:rPr>
        <w:t>interquartile range,</w:t>
      </w:r>
      <w:r w:rsidR="007930B9" w:rsidRPr="00645B13">
        <w:rPr>
          <w:rFonts w:ascii="Arial" w:hAnsi="Arial" w:cs="Arial"/>
          <w:sz w:val="20"/>
          <w:szCs w:val="20"/>
          <w:lang w:val="en-US"/>
        </w:rPr>
        <w:t xml:space="preserve"> </w:t>
      </w:r>
      <w:r w:rsidR="00153824">
        <w:rPr>
          <w:rFonts w:ascii="Arial" w:hAnsi="Arial" w:cs="Arial"/>
          <w:sz w:val="20"/>
          <w:szCs w:val="20"/>
          <w:lang w:val="en-US"/>
        </w:rPr>
        <w:t xml:space="preserve">2MWT = 2 minute walk test, </w:t>
      </w:r>
      <w:r w:rsidR="007930B9" w:rsidRPr="00645B13">
        <w:rPr>
          <w:rFonts w:ascii="Arial" w:hAnsi="Arial" w:cs="Arial"/>
          <w:sz w:val="20"/>
          <w:szCs w:val="20"/>
          <w:lang w:val="en-US"/>
        </w:rPr>
        <w:t>PA</w:t>
      </w:r>
      <w:r>
        <w:rPr>
          <w:rFonts w:ascii="Arial" w:hAnsi="Arial" w:cs="Arial"/>
          <w:sz w:val="20"/>
          <w:szCs w:val="20"/>
          <w:lang w:val="en-US"/>
        </w:rPr>
        <w:t xml:space="preserve"> </w:t>
      </w:r>
      <w:r w:rsidR="007930B9" w:rsidRPr="00645B13">
        <w:rPr>
          <w:rFonts w:ascii="Arial" w:hAnsi="Arial" w:cs="Arial"/>
          <w:sz w:val="20"/>
          <w:szCs w:val="20"/>
          <w:lang w:val="en-US"/>
        </w:rPr>
        <w:t>= physical activity</w:t>
      </w:r>
      <w:r>
        <w:rPr>
          <w:rFonts w:ascii="Arial" w:hAnsi="Arial" w:cs="Arial"/>
          <w:sz w:val="20"/>
          <w:szCs w:val="20"/>
          <w:lang w:val="en-US"/>
        </w:rPr>
        <w:t>, SIMPAQ = Simple Physical Activity Questionnaire, BSI = Brief Symptoms Inventory</w:t>
      </w:r>
      <w:r w:rsidR="00AE5490">
        <w:rPr>
          <w:rFonts w:ascii="Arial" w:hAnsi="Arial" w:cs="Arial"/>
          <w:sz w:val="20"/>
          <w:szCs w:val="20"/>
          <w:lang w:val="en-US"/>
        </w:rPr>
        <w:t>.</w:t>
      </w:r>
    </w:p>
    <w:p w14:paraId="33833B30" w14:textId="77777777" w:rsidR="00454FB6" w:rsidRDefault="00454FB6" w:rsidP="00454FB6">
      <w:pPr>
        <w:spacing w:after="0" w:line="480" w:lineRule="auto"/>
        <w:rPr>
          <w:rFonts w:ascii="Arial" w:hAnsi="Arial" w:cs="Arial"/>
          <w:sz w:val="20"/>
          <w:szCs w:val="20"/>
          <w:lang w:val="en-US"/>
        </w:rPr>
      </w:pPr>
    </w:p>
    <w:p w14:paraId="4C82746F" w14:textId="77777777" w:rsidR="00454FB6" w:rsidRDefault="00454FB6" w:rsidP="00454FB6">
      <w:pPr>
        <w:spacing w:after="0" w:line="480" w:lineRule="auto"/>
        <w:rPr>
          <w:rFonts w:ascii="Arial" w:hAnsi="Arial" w:cs="Arial"/>
          <w:sz w:val="20"/>
          <w:szCs w:val="20"/>
          <w:lang w:val="en-US"/>
        </w:rPr>
      </w:pPr>
    </w:p>
    <w:p w14:paraId="43B9918D" w14:textId="77777777" w:rsidR="00454FB6" w:rsidRDefault="00454FB6" w:rsidP="00454FB6">
      <w:pPr>
        <w:spacing w:after="0" w:line="480" w:lineRule="auto"/>
        <w:rPr>
          <w:rFonts w:ascii="Arial" w:hAnsi="Arial" w:cs="Arial"/>
          <w:sz w:val="20"/>
          <w:szCs w:val="20"/>
          <w:lang w:val="en-US"/>
        </w:rPr>
      </w:pPr>
    </w:p>
    <w:p w14:paraId="4111B626" w14:textId="77777777" w:rsidR="00454FB6" w:rsidRDefault="00454FB6" w:rsidP="00454FB6">
      <w:pPr>
        <w:spacing w:after="0" w:line="480" w:lineRule="auto"/>
        <w:rPr>
          <w:rFonts w:ascii="Arial" w:hAnsi="Arial" w:cs="Arial"/>
          <w:sz w:val="20"/>
          <w:szCs w:val="20"/>
          <w:lang w:val="en-US"/>
        </w:rPr>
      </w:pPr>
    </w:p>
    <w:p w14:paraId="5F85A72B" w14:textId="77777777" w:rsidR="00454FB6" w:rsidRDefault="00454FB6" w:rsidP="00454FB6">
      <w:pPr>
        <w:spacing w:after="0" w:line="480" w:lineRule="auto"/>
        <w:rPr>
          <w:rFonts w:ascii="Arial" w:hAnsi="Arial" w:cs="Arial"/>
          <w:sz w:val="20"/>
          <w:szCs w:val="20"/>
          <w:lang w:val="en-US"/>
        </w:rPr>
      </w:pPr>
    </w:p>
    <w:p w14:paraId="256B14E2" w14:textId="77777777" w:rsidR="00454FB6" w:rsidRDefault="00454FB6" w:rsidP="00454FB6">
      <w:pPr>
        <w:spacing w:after="0" w:line="480" w:lineRule="auto"/>
        <w:rPr>
          <w:rFonts w:ascii="Arial" w:hAnsi="Arial" w:cs="Arial"/>
          <w:sz w:val="20"/>
          <w:szCs w:val="20"/>
          <w:lang w:val="en-US"/>
        </w:rPr>
      </w:pPr>
    </w:p>
    <w:p w14:paraId="180CEA09" w14:textId="77777777" w:rsidR="00454FB6" w:rsidRDefault="00454FB6" w:rsidP="00454FB6">
      <w:pPr>
        <w:spacing w:after="0" w:line="480" w:lineRule="auto"/>
        <w:rPr>
          <w:rFonts w:ascii="Arial" w:hAnsi="Arial" w:cs="Arial"/>
          <w:sz w:val="20"/>
          <w:szCs w:val="20"/>
          <w:lang w:val="en-US"/>
        </w:rPr>
      </w:pPr>
    </w:p>
    <w:p w14:paraId="427B1D22" w14:textId="77777777" w:rsidR="00454FB6" w:rsidRDefault="00454FB6" w:rsidP="00454FB6">
      <w:pPr>
        <w:spacing w:after="0" w:line="480" w:lineRule="auto"/>
        <w:rPr>
          <w:rFonts w:ascii="Arial" w:hAnsi="Arial" w:cs="Arial"/>
          <w:sz w:val="20"/>
          <w:szCs w:val="20"/>
          <w:lang w:val="en-US"/>
        </w:rPr>
      </w:pPr>
    </w:p>
    <w:p w14:paraId="08196E3B" w14:textId="77777777" w:rsidR="00454FB6" w:rsidRDefault="00454FB6" w:rsidP="00454FB6">
      <w:pPr>
        <w:spacing w:after="0" w:line="480" w:lineRule="auto"/>
        <w:rPr>
          <w:rFonts w:ascii="Arial" w:hAnsi="Arial" w:cs="Arial"/>
          <w:sz w:val="20"/>
          <w:szCs w:val="20"/>
          <w:lang w:val="en-US"/>
        </w:rPr>
      </w:pPr>
    </w:p>
    <w:p w14:paraId="52A68ED8" w14:textId="77777777" w:rsidR="00454FB6" w:rsidRDefault="00454FB6" w:rsidP="00454FB6">
      <w:pPr>
        <w:spacing w:after="0" w:line="480" w:lineRule="auto"/>
        <w:rPr>
          <w:rFonts w:ascii="Arial" w:hAnsi="Arial" w:cs="Arial"/>
          <w:sz w:val="20"/>
          <w:szCs w:val="20"/>
          <w:lang w:val="en-US"/>
        </w:rPr>
      </w:pPr>
    </w:p>
    <w:p w14:paraId="5AC2E443" w14:textId="77777777" w:rsidR="00454FB6" w:rsidRDefault="00454FB6" w:rsidP="00454FB6">
      <w:pPr>
        <w:spacing w:after="0" w:line="480" w:lineRule="auto"/>
        <w:rPr>
          <w:rFonts w:ascii="Arial" w:hAnsi="Arial" w:cs="Arial"/>
          <w:sz w:val="20"/>
          <w:szCs w:val="20"/>
          <w:lang w:val="en-US"/>
        </w:rPr>
      </w:pPr>
    </w:p>
    <w:p w14:paraId="01BBB87C" w14:textId="77777777" w:rsidR="00454FB6" w:rsidRDefault="00454FB6" w:rsidP="00454FB6">
      <w:pPr>
        <w:spacing w:after="0" w:line="480" w:lineRule="auto"/>
        <w:rPr>
          <w:rFonts w:ascii="Arial" w:hAnsi="Arial" w:cs="Arial"/>
          <w:sz w:val="20"/>
          <w:szCs w:val="20"/>
          <w:lang w:val="en-US"/>
        </w:rPr>
      </w:pPr>
    </w:p>
    <w:p w14:paraId="19A10DDE" w14:textId="77777777" w:rsidR="00454FB6" w:rsidRDefault="00454FB6" w:rsidP="00454FB6">
      <w:pPr>
        <w:spacing w:after="0" w:line="480" w:lineRule="auto"/>
        <w:rPr>
          <w:rFonts w:ascii="Arial" w:hAnsi="Arial" w:cs="Arial"/>
          <w:sz w:val="20"/>
          <w:szCs w:val="20"/>
          <w:lang w:val="en-US"/>
        </w:rPr>
      </w:pPr>
    </w:p>
    <w:p w14:paraId="529DC68E" w14:textId="77777777" w:rsidR="00454FB6" w:rsidRDefault="00454FB6" w:rsidP="00454FB6">
      <w:pPr>
        <w:spacing w:after="0" w:line="480" w:lineRule="auto"/>
        <w:rPr>
          <w:rFonts w:ascii="Arial" w:hAnsi="Arial" w:cs="Arial"/>
          <w:sz w:val="20"/>
          <w:szCs w:val="20"/>
          <w:lang w:val="en-US"/>
        </w:rPr>
      </w:pPr>
    </w:p>
    <w:p w14:paraId="09D71C51" w14:textId="77777777" w:rsidR="00454FB6" w:rsidRDefault="00454FB6" w:rsidP="00454FB6">
      <w:pPr>
        <w:spacing w:after="0" w:line="480" w:lineRule="auto"/>
        <w:rPr>
          <w:rFonts w:ascii="Arial" w:hAnsi="Arial" w:cs="Arial"/>
          <w:sz w:val="20"/>
          <w:szCs w:val="20"/>
          <w:lang w:val="en-US"/>
        </w:rPr>
      </w:pPr>
    </w:p>
    <w:p w14:paraId="1C660407" w14:textId="77777777" w:rsidR="00153824" w:rsidRDefault="00153824" w:rsidP="00454FB6">
      <w:pPr>
        <w:spacing w:after="0" w:line="480" w:lineRule="auto"/>
        <w:rPr>
          <w:rFonts w:ascii="Arial" w:hAnsi="Arial" w:cs="Arial"/>
          <w:sz w:val="20"/>
          <w:szCs w:val="20"/>
          <w:lang w:val="en-US"/>
        </w:rPr>
        <w:sectPr w:rsidR="00153824">
          <w:pgSz w:w="11906" w:h="16838"/>
          <w:pgMar w:top="1417" w:right="1417" w:bottom="1417" w:left="1417" w:header="708" w:footer="708" w:gutter="0"/>
          <w:cols w:space="708"/>
          <w:docGrid w:linePitch="360"/>
        </w:sectPr>
      </w:pPr>
    </w:p>
    <w:p w14:paraId="10B547A7" w14:textId="60FA9B5B" w:rsidR="00153824" w:rsidRPr="00153824" w:rsidRDefault="00153824" w:rsidP="00153824">
      <w:pPr>
        <w:autoSpaceDE w:val="0"/>
        <w:autoSpaceDN w:val="0"/>
        <w:adjustRightInd w:val="0"/>
        <w:spacing w:line="480" w:lineRule="auto"/>
        <w:rPr>
          <w:rFonts w:ascii="Arial" w:hAnsi="Arial" w:cs="Arial"/>
          <w:b/>
          <w:sz w:val="20"/>
          <w:szCs w:val="20"/>
          <w:lang w:val="en-US"/>
        </w:rPr>
      </w:pPr>
      <w:r>
        <w:rPr>
          <w:rFonts w:ascii="Arial" w:hAnsi="Arial" w:cs="Arial"/>
          <w:b/>
          <w:sz w:val="20"/>
          <w:szCs w:val="20"/>
          <w:lang w:val="en-US"/>
        </w:rPr>
        <w:lastRenderedPageBreak/>
        <w:t>Table</w:t>
      </w:r>
      <w:r w:rsidR="001A7A92">
        <w:rPr>
          <w:rFonts w:ascii="Arial" w:hAnsi="Arial" w:cs="Arial"/>
          <w:b/>
          <w:sz w:val="20"/>
          <w:szCs w:val="20"/>
          <w:lang w:val="en-US"/>
        </w:rPr>
        <w:t xml:space="preserve"> 3</w:t>
      </w:r>
      <w:r w:rsidRPr="00153824">
        <w:rPr>
          <w:rFonts w:ascii="Arial" w:hAnsi="Arial" w:cs="Arial"/>
          <w:b/>
          <w:sz w:val="20"/>
          <w:szCs w:val="20"/>
          <w:lang w:val="en-US"/>
        </w:rPr>
        <w:t xml:space="preserve">. </w:t>
      </w:r>
      <w:r w:rsidRPr="00153824">
        <w:rPr>
          <w:rFonts w:ascii="Arial" w:hAnsi="Arial" w:cs="Arial"/>
          <w:sz w:val="20"/>
          <w:szCs w:val="20"/>
          <w:lang w:val="en-US"/>
        </w:rPr>
        <w:t>Backward linear regression analysis w</w:t>
      </w:r>
      <w:r>
        <w:rPr>
          <w:rFonts w:ascii="Arial" w:hAnsi="Arial" w:cs="Arial"/>
          <w:sz w:val="20"/>
          <w:szCs w:val="20"/>
          <w:lang w:val="en-US"/>
        </w:rPr>
        <w:t>ith the distance walked on the 2</w:t>
      </w:r>
      <w:r w:rsidRPr="00153824">
        <w:rPr>
          <w:rFonts w:ascii="Arial" w:hAnsi="Arial" w:cs="Arial"/>
          <w:sz w:val="20"/>
          <w:szCs w:val="20"/>
          <w:lang w:val="en-US"/>
        </w:rPr>
        <w:t xml:space="preserve"> minute walk test</w:t>
      </w:r>
      <w:r w:rsidRPr="00153824">
        <w:rPr>
          <w:rFonts w:ascii="Arial" w:hAnsi="Arial" w:cs="Arial"/>
          <w:b/>
          <w:sz w:val="20"/>
          <w:szCs w:val="20"/>
          <w:lang w:val="en-US"/>
        </w:rPr>
        <w:t xml:space="preserve"> </w:t>
      </w:r>
      <w:r w:rsidRPr="00153824">
        <w:rPr>
          <w:rFonts w:ascii="Arial" w:hAnsi="Arial" w:cs="Arial"/>
          <w:sz w:val="20"/>
          <w:szCs w:val="20"/>
          <w:lang w:val="en-US"/>
        </w:rPr>
        <w:t xml:space="preserve">as the </w:t>
      </w:r>
      <w:r w:rsidR="004463B9">
        <w:rPr>
          <w:rFonts w:ascii="Arial" w:hAnsi="Arial" w:cs="Arial"/>
          <w:sz w:val="20"/>
          <w:szCs w:val="20"/>
          <w:lang w:val="en-US"/>
        </w:rPr>
        <w:t>dependent variable in people with psychosis</w:t>
      </w:r>
      <w:r w:rsidR="000B664F">
        <w:rPr>
          <w:rFonts w:ascii="Arial" w:hAnsi="Arial" w:cs="Arial"/>
          <w:sz w:val="20"/>
          <w:szCs w:val="20"/>
          <w:lang w:val="en-US"/>
        </w:rPr>
        <w:t xml:space="preserve"> (n=5</w:t>
      </w:r>
      <w:r w:rsidRPr="00153824">
        <w:rPr>
          <w:rFonts w:ascii="Arial" w:hAnsi="Arial" w:cs="Arial"/>
          <w:sz w:val="20"/>
          <w:szCs w:val="20"/>
          <w:lang w:val="en-US"/>
        </w:rPr>
        <w:t>0)</w:t>
      </w:r>
    </w:p>
    <w:tbl>
      <w:tblPr>
        <w:tblpPr w:leftFromText="141" w:rightFromText="141" w:vertAnchor="text" w:tblpY="1"/>
        <w:tblOverlap w:val="never"/>
        <w:tblW w:w="5000" w:type="pct"/>
        <w:tblBorders>
          <w:top w:val="single" w:sz="12" w:space="0" w:color="008000"/>
          <w:bottom w:val="single" w:sz="12" w:space="0" w:color="008000"/>
        </w:tblBorders>
        <w:tblLook w:val="01E0" w:firstRow="1" w:lastRow="1" w:firstColumn="1" w:lastColumn="1" w:noHBand="0" w:noVBand="0"/>
      </w:tblPr>
      <w:tblGrid>
        <w:gridCol w:w="3261"/>
        <w:gridCol w:w="1409"/>
        <w:gridCol w:w="2333"/>
        <w:gridCol w:w="2333"/>
        <w:gridCol w:w="2333"/>
        <w:gridCol w:w="2333"/>
      </w:tblGrid>
      <w:tr w:rsidR="00153824" w:rsidRPr="00153824" w14:paraId="7A3561AC" w14:textId="77777777" w:rsidTr="00A36BE7">
        <w:tc>
          <w:tcPr>
            <w:tcW w:w="1164" w:type="pct"/>
            <w:tcBorders>
              <w:top w:val="single" w:sz="4" w:space="0" w:color="auto"/>
              <w:bottom w:val="single" w:sz="4" w:space="0" w:color="auto"/>
            </w:tcBorders>
          </w:tcPr>
          <w:p w14:paraId="158A939C" w14:textId="77777777" w:rsidR="00153824" w:rsidRPr="00153824" w:rsidRDefault="00153824" w:rsidP="00A36BE7">
            <w:pPr>
              <w:pStyle w:val="ecxecxmsonormal"/>
              <w:spacing w:before="0" w:beforeAutospacing="0" w:after="0" w:afterAutospacing="0" w:line="480" w:lineRule="auto"/>
              <w:rPr>
                <w:rFonts w:ascii="Arial" w:hAnsi="Arial" w:cs="Arial"/>
                <w:sz w:val="20"/>
                <w:szCs w:val="20"/>
                <w:lang w:val="en-US"/>
              </w:rPr>
            </w:pPr>
            <w:r w:rsidRPr="00153824">
              <w:rPr>
                <w:rFonts w:ascii="Arial" w:hAnsi="Arial" w:cs="Arial"/>
                <w:sz w:val="20"/>
                <w:szCs w:val="20"/>
                <w:lang w:val="en-US"/>
              </w:rPr>
              <w:t>Variables°</w:t>
            </w:r>
          </w:p>
        </w:tc>
        <w:tc>
          <w:tcPr>
            <w:tcW w:w="503" w:type="pct"/>
            <w:tcBorders>
              <w:top w:val="single" w:sz="4" w:space="0" w:color="auto"/>
              <w:bottom w:val="single" w:sz="4" w:space="0" w:color="auto"/>
            </w:tcBorders>
          </w:tcPr>
          <w:p w14:paraId="004D7528" w14:textId="77777777" w:rsidR="00153824" w:rsidRPr="00153824" w:rsidRDefault="00153824" w:rsidP="00A36BE7">
            <w:pPr>
              <w:autoSpaceDE w:val="0"/>
              <w:autoSpaceDN w:val="0"/>
              <w:adjustRightInd w:val="0"/>
              <w:spacing w:line="480" w:lineRule="auto"/>
              <w:jc w:val="center"/>
              <w:rPr>
                <w:rFonts w:ascii="Arial" w:hAnsi="Arial" w:cs="Arial"/>
                <w:bCs/>
                <w:sz w:val="20"/>
                <w:szCs w:val="20"/>
                <w:lang w:val="en-US"/>
              </w:rPr>
            </w:pPr>
            <w:r w:rsidRPr="00153824">
              <w:rPr>
                <w:rFonts w:ascii="Arial" w:hAnsi="Arial" w:cs="Arial"/>
                <w:bCs/>
                <w:sz w:val="20"/>
                <w:szCs w:val="20"/>
                <w:lang w:val="en-US"/>
              </w:rPr>
              <w:t>B</w:t>
            </w:r>
          </w:p>
        </w:tc>
        <w:tc>
          <w:tcPr>
            <w:tcW w:w="833" w:type="pct"/>
            <w:tcBorders>
              <w:top w:val="single" w:sz="4" w:space="0" w:color="auto"/>
              <w:bottom w:val="single" w:sz="4" w:space="0" w:color="auto"/>
            </w:tcBorders>
          </w:tcPr>
          <w:p w14:paraId="36943CD3" w14:textId="77777777" w:rsidR="00153824" w:rsidRPr="00153824" w:rsidRDefault="00153824" w:rsidP="00A36BE7">
            <w:pPr>
              <w:autoSpaceDE w:val="0"/>
              <w:autoSpaceDN w:val="0"/>
              <w:adjustRightInd w:val="0"/>
              <w:spacing w:line="480" w:lineRule="auto"/>
              <w:jc w:val="center"/>
              <w:rPr>
                <w:rFonts w:ascii="Arial" w:hAnsi="Arial" w:cs="Arial"/>
                <w:bCs/>
                <w:sz w:val="20"/>
                <w:szCs w:val="20"/>
                <w:lang w:val="en-US"/>
              </w:rPr>
            </w:pPr>
            <w:r w:rsidRPr="00153824">
              <w:rPr>
                <w:rFonts w:ascii="Arial" w:hAnsi="Arial" w:cs="Arial"/>
                <w:bCs/>
                <w:sz w:val="20"/>
                <w:szCs w:val="20"/>
                <w:lang w:val="en-US"/>
              </w:rPr>
              <w:t>SE</w:t>
            </w:r>
          </w:p>
        </w:tc>
        <w:tc>
          <w:tcPr>
            <w:tcW w:w="833" w:type="pct"/>
            <w:tcBorders>
              <w:top w:val="single" w:sz="4" w:space="0" w:color="auto"/>
              <w:bottom w:val="single" w:sz="4" w:space="0" w:color="auto"/>
            </w:tcBorders>
          </w:tcPr>
          <w:p w14:paraId="6FEE3475" w14:textId="77777777" w:rsidR="00153824" w:rsidRPr="00153824" w:rsidRDefault="00153824" w:rsidP="00A36BE7">
            <w:pPr>
              <w:autoSpaceDE w:val="0"/>
              <w:autoSpaceDN w:val="0"/>
              <w:adjustRightInd w:val="0"/>
              <w:spacing w:line="480" w:lineRule="auto"/>
              <w:jc w:val="center"/>
              <w:rPr>
                <w:rFonts w:ascii="Arial" w:hAnsi="Arial" w:cs="Arial"/>
                <w:bCs/>
                <w:sz w:val="20"/>
                <w:szCs w:val="20"/>
                <w:lang w:val="en-US"/>
              </w:rPr>
            </w:pPr>
            <w:r w:rsidRPr="00153824">
              <w:rPr>
                <w:rFonts w:ascii="Arial" w:hAnsi="Arial" w:cs="Arial"/>
                <w:bCs/>
                <w:sz w:val="20"/>
                <w:szCs w:val="20"/>
                <w:lang w:val="en-US"/>
              </w:rPr>
              <w:t>β</w:t>
            </w:r>
          </w:p>
        </w:tc>
        <w:tc>
          <w:tcPr>
            <w:tcW w:w="833" w:type="pct"/>
            <w:tcBorders>
              <w:top w:val="single" w:sz="4" w:space="0" w:color="auto"/>
              <w:bottom w:val="single" w:sz="4" w:space="0" w:color="auto"/>
            </w:tcBorders>
          </w:tcPr>
          <w:p w14:paraId="205F5182" w14:textId="77777777" w:rsidR="00153824" w:rsidRPr="00153824" w:rsidRDefault="00153824" w:rsidP="00A36BE7">
            <w:pPr>
              <w:autoSpaceDE w:val="0"/>
              <w:autoSpaceDN w:val="0"/>
              <w:adjustRightInd w:val="0"/>
              <w:spacing w:line="480" w:lineRule="auto"/>
              <w:jc w:val="center"/>
              <w:rPr>
                <w:rFonts w:ascii="Arial" w:hAnsi="Arial" w:cs="Arial"/>
                <w:bCs/>
                <w:sz w:val="20"/>
                <w:szCs w:val="20"/>
                <w:lang w:val="en-US"/>
              </w:rPr>
            </w:pPr>
            <w:r w:rsidRPr="00153824">
              <w:rPr>
                <w:rFonts w:ascii="Arial" w:hAnsi="Arial" w:cs="Arial"/>
                <w:bCs/>
                <w:sz w:val="20"/>
                <w:szCs w:val="20"/>
                <w:lang w:val="en-US"/>
              </w:rPr>
              <w:t>t</w:t>
            </w:r>
          </w:p>
        </w:tc>
        <w:tc>
          <w:tcPr>
            <w:tcW w:w="833" w:type="pct"/>
            <w:tcBorders>
              <w:top w:val="single" w:sz="4" w:space="0" w:color="auto"/>
              <w:bottom w:val="single" w:sz="4" w:space="0" w:color="auto"/>
            </w:tcBorders>
          </w:tcPr>
          <w:p w14:paraId="03C6BC60" w14:textId="77777777" w:rsidR="00153824" w:rsidRPr="00153824" w:rsidRDefault="00153824" w:rsidP="00A36BE7">
            <w:pPr>
              <w:autoSpaceDE w:val="0"/>
              <w:autoSpaceDN w:val="0"/>
              <w:adjustRightInd w:val="0"/>
              <w:spacing w:line="480" w:lineRule="auto"/>
              <w:jc w:val="center"/>
              <w:rPr>
                <w:rFonts w:ascii="Arial" w:hAnsi="Arial" w:cs="Arial"/>
                <w:bCs/>
                <w:sz w:val="20"/>
                <w:szCs w:val="20"/>
                <w:lang w:val="en-US"/>
              </w:rPr>
            </w:pPr>
            <w:r w:rsidRPr="00153824">
              <w:rPr>
                <w:rFonts w:ascii="Arial" w:hAnsi="Arial" w:cs="Arial"/>
                <w:bCs/>
                <w:sz w:val="20"/>
                <w:szCs w:val="20"/>
                <w:lang w:val="en-US"/>
              </w:rPr>
              <w:t>P*</w:t>
            </w:r>
          </w:p>
        </w:tc>
      </w:tr>
      <w:tr w:rsidR="00153824" w:rsidRPr="00153824" w14:paraId="1F715AF6" w14:textId="77777777" w:rsidTr="00A36BE7">
        <w:tc>
          <w:tcPr>
            <w:tcW w:w="1164" w:type="pct"/>
            <w:tcBorders>
              <w:top w:val="single" w:sz="4" w:space="0" w:color="auto"/>
              <w:bottom w:val="nil"/>
            </w:tcBorders>
          </w:tcPr>
          <w:p w14:paraId="6CF10987" w14:textId="77777777" w:rsidR="00153824" w:rsidRPr="00153824" w:rsidRDefault="00153824" w:rsidP="00A36BE7">
            <w:pPr>
              <w:pStyle w:val="ecxecxmsonormal"/>
              <w:spacing w:before="0" w:beforeAutospacing="0" w:after="0" w:afterAutospacing="0" w:line="480" w:lineRule="auto"/>
              <w:jc w:val="both"/>
              <w:rPr>
                <w:rFonts w:ascii="Arial" w:hAnsi="Arial" w:cs="Arial"/>
                <w:sz w:val="20"/>
                <w:szCs w:val="20"/>
                <w:lang w:val="en-US"/>
              </w:rPr>
            </w:pPr>
            <w:r w:rsidRPr="00153824">
              <w:rPr>
                <w:rFonts w:ascii="Arial" w:hAnsi="Arial" w:cs="Arial"/>
                <w:sz w:val="20"/>
                <w:szCs w:val="20"/>
                <w:lang w:val="en-US"/>
              </w:rPr>
              <w:t>(Constant)</w:t>
            </w:r>
          </w:p>
        </w:tc>
        <w:tc>
          <w:tcPr>
            <w:tcW w:w="503" w:type="pct"/>
            <w:tcBorders>
              <w:top w:val="single" w:sz="4" w:space="0" w:color="auto"/>
              <w:bottom w:val="nil"/>
            </w:tcBorders>
          </w:tcPr>
          <w:p w14:paraId="76077E98" w14:textId="39318BA8"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181.1</w:t>
            </w:r>
          </w:p>
        </w:tc>
        <w:tc>
          <w:tcPr>
            <w:tcW w:w="833" w:type="pct"/>
            <w:tcBorders>
              <w:top w:val="single" w:sz="4" w:space="0" w:color="auto"/>
              <w:bottom w:val="nil"/>
            </w:tcBorders>
          </w:tcPr>
          <w:p w14:paraId="1890857B" w14:textId="21EF292E"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16.7</w:t>
            </w:r>
          </w:p>
        </w:tc>
        <w:tc>
          <w:tcPr>
            <w:tcW w:w="833" w:type="pct"/>
            <w:tcBorders>
              <w:top w:val="single" w:sz="4" w:space="0" w:color="auto"/>
              <w:bottom w:val="nil"/>
            </w:tcBorders>
          </w:tcPr>
          <w:p w14:paraId="7B5D87B0" w14:textId="6F0B8221"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w:t>
            </w:r>
          </w:p>
        </w:tc>
        <w:tc>
          <w:tcPr>
            <w:tcW w:w="833" w:type="pct"/>
            <w:tcBorders>
              <w:top w:val="single" w:sz="4" w:space="0" w:color="auto"/>
              <w:bottom w:val="nil"/>
            </w:tcBorders>
          </w:tcPr>
          <w:p w14:paraId="4E2B5A21" w14:textId="5EF2CC20"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10.9</w:t>
            </w:r>
          </w:p>
        </w:tc>
        <w:tc>
          <w:tcPr>
            <w:tcW w:w="833" w:type="pct"/>
            <w:tcBorders>
              <w:top w:val="single" w:sz="4" w:space="0" w:color="auto"/>
              <w:bottom w:val="nil"/>
            </w:tcBorders>
          </w:tcPr>
          <w:p w14:paraId="702D931B" w14:textId="77777777" w:rsidR="00153824" w:rsidRPr="00153824" w:rsidRDefault="00153824" w:rsidP="00A36BE7">
            <w:pPr>
              <w:autoSpaceDE w:val="0"/>
              <w:autoSpaceDN w:val="0"/>
              <w:adjustRightInd w:val="0"/>
              <w:spacing w:line="480" w:lineRule="auto"/>
              <w:jc w:val="center"/>
              <w:rPr>
                <w:rFonts w:ascii="Arial" w:hAnsi="Arial" w:cs="Arial"/>
                <w:sz w:val="20"/>
                <w:szCs w:val="20"/>
                <w:lang w:val="en-US"/>
              </w:rPr>
            </w:pPr>
            <w:r w:rsidRPr="00153824">
              <w:rPr>
                <w:rFonts w:ascii="Arial" w:hAnsi="Arial" w:cs="Arial"/>
                <w:sz w:val="20"/>
                <w:szCs w:val="20"/>
                <w:lang w:val="en-US"/>
              </w:rPr>
              <w:t>&lt;0.001*</w:t>
            </w:r>
          </w:p>
        </w:tc>
      </w:tr>
      <w:tr w:rsidR="00153824" w:rsidRPr="00153824" w14:paraId="44BE35CB" w14:textId="77777777" w:rsidTr="00A36BE7">
        <w:tc>
          <w:tcPr>
            <w:tcW w:w="1164" w:type="pct"/>
            <w:tcBorders>
              <w:top w:val="nil"/>
              <w:bottom w:val="nil"/>
            </w:tcBorders>
          </w:tcPr>
          <w:p w14:paraId="5ABB556D" w14:textId="662B79C9" w:rsidR="00153824" w:rsidRPr="00153824" w:rsidRDefault="00D16F65" w:rsidP="00A36BE7">
            <w:pPr>
              <w:pStyle w:val="ecxecxmsonormal"/>
              <w:spacing w:before="0" w:beforeAutospacing="0" w:after="0" w:afterAutospacing="0" w:line="480" w:lineRule="auto"/>
              <w:jc w:val="both"/>
              <w:rPr>
                <w:rFonts w:ascii="Arial" w:hAnsi="Arial" w:cs="Arial"/>
                <w:sz w:val="20"/>
                <w:szCs w:val="20"/>
                <w:lang w:val="en-US"/>
              </w:rPr>
            </w:pPr>
            <w:r>
              <w:rPr>
                <w:rFonts w:ascii="Arial" w:hAnsi="Arial" w:cs="Arial"/>
                <w:sz w:val="20"/>
                <w:szCs w:val="20"/>
                <w:lang w:val="en-US"/>
              </w:rPr>
              <w:t>SIMPAQ sedentary</w:t>
            </w:r>
          </w:p>
        </w:tc>
        <w:tc>
          <w:tcPr>
            <w:tcW w:w="503" w:type="pct"/>
            <w:tcBorders>
              <w:top w:val="nil"/>
              <w:bottom w:val="nil"/>
            </w:tcBorders>
          </w:tcPr>
          <w:p w14:paraId="5FC90A11" w14:textId="149B06E2"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-5.0</w:t>
            </w:r>
          </w:p>
        </w:tc>
        <w:tc>
          <w:tcPr>
            <w:tcW w:w="833" w:type="pct"/>
            <w:tcBorders>
              <w:top w:val="nil"/>
              <w:bottom w:val="nil"/>
            </w:tcBorders>
          </w:tcPr>
          <w:p w14:paraId="3E94155A" w14:textId="2AC2C251"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1.3</w:t>
            </w:r>
          </w:p>
        </w:tc>
        <w:tc>
          <w:tcPr>
            <w:tcW w:w="833" w:type="pct"/>
            <w:tcBorders>
              <w:top w:val="nil"/>
              <w:bottom w:val="nil"/>
            </w:tcBorders>
          </w:tcPr>
          <w:p w14:paraId="5203FC1B" w14:textId="2CA26D75"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-0.4</w:t>
            </w:r>
          </w:p>
        </w:tc>
        <w:tc>
          <w:tcPr>
            <w:tcW w:w="833" w:type="pct"/>
            <w:tcBorders>
              <w:top w:val="nil"/>
              <w:bottom w:val="nil"/>
            </w:tcBorders>
          </w:tcPr>
          <w:p w14:paraId="7DEB6C8D" w14:textId="3C3F44FC"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-3.7</w:t>
            </w:r>
          </w:p>
        </w:tc>
        <w:tc>
          <w:tcPr>
            <w:tcW w:w="833" w:type="pct"/>
            <w:tcBorders>
              <w:top w:val="nil"/>
              <w:bottom w:val="nil"/>
            </w:tcBorders>
          </w:tcPr>
          <w:p w14:paraId="4BB047C5" w14:textId="46A5B971" w:rsidR="00153824" w:rsidRPr="00153824" w:rsidRDefault="009E1E9B"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0.001*</w:t>
            </w:r>
          </w:p>
        </w:tc>
      </w:tr>
      <w:tr w:rsidR="00153824" w:rsidRPr="00153824" w14:paraId="19F42BFE" w14:textId="77777777" w:rsidTr="00A36BE7">
        <w:tc>
          <w:tcPr>
            <w:tcW w:w="1164" w:type="pct"/>
            <w:tcBorders>
              <w:top w:val="nil"/>
              <w:bottom w:val="nil"/>
            </w:tcBorders>
          </w:tcPr>
          <w:p w14:paraId="502295CB" w14:textId="69469584" w:rsidR="00153824" w:rsidRPr="00153824" w:rsidRDefault="00D16F65" w:rsidP="00A36BE7">
            <w:pPr>
              <w:pStyle w:val="ecxecxmsonormal"/>
              <w:spacing w:before="0" w:beforeAutospacing="0" w:after="0" w:afterAutospacing="0" w:line="480" w:lineRule="auto"/>
              <w:jc w:val="both"/>
              <w:rPr>
                <w:rFonts w:ascii="Arial" w:hAnsi="Arial" w:cs="Arial"/>
                <w:sz w:val="20"/>
                <w:szCs w:val="20"/>
                <w:lang w:val="en-US"/>
              </w:rPr>
            </w:pPr>
            <w:r>
              <w:rPr>
                <w:rFonts w:ascii="Arial" w:hAnsi="Arial" w:cs="Arial"/>
                <w:sz w:val="20"/>
                <w:szCs w:val="20"/>
                <w:lang w:val="en-US"/>
              </w:rPr>
              <w:t>SIMPAQ exercise</w:t>
            </w:r>
          </w:p>
        </w:tc>
        <w:tc>
          <w:tcPr>
            <w:tcW w:w="503" w:type="pct"/>
            <w:tcBorders>
              <w:top w:val="nil"/>
              <w:bottom w:val="nil"/>
            </w:tcBorders>
          </w:tcPr>
          <w:p w14:paraId="59D97FE9" w14:textId="56797368"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0.7</w:t>
            </w:r>
          </w:p>
        </w:tc>
        <w:tc>
          <w:tcPr>
            <w:tcW w:w="833" w:type="pct"/>
            <w:tcBorders>
              <w:top w:val="nil"/>
              <w:bottom w:val="nil"/>
            </w:tcBorders>
          </w:tcPr>
          <w:p w14:paraId="080CEE75" w14:textId="18AD99BA"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0.3</w:t>
            </w:r>
          </w:p>
        </w:tc>
        <w:tc>
          <w:tcPr>
            <w:tcW w:w="833" w:type="pct"/>
            <w:tcBorders>
              <w:top w:val="nil"/>
              <w:bottom w:val="nil"/>
            </w:tcBorders>
          </w:tcPr>
          <w:p w14:paraId="7324A5B0" w14:textId="4C7D3056"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0.2</w:t>
            </w:r>
          </w:p>
        </w:tc>
        <w:tc>
          <w:tcPr>
            <w:tcW w:w="833" w:type="pct"/>
            <w:tcBorders>
              <w:top w:val="nil"/>
              <w:bottom w:val="nil"/>
            </w:tcBorders>
          </w:tcPr>
          <w:p w14:paraId="5FF55110" w14:textId="3BC8748E"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2.2</w:t>
            </w:r>
          </w:p>
        </w:tc>
        <w:tc>
          <w:tcPr>
            <w:tcW w:w="833" w:type="pct"/>
            <w:tcBorders>
              <w:top w:val="nil"/>
              <w:bottom w:val="nil"/>
            </w:tcBorders>
          </w:tcPr>
          <w:p w14:paraId="6133C407" w14:textId="0DC50496"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0.035</w:t>
            </w:r>
            <w:r w:rsidR="009E1E9B">
              <w:rPr>
                <w:rFonts w:ascii="Arial" w:hAnsi="Arial" w:cs="Arial"/>
                <w:sz w:val="20"/>
                <w:szCs w:val="20"/>
                <w:lang w:val="en-US"/>
              </w:rPr>
              <w:t>*</w:t>
            </w:r>
          </w:p>
        </w:tc>
      </w:tr>
      <w:tr w:rsidR="00153824" w:rsidRPr="00153824" w14:paraId="197E5260" w14:textId="77777777" w:rsidTr="00D16F65">
        <w:tc>
          <w:tcPr>
            <w:tcW w:w="1164" w:type="pct"/>
            <w:tcBorders>
              <w:top w:val="nil"/>
              <w:bottom w:val="nil"/>
            </w:tcBorders>
          </w:tcPr>
          <w:p w14:paraId="474874E2" w14:textId="5F7BA21F" w:rsidR="00153824" w:rsidRPr="00153824" w:rsidRDefault="00D16F65" w:rsidP="00A36BE7">
            <w:pPr>
              <w:pStyle w:val="ecxecxmsonormal"/>
              <w:spacing w:before="0" w:beforeAutospacing="0" w:after="0" w:afterAutospacing="0" w:line="480" w:lineRule="auto"/>
              <w:jc w:val="both"/>
              <w:rPr>
                <w:rFonts w:ascii="Arial" w:hAnsi="Arial" w:cs="Arial"/>
                <w:sz w:val="20"/>
                <w:szCs w:val="20"/>
                <w:lang w:val="en-US"/>
              </w:rPr>
            </w:pPr>
            <w:r>
              <w:rPr>
                <w:rFonts w:ascii="Arial" w:hAnsi="Arial" w:cs="Arial"/>
                <w:sz w:val="20"/>
                <w:szCs w:val="20"/>
                <w:lang w:val="en-US"/>
              </w:rPr>
              <w:t>SIMPAQ incidental</w:t>
            </w:r>
          </w:p>
        </w:tc>
        <w:tc>
          <w:tcPr>
            <w:tcW w:w="503" w:type="pct"/>
            <w:tcBorders>
              <w:top w:val="nil"/>
              <w:bottom w:val="nil"/>
            </w:tcBorders>
          </w:tcPr>
          <w:p w14:paraId="41B8D220" w14:textId="5B2358C7"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0.4</w:t>
            </w:r>
          </w:p>
        </w:tc>
        <w:tc>
          <w:tcPr>
            <w:tcW w:w="833" w:type="pct"/>
            <w:tcBorders>
              <w:top w:val="nil"/>
              <w:bottom w:val="nil"/>
            </w:tcBorders>
          </w:tcPr>
          <w:p w14:paraId="6A61EF29" w14:textId="3AA2DE1A"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0.1</w:t>
            </w:r>
          </w:p>
        </w:tc>
        <w:tc>
          <w:tcPr>
            <w:tcW w:w="833" w:type="pct"/>
            <w:tcBorders>
              <w:top w:val="nil"/>
              <w:bottom w:val="nil"/>
            </w:tcBorders>
          </w:tcPr>
          <w:p w14:paraId="4A20FA6B" w14:textId="6E36F4AD"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0.3</w:t>
            </w:r>
          </w:p>
        </w:tc>
        <w:tc>
          <w:tcPr>
            <w:tcW w:w="833" w:type="pct"/>
            <w:tcBorders>
              <w:top w:val="nil"/>
              <w:bottom w:val="nil"/>
            </w:tcBorders>
          </w:tcPr>
          <w:p w14:paraId="6E33C4BE" w14:textId="43FFF251"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2.9</w:t>
            </w:r>
          </w:p>
        </w:tc>
        <w:tc>
          <w:tcPr>
            <w:tcW w:w="833" w:type="pct"/>
            <w:tcBorders>
              <w:top w:val="nil"/>
              <w:bottom w:val="nil"/>
            </w:tcBorders>
          </w:tcPr>
          <w:p w14:paraId="530FA01D" w14:textId="090DF8F4" w:rsidR="00153824"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0.005*</w:t>
            </w:r>
          </w:p>
        </w:tc>
      </w:tr>
      <w:tr w:rsidR="00D16F65" w:rsidRPr="00153824" w14:paraId="6688BDAF" w14:textId="77777777" w:rsidTr="00A36BE7">
        <w:tc>
          <w:tcPr>
            <w:tcW w:w="1164" w:type="pct"/>
            <w:tcBorders>
              <w:top w:val="nil"/>
              <w:bottom w:val="single" w:sz="4" w:space="0" w:color="auto"/>
            </w:tcBorders>
          </w:tcPr>
          <w:p w14:paraId="3D6AAE20" w14:textId="6231000E" w:rsidR="00D16F65" w:rsidRDefault="00D16F65" w:rsidP="00A36BE7">
            <w:pPr>
              <w:pStyle w:val="ecxecxmsonormal"/>
              <w:spacing w:before="0" w:beforeAutospacing="0" w:after="0" w:afterAutospacing="0" w:line="480" w:lineRule="auto"/>
              <w:jc w:val="both"/>
              <w:rPr>
                <w:rFonts w:ascii="Arial" w:hAnsi="Arial" w:cs="Arial"/>
                <w:sz w:val="20"/>
                <w:szCs w:val="20"/>
                <w:lang w:val="en-US"/>
              </w:rPr>
            </w:pPr>
            <w:r>
              <w:rPr>
                <w:rFonts w:ascii="Arial" w:hAnsi="Arial" w:cs="Arial"/>
                <w:sz w:val="20"/>
                <w:szCs w:val="20"/>
                <w:lang w:val="en-US"/>
              </w:rPr>
              <w:t>Leg pain post-test</w:t>
            </w:r>
          </w:p>
        </w:tc>
        <w:tc>
          <w:tcPr>
            <w:tcW w:w="503" w:type="pct"/>
            <w:tcBorders>
              <w:top w:val="nil"/>
              <w:bottom w:val="single" w:sz="4" w:space="0" w:color="auto"/>
            </w:tcBorders>
          </w:tcPr>
          <w:p w14:paraId="40A6D4A5" w14:textId="6EB02128" w:rsidR="00D16F65"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-15.2</w:t>
            </w:r>
          </w:p>
        </w:tc>
        <w:tc>
          <w:tcPr>
            <w:tcW w:w="833" w:type="pct"/>
            <w:tcBorders>
              <w:top w:val="nil"/>
              <w:bottom w:val="single" w:sz="4" w:space="0" w:color="auto"/>
            </w:tcBorders>
          </w:tcPr>
          <w:p w14:paraId="5B38A1AB" w14:textId="46F18963" w:rsidR="00D16F65"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8.4</w:t>
            </w:r>
          </w:p>
        </w:tc>
        <w:tc>
          <w:tcPr>
            <w:tcW w:w="833" w:type="pct"/>
            <w:tcBorders>
              <w:top w:val="nil"/>
              <w:bottom w:val="single" w:sz="4" w:space="0" w:color="auto"/>
            </w:tcBorders>
          </w:tcPr>
          <w:p w14:paraId="269F1442" w14:textId="4C962E21" w:rsidR="00D16F65"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-0.2</w:t>
            </w:r>
          </w:p>
        </w:tc>
        <w:tc>
          <w:tcPr>
            <w:tcW w:w="833" w:type="pct"/>
            <w:tcBorders>
              <w:top w:val="nil"/>
              <w:bottom w:val="single" w:sz="4" w:space="0" w:color="auto"/>
            </w:tcBorders>
          </w:tcPr>
          <w:p w14:paraId="3FD8FA79" w14:textId="348DD08F" w:rsidR="00D16F65"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-1.9</w:t>
            </w:r>
          </w:p>
        </w:tc>
        <w:tc>
          <w:tcPr>
            <w:tcW w:w="833" w:type="pct"/>
            <w:tcBorders>
              <w:top w:val="nil"/>
              <w:bottom w:val="single" w:sz="4" w:space="0" w:color="auto"/>
            </w:tcBorders>
          </w:tcPr>
          <w:p w14:paraId="020DCD47" w14:textId="43C21E37" w:rsidR="00D16F65" w:rsidRPr="00153824" w:rsidRDefault="00D16F65" w:rsidP="00A36BE7">
            <w:pPr>
              <w:autoSpaceDE w:val="0"/>
              <w:autoSpaceDN w:val="0"/>
              <w:adjustRightInd w:val="0"/>
              <w:spacing w:line="480" w:lineRule="auto"/>
              <w:jc w:val="center"/>
              <w:rPr>
                <w:rFonts w:ascii="Arial" w:hAnsi="Arial" w:cs="Arial"/>
                <w:sz w:val="20"/>
                <w:szCs w:val="20"/>
                <w:lang w:val="en-US"/>
              </w:rPr>
            </w:pPr>
            <w:r>
              <w:rPr>
                <w:rFonts w:ascii="Arial" w:hAnsi="Arial" w:cs="Arial"/>
                <w:sz w:val="20"/>
                <w:szCs w:val="20"/>
                <w:lang w:val="en-US"/>
              </w:rPr>
              <w:t>0.007*</w:t>
            </w:r>
          </w:p>
        </w:tc>
      </w:tr>
    </w:tbl>
    <w:p w14:paraId="1E2AFE8D" w14:textId="41849C18" w:rsidR="00153824" w:rsidRDefault="00153824" w:rsidP="00153824">
      <w:pPr>
        <w:spacing w:line="480" w:lineRule="auto"/>
        <w:jc w:val="both"/>
        <w:rPr>
          <w:rFonts w:ascii="Arial" w:hAnsi="Arial" w:cs="Arial"/>
          <w:sz w:val="20"/>
          <w:szCs w:val="20"/>
          <w:lang w:val="en-US"/>
        </w:rPr>
      </w:pPr>
      <w:r w:rsidRPr="00153824">
        <w:rPr>
          <w:rFonts w:ascii="Arial" w:hAnsi="Arial" w:cs="Arial"/>
          <w:sz w:val="20"/>
          <w:szCs w:val="20"/>
          <w:lang w:val="en-US"/>
        </w:rPr>
        <w:t xml:space="preserve">°Only significant correlates were included in the model (i.e. </w:t>
      </w:r>
      <w:r w:rsidRPr="00153824">
        <w:rPr>
          <w:rFonts w:ascii="Arial" w:hAnsi="Arial" w:cs="Arial"/>
          <w:sz w:val="20"/>
          <w:szCs w:val="20"/>
          <w:lang w:val="en-GB"/>
        </w:rPr>
        <w:t>SIMPAQ sedentary, SIMPAQ walking, SIMPAQ exercise, SIMPAQ incidental physical activity</w:t>
      </w:r>
      <w:r>
        <w:rPr>
          <w:rFonts w:ascii="Arial" w:hAnsi="Arial" w:cs="Arial"/>
          <w:sz w:val="20"/>
          <w:szCs w:val="20"/>
          <w:lang w:val="en-GB"/>
        </w:rPr>
        <w:t xml:space="preserve">, </w:t>
      </w:r>
      <w:r w:rsidRPr="00153824">
        <w:rPr>
          <w:rFonts w:ascii="Arial" w:hAnsi="Arial" w:cs="Arial"/>
          <w:sz w:val="20"/>
          <w:szCs w:val="20"/>
          <w:lang w:val="en-GB"/>
        </w:rPr>
        <w:t>gender, presence of locomotor pain before the test and leg pain following the test)</w:t>
      </w:r>
      <w:r w:rsidRPr="00153824">
        <w:rPr>
          <w:rFonts w:ascii="Arial" w:hAnsi="Arial" w:cs="Arial"/>
          <w:sz w:val="20"/>
          <w:szCs w:val="20"/>
          <w:lang w:val="en-US"/>
        </w:rPr>
        <w:t xml:space="preserve">, *significant when p&lt;0.05, B=unstandardized coefficient, SE= standard error, </w:t>
      </w:r>
      <w:r w:rsidRPr="00153824">
        <w:rPr>
          <w:rFonts w:ascii="Arial" w:hAnsi="Arial" w:cs="Arial"/>
          <w:bCs/>
          <w:sz w:val="20"/>
          <w:szCs w:val="20"/>
          <w:lang w:val="en-US"/>
        </w:rPr>
        <w:t>β=standardized coefficient</w:t>
      </w:r>
      <w:r w:rsidR="00D16F65">
        <w:rPr>
          <w:rFonts w:ascii="Arial" w:hAnsi="Arial" w:cs="Arial"/>
          <w:bCs/>
          <w:sz w:val="20"/>
          <w:szCs w:val="20"/>
          <w:lang w:val="en-US"/>
        </w:rPr>
        <w:t xml:space="preserve">, </w:t>
      </w:r>
      <w:r w:rsidR="00D16F65">
        <w:rPr>
          <w:rFonts w:ascii="Arial" w:hAnsi="Arial" w:cs="Arial"/>
          <w:sz w:val="20"/>
          <w:szCs w:val="20"/>
          <w:lang w:val="en-US"/>
        </w:rPr>
        <w:t>SIMPAQ = Simple Physical Activity Questionnaire</w:t>
      </w:r>
      <w:r w:rsidRPr="00153824">
        <w:rPr>
          <w:rFonts w:ascii="Arial" w:hAnsi="Arial" w:cs="Arial"/>
          <w:sz w:val="20"/>
          <w:szCs w:val="20"/>
          <w:lang w:val="en-US"/>
        </w:rPr>
        <w:t>.</w:t>
      </w:r>
    </w:p>
    <w:p w14:paraId="17651EB6" w14:textId="1D57E55D" w:rsidR="0056428B" w:rsidRDefault="0056428B" w:rsidP="00153824">
      <w:pPr>
        <w:spacing w:line="480" w:lineRule="auto"/>
        <w:jc w:val="both"/>
        <w:rPr>
          <w:rFonts w:ascii="Arial" w:hAnsi="Arial" w:cs="Arial"/>
          <w:sz w:val="20"/>
          <w:szCs w:val="20"/>
          <w:lang w:val="en-US"/>
        </w:rPr>
      </w:pPr>
    </w:p>
    <w:p w14:paraId="5006F1EF" w14:textId="357C2CCD" w:rsidR="0056428B" w:rsidRDefault="0056428B" w:rsidP="00153824">
      <w:pPr>
        <w:spacing w:line="480" w:lineRule="auto"/>
        <w:jc w:val="both"/>
        <w:rPr>
          <w:rFonts w:ascii="Arial" w:hAnsi="Arial" w:cs="Arial"/>
          <w:sz w:val="20"/>
          <w:szCs w:val="20"/>
          <w:lang w:val="en-US"/>
        </w:rPr>
      </w:pPr>
    </w:p>
    <w:p w14:paraId="77CF792E" w14:textId="6D68C934" w:rsidR="0056428B" w:rsidRDefault="0056428B" w:rsidP="00153824">
      <w:pPr>
        <w:spacing w:line="480" w:lineRule="auto"/>
        <w:jc w:val="both"/>
        <w:rPr>
          <w:rFonts w:ascii="Arial" w:hAnsi="Arial" w:cs="Arial"/>
          <w:sz w:val="20"/>
          <w:szCs w:val="20"/>
          <w:lang w:val="en-US"/>
        </w:rPr>
      </w:pPr>
    </w:p>
    <w:p w14:paraId="67FBB484" w14:textId="3E492A0F" w:rsidR="0056428B" w:rsidRDefault="0056428B" w:rsidP="00153824">
      <w:pPr>
        <w:spacing w:line="480" w:lineRule="auto"/>
        <w:jc w:val="both"/>
        <w:rPr>
          <w:rFonts w:ascii="Arial" w:hAnsi="Arial" w:cs="Arial"/>
          <w:sz w:val="20"/>
          <w:szCs w:val="20"/>
          <w:lang w:val="en-US"/>
        </w:rPr>
      </w:pPr>
    </w:p>
    <w:p w14:paraId="17DF4FD4" w14:textId="6D062B57" w:rsidR="0056428B" w:rsidRDefault="0056428B" w:rsidP="00153824">
      <w:pPr>
        <w:spacing w:line="480" w:lineRule="auto"/>
        <w:jc w:val="both"/>
        <w:rPr>
          <w:rFonts w:ascii="Arial" w:hAnsi="Arial" w:cs="Arial"/>
          <w:sz w:val="20"/>
          <w:szCs w:val="20"/>
          <w:lang w:val="en-US"/>
        </w:rPr>
      </w:pPr>
    </w:p>
    <w:p w14:paraId="71C56F7D"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lastRenderedPageBreak/>
        <w:t>Appendix</w:t>
      </w:r>
    </w:p>
    <w:p w14:paraId="3E531282"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 xml:space="preserve">Two-minute walk test </w:t>
      </w:r>
    </w:p>
    <w:p w14:paraId="13F9E80F" w14:textId="77777777" w:rsidR="0056428B" w:rsidRPr="0056428B" w:rsidRDefault="0056428B" w:rsidP="0056428B">
      <w:pPr>
        <w:spacing w:line="480" w:lineRule="auto"/>
        <w:jc w:val="both"/>
        <w:rPr>
          <w:rFonts w:ascii="Arial" w:hAnsi="Arial" w:cs="Arial"/>
          <w:sz w:val="20"/>
          <w:szCs w:val="20"/>
          <w:lang w:val="en-US"/>
        </w:rPr>
      </w:pPr>
    </w:p>
    <w:p w14:paraId="75485153"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1.</w:t>
      </w:r>
      <w:r w:rsidRPr="0056428B">
        <w:rPr>
          <w:rFonts w:ascii="Arial" w:hAnsi="Arial" w:cs="Arial"/>
          <w:sz w:val="20"/>
          <w:szCs w:val="20"/>
          <w:lang w:val="en-US"/>
        </w:rPr>
        <w:tab/>
        <w:t>General information</w:t>
      </w:r>
    </w:p>
    <w:p w14:paraId="7264E119"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 xml:space="preserve">The two-minute walk test is a practical simple test that requires no exercise equipment or advanced training of the assessor. </w:t>
      </w:r>
    </w:p>
    <w:p w14:paraId="231C7757"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The walking course must be 30 m in length.</w:t>
      </w:r>
    </w:p>
    <w:p w14:paraId="161B16CE"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 xml:space="preserve">The turnaround points should be marked with a cone (such as an orange traffic cone). </w:t>
      </w:r>
    </w:p>
    <w:p w14:paraId="28469A47"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A starting line, which marks the beginning and end of each 60-m lap, should be marked on the floor using brightly colored tape.</w:t>
      </w:r>
    </w:p>
    <w:p w14:paraId="37996D89"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 xml:space="preserve">Patients walk without physical assistance of the assessor for 2 minutes and the distance is measured. </w:t>
      </w:r>
    </w:p>
    <w:p w14:paraId="140BEF26"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Assistive devices can be used but should be kept consistent and documented from test to test.</w:t>
      </w:r>
    </w:p>
    <w:p w14:paraId="28E23822"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If physical assistance is required to walk, the test should not be performed.</w:t>
      </w:r>
    </w:p>
    <w:p w14:paraId="09903417"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 xml:space="preserve"> A measuring wheel is helpful to determine the distance walked. </w:t>
      </w:r>
    </w:p>
    <w:p w14:paraId="7C2B119F"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 xml:space="preserve">The test should be performed at the fastest speed possible. </w:t>
      </w:r>
    </w:p>
    <w:p w14:paraId="1B4FF49A" w14:textId="77777777" w:rsidR="0056428B" w:rsidRPr="0056428B" w:rsidRDefault="0056428B" w:rsidP="0056428B">
      <w:pPr>
        <w:spacing w:line="480" w:lineRule="auto"/>
        <w:jc w:val="both"/>
        <w:rPr>
          <w:rFonts w:ascii="Arial" w:hAnsi="Arial" w:cs="Arial"/>
          <w:sz w:val="20"/>
          <w:szCs w:val="20"/>
          <w:lang w:val="en-US"/>
        </w:rPr>
      </w:pPr>
    </w:p>
    <w:p w14:paraId="65678AE4"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2.</w:t>
      </w:r>
      <w:r w:rsidRPr="0056428B">
        <w:rPr>
          <w:rFonts w:ascii="Arial" w:hAnsi="Arial" w:cs="Arial"/>
          <w:sz w:val="20"/>
          <w:szCs w:val="20"/>
          <w:lang w:val="en-US"/>
        </w:rPr>
        <w:tab/>
        <w:t>Set-up and equipment</w:t>
      </w:r>
    </w:p>
    <w:p w14:paraId="50482997"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lastRenderedPageBreak/>
        <w:t>•</w:t>
      </w:r>
      <w:r w:rsidRPr="0056428B">
        <w:rPr>
          <w:rFonts w:ascii="Arial" w:hAnsi="Arial" w:cs="Arial"/>
          <w:sz w:val="20"/>
          <w:szCs w:val="20"/>
          <w:lang w:val="en-US"/>
        </w:rPr>
        <w:tab/>
        <w:t>Ensure the hallway is free of obstacles.</w:t>
      </w:r>
    </w:p>
    <w:p w14:paraId="7B705ABF"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 xml:space="preserve">Use a stopwatch. </w:t>
      </w:r>
    </w:p>
    <w:p w14:paraId="205649E0"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 xml:space="preserve">Create a worksheet where you can mark the laps.  </w:t>
      </w:r>
    </w:p>
    <w:p w14:paraId="295CCCD9" w14:textId="77777777" w:rsidR="0056428B" w:rsidRPr="0056428B" w:rsidRDefault="0056428B" w:rsidP="0056428B">
      <w:pPr>
        <w:spacing w:line="480" w:lineRule="auto"/>
        <w:jc w:val="both"/>
        <w:rPr>
          <w:rFonts w:ascii="Arial" w:hAnsi="Arial" w:cs="Arial"/>
          <w:sz w:val="20"/>
          <w:szCs w:val="20"/>
          <w:lang w:val="en-US"/>
        </w:rPr>
      </w:pPr>
    </w:p>
    <w:p w14:paraId="682B7CB1"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3.</w:t>
      </w:r>
      <w:r w:rsidRPr="0056428B">
        <w:rPr>
          <w:rFonts w:ascii="Arial" w:hAnsi="Arial" w:cs="Arial"/>
          <w:sz w:val="20"/>
          <w:szCs w:val="20"/>
          <w:lang w:val="en-US"/>
        </w:rPr>
        <w:tab/>
        <w:t>Contra-indications</w:t>
      </w:r>
    </w:p>
    <w:p w14:paraId="675B86AA"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Absolute contraindications for the 2-minute walk test include the following: unstable angina during the previous month and myocardial infarction during the previous month. Relative contraindications include a resting heart rate of more than 120, a systolic blood pressure of more than 180 mm Hg, and a diastolic blood pressure of more than 100 mm Hg. Patients with any of these findings should be referred to the physician for individual clinical assessment and a decision about the conduct of the test.</w:t>
      </w:r>
    </w:p>
    <w:p w14:paraId="3D4A04F8" w14:textId="77777777" w:rsidR="0056428B" w:rsidRPr="0056428B" w:rsidRDefault="0056428B" w:rsidP="0056428B">
      <w:pPr>
        <w:spacing w:line="480" w:lineRule="auto"/>
        <w:jc w:val="both"/>
        <w:rPr>
          <w:rFonts w:ascii="Arial" w:hAnsi="Arial" w:cs="Arial"/>
          <w:sz w:val="20"/>
          <w:szCs w:val="20"/>
          <w:lang w:val="en-US"/>
        </w:rPr>
      </w:pPr>
    </w:p>
    <w:p w14:paraId="5BAD766F" w14:textId="77777777" w:rsidR="0056428B" w:rsidRPr="0056428B" w:rsidRDefault="0056428B" w:rsidP="0056428B">
      <w:pPr>
        <w:spacing w:line="480" w:lineRule="auto"/>
        <w:jc w:val="both"/>
        <w:rPr>
          <w:rFonts w:ascii="Arial" w:hAnsi="Arial" w:cs="Arial"/>
          <w:sz w:val="20"/>
          <w:szCs w:val="20"/>
          <w:lang w:val="en-US"/>
        </w:rPr>
      </w:pPr>
    </w:p>
    <w:p w14:paraId="28A56016"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4.</w:t>
      </w:r>
      <w:r w:rsidRPr="0056428B">
        <w:rPr>
          <w:rFonts w:ascii="Arial" w:hAnsi="Arial" w:cs="Arial"/>
          <w:sz w:val="20"/>
          <w:szCs w:val="20"/>
          <w:lang w:val="en-US"/>
        </w:rPr>
        <w:tab/>
        <w:t>Safety precautions</w:t>
      </w:r>
    </w:p>
    <w:p w14:paraId="6B63E4B6"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Although the test is safe and no adverse events have been reported in the literature, testing should be performed in a location where a rapid, appropriate response to any emergency is possible. Reasons for immediately stopping the test include the following: (1) chest pain, (2) intolerable dyspnea, (3) leg cramps, (4) staggering, (5) diaphoresis, and (6) pale or ashen appearance. Assessors must be trained to recognize these problems and the appropriate responses. If a test is stopped for any of these reasons, the patient should sit or lie supine as appropriate depending on the severity or the event and the assessment of the severity of the event and the risk of syncope.</w:t>
      </w:r>
    </w:p>
    <w:p w14:paraId="724A0736" w14:textId="77777777" w:rsidR="0056428B" w:rsidRPr="0056428B" w:rsidRDefault="0056428B" w:rsidP="0056428B">
      <w:pPr>
        <w:spacing w:line="480" w:lineRule="auto"/>
        <w:jc w:val="both"/>
        <w:rPr>
          <w:rFonts w:ascii="Arial" w:hAnsi="Arial" w:cs="Arial"/>
          <w:sz w:val="20"/>
          <w:szCs w:val="20"/>
          <w:lang w:val="en-US"/>
        </w:rPr>
      </w:pPr>
    </w:p>
    <w:p w14:paraId="1D038E71"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5.</w:t>
      </w:r>
      <w:r w:rsidRPr="0056428B">
        <w:rPr>
          <w:rFonts w:ascii="Arial" w:hAnsi="Arial" w:cs="Arial"/>
          <w:sz w:val="20"/>
          <w:szCs w:val="20"/>
          <w:lang w:val="en-US"/>
        </w:rPr>
        <w:tab/>
        <w:t>Instructions for the assessor</w:t>
      </w:r>
    </w:p>
    <w:p w14:paraId="2C7C4737"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 xml:space="preserve">A “warm-up” period before the test should not be performed. </w:t>
      </w:r>
    </w:p>
    <w:p w14:paraId="36C4CB5E"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The patient should sit at rest in a chair, located near the starting position, for at least 5 minutes before the test starts. During this time, check for contraindications and make sure that clothing and shoes are appropriate.</w:t>
      </w:r>
    </w:p>
    <w:p w14:paraId="36BAAC71"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Give the necessary instructions to the patients (see below).</w:t>
      </w:r>
    </w:p>
    <w:p w14:paraId="327635FB"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Position the patient at the starting line. You should also stand near the starting line during the test. Do not walk with the patient. As soon as the patient starts to walk, start the timer. Do not talk to anyone during the walk. Use an even tone of voice when using the standard phrases of encouragement. Watch the patient. Do not get distracted and lose count of the laps. Each time the participant returns to the starting line, mark the lap on a worksheet. Let the participant see you do it.</w:t>
      </w:r>
    </w:p>
    <w:p w14:paraId="7C01AA3C" w14:textId="77777777" w:rsidR="0056428B" w:rsidRPr="0056428B" w:rsidRDefault="0056428B" w:rsidP="0056428B">
      <w:pPr>
        <w:spacing w:line="480" w:lineRule="auto"/>
        <w:jc w:val="both"/>
        <w:rPr>
          <w:rFonts w:ascii="Arial" w:hAnsi="Arial" w:cs="Arial"/>
          <w:sz w:val="20"/>
          <w:szCs w:val="20"/>
          <w:lang w:val="en-US"/>
        </w:rPr>
      </w:pPr>
    </w:p>
    <w:p w14:paraId="66ECA7A5"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6.</w:t>
      </w:r>
      <w:r w:rsidRPr="0056428B">
        <w:rPr>
          <w:rFonts w:ascii="Arial" w:hAnsi="Arial" w:cs="Arial"/>
          <w:sz w:val="20"/>
          <w:szCs w:val="20"/>
          <w:lang w:val="en-US"/>
        </w:rPr>
        <w:tab/>
        <w:t>Patient instructions</w:t>
      </w:r>
    </w:p>
    <w:p w14:paraId="1FE85BDB"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Before the start: “The objective of this test is to walk as far as possible for 2 minutes. You will walk back and forth in this hallway. Walk continuously if possible, but do not be concerned if you need to slow down or stop to rest. The goal is to feel at the end of the test that more distance could not have been covered in the 2 minutes. Remember that the objective is to walk AS FAR AS POSSIBLE for 2 minutes, but don’t run or jog. Are you ready to do that?”</w:t>
      </w:r>
    </w:p>
    <w:p w14:paraId="30189E27"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At the start: “3 2 1 Go”</w:t>
      </w:r>
    </w:p>
    <w:p w14:paraId="3B77FD7C"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lastRenderedPageBreak/>
        <w:t>•</w:t>
      </w:r>
      <w:r w:rsidRPr="0056428B">
        <w:rPr>
          <w:rFonts w:ascii="Arial" w:hAnsi="Arial" w:cs="Arial"/>
          <w:sz w:val="20"/>
          <w:szCs w:val="20"/>
          <w:lang w:val="en-US"/>
        </w:rPr>
        <w:tab/>
        <w:t xml:space="preserve">After 1 minute: “You are doing well; you have </w:t>
      </w:r>
      <w:proofErr w:type="gramStart"/>
      <w:r w:rsidRPr="0056428B">
        <w:rPr>
          <w:rFonts w:ascii="Arial" w:hAnsi="Arial" w:cs="Arial"/>
          <w:sz w:val="20"/>
          <w:szCs w:val="20"/>
          <w:lang w:val="en-US"/>
        </w:rPr>
        <w:t>1 minute</w:t>
      </w:r>
      <w:proofErr w:type="gramEnd"/>
      <w:r w:rsidRPr="0056428B">
        <w:rPr>
          <w:rFonts w:ascii="Arial" w:hAnsi="Arial" w:cs="Arial"/>
          <w:sz w:val="20"/>
          <w:szCs w:val="20"/>
          <w:lang w:val="en-US"/>
        </w:rPr>
        <w:t xml:space="preserve"> left.”</w:t>
      </w:r>
    </w:p>
    <w:p w14:paraId="0544442F" w14:textId="77777777" w:rsidR="0056428B" w:rsidRPr="0056428B" w:rsidRDefault="0056428B" w:rsidP="0056428B">
      <w:pPr>
        <w:spacing w:line="480" w:lineRule="auto"/>
        <w:jc w:val="both"/>
        <w:rPr>
          <w:rFonts w:ascii="Arial" w:hAnsi="Arial" w:cs="Arial"/>
          <w:sz w:val="20"/>
          <w:szCs w:val="20"/>
          <w:lang w:val="en-US"/>
        </w:rPr>
      </w:pPr>
      <w:r w:rsidRPr="0056428B">
        <w:rPr>
          <w:rFonts w:ascii="Arial" w:hAnsi="Arial" w:cs="Arial"/>
          <w:sz w:val="20"/>
          <w:szCs w:val="20"/>
          <w:lang w:val="en-US"/>
        </w:rPr>
        <w:t>•</w:t>
      </w:r>
      <w:r w:rsidRPr="0056428B">
        <w:rPr>
          <w:rFonts w:ascii="Arial" w:hAnsi="Arial" w:cs="Arial"/>
          <w:sz w:val="20"/>
          <w:szCs w:val="20"/>
          <w:lang w:val="en-US"/>
        </w:rPr>
        <w:tab/>
        <w:t>At 2 min: “Ok, stop.” Go to patient and check distance and ask patient to walk slowly around to cool down. Keep an eye on the patient.</w:t>
      </w:r>
    </w:p>
    <w:p w14:paraId="26F87327" w14:textId="77777777" w:rsidR="0056428B" w:rsidRPr="0056428B" w:rsidRDefault="0056428B" w:rsidP="0056428B">
      <w:pPr>
        <w:spacing w:line="480" w:lineRule="auto"/>
        <w:jc w:val="both"/>
        <w:rPr>
          <w:rFonts w:ascii="Arial" w:hAnsi="Arial" w:cs="Arial"/>
          <w:sz w:val="20"/>
          <w:szCs w:val="20"/>
          <w:lang w:val="en-US"/>
        </w:rPr>
      </w:pPr>
    </w:p>
    <w:p w14:paraId="24665BDD" w14:textId="77777777" w:rsidR="0056428B" w:rsidRPr="0056428B" w:rsidRDefault="0056428B" w:rsidP="0056428B">
      <w:pPr>
        <w:spacing w:line="480" w:lineRule="auto"/>
        <w:jc w:val="both"/>
        <w:rPr>
          <w:rFonts w:ascii="Arial" w:hAnsi="Arial" w:cs="Arial"/>
          <w:sz w:val="20"/>
          <w:szCs w:val="20"/>
          <w:lang w:val="en-US"/>
        </w:rPr>
      </w:pPr>
    </w:p>
    <w:p w14:paraId="0387E4A9" w14:textId="77777777" w:rsidR="0056428B" w:rsidRPr="00B74853" w:rsidRDefault="0056428B" w:rsidP="00153824">
      <w:pPr>
        <w:spacing w:line="480" w:lineRule="auto"/>
        <w:jc w:val="both"/>
        <w:rPr>
          <w:rFonts w:ascii="Arial" w:hAnsi="Arial" w:cs="Arial"/>
          <w:sz w:val="20"/>
          <w:szCs w:val="20"/>
          <w:lang w:val="en-US"/>
        </w:rPr>
      </w:pPr>
      <w:bookmarkStart w:id="0" w:name="_GoBack"/>
      <w:bookmarkEnd w:id="0"/>
    </w:p>
    <w:p w14:paraId="72741A3F" w14:textId="77777777" w:rsidR="00454FB6" w:rsidRDefault="00454FB6" w:rsidP="00454FB6">
      <w:pPr>
        <w:spacing w:after="0" w:line="480" w:lineRule="auto"/>
        <w:rPr>
          <w:rFonts w:ascii="Arial" w:hAnsi="Arial" w:cs="Arial"/>
          <w:sz w:val="20"/>
          <w:szCs w:val="20"/>
          <w:lang w:val="en-US"/>
        </w:rPr>
      </w:pPr>
    </w:p>
    <w:p w14:paraId="6B1FD779" w14:textId="77777777" w:rsidR="00454FB6" w:rsidRDefault="00454FB6" w:rsidP="00454FB6">
      <w:pPr>
        <w:spacing w:after="0" w:line="480" w:lineRule="auto"/>
        <w:rPr>
          <w:rFonts w:ascii="Arial" w:hAnsi="Arial" w:cs="Arial"/>
          <w:sz w:val="20"/>
          <w:szCs w:val="20"/>
          <w:lang w:val="en-US"/>
        </w:rPr>
      </w:pPr>
    </w:p>
    <w:p w14:paraId="3F9A2F13" w14:textId="0AEE396A" w:rsidR="00454FB6" w:rsidRPr="003A4373" w:rsidRDefault="00454FB6" w:rsidP="00454FB6">
      <w:pPr>
        <w:spacing w:after="0" w:line="480" w:lineRule="auto"/>
        <w:rPr>
          <w:rFonts w:ascii="Arial" w:hAnsi="Arial" w:cs="Arial"/>
          <w:sz w:val="20"/>
          <w:szCs w:val="20"/>
          <w:lang w:val="en-US"/>
        </w:rPr>
      </w:pPr>
    </w:p>
    <w:sectPr w:rsidR="00454FB6" w:rsidRPr="003A4373" w:rsidSect="0015382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imes">
    <w:altName w:val="MS Mincho"/>
    <w:panose1 w:val="00000000000000000000"/>
    <w:charset w:val="0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27E"/>
    <w:multiLevelType w:val="hybridMultilevel"/>
    <w:tmpl w:val="4F6678D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1B720992"/>
    <w:multiLevelType w:val="hybridMultilevel"/>
    <w:tmpl w:val="E7542028"/>
    <w:lvl w:ilvl="0" w:tplc="1550148E">
      <w:start w:val="11"/>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134FA9"/>
    <w:multiLevelType w:val="multilevel"/>
    <w:tmpl w:val="0896E2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F0E28DD"/>
    <w:multiLevelType w:val="multilevel"/>
    <w:tmpl w:val="D7EAC7E2"/>
    <w:lvl w:ilvl="0">
      <w:start w:val="3"/>
      <w:numFmt w:val="decimal"/>
      <w:lvlText w:val="%1."/>
      <w:lvlJc w:val="left"/>
      <w:pPr>
        <w:ind w:left="504" w:hanging="504"/>
      </w:pPr>
      <w:rPr>
        <w:rFonts w:hint="default"/>
      </w:rPr>
    </w:lvl>
    <w:lvl w:ilvl="1">
      <w:start w:val="7"/>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iatry Researc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142&lt;/item&gt;&lt;item&gt;1145&lt;/item&gt;&lt;item&gt;1230&lt;/item&gt;&lt;item&gt;1301&lt;/item&gt;&lt;item&gt;1529&lt;/item&gt;&lt;item&gt;1648&lt;/item&gt;&lt;item&gt;1785&lt;/item&gt;&lt;item&gt;1991&lt;/item&gt;&lt;item&gt;2075&lt;/item&gt;&lt;item&gt;2085&lt;/item&gt;&lt;item&gt;2115&lt;/item&gt;&lt;item&gt;2202&lt;/item&gt;&lt;item&gt;2233&lt;/item&gt;&lt;item&gt;2298&lt;/item&gt;&lt;item&gt;2428&lt;/item&gt;&lt;item&gt;2513&lt;/item&gt;&lt;item&gt;2548&lt;/item&gt;&lt;item&gt;3133&lt;/item&gt;&lt;item&gt;3180&lt;/item&gt;&lt;item&gt;3529&lt;/item&gt;&lt;item&gt;3574&lt;/item&gt;&lt;item&gt;3646&lt;/item&gt;&lt;item&gt;3647&lt;/item&gt;&lt;item&gt;3649&lt;/item&gt;&lt;item&gt;3665&lt;/item&gt;&lt;item&gt;3716&lt;/item&gt;&lt;item&gt;3725&lt;/item&gt;&lt;item&gt;3726&lt;/item&gt;&lt;item&gt;3908&lt;/item&gt;&lt;/record-ids&gt;&lt;/item&gt;&lt;/Libraries&gt;"/>
  </w:docVars>
  <w:rsids>
    <w:rsidRoot w:val="0006607B"/>
    <w:rsid w:val="00005E56"/>
    <w:rsid w:val="000541FF"/>
    <w:rsid w:val="00054B04"/>
    <w:rsid w:val="00060442"/>
    <w:rsid w:val="0006607B"/>
    <w:rsid w:val="00075CFB"/>
    <w:rsid w:val="00075D70"/>
    <w:rsid w:val="00077319"/>
    <w:rsid w:val="000933C7"/>
    <w:rsid w:val="000966D0"/>
    <w:rsid w:val="000B2B7D"/>
    <w:rsid w:val="000B664F"/>
    <w:rsid w:val="000F27F5"/>
    <w:rsid w:val="001001B1"/>
    <w:rsid w:val="00126F29"/>
    <w:rsid w:val="00131964"/>
    <w:rsid w:val="00151BEF"/>
    <w:rsid w:val="00153824"/>
    <w:rsid w:val="00164211"/>
    <w:rsid w:val="00166A1B"/>
    <w:rsid w:val="0017427E"/>
    <w:rsid w:val="001742A8"/>
    <w:rsid w:val="00192B4E"/>
    <w:rsid w:val="001A309F"/>
    <w:rsid w:val="001A7A92"/>
    <w:rsid w:val="001F47E1"/>
    <w:rsid w:val="001F4BAA"/>
    <w:rsid w:val="001F4D16"/>
    <w:rsid w:val="00202F05"/>
    <w:rsid w:val="00213C14"/>
    <w:rsid w:val="00246C6F"/>
    <w:rsid w:val="002537FE"/>
    <w:rsid w:val="00283635"/>
    <w:rsid w:val="0029166D"/>
    <w:rsid w:val="002A7B40"/>
    <w:rsid w:val="002D6F44"/>
    <w:rsid w:val="002E4439"/>
    <w:rsid w:val="002E5092"/>
    <w:rsid w:val="002E65FD"/>
    <w:rsid w:val="00300D08"/>
    <w:rsid w:val="0031654B"/>
    <w:rsid w:val="00324A90"/>
    <w:rsid w:val="00334CC7"/>
    <w:rsid w:val="0034193D"/>
    <w:rsid w:val="00343AF2"/>
    <w:rsid w:val="003454D4"/>
    <w:rsid w:val="00356C9B"/>
    <w:rsid w:val="0037024F"/>
    <w:rsid w:val="003914FD"/>
    <w:rsid w:val="003929EC"/>
    <w:rsid w:val="003A4373"/>
    <w:rsid w:val="003D4FD4"/>
    <w:rsid w:val="003E6A5F"/>
    <w:rsid w:val="003F7FE5"/>
    <w:rsid w:val="00402AF5"/>
    <w:rsid w:val="00403044"/>
    <w:rsid w:val="00412602"/>
    <w:rsid w:val="004463B9"/>
    <w:rsid w:val="00454FB6"/>
    <w:rsid w:val="00462094"/>
    <w:rsid w:val="004637B9"/>
    <w:rsid w:val="004676CC"/>
    <w:rsid w:val="004727C8"/>
    <w:rsid w:val="0048223E"/>
    <w:rsid w:val="0048434A"/>
    <w:rsid w:val="004857CF"/>
    <w:rsid w:val="004901F5"/>
    <w:rsid w:val="0049107B"/>
    <w:rsid w:val="00492B8A"/>
    <w:rsid w:val="00493084"/>
    <w:rsid w:val="004971BE"/>
    <w:rsid w:val="004A35B2"/>
    <w:rsid w:val="004B2CE3"/>
    <w:rsid w:val="004D0AB6"/>
    <w:rsid w:val="004D32BF"/>
    <w:rsid w:val="004E0A7C"/>
    <w:rsid w:val="004E34AC"/>
    <w:rsid w:val="004E454C"/>
    <w:rsid w:val="004E5BF1"/>
    <w:rsid w:val="004F62BD"/>
    <w:rsid w:val="00510081"/>
    <w:rsid w:val="00512DE4"/>
    <w:rsid w:val="00520131"/>
    <w:rsid w:val="00521AF0"/>
    <w:rsid w:val="00530D4A"/>
    <w:rsid w:val="00533BDD"/>
    <w:rsid w:val="0053535E"/>
    <w:rsid w:val="00540F73"/>
    <w:rsid w:val="0054167A"/>
    <w:rsid w:val="00542209"/>
    <w:rsid w:val="005464C5"/>
    <w:rsid w:val="00553EE1"/>
    <w:rsid w:val="0056428B"/>
    <w:rsid w:val="005819DE"/>
    <w:rsid w:val="00591228"/>
    <w:rsid w:val="005C60EE"/>
    <w:rsid w:val="005D5218"/>
    <w:rsid w:val="005D622A"/>
    <w:rsid w:val="005F6156"/>
    <w:rsid w:val="005F713D"/>
    <w:rsid w:val="00601DDF"/>
    <w:rsid w:val="00604F1B"/>
    <w:rsid w:val="0063480E"/>
    <w:rsid w:val="00645B13"/>
    <w:rsid w:val="00645CA0"/>
    <w:rsid w:val="0064635B"/>
    <w:rsid w:val="006502FB"/>
    <w:rsid w:val="00655D07"/>
    <w:rsid w:val="0066557A"/>
    <w:rsid w:val="006800A0"/>
    <w:rsid w:val="00680E28"/>
    <w:rsid w:val="00690CF8"/>
    <w:rsid w:val="006A0DBE"/>
    <w:rsid w:val="006B2E04"/>
    <w:rsid w:val="006C0D87"/>
    <w:rsid w:val="006C1115"/>
    <w:rsid w:val="006C2EDB"/>
    <w:rsid w:val="006D287A"/>
    <w:rsid w:val="006F13E0"/>
    <w:rsid w:val="006F1786"/>
    <w:rsid w:val="007017AB"/>
    <w:rsid w:val="00722B15"/>
    <w:rsid w:val="007430A3"/>
    <w:rsid w:val="00747F81"/>
    <w:rsid w:val="007566DF"/>
    <w:rsid w:val="007656AB"/>
    <w:rsid w:val="00770010"/>
    <w:rsid w:val="00773D09"/>
    <w:rsid w:val="0078776C"/>
    <w:rsid w:val="00790BA7"/>
    <w:rsid w:val="007930B9"/>
    <w:rsid w:val="007A039E"/>
    <w:rsid w:val="007B08FD"/>
    <w:rsid w:val="007D387B"/>
    <w:rsid w:val="007E2B05"/>
    <w:rsid w:val="00802012"/>
    <w:rsid w:val="008230BB"/>
    <w:rsid w:val="00845BF9"/>
    <w:rsid w:val="00854D45"/>
    <w:rsid w:val="008833BF"/>
    <w:rsid w:val="0089429B"/>
    <w:rsid w:val="008A5407"/>
    <w:rsid w:val="008B78DB"/>
    <w:rsid w:val="008D6B1F"/>
    <w:rsid w:val="008E1DEF"/>
    <w:rsid w:val="00925F0A"/>
    <w:rsid w:val="00935266"/>
    <w:rsid w:val="00953E7F"/>
    <w:rsid w:val="0098011C"/>
    <w:rsid w:val="009A55F0"/>
    <w:rsid w:val="009C2BB7"/>
    <w:rsid w:val="009D48CB"/>
    <w:rsid w:val="009E1E9B"/>
    <w:rsid w:val="009E4527"/>
    <w:rsid w:val="009F64C9"/>
    <w:rsid w:val="00A03E9F"/>
    <w:rsid w:val="00A16040"/>
    <w:rsid w:val="00A33601"/>
    <w:rsid w:val="00A35F3B"/>
    <w:rsid w:val="00A36BE7"/>
    <w:rsid w:val="00A3703F"/>
    <w:rsid w:val="00A46728"/>
    <w:rsid w:val="00A54B3C"/>
    <w:rsid w:val="00A56322"/>
    <w:rsid w:val="00AA0BCA"/>
    <w:rsid w:val="00AD2519"/>
    <w:rsid w:val="00AD4AA7"/>
    <w:rsid w:val="00AE5490"/>
    <w:rsid w:val="00AF46FB"/>
    <w:rsid w:val="00AF7A9C"/>
    <w:rsid w:val="00B17D7A"/>
    <w:rsid w:val="00B346AE"/>
    <w:rsid w:val="00B63535"/>
    <w:rsid w:val="00B663A9"/>
    <w:rsid w:val="00B855B0"/>
    <w:rsid w:val="00B90222"/>
    <w:rsid w:val="00BA2A00"/>
    <w:rsid w:val="00BC3B33"/>
    <w:rsid w:val="00BC5302"/>
    <w:rsid w:val="00BD02A1"/>
    <w:rsid w:val="00BE4977"/>
    <w:rsid w:val="00BF2755"/>
    <w:rsid w:val="00BF3F40"/>
    <w:rsid w:val="00C07E22"/>
    <w:rsid w:val="00C15098"/>
    <w:rsid w:val="00C4382D"/>
    <w:rsid w:val="00C44528"/>
    <w:rsid w:val="00C71AB8"/>
    <w:rsid w:val="00C73953"/>
    <w:rsid w:val="00C8507B"/>
    <w:rsid w:val="00C856C8"/>
    <w:rsid w:val="00C915D4"/>
    <w:rsid w:val="00C9425D"/>
    <w:rsid w:val="00CC0841"/>
    <w:rsid w:val="00CD03FA"/>
    <w:rsid w:val="00CD424A"/>
    <w:rsid w:val="00CD4D81"/>
    <w:rsid w:val="00CE3B10"/>
    <w:rsid w:val="00CE3E91"/>
    <w:rsid w:val="00CF1419"/>
    <w:rsid w:val="00D00B9B"/>
    <w:rsid w:val="00D10F37"/>
    <w:rsid w:val="00D14E44"/>
    <w:rsid w:val="00D15DD4"/>
    <w:rsid w:val="00D16F65"/>
    <w:rsid w:val="00D3258D"/>
    <w:rsid w:val="00D377AD"/>
    <w:rsid w:val="00D42BC1"/>
    <w:rsid w:val="00D50137"/>
    <w:rsid w:val="00D52080"/>
    <w:rsid w:val="00D6328A"/>
    <w:rsid w:val="00D81E84"/>
    <w:rsid w:val="00D8445E"/>
    <w:rsid w:val="00DA72F0"/>
    <w:rsid w:val="00DA74FE"/>
    <w:rsid w:val="00DC162D"/>
    <w:rsid w:val="00DC5BD9"/>
    <w:rsid w:val="00DC6EAA"/>
    <w:rsid w:val="00DD68BB"/>
    <w:rsid w:val="00DE376F"/>
    <w:rsid w:val="00DE59E0"/>
    <w:rsid w:val="00E020AD"/>
    <w:rsid w:val="00E15309"/>
    <w:rsid w:val="00E24F31"/>
    <w:rsid w:val="00E25746"/>
    <w:rsid w:val="00E27532"/>
    <w:rsid w:val="00E33D81"/>
    <w:rsid w:val="00E37540"/>
    <w:rsid w:val="00E45B13"/>
    <w:rsid w:val="00E45BF1"/>
    <w:rsid w:val="00E53B6E"/>
    <w:rsid w:val="00E63AA6"/>
    <w:rsid w:val="00E744C1"/>
    <w:rsid w:val="00E76A50"/>
    <w:rsid w:val="00EC45F3"/>
    <w:rsid w:val="00EC5FAA"/>
    <w:rsid w:val="00EE1FF2"/>
    <w:rsid w:val="00EE6143"/>
    <w:rsid w:val="00F01E31"/>
    <w:rsid w:val="00F12335"/>
    <w:rsid w:val="00F21B96"/>
    <w:rsid w:val="00F23EFF"/>
    <w:rsid w:val="00F31332"/>
    <w:rsid w:val="00F427AA"/>
    <w:rsid w:val="00F454F3"/>
    <w:rsid w:val="00F47C50"/>
    <w:rsid w:val="00F526A2"/>
    <w:rsid w:val="00F53E0A"/>
    <w:rsid w:val="00F64B53"/>
    <w:rsid w:val="00F83BBE"/>
    <w:rsid w:val="00FA130F"/>
    <w:rsid w:val="00FA5D99"/>
    <w:rsid w:val="00FD2438"/>
    <w:rsid w:val="00FF69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315B"/>
  <w15:chartTrackingRefBased/>
  <w15:docId w15:val="{BA3CFE7D-B1B1-414E-86BE-08A3DC2A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5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9"/>
    <w:qFormat/>
    <w:rsid w:val="00512DE4"/>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C5F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C5FAA"/>
    <w:rPr>
      <w:rFonts w:ascii="Calibri" w:hAnsi="Calibri" w:cs="Calibri"/>
      <w:noProof/>
      <w:lang w:val="en-US"/>
    </w:rPr>
  </w:style>
  <w:style w:type="paragraph" w:customStyle="1" w:styleId="EndNoteBibliography">
    <w:name w:val="EndNote Bibliography"/>
    <w:basedOn w:val="Normal"/>
    <w:link w:val="EndNoteBibliographyChar"/>
    <w:rsid w:val="00EC5FA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C5FAA"/>
    <w:rPr>
      <w:rFonts w:ascii="Calibri" w:hAnsi="Calibri" w:cs="Calibri"/>
      <w:noProof/>
      <w:lang w:val="en-US"/>
    </w:rPr>
  </w:style>
  <w:style w:type="character" w:customStyle="1" w:styleId="Heading5Char">
    <w:name w:val="Heading 5 Char"/>
    <w:basedOn w:val="DefaultParagraphFont"/>
    <w:link w:val="Heading5"/>
    <w:uiPriority w:val="99"/>
    <w:rsid w:val="00512DE4"/>
    <w:rPr>
      <w:rFonts w:ascii="Times New Roman" w:eastAsia="Times New Roman" w:hAnsi="Times New Roman" w:cs="Times New Roman"/>
      <w:b/>
      <w:bCs/>
      <w:sz w:val="20"/>
      <w:szCs w:val="20"/>
      <w:lang w:eastAsia="nl-BE"/>
    </w:rPr>
  </w:style>
  <w:style w:type="paragraph" w:styleId="BodyText">
    <w:name w:val="Body Text"/>
    <w:basedOn w:val="Normal"/>
    <w:link w:val="BodyTextChar"/>
    <w:rsid w:val="00512DE4"/>
    <w:pPr>
      <w:spacing w:after="120" w:line="240" w:lineRule="auto"/>
    </w:pPr>
    <w:rPr>
      <w:rFonts w:ascii="Times New Roman" w:eastAsia="Times New Roman" w:hAnsi="Times New Roman" w:cs="Times New Roman"/>
      <w:sz w:val="24"/>
      <w:szCs w:val="24"/>
      <w:lang w:val="en-GB" w:eastAsia="nl-BE"/>
    </w:rPr>
  </w:style>
  <w:style w:type="character" w:customStyle="1" w:styleId="BodyTextChar">
    <w:name w:val="Body Text Char"/>
    <w:basedOn w:val="DefaultParagraphFont"/>
    <w:link w:val="BodyText"/>
    <w:rsid w:val="00512DE4"/>
    <w:rPr>
      <w:rFonts w:ascii="Times New Roman" w:eastAsia="Times New Roman" w:hAnsi="Times New Roman" w:cs="Times New Roman"/>
      <w:sz w:val="24"/>
      <w:szCs w:val="24"/>
      <w:lang w:val="en-GB" w:eastAsia="nl-BE"/>
    </w:rPr>
  </w:style>
  <w:style w:type="character" w:styleId="Emphasis">
    <w:name w:val="Emphasis"/>
    <w:basedOn w:val="DefaultParagraphFont"/>
    <w:uiPriority w:val="20"/>
    <w:qFormat/>
    <w:rsid w:val="00512DE4"/>
    <w:rPr>
      <w:b/>
      <w:bCs/>
      <w:i w:val="0"/>
      <w:iCs w:val="0"/>
    </w:rPr>
  </w:style>
  <w:style w:type="character" w:customStyle="1" w:styleId="st1">
    <w:name w:val="st1"/>
    <w:basedOn w:val="DefaultParagraphFont"/>
    <w:rsid w:val="00512DE4"/>
  </w:style>
  <w:style w:type="paragraph" w:styleId="ListParagraph">
    <w:name w:val="List Paragraph"/>
    <w:basedOn w:val="Normal"/>
    <w:uiPriority w:val="34"/>
    <w:qFormat/>
    <w:rsid w:val="00DE376F"/>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DE376F"/>
  </w:style>
  <w:style w:type="character" w:styleId="Hyperlink">
    <w:name w:val="Hyperlink"/>
    <w:basedOn w:val="DefaultParagraphFont"/>
    <w:uiPriority w:val="99"/>
    <w:unhideWhenUsed/>
    <w:rsid w:val="00151BEF"/>
    <w:rPr>
      <w:color w:val="0000FF"/>
      <w:u w:val="single"/>
    </w:rPr>
  </w:style>
  <w:style w:type="table" w:styleId="TableGrid">
    <w:name w:val="Table Grid"/>
    <w:basedOn w:val="TableNormal"/>
    <w:uiPriority w:val="39"/>
    <w:rsid w:val="003D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ecxmsonormal">
    <w:name w:val="ecxecxmsonormal"/>
    <w:basedOn w:val="Normal"/>
    <w:rsid w:val="00153824"/>
    <w:pPr>
      <w:spacing w:before="100" w:beforeAutospacing="1" w:after="100" w:afterAutospacing="1" w:line="240" w:lineRule="auto"/>
    </w:pPr>
    <w:rPr>
      <w:rFonts w:ascii="Arial Unicode MS" w:eastAsia="Arial Unicode MS" w:hAnsi="Arial Unicode MS" w:cs="Arial Unicode MS"/>
      <w:sz w:val="24"/>
      <w:szCs w:val="24"/>
      <w:lang w:val="nb-NO" w:eastAsia="nb-NO"/>
    </w:rPr>
  </w:style>
  <w:style w:type="character" w:styleId="CommentReference">
    <w:name w:val="annotation reference"/>
    <w:basedOn w:val="DefaultParagraphFont"/>
    <w:uiPriority w:val="99"/>
    <w:semiHidden/>
    <w:unhideWhenUsed/>
    <w:rsid w:val="004E454C"/>
    <w:rPr>
      <w:sz w:val="16"/>
      <w:szCs w:val="16"/>
    </w:rPr>
  </w:style>
  <w:style w:type="paragraph" w:styleId="CommentText">
    <w:name w:val="annotation text"/>
    <w:basedOn w:val="Normal"/>
    <w:link w:val="CommentTextChar"/>
    <w:uiPriority w:val="99"/>
    <w:semiHidden/>
    <w:unhideWhenUsed/>
    <w:rsid w:val="004E454C"/>
    <w:pPr>
      <w:spacing w:line="240" w:lineRule="auto"/>
    </w:pPr>
    <w:rPr>
      <w:sz w:val="20"/>
      <w:szCs w:val="20"/>
    </w:rPr>
  </w:style>
  <w:style w:type="character" w:customStyle="1" w:styleId="CommentTextChar">
    <w:name w:val="Comment Text Char"/>
    <w:basedOn w:val="DefaultParagraphFont"/>
    <w:link w:val="CommentText"/>
    <w:uiPriority w:val="99"/>
    <w:semiHidden/>
    <w:rsid w:val="004E454C"/>
    <w:rPr>
      <w:sz w:val="20"/>
      <w:szCs w:val="20"/>
    </w:rPr>
  </w:style>
  <w:style w:type="paragraph" w:styleId="CommentSubject">
    <w:name w:val="annotation subject"/>
    <w:basedOn w:val="CommentText"/>
    <w:next w:val="CommentText"/>
    <w:link w:val="CommentSubjectChar"/>
    <w:uiPriority w:val="99"/>
    <w:semiHidden/>
    <w:unhideWhenUsed/>
    <w:rsid w:val="004E454C"/>
    <w:rPr>
      <w:b/>
      <w:bCs/>
    </w:rPr>
  </w:style>
  <w:style w:type="character" w:customStyle="1" w:styleId="CommentSubjectChar">
    <w:name w:val="Comment Subject Char"/>
    <w:basedOn w:val="CommentTextChar"/>
    <w:link w:val="CommentSubject"/>
    <w:uiPriority w:val="99"/>
    <w:semiHidden/>
    <w:rsid w:val="004E454C"/>
    <w:rPr>
      <w:b/>
      <w:bCs/>
      <w:sz w:val="20"/>
      <w:szCs w:val="20"/>
    </w:rPr>
  </w:style>
  <w:style w:type="paragraph" w:styleId="BalloonText">
    <w:name w:val="Balloon Text"/>
    <w:basedOn w:val="Normal"/>
    <w:link w:val="BalloonTextChar"/>
    <w:uiPriority w:val="99"/>
    <w:semiHidden/>
    <w:unhideWhenUsed/>
    <w:rsid w:val="004E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4C"/>
    <w:rPr>
      <w:rFonts w:ascii="Segoe UI" w:hAnsi="Segoe UI" w:cs="Segoe UI"/>
      <w:sz w:val="18"/>
      <w:szCs w:val="18"/>
    </w:rPr>
  </w:style>
  <w:style w:type="character" w:customStyle="1" w:styleId="highlight">
    <w:name w:val="highlight"/>
    <w:basedOn w:val="DefaultParagraphFont"/>
    <w:rsid w:val="008230BB"/>
  </w:style>
  <w:style w:type="character" w:customStyle="1" w:styleId="Heading1Char">
    <w:name w:val="Heading 1 Char"/>
    <w:basedOn w:val="DefaultParagraphFont"/>
    <w:link w:val="Heading1"/>
    <w:uiPriority w:val="9"/>
    <w:rsid w:val="00075D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10449</Words>
  <Characters>59564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69874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Vancampfort</dc:creator>
  <cp:keywords/>
  <dc:description/>
  <cp:lastModifiedBy>Lee Smith</cp:lastModifiedBy>
  <cp:revision>2</cp:revision>
  <dcterms:created xsi:type="dcterms:W3CDTF">2019-10-12T16:32:00Z</dcterms:created>
  <dcterms:modified xsi:type="dcterms:W3CDTF">2019-10-12T16:32:00Z</dcterms:modified>
</cp:coreProperties>
</file>