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5B7E" w14:textId="6F53D324" w:rsidR="006F18F3" w:rsidRPr="000839CA" w:rsidRDefault="006F18F3" w:rsidP="00B712E7">
      <w:pPr>
        <w:spacing w:after="120" w:line="360" w:lineRule="auto"/>
        <w:jc w:val="center"/>
        <w:rPr>
          <w:rFonts w:ascii="Times New Roman" w:hAnsi="Times New Roman" w:cs="Times New Roman"/>
          <w:b/>
          <w:sz w:val="22"/>
          <w:szCs w:val="22"/>
        </w:rPr>
      </w:pPr>
      <w:r w:rsidRPr="000839CA">
        <w:rPr>
          <w:rFonts w:ascii="Times New Roman" w:hAnsi="Times New Roman" w:cs="Times New Roman"/>
          <w:b/>
          <w:sz w:val="22"/>
          <w:szCs w:val="22"/>
        </w:rPr>
        <w:t xml:space="preserve">Association of </w:t>
      </w:r>
      <w:r w:rsidR="00A77696" w:rsidRPr="000839CA">
        <w:rPr>
          <w:rFonts w:ascii="Times New Roman" w:hAnsi="Times New Roman" w:cs="Times New Roman"/>
          <w:b/>
          <w:sz w:val="22"/>
          <w:szCs w:val="22"/>
        </w:rPr>
        <w:t>Hot T</w:t>
      </w:r>
      <w:r w:rsidRPr="000839CA">
        <w:rPr>
          <w:rFonts w:ascii="Times New Roman" w:hAnsi="Times New Roman" w:cs="Times New Roman"/>
          <w:b/>
          <w:sz w:val="22"/>
          <w:szCs w:val="22"/>
        </w:rPr>
        <w:t xml:space="preserve">ea Consumption with </w:t>
      </w:r>
      <w:r w:rsidR="00E004D6" w:rsidRPr="000839CA">
        <w:rPr>
          <w:rFonts w:ascii="Times New Roman" w:hAnsi="Times New Roman" w:cs="Times New Roman"/>
          <w:b/>
          <w:sz w:val="22"/>
          <w:szCs w:val="22"/>
        </w:rPr>
        <w:t>Regional Adiposity Measured by Dual-energy X-ray Absorptiometry</w:t>
      </w:r>
      <w:r w:rsidRPr="000839CA">
        <w:rPr>
          <w:rFonts w:ascii="Times New Roman" w:hAnsi="Times New Roman" w:cs="Times New Roman"/>
          <w:b/>
          <w:sz w:val="22"/>
          <w:szCs w:val="22"/>
        </w:rPr>
        <w:t xml:space="preserve"> </w:t>
      </w:r>
      <w:r w:rsidR="00E004D6" w:rsidRPr="000839CA">
        <w:rPr>
          <w:rFonts w:ascii="Times New Roman" w:hAnsi="Times New Roman" w:cs="Times New Roman"/>
          <w:b/>
          <w:sz w:val="22"/>
          <w:szCs w:val="22"/>
        </w:rPr>
        <w:t>in NHANES 2003-2006</w:t>
      </w:r>
    </w:p>
    <w:p w14:paraId="0E56E909" w14:textId="112D09BC" w:rsidR="00F741D4" w:rsidRPr="000839CA" w:rsidRDefault="006F18F3" w:rsidP="00B712E7">
      <w:pPr>
        <w:spacing w:after="120" w:line="360" w:lineRule="auto"/>
        <w:jc w:val="center"/>
        <w:rPr>
          <w:rFonts w:ascii="Times New Roman" w:hAnsi="Times New Roman" w:cs="Times New Roman"/>
          <w:sz w:val="22"/>
          <w:szCs w:val="22"/>
        </w:rPr>
      </w:pPr>
      <w:r w:rsidRPr="000839CA">
        <w:rPr>
          <w:rFonts w:ascii="Times New Roman" w:hAnsi="Times New Roman" w:cs="Times New Roman"/>
          <w:sz w:val="22"/>
          <w:szCs w:val="22"/>
        </w:rPr>
        <w:t xml:space="preserve">Justin </w:t>
      </w:r>
      <w:r w:rsidR="00EE70A1" w:rsidRPr="000839CA">
        <w:rPr>
          <w:rFonts w:ascii="Times New Roman" w:hAnsi="Times New Roman" w:cs="Times New Roman"/>
          <w:sz w:val="22"/>
          <w:szCs w:val="22"/>
        </w:rPr>
        <w:t>Roberts</w:t>
      </w:r>
      <w:r w:rsidR="00E27910" w:rsidRPr="000839CA">
        <w:rPr>
          <w:rFonts w:ascii="Times New Roman" w:hAnsi="Times New Roman" w:cs="Times New Roman"/>
          <w:sz w:val="22"/>
          <w:szCs w:val="22"/>
          <w:vertAlign w:val="superscript"/>
        </w:rPr>
        <w:t>1</w:t>
      </w:r>
      <w:r w:rsidR="00035C54" w:rsidRPr="000839CA">
        <w:rPr>
          <w:rFonts w:ascii="Times New Roman" w:hAnsi="Times New Roman" w:cs="Times New Roman"/>
          <w:sz w:val="22"/>
          <w:szCs w:val="22"/>
          <w:vertAlign w:val="superscript"/>
        </w:rPr>
        <w:t>†</w:t>
      </w:r>
      <w:r w:rsidRPr="000839CA">
        <w:rPr>
          <w:rFonts w:ascii="Times New Roman" w:hAnsi="Times New Roman" w:cs="Times New Roman"/>
          <w:sz w:val="22"/>
          <w:szCs w:val="22"/>
        </w:rPr>
        <w:t>, Qinran Liu</w:t>
      </w:r>
      <w:r w:rsidR="00E27910" w:rsidRPr="000839CA">
        <w:rPr>
          <w:rFonts w:ascii="Times New Roman" w:hAnsi="Times New Roman" w:cs="Times New Roman"/>
          <w:sz w:val="22"/>
          <w:szCs w:val="22"/>
          <w:vertAlign w:val="superscript"/>
        </w:rPr>
        <w:t>2</w:t>
      </w:r>
      <w:r w:rsidR="00035C54" w:rsidRPr="000839CA">
        <w:rPr>
          <w:rFonts w:ascii="Times New Roman" w:hAnsi="Times New Roman" w:cs="Times New Roman"/>
          <w:sz w:val="22"/>
          <w:szCs w:val="22"/>
          <w:vertAlign w:val="superscript"/>
        </w:rPr>
        <w:t>†</w:t>
      </w:r>
      <w:r w:rsidRPr="000839CA">
        <w:rPr>
          <w:rFonts w:ascii="Times New Roman" w:hAnsi="Times New Roman" w:cs="Times New Roman"/>
          <w:sz w:val="22"/>
          <w:szCs w:val="22"/>
        </w:rPr>
        <w:t>, Chao Cao</w:t>
      </w:r>
      <w:r w:rsidR="00E27910" w:rsidRPr="000839CA">
        <w:rPr>
          <w:rFonts w:ascii="Times New Roman" w:hAnsi="Times New Roman" w:cs="Times New Roman"/>
          <w:sz w:val="22"/>
          <w:szCs w:val="22"/>
          <w:vertAlign w:val="superscript"/>
        </w:rPr>
        <w:t>3</w:t>
      </w:r>
      <w:r w:rsidR="00C121C3" w:rsidRPr="000839CA">
        <w:rPr>
          <w:rFonts w:ascii="Times New Roman" w:hAnsi="Times New Roman" w:cs="Times New Roman"/>
          <w:sz w:val="22"/>
          <w:szCs w:val="22"/>
        </w:rPr>
        <w:t>,</w:t>
      </w:r>
      <w:r w:rsidR="00C121C3" w:rsidRPr="000839CA">
        <w:rPr>
          <w:rFonts w:ascii="Times New Roman" w:hAnsi="Times New Roman" w:cs="Times New Roman"/>
          <w:sz w:val="22"/>
          <w:szCs w:val="22"/>
          <w:vertAlign w:val="superscript"/>
        </w:rPr>
        <w:t xml:space="preserve"> </w:t>
      </w:r>
      <w:r w:rsidR="00BC6C78" w:rsidRPr="000839CA">
        <w:rPr>
          <w:rFonts w:ascii="Times New Roman" w:hAnsi="Times New Roman" w:cs="Times New Roman"/>
          <w:sz w:val="22"/>
          <w:szCs w:val="22"/>
        </w:rPr>
        <w:t>Sarah E Jackson</w:t>
      </w:r>
      <w:r w:rsidR="00BC6C78" w:rsidRPr="000839CA">
        <w:rPr>
          <w:rFonts w:ascii="Times New Roman" w:hAnsi="Times New Roman" w:cs="Times New Roman"/>
          <w:sz w:val="22"/>
          <w:szCs w:val="22"/>
          <w:vertAlign w:val="superscript"/>
        </w:rPr>
        <w:t>4</w:t>
      </w:r>
      <w:r w:rsidR="00BC6C78" w:rsidRPr="000839CA">
        <w:rPr>
          <w:rFonts w:ascii="Times New Roman" w:hAnsi="Times New Roman" w:cs="Times New Roman"/>
          <w:sz w:val="22"/>
          <w:szCs w:val="22"/>
        </w:rPr>
        <w:t>, Xiaoyu Zong</w:t>
      </w:r>
      <w:r w:rsidR="00BC6C78" w:rsidRPr="000839CA">
        <w:rPr>
          <w:rFonts w:ascii="Times New Roman" w:hAnsi="Times New Roman" w:cs="Times New Roman"/>
          <w:sz w:val="22"/>
          <w:szCs w:val="22"/>
          <w:vertAlign w:val="superscript"/>
        </w:rPr>
        <w:t>2</w:t>
      </w:r>
      <w:r w:rsidR="00BC6C78" w:rsidRPr="000839CA">
        <w:rPr>
          <w:rFonts w:ascii="Times New Roman" w:hAnsi="Times New Roman" w:cs="Times New Roman"/>
          <w:sz w:val="22"/>
          <w:szCs w:val="22"/>
        </w:rPr>
        <w:t xml:space="preserve">, </w:t>
      </w:r>
      <w:r w:rsidR="00C121C3" w:rsidRPr="000839CA">
        <w:rPr>
          <w:rFonts w:ascii="Times New Roman" w:hAnsi="Times New Roman" w:cs="Times New Roman"/>
          <w:sz w:val="22"/>
          <w:szCs w:val="22"/>
        </w:rPr>
        <w:t>Gretchen A Meyer</w:t>
      </w:r>
      <w:r w:rsidR="00C121C3" w:rsidRPr="000839CA">
        <w:rPr>
          <w:rFonts w:ascii="Times New Roman" w:hAnsi="Times New Roman" w:cs="Times New Roman"/>
          <w:sz w:val="22"/>
          <w:szCs w:val="22"/>
          <w:vertAlign w:val="superscript"/>
        </w:rPr>
        <w:t>3</w:t>
      </w:r>
      <w:r w:rsidR="00C121C3" w:rsidRPr="000839CA">
        <w:rPr>
          <w:rFonts w:ascii="Times New Roman" w:hAnsi="Times New Roman" w:cs="Times New Roman"/>
          <w:sz w:val="22"/>
          <w:szCs w:val="22"/>
        </w:rPr>
        <w:t>, Lin Yang</w:t>
      </w:r>
      <w:r w:rsidR="00F741D4" w:rsidRPr="000839CA">
        <w:rPr>
          <w:rFonts w:ascii="Times New Roman" w:hAnsi="Times New Roman" w:cs="Times New Roman"/>
          <w:sz w:val="22"/>
          <w:szCs w:val="22"/>
          <w:vertAlign w:val="superscript"/>
        </w:rPr>
        <w:t>5</w:t>
      </w:r>
      <w:r w:rsidR="00C121C3" w:rsidRPr="000839CA">
        <w:rPr>
          <w:rFonts w:ascii="Times New Roman" w:hAnsi="Times New Roman" w:cs="Times New Roman"/>
          <w:sz w:val="22"/>
          <w:szCs w:val="22"/>
        </w:rPr>
        <w:t xml:space="preserve">, </w:t>
      </w:r>
      <w:r w:rsidR="00EE70A1" w:rsidRPr="000839CA">
        <w:rPr>
          <w:rFonts w:ascii="Times New Roman" w:hAnsi="Times New Roman" w:cs="Times New Roman"/>
          <w:sz w:val="22"/>
          <w:szCs w:val="22"/>
        </w:rPr>
        <w:t>W. Todd Cade</w:t>
      </w:r>
      <w:r w:rsidR="00E27910" w:rsidRPr="000839CA">
        <w:rPr>
          <w:rFonts w:ascii="Times New Roman" w:hAnsi="Times New Roman" w:cs="Times New Roman"/>
          <w:sz w:val="22"/>
          <w:szCs w:val="22"/>
          <w:vertAlign w:val="superscript"/>
        </w:rPr>
        <w:t>3</w:t>
      </w:r>
      <w:r w:rsidR="00EE70A1" w:rsidRPr="000839CA">
        <w:rPr>
          <w:rFonts w:ascii="Times New Roman" w:hAnsi="Times New Roman" w:cs="Times New Roman"/>
          <w:sz w:val="22"/>
          <w:szCs w:val="22"/>
        </w:rPr>
        <w:t>,</w:t>
      </w:r>
      <w:r w:rsidR="005F07BB" w:rsidRPr="000839CA">
        <w:rPr>
          <w:rFonts w:ascii="Times New Roman" w:hAnsi="Times New Roman" w:cs="Times New Roman"/>
          <w:sz w:val="22"/>
          <w:szCs w:val="22"/>
        </w:rPr>
        <w:t xml:space="preserve"> </w:t>
      </w:r>
      <w:r w:rsidR="00C121C3" w:rsidRPr="000839CA">
        <w:rPr>
          <w:rFonts w:ascii="Times New Roman" w:hAnsi="Times New Roman" w:cs="Times New Roman"/>
          <w:sz w:val="22"/>
          <w:szCs w:val="22"/>
        </w:rPr>
        <w:t>Xiaobin Zheng</w:t>
      </w:r>
      <w:r w:rsidR="00F741D4" w:rsidRPr="000839CA">
        <w:rPr>
          <w:rFonts w:ascii="Times New Roman" w:hAnsi="Times New Roman" w:cs="Times New Roman"/>
          <w:sz w:val="22"/>
          <w:szCs w:val="22"/>
          <w:vertAlign w:val="superscript"/>
        </w:rPr>
        <w:t>6</w:t>
      </w:r>
      <w:r w:rsidR="000B0A79" w:rsidRPr="000839CA">
        <w:rPr>
          <w:rFonts w:ascii="Times New Roman" w:hAnsi="Times New Roman" w:cs="Times New Roman"/>
          <w:sz w:val="22"/>
          <w:szCs w:val="22"/>
          <w:vertAlign w:val="superscript"/>
        </w:rPr>
        <w:t>,7</w:t>
      </w:r>
      <w:r w:rsidR="00B734D1" w:rsidRPr="000839CA">
        <w:rPr>
          <w:rFonts w:ascii="Times New Roman" w:hAnsi="Times New Roman" w:cs="Times New Roman"/>
          <w:sz w:val="22"/>
          <w:szCs w:val="22"/>
          <w:vertAlign w:val="superscript"/>
        </w:rPr>
        <w:t>,*</w:t>
      </w:r>
      <w:r w:rsidR="00C121C3" w:rsidRPr="000839CA">
        <w:rPr>
          <w:rFonts w:ascii="Times New Roman" w:hAnsi="Times New Roman" w:cs="Times New Roman"/>
          <w:sz w:val="22"/>
          <w:szCs w:val="22"/>
        </w:rPr>
        <w:t>,</w:t>
      </w:r>
      <w:r w:rsidR="00E72843" w:rsidRPr="000839CA">
        <w:rPr>
          <w:rFonts w:ascii="Times New Roman" w:hAnsi="Times New Roman" w:cs="Times New Roman"/>
          <w:sz w:val="22"/>
          <w:szCs w:val="22"/>
        </w:rPr>
        <w:t xml:space="preserve"> </w:t>
      </w:r>
      <w:r w:rsidR="00BB3832" w:rsidRPr="000839CA">
        <w:rPr>
          <w:rFonts w:ascii="Times New Roman" w:hAnsi="Times New Roman" w:cs="Times New Roman"/>
          <w:sz w:val="22"/>
          <w:szCs w:val="22"/>
        </w:rPr>
        <w:t>Guillermo F. López-Sánchez</w:t>
      </w:r>
      <w:r w:rsidR="00BB3832" w:rsidRPr="000839CA">
        <w:rPr>
          <w:rFonts w:ascii="Times New Roman" w:hAnsi="Times New Roman" w:cs="Times New Roman"/>
          <w:sz w:val="22"/>
          <w:szCs w:val="22"/>
          <w:vertAlign w:val="superscript"/>
        </w:rPr>
        <w:t>8</w:t>
      </w:r>
      <w:r w:rsidR="00BB3832" w:rsidRPr="000839CA">
        <w:rPr>
          <w:rFonts w:ascii="Times New Roman" w:hAnsi="Times New Roman" w:cs="Times New Roman"/>
          <w:sz w:val="22"/>
          <w:szCs w:val="22"/>
        </w:rPr>
        <w:t xml:space="preserve">, </w:t>
      </w:r>
      <w:r w:rsidR="00E72843" w:rsidRPr="000839CA">
        <w:rPr>
          <w:rFonts w:ascii="Times New Roman" w:hAnsi="Times New Roman" w:cs="Times New Roman"/>
          <w:sz w:val="22"/>
          <w:szCs w:val="22"/>
        </w:rPr>
        <w:t>Xiaojian Wu</w:t>
      </w:r>
      <w:r w:rsidR="000B0A79" w:rsidRPr="000839CA">
        <w:rPr>
          <w:rFonts w:ascii="Times New Roman" w:hAnsi="Times New Roman" w:cs="Times New Roman"/>
          <w:sz w:val="22"/>
          <w:szCs w:val="22"/>
          <w:vertAlign w:val="superscript"/>
        </w:rPr>
        <w:t>6,7</w:t>
      </w:r>
      <w:r w:rsidR="00B734D1" w:rsidRPr="000839CA">
        <w:rPr>
          <w:rFonts w:ascii="Times New Roman" w:hAnsi="Times New Roman" w:cs="Times New Roman"/>
          <w:sz w:val="22"/>
          <w:szCs w:val="22"/>
          <w:vertAlign w:val="superscript"/>
        </w:rPr>
        <w:t>,*</w:t>
      </w:r>
      <w:r w:rsidR="00362A10" w:rsidRPr="000839CA">
        <w:rPr>
          <w:rFonts w:ascii="Times New Roman" w:hAnsi="Times New Roman" w:cs="Times New Roman"/>
          <w:sz w:val="22"/>
          <w:szCs w:val="22"/>
        </w:rPr>
        <w:t>, Lee Smith</w:t>
      </w:r>
      <w:r w:rsidR="00362A10" w:rsidRPr="000839CA">
        <w:rPr>
          <w:rFonts w:ascii="Times New Roman" w:hAnsi="Times New Roman" w:cs="Times New Roman"/>
          <w:sz w:val="22"/>
          <w:szCs w:val="22"/>
          <w:vertAlign w:val="superscript"/>
        </w:rPr>
        <w:t>1*</w:t>
      </w:r>
    </w:p>
    <w:p w14:paraId="3736C647" w14:textId="5046DC81" w:rsidR="00EE70A1" w:rsidRPr="000839CA" w:rsidRDefault="00E72843"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1</w:t>
      </w:r>
      <w:r w:rsidR="000B0A79" w:rsidRPr="000839CA">
        <w:rPr>
          <w:rFonts w:ascii="Times New Roman" w:hAnsi="Times New Roman" w:cs="Times New Roman"/>
          <w:sz w:val="22"/>
          <w:szCs w:val="22"/>
          <w:vertAlign w:val="superscript"/>
        </w:rPr>
        <w:t xml:space="preserve"> </w:t>
      </w:r>
      <w:r w:rsidR="00A656CD" w:rsidRPr="000839CA">
        <w:rPr>
          <w:rFonts w:ascii="Times New Roman" w:hAnsi="Times New Roman" w:cs="Times New Roman"/>
          <w:sz w:val="22"/>
          <w:szCs w:val="22"/>
        </w:rPr>
        <w:t xml:space="preserve">The </w:t>
      </w:r>
      <w:r w:rsidR="00EE70A1" w:rsidRPr="000839CA">
        <w:rPr>
          <w:rFonts w:ascii="Times New Roman" w:hAnsi="Times New Roman" w:cs="Times New Roman"/>
          <w:sz w:val="22"/>
          <w:szCs w:val="22"/>
        </w:rPr>
        <w:t>Cambridge Centre for Sport and Exercise Sciences,</w:t>
      </w:r>
      <w:r w:rsidR="00E27910" w:rsidRPr="000839CA">
        <w:rPr>
          <w:rFonts w:ascii="Times New Roman" w:hAnsi="Times New Roman" w:cs="Times New Roman"/>
          <w:sz w:val="22"/>
          <w:szCs w:val="22"/>
        </w:rPr>
        <w:t xml:space="preserve"> </w:t>
      </w:r>
      <w:r w:rsidR="00EE70A1" w:rsidRPr="000839CA">
        <w:rPr>
          <w:rFonts w:ascii="Times New Roman" w:hAnsi="Times New Roman" w:cs="Times New Roman"/>
          <w:sz w:val="22"/>
          <w:szCs w:val="22"/>
        </w:rPr>
        <w:t xml:space="preserve">Anglia Ruskin University, East Road, Cambridge CB1 1PT, UK; </w:t>
      </w:r>
    </w:p>
    <w:p w14:paraId="4B615A9F" w14:textId="27BBBC49" w:rsidR="00C121C3" w:rsidRPr="000839CA" w:rsidRDefault="00C121C3"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2</w:t>
      </w:r>
      <w:r w:rsidRPr="000839CA">
        <w:rPr>
          <w:rFonts w:ascii="Times New Roman" w:hAnsi="Times New Roman" w:cs="Times New Roman"/>
          <w:sz w:val="22"/>
          <w:szCs w:val="22"/>
        </w:rPr>
        <w:t xml:space="preserve"> Division of Public Health Sciences, Department of Surgery, Washington University School of Medicine, St Louis, MO, USA;</w:t>
      </w:r>
      <w:r w:rsidR="00F741D4" w:rsidRPr="000839CA">
        <w:rPr>
          <w:rFonts w:ascii="Times New Roman" w:hAnsi="Times New Roman" w:cs="Times New Roman"/>
          <w:sz w:val="22"/>
          <w:szCs w:val="22"/>
        </w:rPr>
        <w:t xml:space="preserve"> </w:t>
      </w:r>
    </w:p>
    <w:p w14:paraId="70DE74E1" w14:textId="2322D83B" w:rsidR="00C121C3" w:rsidRPr="000839CA" w:rsidRDefault="00C121C3"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 xml:space="preserve">3 </w:t>
      </w:r>
      <w:r w:rsidRPr="000839CA">
        <w:rPr>
          <w:rFonts w:ascii="Times New Roman" w:hAnsi="Times New Roman" w:cs="Times New Roman"/>
          <w:sz w:val="22"/>
          <w:szCs w:val="22"/>
        </w:rPr>
        <w:t>Program in Physical Therapy, Washington University School of Medicine, St Louis, MO, USA;</w:t>
      </w:r>
      <w:r w:rsidR="005B1541" w:rsidRPr="000839CA">
        <w:rPr>
          <w:rFonts w:ascii="Times New Roman" w:hAnsi="Times New Roman" w:cs="Times New Roman"/>
          <w:sz w:val="22"/>
          <w:szCs w:val="22"/>
        </w:rPr>
        <w:t xml:space="preserve"> </w:t>
      </w:r>
    </w:p>
    <w:p w14:paraId="2136C3E4" w14:textId="276156A0" w:rsidR="005F6C23" w:rsidRPr="000839CA" w:rsidRDefault="000B0A79"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 xml:space="preserve">4 </w:t>
      </w:r>
      <w:r w:rsidR="005F6C23" w:rsidRPr="000839CA">
        <w:rPr>
          <w:rFonts w:ascii="Times New Roman" w:hAnsi="Times New Roman" w:cs="Times New Roman"/>
          <w:sz w:val="22"/>
          <w:szCs w:val="22"/>
        </w:rPr>
        <w:t xml:space="preserve">Department of Behavioural Science and Health, University College London, London, UK; </w:t>
      </w:r>
    </w:p>
    <w:p w14:paraId="4D05C7E3" w14:textId="77777777" w:rsidR="00A474D9" w:rsidRPr="000839CA" w:rsidRDefault="00487159"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5</w:t>
      </w:r>
      <w:r w:rsidR="00F741D4" w:rsidRPr="000839CA">
        <w:rPr>
          <w:rFonts w:ascii="Times New Roman" w:hAnsi="Times New Roman" w:cs="Times New Roman"/>
          <w:sz w:val="22"/>
          <w:szCs w:val="22"/>
        </w:rPr>
        <w:t>Cancer Epidemiology and Prevention Research, Alberta Health Services, Calgary, Canada</w:t>
      </w:r>
    </w:p>
    <w:p w14:paraId="71D222EF" w14:textId="77777777" w:rsidR="00FA7DEB" w:rsidRPr="000839CA" w:rsidRDefault="000B0A79"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 xml:space="preserve">6 </w:t>
      </w:r>
      <w:r w:rsidR="00AA36AD" w:rsidRPr="000839CA">
        <w:rPr>
          <w:rFonts w:ascii="Times New Roman" w:hAnsi="Times New Roman" w:cs="Times New Roman"/>
          <w:sz w:val="22"/>
          <w:szCs w:val="22"/>
        </w:rPr>
        <w:t>Department of Colorectal Surgery, the Sixth Affiliated Hospital, Sun Yat-sen University, Guangzhou, P.R. China</w:t>
      </w:r>
    </w:p>
    <w:p w14:paraId="25931201" w14:textId="62913F0C" w:rsidR="00AA36AD" w:rsidRPr="000839CA" w:rsidRDefault="000B0A79"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 xml:space="preserve">7 </w:t>
      </w:r>
      <w:r w:rsidR="00AA36AD" w:rsidRPr="000839CA">
        <w:rPr>
          <w:rFonts w:ascii="Times New Roman" w:hAnsi="Times New Roman" w:cs="Times New Roman"/>
          <w:sz w:val="22"/>
          <w:szCs w:val="22"/>
        </w:rPr>
        <w:t>Guangdong Provincial Key Laboratory of Colorectal and Pelvic Floor Diseases, the Sixth Affiliated Hospital, Sun Yat-sen University, Guangzhou, P.R. China</w:t>
      </w:r>
    </w:p>
    <w:p w14:paraId="792C9C4D" w14:textId="19BB40CA" w:rsidR="00BB3832" w:rsidRPr="000839CA" w:rsidRDefault="00BB3832" w:rsidP="00B712E7">
      <w:pPr>
        <w:spacing w:after="120" w:line="360" w:lineRule="auto"/>
        <w:rPr>
          <w:rFonts w:ascii="Times New Roman" w:hAnsi="Times New Roman" w:cs="Times New Roman"/>
          <w:sz w:val="22"/>
          <w:szCs w:val="22"/>
        </w:rPr>
      </w:pPr>
      <w:r w:rsidRPr="000839CA">
        <w:rPr>
          <w:rFonts w:ascii="Times New Roman" w:hAnsi="Times New Roman" w:cs="Times New Roman"/>
          <w:sz w:val="22"/>
          <w:szCs w:val="22"/>
          <w:vertAlign w:val="superscript"/>
        </w:rPr>
        <w:t xml:space="preserve">8 </w:t>
      </w:r>
      <w:r w:rsidRPr="000839CA">
        <w:rPr>
          <w:rFonts w:ascii="Times New Roman" w:hAnsi="Times New Roman" w:cs="Times New Roman"/>
          <w:sz w:val="22"/>
          <w:szCs w:val="22"/>
        </w:rPr>
        <w:t xml:space="preserve">Faculty of Sport Sciences, University of Murcia, Spain. </w:t>
      </w:r>
    </w:p>
    <w:p w14:paraId="335DB888" w14:textId="404268EB" w:rsidR="00362A10" w:rsidRPr="000839CA" w:rsidRDefault="00362A10" w:rsidP="00B712E7">
      <w:pPr>
        <w:spacing w:after="120" w:line="360" w:lineRule="auto"/>
        <w:rPr>
          <w:rFonts w:ascii="Times New Roman" w:hAnsi="Times New Roman" w:cs="Times New Roman"/>
          <w:sz w:val="22"/>
          <w:szCs w:val="22"/>
        </w:rPr>
      </w:pPr>
      <w:r w:rsidRPr="000839CA">
        <w:rPr>
          <w:rFonts w:ascii="Times New Roman" w:hAnsi="Times New Roman" w:cs="Times New Roman"/>
          <w:b/>
          <w:sz w:val="22"/>
          <w:szCs w:val="22"/>
        </w:rPr>
        <w:t xml:space="preserve">Keywords: </w:t>
      </w:r>
      <w:r w:rsidRPr="000839CA">
        <w:rPr>
          <w:rFonts w:ascii="Times New Roman" w:hAnsi="Times New Roman" w:cs="Times New Roman"/>
          <w:sz w:val="22"/>
          <w:szCs w:val="22"/>
        </w:rPr>
        <w:t>Hot tea; Central adiposity; DXA; Body fat; NHANES</w:t>
      </w:r>
    </w:p>
    <w:p w14:paraId="4EBFC92D" w14:textId="7283B564" w:rsidR="00AF1254" w:rsidRPr="000839CA" w:rsidRDefault="00AF1254" w:rsidP="00B712E7">
      <w:pPr>
        <w:spacing w:after="120" w:line="360" w:lineRule="auto"/>
        <w:rPr>
          <w:rFonts w:ascii="Times New Roman" w:hAnsi="Times New Roman" w:cs="Times New Roman"/>
          <w:b/>
          <w:sz w:val="22"/>
          <w:szCs w:val="22"/>
        </w:rPr>
      </w:pPr>
      <w:r w:rsidRPr="000839CA">
        <w:rPr>
          <w:rFonts w:ascii="Times New Roman" w:hAnsi="Times New Roman" w:cs="Times New Roman"/>
          <w:b/>
          <w:sz w:val="22"/>
          <w:szCs w:val="22"/>
        </w:rPr>
        <w:t>R</w:t>
      </w:r>
      <w:r w:rsidRPr="000839CA">
        <w:rPr>
          <w:rFonts w:ascii="Times New Roman" w:hAnsi="Times New Roman" w:cs="Times New Roman" w:hint="eastAsia"/>
          <w:b/>
          <w:sz w:val="22"/>
          <w:szCs w:val="22"/>
        </w:rPr>
        <w:t>un</w:t>
      </w:r>
      <w:r w:rsidRPr="000839CA">
        <w:rPr>
          <w:rFonts w:ascii="Times New Roman" w:hAnsi="Times New Roman" w:cs="Times New Roman"/>
          <w:b/>
          <w:sz w:val="22"/>
          <w:szCs w:val="22"/>
        </w:rPr>
        <w:t xml:space="preserve">ning title: </w:t>
      </w:r>
      <w:r w:rsidRPr="000839CA">
        <w:rPr>
          <w:rFonts w:ascii="Times New Roman" w:hAnsi="Times New Roman" w:cs="Times New Roman"/>
          <w:sz w:val="22"/>
          <w:szCs w:val="22"/>
        </w:rPr>
        <w:t>Hot Tea and Regional Adiposity</w:t>
      </w:r>
    </w:p>
    <w:p w14:paraId="5A8338C2" w14:textId="16CF49DB" w:rsidR="00035C54" w:rsidRPr="000839CA" w:rsidRDefault="00745D08" w:rsidP="00B712E7">
      <w:pPr>
        <w:spacing w:after="120" w:line="360" w:lineRule="auto"/>
        <w:rPr>
          <w:rFonts w:ascii="Times New Roman" w:hAnsi="Times New Roman" w:cs="Times New Roman"/>
          <w:sz w:val="22"/>
          <w:szCs w:val="22"/>
        </w:rPr>
      </w:pPr>
      <w:r w:rsidRPr="000839CA">
        <w:rPr>
          <w:rFonts w:ascii="Times New Roman" w:hAnsi="Times New Roman" w:cs="Times New Roman"/>
          <w:b/>
          <w:sz w:val="22"/>
          <w:szCs w:val="22"/>
        </w:rPr>
        <w:t>Author c</w:t>
      </w:r>
      <w:r w:rsidR="00362A10" w:rsidRPr="000839CA">
        <w:rPr>
          <w:rFonts w:ascii="Times New Roman" w:hAnsi="Times New Roman" w:cs="Times New Roman"/>
          <w:b/>
          <w:sz w:val="22"/>
          <w:szCs w:val="22"/>
        </w:rPr>
        <w:t>ontribution</w:t>
      </w:r>
      <w:r w:rsidR="00362A10" w:rsidRPr="000839CA">
        <w:rPr>
          <w:rFonts w:ascii="Times New Roman" w:hAnsi="Times New Roman" w:cs="Times New Roman"/>
          <w:sz w:val="22"/>
          <w:szCs w:val="22"/>
        </w:rPr>
        <w:t>:</w:t>
      </w:r>
      <w:r w:rsidR="00362A10" w:rsidRPr="000839CA">
        <w:rPr>
          <w:rFonts w:ascii="Times New Roman" w:hAnsi="Times New Roman" w:cs="Times New Roman"/>
          <w:sz w:val="22"/>
          <w:szCs w:val="22"/>
          <w:vertAlign w:val="superscript"/>
        </w:rPr>
        <w:t xml:space="preserve"> </w:t>
      </w:r>
      <w:r w:rsidR="00362A10" w:rsidRPr="000839CA">
        <w:rPr>
          <w:rFonts w:ascii="Times New Roman" w:hAnsi="Times New Roman" w:cs="Times New Roman"/>
          <w:sz w:val="22"/>
          <w:szCs w:val="22"/>
        </w:rPr>
        <w:t>Dr. Roberts and Ms. Liu</w:t>
      </w:r>
      <w:r w:rsidR="00035C54" w:rsidRPr="000839CA">
        <w:rPr>
          <w:rFonts w:ascii="Times New Roman" w:hAnsi="Times New Roman" w:cs="Times New Roman"/>
          <w:sz w:val="22"/>
          <w:szCs w:val="22"/>
        </w:rPr>
        <w:t xml:space="preserve"> contributed equally to the manuscript.</w:t>
      </w:r>
    </w:p>
    <w:p w14:paraId="2A49C70D" w14:textId="77777777" w:rsidR="00362A10" w:rsidRPr="000839CA" w:rsidRDefault="00362A10" w:rsidP="00B712E7">
      <w:pPr>
        <w:spacing w:after="120" w:line="360" w:lineRule="auto"/>
        <w:rPr>
          <w:rFonts w:ascii="Times New Roman" w:hAnsi="Times New Roman" w:cs="Times New Roman"/>
          <w:b/>
          <w:sz w:val="22"/>
          <w:szCs w:val="22"/>
        </w:rPr>
      </w:pPr>
      <w:r w:rsidRPr="000839CA">
        <w:rPr>
          <w:rFonts w:ascii="Times New Roman" w:hAnsi="Times New Roman" w:cs="Times New Roman"/>
          <w:b/>
          <w:sz w:val="22"/>
          <w:szCs w:val="22"/>
        </w:rPr>
        <w:t xml:space="preserve">Funding: </w:t>
      </w:r>
      <w:r w:rsidRPr="000839CA">
        <w:rPr>
          <w:rFonts w:ascii="Times New Roman" w:hAnsi="Times New Roman" w:cs="Times New Roman"/>
          <w:sz w:val="22"/>
          <w:szCs w:val="22"/>
        </w:rPr>
        <w:t>This research received no external funding.</w:t>
      </w:r>
    </w:p>
    <w:p w14:paraId="1BB8F263" w14:textId="31A2BAC0" w:rsidR="00750355" w:rsidRPr="000839CA" w:rsidRDefault="00B712E7" w:rsidP="00B712E7">
      <w:pPr>
        <w:spacing w:after="120" w:line="360" w:lineRule="auto"/>
        <w:rPr>
          <w:rFonts w:ascii="Times New Roman" w:hAnsi="Times New Roman" w:cs="Times New Roman"/>
          <w:sz w:val="22"/>
          <w:szCs w:val="22"/>
        </w:rPr>
      </w:pPr>
      <w:r w:rsidRPr="000839CA">
        <w:rPr>
          <w:rFonts w:ascii="Times New Roman" w:hAnsi="Times New Roman" w:cs="Times New Roman"/>
          <w:b/>
          <w:sz w:val="22"/>
          <w:szCs w:val="22"/>
        </w:rPr>
        <w:t>Disclosure</w:t>
      </w:r>
      <w:r w:rsidR="00362A10" w:rsidRPr="000839CA">
        <w:rPr>
          <w:rFonts w:ascii="Times New Roman" w:hAnsi="Times New Roman" w:cs="Times New Roman"/>
          <w:b/>
          <w:sz w:val="22"/>
          <w:szCs w:val="22"/>
        </w:rPr>
        <w:t xml:space="preserve">: </w:t>
      </w:r>
      <w:r w:rsidR="00362A10" w:rsidRPr="000839CA">
        <w:rPr>
          <w:rFonts w:ascii="Times New Roman" w:hAnsi="Times New Roman" w:cs="Times New Roman"/>
          <w:sz w:val="22"/>
          <w:szCs w:val="22"/>
        </w:rPr>
        <w:t>The authors declare no conflict of interest.</w:t>
      </w:r>
      <w:r w:rsidR="00362A10" w:rsidRPr="000839CA">
        <w:rPr>
          <w:rFonts w:ascii="Times New Roman" w:hAnsi="Times New Roman" w:cs="Times New Roman"/>
          <w:sz w:val="22"/>
          <w:szCs w:val="22"/>
        </w:rPr>
        <w:cr/>
      </w:r>
      <w:r w:rsidR="00A02575" w:rsidRPr="000839CA">
        <w:rPr>
          <w:rFonts w:ascii="Times New Roman" w:hAnsi="Times New Roman" w:cs="Times New Roman"/>
          <w:b/>
          <w:sz w:val="22"/>
          <w:szCs w:val="22"/>
        </w:rPr>
        <w:t>Word count of main text</w:t>
      </w:r>
      <w:r w:rsidR="00474CEB" w:rsidRPr="000839CA">
        <w:rPr>
          <w:rFonts w:ascii="Times New Roman" w:hAnsi="Times New Roman" w:cs="Times New Roman"/>
          <w:sz w:val="22"/>
          <w:szCs w:val="22"/>
        </w:rPr>
        <w:t>: 3313</w:t>
      </w:r>
      <w:r w:rsidR="00A75E04" w:rsidRPr="000839CA">
        <w:rPr>
          <w:rFonts w:ascii="Times New Roman" w:hAnsi="Times New Roman" w:cs="Times New Roman"/>
          <w:sz w:val="22"/>
          <w:szCs w:val="22"/>
        </w:rPr>
        <w:t xml:space="preserve">. </w:t>
      </w:r>
    </w:p>
    <w:p w14:paraId="276E2202" w14:textId="77777777" w:rsidR="00750355" w:rsidRPr="000839CA" w:rsidRDefault="00750355" w:rsidP="00B712E7">
      <w:pPr>
        <w:spacing w:after="120" w:line="360" w:lineRule="auto"/>
        <w:rPr>
          <w:rFonts w:ascii="Times New Roman" w:hAnsi="Times New Roman" w:cs="Times New Roman"/>
          <w:sz w:val="22"/>
          <w:szCs w:val="22"/>
        </w:rPr>
      </w:pPr>
    </w:p>
    <w:p w14:paraId="5A18E8E6" w14:textId="77777777" w:rsidR="00750355" w:rsidRPr="000839CA" w:rsidRDefault="00750355" w:rsidP="00B712E7">
      <w:pPr>
        <w:spacing w:after="120" w:line="360" w:lineRule="auto"/>
        <w:rPr>
          <w:rFonts w:ascii="Times New Roman" w:hAnsi="Times New Roman" w:cs="Times New Roman"/>
          <w:sz w:val="22"/>
          <w:szCs w:val="22"/>
        </w:rPr>
      </w:pPr>
    </w:p>
    <w:p w14:paraId="606A9BE4" w14:textId="77777777" w:rsidR="00750355" w:rsidRPr="000839CA" w:rsidRDefault="00750355" w:rsidP="00B712E7">
      <w:pPr>
        <w:spacing w:after="120" w:line="360" w:lineRule="auto"/>
        <w:rPr>
          <w:rFonts w:ascii="Times New Roman" w:hAnsi="Times New Roman" w:cs="Times New Roman"/>
          <w:sz w:val="22"/>
          <w:szCs w:val="22"/>
        </w:rPr>
      </w:pPr>
    </w:p>
    <w:p w14:paraId="5AF16AE2" w14:textId="77777777" w:rsidR="00750355" w:rsidRPr="000839CA" w:rsidRDefault="00750355" w:rsidP="00B712E7">
      <w:pPr>
        <w:spacing w:after="120" w:line="360" w:lineRule="auto"/>
        <w:rPr>
          <w:rFonts w:ascii="Times New Roman" w:hAnsi="Times New Roman" w:cs="Times New Roman"/>
          <w:sz w:val="22"/>
          <w:szCs w:val="22"/>
        </w:rPr>
      </w:pPr>
    </w:p>
    <w:p w14:paraId="5F34941D" w14:textId="77777777" w:rsidR="00750355" w:rsidRPr="000839CA" w:rsidRDefault="00750355" w:rsidP="00B712E7">
      <w:pPr>
        <w:spacing w:after="120" w:line="360" w:lineRule="auto"/>
        <w:rPr>
          <w:rFonts w:ascii="Times New Roman" w:hAnsi="Times New Roman" w:cs="Times New Roman"/>
          <w:sz w:val="22"/>
          <w:szCs w:val="22"/>
        </w:rPr>
      </w:pPr>
    </w:p>
    <w:p w14:paraId="5D392A19" w14:textId="7FFB1A80" w:rsidR="00546E3A" w:rsidRPr="000839CA" w:rsidRDefault="00546E3A" w:rsidP="00B712E7">
      <w:pPr>
        <w:spacing w:after="120" w:line="360" w:lineRule="auto"/>
        <w:rPr>
          <w:rFonts w:ascii="Times New Roman" w:hAnsi="Times New Roman" w:cs="Times New Roman"/>
          <w:b/>
          <w:sz w:val="22"/>
          <w:szCs w:val="22"/>
        </w:rPr>
      </w:pPr>
      <w:r w:rsidRPr="000839CA">
        <w:rPr>
          <w:rFonts w:ascii="Times New Roman" w:hAnsi="Times New Roman" w:cs="Times New Roman"/>
          <w:b/>
          <w:sz w:val="22"/>
          <w:szCs w:val="22"/>
        </w:rPr>
        <w:lastRenderedPageBreak/>
        <w:t>Correspondence:</w:t>
      </w:r>
    </w:p>
    <w:p w14:paraId="33512046" w14:textId="438C35BA"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Xiao</w:t>
      </w:r>
      <w:r w:rsidR="00750355" w:rsidRPr="000839CA">
        <w:rPr>
          <w:rFonts w:ascii="Times New Roman" w:hAnsi="Times New Roman" w:cs="Times New Roman"/>
          <w:sz w:val="22"/>
          <w:szCs w:val="22"/>
        </w:rPr>
        <w:t xml:space="preserve">bin Zheng, MD, PhD and Xiaojian </w:t>
      </w:r>
      <w:r w:rsidRPr="000839CA">
        <w:rPr>
          <w:rFonts w:ascii="Times New Roman" w:hAnsi="Times New Roman" w:cs="Times New Roman"/>
          <w:sz w:val="22"/>
          <w:szCs w:val="22"/>
        </w:rPr>
        <w:t>Wu, MD, PhD</w:t>
      </w:r>
    </w:p>
    <w:p w14:paraId="4A4FF8FE"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 xml:space="preserve">Department of Colorectal Surgery, </w:t>
      </w:r>
    </w:p>
    <w:p w14:paraId="791000C3"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 xml:space="preserve">The Sixth Affiliated Hospital, </w:t>
      </w:r>
    </w:p>
    <w:p w14:paraId="75FA2688"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 xml:space="preserve">Sun Yat-sen University, </w:t>
      </w:r>
    </w:p>
    <w:p w14:paraId="18A52C9D"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Guangzhou, P.R. China</w:t>
      </w:r>
    </w:p>
    <w:p w14:paraId="13AD4A98" w14:textId="77777777" w:rsidR="00546E3A" w:rsidRPr="000839CA" w:rsidRDefault="00546E3A" w:rsidP="00B712E7">
      <w:pPr>
        <w:spacing w:line="360" w:lineRule="auto"/>
        <w:ind w:right="414"/>
        <w:rPr>
          <w:rStyle w:val="Hyperlink"/>
          <w:rFonts w:ascii="Times New Roman" w:hAnsi="Times New Roman" w:cs="Times New Roman"/>
          <w:color w:val="auto"/>
          <w:sz w:val="22"/>
          <w:szCs w:val="22"/>
        </w:rPr>
      </w:pPr>
      <w:r w:rsidRPr="000839CA">
        <w:rPr>
          <w:rFonts w:ascii="Times New Roman" w:hAnsi="Times New Roman" w:cs="Times New Roman"/>
          <w:sz w:val="22"/>
          <w:szCs w:val="22"/>
        </w:rPr>
        <w:t xml:space="preserve">Email: </w:t>
      </w:r>
      <w:hyperlink r:id="rId8" w:history="1">
        <w:r w:rsidRPr="000839CA">
          <w:rPr>
            <w:rStyle w:val="Hyperlink"/>
            <w:rFonts w:ascii="Times New Roman" w:hAnsi="Times New Roman" w:cs="Times New Roman"/>
            <w:color w:val="auto"/>
            <w:sz w:val="22"/>
            <w:szCs w:val="22"/>
          </w:rPr>
          <w:t>zhengxbn@mail3.sysu.edu.cn</w:t>
        </w:r>
      </w:hyperlink>
    </w:p>
    <w:p w14:paraId="7A136E99" w14:textId="77777777" w:rsidR="00546E3A" w:rsidRPr="000839CA" w:rsidRDefault="00546E3A" w:rsidP="00B712E7">
      <w:pPr>
        <w:spacing w:line="360" w:lineRule="auto"/>
        <w:ind w:right="414"/>
        <w:rPr>
          <w:rFonts w:ascii="Times New Roman" w:hAnsi="Times New Roman" w:cs="Times New Roman"/>
          <w:sz w:val="22"/>
          <w:szCs w:val="22"/>
        </w:rPr>
      </w:pPr>
      <w:r w:rsidRPr="000839CA">
        <w:rPr>
          <w:rStyle w:val="Hyperlink"/>
          <w:rFonts w:ascii="Times New Roman" w:hAnsi="Times New Roman" w:cs="Times New Roman"/>
          <w:color w:val="auto"/>
          <w:sz w:val="22"/>
          <w:szCs w:val="22"/>
          <w:u w:val="none"/>
        </w:rPr>
        <w:t xml:space="preserve">            </w:t>
      </w:r>
      <w:hyperlink r:id="rId9" w:history="1">
        <w:r w:rsidRPr="000839CA">
          <w:rPr>
            <w:rStyle w:val="Hyperlink"/>
            <w:rFonts w:ascii="Times New Roman" w:hAnsi="Times New Roman" w:cs="Times New Roman"/>
            <w:color w:val="auto"/>
            <w:sz w:val="22"/>
            <w:szCs w:val="22"/>
          </w:rPr>
          <w:t>wuxjian@mail.sysu.edu.cn</w:t>
        </w:r>
      </w:hyperlink>
      <w:r w:rsidRPr="000839CA">
        <w:rPr>
          <w:rFonts w:ascii="Times New Roman" w:hAnsi="Times New Roman" w:cs="Times New Roman"/>
          <w:sz w:val="22"/>
          <w:szCs w:val="22"/>
        </w:rPr>
        <w:t xml:space="preserve"> </w:t>
      </w:r>
    </w:p>
    <w:p w14:paraId="7510F571" w14:textId="77777777" w:rsidR="00546E3A" w:rsidRPr="000839CA" w:rsidRDefault="00546E3A" w:rsidP="00B712E7">
      <w:pPr>
        <w:spacing w:line="360" w:lineRule="auto"/>
        <w:ind w:right="414"/>
        <w:rPr>
          <w:rFonts w:ascii="Times New Roman" w:hAnsi="Times New Roman" w:cs="Times New Roman"/>
          <w:sz w:val="22"/>
          <w:szCs w:val="22"/>
        </w:rPr>
      </w:pPr>
    </w:p>
    <w:p w14:paraId="5A94C9FD" w14:textId="1F99454A"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Lee Smith, PhD</w:t>
      </w:r>
    </w:p>
    <w:p w14:paraId="1915CDFF"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 xml:space="preserve">Cambridge Centre for Sport and Exercise Sciences, </w:t>
      </w:r>
    </w:p>
    <w:p w14:paraId="748C765E"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Anglia Ruskin University, East Road, Cambridge CB1 1PT, UK</w:t>
      </w:r>
    </w:p>
    <w:p w14:paraId="4BA5DFF8" w14:textId="77777777" w:rsidR="00546E3A" w:rsidRPr="000839CA" w:rsidRDefault="00546E3A" w:rsidP="00B712E7">
      <w:pPr>
        <w:spacing w:line="360" w:lineRule="auto"/>
        <w:ind w:right="414"/>
        <w:rPr>
          <w:rFonts w:ascii="Times New Roman" w:hAnsi="Times New Roman" w:cs="Times New Roman"/>
          <w:sz w:val="22"/>
          <w:szCs w:val="22"/>
        </w:rPr>
      </w:pPr>
      <w:r w:rsidRPr="000839CA">
        <w:rPr>
          <w:rFonts w:ascii="Times New Roman" w:hAnsi="Times New Roman" w:cs="Times New Roman"/>
          <w:sz w:val="22"/>
          <w:szCs w:val="22"/>
        </w:rPr>
        <w:t xml:space="preserve">Email: </w:t>
      </w:r>
      <w:bookmarkStart w:id="0" w:name="_Hlk503474929"/>
      <w:bookmarkEnd w:id="0"/>
      <w:r w:rsidRPr="000839CA">
        <w:rPr>
          <w:rFonts w:ascii="Times New Roman" w:hAnsi="Times New Roman" w:cs="Times New Roman"/>
          <w:sz w:val="22"/>
          <w:szCs w:val="22"/>
        </w:rPr>
        <w:fldChar w:fldCharType="begin"/>
      </w:r>
      <w:r w:rsidRPr="000839CA">
        <w:rPr>
          <w:rFonts w:ascii="Times New Roman" w:hAnsi="Times New Roman" w:cs="Times New Roman"/>
          <w:sz w:val="22"/>
          <w:szCs w:val="22"/>
        </w:rPr>
        <w:instrText xml:space="preserve"> HYPERLINK "mailto:lee.smith@anglia.ac.uk" </w:instrText>
      </w:r>
      <w:r w:rsidRPr="000839CA">
        <w:rPr>
          <w:rFonts w:ascii="Times New Roman" w:hAnsi="Times New Roman" w:cs="Times New Roman"/>
          <w:sz w:val="22"/>
          <w:szCs w:val="22"/>
        </w:rPr>
        <w:fldChar w:fldCharType="separate"/>
      </w:r>
      <w:r w:rsidRPr="000839CA">
        <w:rPr>
          <w:rStyle w:val="Hyperlink"/>
          <w:rFonts w:ascii="Times New Roman" w:hAnsi="Times New Roman" w:cs="Times New Roman"/>
          <w:color w:val="auto"/>
          <w:sz w:val="22"/>
          <w:szCs w:val="22"/>
        </w:rPr>
        <w:t>lee.smith@anglia.ac.uk</w:t>
      </w:r>
      <w:r w:rsidRPr="000839CA">
        <w:rPr>
          <w:rFonts w:ascii="Times New Roman" w:hAnsi="Times New Roman" w:cs="Times New Roman"/>
          <w:sz w:val="22"/>
          <w:szCs w:val="22"/>
        </w:rPr>
        <w:fldChar w:fldCharType="end"/>
      </w:r>
      <w:r w:rsidRPr="000839CA">
        <w:rPr>
          <w:rFonts w:ascii="Times New Roman" w:hAnsi="Times New Roman" w:cs="Times New Roman"/>
          <w:sz w:val="22"/>
          <w:szCs w:val="22"/>
        </w:rPr>
        <w:t xml:space="preserve"> </w:t>
      </w:r>
    </w:p>
    <w:p w14:paraId="26E03726" w14:textId="77777777" w:rsidR="00546E3A" w:rsidRPr="000839CA" w:rsidRDefault="00546E3A" w:rsidP="00546E3A">
      <w:pPr>
        <w:ind w:right="414"/>
        <w:rPr>
          <w:rFonts w:ascii="Times New Roman" w:hAnsi="Times New Roman" w:cs="Times New Roman"/>
          <w:sz w:val="22"/>
          <w:szCs w:val="22"/>
        </w:rPr>
      </w:pPr>
    </w:p>
    <w:p w14:paraId="333E45EE" w14:textId="3F07769B" w:rsidR="00546E3A" w:rsidRPr="000839CA" w:rsidRDefault="00546E3A" w:rsidP="002A518A">
      <w:pPr>
        <w:spacing w:after="120" w:line="360" w:lineRule="auto"/>
        <w:rPr>
          <w:rFonts w:ascii="Times New Roman" w:hAnsi="Times New Roman" w:cs="Times New Roman"/>
          <w:sz w:val="22"/>
          <w:szCs w:val="22"/>
        </w:rPr>
        <w:sectPr w:rsidR="00546E3A" w:rsidRPr="000839CA" w:rsidSect="00750355">
          <w:footerReference w:type="default" r:id="rId10"/>
          <w:type w:val="continuous"/>
          <w:pgSz w:w="12240" w:h="15840"/>
          <w:pgMar w:top="1440" w:right="1800" w:bottom="1440" w:left="1800" w:header="720" w:footer="720" w:gutter="0"/>
          <w:cols w:space="720"/>
          <w:docGrid w:linePitch="400"/>
        </w:sectPr>
      </w:pPr>
    </w:p>
    <w:p w14:paraId="78633E89" w14:textId="77777777" w:rsidR="00470EBB" w:rsidRPr="000839CA" w:rsidRDefault="00470EBB" w:rsidP="00470EBB">
      <w:pPr>
        <w:spacing w:after="120" w:line="480" w:lineRule="auto"/>
        <w:jc w:val="both"/>
        <w:rPr>
          <w:rFonts w:ascii="Times New Roman" w:hAnsi="Times New Roman" w:cs="Times New Roman"/>
          <w:b/>
          <w:sz w:val="22"/>
          <w:szCs w:val="22"/>
        </w:rPr>
      </w:pPr>
      <w:r w:rsidRPr="000839CA">
        <w:rPr>
          <w:rFonts w:ascii="Times New Roman" w:hAnsi="Times New Roman" w:cs="Times New Roman"/>
          <w:b/>
          <w:sz w:val="22"/>
          <w:szCs w:val="22"/>
        </w:rPr>
        <w:lastRenderedPageBreak/>
        <w:t>*  What is already known about this subject?</w:t>
      </w:r>
    </w:p>
    <w:p w14:paraId="7A3BFC4F" w14:textId="533A559C" w:rsidR="00470EBB" w:rsidRPr="000839CA" w:rsidRDefault="006B40AD" w:rsidP="006B40AD">
      <w:pPr>
        <w:pStyle w:val="ListParagraph"/>
        <w:numPr>
          <w:ilvl w:val="0"/>
          <w:numId w:val="1"/>
        </w:numPr>
        <w:spacing w:after="120" w:line="480" w:lineRule="auto"/>
        <w:jc w:val="both"/>
        <w:rPr>
          <w:rFonts w:ascii="Times New Roman" w:hAnsi="Times New Roman" w:cs="Times New Roman"/>
          <w:b/>
          <w:sz w:val="22"/>
          <w:szCs w:val="22"/>
        </w:rPr>
      </w:pPr>
      <w:r w:rsidRPr="000839CA">
        <w:rPr>
          <w:rFonts w:ascii="Times New Roman" w:hAnsi="Times New Roman" w:cs="Times New Roman"/>
          <w:sz w:val="22"/>
          <w:szCs w:val="22"/>
        </w:rPr>
        <w:t>Regular consumption of tea has been associated with reduced incidence of various cancers and cardio-metabolic risk factors.</w:t>
      </w:r>
    </w:p>
    <w:p w14:paraId="7FF32B78" w14:textId="19038BBF" w:rsidR="006B40AD" w:rsidRPr="000839CA" w:rsidRDefault="006B40AD" w:rsidP="006B40AD">
      <w:pPr>
        <w:pStyle w:val="ListParagraph"/>
        <w:numPr>
          <w:ilvl w:val="0"/>
          <w:numId w:val="1"/>
        </w:numPr>
        <w:spacing w:after="120" w:line="480" w:lineRule="auto"/>
        <w:jc w:val="both"/>
        <w:rPr>
          <w:rFonts w:ascii="Times New Roman" w:hAnsi="Times New Roman" w:cs="Times New Roman"/>
          <w:b/>
          <w:sz w:val="22"/>
          <w:szCs w:val="22"/>
        </w:rPr>
      </w:pPr>
      <w:r w:rsidRPr="000839CA">
        <w:rPr>
          <w:rFonts w:ascii="Times New Roman" w:hAnsi="Times New Roman" w:cs="Times New Roman"/>
          <w:sz w:val="22"/>
          <w:szCs w:val="22"/>
        </w:rPr>
        <w:t xml:space="preserve">Tea catechins have been proposed to have anti-obesity properties, with a recent meta-analysis highlighting a small, yet positive effect on weight loss and weight maintenance. </w:t>
      </w:r>
    </w:p>
    <w:p w14:paraId="3814D66F" w14:textId="7526EA21" w:rsidR="006B40AD" w:rsidRPr="000839CA" w:rsidRDefault="006B40AD" w:rsidP="006B40AD">
      <w:pPr>
        <w:pStyle w:val="ListParagraph"/>
        <w:numPr>
          <w:ilvl w:val="0"/>
          <w:numId w:val="1"/>
        </w:numPr>
        <w:spacing w:after="120" w:line="480" w:lineRule="auto"/>
        <w:jc w:val="both"/>
        <w:rPr>
          <w:rFonts w:ascii="Times New Roman" w:hAnsi="Times New Roman" w:cs="Times New Roman"/>
          <w:b/>
          <w:sz w:val="22"/>
          <w:szCs w:val="22"/>
        </w:rPr>
      </w:pPr>
      <w:r w:rsidRPr="000839CA">
        <w:rPr>
          <w:rFonts w:ascii="Times New Roman" w:hAnsi="Times New Roman" w:cs="Times New Roman"/>
          <w:sz w:val="22"/>
          <w:szCs w:val="22"/>
        </w:rPr>
        <w:t>There has been minimal research investigating whether total and central body fat levels are typically lower based on regular consumption of tea in large-scale population studies</w:t>
      </w:r>
      <w:r w:rsidR="00AA5CDA" w:rsidRPr="000839CA">
        <w:rPr>
          <w:rFonts w:ascii="Times New Roman" w:hAnsi="Times New Roman" w:cs="Times New Roman"/>
          <w:sz w:val="22"/>
          <w:szCs w:val="22"/>
        </w:rPr>
        <w:t>.</w:t>
      </w:r>
    </w:p>
    <w:p w14:paraId="6A4B563D" w14:textId="77777777" w:rsidR="00470EBB" w:rsidRPr="000839CA" w:rsidRDefault="00470EBB" w:rsidP="00470EBB">
      <w:pPr>
        <w:spacing w:after="120" w:line="480" w:lineRule="auto"/>
        <w:jc w:val="both"/>
        <w:rPr>
          <w:rFonts w:ascii="Times New Roman" w:hAnsi="Times New Roman" w:cs="Times New Roman"/>
          <w:b/>
          <w:sz w:val="22"/>
          <w:szCs w:val="22"/>
        </w:rPr>
      </w:pPr>
      <w:r w:rsidRPr="000839CA">
        <w:rPr>
          <w:rFonts w:ascii="Times New Roman" w:hAnsi="Times New Roman" w:cs="Times New Roman"/>
          <w:b/>
          <w:sz w:val="22"/>
          <w:szCs w:val="22"/>
        </w:rPr>
        <w:t>*  What does this study add?</w:t>
      </w:r>
    </w:p>
    <w:p w14:paraId="0D35244C" w14:textId="77777777" w:rsidR="006B40AD" w:rsidRPr="000839CA" w:rsidRDefault="006B40AD" w:rsidP="006B40AD">
      <w:pPr>
        <w:pStyle w:val="ListParagraph"/>
        <w:numPr>
          <w:ilvl w:val="0"/>
          <w:numId w:val="2"/>
        </w:num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Compared with non-tea drinkers, men who consumed 0.25-1 cup /day of hot tea had 1.5 % and 1.7 % less total and trunk body fat, respectively. </w:t>
      </w:r>
    </w:p>
    <w:p w14:paraId="3D2B3DB9" w14:textId="77777777" w:rsidR="006B40AD" w:rsidRPr="000839CA" w:rsidRDefault="006B40AD" w:rsidP="00A82174">
      <w:pPr>
        <w:pStyle w:val="ListParagraph"/>
        <w:numPr>
          <w:ilvl w:val="0"/>
          <w:numId w:val="2"/>
        </w:numPr>
        <w:spacing w:after="120" w:line="480" w:lineRule="auto"/>
        <w:rPr>
          <w:rFonts w:ascii="Times New Roman" w:hAnsi="Times New Roman" w:cs="Times New Roman"/>
          <w:b/>
          <w:sz w:val="22"/>
          <w:szCs w:val="22"/>
        </w:rPr>
      </w:pPr>
      <w:r w:rsidRPr="000839CA">
        <w:rPr>
          <w:rFonts w:ascii="Times New Roman" w:hAnsi="Times New Roman" w:cs="Times New Roman"/>
          <w:sz w:val="22"/>
          <w:szCs w:val="22"/>
        </w:rPr>
        <w:t xml:space="preserve">In women, those who drank 1 or more cups per day had 1.5% lower trunk body fat compared with non-tea drinkers. </w:t>
      </w:r>
    </w:p>
    <w:p w14:paraId="1B185EBA" w14:textId="5D9BCD99" w:rsidR="006B40AD" w:rsidRPr="000839CA" w:rsidRDefault="006B40AD" w:rsidP="00A82174">
      <w:pPr>
        <w:pStyle w:val="ListParagraph"/>
        <w:numPr>
          <w:ilvl w:val="0"/>
          <w:numId w:val="2"/>
        </w:numPr>
        <w:spacing w:after="120" w:line="480" w:lineRule="auto"/>
        <w:rPr>
          <w:rFonts w:ascii="Times New Roman" w:hAnsi="Times New Roman" w:cs="Times New Roman"/>
          <w:b/>
          <w:sz w:val="22"/>
          <w:szCs w:val="22"/>
        </w:rPr>
      </w:pPr>
      <w:r w:rsidRPr="000839CA">
        <w:rPr>
          <w:rFonts w:ascii="Times New Roman" w:hAnsi="Times New Roman" w:cs="Times New Roman"/>
          <w:sz w:val="22"/>
          <w:szCs w:val="22"/>
        </w:rPr>
        <w:t>Consumption of hot tea might be considered as part of healthy diet in supporting parameters associated with metabolic health, and may be particularly important in older male age groups in supporting reduced central adiposity.</w:t>
      </w:r>
    </w:p>
    <w:p w14:paraId="3D70D72B" w14:textId="30774B19" w:rsidR="00470EBB" w:rsidRPr="000839CA" w:rsidRDefault="00470EBB" w:rsidP="00470EBB">
      <w:pPr>
        <w:spacing w:after="120" w:line="480" w:lineRule="auto"/>
        <w:jc w:val="both"/>
        <w:rPr>
          <w:rFonts w:ascii="Times New Roman" w:hAnsi="Times New Roman" w:cs="Times New Roman"/>
          <w:sz w:val="22"/>
          <w:szCs w:val="22"/>
        </w:rPr>
      </w:pPr>
    </w:p>
    <w:p w14:paraId="6229B2B9" w14:textId="77777777" w:rsidR="00470EBB" w:rsidRPr="000839CA" w:rsidRDefault="00470EBB" w:rsidP="00240B47">
      <w:pPr>
        <w:spacing w:after="120" w:line="480" w:lineRule="auto"/>
        <w:jc w:val="center"/>
        <w:rPr>
          <w:rFonts w:ascii="Times New Roman" w:hAnsi="Times New Roman" w:cs="Times New Roman"/>
          <w:b/>
          <w:sz w:val="22"/>
          <w:szCs w:val="22"/>
        </w:rPr>
      </w:pPr>
    </w:p>
    <w:p w14:paraId="57B7D84D" w14:textId="77777777" w:rsidR="00303FD9" w:rsidRPr="000839CA" w:rsidRDefault="00303FD9" w:rsidP="00240B47">
      <w:pPr>
        <w:spacing w:after="120" w:line="480" w:lineRule="auto"/>
        <w:jc w:val="center"/>
        <w:rPr>
          <w:rFonts w:ascii="Times New Roman" w:hAnsi="Times New Roman" w:cs="Times New Roman"/>
          <w:b/>
          <w:sz w:val="22"/>
          <w:szCs w:val="22"/>
        </w:rPr>
      </w:pPr>
    </w:p>
    <w:p w14:paraId="556838A3" w14:textId="77777777" w:rsidR="00303FD9" w:rsidRPr="000839CA" w:rsidRDefault="00303FD9" w:rsidP="00240B47">
      <w:pPr>
        <w:spacing w:after="120" w:line="480" w:lineRule="auto"/>
        <w:jc w:val="center"/>
        <w:rPr>
          <w:rFonts w:ascii="Times New Roman" w:hAnsi="Times New Roman" w:cs="Times New Roman"/>
          <w:b/>
          <w:sz w:val="22"/>
          <w:szCs w:val="22"/>
        </w:rPr>
      </w:pPr>
    </w:p>
    <w:p w14:paraId="757D3FA0" w14:textId="77777777" w:rsidR="00303FD9" w:rsidRPr="000839CA" w:rsidRDefault="00303FD9" w:rsidP="00240B47">
      <w:pPr>
        <w:spacing w:after="120" w:line="480" w:lineRule="auto"/>
        <w:jc w:val="center"/>
        <w:rPr>
          <w:rFonts w:ascii="Times New Roman" w:hAnsi="Times New Roman" w:cs="Times New Roman"/>
          <w:b/>
          <w:sz w:val="22"/>
          <w:szCs w:val="22"/>
        </w:rPr>
      </w:pPr>
    </w:p>
    <w:p w14:paraId="67065119" w14:textId="77777777" w:rsidR="00303FD9" w:rsidRPr="000839CA" w:rsidRDefault="00303FD9" w:rsidP="00240B47">
      <w:pPr>
        <w:spacing w:after="120" w:line="480" w:lineRule="auto"/>
        <w:jc w:val="center"/>
        <w:rPr>
          <w:rFonts w:ascii="Times New Roman" w:hAnsi="Times New Roman" w:cs="Times New Roman"/>
          <w:b/>
          <w:sz w:val="22"/>
          <w:szCs w:val="22"/>
        </w:rPr>
      </w:pPr>
    </w:p>
    <w:p w14:paraId="20A213F2" w14:textId="77777777" w:rsidR="00303FD9" w:rsidRPr="000839CA" w:rsidRDefault="00303FD9" w:rsidP="00240B47">
      <w:pPr>
        <w:spacing w:after="120" w:line="480" w:lineRule="auto"/>
        <w:jc w:val="center"/>
        <w:rPr>
          <w:rFonts w:ascii="Times New Roman" w:hAnsi="Times New Roman" w:cs="Times New Roman"/>
          <w:b/>
          <w:sz w:val="22"/>
          <w:szCs w:val="22"/>
        </w:rPr>
      </w:pPr>
    </w:p>
    <w:p w14:paraId="76735C09" w14:textId="77777777" w:rsidR="00303FD9" w:rsidRPr="000839CA" w:rsidRDefault="00303FD9" w:rsidP="00240B47">
      <w:pPr>
        <w:spacing w:after="120" w:line="480" w:lineRule="auto"/>
        <w:jc w:val="center"/>
        <w:rPr>
          <w:rFonts w:ascii="Times New Roman" w:hAnsi="Times New Roman" w:cs="Times New Roman"/>
          <w:b/>
          <w:sz w:val="22"/>
          <w:szCs w:val="22"/>
        </w:rPr>
      </w:pPr>
    </w:p>
    <w:p w14:paraId="16FF19A6" w14:textId="1F3CB187" w:rsidR="00843A93" w:rsidRPr="000839CA" w:rsidRDefault="00A77696" w:rsidP="00240B47">
      <w:pPr>
        <w:spacing w:after="120" w:line="480" w:lineRule="auto"/>
        <w:jc w:val="center"/>
        <w:rPr>
          <w:rFonts w:ascii="Times New Roman" w:hAnsi="Times New Roman" w:cs="Times New Roman"/>
          <w:b/>
          <w:sz w:val="22"/>
          <w:szCs w:val="22"/>
        </w:rPr>
      </w:pPr>
      <w:r w:rsidRPr="000839CA">
        <w:rPr>
          <w:rFonts w:ascii="Times New Roman" w:hAnsi="Times New Roman" w:cs="Times New Roman"/>
          <w:b/>
          <w:sz w:val="22"/>
          <w:szCs w:val="22"/>
        </w:rPr>
        <w:lastRenderedPageBreak/>
        <w:t>Abstract</w:t>
      </w:r>
    </w:p>
    <w:p w14:paraId="6B44303E" w14:textId="10ACA447" w:rsidR="00843A93" w:rsidRPr="000839CA" w:rsidRDefault="00843A93" w:rsidP="00240B47">
      <w:pPr>
        <w:spacing w:after="120" w:line="480" w:lineRule="auto"/>
        <w:rPr>
          <w:rFonts w:ascii="Times New Roman" w:hAnsi="Times New Roman" w:cs="Times New Roman"/>
          <w:sz w:val="22"/>
          <w:szCs w:val="22"/>
        </w:rPr>
      </w:pPr>
      <w:r w:rsidRPr="000839CA">
        <w:rPr>
          <w:rFonts w:ascii="Times New Roman" w:hAnsi="Times New Roman" w:cs="Times New Roman"/>
          <w:b/>
          <w:sz w:val="22"/>
          <w:szCs w:val="22"/>
        </w:rPr>
        <w:t>Objective:</w:t>
      </w:r>
      <w:r w:rsidRPr="000839CA">
        <w:rPr>
          <w:rFonts w:ascii="Times New Roman" w:hAnsi="Times New Roman" w:cs="Times New Roman"/>
          <w:sz w:val="22"/>
          <w:szCs w:val="22"/>
        </w:rPr>
        <w:t xml:space="preserve"> </w:t>
      </w:r>
      <w:r w:rsidR="002239C8" w:rsidRPr="000839CA">
        <w:rPr>
          <w:rFonts w:ascii="Times New Roman" w:hAnsi="Times New Roman" w:cs="Times New Roman"/>
          <w:sz w:val="22"/>
          <w:szCs w:val="22"/>
        </w:rPr>
        <w:t>To</w:t>
      </w:r>
      <w:r w:rsidR="00E8529E" w:rsidRPr="000839CA">
        <w:rPr>
          <w:rFonts w:ascii="Times New Roman" w:hAnsi="Times New Roman" w:cs="Times New Roman"/>
          <w:sz w:val="22"/>
          <w:szCs w:val="22"/>
        </w:rPr>
        <w:t xml:space="preserve"> </w:t>
      </w:r>
      <w:r w:rsidR="002239C8" w:rsidRPr="000839CA">
        <w:rPr>
          <w:rFonts w:ascii="Times New Roman" w:hAnsi="Times New Roman" w:cs="Times New Roman"/>
          <w:sz w:val="22"/>
          <w:szCs w:val="22"/>
        </w:rPr>
        <w:t>investigate</w:t>
      </w:r>
      <w:r w:rsidR="00A03C7F" w:rsidRPr="000839CA">
        <w:rPr>
          <w:rFonts w:ascii="Times New Roman" w:hAnsi="Times New Roman" w:cs="Times New Roman"/>
          <w:sz w:val="22"/>
          <w:szCs w:val="22"/>
        </w:rPr>
        <w:t xml:space="preserve"> </w:t>
      </w:r>
      <w:r w:rsidR="004504F0" w:rsidRPr="000839CA">
        <w:rPr>
          <w:rFonts w:ascii="Times New Roman" w:hAnsi="Times New Roman" w:cs="Times New Roman"/>
          <w:sz w:val="22"/>
          <w:szCs w:val="22"/>
        </w:rPr>
        <w:t xml:space="preserve">the potential </w:t>
      </w:r>
      <w:r w:rsidR="00D15B14" w:rsidRPr="000839CA">
        <w:rPr>
          <w:rFonts w:ascii="Times New Roman" w:hAnsi="Times New Roman" w:cs="Times New Roman"/>
          <w:sz w:val="22"/>
          <w:szCs w:val="22"/>
        </w:rPr>
        <w:t>anti-obesity</w:t>
      </w:r>
      <w:r w:rsidR="00E8529E" w:rsidRPr="000839CA">
        <w:rPr>
          <w:rFonts w:ascii="Times New Roman" w:hAnsi="Times New Roman" w:cs="Times New Roman"/>
          <w:sz w:val="22"/>
          <w:szCs w:val="22"/>
        </w:rPr>
        <w:t xml:space="preserve"> </w:t>
      </w:r>
      <w:r w:rsidR="00D15B14" w:rsidRPr="000839CA">
        <w:rPr>
          <w:rFonts w:ascii="Times New Roman" w:hAnsi="Times New Roman" w:cs="Times New Roman"/>
          <w:sz w:val="22"/>
          <w:szCs w:val="22"/>
        </w:rPr>
        <w:t>benefits of hot</w:t>
      </w:r>
      <w:r w:rsidR="00E8529E" w:rsidRPr="000839CA">
        <w:rPr>
          <w:rFonts w:ascii="Times New Roman" w:hAnsi="Times New Roman" w:cs="Times New Roman"/>
          <w:sz w:val="22"/>
          <w:szCs w:val="22"/>
        </w:rPr>
        <w:t xml:space="preserve"> tea consumption </w:t>
      </w:r>
      <w:r w:rsidR="00D15B14" w:rsidRPr="000839CA">
        <w:rPr>
          <w:rFonts w:ascii="Times New Roman" w:hAnsi="Times New Roman" w:cs="Times New Roman"/>
          <w:sz w:val="22"/>
          <w:szCs w:val="22"/>
        </w:rPr>
        <w:t xml:space="preserve">at the </w:t>
      </w:r>
      <w:r w:rsidR="00E8529E" w:rsidRPr="000839CA">
        <w:rPr>
          <w:rFonts w:ascii="Times New Roman" w:hAnsi="Times New Roman" w:cs="Times New Roman"/>
          <w:sz w:val="22"/>
          <w:szCs w:val="22"/>
        </w:rPr>
        <w:t>population</w:t>
      </w:r>
      <w:r w:rsidR="00D15B14" w:rsidRPr="000839CA">
        <w:rPr>
          <w:rFonts w:ascii="Times New Roman" w:hAnsi="Times New Roman" w:cs="Times New Roman"/>
          <w:sz w:val="22"/>
          <w:szCs w:val="22"/>
        </w:rPr>
        <w:t xml:space="preserve"> level</w:t>
      </w:r>
      <w:r w:rsidR="00E8529E" w:rsidRPr="000839CA">
        <w:rPr>
          <w:rFonts w:ascii="Times New Roman" w:hAnsi="Times New Roman" w:cs="Times New Roman"/>
          <w:sz w:val="22"/>
          <w:szCs w:val="22"/>
        </w:rPr>
        <w:t xml:space="preserve">. </w:t>
      </w:r>
    </w:p>
    <w:p w14:paraId="08DD359A" w14:textId="2E6A6D94" w:rsidR="00843A93" w:rsidRPr="000839CA" w:rsidRDefault="00843A93" w:rsidP="00240B47">
      <w:pPr>
        <w:spacing w:after="120" w:line="480" w:lineRule="auto"/>
        <w:rPr>
          <w:rFonts w:ascii="Times New Roman" w:hAnsi="Times New Roman" w:cs="Times New Roman"/>
          <w:sz w:val="22"/>
          <w:szCs w:val="22"/>
        </w:rPr>
      </w:pPr>
      <w:r w:rsidRPr="000839CA">
        <w:rPr>
          <w:rFonts w:ascii="Times New Roman" w:hAnsi="Times New Roman" w:cs="Times New Roman"/>
          <w:b/>
          <w:sz w:val="22"/>
          <w:szCs w:val="22"/>
        </w:rPr>
        <w:t>Methods:</w:t>
      </w:r>
      <w:r w:rsidRPr="000839CA">
        <w:rPr>
          <w:rFonts w:ascii="Times New Roman" w:hAnsi="Times New Roman" w:cs="Times New Roman"/>
          <w:sz w:val="22"/>
          <w:szCs w:val="22"/>
        </w:rPr>
        <w:t xml:space="preserve"> </w:t>
      </w:r>
      <w:r w:rsidR="00E8529E" w:rsidRPr="000839CA">
        <w:rPr>
          <w:rFonts w:ascii="Times New Roman" w:hAnsi="Times New Roman" w:cs="Times New Roman"/>
          <w:sz w:val="22"/>
          <w:szCs w:val="22"/>
        </w:rPr>
        <w:t xml:space="preserve">Using data from the National Health and Nutrition Examination Survey (NHANES) 2003–2006, we examined the association between </w:t>
      </w:r>
      <w:r w:rsidR="00DE02AB" w:rsidRPr="000839CA">
        <w:rPr>
          <w:rFonts w:ascii="Times New Roman" w:hAnsi="Times New Roman" w:cs="Times New Roman"/>
          <w:sz w:val="22"/>
          <w:szCs w:val="22"/>
        </w:rPr>
        <w:t xml:space="preserve">hot tea consumption and </w:t>
      </w:r>
      <w:r w:rsidR="00A03C7F" w:rsidRPr="000839CA">
        <w:rPr>
          <w:rFonts w:ascii="Times New Roman" w:hAnsi="Times New Roman" w:cs="Times New Roman"/>
          <w:sz w:val="22"/>
          <w:szCs w:val="22"/>
        </w:rPr>
        <w:t xml:space="preserve">DXA measured </w:t>
      </w:r>
      <w:r w:rsidR="00DE02AB" w:rsidRPr="000839CA">
        <w:rPr>
          <w:rFonts w:ascii="Times New Roman" w:hAnsi="Times New Roman" w:cs="Times New Roman"/>
          <w:sz w:val="22"/>
          <w:szCs w:val="22"/>
        </w:rPr>
        <w:t xml:space="preserve">body fat </w:t>
      </w:r>
      <w:r w:rsidR="00E8529E" w:rsidRPr="000839CA">
        <w:rPr>
          <w:rFonts w:ascii="Times New Roman" w:hAnsi="Times New Roman" w:cs="Times New Roman"/>
          <w:sz w:val="22"/>
          <w:szCs w:val="22"/>
        </w:rPr>
        <w:t xml:space="preserve">in a large representative sample of U.S. </w:t>
      </w:r>
      <w:r w:rsidR="00DE02AB" w:rsidRPr="000839CA">
        <w:rPr>
          <w:rFonts w:ascii="Times New Roman" w:hAnsi="Times New Roman" w:cs="Times New Roman"/>
          <w:sz w:val="22"/>
          <w:szCs w:val="22"/>
        </w:rPr>
        <w:t>adults</w:t>
      </w:r>
      <w:r w:rsidR="008C32F8" w:rsidRPr="000839CA">
        <w:rPr>
          <w:rFonts w:ascii="Times New Roman" w:hAnsi="Times New Roman" w:cs="Times New Roman"/>
          <w:sz w:val="22"/>
          <w:szCs w:val="22"/>
        </w:rPr>
        <w:t xml:space="preserve"> (n=5681, 51.9 % women)</w:t>
      </w:r>
      <w:r w:rsidR="00DE02AB" w:rsidRPr="000839CA">
        <w:rPr>
          <w:rFonts w:ascii="Times New Roman" w:hAnsi="Times New Roman" w:cs="Times New Roman"/>
          <w:sz w:val="22"/>
          <w:szCs w:val="22"/>
        </w:rPr>
        <w:t xml:space="preserve">. </w:t>
      </w:r>
    </w:p>
    <w:p w14:paraId="3F51EC3C" w14:textId="477C6405" w:rsidR="00843A93" w:rsidRPr="000839CA" w:rsidRDefault="00843A93" w:rsidP="00240B47">
      <w:pPr>
        <w:spacing w:after="120" w:line="480" w:lineRule="auto"/>
        <w:rPr>
          <w:rFonts w:ascii="Times New Roman" w:hAnsi="Times New Roman" w:cs="Times New Roman"/>
          <w:sz w:val="22"/>
          <w:szCs w:val="22"/>
        </w:rPr>
      </w:pPr>
      <w:r w:rsidRPr="000839CA">
        <w:rPr>
          <w:rFonts w:ascii="Times New Roman" w:hAnsi="Times New Roman" w:cs="Times New Roman"/>
          <w:b/>
          <w:sz w:val="22"/>
          <w:szCs w:val="22"/>
        </w:rPr>
        <w:t>Results:</w:t>
      </w:r>
      <w:r w:rsidRPr="000839CA">
        <w:rPr>
          <w:rFonts w:ascii="Times New Roman" w:hAnsi="Times New Roman" w:cs="Times New Roman"/>
          <w:sz w:val="22"/>
          <w:szCs w:val="22"/>
        </w:rPr>
        <w:t xml:space="preserve"> </w:t>
      </w:r>
      <w:r w:rsidR="008C32F8" w:rsidRPr="000839CA">
        <w:rPr>
          <w:rFonts w:ascii="Times New Roman" w:hAnsi="Times New Roman" w:cs="Times New Roman"/>
          <w:sz w:val="22"/>
          <w:szCs w:val="22"/>
        </w:rPr>
        <w:t>Compared with non</w:t>
      </w:r>
      <w:r w:rsidR="004504F0" w:rsidRPr="000839CA">
        <w:rPr>
          <w:rFonts w:ascii="Times New Roman" w:hAnsi="Times New Roman" w:cs="Times New Roman"/>
          <w:sz w:val="22"/>
          <w:szCs w:val="22"/>
        </w:rPr>
        <w:t xml:space="preserve">-tea </w:t>
      </w:r>
      <w:r w:rsidR="008C32F8" w:rsidRPr="000839CA">
        <w:rPr>
          <w:rFonts w:ascii="Times New Roman" w:hAnsi="Times New Roman" w:cs="Times New Roman"/>
          <w:sz w:val="22"/>
          <w:szCs w:val="22"/>
        </w:rPr>
        <w:t>drinker</w:t>
      </w:r>
      <w:r w:rsidR="004504F0" w:rsidRPr="000839CA">
        <w:rPr>
          <w:rFonts w:ascii="Times New Roman" w:hAnsi="Times New Roman" w:cs="Times New Roman"/>
          <w:sz w:val="22"/>
          <w:szCs w:val="22"/>
        </w:rPr>
        <w:t>s</w:t>
      </w:r>
      <w:r w:rsidR="008C32F8" w:rsidRPr="000839CA">
        <w:rPr>
          <w:rFonts w:ascii="Times New Roman" w:hAnsi="Times New Roman" w:cs="Times New Roman"/>
          <w:sz w:val="22"/>
          <w:szCs w:val="22"/>
        </w:rPr>
        <w:t xml:space="preserve">, men </w:t>
      </w:r>
      <w:r w:rsidR="004504F0" w:rsidRPr="000839CA">
        <w:rPr>
          <w:rFonts w:ascii="Times New Roman" w:hAnsi="Times New Roman" w:cs="Times New Roman"/>
          <w:sz w:val="22"/>
          <w:szCs w:val="22"/>
        </w:rPr>
        <w:t>who consumed</w:t>
      </w:r>
      <w:r w:rsidR="008C32F8" w:rsidRPr="000839CA">
        <w:rPr>
          <w:rFonts w:ascii="Times New Roman" w:hAnsi="Times New Roman" w:cs="Times New Roman"/>
          <w:sz w:val="22"/>
          <w:szCs w:val="22"/>
        </w:rPr>
        <w:t xml:space="preserve"> 0.25-1 cup /day </w:t>
      </w:r>
      <w:r w:rsidR="004504F0" w:rsidRPr="000839CA">
        <w:rPr>
          <w:rFonts w:ascii="Times New Roman" w:hAnsi="Times New Roman" w:cs="Times New Roman"/>
          <w:sz w:val="22"/>
          <w:szCs w:val="22"/>
        </w:rPr>
        <w:t xml:space="preserve">of </w:t>
      </w:r>
      <w:r w:rsidR="008C32F8" w:rsidRPr="000839CA">
        <w:rPr>
          <w:rFonts w:ascii="Times New Roman" w:hAnsi="Times New Roman" w:cs="Times New Roman"/>
          <w:sz w:val="22"/>
          <w:szCs w:val="22"/>
        </w:rPr>
        <w:t xml:space="preserve">hot tea </w:t>
      </w:r>
      <w:r w:rsidR="004504F0" w:rsidRPr="000839CA">
        <w:rPr>
          <w:rFonts w:ascii="Times New Roman" w:hAnsi="Times New Roman" w:cs="Times New Roman"/>
          <w:sz w:val="22"/>
          <w:szCs w:val="22"/>
        </w:rPr>
        <w:t>had</w:t>
      </w:r>
      <w:r w:rsidR="008C32F8" w:rsidRPr="000839CA">
        <w:rPr>
          <w:rFonts w:ascii="Times New Roman" w:hAnsi="Times New Roman" w:cs="Times New Roman"/>
          <w:sz w:val="22"/>
          <w:szCs w:val="22"/>
        </w:rPr>
        <w:t xml:space="preserve"> 1.5 % (95% CI, 0.4% to 2.6%) and 1.7 % (95% CI, 0.4% to 3.0%) less </w:t>
      </w:r>
      <w:r w:rsidR="00A03C7F" w:rsidRPr="000839CA">
        <w:rPr>
          <w:rFonts w:ascii="Times New Roman" w:hAnsi="Times New Roman" w:cs="Times New Roman"/>
          <w:sz w:val="22"/>
          <w:szCs w:val="22"/>
        </w:rPr>
        <w:t xml:space="preserve">total and trunk </w:t>
      </w:r>
      <w:r w:rsidR="008C32F8" w:rsidRPr="000839CA">
        <w:rPr>
          <w:rFonts w:ascii="Times New Roman" w:hAnsi="Times New Roman" w:cs="Times New Roman"/>
          <w:sz w:val="22"/>
          <w:szCs w:val="22"/>
        </w:rPr>
        <w:t>body fat, respectively.</w:t>
      </w:r>
      <w:r w:rsidR="002239C8" w:rsidRPr="000839CA">
        <w:rPr>
          <w:rFonts w:ascii="Times New Roman" w:hAnsi="Times New Roman" w:cs="Times New Roman"/>
          <w:sz w:val="22"/>
          <w:szCs w:val="22"/>
        </w:rPr>
        <w:t xml:space="preserve"> The </w:t>
      </w:r>
      <w:r w:rsidR="00A03C7F" w:rsidRPr="000839CA">
        <w:rPr>
          <w:rFonts w:ascii="Times New Roman" w:hAnsi="Times New Roman" w:cs="Times New Roman"/>
          <w:sz w:val="22"/>
          <w:szCs w:val="22"/>
        </w:rPr>
        <w:t xml:space="preserve">associations were stronger among men 45-69 years old compared </w:t>
      </w:r>
      <w:r w:rsidR="00744832" w:rsidRPr="000839CA">
        <w:rPr>
          <w:rFonts w:ascii="Times New Roman" w:hAnsi="Times New Roman" w:cs="Times New Roman"/>
          <w:sz w:val="22"/>
          <w:szCs w:val="22"/>
        </w:rPr>
        <w:t xml:space="preserve">with </w:t>
      </w:r>
      <w:r w:rsidR="00A03C7F" w:rsidRPr="000839CA">
        <w:rPr>
          <w:rFonts w:ascii="Times New Roman" w:hAnsi="Times New Roman" w:cs="Times New Roman"/>
          <w:sz w:val="22"/>
          <w:szCs w:val="22"/>
        </w:rPr>
        <w:t>younger men (</w:t>
      </w:r>
      <w:r w:rsidR="00A827E6" w:rsidRPr="000839CA">
        <w:rPr>
          <w:rFonts w:ascii="Times New Roman" w:hAnsi="Times New Roman" w:cs="Times New Roman"/>
          <w:sz w:val="22"/>
          <w:szCs w:val="22"/>
        </w:rPr>
        <w:t>20</w:t>
      </w:r>
      <w:r w:rsidR="00A03C7F" w:rsidRPr="000839CA">
        <w:rPr>
          <w:rFonts w:ascii="Times New Roman" w:hAnsi="Times New Roman" w:cs="Times New Roman"/>
          <w:sz w:val="22"/>
          <w:szCs w:val="22"/>
        </w:rPr>
        <w:t xml:space="preserve">-44 years). </w:t>
      </w:r>
      <w:r w:rsidR="008B01DB" w:rsidRPr="000839CA">
        <w:rPr>
          <w:rFonts w:ascii="Times New Roman" w:hAnsi="Times New Roman" w:cs="Times New Roman"/>
          <w:sz w:val="22"/>
          <w:szCs w:val="22"/>
        </w:rPr>
        <w:t xml:space="preserve">For men </w:t>
      </w:r>
      <w:r w:rsidR="00A656CD" w:rsidRPr="000839CA">
        <w:rPr>
          <w:rFonts w:ascii="Times New Roman" w:hAnsi="Times New Roman" w:cs="Times New Roman"/>
          <w:sz w:val="22"/>
          <w:szCs w:val="22"/>
        </w:rPr>
        <w:t xml:space="preserve">who </w:t>
      </w:r>
      <w:r w:rsidR="008B01DB" w:rsidRPr="000839CA">
        <w:rPr>
          <w:rFonts w:ascii="Times New Roman" w:hAnsi="Times New Roman" w:cs="Times New Roman"/>
          <w:sz w:val="22"/>
          <w:szCs w:val="22"/>
        </w:rPr>
        <w:t xml:space="preserve">consumed 1+ cup/day of hot tea, lower total (-1.2%, 95% CI, -2.3% to -0.2%) and trunk body fat (-1.3%, 95% CI, -2.6 to -0.1%) were observed among men 45-59 years, only.  </w:t>
      </w:r>
      <w:r w:rsidR="00744832" w:rsidRPr="000839CA">
        <w:rPr>
          <w:rFonts w:ascii="Times New Roman" w:hAnsi="Times New Roman" w:cs="Times New Roman"/>
          <w:sz w:val="22"/>
          <w:szCs w:val="22"/>
        </w:rPr>
        <w:t>In</w:t>
      </w:r>
      <w:r w:rsidR="00A03C7F" w:rsidRPr="000839CA">
        <w:rPr>
          <w:rFonts w:ascii="Times New Roman" w:hAnsi="Times New Roman" w:cs="Times New Roman"/>
          <w:sz w:val="22"/>
          <w:szCs w:val="22"/>
        </w:rPr>
        <w:t xml:space="preserve"> women, those </w:t>
      </w:r>
      <w:r w:rsidR="008C32F8" w:rsidRPr="000839CA">
        <w:rPr>
          <w:rFonts w:ascii="Times New Roman" w:hAnsi="Times New Roman" w:cs="Times New Roman"/>
          <w:sz w:val="22"/>
          <w:szCs w:val="22"/>
        </w:rPr>
        <w:t>who drank 1 or more cups per day had 1.5% lower (95% CI, -2.7% to -0.3%) trunk body fat compared with non-</w:t>
      </w:r>
      <w:r w:rsidR="004504F0" w:rsidRPr="000839CA">
        <w:rPr>
          <w:rFonts w:ascii="Times New Roman" w:hAnsi="Times New Roman" w:cs="Times New Roman"/>
          <w:sz w:val="22"/>
          <w:szCs w:val="22"/>
        </w:rPr>
        <w:t xml:space="preserve">tea </w:t>
      </w:r>
      <w:r w:rsidR="008C32F8" w:rsidRPr="000839CA">
        <w:rPr>
          <w:rFonts w:ascii="Times New Roman" w:hAnsi="Times New Roman" w:cs="Times New Roman"/>
          <w:sz w:val="22"/>
          <w:szCs w:val="22"/>
        </w:rPr>
        <w:t>drinker</w:t>
      </w:r>
      <w:r w:rsidR="004504F0" w:rsidRPr="000839CA">
        <w:rPr>
          <w:rFonts w:ascii="Times New Roman" w:hAnsi="Times New Roman" w:cs="Times New Roman"/>
          <w:sz w:val="22"/>
          <w:szCs w:val="22"/>
        </w:rPr>
        <w:t>s</w:t>
      </w:r>
      <w:r w:rsidR="008C32F8" w:rsidRPr="000839CA">
        <w:rPr>
          <w:rFonts w:ascii="Times New Roman" w:hAnsi="Times New Roman" w:cs="Times New Roman"/>
          <w:sz w:val="22"/>
          <w:szCs w:val="22"/>
        </w:rPr>
        <w:t>.</w:t>
      </w:r>
      <w:r w:rsidR="0045447F" w:rsidRPr="000839CA">
        <w:rPr>
          <w:rFonts w:ascii="Times New Roman" w:hAnsi="Times New Roman" w:cs="Times New Roman"/>
          <w:sz w:val="22"/>
          <w:szCs w:val="22"/>
        </w:rPr>
        <w:t xml:space="preserve"> </w:t>
      </w:r>
    </w:p>
    <w:p w14:paraId="64FAB578" w14:textId="058D603E" w:rsidR="0045447F" w:rsidRPr="000839CA" w:rsidRDefault="00843A93" w:rsidP="00240B47">
      <w:pPr>
        <w:spacing w:after="120" w:line="480" w:lineRule="auto"/>
        <w:rPr>
          <w:rFonts w:ascii="Times New Roman" w:hAnsi="Times New Roman" w:cs="Times New Roman"/>
          <w:b/>
          <w:sz w:val="22"/>
          <w:szCs w:val="22"/>
        </w:rPr>
      </w:pPr>
      <w:r w:rsidRPr="000839CA">
        <w:rPr>
          <w:rFonts w:ascii="Times New Roman" w:hAnsi="Times New Roman" w:cs="Times New Roman"/>
          <w:b/>
          <w:sz w:val="22"/>
          <w:szCs w:val="22"/>
        </w:rPr>
        <w:t>Conclusions:</w:t>
      </w:r>
      <w:r w:rsidRPr="000839CA">
        <w:rPr>
          <w:rFonts w:ascii="Times New Roman" w:hAnsi="Times New Roman" w:cs="Times New Roman"/>
          <w:sz w:val="22"/>
          <w:szCs w:val="22"/>
        </w:rPr>
        <w:t xml:space="preserve"> </w:t>
      </w:r>
      <w:r w:rsidR="002239C8" w:rsidRPr="000839CA">
        <w:rPr>
          <w:rFonts w:ascii="Times New Roman" w:hAnsi="Times New Roman" w:cs="Times New Roman"/>
          <w:sz w:val="22"/>
          <w:szCs w:val="22"/>
        </w:rPr>
        <w:t>C</w:t>
      </w:r>
      <w:r w:rsidR="006F5EFB" w:rsidRPr="000839CA">
        <w:rPr>
          <w:rFonts w:ascii="Times New Roman" w:hAnsi="Times New Roman" w:cs="Times New Roman"/>
          <w:sz w:val="22"/>
          <w:szCs w:val="22"/>
        </w:rPr>
        <w:t xml:space="preserve">onsumption of hot tea might be considered as part of </w:t>
      </w:r>
      <w:r w:rsidR="00A656CD" w:rsidRPr="000839CA">
        <w:rPr>
          <w:rFonts w:ascii="Times New Roman" w:hAnsi="Times New Roman" w:cs="Times New Roman"/>
          <w:sz w:val="22"/>
          <w:szCs w:val="22"/>
        </w:rPr>
        <w:t xml:space="preserve">a </w:t>
      </w:r>
      <w:r w:rsidR="006F5EFB" w:rsidRPr="000839CA">
        <w:rPr>
          <w:rFonts w:ascii="Times New Roman" w:hAnsi="Times New Roman" w:cs="Times New Roman"/>
          <w:sz w:val="22"/>
          <w:szCs w:val="22"/>
        </w:rPr>
        <w:t>healthy diet in supporting parameters associated with metabolic health, and may be particularly important in older male age groups in supporting reduced central adiposity.</w:t>
      </w:r>
    </w:p>
    <w:p w14:paraId="0110A293" w14:textId="33CB8D38" w:rsidR="00A77696" w:rsidRPr="000839CA" w:rsidRDefault="00A77696" w:rsidP="00240B47">
      <w:pPr>
        <w:spacing w:line="480" w:lineRule="auto"/>
        <w:rPr>
          <w:rFonts w:ascii="Times New Roman" w:hAnsi="Times New Roman" w:cs="Times New Roman"/>
          <w:sz w:val="22"/>
        </w:rPr>
      </w:pPr>
      <w:r w:rsidRPr="000839CA">
        <w:rPr>
          <w:rFonts w:ascii="Times New Roman" w:hAnsi="Times New Roman" w:cs="Times New Roman"/>
          <w:sz w:val="22"/>
        </w:rPr>
        <w:br w:type="page"/>
      </w:r>
    </w:p>
    <w:p w14:paraId="04E8AD08" w14:textId="77777777" w:rsidR="00347FD4" w:rsidRPr="000839CA" w:rsidRDefault="00347FD4" w:rsidP="00240B47">
      <w:pPr>
        <w:spacing w:after="120" w:line="480" w:lineRule="auto"/>
        <w:jc w:val="center"/>
        <w:rPr>
          <w:rFonts w:ascii="Times New Roman" w:hAnsi="Times New Roman" w:cs="Times New Roman"/>
          <w:b/>
          <w:sz w:val="22"/>
          <w:szCs w:val="22"/>
        </w:rPr>
      </w:pPr>
      <w:r w:rsidRPr="000839CA">
        <w:rPr>
          <w:rFonts w:ascii="Times New Roman" w:hAnsi="Times New Roman" w:cs="Times New Roman"/>
          <w:b/>
          <w:sz w:val="22"/>
          <w:szCs w:val="22"/>
        </w:rPr>
        <w:lastRenderedPageBreak/>
        <w:t>Association of Hot Tea Consumption with Regional Adiposity Measured by Dual-energy X-ray Absorptiometry in NHANES 2003-2006</w:t>
      </w:r>
    </w:p>
    <w:p w14:paraId="1B4A9F51" w14:textId="35FCC0AD" w:rsidR="00026F89" w:rsidRPr="000839CA" w:rsidRDefault="00A64C29" w:rsidP="00240B47">
      <w:pPr>
        <w:spacing w:after="120" w:line="480" w:lineRule="auto"/>
        <w:rPr>
          <w:rFonts w:ascii="Times New Roman" w:hAnsi="Times New Roman" w:cs="Times New Roman"/>
          <w:b/>
          <w:sz w:val="22"/>
          <w:szCs w:val="22"/>
        </w:rPr>
      </w:pPr>
      <w:r w:rsidRPr="000839CA">
        <w:rPr>
          <w:rFonts w:ascii="Times New Roman" w:hAnsi="Times New Roman" w:cs="Times New Roman"/>
          <w:b/>
          <w:sz w:val="22"/>
          <w:szCs w:val="22"/>
        </w:rPr>
        <w:t>Introduction</w:t>
      </w:r>
    </w:p>
    <w:p w14:paraId="18CEB03C" w14:textId="605767F0" w:rsidR="00181BE9" w:rsidRPr="000839CA" w:rsidRDefault="000075B7" w:rsidP="007E747C">
      <w:pPr>
        <w:autoSpaceDE w:val="0"/>
        <w:autoSpaceDN w:val="0"/>
        <w:adjustRightInd w:val="0"/>
        <w:spacing w:line="480" w:lineRule="auto"/>
        <w:rPr>
          <w:rFonts w:ascii="Times New Roman" w:hAnsi="Times New Roman" w:cs="Times New Roman"/>
          <w:sz w:val="22"/>
          <w:szCs w:val="22"/>
        </w:rPr>
      </w:pPr>
      <w:r w:rsidRPr="000839CA">
        <w:rPr>
          <w:rFonts w:ascii="Times New Roman" w:hAnsi="Times New Roman" w:cs="Times New Roman"/>
          <w:sz w:val="22"/>
          <w:szCs w:val="22"/>
        </w:rPr>
        <w:t xml:space="preserve">Tea beverages are amongst the most popular daily drinks consumed globally, second only to water. </w:t>
      </w:r>
      <w:r w:rsidR="00A64C29" w:rsidRPr="000839CA">
        <w:rPr>
          <w:rFonts w:ascii="Times New Roman" w:hAnsi="Times New Roman" w:cs="Times New Roman"/>
          <w:sz w:val="22"/>
          <w:szCs w:val="22"/>
        </w:rPr>
        <w:t xml:space="preserve">Global tea consumption </w:t>
      </w:r>
      <w:r w:rsidRPr="000839CA">
        <w:rPr>
          <w:rFonts w:ascii="Times New Roman" w:hAnsi="Times New Roman" w:cs="Times New Roman"/>
          <w:sz w:val="22"/>
          <w:szCs w:val="22"/>
        </w:rPr>
        <w:t xml:space="preserve">in 2018 </w:t>
      </w:r>
      <w:r w:rsidR="00744832" w:rsidRPr="000839CA">
        <w:rPr>
          <w:rFonts w:ascii="Times New Roman" w:hAnsi="Times New Roman" w:cs="Times New Roman"/>
          <w:sz w:val="22"/>
          <w:szCs w:val="22"/>
        </w:rPr>
        <w:t xml:space="preserve">was </w:t>
      </w:r>
      <w:r w:rsidRPr="000839CA">
        <w:rPr>
          <w:rFonts w:ascii="Times New Roman" w:hAnsi="Times New Roman" w:cs="Times New Roman"/>
          <w:sz w:val="22"/>
          <w:szCs w:val="22"/>
        </w:rPr>
        <w:t>estimated at 273 billion liters per annum and projected to increase to 297 billion liters by 2021 (three times as much as coffee consumption rates)</w:t>
      </w:r>
      <w:r w:rsidR="00B24080"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B24080" w:rsidRPr="000839CA">
        <w:rPr>
          <w:rFonts w:ascii="Times New Roman" w:hAnsi="Times New Roman" w:cs="Times New Roman"/>
          <w:sz w:val="22"/>
          <w:szCs w:val="22"/>
        </w:rPr>
        <w:t>1</w:t>
      </w:r>
      <w:r w:rsidR="00BE6F37" w:rsidRPr="000839CA">
        <w:rPr>
          <w:rFonts w:ascii="Times New Roman" w:hAnsi="Times New Roman" w:cs="Times New Roman"/>
          <w:sz w:val="22"/>
          <w:szCs w:val="22"/>
        </w:rPr>
        <w:t>)</w:t>
      </w:r>
      <w:r w:rsidRPr="000839CA">
        <w:rPr>
          <w:rFonts w:ascii="Times New Roman" w:hAnsi="Times New Roman" w:cs="Times New Roman"/>
          <w:sz w:val="22"/>
          <w:szCs w:val="22"/>
        </w:rPr>
        <w:t xml:space="preserve">. </w:t>
      </w:r>
      <w:r w:rsidR="00B24080" w:rsidRPr="000839CA">
        <w:rPr>
          <w:rFonts w:ascii="Times New Roman" w:hAnsi="Times New Roman" w:cs="Times New Roman"/>
          <w:sz w:val="22"/>
          <w:szCs w:val="22"/>
        </w:rPr>
        <w:t>T</w:t>
      </w:r>
      <w:r w:rsidRPr="000839CA">
        <w:rPr>
          <w:rFonts w:ascii="Times New Roman" w:hAnsi="Times New Roman" w:cs="Times New Roman"/>
          <w:sz w:val="22"/>
          <w:szCs w:val="22"/>
        </w:rPr>
        <w:t xml:space="preserve">he Tea Association of the US estimate that some 159 million Americans consume tea on a daily basis </w:t>
      </w:r>
      <w:r w:rsidR="00BE6F37" w:rsidRPr="000839CA">
        <w:rPr>
          <w:rFonts w:ascii="Times New Roman" w:hAnsi="Times New Roman" w:cs="Times New Roman"/>
          <w:sz w:val="22"/>
          <w:szCs w:val="22"/>
        </w:rPr>
        <w:t>(</w:t>
      </w:r>
      <w:r w:rsidR="00C65E00" w:rsidRPr="000839CA">
        <w:rPr>
          <w:rFonts w:ascii="Times New Roman" w:hAnsi="Times New Roman" w:cs="Times New Roman"/>
          <w:sz w:val="22"/>
          <w:szCs w:val="22"/>
        </w:rPr>
        <w:t>2</w:t>
      </w:r>
      <w:r w:rsidR="00BE6F37" w:rsidRPr="000839CA">
        <w:rPr>
          <w:rFonts w:ascii="Times New Roman" w:hAnsi="Times New Roman" w:cs="Times New Roman"/>
          <w:sz w:val="22"/>
          <w:szCs w:val="22"/>
        </w:rPr>
        <w:t>)</w:t>
      </w:r>
      <w:r w:rsidRPr="000839CA">
        <w:rPr>
          <w:rFonts w:ascii="Times New Roman" w:hAnsi="Times New Roman" w:cs="Times New Roman"/>
          <w:sz w:val="22"/>
          <w:szCs w:val="22"/>
        </w:rPr>
        <w:t xml:space="preserve"> partly due to the beverage satisfaction, as well as perceived health benefits</w:t>
      </w:r>
      <w:r w:rsidR="00DF5271" w:rsidRPr="000839CA">
        <w:rPr>
          <w:rFonts w:ascii="Times New Roman" w:hAnsi="Times New Roman" w:cs="Times New Roman"/>
          <w:sz w:val="22"/>
          <w:szCs w:val="22"/>
        </w:rPr>
        <w:t xml:space="preserve"> </w:t>
      </w:r>
      <w:r w:rsidR="007E747C" w:rsidRPr="000839CA">
        <w:rPr>
          <w:rFonts w:ascii="Times New Roman" w:hAnsi="Times New Roman" w:cs="Times New Roman"/>
          <w:sz w:val="22"/>
          <w:szCs w:val="22"/>
        </w:rPr>
        <w:t xml:space="preserve">(3-5). </w:t>
      </w:r>
      <w:r w:rsidR="003F1713" w:rsidRPr="000839CA">
        <w:rPr>
          <w:rFonts w:ascii="Times New Roman" w:hAnsi="Times New Roman" w:cs="Times New Roman"/>
          <w:sz w:val="22"/>
          <w:szCs w:val="22"/>
        </w:rPr>
        <w:t xml:space="preserve">All tea comes from </w:t>
      </w:r>
      <w:r w:rsidR="00C64EDE" w:rsidRPr="000839CA">
        <w:rPr>
          <w:rFonts w:ascii="Times New Roman" w:hAnsi="Times New Roman" w:cs="Times New Roman"/>
          <w:sz w:val="22"/>
          <w:szCs w:val="22"/>
        </w:rPr>
        <w:t xml:space="preserve">the </w:t>
      </w:r>
      <w:r w:rsidR="003F1713" w:rsidRPr="000839CA">
        <w:rPr>
          <w:rFonts w:ascii="Times New Roman" w:hAnsi="Times New Roman" w:cs="Times New Roman"/>
          <w:sz w:val="22"/>
          <w:szCs w:val="22"/>
        </w:rPr>
        <w:t>leaves</w:t>
      </w:r>
      <w:r w:rsidR="00F13037" w:rsidRPr="000839CA">
        <w:rPr>
          <w:rFonts w:ascii="Times New Roman" w:hAnsi="Times New Roman" w:cs="Times New Roman"/>
          <w:sz w:val="22"/>
          <w:szCs w:val="22"/>
        </w:rPr>
        <w:t>/buds</w:t>
      </w:r>
      <w:r w:rsidR="003F1713" w:rsidRPr="000839CA">
        <w:rPr>
          <w:rFonts w:ascii="Times New Roman" w:hAnsi="Times New Roman" w:cs="Times New Roman"/>
          <w:sz w:val="22"/>
          <w:szCs w:val="22"/>
        </w:rPr>
        <w:t xml:space="preserve"> of the </w:t>
      </w:r>
      <w:r w:rsidR="003F1713" w:rsidRPr="000839CA">
        <w:rPr>
          <w:rFonts w:ascii="Times New Roman" w:hAnsi="Times New Roman" w:cs="Times New Roman"/>
          <w:i/>
          <w:sz w:val="22"/>
          <w:szCs w:val="22"/>
        </w:rPr>
        <w:t>Camellia sinensis</w:t>
      </w:r>
      <w:r w:rsidR="003F1713" w:rsidRPr="000839CA">
        <w:rPr>
          <w:rFonts w:ascii="Times New Roman" w:hAnsi="Times New Roman" w:cs="Times New Roman"/>
          <w:sz w:val="22"/>
          <w:szCs w:val="22"/>
        </w:rPr>
        <w:t xml:space="preserve"> plant, and based on fermentation processing results in the main</w:t>
      </w:r>
      <w:r w:rsidRPr="000839CA">
        <w:rPr>
          <w:rFonts w:ascii="Times New Roman" w:hAnsi="Times New Roman" w:cs="Times New Roman"/>
          <w:sz w:val="22"/>
          <w:szCs w:val="22"/>
        </w:rPr>
        <w:t xml:space="preserve"> black, </w:t>
      </w:r>
      <w:r w:rsidR="003F1713" w:rsidRPr="000839CA">
        <w:rPr>
          <w:rFonts w:ascii="Times New Roman" w:hAnsi="Times New Roman" w:cs="Times New Roman"/>
          <w:sz w:val="22"/>
          <w:szCs w:val="22"/>
        </w:rPr>
        <w:t xml:space="preserve">white, oolong, green, </w:t>
      </w:r>
      <w:r w:rsidRPr="000839CA">
        <w:rPr>
          <w:rFonts w:ascii="Times New Roman" w:hAnsi="Times New Roman" w:cs="Times New Roman"/>
          <w:sz w:val="22"/>
          <w:szCs w:val="22"/>
        </w:rPr>
        <w:t xml:space="preserve">yellow </w:t>
      </w:r>
      <w:r w:rsidR="003F1713" w:rsidRPr="000839CA">
        <w:rPr>
          <w:rFonts w:ascii="Times New Roman" w:hAnsi="Times New Roman" w:cs="Times New Roman"/>
          <w:sz w:val="22"/>
          <w:szCs w:val="22"/>
        </w:rPr>
        <w:t xml:space="preserve">and pu-erh tea classifications. </w:t>
      </w:r>
    </w:p>
    <w:p w14:paraId="4C4B9E0D" w14:textId="1CC383AD" w:rsidR="00671BE7" w:rsidRPr="000839CA" w:rsidRDefault="00F13037"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Tea, </w:t>
      </w:r>
      <w:r w:rsidR="00C64EDE" w:rsidRPr="000839CA">
        <w:rPr>
          <w:rFonts w:ascii="Times New Roman" w:hAnsi="Times New Roman" w:cs="Times New Roman"/>
          <w:sz w:val="22"/>
          <w:szCs w:val="22"/>
        </w:rPr>
        <w:t>in particular</w:t>
      </w:r>
      <w:r w:rsidRPr="000839CA">
        <w:rPr>
          <w:rFonts w:ascii="Times New Roman" w:hAnsi="Times New Roman" w:cs="Times New Roman"/>
          <w:sz w:val="22"/>
          <w:szCs w:val="22"/>
        </w:rPr>
        <w:t xml:space="preserve"> green tea, contain</w:t>
      </w:r>
      <w:r w:rsidR="00744832" w:rsidRPr="000839CA">
        <w:rPr>
          <w:rFonts w:ascii="Times New Roman" w:hAnsi="Times New Roman" w:cs="Times New Roman"/>
          <w:sz w:val="22"/>
          <w:szCs w:val="22"/>
        </w:rPr>
        <w:t>s</w:t>
      </w:r>
      <w:r w:rsidRPr="000839CA">
        <w:rPr>
          <w:rFonts w:ascii="Times New Roman" w:hAnsi="Times New Roman" w:cs="Times New Roman"/>
          <w:sz w:val="22"/>
          <w:szCs w:val="22"/>
        </w:rPr>
        <w:t xml:space="preserve"> phytonutrient phenolic compounds, or flavonoids </w:t>
      </w:r>
      <w:r w:rsidR="00C52A8D" w:rsidRPr="000839CA">
        <w:rPr>
          <w:rFonts w:ascii="Times New Roman" w:hAnsi="Times New Roman" w:cs="Times New Roman"/>
          <w:sz w:val="22"/>
          <w:szCs w:val="22"/>
        </w:rPr>
        <w:t xml:space="preserve">(namely the flavan-3-ols and flavonols) </w:t>
      </w:r>
      <w:r w:rsidR="00BE6F37" w:rsidRPr="000839CA">
        <w:rPr>
          <w:rFonts w:ascii="Times New Roman" w:hAnsi="Times New Roman" w:cs="Times New Roman"/>
          <w:sz w:val="22"/>
          <w:szCs w:val="22"/>
        </w:rPr>
        <w:t>(</w:t>
      </w:r>
      <w:r w:rsidR="007E747C" w:rsidRPr="000839CA">
        <w:rPr>
          <w:rFonts w:ascii="Times New Roman" w:hAnsi="Times New Roman" w:cs="Times New Roman"/>
          <w:sz w:val="22"/>
          <w:szCs w:val="22"/>
        </w:rPr>
        <w:t>6</w:t>
      </w:r>
      <w:r w:rsidR="00BE6F37" w:rsidRPr="000839CA">
        <w:rPr>
          <w:rFonts w:ascii="Times New Roman" w:hAnsi="Times New Roman" w:cs="Times New Roman"/>
          <w:sz w:val="22"/>
          <w:szCs w:val="22"/>
        </w:rPr>
        <w:t>)</w:t>
      </w:r>
      <w:r w:rsidR="00C65E00" w:rsidRPr="000839CA">
        <w:rPr>
          <w:rFonts w:ascii="Times New Roman" w:hAnsi="Times New Roman" w:cs="Times New Roman"/>
          <w:sz w:val="22"/>
          <w:szCs w:val="22"/>
        </w:rPr>
        <w:t xml:space="preserve"> </w:t>
      </w:r>
      <w:r w:rsidRPr="000839CA">
        <w:rPr>
          <w:rFonts w:ascii="Times New Roman" w:hAnsi="Times New Roman" w:cs="Times New Roman"/>
          <w:sz w:val="22"/>
          <w:szCs w:val="22"/>
        </w:rPr>
        <w:t>well known for their anti-oxidative, anti-inflammatory and anti-carcinogenic</w:t>
      </w:r>
      <w:r w:rsidR="00100541" w:rsidRPr="000839CA">
        <w:rPr>
          <w:rFonts w:ascii="Times New Roman" w:hAnsi="Times New Roman" w:cs="Times New Roman"/>
          <w:sz w:val="22"/>
          <w:szCs w:val="22"/>
        </w:rPr>
        <w:t xml:space="preserve"> health benefits</w:t>
      </w:r>
      <w:r w:rsidR="00181BE9"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7E747C" w:rsidRPr="000839CA">
        <w:rPr>
          <w:rFonts w:ascii="Times New Roman" w:hAnsi="Times New Roman" w:cs="Times New Roman"/>
          <w:sz w:val="22"/>
          <w:szCs w:val="22"/>
        </w:rPr>
        <w:t>7</w:t>
      </w:r>
      <w:r w:rsidR="00BE6F37" w:rsidRPr="000839CA">
        <w:rPr>
          <w:rFonts w:ascii="Times New Roman" w:hAnsi="Times New Roman" w:cs="Times New Roman"/>
          <w:sz w:val="22"/>
          <w:szCs w:val="22"/>
        </w:rPr>
        <w:t>)</w:t>
      </w:r>
      <w:r w:rsidR="00100541" w:rsidRPr="000839CA">
        <w:rPr>
          <w:rFonts w:ascii="Times New Roman" w:hAnsi="Times New Roman" w:cs="Times New Roman"/>
          <w:sz w:val="22"/>
          <w:szCs w:val="22"/>
        </w:rPr>
        <w:t>.</w:t>
      </w:r>
      <w:r w:rsidR="00181BE9" w:rsidRPr="000839CA">
        <w:rPr>
          <w:rFonts w:ascii="Times New Roman" w:hAnsi="Times New Roman" w:cs="Times New Roman"/>
          <w:sz w:val="22"/>
          <w:szCs w:val="22"/>
        </w:rPr>
        <w:t xml:space="preserve"> </w:t>
      </w:r>
      <w:r w:rsidR="001370AC" w:rsidRPr="000839CA">
        <w:rPr>
          <w:rFonts w:ascii="Times New Roman" w:hAnsi="Times New Roman" w:cs="Times New Roman"/>
          <w:sz w:val="22"/>
          <w:szCs w:val="22"/>
        </w:rPr>
        <w:t xml:space="preserve">The antioxidant properties of tea are affected by both temperature (infusion with hot water) or time of steeping (e.g. steeped ice tea) </w:t>
      </w:r>
      <w:r w:rsidR="00375316" w:rsidRPr="000839CA">
        <w:rPr>
          <w:rFonts w:ascii="Times New Roman" w:hAnsi="Times New Roman" w:cs="Times New Roman"/>
          <w:sz w:val="22"/>
          <w:szCs w:val="22"/>
        </w:rPr>
        <w:t>(8)</w:t>
      </w:r>
      <w:r w:rsidR="001370AC" w:rsidRPr="000839CA">
        <w:rPr>
          <w:rFonts w:ascii="Times New Roman" w:hAnsi="Times New Roman" w:cs="Times New Roman"/>
          <w:sz w:val="22"/>
          <w:szCs w:val="22"/>
        </w:rPr>
        <w:t xml:space="preserve">. </w:t>
      </w:r>
      <w:r w:rsidR="00181BE9" w:rsidRPr="000839CA">
        <w:rPr>
          <w:rFonts w:ascii="Times New Roman" w:hAnsi="Times New Roman" w:cs="Times New Roman"/>
          <w:sz w:val="22"/>
          <w:szCs w:val="22"/>
        </w:rPr>
        <w:t xml:space="preserve">As such, regular consumption of tea has been associated with reduced incidence of various cancers </w:t>
      </w:r>
      <w:r w:rsidR="00C64EDE" w:rsidRPr="000839CA">
        <w:rPr>
          <w:rFonts w:ascii="Times New Roman" w:hAnsi="Times New Roman" w:cs="Times New Roman"/>
          <w:sz w:val="22"/>
          <w:szCs w:val="22"/>
        </w:rPr>
        <w:t>and cardio-metabolic risk factors</w:t>
      </w:r>
      <w:r w:rsidR="00DA0F16"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9,10,11,12</w:t>
      </w:r>
      <w:r w:rsidR="00BE6F37" w:rsidRPr="000839CA">
        <w:rPr>
          <w:rFonts w:ascii="Times New Roman" w:hAnsi="Times New Roman" w:cs="Times New Roman"/>
          <w:sz w:val="22"/>
          <w:szCs w:val="22"/>
        </w:rPr>
        <w:t>)</w:t>
      </w:r>
      <w:r w:rsidR="004504F0" w:rsidRPr="000839CA">
        <w:rPr>
          <w:rFonts w:ascii="Times New Roman" w:hAnsi="Times New Roman" w:cs="Times New Roman"/>
          <w:sz w:val="22"/>
          <w:szCs w:val="22"/>
        </w:rPr>
        <w:t>.</w:t>
      </w:r>
      <w:r w:rsidR="006F18F3" w:rsidRPr="000839CA">
        <w:rPr>
          <w:rFonts w:ascii="Times New Roman" w:hAnsi="Times New Roman" w:cs="Times New Roman"/>
          <w:sz w:val="22"/>
          <w:szCs w:val="22"/>
        </w:rPr>
        <w:t xml:space="preserve"> </w:t>
      </w:r>
      <w:r w:rsidR="00C64EDE" w:rsidRPr="000839CA">
        <w:rPr>
          <w:rFonts w:ascii="Times New Roman" w:hAnsi="Times New Roman" w:cs="Times New Roman"/>
          <w:sz w:val="22"/>
          <w:szCs w:val="22"/>
        </w:rPr>
        <w:t xml:space="preserve">The increase in plasma antioxidant capacity (TRAP) associated with tea consumption typically occurs within 60 minutes </w:t>
      </w:r>
      <w:r w:rsidR="00BA0022" w:rsidRPr="000839CA">
        <w:rPr>
          <w:rFonts w:ascii="Times New Roman" w:hAnsi="Times New Roman" w:cs="Times New Roman"/>
          <w:sz w:val="22"/>
          <w:szCs w:val="22"/>
        </w:rPr>
        <w:t xml:space="preserve">of </w:t>
      </w:r>
      <w:r w:rsidR="00C64EDE" w:rsidRPr="000839CA">
        <w:rPr>
          <w:rFonts w:ascii="Times New Roman" w:hAnsi="Times New Roman" w:cs="Times New Roman"/>
          <w:sz w:val="22"/>
          <w:szCs w:val="22"/>
        </w:rPr>
        <w:t>consumption, and rapidly reduces within 90 minutes</w:t>
      </w:r>
      <w:r w:rsidR="00DA0F16"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13</w:t>
      </w:r>
      <w:r w:rsidR="00BE6F37" w:rsidRPr="000839CA">
        <w:rPr>
          <w:rFonts w:ascii="Times New Roman" w:hAnsi="Times New Roman" w:cs="Times New Roman"/>
          <w:sz w:val="22"/>
          <w:szCs w:val="22"/>
        </w:rPr>
        <w:t>)</w:t>
      </w:r>
      <w:r w:rsidR="00C64EDE" w:rsidRPr="000839CA">
        <w:rPr>
          <w:rFonts w:ascii="Times New Roman" w:hAnsi="Times New Roman" w:cs="Times New Roman"/>
          <w:sz w:val="22"/>
          <w:szCs w:val="22"/>
        </w:rPr>
        <w:t xml:space="preserve">, hence supporting the potential benefits of regular daily consumption. </w:t>
      </w:r>
      <w:r w:rsidR="00760670" w:rsidRPr="000839CA">
        <w:rPr>
          <w:rFonts w:ascii="Times New Roman" w:hAnsi="Times New Roman" w:cs="Times New Roman"/>
          <w:sz w:val="22"/>
          <w:szCs w:val="22"/>
        </w:rPr>
        <w:t>Of note</w:t>
      </w:r>
      <w:r w:rsidR="00C64EDE" w:rsidRPr="000839CA">
        <w:rPr>
          <w:rFonts w:ascii="Times New Roman" w:hAnsi="Times New Roman" w:cs="Times New Roman"/>
          <w:sz w:val="22"/>
          <w:szCs w:val="22"/>
        </w:rPr>
        <w:t xml:space="preserve">, the </w:t>
      </w:r>
      <w:r w:rsidR="00110077" w:rsidRPr="000839CA">
        <w:rPr>
          <w:rFonts w:ascii="Times New Roman" w:hAnsi="Times New Roman" w:cs="Times New Roman"/>
          <w:sz w:val="22"/>
          <w:szCs w:val="22"/>
        </w:rPr>
        <w:t xml:space="preserve">addition </w:t>
      </w:r>
      <w:r w:rsidR="00C64EDE" w:rsidRPr="000839CA">
        <w:rPr>
          <w:rFonts w:ascii="Times New Roman" w:hAnsi="Times New Roman" w:cs="Times New Roman"/>
          <w:sz w:val="22"/>
          <w:szCs w:val="22"/>
        </w:rPr>
        <w:t xml:space="preserve">of milk </w:t>
      </w:r>
      <w:r w:rsidR="00110077" w:rsidRPr="000839CA">
        <w:rPr>
          <w:rFonts w:ascii="Times New Roman" w:hAnsi="Times New Roman" w:cs="Times New Roman"/>
          <w:sz w:val="22"/>
          <w:szCs w:val="22"/>
        </w:rPr>
        <w:t xml:space="preserve">to </w:t>
      </w:r>
      <w:r w:rsidR="00C64EDE" w:rsidRPr="000839CA">
        <w:rPr>
          <w:rFonts w:ascii="Times New Roman" w:hAnsi="Times New Roman" w:cs="Times New Roman"/>
          <w:sz w:val="22"/>
          <w:szCs w:val="22"/>
        </w:rPr>
        <w:t xml:space="preserve">tea appears to limit or minimize </w:t>
      </w:r>
      <w:r w:rsidR="00110077" w:rsidRPr="000839CA">
        <w:rPr>
          <w:rFonts w:ascii="Times New Roman" w:hAnsi="Times New Roman" w:cs="Times New Roman"/>
          <w:sz w:val="22"/>
          <w:szCs w:val="22"/>
        </w:rPr>
        <w:t xml:space="preserve">its </w:t>
      </w:r>
      <w:r w:rsidR="00C64EDE" w:rsidRPr="000839CA">
        <w:rPr>
          <w:rFonts w:ascii="Times New Roman" w:hAnsi="Times New Roman" w:cs="Times New Roman"/>
          <w:sz w:val="22"/>
          <w:szCs w:val="22"/>
        </w:rPr>
        <w:t>antioxidant potential</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13</w:t>
      </w:r>
      <w:r w:rsidR="00BE6F37" w:rsidRPr="000839CA">
        <w:rPr>
          <w:rFonts w:ascii="Times New Roman" w:hAnsi="Times New Roman" w:cs="Times New Roman"/>
          <w:sz w:val="22"/>
          <w:szCs w:val="22"/>
        </w:rPr>
        <w:t>)</w:t>
      </w:r>
      <w:r w:rsidR="00C64EDE" w:rsidRPr="000839CA">
        <w:rPr>
          <w:rFonts w:ascii="Times New Roman" w:hAnsi="Times New Roman" w:cs="Times New Roman"/>
          <w:sz w:val="22"/>
          <w:szCs w:val="22"/>
        </w:rPr>
        <w:t xml:space="preserve">. </w:t>
      </w:r>
    </w:p>
    <w:p w14:paraId="0BFB31AB" w14:textId="0CBDF625" w:rsidR="00A64C29" w:rsidRPr="000839CA" w:rsidRDefault="00F31D55"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With increasing rates of overweight and obesity in the US, there is current interest in strategic practices to support weight management in conjunction with both caloric restriction and exercise regimens. Tea catechins have been proposed to have anti-obesity properties, with a recent meta-analysis highlighting a small, yet positive effect on weig</w:t>
      </w:r>
      <w:r w:rsidR="006F18F3" w:rsidRPr="000839CA">
        <w:rPr>
          <w:rFonts w:ascii="Times New Roman" w:hAnsi="Times New Roman" w:cs="Times New Roman"/>
          <w:sz w:val="22"/>
          <w:szCs w:val="22"/>
        </w:rPr>
        <w:t>ht loss and weight maintenance</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14</w:t>
      </w:r>
      <w:r w:rsidR="00BE6F37" w:rsidRPr="000839CA">
        <w:rPr>
          <w:rFonts w:ascii="Times New Roman" w:hAnsi="Times New Roman" w:cs="Times New Roman"/>
          <w:sz w:val="22"/>
          <w:szCs w:val="22"/>
        </w:rPr>
        <w:t>)</w:t>
      </w:r>
      <w:r w:rsidRPr="000839CA">
        <w:rPr>
          <w:rFonts w:ascii="Times New Roman" w:hAnsi="Times New Roman" w:cs="Times New Roman"/>
          <w:sz w:val="22"/>
          <w:szCs w:val="22"/>
        </w:rPr>
        <w:t>. However, the authors also indicate</w:t>
      </w:r>
      <w:r w:rsidR="004504F0" w:rsidRPr="000839CA">
        <w:rPr>
          <w:rFonts w:ascii="Times New Roman" w:hAnsi="Times New Roman" w:cs="Times New Roman"/>
          <w:sz w:val="22"/>
          <w:szCs w:val="22"/>
        </w:rPr>
        <w:t>d</w:t>
      </w:r>
      <w:r w:rsidRPr="000839CA">
        <w:rPr>
          <w:rFonts w:ascii="Times New Roman" w:hAnsi="Times New Roman" w:cs="Times New Roman"/>
          <w:sz w:val="22"/>
          <w:szCs w:val="22"/>
        </w:rPr>
        <w:t xml:space="preserve"> that prior habitual caffeine intake and/or ethnicity may be </w:t>
      </w:r>
      <w:r w:rsidRPr="000839CA">
        <w:rPr>
          <w:rFonts w:ascii="Times New Roman" w:hAnsi="Times New Roman" w:cs="Times New Roman"/>
          <w:sz w:val="22"/>
          <w:szCs w:val="22"/>
        </w:rPr>
        <w:lastRenderedPageBreak/>
        <w:t xml:space="preserve">potential moderators of catechin effectiveness. The majority of research investigating anti-obesity properties of tea consumption have largely focused on green tea. Mechanistically, tea catechins </w:t>
      </w:r>
      <w:r w:rsidR="00784F29" w:rsidRPr="000839CA">
        <w:rPr>
          <w:rFonts w:ascii="Times New Roman" w:hAnsi="Times New Roman" w:cs="Times New Roman"/>
          <w:sz w:val="22"/>
          <w:szCs w:val="22"/>
        </w:rPr>
        <w:t xml:space="preserve">(including caffeine) have been shown to enhance 24-h energy expenditure, indicating a thermogenic effect </w:t>
      </w:r>
      <w:r w:rsidR="00A61251" w:rsidRPr="000839CA">
        <w:rPr>
          <w:rFonts w:ascii="Times New Roman" w:hAnsi="Times New Roman" w:cs="Times New Roman"/>
          <w:sz w:val="22"/>
          <w:szCs w:val="22"/>
        </w:rPr>
        <w:t>favoring</w:t>
      </w:r>
      <w:r w:rsidR="00784F29" w:rsidRPr="000839CA">
        <w:rPr>
          <w:rFonts w:ascii="Times New Roman" w:hAnsi="Times New Roman" w:cs="Times New Roman"/>
          <w:sz w:val="22"/>
          <w:szCs w:val="22"/>
        </w:rPr>
        <w:t xml:space="preserve"> fat oxidation</w:t>
      </w:r>
      <w:r w:rsidR="006F18F3" w:rsidRPr="000839CA">
        <w:rPr>
          <w:rFonts w:ascii="Times New Roman" w:hAnsi="Times New Roman" w:cs="Times New Roman"/>
          <w:sz w:val="22"/>
          <w:szCs w:val="22"/>
        </w:rPr>
        <w:t xml:space="preserve"> </w:t>
      </w:r>
      <w:r w:rsidR="00A61251" w:rsidRPr="000839CA">
        <w:rPr>
          <w:rFonts w:ascii="Times New Roman" w:hAnsi="Times New Roman" w:cs="Times New Roman"/>
          <w:sz w:val="22"/>
          <w:szCs w:val="22"/>
        </w:rPr>
        <w:t xml:space="preserve">over carbohydrate oxidation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15</w:t>
      </w:r>
      <w:r w:rsidR="00BE6F37" w:rsidRPr="000839CA">
        <w:rPr>
          <w:rFonts w:ascii="Times New Roman" w:hAnsi="Times New Roman" w:cs="Times New Roman"/>
          <w:sz w:val="22"/>
          <w:szCs w:val="22"/>
        </w:rPr>
        <w:t>)</w:t>
      </w:r>
      <w:r w:rsidR="00784F29" w:rsidRPr="000839CA">
        <w:rPr>
          <w:rFonts w:ascii="Times New Roman" w:hAnsi="Times New Roman" w:cs="Times New Roman"/>
          <w:sz w:val="22"/>
          <w:szCs w:val="22"/>
        </w:rPr>
        <w:t xml:space="preserve">. Regular consumption of a green tea catechin beverage (containing 625mg of catechins and 39mg caffeine) has been shown to </w:t>
      </w:r>
      <w:r w:rsidR="00A61251" w:rsidRPr="000839CA">
        <w:rPr>
          <w:rFonts w:ascii="Times New Roman" w:hAnsi="Times New Roman" w:cs="Times New Roman"/>
          <w:sz w:val="22"/>
          <w:szCs w:val="22"/>
        </w:rPr>
        <w:t>favorably</w:t>
      </w:r>
      <w:r w:rsidR="00784F29" w:rsidRPr="000839CA">
        <w:rPr>
          <w:rFonts w:ascii="Times New Roman" w:hAnsi="Times New Roman" w:cs="Times New Roman"/>
          <w:sz w:val="22"/>
          <w:szCs w:val="22"/>
        </w:rPr>
        <w:t xml:space="preserve"> improve body composition assessed via dual X-ray absorptiometry</w:t>
      </w:r>
      <w:r w:rsidR="00B94CB1" w:rsidRPr="000839CA">
        <w:rPr>
          <w:rFonts w:ascii="Times New Roman" w:hAnsi="Times New Roman" w:cs="Times New Roman"/>
          <w:sz w:val="22"/>
          <w:szCs w:val="22"/>
        </w:rPr>
        <w:t xml:space="preserve"> (DXA)</w:t>
      </w:r>
      <w:r w:rsidR="00FC31AB" w:rsidRPr="000839CA">
        <w:rPr>
          <w:rFonts w:ascii="Times New Roman" w:hAnsi="Times New Roman" w:cs="Times New Roman"/>
          <w:sz w:val="22"/>
          <w:szCs w:val="22"/>
        </w:rPr>
        <w:t xml:space="preserve"> and computed tomography</w:t>
      </w:r>
      <w:r w:rsidR="00784F29" w:rsidRPr="000839CA">
        <w:rPr>
          <w:rFonts w:ascii="Times New Roman" w:hAnsi="Times New Roman" w:cs="Times New Roman"/>
          <w:sz w:val="22"/>
          <w:szCs w:val="22"/>
        </w:rPr>
        <w:t>, through reductions in both total and subcutaneous abdomen fat area, as well as redu</w:t>
      </w:r>
      <w:r w:rsidR="006F18F3" w:rsidRPr="000839CA">
        <w:rPr>
          <w:rFonts w:ascii="Times New Roman" w:hAnsi="Times New Roman" w:cs="Times New Roman"/>
          <w:sz w:val="22"/>
          <w:szCs w:val="22"/>
        </w:rPr>
        <w:t>ce fasting serum triglycerides</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16,17</w:t>
      </w:r>
      <w:r w:rsidR="00BE6F37" w:rsidRPr="000839CA">
        <w:rPr>
          <w:rFonts w:ascii="Times New Roman" w:hAnsi="Times New Roman" w:cs="Times New Roman"/>
          <w:sz w:val="22"/>
          <w:szCs w:val="22"/>
        </w:rPr>
        <w:t>)</w:t>
      </w:r>
      <w:r w:rsidR="00C52A8D" w:rsidRPr="000839CA">
        <w:rPr>
          <w:rFonts w:ascii="Times New Roman" w:hAnsi="Times New Roman" w:cs="Times New Roman"/>
          <w:sz w:val="22"/>
          <w:szCs w:val="22"/>
        </w:rPr>
        <w:t xml:space="preserve">. </w:t>
      </w:r>
      <w:r w:rsidR="000F6763" w:rsidRPr="000839CA">
        <w:rPr>
          <w:rFonts w:ascii="Times New Roman" w:hAnsi="Times New Roman" w:cs="Times New Roman"/>
          <w:sz w:val="22"/>
          <w:szCs w:val="22"/>
        </w:rPr>
        <w:t>Whilst it is possible that an increased hepatic fat oxidation rate may contribute to the reduction in central fat storage observed in these studies, there has been minimal research investigating whether total and central body</w:t>
      </w:r>
      <w:r w:rsidR="00DA61AC" w:rsidRPr="000839CA">
        <w:rPr>
          <w:rFonts w:ascii="Times New Roman" w:hAnsi="Times New Roman" w:cs="Times New Roman"/>
          <w:sz w:val="22"/>
          <w:szCs w:val="22"/>
        </w:rPr>
        <w:t xml:space="preserve"> </w:t>
      </w:r>
      <w:r w:rsidR="000F6763" w:rsidRPr="000839CA">
        <w:rPr>
          <w:rFonts w:ascii="Times New Roman" w:hAnsi="Times New Roman" w:cs="Times New Roman"/>
          <w:sz w:val="22"/>
          <w:szCs w:val="22"/>
        </w:rPr>
        <w:t xml:space="preserve">fat levels are typically lower based on regular consumption of tea in large-scale population studies. </w:t>
      </w:r>
      <w:r w:rsidR="00784F29" w:rsidRPr="000839CA">
        <w:rPr>
          <w:rFonts w:ascii="Times New Roman" w:hAnsi="Times New Roman" w:cs="Times New Roman"/>
          <w:sz w:val="22"/>
          <w:szCs w:val="22"/>
        </w:rPr>
        <w:t>This has potential implications considering the cardio-metabolic risks associated with increased visceral adiposity.</w:t>
      </w:r>
      <w:r w:rsidR="000F6763" w:rsidRPr="000839CA">
        <w:rPr>
          <w:rFonts w:ascii="Times New Roman" w:hAnsi="Times New Roman" w:cs="Times New Roman"/>
          <w:sz w:val="22"/>
          <w:szCs w:val="22"/>
        </w:rPr>
        <w:t xml:space="preserve"> </w:t>
      </w:r>
      <w:r w:rsidR="00FC31AB" w:rsidRPr="000839CA">
        <w:rPr>
          <w:rFonts w:ascii="Times New Roman" w:hAnsi="Times New Roman" w:cs="Times New Roman"/>
          <w:sz w:val="22"/>
          <w:szCs w:val="22"/>
        </w:rPr>
        <w:t xml:space="preserve">Therefore, the focus of this study was to assess the </w:t>
      </w:r>
      <w:r w:rsidR="00A61251" w:rsidRPr="000839CA">
        <w:rPr>
          <w:rFonts w:ascii="Times New Roman" w:hAnsi="Times New Roman" w:cs="Times New Roman"/>
          <w:sz w:val="22"/>
          <w:szCs w:val="22"/>
        </w:rPr>
        <w:t>associations</w:t>
      </w:r>
      <w:r w:rsidR="00FC31AB" w:rsidRPr="000839CA">
        <w:rPr>
          <w:rFonts w:ascii="Times New Roman" w:hAnsi="Times New Roman" w:cs="Times New Roman"/>
          <w:sz w:val="22"/>
          <w:szCs w:val="22"/>
        </w:rPr>
        <w:t xml:space="preserve"> of regular hot tea consumption </w:t>
      </w:r>
      <w:r w:rsidR="00A61251" w:rsidRPr="000839CA">
        <w:rPr>
          <w:rFonts w:ascii="Times New Roman" w:hAnsi="Times New Roman" w:cs="Times New Roman"/>
          <w:sz w:val="22"/>
          <w:szCs w:val="22"/>
        </w:rPr>
        <w:t xml:space="preserve">with </w:t>
      </w:r>
      <w:r w:rsidR="000F6763" w:rsidRPr="000839CA">
        <w:rPr>
          <w:rFonts w:ascii="Times New Roman" w:hAnsi="Times New Roman" w:cs="Times New Roman"/>
          <w:sz w:val="22"/>
          <w:szCs w:val="22"/>
        </w:rPr>
        <w:t xml:space="preserve">total and central (trunk) </w:t>
      </w:r>
      <w:r w:rsidR="00FC31AB" w:rsidRPr="000839CA">
        <w:rPr>
          <w:rFonts w:ascii="Times New Roman" w:hAnsi="Times New Roman" w:cs="Times New Roman"/>
          <w:sz w:val="22"/>
          <w:szCs w:val="22"/>
        </w:rPr>
        <w:t>body</w:t>
      </w:r>
      <w:r w:rsidR="00FD7F6C" w:rsidRPr="000839CA">
        <w:rPr>
          <w:rFonts w:ascii="Times New Roman" w:hAnsi="Times New Roman" w:cs="Times New Roman"/>
          <w:sz w:val="22"/>
          <w:szCs w:val="22"/>
        </w:rPr>
        <w:t xml:space="preserve"> </w:t>
      </w:r>
      <w:r w:rsidR="00FC31AB" w:rsidRPr="000839CA">
        <w:rPr>
          <w:rFonts w:ascii="Times New Roman" w:hAnsi="Times New Roman" w:cs="Times New Roman"/>
          <w:sz w:val="22"/>
          <w:szCs w:val="22"/>
        </w:rPr>
        <w:t xml:space="preserve">fat levels </w:t>
      </w:r>
      <w:r w:rsidR="00574F3F" w:rsidRPr="000839CA">
        <w:rPr>
          <w:rFonts w:ascii="Times New Roman" w:hAnsi="Times New Roman" w:cs="Times New Roman"/>
          <w:sz w:val="22"/>
          <w:szCs w:val="22"/>
        </w:rPr>
        <w:t>in US adults.</w:t>
      </w:r>
    </w:p>
    <w:p w14:paraId="3EAD1189" w14:textId="47649AEE" w:rsidR="003F1713" w:rsidRPr="000839CA" w:rsidRDefault="00253771" w:rsidP="00240B47">
      <w:pPr>
        <w:spacing w:after="120" w:line="480" w:lineRule="auto"/>
        <w:rPr>
          <w:rFonts w:ascii="Times New Roman" w:hAnsi="Times New Roman" w:cs="Times New Roman"/>
          <w:b/>
          <w:sz w:val="22"/>
          <w:szCs w:val="22"/>
        </w:rPr>
      </w:pPr>
      <w:r w:rsidRPr="000839CA">
        <w:rPr>
          <w:rFonts w:ascii="Times New Roman" w:hAnsi="Times New Roman" w:cs="Times New Roman"/>
          <w:b/>
          <w:sz w:val="22"/>
          <w:szCs w:val="22"/>
        </w:rPr>
        <w:t>Methods</w:t>
      </w:r>
    </w:p>
    <w:p w14:paraId="10869940" w14:textId="280A0627" w:rsidR="00A64C29" w:rsidRPr="000839CA" w:rsidRDefault="00A64C29" w:rsidP="00240B47">
      <w:pPr>
        <w:spacing w:after="120" w:line="480" w:lineRule="auto"/>
        <w:rPr>
          <w:rFonts w:ascii="Times New Roman" w:hAnsi="Times New Roman" w:cs="Times New Roman"/>
          <w:i/>
          <w:sz w:val="22"/>
          <w:szCs w:val="22"/>
        </w:rPr>
      </w:pPr>
      <w:r w:rsidRPr="000839CA">
        <w:rPr>
          <w:rFonts w:ascii="Times New Roman" w:hAnsi="Times New Roman" w:cs="Times New Roman"/>
          <w:i/>
          <w:sz w:val="22"/>
          <w:szCs w:val="22"/>
        </w:rPr>
        <w:t>Study population</w:t>
      </w:r>
    </w:p>
    <w:p w14:paraId="16B1F5FB" w14:textId="51E46B94" w:rsidR="00026F89" w:rsidRPr="000839CA" w:rsidRDefault="00026F89"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The National Health and Nutrition Examination Survey (NHANES) is a</w:t>
      </w:r>
      <w:r w:rsidR="007730E1" w:rsidRPr="000839CA">
        <w:rPr>
          <w:rFonts w:ascii="Times New Roman" w:hAnsi="Times New Roman" w:cs="Times New Roman"/>
          <w:sz w:val="22"/>
          <w:szCs w:val="22"/>
        </w:rPr>
        <w:t xml:space="preserve"> major study conducted by the National Center for Health Statistics, </w:t>
      </w:r>
      <w:r w:rsidR="00DF5271" w:rsidRPr="000839CA">
        <w:rPr>
          <w:rFonts w:ascii="Times New Roman" w:hAnsi="Times New Roman" w:cs="Times New Roman"/>
          <w:sz w:val="22"/>
          <w:szCs w:val="22"/>
        </w:rPr>
        <w:t>collecting nationally representative samples to monitor the prevalence of the health, nutritional status and potential risk factors for diseases among non-instit</w:t>
      </w:r>
      <w:r w:rsidR="003109FB" w:rsidRPr="000839CA">
        <w:rPr>
          <w:rFonts w:ascii="Times New Roman" w:hAnsi="Times New Roman" w:cs="Times New Roman"/>
          <w:sz w:val="22"/>
          <w:szCs w:val="22"/>
        </w:rPr>
        <w:t xml:space="preserve">utionalized civilians in the US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18</w:t>
      </w:r>
      <w:r w:rsidR="00BE6F37" w:rsidRPr="000839CA">
        <w:rPr>
          <w:rFonts w:ascii="Times New Roman" w:hAnsi="Times New Roman" w:cs="Times New Roman"/>
          <w:sz w:val="22"/>
          <w:szCs w:val="22"/>
        </w:rPr>
        <w:t>)</w:t>
      </w:r>
      <w:r w:rsidR="007730E1" w:rsidRPr="000839CA">
        <w:rPr>
          <w:rFonts w:ascii="Times New Roman" w:hAnsi="Times New Roman" w:cs="Times New Roman"/>
          <w:sz w:val="22"/>
          <w:szCs w:val="22"/>
        </w:rPr>
        <w:t>.</w:t>
      </w:r>
      <w:r w:rsidR="003109FB" w:rsidRPr="000839CA">
        <w:rPr>
          <w:rFonts w:ascii="Times New Roman" w:hAnsi="Times New Roman" w:cs="Times New Roman"/>
          <w:sz w:val="22"/>
          <w:szCs w:val="22"/>
        </w:rPr>
        <w:t xml:space="preserve"> </w:t>
      </w:r>
      <w:r w:rsidR="007730E1" w:rsidRPr="000839CA">
        <w:rPr>
          <w:rFonts w:ascii="Times New Roman" w:hAnsi="Times New Roman" w:cs="Times New Roman"/>
          <w:sz w:val="22"/>
          <w:szCs w:val="22"/>
        </w:rPr>
        <w:t xml:space="preserve">The </w:t>
      </w:r>
      <w:r w:rsidRPr="000839CA">
        <w:rPr>
          <w:rFonts w:ascii="Times New Roman" w:hAnsi="Times New Roman" w:cs="Times New Roman"/>
          <w:sz w:val="22"/>
          <w:szCs w:val="22"/>
        </w:rPr>
        <w:t xml:space="preserve">data </w:t>
      </w:r>
      <w:r w:rsidR="00711472" w:rsidRPr="000839CA">
        <w:rPr>
          <w:rFonts w:ascii="Times New Roman" w:hAnsi="Times New Roman" w:cs="Times New Roman"/>
          <w:sz w:val="22"/>
          <w:szCs w:val="22"/>
        </w:rPr>
        <w:t>are</w:t>
      </w:r>
      <w:r w:rsidRPr="000839CA">
        <w:rPr>
          <w:rFonts w:ascii="Times New Roman" w:hAnsi="Times New Roman" w:cs="Times New Roman"/>
          <w:sz w:val="22"/>
          <w:szCs w:val="22"/>
        </w:rPr>
        <w:t xml:space="preserve"> collected on a continual basis and released in two-year increments.</w:t>
      </w:r>
      <w:r w:rsidR="004F5254" w:rsidRPr="000839CA" w:rsidDel="004F5254">
        <w:rPr>
          <w:rFonts w:ascii="Times New Roman" w:hAnsi="Times New Roman" w:cs="Times New Roman"/>
          <w:sz w:val="22"/>
          <w:szCs w:val="22"/>
        </w:rPr>
        <w:t xml:space="preserve"> </w:t>
      </w:r>
      <w:r w:rsidRPr="000839CA">
        <w:rPr>
          <w:rFonts w:ascii="Times New Roman" w:hAnsi="Times New Roman" w:cs="Times New Roman"/>
          <w:sz w:val="22"/>
          <w:szCs w:val="22"/>
        </w:rPr>
        <w:t xml:space="preserve">Survey participants </w:t>
      </w:r>
      <w:r w:rsidR="00671BE7" w:rsidRPr="000839CA">
        <w:rPr>
          <w:rFonts w:ascii="Times New Roman" w:hAnsi="Times New Roman" w:cs="Times New Roman"/>
          <w:sz w:val="22"/>
          <w:szCs w:val="22"/>
        </w:rPr>
        <w:t>completed</w:t>
      </w:r>
      <w:r w:rsidRPr="000839CA">
        <w:rPr>
          <w:rFonts w:ascii="Times New Roman" w:hAnsi="Times New Roman" w:cs="Times New Roman"/>
          <w:sz w:val="22"/>
          <w:szCs w:val="22"/>
        </w:rPr>
        <w:t xml:space="preserve"> </w:t>
      </w:r>
      <w:r w:rsidR="00B33026" w:rsidRPr="000839CA">
        <w:rPr>
          <w:rFonts w:ascii="Times New Roman" w:hAnsi="Times New Roman" w:cs="Times New Roman"/>
          <w:sz w:val="22"/>
          <w:szCs w:val="22"/>
        </w:rPr>
        <w:t xml:space="preserve">a </w:t>
      </w:r>
      <w:r w:rsidRPr="000839CA">
        <w:rPr>
          <w:rFonts w:ascii="Times New Roman" w:hAnsi="Times New Roman" w:cs="Times New Roman"/>
          <w:sz w:val="22"/>
          <w:szCs w:val="22"/>
        </w:rPr>
        <w:t xml:space="preserve">written informed consent form, </w:t>
      </w:r>
      <w:r w:rsidR="00671BE7" w:rsidRPr="000839CA">
        <w:rPr>
          <w:rFonts w:ascii="Times New Roman" w:hAnsi="Times New Roman" w:cs="Times New Roman"/>
          <w:sz w:val="22"/>
          <w:szCs w:val="22"/>
        </w:rPr>
        <w:t>as well as</w:t>
      </w:r>
      <w:r w:rsidRPr="000839CA">
        <w:rPr>
          <w:rFonts w:ascii="Times New Roman" w:hAnsi="Times New Roman" w:cs="Times New Roman"/>
          <w:sz w:val="22"/>
          <w:szCs w:val="22"/>
        </w:rPr>
        <w:t xml:space="preserve"> a household interview and </w:t>
      </w:r>
      <w:r w:rsidR="004F5254" w:rsidRPr="000839CA">
        <w:rPr>
          <w:rFonts w:ascii="Times New Roman" w:hAnsi="Times New Roman" w:cs="Times New Roman"/>
          <w:sz w:val="22"/>
          <w:szCs w:val="22"/>
        </w:rPr>
        <w:t xml:space="preserve">underwent </w:t>
      </w:r>
      <w:r w:rsidRPr="000839CA">
        <w:rPr>
          <w:rFonts w:ascii="Times New Roman" w:hAnsi="Times New Roman" w:cs="Times New Roman"/>
          <w:sz w:val="22"/>
          <w:szCs w:val="22"/>
        </w:rPr>
        <w:t xml:space="preserve">a physical examination at </w:t>
      </w:r>
      <w:r w:rsidR="004F5254" w:rsidRPr="000839CA">
        <w:rPr>
          <w:rFonts w:ascii="Times New Roman" w:hAnsi="Times New Roman" w:cs="Times New Roman"/>
          <w:sz w:val="22"/>
          <w:szCs w:val="22"/>
        </w:rPr>
        <w:t xml:space="preserve">the </w:t>
      </w:r>
      <w:r w:rsidRPr="000839CA">
        <w:rPr>
          <w:rFonts w:ascii="Times New Roman" w:hAnsi="Times New Roman" w:cs="Times New Roman"/>
          <w:sz w:val="22"/>
          <w:szCs w:val="22"/>
        </w:rPr>
        <w:t xml:space="preserve">mobile examination center. </w:t>
      </w:r>
      <w:bookmarkStart w:id="1" w:name="_Hlk16620231"/>
      <w:r w:rsidRPr="000839CA">
        <w:rPr>
          <w:rFonts w:ascii="Times New Roman" w:hAnsi="Times New Roman" w:cs="Times New Roman"/>
          <w:sz w:val="22"/>
          <w:szCs w:val="22"/>
        </w:rPr>
        <w:t xml:space="preserve">We extracted and aggregated data on sociodemographic characteristics, DXA, dietary patterns, medical conditions, and lifestyle behaviors </w:t>
      </w:r>
      <w:r w:rsidR="004F5254" w:rsidRPr="000839CA">
        <w:rPr>
          <w:rFonts w:ascii="Times New Roman" w:hAnsi="Times New Roman" w:cs="Times New Roman"/>
          <w:sz w:val="22"/>
          <w:szCs w:val="22"/>
        </w:rPr>
        <w:t xml:space="preserve">in </w:t>
      </w:r>
      <w:r w:rsidRPr="000839CA">
        <w:rPr>
          <w:rFonts w:ascii="Times New Roman" w:hAnsi="Times New Roman" w:cs="Times New Roman"/>
          <w:sz w:val="22"/>
          <w:szCs w:val="22"/>
        </w:rPr>
        <w:t xml:space="preserve">the two waves of 2003-2004 and 2005-2006 </w:t>
      </w:r>
      <w:r w:rsidR="004F5254" w:rsidRPr="000839CA">
        <w:rPr>
          <w:rFonts w:ascii="Times New Roman" w:hAnsi="Times New Roman" w:cs="Times New Roman"/>
          <w:sz w:val="22"/>
          <w:szCs w:val="22"/>
        </w:rPr>
        <w:t xml:space="preserve">among </w:t>
      </w:r>
      <w:r w:rsidRPr="000839CA">
        <w:rPr>
          <w:rFonts w:ascii="Times New Roman" w:hAnsi="Times New Roman" w:cs="Times New Roman"/>
          <w:sz w:val="22"/>
          <w:szCs w:val="22"/>
        </w:rPr>
        <w:t>those aged 20-69 years</w:t>
      </w:r>
      <w:r w:rsidR="004E0D8E" w:rsidRPr="000839CA">
        <w:rPr>
          <w:rFonts w:ascii="Times New Roman" w:hAnsi="Times New Roman" w:cs="Times New Roman"/>
          <w:sz w:val="22"/>
          <w:szCs w:val="22"/>
        </w:rPr>
        <w:t>,</w:t>
      </w:r>
      <w:r w:rsidRPr="000839CA">
        <w:rPr>
          <w:rFonts w:ascii="Times New Roman" w:hAnsi="Times New Roman" w:cs="Times New Roman"/>
          <w:sz w:val="22"/>
          <w:szCs w:val="22"/>
        </w:rPr>
        <w:t xml:space="preserve"> </w:t>
      </w:r>
      <w:r w:rsidR="004E0D8E" w:rsidRPr="000839CA">
        <w:rPr>
          <w:rFonts w:ascii="Times New Roman" w:hAnsi="Times New Roman" w:cs="Times New Roman"/>
          <w:sz w:val="22"/>
          <w:szCs w:val="22"/>
        </w:rPr>
        <w:t>because the</w:t>
      </w:r>
      <w:r w:rsidRPr="000839CA">
        <w:rPr>
          <w:rFonts w:ascii="Times New Roman" w:hAnsi="Times New Roman" w:cs="Times New Roman"/>
          <w:sz w:val="22"/>
          <w:szCs w:val="22"/>
        </w:rPr>
        <w:t xml:space="preserve"> DXA examination</w:t>
      </w:r>
      <w:r w:rsidR="004E0D8E" w:rsidRPr="000839CA">
        <w:rPr>
          <w:rFonts w:ascii="Times New Roman" w:hAnsi="Times New Roman" w:cs="Times New Roman"/>
          <w:sz w:val="22"/>
          <w:szCs w:val="22"/>
        </w:rPr>
        <w:t xml:space="preserve"> was only carried </w:t>
      </w:r>
      <w:r w:rsidR="004E0D8E" w:rsidRPr="000839CA">
        <w:rPr>
          <w:rFonts w:ascii="Times New Roman" w:hAnsi="Times New Roman" w:cs="Times New Roman"/>
          <w:sz w:val="22"/>
          <w:szCs w:val="22"/>
        </w:rPr>
        <w:lastRenderedPageBreak/>
        <w:t>out on this age group</w:t>
      </w:r>
      <w:r w:rsidR="00DF5271" w:rsidRPr="000839CA">
        <w:rPr>
          <w:rFonts w:ascii="Times New Roman" w:hAnsi="Times New Roman" w:cs="Times New Roman"/>
          <w:sz w:val="22"/>
          <w:szCs w:val="22"/>
        </w:rPr>
        <w:t xml:space="preserve"> and both hot tea consumption and DXA data were measured at same time in these waves, only</w:t>
      </w:r>
      <w:bookmarkEnd w:id="1"/>
      <w:r w:rsidR="003109FB"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19</w:t>
      </w:r>
      <w:r w:rsidR="00BE6F37" w:rsidRPr="000839CA">
        <w:rPr>
          <w:rFonts w:ascii="Times New Roman" w:hAnsi="Times New Roman" w:cs="Times New Roman"/>
          <w:sz w:val="22"/>
          <w:szCs w:val="22"/>
        </w:rPr>
        <w:t>)</w:t>
      </w:r>
      <w:r w:rsidR="00671BE7" w:rsidRPr="000839CA">
        <w:rPr>
          <w:rFonts w:ascii="Times New Roman" w:hAnsi="Times New Roman" w:cs="Times New Roman"/>
          <w:sz w:val="22"/>
          <w:szCs w:val="22"/>
        </w:rPr>
        <w:t xml:space="preserve">. </w:t>
      </w:r>
    </w:p>
    <w:p w14:paraId="44366DD5" w14:textId="0B3D5588" w:rsidR="00E06C8F" w:rsidRPr="000839CA" w:rsidRDefault="00973726" w:rsidP="00240B47">
      <w:pPr>
        <w:spacing w:after="120" w:line="480" w:lineRule="auto"/>
        <w:rPr>
          <w:rFonts w:ascii="Times New Roman" w:hAnsi="Times New Roman" w:cs="Times New Roman"/>
          <w:i/>
          <w:sz w:val="22"/>
          <w:szCs w:val="22"/>
        </w:rPr>
      </w:pPr>
      <w:r w:rsidRPr="000839CA">
        <w:rPr>
          <w:rFonts w:ascii="Times New Roman" w:hAnsi="Times New Roman" w:cs="Times New Roman"/>
          <w:i/>
          <w:sz w:val="22"/>
          <w:szCs w:val="22"/>
        </w:rPr>
        <w:t>Assessment of exposure</w:t>
      </w:r>
    </w:p>
    <w:p w14:paraId="77206170" w14:textId="301A8855" w:rsidR="00026F89" w:rsidRPr="000839CA" w:rsidRDefault="00E06C8F"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The NHANES food frequency questionnaire (FFQ) was developed by</w:t>
      </w:r>
      <w:r w:rsidR="00BF36A4" w:rsidRPr="000839CA">
        <w:rPr>
          <w:rFonts w:ascii="Times New Roman" w:hAnsi="Times New Roman" w:cs="Times New Roman"/>
          <w:sz w:val="22"/>
          <w:szCs w:val="22"/>
        </w:rPr>
        <w:t xml:space="preserve"> the</w:t>
      </w:r>
      <w:r w:rsidRPr="000839CA">
        <w:rPr>
          <w:rFonts w:ascii="Times New Roman" w:hAnsi="Times New Roman" w:cs="Times New Roman"/>
          <w:sz w:val="22"/>
          <w:szCs w:val="22"/>
        </w:rPr>
        <w:t xml:space="preserve"> National Cancer Institute (NCI) and revised from the widely used NCI Diet History Questionnaire measuring 124-item food frequency in nutritional epidemiology research</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20</w:t>
      </w:r>
      <w:r w:rsidR="00BE6F37" w:rsidRPr="000839CA">
        <w:rPr>
          <w:rFonts w:ascii="Times New Roman" w:hAnsi="Times New Roman" w:cs="Times New Roman"/>
          <w:sz w:val="22"/>
          <w:szCs w:val="22"/>
        </w:rPr>
        <w:t>)</w:t>
      </w:r>
      <w:r w:rsidR="00671BE7" w:rsidRPr="000839CA">
        <w:rPr>
          <w:rFonts w:ascii="Times New Roman" w:hAnsi="Times New Roman" w:cs="Times New Roman"/>
          <w:sz w:val="22"/>
          <w:szCs w:val="22"/>
        </w:rPr>
        <w:t>.</w:t>
      </w:r>
      <w:r w:rsidRPr="000839CA">
        <w:rPr>
          <w:rFonts w:ascii="Times New Roman" w:hAnsi="Times New Roman" w:cs="Times New Roman"/>
          <w:sz w:val="22"/>
          <w:szCs w:val="22"/>
        </w:rPr>
        <w:t xml:space="preserve"> </w:t>
      </w:r>
      <w:r w:rsidR="00DF7572" w:rsidRPr="000839CA">
        <w:rPr>
          <w:rFonts w:ascii="Times New Roman" w:hAnsi="Times New Roman" w:cs="Times New Roman"/>
          <w:sz w:val="22"/>
        </w:rPr>
        <w:t>Daily hot tea consumption frequency over the past 12 months was assessed in 10 categories, ranging from 0 to 6 or more cups per day, and collapsed into four groups (no hot tea, 0-0.25, 0.25-1, 1 more cups per day)</w:t>
      </w:r>
      <w:r w:rsidR="00000B46" w:rsidRPr="000839CA">
        <w:rPr>
          <w:rFonts w:ascii="Times New Roman" w:hAnsi="Times New Roman" w:cs="Times New Roman"/>
          <w:sz w:val="22"/>
        </w:rPr>
        <w:t xml:space="preserve"> (21)</w:t>
      </w:r>
      <w:r w:rsidR="00DF7572" w:rsidRPr="000839CA">
        <w:rPr>
          <w:rFonts w:ascii="Times New Roman" w:hAnsi="Times New Roman" w:cs="Times New Roman"/>
          <w:sz w:val="22"/>
        </w:rPr>
        <w:t xml:space="preserve">. </w:t>
      </w:r>
      <w:r w:rsidR="00DF7572" w:rsidRPr="000839CA">
        <w:rPr>
          <w:rStyle w:val="Hyperlink"/>
          <w:rFonts w:ascii="Times New Roman" w:hAnsi="Times New Roman" w:cs="Times New Roman"/>
          <w:color w:val="auto"/>
          <w:sz w:val="22"/>
          <w:u w:val="none"/>
        </w:rPr>
        <w:t xml:space="preserve">These categories, </w:t>
      </w:r>
      <w:r w:rsidR="001F1BF6" w:rsidRPr="000839CA">
        <w:rPr>
          <w:rStyle w:val="Hyperlink"/>
          <w:rFonts w:ascii="Times New Roman" w:hAnsi="Times New Roman" w:cs="Times New Roman"/>
          <w:color w:val="auto"/>
          <w:sz w:val="22"/>
          <w:u w:val="none"/>
        </w:rPr>
        <w:t xml:space="preserve">have been </w:t>
      </w:r>
      <w:r w:rsidR="00DF7572" w:rsidRPr="000839CA">
        <w:rPr>
          <w:rStyle w:val="Hyperlink"/>
          <w:rFonts w:ascii="Times New Roman" w:hAnsi="Times New Roman" w:cs="Times New Roman"/>
          <w:color w:val="auto"/>
          <w:sz w:val="22"/>
          <w:u w:val="none"/>
        </w:rPr>
        <w:t>previously used in other studies</w:t>
      </w:r>
      <w:r w:rsidR="001125C3" w:rsidRPr="000839CA">
        <w:rPr>
          <w:rStyle w:val="Hyperlink"/>
          <w:rFonts w:ascii="Times New Roman" w:hAnsi="Times New Roman" w:cs="Times New Roman"/>
          <w:color w:val="auto"/>
          <w:sz w:val="22"/>
          <w:u w:val="none"/>
        </w:rPr>
        <w:t xml:space="preserve"> (12)</w:t>
      </w:r>
      <w:r w:rsidR="00DF7572" w:rsidRPr="000839CA">
        <w:rPr>
          <w:rStyle w:val="Hyperlink"/>
          <w:rFonts w:ascii="Times New Roman" w:hAnsi="Times New Roman" w:cs="Times New Roman"/>
          <w:color w:val="auto"/>
          <w:sz w:val="22"/>
          <w:u w:val="none"/>
        </w:rPr>
        <w:t>.</w:t>
      </w:r>
      <w:r w:rsidR="001125C3" w:rsidRPr="000839CA">
        <w:rPr>
          <w:rFonts w:ascii="Times New Roman" w:hAnsi="Times New Roman" w:cs="Times New Roman"/>
          <w:sz w:val="22"/>
        </w:rPr>
        <w:t xml:space="preserve"> </w:t>
      </w:r>
      <w:r w:rsidR="00ED08C9" w:rsidRPr="000839CA">
        <w:rPr>
          <w:rFonts w:ascii="Times New Roman" w:hAnsi="Times New Roman" w:cs="Times New Roman"/>
          <w:sz w:val="22"/>
          <w:szCs w:val="22"/>
        </w:rPr>
        <w:t>Additional question</w:t>
      </w:r>
      <w:r w:rsidR="00671BE7" w:rsidRPr="000839CA">
        <w:rPr>
          <w:rFonts w:ascii="Times New Roman" w:hAnsi="Times New Roman" w:cs="Times New Roman"/>
          <w:sz w:val="22"/>
          <w:szCs w:val="22"/>
        </w:rPr>
        <w:t>s</w:t>
      </w:r>
      <w:r w:rsidR="00ED08C9" w:rsidRPr="000839CA">
        <w:rPr>
          <w:rFonts w:ascii="Times New Roman" w:hAnsi="Times New Roman" w:cs="Times New Roman"/>
          <w:sz w:val="22"/>
          <w:szCs w:val="22"/>
        </w:rPr>
        <w:t xml:space="preserve"> on</w:t>
      </w:r>
      <w:r w:rsidR="00A61251" w:rsidRPr="000839CA">
        <w:rPr>
          <w:rFonts w:ascii="Times New Roman" w:hAnsi="Times New Roman" w:cs="Times New Roman"/>
          <w:sz w:val="22"/>
          <w:szCs w:val="22"/>
        </w:rPr>
        <w:t xml:space="preserve"> </w:t>
      </w:r>
      <w:r w:rsidR="00D30CAF" w:rsidRPr="000839CA">
        <w:rPr>
          <w:rFonts w:ascii="Times New Roman" w:hAnsi="Times New Roman" w:cs="Times New Roman"/>
          <w:sz w:val="22"/>
          <w:szCs w:val="22"/>
        </w:rPr>
        <w:t>whether</w:t>
      </w:r>
      <w:r w:rsidR="00A61251" w:rsidRPr="000839CA">
        <w:rPr>
          <w:rFonts w:ascii="Times New Roman" w:hAnsi="Times New Roman" w:cs="Times New Roman"/>
          <w:sz w:val="22"/>
          <w:szCs w:val="22"/>
        </w:rPr>
        <w:t xml:space="preserve"> drinking </w:t>
      </w:r>
      <w:r w:rsidR="00ED08C9" w:rsidRPr="000839CA">
        <w:rPr>
          <w:rFonts w:ascii="Times New Roman" w:hAnsi="Times New Roman" w:cs="Times New Roman"/>
          <w:sz w:val="22"/>
          <w:szCs w:val="22"/>
        </w:rPr>
        <w:t xml:space="preserve">decaffeinated hot tea </w:t>
      </w:r>
      <w:r w:rsidR="007E5ABB" w:rsidRPr="000839CA">
        <w:rPr>
          <w:rFonts w:ascii="Times New Roman" w:hAnsi="Times New Roman" w:cs="Times New Roman"/>
          <w:sz w:val="22"/>
          <w:szCs w:val="22"/>
        </w:rPr>
        <w:t>(</w:t>
      </w:r>
      <w:r w:rsidR="001125C3" w:rsidRPr="000839CA">
        <w:rPr>
          <w:rFonts w:ascii="Times New Roman" w:hAnsi="Times New Roman" w:cs="Times New Roman"/>
          <w:sz w:val="22"/>
          <w:szCs w:val="22"/>
        </w:rPr>
        <w:t>“</w:t>
      </w:r>
      <w:r w:rsidR="007E5ABB" w:rsidRPr="000839CA">
        <w:rPr>
          <w:rFonts w:ascii="Times New Roman" w:hAnsi="Times New Roman" w:cs="Times New Roman"/>
          <w:sz w:val="22"/>
          <w:szCs w:val="22"/>
        </w:rPr>
        <w:t xml:space="preserve">How often was the hot tea you drank decaffeinated or herbal tea?”) </w:t>
      </w:r>
      <w:r w:rsidR="00A61251" w:rsidRPr="000839CA">
        <w:rPr>
          <w:rFonts w:ascii="Times New Roman" w:hAnsi="Times New Roman" w:cs="Times New Roman"/>
          <w:sz w:val="22"/>
          <w:szCs w:val="22"/>
        </w:rPr>
        <w:t xml:space="preserve">and </w:t>
      </w:r>
      <w:r w:rsidR="00D30CAF" w:rsidRPr="000839CA">
        <w:rPr>
          <w:rFonts w:ascii="Times New Roman" w:hAnsi="Times New Roman" w:cs="Times New Roman"/>
          <w:sz w:val="22"/>
          <w:szCs w:val="22"/>
        </w:rPr>
        <w:t xml:space="preserve">frequency of </w:t>
      </w:r>
      <w:r w:rsidR="00A61251" w:rsidRPr="000839CA">
        <w:rPr>
          <w:rFonts w:ascii="Times New Roman" w:hAnsi="Times New Roman" w:cs="Times New Roman"/>
          <w:sz w:val="22"/>
          <w:szCs w:val="22"/>
        </w:rPr>
        <w:t>adding sugar/</w:t>
      </w:r>
      <w:r w:rsidR="00D30CAF" w:rsidRPr="000839CA">
        <w:rPr>
          <w:rFonts w:ascii="Times New Roman" w:hAnsi="Times New Roman" w:cs="Times New Roman"/>
          <w:sz w:val="22"/>
          <w:szCs w:val="22"/>
        </w:rPr>
        <w:t>honey, artificial sweetener and non</w:t>
      </w:r>
      <w:r w:rsidR="003C57FC" w:rsidRPr="000839CA">
        <w:rPr>
          <w:rFonts w:ascii="Times New Roman" w:hAnsi="Times New Roman" w:cs="Times New Roman"/>
          <w:sz w:val="22"/>
          <w:szCs w:val="22"/>
        </w:rPr>
        <w:t xml:space="preserve">-dairy </w:t>
      </w:r>
      <w:r w:rsidR="00D30CAF" w:rsidRPr="000839CA">
        <w:rPr>
          <w:rFonts w:ascii="Times New Roman" w:hAnsi="Times New Roman" w:cs="Times New Roman"/>
          <w:sz w:val="22"/>
          <w:szCs w:val="22"/>
        </w:rPr>
        <w:t xml:space="preserve">creamer </w:t>
      </w:r>
      <w:r w:rsidR="00ED08C9" w:rsidRPr="000839CA">
        <w:rPr>
          <w:rFonts w:ascii="Times New Roman" w:hAnsi="Times New Roman" w:cs="Times New Roman"/>
          <w:sz w:val="22"/>
          <w:szCs w:val="22"/>
        </w:rPr>
        <w:t xml:space="preserve">was used to </w:t>
      </w:r>
      <w:r w:rsidR="00D30CAF" w:rsidRPr="000839CA">
        <w:rPr>
          <w:rFonts w:ascii="Times New Roman" w:hAnsi="Times New Roman" w:cs="Times New Roman"/>
          <w:sz w:val="22"/>
          <w:szCs w:val="22"/>
        </w:rPr>
        <w:t>control potential confounding components.</w:t>
      </w:r>
    </w:p>
    <w:p w14:paraId="3046F675" w14:textId="1B779C6A" w:rsidR="00026F89" w:rsidRPr="000839CA" w:rsidRDefault="00026F89" w:rsidP="00240B47">
      <w:pPr>
        <w:spacing w:after="120" w:line="480" w:lineRule="auto"/>
        <w:rPr>
          <w:rFonts w:ascii="Times New Roman" w:hAnsi="Times New Roman" w:cs="Times New Roman"/>
          <w:i/>
          <w:sz w:val="22"/>
          <w:szCs w:val="22"/>
        </w:rPr>
      </w:pPr>
      <w:r w:rsidRPr="000839CA">
        <w:rPr>
          <w:rFonts w:ascii="Times New Roman" w:hAnsi="Times New Roman" w:cs="Times New Roman"/>
          <w:i/>
          <w:sz w:val="22"/>
          <w:szCs w:val="22"/>
        </w:rPr>
        <w:t xml:space="preserve">DXA scan </w:t>
      </w:r>
    </w:p>
    <w:p w14:paraId="2D69A838" w14:textId="5E4BFF36" w:rsidR="00026F89" w:rsidRPr="000839CA" w:rsidRDefault="00026F89"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The whole body DXA scans were obtained </w:t>
      </w:r>
      <w:r w:rsidR="00A770F4" w:rsidRPr="000839CA">
        <w:rPr>
          <w:rFonts w:ascii="Times New Roman" w:hAnsi="Times New Roman" w:cs="Times New Roman"/>
          <w:sz w:val="22"/>
          <w:szCs w:val="22"/>
        </w:rPr>
        <w:t xml:space="preserve">using </w:t>
      </w:r>
      <w:r w:rsidRPr="000839CA">
        <w:rPr>
          <w:rFonts w:ascii="Times New Roman" w:hAnsi="Times New Roman" w:cs="Times New Roman"/>
          <w:sz w:val="22"/>
          <w:szCs w:val="22"/>
        </w:rPr>
        <w:t xml:space="preserve">a Hologic QDR 4500A fan-beam densitometer (Hologic, Inc., Bedford, Massachusetts) </w:t>
      </w:r>
      <w:r w:rsidR="00A81D77" w:rsidRPr="000839CA">
        <w:rPr>
          <w:rFonts w:ascii="Times New Roman" w:hAnsi="Times New Roman" w:cs="Times New Roman"/>
          <w:sz w:val="22"/>
          <w:szCs w:val="22"/>
        </w:rPr>
        <w:t>in accordance with</w:t>
      </w:r>
      <w:r w:rsidRPr="000839CA">
        <w:rPr>
          <w:rFonts w:ascii="Times New Roman" w:hAnsi="Times New Roman" w:cs="Times New Roman"/>
          <w:sz w:val="22"/>
          <w:szCs w:val="22"/>
        </w:rPr>
        <w:t xml:space="preserve"> the manufacture</w:t>
      </w:r>
      <w:r w:rsidR="00A81D77" w:rsidRPr="000839CA">
        <w:rPr>
          <w:rFonts w:ascii="Times New Roman" w:hAnsi="Times New Roman" w:cs="Times New Roman"/>
          <w:sz w:val="22"/>
          <w:szCs w:val="22"/>
        </w:rPr>
        <w:t>r</w:t>
      </w:r>
      <w:r w:rsidRPr="000839CA">
        <w:rPr>
          <w:rFonts w:ascii="Times New Roman" w:hAnsi="Times New Roman" w:cs="Times New Roman"/>
          <w:sz w:val="22"/>
          <w:szCs w:val="22"/>
        </w:rPr>
        <w:t xml:space="preserve">’s </w:t>
      </w:r>
      <w:r w:rsidR="00A770F4" w:rsidRPr="000839CA">
        <w:rPr>
          <w:rFonts w:ascii="Times New Roman" w:hAnsi="Times New Roman" w:cs="Times New Roman"/>
          <w:sz w:val="22"/>
          <w:szCs w:val="22"/>
        </w:rPr>
        <w:t>manual</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3109FB" w:rsidRPr="000839CA">
        <w:rPr>
          <w:rFonts w:ascii="Times New Roman" w:hAnsi="Times New Roman" w:cs="Times New Roman"/>
          <w:sz w:val="22"/>
          <w:szCs w:val="22"/>
        </w:rPr>
        <w:t>19</w:t>
      </w:r>
      <w:r w:rsidR="00BE6F37" w:rsidRPr="000839CA">
        <w:rPr>
          <w:rFonts w:ascii="Times New Roman" w:hAnsi="Times New Roman" w:cs="Times New Roman"/>
          <w:sz w:val="22"/>
          <w:szCs w:val="22"/>
        </w:rPr>
        <w:t>)</w:t>
      </w:r>
      <w:r w:rsidR="00671BE7" w:rsidRPr="000839CA">
        <w:rPr>
          <w:rFonts w:ascii="Times New Roman" w:hAnsi="Times New Roman" w:cs="Times New Roman"/>
          <w:sz w:val="22"/>
          <w:szCs w:val="22"/>
        </w:rPr>
        <w:t>.</w:t>
      </w:r>
      <w:r w:rsidRPr="000839CA">
        <w:rPr>
          <w:rFonts w:ascii="Times New Roman" w:hAnsi="Times New Roman" w:cs="Times New Roman"/>
          <w:sz w:val="22"/>
          <w:szCs w:val="22"/>
        </w:rPr>
        <w:t xml:space="preserve"> </w:t>
      </w:r>
      <w:r w:rsidR="00671BE7" w:rsidRPr="000839CA">
        <w:rPr>
          <w:rFonts w:ascii="Times New Roman" w:hAnsi="Times New Roman" w:cs="Times New Roman"/>
          <w:sz w:val="22"/>
          <w:szCs w:val="22"/>
        </w:rPr>
        <w:t>P</w:t>
      </w:r>
      <w:r w:rsidRPr="000839CA">
        <w:rPr>
          <w:rFonts w:ascii="Times New Roman" w:hAnsi="Times New Roman" w:cs="Times New Roman"/>
          <w:sz w:val="22"/>
          <w:szCs w:val="22"/>
        </w:rPr>
        <w:t xml:space="preserve">regnant or menstruating </w:t>
      </w:r>
      <w:r w:rsidR="00757664" w:rsidRPr="000839CA">
        <w:rPr>
          <w:rFonts w:ascii="Times New Roman" w:hAnsi="Times New Roman" w:cs="Times New Roman"/>
          <w:sz w:val="22"/>
          <w:szCs w:val="22"/>
        </w:rPr>
        <w:t>women</w:t>
      </w:r>
      <w:r w:rsidR="00A81D77" w:rsidRPr="000839CA">
        <w:rPr>
          <w:rFonts w:ascii="Times New Roman" w:hAnsi="Times New Roman" w:cs="Times New Roman"/>
          <w:sz w:val="22"/>
          <w:szCs w:val="22"/>
        </w:rPr>
        <w:t>, those</w:t>
      </w:r>
      <w:r w:rsidRPr="000839CA">
        <w:rPr>
          <w:rFonts w:ascii="Times New Roman" w:hAnsi="Times New Roman" w:cs="Times New Roman"/>
          <w:sz w:val="22"/>
          <w:szCs w:val="22"/>
        </w:rPr>
        <w:t xml:space="preserve"> </w:t>
      </w:r>
      <w:r w:rsidR="00671BE7" w:rsidRPr="000839CA">
        <w:rPr>
          <w:rFonts w:ascii="Times New Roman" w:hAnsi="Times New Roman" w:cs="Times New Roman"/>
          <w:sz w:val="22"/>
          <w:szCs w:val="22"/>
        </w:rPr>
        <w:t>who self-reported a body-mass</w:t>
      </w:r>
      <w:r w:rsidRPr="000839CA">
        <w:rPr>
          <w:rFonts w:ascii="Times New Roman" w:hAnsi="Times New Roman" w:cs="Times New Roman"/>
          <w:sz w:val="22"/>
          <w:szCs w:val="22"/>
        </w:rPr>
        <w:t xml:space="preserve"> over 300 pounds or height over</w:t>
      </w:r>
      <w:r w:rsidR="00A770F4" w:rsidRPr="000839CA">
        <w:rPr>
          <w:rFonts w:ascii="Times New Roman" w:hAnsi="Times New Roman" w:cs="Times New Roman"/>
          <w:sz w:val="22"/>
          <w:szCs w:val="22"/>
        </w:rPr>
        <w:t xml:space="preserve"> </w:t>
      </w:r>
      <w:r w:rsidRPr="000839CA">
        <w:rPr>
          <w:rFonts w:ascii="Times New Roman" w:hAnsi="Times New Roman" w:cs="Times New Roman"/>
          <w:sz w:val="22"/>
          <w:szCs w:val="22"/>
        </w:rPr>
        <w:t xml:space="preserve">6’5’’, and </w:t>
      </w:r>
      <w:r w:rsidR="00A81D77" w:rsidRPr="000839CA">
        <w:rPr>
          <w:rFonts w:ascii="Times New Roman" w:hAnsi="Times New Roman" w:cs="Times New Roman"/>
          <w:sz w:val="22"/>
          <w:szCs w:val="22"/>
        </w:rPr>
        <w:t xml:space="preserve">those who </w:t>
      </w:r>
      <w:r w:rsidRPr="000839CA">
        <w:rPr>
          <w:rFonts w:ascii="Times New Roman" w:hAnsi="Times New Roman" w:cs="Times New Roman"/>
          <w:sz w:val="22"/>
          <w:szCs w:val="22"/>
        </w:rPr>
        <w:t xml:space="preserve">had self-reported history of radiographic contrast material with barium using </w:t>
      </w:r>
      <w:r w:rsidR="00BC0854" w:rsidRPr="000839CA">
        <w:rPr>
          <w:rFonts w:ascii="Times New Roman" w:hAnsi="Times New Roman" w:cs="Times New Roman"/>
          <w:sz w:val="22"/>
          <w:szCs w:val="22"/>
        </w:rPr>
        <w:t xml:space="preserve">the </w:t>
      </w:r>
      <w:r w:rsidRPr="000839CA">
        <w:rPr>
          <w:rFonts w:ascii="Times New Roman" w:hAnsi="Times New Roman" w:cs="Times New Roman"/>
          <w:sz w:val="22"/>
          <w:szCs w:val="22"/>
        </w:rPr>
        <w:t xml:space="preserve">past 7 days </w:t>
      </w:r>
      <w:r w:rsidR="00A770F4" w:rsidRPr="000839CA">
        <w:rPr>
          <w:rFonts w:ascii="Times New Roman" w:hAnsi="Times New Roman" w:cs="Times New Roman"/>
          <w:sz w:val="22"/>
          <w:szCs w:val="22"/>
        </w:rPr>
        <w:t xml:space="preserve">were excluded </w:t>
      </w:r>
      <w:r w:rsidRPr="000839CA">
        <w:rPr>
          <w:rFonts w:ascii="Times New Roman" w:hAnsi="Times New Roman" w:cs="Times New Roman"/>
          <w:sz w:val="22"/>
          <w:szCs w:val="22"/>
        </w:rPr>
        <w:t>due to the</w:t>
      </w:r>
      <w:r w:rsidR="00BF36A4" w:rsidRPr="000839CA">
        <w:rPr>
          <w:rFonts w:ascii="Times New Roman" w:hAnsi="Times New Roman" w:cs="Times New Roman"/>
          <w:sz w:val="22"/>
          <w:szCs w:val="22"/>
        </w:rPr>
        <w:t>ir</w:t>
      </w:r>
      <w:r w:rsidRPr="000839CA">
        <w:rPr>
          <w:rFonts w:ascii="Times New Roman" w:hAnsi="Times New Roman" w:cs="Times New Roman"/>
          <w:sz w:val="22"/>
          <w:szCs w:val="22"/>
        </w:rPr>
        <w:t xml:space="preserve"> ineligibility for the DXA examination</w:t>
      </w:r>
      <w:r w:rsidR="001125C3" w:rsidRPr="000839CA">
        <w:rPr>
          <w:rFonts w:ascii="Times New Roman" w:hAnsi="Times New Roman" w:cs="Times New Roman"/>
          <w:sz w:val="22"/>
          <w:szCs w:val="22"/>
        </w:rPr>
        <w:t xml:space="preserve"> (22)</w:t>
      </w:r>
      <w:r w:rsidR="003109FB" w:rsidRPr="000839CA">
        <w:rPr>
          <w:rFonts w:ascii="Times New Roman" w:hAnsi="Times New Roman" w:cs="Times New Roman"/>
          <w:sz w:val="22"/>
          <w:szCs w:val="22"/>
        </w:rPr>
        <w:t xml:space="preserve">. </w:t>
      </w:r>
      <w:r w:rsidRPr="000839CA">
        <w:rPr>
          <w:rFonts w:ascii="Times New Roman" w:hAnsi="Times New Roman" w:cs="Times New Roman"/>
          <w:sz w:val="22"/>
          <w:szCs w:val="22"/>
        </w:rPr>
        <w:t>The DXA scan results were reviewed and analyzed by the Department of Radiology using standard radiologic techniques and study-specific protocols developed for the NHANES at the University of California, San Francisco (UCSF</w:t>
      </w:r>
      <w:r w:rsidR="00757664" w:rsidRPr="000839CA">
        <w:rPr>
          <w:rFonts w:ascii="Times New Roman" w:hAnsi="Times New Roman" w:cs="Times New Roman"/>
          <w:sz w:val="22"/>
        </w:rPr>
        <w:t xml:space="preserve"> Hologic Discovery software version 12.1 was used to analyze DXA exams and provided body composition data</w:t>
      </w:r>
      <w:r w:rsidR="00671BE7" w:rsidRPr="000839CA">
        <w:rPr>
          <w:rFonts w:ascii="Times New Roman" w:hAnsi="Times New Roman" w:cs="Times New Roman"/>
          <w:sz w:val="22"/>
        </w:rPr>
        <w:t>)</w:t>
      </w:r>
      <w:r w:rsidR="00757664" w:rsidRPr="000839CA">
        <w:rPr>
          <w:rFonts w:ascii="Times New Roman" w:hAnsi="Times New Roman" w:cs="Times New Roman"/>
          <w:sz w:val="22"/>
        </w:rPr>
        <w:t xml:space="preserve">. </w:t>
      </w:r>
      <w:r w:rsidRPr="000839CA">
        <w:rPr>
          <w:rFonts w:ascii="Times New Roman" w:hAnsi="Times New Roman" w:cs="Times New Roman"/>
          <w:sz w:val="22"/>
          <w:szCs w:val="22"/>
        </w:rPr>
        <w:t xml:space="preserve">The magnitudes and distributions of body fat </w:t>
      </w:r>
      <w:r w:rsidR="003C57FC" w:rsidRPr="000839CA">
        <w:rPr>
          <w:rFonts w:ascii="Times New Roman" w:hAnsi="Times New Roman" w:cs="Times New Roman"/>
          <w:sz w:val="22"/>
          <w:szCs w:val="22"/>
        </w:rPr>
        <w:t>were</w:t>
      </w:r>
      <w:r w:rsidRPr="000839CA">
        <w:rPr>
          <w:rFonts w:ascii="Times New Roman" w:hAnsi="Times New Roman" w:cs="Times New Roman"/>
          <w:sz w:val="22"/>
          <w:szCs w:val="22"/>
        </w:rPr>
        <w:t xml:space="preserve"> represented </w:t>
      </w:r>
      <w:r w:rsidR="00CA4E47" w:rsidRPr="000839CA">
        <w:rPr>
          <w:rFonts w:ascii="Times New Roman" w:hAnsi="Times New Roman" w:cs="Times New Roman"/>
          <w:sz w:val="22"/>
          <w:szCs w:val="22"/>
        </w:rPr>
        <w:t xml:space="preserve">using </w:t>
      </w:r>
      <w:r w:rsidRPr="000839CA">
        <w:rPr>
          <w:rFonts w:ascii="Times New Roman" w:hAnsi="Times New Roman" w:cs="Times New Roman"/>
          <w:sz w:val="22"/>
          <w:szCs w:val="22"/>
        </w:rPr>
        <w:t>fat percentage (%) of the trunk (only the trunk area of the human body) and fat % of the total body (including head, limbs, and trunk area of the body).</w:t>
      </w:r>
    </w:p>
    <w:p w14:paraId="49672B49" w14:textId="65B5FE45" w:rsidR="00E650F2" w:rsidRPr="000839CA" w:rsidRDefault="00026F89" w:rsidP="00240B47">
      <w:pPr>
        <w:spacing w:after="120" w:line="480" w:lineRule="auto"/>
        <w:rPr>
          <w:rFonts w:ascii="Times New Roman" w:hAnsi="Times New Roman" w:cs="Times New Roman"/>
          <w:i/>
          <w:sz w:val="22"/>
          <w:szCs w:val="22"/>
        </w:rPr>
      </w:pPr>
      <w:r w:rsidRPr="000839CA">
        <w:rPr>
          <w:rFonts w:ascii="Times New Roman" w:hAnsi="Times New Roman" w:cs="Times New Roman"/>
          <w:i/>
          <w:sz w:val="22"/>
          <w:szCs w:val="22"/>
        </w:rPr>
        <w:lastRenderedPageBreak/>
        <w:t>Covariates</w:t>
      </w:r>
    </w:p>
    <w:p w14:paraId="15F4592D" w14:textId="1A814AB8" w:rsidR="00A14A64" w:rsidRPr="000839CA" w:rsidRDefault="00A770F4" w:rsidP="00240B47">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Self-report</w:t>
      </w:r>
      <w:r w:rsidR="00671BE7" w:rsidRPr="000839CA">
        <w:rPr>
          <w:rFonts w:ascii="Times New Roman" w:hAnsi="Times New Roman" w:cs="Times New Roman"/>
          <w:sz w:val="22"/>
          <w:szCs w:val="22"/>
        </w:rPr>
        <w:t>ed</w:t>
      </w:r>
      <w:r w:rsidRPr="000839CA">
        <w:rPr>
          <w:rFonts w:ascii="Times New Roman" w:hAnsi="Times New Roman" w:cs="Times New Roman"/>
          <w:sz w:val="22"/>
          <w:szCs w:val="22"/>
        </w:rPr>
        <w:t xml:space="preserve"> </w:t>
      </w:r>
      <w:r w:rsidR="00CA4E47" w:rsidRPr="000839CA">
        <w:rPr>
          <w:rFonts w:ascii="Times New Roman" w:hAnsi="Times New Roman" w:cs="Times New Roman"/>
          <w:sz w:val="22"/>
          <w:szCs w:val="22"/>
        </w:rPr>
        <w:t xml:space="preserve">sociodemographic </w:t>
      </w:r>
      <w:r w:rsidRPr="000839CA">
        <w:rPr>
          <w:rFonts w:ascii="Times New Roman" w:hAnsi="Times New Roman" w:cs="Times New Roman"/>
          <w:sz w:val="22"/>
          <w:szCs w:val="22"/>
        </w:rPr>
        <w:t xml:space="preserve">characteristics </w:t>
      </w:r>
      <w:r w:rsidR="00E650F2" w:rsidRPr="000839CA">
        <w:rPr>
          <w:rFonts w:ascii="Times New Roman" w:hAnsi="Times New Roman" w:cs="Times New Roman"/>
          <w:sz w:val="22"/>
          <w:szCs w:val="22"/>
        </w:rPr>
        <w:t xml:space="preserve">included age, gender, race/ethnicity (non-Hispanic white, non-Hispanic black, Hispanic, Hispanic and others), annual household income ($25,000 or less, $25,000 to $74,999, and $75,000 or above), </w:t>
      </w:r>
      <w:r w:rsidR="00CA4E47" w:rsidRPr="000839CA">
        <w:rPr>
          <w:rFonts w:ascii="Times New Roman" w:hAnsi="Times New Roman" w:cs="Times New Roman"/>
          <w:sz w:val="22"/>
          <w:szCs w:val="22"/>
        </w:rPr>
        <w:t xml:space="preserve">and </w:t>
      </w:r>
      <w:r w:rsidR="00E650F2" w:rsidRPr="000839CA">
        <w:rPr>
          <w:rFonts w:ascii="Times New Roman" w:hAnsi="Times New Roman" w:cs="Times New Roman"/>
          <w:sz w:val="22"/>
          <w:szCs w:val="22"/>
        </w:rPr>
        <w:t xml:space="preserve">education (less than high school, high school, and above high school). </w:t>
      </w:r>
      <w:r w:rsidR="003C57FC" w:rsidRPr="000839CA">
        <w:rPr>
          <w:rFonts w:ascii="Times New Roman" w:hAnsi="Times New Roman" w:cs="Times New Roman"/>
          <w:sz w:val="22"/>
          <w:szCs w:val="22"/>
        </w:rPr>
        <w:t>Lifestyle behaviors included physical activity, smoking status, TV watching (hours/day), PC use (hours/day) and intention to lose/control weight. Physical activity level was defined by whether</w:t>
      </w:r>
      <w:r w:rsidR="0015014D" w:rsidRPr="000839CA">
        <w:rPr>
          <w:rFonts w:ascii="Times New Roman" w:hAnsi="Times New Roman" w:cs="Times New Roman"/>
          <w:sz w:val="22"/>
          <w:szCs w:val="22"/>
        </w:rPr>
        <w:t xml:space="preserve"> one</w:t>
      </w:r>
      <w:r w:rsidR="003C57FC" w:rsidRPr="000839CA">
        <w:rPr>
          <w:rFonts w:ascii="Times New Roman" w:hAnsi="Times New Roman" w:cs="Times New Roman"/>
          <w:sz w:val="22"/>
          <w:szCs w:val="22"/>
        </w:rPr>
        <w:t xml:space="preserve"> participat</w:t>
      </w:r>
      <w:r w:rsidR="0015014D" w:rsidRPr="000839CA">
        <w:rPr>
          <w:rFonts w:ascii="Times New Roman" w:hAnsi="Times New Roman" w:cs="Times New Roman"/>
          <w:sz w:val="22"/>
          <w:szCs w:val="22"/>
        </w:rPr>
        <w:t>ed</w:t>
      </w:r>
      <w:r w:rsidR="003C57FC" w:rsidRPr="000839CA">
        <w:rPr>
          <w:rFonts w:ascii="Times New Roman" w:hAnsi="Times New Roman" w:cs="Times New Roman"/>
          <w:sz w:val="22"/>
          <w:szCs w:val="22"/>
        </w:rPr>
        <w:t xml:space="preserve"> in moderate-to-vigorous physical activity (MVPA) in the past 30 days</w:t>
      </w:r>
      <w:r w:rsidR="0015014D" w:rsidRPr="000839CA">
        <w:rPr>
          <w:rFonts w:ascii="Times New Roman" w:hAnsi="Times New Roman" w:cs="Times New Roman"/>
          <w:sz w:val="22"/>
          <w:szCs w:val="22"/>
        </w:rPr>
        <w:t xml:space="preserve"> or not</w:t>
      </w:r>
      <w:r w:rsidR="003C57FC" w:rsidRPr="000839CA">
        <w:rPr>
          <w:rFonts w:ascii="Times New Roman" w:hAnsi="Times New Roman" w:cs="Times New Roman"/>
          <w:sz w:val="22"/>
          <w:szCs w:val="22"/>
        </w:rPr>
        <w:t xml:space="preserve">. We used TV watching time and PC using time to reflect the sedentary behaviors </w:t>
      </w:r>
      <w:r w:rsidR="001125C3" w:rsidRPr="000839CA">
        <w:rPr>
          <w:rFonts w:ascii="Times New Roman" w:hAnsi="Times New Roman" w:cs="Times New Roman"/>
          <w:sz w:val="22"/>
          <w:szCs w:val="22"/>
        </w:rPr>
        <w:t>(23</w:t>
      </w:r>
      <w:r w:rsidR="00AC43DE" w:rsidRPr="000839CA">
        <w:rPr>
          <w:rFonts w:ascii="Times New Roman" w:hAnsi="Times New Roman" w:cs="Times New Roman"/>
          <w:sz w:val="22"/>
          <w:szCs w:val="22"/>
        </w:rPr>
        <w:t xml:space="preserve">). </w:t>
      </w:r>
      <w:r w:rsidR="00CA4E47" w:rsidRPr="000839CA">
        <w:rPr>
          <w:rFonts w:ascii="Times New Roman" w:hAnsi="Times New Roman" w:cs="Times New Roman"/>
          <w:sz w:val="22"/>
          <w:szCs w:val="22"/>
        </w:rPr>
        <w:t xml:space="preserve">Comorbidity </w:t>
      </w:r>
      <w:r w:rsidR="00BA5320" w:rsidRPr="000839CA">
        <w:rPr>
          <w:rFonts w:ascii="Times New Roman" w:hAnsi="Times New Roman" w:cs="Times New Roman"/>
          <w:sz w:val="22"/>
          <w:szCs w:val="22"/>
        </w:rPr>
        <w:t xml:space="preserve">was </w:t>
      </w:r>
      <w:r w:rsidR="00A14A64" w:rsidRPr="000839CA">
        <w:rPr>
          <w:rFonts w:ascii="Times New Roman" w:hAnsi="Times New Roman" w:cs="Times New Roman"/>
          <w:sz w:val="22"/>
          <w:szCs w:val="22"/>
        </w:rPr>
        <w:t xml:space="preserve">identified by </w:t>
      </w:r>
      <w:r w:rsidR="00BA5320" w:rsidRPr="000839CA">
        <w:rPr>
          <w:rFonts w:ascii="Times New Roman" w:hAnsi="Times New Roman" w:cs="Times New Roman"/>
          <w:sz w:val="22"/>
          <w:szCs w:val="22"/>
        </w:rPr>
        <w:t xml:space="preserve">self-reports of </w:t>
      </w:r>
      <w:r w:rsidR="00A14A64" w:rsidRPr="000839CA">
        <w:rPr>
          <w:rFonts w:ascii="Times New Roman" w:hAnsi="Times New Roman" w:cs="Times New Roman"/>
          <w:sz w:val="22"/>
          <w:szCs w:val="22"/>
        </w:rPr>
        <w:t xml:space="preserve">six highly prevalent </w:t>
      </w:r>
      <w:r w:rsidR="00CA4E47" w:rsidRPr="000839CA">
        <w:rPr>
          <w:rFonts w:ascii="Times New Roman" w:hAnsi="Times New Roman" w:cs="Times New Roman"/>
          <w:sz w:val="22"/>
          <w:szCs w:val="22"/>
        </w:rPr>
        <w:t>excess adiposity</w:t>
      </w:r>
      <w:r w:rsidR="00614758" w:rsidRPr="000839CA">
        <w:rPr>
          <w:rFonts w:ascii="Times New Roman" w:hAnsi="Times New Roman" w:cs="Times New Roman"/>
          <w:sz w:val="22"/>
          <w:szCs w:val="22"/>
        </w:rPr>
        <w:t>-</w:t>
      </w:r>
      <w:r w:rsidR="00CA4E47" w:rsidRPr="000839CA">
        <w:rPr>
          <w:rFonts w:ascii="Times New Roman" w:hAnsi="Times New Roman" w:cs="Times New Roman"/>
          <w:sz w:val="22"/>
          <w:szCs w:val="22"/>
        </w:rPr>
        <w:t xml:space="preserve">associated </w:t>
      </w:r>
      <w:r w:rsidR="00A14A64" w:rsidRPr="000839CA">
        <w:rPr>
          <w:rFonts w:ascii="Times New Roman" w:hAnsi="Times New Roman" w:cs="Times New Roman"/>
          <w:sz w:val="22"/>
          <w:szCs w:val="22"/>
        </w:rPr>
        <w:t xml:space="preserve">chronic conditions: hypertension, </w:t>
      </w:r>
      <w:r w:rsidR="00A14A64" w:rsidRPr="000839CA">
        <w:rPr>
          <w:rFonts w:ascii="Times New Roman" w:hAnsi="Times New Roman" w:cs="Times New Roman"/>
          <w:sz w:val="22"/>
          <w:szCs w:val="22"/>
          <w:shd w:val="clear" w:color="auto" w:fill="FFFFFF"/>
        </w:rPr>
        <w:t>high blood cholesterol, coronary heart diseases, o</w:t>
      </w:r>
      <w:r w:rsidR="00A14A64" w:rsidRPr="000839CA">
        <w:rPr>
          <w:rFonts w:ascii="Times New Roman" w:hAnsi="Times New Roman" w:cs="Times New Roman"/>
          <w:sz w:val="22"/>
          <w:szCs w:val="22"/>
        </w:rPr>
        <w:t>steoarthritis</w:t>
      </w:r>
      <w:r w:rsidR="00A14A64" w:rsidRPr="000839CA">
        <w:rPr>
          <w:rFonts w:ascii="Times New Roman" w:hAnsi="Times New Roman" w:cs="Times New Roman"/>
          <w:sz w:val="22"/>
          <w:szCs w:val="22"/>
          <w:shd w:val="clear" w:color="auto" w:fill="FFFFFF"/>
        </w:rPr>
        <w:t xml:space="preserve">, stroke, and </w:t>
      </w:r>
      <w:r w:rsidR="006F0831" w:rsidRPr="000839CA">
        <w:rPr>
          <w:rFonts w:ascii="Times New Roman" w:hAnsi="Times New Roman" w:cs="Times New Roman"/>
          <w:sz w:val="22"/>
          <w:szCs w:val="22"/>
          <w:shd w:val="clear" w:color="auto" w:fill="FFFFFF"/>
        </w:rPr>
        <w:t>diabetes</w:t>
      </w:r>
      <w:r w:rsidR="001125C3" w:rsidRPr="000839CA">
        <w:rPr>
          <w:rFonts w:ascii="Times New Roman" w:hAnsi="Times New Roman" w:cs="Times New Roman"/>
          <w:sz w:val="22"/>
          <w:szCs w:val="22"/>
          <w:shd w:val="clear" w:color="auto" w:fill="FFFFFF"/>
        </w:rPr>
        <w:t xml:space="preserve"> (24</w:t>
      </w:r>
      <w:r w:rsidR="001D3F36" w:rsidRPr="000839CA">
        <w:rPr>
          <w:rFonts w:ascii="Times New Roman" w:hAnsi="Times New Roman" w:cs="Times New Roman"/>
          <w:sz w:val="22"/>
          <w:szCs w:val="22"/>
          <w:shd w:val="clear" w:color="auto" w:fill="FFFFFF"/>
        </w:rPr>
        <w:t xml:space="preserve">). </w:t>
      </w:r>
      <w:r w:rsidR="00793C8F" w:rsidRPr="000839CA">
        <w:rPr>
          <w:rFonts w:ascii="Times New Roman" w:hAnsi="Times New Roman" w:cs="Times New Roman"/>
          <w:sz w:val="22"/>
          <w:szCs w:val="22"/>
        </w:rPr>
        <w:t>Participant</w:t>
      </w:r>
      <w:r w:rsidR="00784A01" w:rsidRPr="000839CA">
        <w:rPr>
          <w:rFonts w:ascii="Times New Roman" w:hAnsi="Times New Roman" w:cs="Times New Roman"/>
          <w:sz w:val="22"/>
          <w:szCs w:val="22"/>
        </w:rPr>
        <w:t>s’</w:t>
      </w:r>
      <w:r w:rsidR="00793C8F" w:rsidRPr="000839CA">
        <w:rPr>
          <w:rFonts w:ascii="Times New Roman" w:hAnsi="Times New Roman" w:cs="Times New Roman"/>
          <w:sz w:val="22"/>
          <w:szCs w:val="22"/>
        </w:rPr>
        <w:t xml:space="preserve"> weight and height </w:t>
      </w:r>
      <w:r w:rsidR="00CA4E47" w:rsidRPr="000839CA">
        <w:rPr>
          <w:rFonts w:ascii="Times New Roman" w:hAnsi="Times New Roman" w:cs="Times New Roman"/>
          <w:sz w:val="22"/>
          <w:szCs w:val="22"/>
        </w:rPr>
        <w:t xml:space="preserve">were </w:t>
      </w:r>
      <w:r w:rsidR="00793C8F" w:rsidRPr="000839CA">
        <w:rPr>
          <w:rFonts w:ascii="Times New Roman" w:hAnsi="Times New Roman" w:cs="Times New Roman"/>
          <w:sz w:val="22"/>
          <w:szCs w:val="22"/>
        </w:rPr>
        <w:t xml:space="preserve">measured according to standard procedures during the physical examination. Body mass index (BMI) was </w:t>
      </w:r>
      <w:r w:rsidR="00757664" w:rsidRPr="000839CA">
        <w:rPr>
          <w:rFonts w:ascii="Times New Roman" w:hAnsi="Times New Roman" w:cs="Times New Roman"/>
          <w:sz w:val="22"/>
          <w:szCs w:val="22"/>
        </w:rPr>
        <w:t xml:space="preserve">calculated </w:t>
      </w:r>
      <w:r w:rsidR="00784A01" w:rsidRPr="000839CA">
        <w:rPr>
          <w:rFonts w:ascii="Times New Roman" w:hAnsi="Times New Roman" w:cs="Times New Roman"/>
          <w:sz w:val="22"/>
          <w:szCs w:val="22"/>
        </w:rPr>
        <w:t xml:space="preserve">as weight in kilograms divided by height in meters squared </w:t>
      </w:r>
      <w:r w:rsidR="00CA4E47" w:rsidRPr="000839CA">
        <w:rPr>
          <w:rFonts w:ascii="Times New Roman" w:hAnsi="Times New Roman" w:cs="Times New Roman"/>
          <w:sz w:val="22"/>
          <w:szCs w:val="22"/>
        </w:rPr>
        <w:t xml:space="preserve">and </w:t>
      </w:r>
      <w:r w:rsidR="00793C8F" w:rsidRPr="000839CA">
        <w:rPr>
          <w:rFonts w:ascii="Times New Roman" w:hAnsi="Times New Roman" w:cs="Times New Roman"/>
          <w:sz w:val="22"/>
          <w:szCs w:val="22"/>
        </w:rPr>
        <w:t>categorized into: underweight (&lt;18.5 kg/m</w:t>
      </w:r>
      <w:r w:rsidR="00793C8F" w:rsidRPr="000839CA">
        <w:rPr>
          <w:rFonts w:ascii="Times New Roman" w:hAnsi="Times New Roman" w:cs="Times New Roman"/>
          <w:sz w:val="22"/>
          <w:szCs w:val="22"/>
          <w:vertAlign w:val="superscript"/>
        </w:rPr>
        <w:t>2</w:t>
      </w:r>
      <w:r w:rsidR="00793C8F" w:rsidRPr="000839CA">
        <w:rPr>
          <w:rFonts w:ascii="Times New Roman" w:hAnsi="Times New Roman" w:cs="Times New Roman"/>
          <w:sz w:val="22"/>
          <w:szCs w:val="22"/>
        </w:rPr>
        <w:t>),</w:t>
      </w:r>
      <w:r w:rsidR="00793C8F" w:rsidRPr="000839CA">
        <w:rPr>
          <w:rFonts w:ascii="Times New Roman" w:hAnsi="Times New Roman" w:cs="Times New Roman"/>
          <w:sz w:val="22"/>
          <w:szCs w:val="22"/>
          <w:vertAlign w:val="superscript"/>
        </w:rPr>
        <w:t xml:space="preserve"> </w:t>
      </w:r>
      <w:r w:rsidR="00793C8F" w:rsidRPr="000839CA">
        <w:rPr>
          <w:rFonts w:ascii="Times New Roman" w:hAnsi="Times New Roman" w:cs="Times New Roman"/>
          <w:sz w:val="22"/>
          <w:szCs w:val="22"/>
        </w:rPr>
        <w:t>normal weight (18.5–24.9 kg/m</w:t>
      </w:r>
      <w:r w:rsidR="00793C8F" w:rsidRPr="000839CA">
        <w:rPr>
          <w:rFonts w:ascii="Times New Roman" w:hAnsi="Times New Roman" w:cs="Times New Roman"/>
          <w:sz w:val="22"/>
          <w:szCs w:val="22"/>
          <w:vertAlign w:val="superscript"/>
        </w:rPr>
        <w:t>2</w:t>
      </w:r>
      <w:r w:rsidR="00793C8F" w:rsidRPr="000839CA">
        <w:rPr>
          <w:rFonts w:ascii="Times New Roman" w:hAnsi="Times New Roman" w:cs="Times New Roman"/>
          <w:sz w:val="22"/>
          <w:szCs w:val="22"/>
        </w:rPr>
        <w:t>), overweight (25.0–29.9 kg/m</w:t>
      </w:r>
      <w:r w:rsidR="00793C8F" w:rsidRPr="000839CA">
        <w:rPr>
          <w:rFonts w:ascii="Times New Roman" w:hAnsi="Times New Roman" w:cs="Times New Roman"/>
          <w:sz w:val="22"/>
          <w:szCs w:val="22"/>
          <w:vertAlign w:val="superscript"/>
        </w:rPr>
        <w:t>2</w:t>
      </w:r>
      <w:r w:rsidR="00793C8F" w:rsidRPr="000839CA">
        <w:rPr>
          <w:rFonts w:ascii="Times New Roman" w:hAnsi="Times New Roman" w:cs="Times New Roman"/>
          <w:sz w:val="22"/>
          <w:szCs w:val="22"/>
        </w:rPr>
        <w:t xml:space="preserve">), and obesity (≥30 kg/m) based on the standard classification. Last, we derived data on dietary covariates from both </w:t>
      </w:r>
      <w:r w:rsidR="00A96C3B" w:rsidRPr="000839CA">
        <w:rPr>
          <w:rFonts w:ascii="Times New Roman" w:hAnsi="Times New Roman" w:cs="Times New Roman"/>
          <w:sz w:val="22"/>
          <w:szCs w:val="22"/>
        </w:rPr>
        <w:t xml:space="preserve">the </w:t>
      </w:r>
      <w:r w:rsidR="00793C8F" w:rsidRPr="000839CA">
        <w:rPr>
          <w:rFonts w:ascii="Times New Roman" w:hAnsi="Times New Roman" w:cs="Times New Roman"/>
          <w:sz w:val="22"/>
          <w:szCs w:val="22"/>
        </w:rPr>
        <w:t>FFQ (including alcohol beverage (beer, liquor, and wine</w:t>
      </w:r>
      <w:r w:rsidR="00556E57" w:rsidRPr="000839CA">
        <w:rPr>
          <w:rFonts w:ascii="Times New Roman" w:hAnsi="Times New Roman" w:cs="Times New Roman"/>
          <w:sz w:val="22"/>
          <w:szCs w:val="22"/>
        </w:rPr>
        <w:t xml:space="preserve"> and coffee consumption</w:t>
      </w:r>
      <w:r w:rsidR="00793C8F" w:rsidRPr="000839CA">
        <w:rPr>
          <w:rFonts w:ascii="Times New Roman" w:hAnsi="Times New Roman" w:cs="Times New Roman"/>
          <w:sz w:val="22"/>
          <w:szCs w:val="22"/>
        </w:rPr>
        <w:t xml:space="preserve">), </w:t>
      </w:r>
      <w:r w:rsidR="00574150" w:rsidRPr="000839CA">
        <w:rPr>
          <w:rFonts w:ascii="Times New Roman" w:hAnsi="Times New Roman" w:cs="Times New Roman"/>
          <w:sz w:val="22"/>
          <w:szCs w:val="22"/>
        </w:rPr>
        <w:t xml:space="preserve">dietary supplement use (EGCG and green tea extracts), </w:t>
      </w:r>
      <w:r w:rsidR="00793C8F" w:rsidRPr="000839CA">
        <w:rPr>
          <w:rFonts w:ascii="Times New Roman" w:hAnsi="Times New Roman" w:cs="Times New Roman"/>
          <w:sz w:val="22"/>
          <w:szCs w:val="22"/>
        </w:rPr>
        <w:t>and 24-hour recall data (including total calorie intake and the Healthy Eating Index</w:t>
      </w:r>
      <w:r w:rsidR="009E6043" w:rsidRPr="000839CA">
        <w:rPr>
          <w:rFonts w:ascii="Times New Roman" w:hAnsi="Times New Roman" w:cs="Times New Roman"/>
          <w:sz w:val="22"/>
          <w:szCs w:val="22"/>
        </w:rPr>
        <w:t>-</w:t>
      </w:r>
      <w:r w:rsidR="000F6763" w:rsidRPr="000839CA">
        <w:rPr>
          <w:rFonts w:ascii="Times New Roman" w:hAnsi="Times New Roman" w:cs="Times New Roman"/>
          <w:sz w:val="22"/>
          <w:szCs w:val="22"/>
        </w:rPr>
        <w:t xml:space="preserve">2010) </w:t>
      </w:r>
      <w:r w:rsidR="00BE6F37" w:rsidRPr="000839CA">
        <w:rPr>
          <w:rFonts w:ascii="Times New Roman" w:hAnsi="Times New Roman" w:cs="Times New Roman"/>
          <w:sz w:val="22"/>
          <w:szCs w:val="22"/>
        </w:rPr>
        <w:t>(</w:t>
      </w:r>
      <w:r w:rsidR="006A0BB2" w:rsidRPr="000839CA">
        <w:rPr>
          <w:rFonts w:ascii="Times New Roman" w:hAnsi="Times New Roman" w:cs="Times New Roman"/>
          <w:sz w:val="22"/>
          <w:szCs w:val="22"/>
        </w:rPr>
        <w:t>20</w:t>
      </w:r>
      <w:r w:rsidR="00BE6F37" w:rsidRPr="000839CA">
        <w:rPr>
          <w:rFonts w:ascii="Times New Roman" w:hAnsi="Times New Roman" w:cs="Times New Roman"/>
          <w:sz w:val="22"/>
          <w:szCs w:val="22"/>
        </w:rPr>
        <w:t>)</w:t>
      </w:r>
      <w:r w:rsidR="00253771" w:rsidRPr="000839CA">
        <w:rPr>
          <w:rFonts w:ascii="Times New Roman" w:hAnsi="Times New Roman" w:cs="Times New Roman"/>
          <w:sz w:val="22"/>
          <w:szCs w:val="22"/>
        </w:rPr>
        <w:t>.</w:t>
      </w:r>
    </w:p>
    <w:p w14:paraId="5A0DDC07" w14:textId="653C57C1" w:rsidR="00793C8F" w:rsidRPr="000839CA" w:rsidRDefault="00793C8F" w:rsidP="00240B47">
      <w:pPr>
        <w:spacing w:after="120" w:line="480" w:lineRule="auto"/>
        <w:outlineLvl w:val="0"/>
        <w:rPr>
          <w:rFonts w:ascii="Times New Roman" w:hAnsi="Times New Roman" w:cs="Times New Roman"/>
          <w:i/>
          <w:sz w:val="22"/>
          <w:szCs w:val="22"/>
        </w:rPr>
      </w:pPr>
      <w:r w:rsidRPr="000839CA">
        <w:rPr>
          <w:rFonts w:ascii="Times New Roman" w:hAnsi="Times New Roman" w:cs="Times New Roman"/>
          <w:i/>
          <w:sz w:val="22"/>
          <w:szCs w:val="22"/>
        </w:rPr>
        <w:t>Statistical analysis</w:t>
      </w:r>
    </w:p>
    <w:p w14:paraId="60BED9B9" w14:textId="4A79574B" w:rsidR="0034161C" w:rsidRPr="000839CA" w:rsidRDefault="00025331" w:rsidP="00704F2E">
      <w:pPr>
        <w:spacing w:after="120" w:line="480" w:lineRule="auto"/>
        <w:rPr>
          <w:rFonts w:ascii="Times New Roman" w:hAnsi="Times New Roman" w:cs="Times New Roman"/>
          <w:sz w:val="22"/>
          <w:szCs w:val="22"/>
        </w:rPr>
      </w:pPr>
      <w:r w:rsidRPr="000839CA">
        <w:rPr>
          <w:rFonts w:ascii="Times New Roman" w:eastAsia="Times New Roman" w:hAnsi="Times New Roman" w:cs="Times New Roman"/>
          <w:sz w:val="22"/>
          <w:szCs w:val="22"/>
        </w:rPr>
        <w:t xml:space="preserve">We used the </w:t>
      </w:r>
      <w:r w:rsidRPr="000839CA">
        <w:rPr>
          <w:rFonts w:ascii="Times New Roman" w:hAnsi="Times New Roman" w:cs="Times New Roman"/>
          <w:sz w:val="22"/>
          <w:szCs w:val="22"/>
        </w:rPr>
        <w:t xml:space="preserve">DXA examination data set as </w:t>
      </w:r>
      <w:r w:rsidRPr="000839CA">
        <w:rPr>
          <w:rFonts w:ascii="Times New Roman" w:eastAsia="Times New Roman" w:hAnsi="Times New Roman" w:cs="Times New Roman"/>
          <w:sz w:val="22"/>
          <w:szCs w:val="22"/>
        </w:rPr>
        <w:t xml:space="preserve">released by the National Center for Health Statistics </w:t>
      </w:r>
      <w:r w:rsidRPr="000839CA">
        <w:rPr>
          <w:rFonts w:ascii="Times New Roman" w:hAnsi="Times New Roman" w:cs="Times New Roman"/>
          <w:sz w:val="22"/>
          <w:szCs w:val="22"/>
        </w:rPr>
        <w:t>(</w:t>
      </w:r>
      <w:hyperlink r:id="rId11" w:history="1">
        <w:r w:rsidRPr="000839CA">
          <w:rPr>
            <w:rStyle w:val="Hyperlink"/>
            <w:rFonts w:ascii="Times New Roman" w:hAnsi="Times New Roman" w:cs="Times New Roman"/>
            <w:color w:val="auto"/>
            <w:sz w:val="22"/>
            <w:szCs w:val="22"/>
          </w:rPr>
          <w:t>https://wwwn.cdc.gov/nchs/nhanes/dxa/dxa.aspx)</w:t>
        </w:r>
      </w:hyperlink>
      <w:r w:rsidRPr="000839CA">
        <w:rPr>
          <w:rFonts w:ascii="Times New Roman" w:hAnsi="Times New Roman" w:cs="Times New Roman"/>
          <w:sz w:val="22"/>
          <w:szCs w:val="22"/>
        </w:rPr>
        <w:t xml:space="preserve">. </w:t>
      </w:r>
      <w:r w:rsidRPr="000839CA">
        <w:rPr>
          <w:rFonts w:ascii="Times New Roman" w:eastAsia="Times New Roman" w:hAnsi="Times New Roman" w:cs="Times New Roman"/>
          <w:sz w:val="22"/>
          <w:szCs w:val="22"/>
        </w:rPr>
        <w:t xml:space="preserve">Because missing DXA data were related to age, BMI, weight, and height and possibly to other characteristics, participants with missing data could not be considered as a random subset of the original sample. </w:t>
      </w:r>
      <w:r w:rsidR="0049756B" w:rsidRPr="000839CA">
        <w:rPr>
          <w:rFonts w:ascii="Times New Roman" w:eastAsia="Times New Roman" w:hAnsi="Times New Roman" w:cs="Times New Roman"/>
          <w:sz w:val="22"/>
          <w:szCs w:val="22"/>
        </w:rPr>
        <w:t>As such</w:t>
      </w:r>
      <w:r w:rsidRPr="000839CA">
        <w:rPr>
          <w:rFonts w:ascii="Times New Roman" w:eastAsia="Times New Roman" w:hAnsi="Times New Roman" w:cs="Times New Roman"/>
          <w:sz w:val="22"/>
          <w:szCs w:val="22"/>
        </w:rPr>
        <w:t>, analytic results could be biased toward participants with the least amount of missing data</w:t>
      </w:r>
      <w:r w:rsidR="000F6763" w:rsidRPr="000839CA">
        <w:rPr>
          <w:rFonts w:ascii="Times New Roman" w:eastAsia="Times New Roman" w:hAnsi="Times New Roman" w:cs="Times New Roman"/>
          <w:sz w:val="22"/>
          <w:szCs w:val="22"/>
        </w:rPr>
        <w:t xml:space="preserve"> </w:t>
      </w:r>
      <w:r w:rsidR="00BE6F37" w:rsidRPr="000839CA">
        <w:rPr>
          <w:rFonts w:ascii="Times New Roman" w:eastAsia="Times New Roman" w:hAnsi="Times New Roman" w:cs="Times New Roman"/>
          <w:sz w:val="22"/>
          <w:szCs w:val="22"/>
        </w:rPr>
        <w:t>(</w:t>
      </w:r>
      <w:r w:rsidR="006A0BB2" w:rsidRPr="000839CA">
        <w:rPr>
          <w:rFonts w:ascii="Times New Roman" w:eastAsia="Times New Roman" w:hAnsi="Times New Roman" w:cs="Times New Roman"/>
          <w:sz w:val="22"/>
          <w:szCs w:val="22"/>
        </w:rPr>
        <w:t>19, 20</w:t>
      </w:r>
      <w:r w:rsidR="00BE6F37" w:rsidRPr="000839CA">
        <w:rPr>
          <w:rFonts w:ascii="Times New Roman" w:eastAsia="Times New Roman" w:hAnsi="Times New Roman" w:cs="Times New Roman"/>
          <w:sz w:val="22"/>
          <w:szCs w:val="22"/>
        </w:rPr>
        <w:t>)</w:t>
      </w:r>
      <w:r w:rsidR="00671BE7" w:rsidRPr="000839CA">
        <w:rPr>
          <w:rFonts w:ascii="Times New Roman" w:eastAsia="Times New Roman" w:hAnsi="Times New Roman" w:cs="Times New Roman"/>
          <w:sz w:val="22"/>
          <w:szCs w:val="22"/>
        </w:rPr>
        <w:t>.</w:t>
      </w:r>
      <w:r w:rsidR="00EB3F63" w:rsidRPr="000839CA">
        <w:rPr>
          <w:rFonts w:ascii="Times New Roman" w:eastAsia="Times New Roman" w:hAnsi="Times New Roman" w:cs="Times New Roman"/>
          <w:sz w:val="22"/>
          <w:szCs w:val="22"/>
        </w:rPr>
        <w:t xml:space="preserve"> </w:t>
      </w:r>
      <w:r w:rsidR="00CA4E47" w:rsidRPr="000839CA">
        <w:rPr>
          <w:rFonts w:ascii="Times New Roman" w:eastAsia="Times New Roman" w:hAnsi="Times New Roman" w:cs="Times New Roman"/>
          <w:sz w:val="22"/>
          <w:szCs w:val="22"/>
        </w:rPr>
        <w:t xml:space="preserve">To </w:t>
      </w:r>
      <w:r w:rsidR="00CA4E47" w:rsidRPr="000839CA">
        <w:rPr>
          <w:rFonts w:ascii="Times New Roman" w:hAnsi="Times New Roman" w:cs="Times New Roman"/>
          <w:sz w:val="22"/>
          <w:szCs w:val="22"/>
        </w:rPr>
        <w:t>r</w:t>
      </w:r>
      <w:r w:rsidR="0048205B" w:rsidRPr="000839CA">
        <w:rPr>
          <w:rFonts w:ascii="Times New Roman" w:hAnsi="Times New Roman" w:cs="Times New Roman"/>
          <w:sz w:val="22"/>
          <w:szCs w:val="22"/>
        </w:rPr>
        <w:t>educ</w:t>
      </w:r>
      <w:r w:rsidR="00CA4E47" w:rsidRPr="000839CA">
        <w:rPr>
          <w:rFonts w:ascii="Times New Roman" w:hAnsi="Times New Roman" w:cs="Times New Roman"/>
          <w:sz w:val="22"/>
          <w:szCs w:val="22"/>
        </w:rPr>
        <w:t>e</w:t>
      </w:r>
      <w:r w:rsidR="00EB3F63" w:rsidRPr="000839CA">
        <w:rPr>
          <w:rFonts w:ascii="Times New Roman" w:hAnsi="Times New Roman" w:cs="Times New Roman"/>
          <w:sz w:val="22"/>
          <w:szCs w:val="22"/>
        </w:rPr>
        <w:t xml:space="preserve"> </w:t>
      </w:r>
      <w:r w:rsidR="0048205B" w:rsidRPr="000839CA">
        <w:rPr>
          <w:rFonts w:ascii="Times New Roman" w:hAnsi="Times New Roman" w:cs="Times New Roman"/>
          <w:sz w:val="22"/>
          <w:szCs w:val="22"/>
        </w:rPr>
        <w:t>potential</w:t>
      </w:r>
      <w:r w:rsidR="00EB3F63" w:rsidRPr="000839CA">
        <w:rPr>
          <w:rFonts w:ascii="Times New Roman" w:hAnsi="Times New Roman" w:cs="Times New Roman"/>
          <w:sz w:val="22"/>
          <w:szCs w:val="22"/>
        </w:rPr>
        <w:t xml:space="preserve"> bias, multiple imputation was applied at the National Center for Health Statistics to reflect the </w:t>
      </w:r>
      <w:r w:rsidR="00EB3F63" w:rsidRPr="000839CA">
        <w:rPr>
          <w:rFonts w:ascii="Times New Roman" w:hAnsi="Times New Roman" w:cs="Times New Roman"/>
          <w:sz w:val="22"/>
          <w:szCs w:val="22"/>
        </w:rPr>
        <w:lastRenderedPageBreak/>
        <w:t>additional variability due to the use of imputed values for the missing data</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6A0BB2" w:rsidRPr="000839CA">
        <w:rPr>
          <w:rFonts w:ascii="Times New Roman" w:hAnsi="Times New Roman" w:cs="Times New Roman"/>
          <w:sz w:val="22"/>
          <w:szCs w:val="22"/>
        </w:rPr>
        <w:t>19</w:t>
      </w:r>
      <w:r w:rsidR="00BE6F37" w:rsidRPr="000839CA">
        <w:rPr>
          <w:rFonts w:ascii="Times New Roman" w:hAnsi="Times New Roman" w:cs="Times New Roman"/>
          <w:sz w:val="22"/>
          <w:szCs w:val="22"/>
        </w:rPr>
        <w:t>)</w:t>
      </w:r>
      <w:r w:rsidR="00671BE7" w:rsidRPr="000839CA">
        <w:rPr>
          <w:rFonts w:ascii="Times New Roman" w:hAnsi="Times New Roman" w:cs="Times New Roman"/>
          <w:sz w:val="22"/>
          <w:szCs w:val="22"/>
        </w:rPr>
        <w:t>.</w:t>
      </w:r>
      <w:r w:rsidR="003B4EE9" w:rsidRPr="000839CA">
        <w:rPr>
          <w:rFonts w:ascii="Times New Roman" w:hAnsi="Times New Roman" w:cs="Times New Roman"/>
          <w:sz w:val="22"/>
          <w:szCs w:val="22"/>
        </w:rPr>
        <w:t xml:space="preserve"> </w:t>
      </w:r>
      <w:r w:rsidR="00854B92" w:rsidRPr="000839CA">
        <w:rPr>
          <w:rFonts w:ascii="Times New Roman" w:hAnsi="Times New Roman" w:cs="Times New Roman"/>
          <w:sz w:val="22"/>
          <w:szCs w:val="22"/>
        </w:rPr>
        <w:t>In brief, each participant underwent five DXA scans. The NHANES program imputed any missing scan for</w:t>
      </w:r>
      <w:r w:rsidR="006D12BF" w:rsidRPr="000839CA">
        <w:rPr>
          <w:rFonts w:ascii="Times New Roman" w:hAnsi="Times New Roman" w:cs="Times New Roman"/>
          <w:sz w:val="22"/>
          <w:szCs w:val="22"/>
        </w:rPr>
        <w:t xml:space="preserve"> </w:t>
      </w:r>
      <w:r w:rsidR="00854B92" w:rsidRPr="000839CA">
        <w:rPr>
          <w:rFonts w:ascii="Times New Roman" w:hAnsi="Times New Roman" w:cs="Times New Roman"/>
          <w:sz w:val="22"/>
          <w:szCs w:val="22"/>
        </w:rPr>
        <w:t>individual</w:t>
      </w:r>
      <w:r w:rsidR="006D12BF" w:rsidRPr="000839CA">
        <w:rPr>
          <w:rFonts w:ascii="Times New Roman" w:hAnsi="Times New Roman" w:cs="Times New Roman"/>
          <w:sz w:val="22"/>
          <w:szCs w:val="22"/>
        </w:rPr>
        <w:t>s</w:t>
      </w:r>
      <w:r w:rsidR="00854B92" w:rsidRPr="000839CA">
        <w:rPr>
          <w:rFonts w:ascii="Times New Roman" w:hAnsi="Times New Roman" w:cs="Times New Roman"/>
          <w:sz w:val="22"/>
          <w:szCs w:val="22"/>
        </w:rPr>
        <w:t xml:space="preserve"> </w:t>
      </w:r>
      <w:r w:rsidR="00704F2E" w:rsidRPr="000839CA">
        <w:rPr>
          <w:rFonts w:ascii="Times New Roman" w:hAnsi="Times New Roman" w:cs="Times New Roman"/>
          <w:sz w:val="22"/>
          <w:szCs w:val="22"/>
        </w:rPr>
        <w:t xml:space="preserve">based on a complex list of variables including sociodemographic characteristics, geographic variables, body measurements, health status, dietary pattern, medications use and lab test results. The five completed DXA datasets </w:t>
      </w:r>
      <w:r w:rsidR="006D12BF" w:rsidRPr="000839CA">
        <w:rPr>
          <w:rFonts w:ascii="Times New Roman" w:hAnsi="Times New Roman" w:cs="Times New Roman"/>
          <w:sz w:val="22"/>
          <w:szCs w:val="22"/>
        </w:rPr>
        <w:t>were collapsed</w:t>
      </w:r>
      <w:r w:rsidR="00704F2E" w:rsidRPr="000839CA">
        <w:rPr>
          <w:rFonts w:ascii="Times New Roman" w:hAnsi="Times New Roman" w:cs="Times New Roman"/>
          <w:sz w:val="22"/>
          <w:szCs w:val="22"/>
        </w:rPr>
        <w:t xml:space="preserve"> into a single file for each cycle and </w:t>
      </w:r>
      <w:r w:rsidR="00854B92" w:rsidRPr="000839CA">
        <w:rPr>
          <w:rFonts w:ascii="Times New Roman" w:hAnsi="Times New Roman" w:cs="Times New Roman"/>
          <w:sz w:val="22"/>
          <w:szCs w:val="22"/>
        </w:rPr>
        <w:t xml:space="preserve">released </w:t>
      </w:r>
      <w:r w:rsidR="00704F2E" w:rsidRPr="000839CA">
        <w:rPr>
          <w:rFonts w:ascii="Times New Roman" w:hAnsi="Times New Roman" w:cs="Times New Roman"/>
          <w:sz w:val="22"/>
          <w:szCs w:val="22"/>
        </w:rPr>
        <w:t>to the public</w:t>
      </w:r>
      <w:r w:rsidR="00E02665" w:rsidRPr="000839CA">
        <w:rPr>
          <w:rFonts w:ascii="Times New Roman" w:hAnsi="Times New Roman" w:cs="Times New Roman"/>
          <w:sz w:val="22"/>
          <w:szCs w:val="22"/>
        </w:rPr>
        <w:t xml:space="preserve"> (25)</w:t>
      </w:r>
      <w:r w:rsidR="00854B92" w:rsidRPr="000839CA">
        <w:rPr>
          <w:rFonts w:ascii="Times New Roman" w:hAnsi="Times New Roman" w:cs="Times New Roman"/>
          <w:sz w:val="22"/>
          <w:szCs w:val="22"/>
        </w:rPr>
        <w:t>.</w:t>
      </w:r>
      <w:r w:rsidR="008606B2" w:rsidRPr="000839CA">
        <w:rPr>
          <w:rFonts w:ascii="Times New Roman" w:hAnsi="Times New Roman" w:cs="Times New Roman"/>
          <w:sz w:val="22"/>
          <w:szCs w:val="22"/>
        </w:rPr>
        <w:t xml:space="preserve"> </w:t>
      </w:r>
      <w:r w:rsidR="004F1C8E" w:rsidRPr="000839CA">
        <w:rPr>
          <w:rFonts w:ascii="Times New Roman" w:hAnsi="Times New Roman" w:cs="Times New Roman"/>
          <w:sz w:val="22"/>
          <w:szCs w:val="22"/>
        </w:rPr>
        <w:t>We followed NHANES technical guideline to conduct the present analyses.</w:t>
      </w:r>
      <w:r w:rsidR="004F1C8E" w:rsidRPr="000839CA">
        <w:rPr>
          <w:rFonts w:ascii="Times New Roman" w:eastAsia="Times New Roman" w:hAnsi="Times New Roman" w:cs="Times New Roman"/>
          <w:sz w:val="22"/>
          <w:szCs w:val="22"/>
          <w:shd w:val="clear" w:color="auto" w:fill="FFFFFF"/>
        </w:rPr>
        <w:t xml:space="preserve"> </w:t>
      </w:r>
      <w:r w:rsidR="003B4EE9" w:rsidRPr="000839CA">
        <w:rPr>
          <w:rFonts w:ascii="Times New Roman" w:eastAsia="Times New Roman" w:hAnsi="Times New Roman" w:cs="Times New Roman"/>
          <w:sz w:val="22"/>
          <w:szCs w:val="22"/>
          <w:shd w:val="clear" w:color="auto" w:fill="FFFFFF"/>
        </w:rPr>
        <w:t xml:space="preserve">Due to </w:t>
      </w:r>
      <w:r w:rsidR="0049756B" w:rsidRPr="000839CA">
        <w:rPr>
          <w:rFonts w:ascii="Times New Roman" w:eastAsia="Times New Roman" w:hAnsi="Times New Roman" w:cs="Times New Roman"/>
          <w:sz w:val="22"/>
          <w:szCs w:val="22"/>
          <w:shd w:val="clear" w:color="auto" w:fill="FFFFFF"/>
        </w:rPr>
        <w:t xml:space="preserve">established </w:t>
      </w:r>
      <w:r w:rsidR="0048205B" w:rsidRPr="000839CA">
        <w:rPr>
          <w:rFonts w:ascii="Times New Roman" w:eastAsia="Times New Roman" w:hAnsi="Times New Roman" w:cs="Times New Roman"/>
          <w:sz w:val="22"/>
          <w:szCs w:val="22"/>
          <w:shd w:val="clear" w:color="auto" w:fill="FFFFFF"/>
        </w:rPr>
        <w:t>biological gender</w:t>
      </w:r>
      <w:r w:rsidR="00D30CAF" w:rsidRPr="000839CA">
        <w:rPr>
          <w:rFonts w:ascii="Times New Roman" w:eastAsia="Times New Roman" w:hAnsi="Times New Roman" w:cs="Times New Roman"/>
          <w:sz w:val="22"/>
          <w:szCs w:val="22"/>
          <w:shd w:val="clear" w:color="auto" w:fill="FFFFFF"/>
        </w:rPr>
        <w:t xml:space="preserve"> </w:t>
      </w:r>
      <w:r w:rsidR="0048205B" w:rsidRPr="000839CA">
        <w:rPr>
          <w:rFonts w:ascii="Times New Roman" w:eastAsia="Times New Roman" w:hAnsi="Times New Roman" w:cs="Times New Roman"/>
          <w:sz w:val="22"/>
          <w:szCs w:val="22"/>
          <w:shd w:val="clear" w:color="auto" w:fill="FFFFFF"/>
        </w:rPr>
        <w:t>difference</w:t>
      </w:r>
      <w:r w:rsidR="0049756B" w:rsidRPr="000839CA">
        <w:rPr>
          <w:rFonts w:ascii="Times New Roman" w:eastAsia="Times New Roman" w:hAnsi="Times New Roman" w:cs="Times New Roman"/>
          <w:sz w:val="22"/>
          <w:szCs w:val="22"/>
          <w:shd w:val="clear" w:color="auto" w:fill="FFFFFF"/>
        </w:rPr>
        <w:t>s</w:t>
      </w:r>
      <w:r w:rsidR="0048205B" w:rsidRPr="000839CA">
        <w:rPr>
          <w:rFonts w:ascii="Times New Roman" w:eastAsia="Times New Roman" w:hAnsi="Times New Roman" w:cs="Times New Roman"/>
          <w:sz w:val="22"/>
          <w:szCs w:val="22"/>
          <w:shd w:val="clear" w:color="auto" w:fill="FFFFFF"/>
        </w:rPr>
        <w:t xml:space="preserve"> </w:t>
      </w:r>
      <w:r w:rsidR="003B4EE9" w:rsidRPr="000839CA">
        <w:rPr>
          <w:rFonts w:ascii="Times New Roman" w:eastAsia="Times New Roman" w:hAnsi="Times New Roman" w:cs="Times New Roman"/>
          <w:sz w:val="22"/>
          <w:szCs w:val="22"/>
          <w:shd w:val="clear" w:color="auto" w:fill="FFFFFF"/>
        </w:rPr>
        <w:t xml:space="preserve">in </w:t>
      </w:r>
      <w:r w:rsidR="0048205B" w:rsidRPr="000839CA">
        <w:rPr>
          <w:rFonts w:ascii="Times New Roman" w:eastAsia="Times New Roman" w:hAnsi="Times New Roman" w:cs="Times New Roman"/>
          <w:sz w:val="22"/>
          <w:szCs w:val="22"/>
          <w:shd w:val="clear" w:color="auto" w:fill="FFFFFF"/>
        </w:rPr>
        <w:t>metabolism</w:t>
      </w:r>
      <w:r w:rsidR="00671BE7" w:rsidRPr="000839CA">
        <w:rPr>
          <w:rFonts w:ascii="Times New Roman" w:eastAsia="Times New Roman" w:hAnsi="Times New Roman" w:cs="Times New Roman"/>
          <w:sz w:val="22"/>
          <w:szCs w:val="22"/>
          <w:shd w:val="clear" w:color="auto" w:fill="FFFFFF"/>
        </w:rPr>
        <w:t xml:space="preserve"> </w:t>
      </w:r>
      <w:r w:rsidR="00BE6F37" w:rsidRPr="000839CA">
        <w:rPr>
          <w:rFonts w:ascii="Times New Roman" w:eastAsia="Times New Roman" w:hAnsi="Times New Roman" w:cs="Times New Roman"/>
          <w:sz w:val="22"/>
          <w:szCs w:val="22"/>
          <w:shd w:val="clear" w:color="auto" w:fill="FFFFFF"/>
        </w:rPr>
        <w:t>(</w:t>
      </w:r>
      <w:r w:rsidR="008606B2" w:rsidRPr="000839CA">
        <w:rPr>
          <w:rFonts w:ascii="Times New Roman" w:eastAsia="Times New Roman" w:hAnsi="Times New Roman" w:cs="Times New Roman"/>
          <w:sz w:val="22"/>
          <w:szCs w:val="22"/>
          <w:shd w:val="clear" w:color="auto" w:fill="FFFFFF"/>
        </w:rPr>
        <w:t>26</w:t>
      </w:r>
      <w:r w:rsidR="0034161C" w:rsidRPr="000839CA">
        <w:rPr>
          <w:rFonts w:ascii="Times New Roman" w:eastAsia="Times New Roman" w:hAnsi="Times New Roman" w:cs="Times New Roman"/>
          <w:sz w:val="22"/>
          <w:szCs w:val="22"/>
          <w:shd w:val="clear" w:color="auto" w:fill="FFFFFF"/>
        </w:rPr>
        <w:t>,</w:t>
      </w:r>
      <w:r w:rsidR="008606B2" w:rsidRPr="000839CA">
        <w:rPr>
          <w:rFonts w:ascii="Times New Roman" w:eastAsia="Times New Roman" w:hAnsi="Times New Roman" w:cs="Times New Roman"/>
          <w:sz w:val="22"/>
          <w:szCs w:val="22"/>
          <w:shd w:val="clear" w:color="auto" w:fill="FFFFFF"/>
        </w:rPr>
        <w:t>27</w:t>
      </w:r>
      <w:r w:rsidR="00BE6F37" w:rsidRPr="000839CA">
        <w:rPr>
          <w:rFonts w:ascii="Times New Roman" w:eastAsia="Times New Roman" w:hAnsi="Times New Roman" w:cs="Times New Roman"/>
          <w:sz w:val="22"/>
          <w:szCs w:val="22"/>
          <w:shd w:val="clear" w:color="auto" w:fill="FFFFFF"/>
        </w:rPr>
        <w:t>)</w:t>
      </w:r>
      <w:r w:rsidR="00671BE7" w:rsidRPr="000839CA">
        <w:rPr>
          <w:rFonts w:ascii="Times New Roman" w:eastAsia="Times New Roman" w:hAnsi="Times New Roman" w:cs="Times New Roman"/>
          <w:sz w:val="22"/>
          <w:szCs w:val="22"/>
          <w:shd w:val="clear" w:color="auto" w:fill="FFFFFF"/>
        </w:rPr>
        <w:t>,</w:t>
      </w:r>
      <w:r w:rsidR="003B4EE9" w:rsidRPr="000839CA">
        <w:rPr>
          <w:rFonts w:ascii="Times New Roman" w:eastAsia="Times New Roman" w:hAnsi="Times New Roman" w:cs="Times New Roman"/>
          <w:sz w:val="22"/>
          <w:szCs w:val="22"/>
          <w:shd w:val="clear" w:color="auto" w:fill="FFFFFF"/>
        </w:rPr>
        <w:t xml:space="preserve"> we conducted all analyses separately by gender.</w:t>
      </w:r>
      <w:r w:rsidR="00134F4D" w:rsidRPr="000839CA">
        <w:rPr>
          <w:rFonts w:ascii="Times New Roman" w:eastAsia="Times New Roman" w:hAnsi="Times New Roman" w:cs="Times New Roman"/>
          <w:sz w:val="22"/>
          <w:szCs w:val="22"/>
          <w:shd w:val="clear" w:color="auto" w:fill="FFFFFF"/>
        </w:rPr>
        <w:t xml:space="preserve"> </w:t>
      </w:r>
      <w:r w:rsidR="00556E57" w:rsidRPr="000839CA">
        <w:rPr>
          <w:rFonts w:ascii="Times New Roman" w:eastAsia="Times New Roman" w:hAnsi="Times New Roman" w:cs="Times New Roman"/>
          <w:sz w:val="22"/>
          <w:szCs w:val="22"/>
          <w:shd w:val="clear" w:color="auto" w:fill="FFFFFF"/>
        </w:rPr>
        <w:t>We further conducted all the analyses among each age group since age is a</w:t>
      </w:r>
      <w:r w:rsidR="0015014D" w:rsidRPr="000839CA">
        <w:rPr>
          <w:rFonts w:ascii="Times New Roman" w:eastAsia="Times New Roman" w:hAnsi="Times New Roman" w:cs="Times New Roman"/>
          <w:sz w:val="22"/>
          <w:szCs w:val="22"/>
          <w:shd w:val="clear" w:color="auto" w:fill="FFFFFF"/>
        </w:rPr>
        <w:t>n</w:t>
      </w:r>
      <w:r w:rsidR="00556E57" w:rsidRPr="000839CA">
        <w:rPr>
          <w:rFonts w:ascii="Times New Roman" w:eastAsia="Times New Roman" w:hAnsi="Times New Roman" w:cs="Times New Roman"/>
          <w:sz w:val="22"/>
          <w:szCs w:val="22"/>
          <w:shd w:val="clear" w:color="auto" w:fill="FFFFFF"/>
        </w:rPr>
        <w:t xml:space="preserve"> important factor of changes in energy metabolism and lifestyle behaviors </w:t>
      </w:r>
      <w:r w:rsidR="00BE6F37" w:rsidRPr="000839CA">
        <w:rPr>
          <w:rFonts w:ascii="Times New Roman" w:eastAsia="Times New Roman" w:hAnsi="Times New Roman" w:cs="Times New Roman"/>
          <w:sz w:val="22"/>
          <w:szCs w:val="22"/>
          <w:shd w:val="clear" w:color="auto" w:fill="FFFFFF"/>
        </w:rPr>
        <w:t>(</w:t>
      </w:r>
      <w:r w:rsidR="006A0BB2" w:rsidRPr="000839CA">
        <w:rPr>
          <w:rFonts w:ascii="Times New Roman" w:eastAsia="Times New Roman" w:hAnsi="Times New Roman" w:cs="Times New Roman"/>
          <w:sz w:val="22"/>
          <w:szCs w:val="22"/>
          <w:shd w:val="clear" w:color="auto" w:fill="FFFFFF"/>
        </w:rPr>
        <w:t>2</w:t>
      </w:r>
      <w:r w:rsidR="008606B2" w:rsidRPr="000839CA">
        <w:rPr>
          <w:rFonts w:ascii="Times New Roman" w:eastAsia="Times New Roman" w:hAnsi="Times New Roman" w:cs="Times New Roman"/>
          <w:sz w:val="22"/>
          <w:szCs w:val="22"/>
          <w:shd w:val="clear" w:color="auto" w:fill="FFFFFF"/>
        </w:rPr>
        <w:t>6</w:t>
      </w:r>
      <w:r w:rsidR="00BE6F37" w:rsidRPr="000839CA">
        <w:rPr>
          <w:rFonts w:ascii="Times New Roman" w:eastAsia="Times New Roman" w:hAnsi="Times New Roman" w:cs="Times New Roman"/>
          <w:sz w:val="22"/>
          <w:szCs w:val="22"/>
          <w:shd w:val="clear" w:color="auto" w:fill="FFFFFF"/>
        </w:rPr>
        <w:t>)</w:t>
      </w:r>
      <w:r w:rsidR="00556E57" w:rsidRPr="000839CA">
        <w:rPr>
          <w:rFonts w:ascii="Times New Roman" w:eastAsia="Times New Roman" w:hAnsi="Times New Roman" w:cs="Times New Roman"/>
          <w:sz w:val="22"/>
          <w:szCs w:val="22"/>
          <w:shd w:val="clear" w:color="auto" w:fill="FFFFFF"/>
        </w:rPr>
        <w:t xml:space="preserve">. </w:t>
      </w:r>
      <w:r w:rsidR="00057252" w:rsidRPr="000839CA">
        <w:rPr>
          <w:rFonts w:ascii="Times New Roman" w:eastAsia="Times New Roman" w:hAnsi="Times New Roman" w:cs="Times New Roman"/>
          <w:sz w:val="22"/>
          <w:szCs w:val="22"/>
          <w:shd w:val="clear" w:color="auto" w:fill="FFFFFF"/>
        </w:rPr>
        <w:t>We used 45 years old as the cut-off for the age group since it is a cut-off of middle adulthood</w:t>
      </w:r>
      <w:r w:rsidR="008606B2" w:rsidRPr="000839CA">
        <w:rPr>
          <w:rFonts w:ascii="Times New Roman" w:eastAsia="Times New Roman" w:hAnsi="Times New Roman" w:cs="Times New Roman"/>
          <w:sz w:val="22"/>
          <w:szCs w:val="22"/>
          <w:shd w:val="clear" w:color="auto" w:fill="FFFFFF"/>
        </w:rPr>
        <w:t xml:space="preserve"> (</w:t>
      </w:r>
      <w:r w:rsidR="00833DED" w:rsidRPr="000839CA">
        <w:rPr>
          <w:rFonts w:ascii="Times New Roman" w:eastAsia="Times New Roman" w:hAnsi="Times New Roman" w:cs="Times New Roman"/>
          <w:sz w:val="22"/>
          <w:szCs w:val="22"/>
          <w:shd w:val="clear" w:color="auto" w:fill="FFFFFF"/>
        </w:rPr>
        <w:t xml:space="preserve">28). </w:t>
      </w:r>
      <w:r w:rsidR="00057252" w:rsidRPr="000839CA">
        <w:rPr>
          <w:rFonts w:ascii="Times New Roman" w:eastAsia="Times New Roman" w:hAnsi="Times New Roman" w:cs="Times New Roman"/>
          <w:sz w:val="22"/>
          <w:szCs w:val="22"/>
          <w:shd w:val="clear" w:color="auto" w:fill="FFFFFF"/>
        </w:rPr>
        <w:t>It is also</w:t>
      </w:r>
      <w:r w:rsidR="00B65E9B" w:rsidRPr="000839CA">
        <w:rPr>
          <w:rFonts w:ascii="Times New Roman" w:eastAsia="Times New Roman" w:hAnsi="Times New Roman" w:cs="Times New Roman"/>
          <w:sz w:val="22"/>
          <w:szCs w:val="22"/>
          <w:shd w:val="clear" w:color="auto" w:fill="FFFFFF"/>
        </w:rPr>
        <w:t xml:space="preserve"> the</w:t>
      </w:r>
      <w:r w:rsidR="00057252" w:rsidRPr="000839CA">
        <w:rPr>
          <w:rFonts w:ascii="Times New Roman" w:eastAsia="Times New Roman" w:hAnsi="Times New Roman" w:cs="Times New Roman"/>
          <w:sz w:val="22"/>
          <w:szCs w:val="22"/>
          <w:shd w:val="clear" w:color="auto" w:fill="FFFFFF"/>
        </w:rPr>
        <w:t xml:space="preserve"> approximated mean age of our sample population. </w:t>
      </w:r>
      <w:r w:rsidR="00134F4D" w:rsidRPr="000839CA">
        <w:rPr>
          <w:rFonts w:ascii="Times New Roman" w:eastAsia="Times New Roman" w:hAnsi="Times New Roman" w:cs="Times New Roman"/>
          <w:sz w:val="22"/>
          <w:szCs w:val="22"/>
          <w:shd w:val="clear" w:color="auto" w:fill="FFFFFF"/>
        </w:rPr>
        <w:t xml:space="preserve">First, we calculated the descriptive characteristics of study population according to </w:t>
      </w:r>
      <w:r w:rsidR="0049756B" w:rsidRPr="000839CA">
        <w:rPr>
          <w:rFonts w:ascii="Times New Roman" w:eastAsia="Times New Roman" w:hAnsi="Times New Roman" w:cs="Times New Roman"/>
          <w:sz w:val="22"/>
          <w:szCs w:val="22"/>
          <w:shd w:val="clear" w:color="auto" w:fill="FFFFFF"/>
        </w:rPr>
        <w:t xml:space="preserve">frequency of </w:t>
      </w:r>
      <w:r w:rsidR="00134F4D" w:rsidRPr="000839CA">
        <w:rPr>
          <w:rFonts w:ascii="Times New Roman" w:eastAsia="Times New Roman" w:hAnsi="Times New Roman" w:cs="Times New Roman"/>
          <w:sz w:val="22"/>
          <w:szCs w:val="22"/>
          <w:shd w:val="clear" w:color="auto" w:fill="FFFFFF"/>
        </w:rPr>
        <w:t xml:space="preserve">daily </w:t>
      </w:r>
      <w:r w:rsidR="0048205B" w:rsidRPr="000839CA">
        <w:rPr>
          <w:rFonts w:ascii="Times New Roman" w:eastAsia="Times New Roman" w:hAnsi="Times New Roman" w:cs="Times New Roman"/>
          <w:sz w:val="22"/>
          <w:szCs w:val="22"/>
          <w:shd w:val="clear" w:color="auto" w:fill="FFFFFF"/>
        </w:rPr>
        <w:t xml:space="preserve">hot </w:t>
      </w:r>
      <w:r w:rsidR="00134F4D" w:rsidRPr="000839CA">
        <w:rPr>
          <w:rFonts w:ascii="Times New Roman" w:eastAsia="Times New Roman" w:hAnsi="Times New Roman" w:cs="Times New Roman"/>
          <w:sz w:val="22"/>
          <w:szCs w:val="22"/>
          <w:shd w:val="clear" w:color="auto" w:fill="FFFFFF"/>
        </w:rPr>
        <w:t xml:space="preserve">tea consumption among </w:t>
      </w:r>
      <w:r w:rsidR="00757664" w:rsidRPr="000839CA">
        <w:rPr>
          <w:rFonts w:ascii="Times New Roman" w:eastAsia="Times New Roman" w:hAnsi="Times New Roman" w:cs="Times New Roman"/>
          <w:sz w:val="22"/>
          <w:szCs w:val="22"/>
          <w:shd w:val="clear" w:color="auto" w:fill="FFFFFF"/>
        </w:rPr>
        <w:t>men</w:t>
      </w:r>
      <w:r w:rsidR="00134F4D" w:rsidRPr="000839CA">
        <w:rPr>
          <w:rFonts w:ascii="Times New Roman" w:eastAsia="Times New Roman" w:hAnsi="Times New Roman" w:cs="Times New Roman"/>
          <w:sz w:val="22"/>
          <w:szCs w:val="22"/>
          <w:shd w:val="clear" w:color="auto" w:fill="FFFFFF"/>
        </w:rPr>
        <w:t xml:space="preserve"> and </w:t>
      </w:r>
      <w:r w:rsidR="00757664" w:rsidRPr="000839CA">
        <w:rPr>
          <w:rFonts w:ascii="Times New Roman" w:eastAsia="Times New Roman" w:hAnsi="Times New Roman" w:cs="Times New Roman"/>
          <w:sz w:val="22"/>
          <w:szCs w:val="22"/>
          <w:shd w:val="clear" w:color="auto" w:fill="FFFFFF"/>
        </w:rPr>
        <w:t>women</w:t>
      </w:r>
      <w:r w:rsidR="0048205B" w:rsidRPr="000839CA">
        <w:rPr>
          <w:rFonts w:ascii="Times New Roman" w:eastAsia="Times New Roman" w:hAnsi="Times New Roman" w:cs="Times New Roman"/>
          <w:sz w:val="22"/>
          <w:szCs w:val="22"/>
          <w:shd w:val="clear" w:color="auto" w:fill="FFFFFF"/>
        </w:rPr>
        <w:t>.</w:t>
      </w:r>
      <w:r w:rsidR="00134F4D" w:rsidRPr="000839CA">
        <w:rPr>
          <w:rFonts w:ascii="Times New Roman" w:eastAsia="Times New Roman" w:hAnsi="Times New Roman" w:cs="Times New Roman"/>
          <w:sz w:val="22"/>
          <w:szCs w:val="22"/>
          <w:shd w:val="clear" w:color="auto" w:fill="FFFFFF"/>
        </w:rPr>
        <w:t xml:space="preserve"> Secondly, we examined the association of </w:t>
      </w:r>
      <w:r w:rsidR="00EE4E19" w:rsidRPr="000839CA">
        <w:rPr>
          <w:rFonts w:ascii="Times New Roman" w:eastAsia="Times New Roman" w:hAnsi="Times New Roman" w:cs="Times New Roman"/>
          <w:sz w:val="22"/>
          <w:szCs w:val="22"/>
          <w:shd w:val="clear" w:color="auto" w:fill="FFFFFF"/>
        </w:rPr>
        <w:t xml:space="preserve">frequency of </w:t>
      </w:r>
      <w:r w:rsidR="00134F4D" w:rsidRPr="000839CA">
        <w:rPr>
          <w:rFonts w:ascii="Times New Roman" w:eastAsia="Times New Roman" w:hAnsi="Times New Roman" w:cs="Times New Roman"/>
          <w:sz w:val="22"/>
          <w:szCs w:val="22"/>
          <w:shd w:val="clear" w:color="auto" w:fill="FFFFFF"/>
        </w:rPr>
        <w:t xml:space="preserve">daily </w:t>
      </w:r>
      <w:r w:rsidR="0048205B" w:rsidRPr="000839CA">
        <w:rPr>
          <w:rFonts w:ascii="Times New Roman" w:eastAsia="Times New Roman" w:hAnsi="Times New Roman" w:cs="Times New Roman"/>
          <w:sz w:val="22"/>
          <w:szCs w:val="22"/>
          <w:shd w:val="clear" w:color="auto" w:fill="FFFFFF"/>
        </w:rPr>
        <w:t xml:space="preserve">hot </w:t>
      </w:r>
      <w:r w:rsidR="00134F4D" w:rsidRPr="000839CA">
        <w:rPr>
          <w:rFonts w:ascii="Times New Roman" w:eastAsia="Times New Roman" w:hAnsi="Times New Roman" w:cs="Times New Roman"/>
          <w:sz w:val="22"/>
          <w:szCs w:val="22"/>
          <w:shd w:val="clear" w:color="auto" w:fill="FFFFFF"/>
        </w:rPr>
        <w:t xml:space="preserve">tea consumption with body fat </w:t>
      </w:r>
      <w:r w:rsidR="009E404C" w:rsidRPr="000839CA">
        <w:rPr>
          <w:rFonts w:ascii="Times New Roman" w:eastAsia="Times New Roman" w:hAnsi="Times New Roman" w:cs="Times New Roman"/>
          <w:sz w:val="22"/>
          <w:szCs w:val="22"/>
          <w:shd w:val="clear" w:color="auto" w:fill="FFFFFF"/>
        </w:rPr>
        <w:t xml:space="preserve">% </w:t>
      </w:r>
      <w:r w:rsidR="0048205B" w:rsidRPr="000839CA">
        <w:rPr>
          <w:rFonts w:ascii="Times New Roman" w:eastAsia="Times New Roman" w:hAnsi="Times New Roman" w:cs="Times New Roman"/>
          <w:sz w:val="22"/>
          <w:szCs w:val="22"/>
          <w:shd w:val="clear" w:color="auto" w:fill="FFFFFF"/>
        </w:rPr>
        <w:t>using</w:t>
      </w:r>
      <w:r w:rsidR="00134F4D" w:rsidRPr="000839CA">
        <w:rPr>
          <w:rFonts w:ascii="Times New Roman" w:eastAsia="Times New Roman" w:hAnsi="Times New Roman" w:cs="Times New Roman"/>
          <w:sz w:val="22"/>
          <w:szCs w:val="22"/>
          <w:shd w:val="clear" w:color="auto" w:fill="FFFFFF"/>
        </w:rPr>
        <w:t xml:space="preserve"> age-adjusted and multivariable-adjusted linear regression models. </w:t>
      </w:r>
      <w:r w:rsidR="002F56CA" w:rsidRPr="000839CA">
        <w:rPr>
          <w:rFonts w:ascii="Times New Roman" w:hAnsi="Times New Roman" w:cs="Times New Roman"/>
          <w:sz w:val="22"/>
          <w:szCs w:val="22"/>
        </w:rPr>
        <w:t xml:space="preserve">SAS-callable SUDAAN 11.0 (RTI International) was adapted for the complex survey </w:t>
      </w:r>
      <w:r w:rsidR="009E404C" w:rsidRPr="000839CA">
        <w:rPr>
          <w:rFonts w:ascii="Times New Roman" w:hAnsi="Times New Roman" w:cs="Times New Roman"/>
          <w:sz w:val="22"/>
          <w:szCs w:val="22"/>
        </w:rPr>
        <w:t xml:space="preserve">design </w:t>
      </w:r>
      <w:r w:rsidR="002F56CA" w:rsidRPr="000839CA">
        <w:rPr>
          <w:rFonts w:ascii="Times New Roman" w:hAnsi="Times New Roman" w:cs="Times New Roman"/>
          <w:sz w:val="22"/>
          <w:szCs w:val="22"/>
        </w:rPr>
        <w:t>and analyzed a multiply</w:t>
      </w:r>
      <w:r w:rsidR="0034161C" w:rsidRPr="000839CA">
        <w:rPr>
          <w:rFonts w:ascii="Times New Roman" w:hAnsi="Times New Roman" w:cs="Times New Roman"/>
          <w:sz w:val="22"/>
          <w:szCs w:val="22"/>
        </w:rPr>
        <w:t xml:space="preserve"> imputed dataset to reduce bias.</w:t>
      </w:r>
      <w:r w:rsidR="00E72FEE" w:rsidRPr="000839CA">
        <w:rPr>
          <w:rFonts w:ascii="Times New Roman" w:hAnsi="Times New Roman" w:cs="Times New Roman"/>
          <w:sz w:val="22"/>
          <w:szCs w:val="22"/>
        </w:rPr>
        <w:t xml:space="preserve"> Sample weights </w:t>
      </w:r>
      <w:r w:rsidR="000E29C1" w:rsidRPr="000839CA">
        <w:rPr>
          <w:rFonts w:ascii="Times New Roman" w:hAnsi="Times New Roman" w:cs="Times New Roman"/>
          <w:sz w:val="22"/>
          <w:szCs w:val="22"/>
        </w:rPr>
        <w:t>adhered to the</w:t>
      </w:r>
      <w:r w:rsidR="00757664" w:rsidRPr="000839CA">
        <w:rPr>
          <w:rFonts w:ascii="Times New Roman" w:hAnsi="Times New Roman" w:cs="Times New Roman"/>
          <w:sz w:val="22"/>
          <w:szCs w:val="22"/>
        </w:rPr>
        <w:t xml:space="preserve"> </w:t>
      </w:r>
      <w:r w:rsidR="00E72FEE" w:rsidRPr="000839CA">
        <w:rPr>
          <w:rFonts w:ascii="Times New Roman" w:hAnsi="Times New Roman" w:cs="Times New Roman"/>
          <w:sz w:val="22"/>
          <w:szCs w:val="22"/>
        </w:rPr>
        <w:t>National Center for Health Statistics recommendations</w:t>
      </w:r>
      <w:r w:rsidR="000F6763"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29</w:t>
      </w:r>
      <w:r w:rsidR="00BE6F37" w:rsidRPr="000839CA">
        <w:rPr>
          <w:rFonts w:ascii="Times New Roman" w:hAnsi="Times New Roman" w:cs="Times New Roman"/>
          <w:sz w:val="22"/>
          <w:szCs w:val="22"/>
        </w:rPr>
        <w:t>)</w:t>
      </w:r>
      <w:r w:rsidR="00E72FEE" w:rsidRPr="000839CA">
        <w:rPr>
          <w:rFonts w:ascii="Times New Roman" w:hAnsi="Times New Roman" w:cs="Times New Roman"/>
          <w:sz w:val="22"/>
          <w:szCs w:val="22"/>
        </w:rPr>
        <w:t xml:space="preserve">. </w:t>
      </w:r>
      <w:r w:rsidR="006F3E0B" w:rsidRPr="000839CA">
        <w:rPr>
          <w:rFonts w:ascii="Times New Roman" w:hAnsi="Times New Roman" w:cs="Times New Roman"/>
          <w:sz w:val="22"/>
          <w:szCs w:val="22"/>
        </w:rPr>
        <w:t xml:space="preserve">Our estimation procedure was carried out five times, once for each version of the completed data. </w:t>
      </w:r>
      <w:r w:rsidR="00E72FEE" w:rsidRPr="000839CA">
        <w:rPr>
          <w:rFonts w:ascii="Times New Roman" w:hAnsi="Times New Roman" w:cs="Times New Roman"/>
          <w:sz w:val="22"/>
          <w:szCs w:val="22"/>
        </w:rPr>
        <w:t>We conducted sensitivity analyses</w:t>
      </w:r>
      <w:r w:rsidR="009E404C" w:rsidRPr="000839CA">
        <w:rPr>
          <w:rFonts w:ascii="Times New Roman" w:hAnsi="Times New Roman" w:cs="Times New Roman"/>
          <w:sz w:val="22"/>
          <w:szCs w:val="22"/>
        </w:rPr>
        <w:t xml:space="preserve"> by restricting the study sample to those</w:t>
      </w:r>
      <w:r w:rsidR="00E72FEE" w:rsidRPr="000839CA">
        <w:rPr>
          <w:rFonts w:ascii="Times New Roman" w:hAnsi="Times New Roman" w:cs="Times New Roman"/>
          <w:sz w:val="22"/>
          <w:szCs w:val="22"/>
        </w:rPr>
        <w:t xml:space="preserve"> </w:t>
      </w:r>
      <w:r w:rsidR="007E5ABB" w:rsidRPr="000839CA">
        <w:rPr>
          <w:rFonts w:ascii="Times New Roman" w:hAnsi="Times New Roman" w:cs="Times New Roman"/>
          <w:sz w:val="22"/>
          <w:szCs w:val="22"/>
        </w:rPr>
        <w:t>self-reported</w:t>
      </w:r>
      <w:r w:rsidR="00E72FEE" w:rsidRPr="000839CA">
        <w:rPr>
          <w:rFonts w:ascii="Times New Roman" w:hAnsi="Times New Roman" w:cs="Times New Roman"/>
          <w:sz w:val="22"/>
          <w:szCs w:val="22"/>
        </w:rPr>
        <w:t xml:space="preserve"> drinking caffeinated tea more than half of the time. </w:t>
      </w:r>
      <w:r w:rsidR="00B126D4" w:rsidRPr="000839CA">
        <w:rPr>
          <w:rFonts w:ascii="Times New Roman" w:hAnsi="Times New Roman" w:cs="Times New Roman"/>
          <w:sz w:val="22"/>
          <w:szCs w:val="22"/>
        </w:rPr>
        <w:t>All statistical tests were 2-sided and statistical significance was set at P &lt; .05.</w:t>
      </w:r>
    </w:p>
    <w:p w14:paraId="14B37E9A" w14:textId="7E4674FC" w:rsidR="00793C8F" w:rsidRPr="000839CA" w:rsidRDefault="00793C8F" w:rsidP="00240B47">
      <w:pPr>
        <w:spacing w:after="120" w:line="480" w:lineRule="auto"/>
        <w:outlineLvl w:val="0"/>
        <w:rPr>
          <w:rFonts w:ascii="Times New Roman" w:hAnsi="Times New Roman" w:cs="Times New Roman"/>
          <w:b/>
          <w:sz w:val="22"/>
          <w:szCs w:val="22"/>
        </w:rPr>
      </w:pPr>
      <w:r w:rsidRPr="000839CA">
        <w:rPr>
          <w:rFonts w:ascii="Times New Roman" w:hAnsi="Times New Roman" w:cs="Times New Roman"/>
          <w:b/>
          <w:sz w:val="22"/>
          <w:szCs w:val="22"/>
        </w:rPr>
        <w:t xml:space="preserve">Results </w:t>
      </w:r>
    </w:p>
    <w:p w14:paraId="450C9F1B" w14:textId="1A9632A9" w:rsidR="00BE5975" w:rsidRPr="000839CA" w:rsidRDefault="00087269"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In the NHANES 2003-2006, 13760 eligible participants had reliable data on DXA. While excluding 5726 individuals under 20 years old and 2353 subjects without information on hot tea consumption, 5681 adults aged ≥20 years (51.9 % women) were included in the final analysis. </w:t>
      </w:r>
      <w:r w:rsidR="006D6F65" w:rsidRPr="000839CA">
        <w:rPr>
          <w:rFonts w:ascii="Times New Roman" w:hAnsi="Times New Roman" w:cs="Times New Roman"/>
          <w:sz w:val="22"/>
          <w:szCs w:val="22"/>
        </w:rPr>
        <w:t xml:space="preserve">Characteristics of the participants are presented according to </w:t>
      </w:r>
      <w:r w:rsidR="00F52AE4" w:rsidRPr="000839CA">
        <w:rPr>
          <w:rFonts w:ascii="Times New Roman" w:hAnsi="Times New Roman" w:cs="Times New Roman"/>
          <w:sz w:val="22"/>
          <w:szCs w:val="22"/>
        </w:rPr>
        <w:t xml:space="preserve">frequency of </w:t>
      </w:r>
      <w:r w:rsidR="006D6F65" w:rsidRPr="000839CA">
        <w:rPr>
          <w:rFonts w:ascii="Times New Roman" w:hAnsi="Times New Roman" w:cs="Times New Roman"/>
          <w:sz w:val="22"/>
          <w:szCs w:val="22"/>
        </w:rPr>
        <w:t xml:space="preserve">daily tea consumption </w:t>
      </w:r>
      <w:r w:rsidR="00F52AE4" w:rsidRPr="000839CA">
        <w:rPr>
          <w:rFonts w:ascii="Times New Roman" w:hAnsi="Times New Roman" w:cs="Times New Roman"/>
          <w:sz w:val="22"/>
          <w:szCs w:val="22"/>
        </w:rPr>
        <w:lastRenderedPageBreak/>
        <w:t>and gender</w:t>
      </w:r>
      <w:r w:rsidR="006D6F65" w:rsidRPr="000839CA">
        <w:rPr>
          <w:rFonts w:ascii="Times New Roman" w:hAnsi="Times New Roman" w:cs="Times New Roman"/>
          <w:sz w:val="22"/>
          <w:szCs w:val="22"/>
        </w:rPr>
        <w:t xml:space="preserve"> (</w:t>
      </w:r>
      <w:r w:rsidR="006D6F65" w:rsidRPr="000839CA">
        <w:rPr>
          <w:rFonts w:ascii="Times New Roman" w:hAnsi="Times New Roman" w:cs="Times New Roman"/>
          <w:b/>
          <w:sz w:val="22"/>
          <w:szCs w:val="22"/>
        </w:rPr>
        <w:t>Table 1</w:t>
      </w:r>
      <w:r w:rsidR="006D6F65" w:rsidRPr="000839CA">
        <w:rPr>
          <w:rFonts w:ascii="Times New Roman" w:hAnsi="Times New Roman" w:cs="Times New Roman"/>
          <w:sz w:val="22"/>
          <w:szCs w:val="22"/>
        </w:rPr>
        <w:t>).</w:t>
      </w:r>
      <w:r w:rsidR="00BE5975" w:rsidRPr="000839CA">
        <w:rPr>
          <w:rFonts w:ascii="Times New Roman" w:hAnsi="Times New Roman" w:cs="Times New Roman"/>
          <w:sz w:val="22"/>
          <w:szCs w:val="22"/>
        </w:rPr>
        <w:t xml:space="preserve"> In both men and women, frequent hot tea drinkers (1+ cup</w:t>
      </w:r>
      <w:r w:rsidR="00C50CED" w:rsidRPr="000839CA">
        <w:rPr>
          <w:rFonts w:ascii="Times New Roman" w:hAnsi="Times New Roman" w:cs="Times New Roman"/>
          <w:sz w:val="22"/>
          <w:szCs w:val="22"/>
        </w:rPr>
        <w:t>/day</w:t>
      </w:r>
      <w:r w:rsidR="00BE5975" w:rsidRPr="000839CA">
        <w:rPr>
          <w:rFonts w:ascii="Times New Roman" w:hAnsi="Times New Roman" w:cs="Times New Roman"/>
          <w:sz w:val="22"/>
          <w:szCs w:val="22"/>
        </w:rPr>
        <w:t>) were older than those who were less frequent (0-0.25 cup, 0.25-1 cup</w:t>
      </w:r>
      <w:r w:rsidR="00C50CED" w:rsidRPr="000839CA">
        <w:rPr>
          <w:rFonts w:ascii="Times New Roman" w:hAnsi="Times New Roman" w:cs="Times New Roman"/>
          <w:sz w:val="22"/>
          <w:szCs w:val="22"/>
        </w:rPr>
        <w:t>/day</w:t>
      </w:r>
      <w:r w:rsidR="00BE5975" w:rsidRPr="000839CA">
        <w:rPr>
          <w:rFonts w:ascii="Times New Roman" w:hAnsi="Times New Roman" w:cs="Times New Roman"/>
          <w:sz w:val="22"/>
          <w:szCs w:val="22"/>
        </w:rPr>
        <w:t xml:space="preserve">) </w:t>
      </w:r>
      <w:r w:rsidR="00C50CED" w:rsidRPr="000839CA">
        <w:rPr>
          <w:rFonts w:ascii="Times New Roman" w:hAnsi="Times New Roman" w:cs="Times New Roman"/>
          <w:sz w:val="22"/>
          <w:szCs w:val="22"/>
        </w:rPr>
        <w:t>consumers and those who reported no hot tea consumption</w:t>
      </w:r>
      <w:r w:rsidR="00BE5975" w:rsidRPr="000839CA">
        <w:rPr>
          <w:rFonts w:ascii="Times New Roman" w:hAnsi="Times New Roman" w:cs="Times New Roman"/>
          <w:sz w:val="22"/>
          <w:szCs w:val="22"/>
        </w:rPr>
        <w:t xml:space="preserve">. </w:t>
      </w:r>
      <w:r w:rsidR="009E404C" w:rsidRPr="000839CA">
        <w:rPr>
          <w:rFonts w:ascii="Times New Roman" w:hAnsi="Times New Roman" w:cs="Times New Roman"/>
          <w:sz w:val="22"/>
          <w:szCs w:val="22"/>
        </w:rPr>
        <w:t xml:space="preserve">In addition, “other” racial/ethnic </w:t>
      </w:r>
      <w:r w:rsidR="00546C50" w:rsidRPr="000839CA">
        <w:rPr>
          <w:rFonts w:ascii="Times New Roman" w:hAnsi="Times New Roman" w:cs="Times New Roman"/>
          <w:sz w:val="22"/>
          <w:szCs w:val="22"/>
        </w:rPr>
        <w:t xml:space="preserve">groups were </w:t>
      </w:r>
      <w:r w:rsidR="009E404C" w:rsidRPr="000839CA">
        <w:rPr>
          <w:rFonts w:ascii="Times New Roman" w:hAnsi="Times New Roman" w:cs="Times New Roman"/>
          <w:sz w:val="22"/>
          <w:szCs w:val="22"/>
        </w:rPr>
        <w:t xml:space="preserve">more likely to </w:t>
      </w:r>
      <w:r w:rsidR="00546C50" w:rsidRPr="000839CA">
        <w:rPr>
          <w:rFonts w:ascii="Times New Roman" w:hAnsi="Times New Roman" w:cs="Times New Roman"/>
          <w:sz w:val="22"/>
          <w:szCs w:val="22"/>
        </w:rPr>
        <w:t xml:space="preserve">report consuming </w:t>
      </w:r>
      <w:r w:rsidR="009E404C" w:rsidRPr="000839CA">
        <w:rPr>
          <w:rFonts w:ascii="Times New Roman" w:hAnsi="Times New Roman" w:cs="Times New Roman"/>
          <w:sz w:val="22"/>
          <w:szCs w:val="22"/>
        </w:rPr>
        <w:t>one or more cups of tea (men: 14.8%; women: 20.0%) compar</w:t>
      </w:r>
      <w:r w:rsidR="007534B7" w:rsidRPr="000839CA">
        <w:rPr>
          <w:rFonts w:ascii="Times New Roman" w:hAnsi="Times New Roman" w:cs="Times New Roman"/>
          <w:sz w:val="22"/>
          <w:szCs w:val="22"/>
        </w:rPr>
        <w:t>ed</w:t>
      </w:r>
      <w:r w:rsidR="009E404C" w:rsidRPr="000839CA">
        <w:rPr>
          <w:rFonts w:ascii="Times New Roman" w:hAnsi="Times New Roman" w:cs="Times New Roman"/>
          <w:sz w:val="22"/>
          <w:szCs w:val="22"/>
        </w:rPr>
        <w:t xml:space="preserve"> </w:t>
      </w:r>
      <w:r w:rsidR="007534B7" w:rsidRPr="000839CA">
        <w:rPr>
          <w:rFonts w:ascii="Times New Roman" w:hAnsi="Times New Roman" w:cs="Times New Roman"/>
          <w:sz w:val="22"/>
          <w:szCs w:val="22"/>
        </w:rPr>
        <w:t>with non-Hispanic white, non-Hispanic black, and Hispanic</w:t>
      </w:r>
      <w:r w:rsidR="009E404C" w:rsidRPr="000839CA">
        <w:rPr>
          <w:rFonts w:ascii="Times New Roman" w:hAnsi="Times New Roman" w:cs="Times New Roman"/>
          <w:sz w:val="22"/>
          <w:szCs w:val="22"/>
        </w:rPr>
        <w:t xml:space="preserve"> groups (men: all groups ≤7.7%; women: all groups ≤8.9%)</w:t>
      </w:r>
      <w:r w:rsidR="00BE5975" w:rsidRPr="000839CA">
        <w:rPr>
          <w:rFonts w:ascii="Times New Roman" w:hAnsi="Times New Roman" w:cs="Times New Roman"/>
          <w:sz w:val="22"/>
          <w:szCs w:val="22"/>
        </w:rPr>
        <w:t>)</w:t>
      </w:r>
      <w:r w:rsidR="0034161C" w:rsidRPr="000839CA">
        <w:rPr>
          <w:rFonts w:ascii="Times New Roman" w:hAnsi="Times New Roman" w:cs="Times New Roman"/>
          <w:sz w:val="22"/>
          <w:szCs w:val="22"/>
        </w:rPr>
        <w:t>. Overall, f</w:t>
      </w:r>
      <w:r w:rsidR="0007682D" w:rsidRPr="000839CA">
        <w:rPr>
          <w:rFonts w:ascii="Times New Roman" w:hAnsi="Times New Roman" w:cs="Times New Roman"/>
          <w:sz w:val="22"/>
          <w:szCs w:val="22"/>
        </w:rPr>
        <w:t xml:space="preserve">requent hot tea drinkers </w:t>
      </w:r>
      <w:r w:rsidR="00C827B5" w:rsidRPr="000839CA">
        <w:rPr>
          <w:rFonts w:ascii="Times New Roman" w:hAnsi="Times New Roman" w:cs="Times New Roman"/>
          <w:sz w:val="22"/>
          <w:szCs w:val="22"/>
        </w:rPr>
        <w:t xml:space="preserve">were </w:t>
      </w:r>
      <w:r w:rsidR="0007682D" w:rsidRPr="000839CA">
        <w:rPr>
          <w:rFonts w:ascii="Times New Roman" w:hAnsi="Times New Roman" w:cs="Times New Roman"/>
          <w:sz w:val="22"/>
          <w:szCs w:val="22"/>
        </w:rPr>
        <w:t xml:space="preserve">more likely to keep a healthy diet behavior compared with non-drinkers (HEI-2010, men: 56.6 vs. 46.6; women: 57.1 vs. 47.9). The weighted mean of body fat % (total and trunk) by weight status </w:t>
      </w:r>
      <w:r w:rsidR="00C827B5" w:rsidRPr="000839CA">
        <w:rPr>
          <w:rFonts w:ascii="Times New Roman" w:hAnsi="Times New Roman" w:cs="Times New Roman"/>
          <w:sz w:val="22"/>
          <w:szCs w:val="22"/>
        </w:rPr>
        <w:t xml:space="preserve">are shown </w:t>
      </w:r>
      <w:r w:rsidR="0007682D" w:rsidRPr="000839CA">
        <w:rPr>
          <w:rFonts w:ascii="Times New Roman" w:hAnsi="Times New Roman" w:cs="Times New Roman"/>
          <w:sz w:val="22"/>
          <w:szCs w:val="22"/>
        </w:rPr>
        <w:t>in eTable 1.</w:t>
      </w:r>
    </w:p>
    <w:p w14:paraId="10409B63" w14:textId="5683A7BA" w:rsidR="00E650F2" w:rsidRPr="000839CA" w:rsidRDefault="00BE5975"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The associations of hot tea consumption with body fat % </w:t>
      </w:r>
      <w:r w:rsidR="007A1A49" w:rsidRPr="000839CA">
        <w:rPr>
          <w:rFonts w:ascii="Times New Roman" w:hAnsi="Times New Roman" w:cs="Times New Roman"/>
          <w:sz w:val="22"/>
          <w:szCs w:val="22"/>
        </w:rPr>
        <w:t xml:space="preserve">are </w:t>
      </w:r>
      <w:r w:rsidRPr="000839CA">
        <w:rPr>
          <w:rFonts w:ascii="Times New Roman" w:hAnsi="Times New Roman" w:cs="Times New Roman"/>
          <w:sz w:val="22"/>
          <w:szCs w:val="22"/>
        </w:rPr>
        <w:t xml:space="preserve">presented in </w:t>
      </w:r>
      <w:r w:rsidRPr="000839CA">
        <w:rPr>
          <w:rFonts w:ascii="Times New Roman" w:hAnsi="Times New Roman" w:cs="Times New Roman"/>
          <w:b/>
          <w:sz w:val="22"/>
          <w:szCs w:val="22"/>
        </w:rPr>
        <w:t>Table 2</w:t>
      </w:r>
      <w:r w:rsidRPr="000839CA">
        <w:rPr>
          <w:rFonts w:ascii="Times New Roman" w:hAnsi="Times New Roman" w:cs="Times New Roman"/>
          <w:sz w:val="22"/>
          <w:szCs w:val="22"/>
        </w:rPr>
        <w:t xml:space="preserve"> (Men) and </w:t>
      </w:r>
      <w:r w:rsidRPr="000839CA">
        <w:rPr>
          <w:rFonts w:ascii="Times New Roman" w:hAnsi="Times New Roman" w:cs="Times New Roman"/>
          <w:b/>
          <w:sz w:val="22"/>
          <w:szCs w:val="22"/>
        </w:rPr>
        <w:t>Table 3</w:t>
      </w:r>
      <w:r w:rsidRPr="000839CA">
        <w:rPr>
          <w:rFonts w:ascii="Times New Roman" w:hAnsi="Times New Roman" w:cs="Times New Roman"/>
          <w:sz w:val="22"/>
          <w:szCs w:val="22"/>
        </w:rPr>
        <w:t xml:space="preserve"> (Women).</w:t>
      </w:r>
      <w:r w:rsidR="000D371C" w:rsidRPr="000839CA">
        <w:rPr>
          <w:rFonts w:ascii="Times New Roman" w:hAnsi="Times New Roman" w:cs="Times New Roman"/>
          <w:sz w:val="22"/>
          <w:szCs w:val="22"/>
        </w:rPr>
        <w:t xml:space="preserve"> Among men, those who drank 0.25-1 cup/day ha</w:t>
      </w:r>
      <w:r w:rsidR="008264A4" w:rsidRPr="000839CA">
        <w:rPr>
          <w:rFonts w:ascii="Times New Roman" w:hAnsi="Times New Roman" w:cs="Times New Roman"/>
          <w:sz w:val="22"/>
          <w:szCs w:val="22"/>
        </w:rPr>
        <w:t>d</w:t>
      </w:r>
      <w:r w:rsidR="004146DE" w:rsidRPr="000839CA">
        <w:rPr>
          <w:rFonts w:ascii="Times New Roman" w:hAnsi="Times New Roman" w:cs="Times New Roman"/>
          <w:sz w:val="22"/>
          <w:szCs w:val="22"/>
        </w:rPr>
        <w:t xml:space="preserve"> the</w:t>
      </w:r>
      <w:r w:rsidR="000D371C" w:rsidRPr="000839CA">
        <w:rPr>
          <w:rFonts w:ascii="Times New Roman" w:hAnsi="Times New Roman" w:cs="Times New Roman"/>
          <w:sz w:val="22"/>
          <w:szCs w:val="22"/>
        </w:rPr>
        <w:t xml:space="preserve"> lowest body fat % after adjusting multiple covariates across </w:t>
      </w:r>
      <w:r w:rsidR="004146DE" w:rsidRPr="000839CA">
        <w:rPr>
          <w:rFonts w:ascii="Times New Roman" w:hAnsi="Times New Roman" w:cs="Times New Roman"/>
          <w:sz w:val="22"/>
          <w:szCs w:val="22"/>
        </w:rPr>
        <w:t xml:space="preserve">all </w:t>
      </w:r>
      <w:r w:rsidR="000D371C" w:rsidRPr="000839CA">
        <w:rPr>
          <w:rFonts w:ascii="Times New Roman" w:hAnsi="Times New Roman" w:cs="Times New Roman"/>
          <w:sz w:val="22"/>
          <w:szCs w:val="22"/>
        </w:rPr>
        <w:t>age groups. For example, compared with non-</w:t>
      </w:r>
      <w:r w:rsidR="008264A4" w:rsidRPr="000839CA">
        <w:rPr>
          <w:rFonts w:ascii="Times New Roman" w:hAnsi="Times New Roman" w:cs="Times New Roman"/>
          <w:sz w:val="22"/>
          <w:szCs w:val="22"/>
        </w:rPr>
        <w:t xml:space="preserve">tea </w:t>
      </w:r>
      <w:r w:rsidR="000D371C" w:rsidRPr="000839CA">
        <w:rPr>
          <w:rFonts w:ascii="Times New Roman" w:hAnsi="Times New Roman" w:cs="Times New Roman"/>
          <w:sz w:val="22"/>
          <w:szCs w:val="22"/>
        </w:rPr>
        <w:t>drinker</w:t>
      </w:r>
      <w:r w:rsidR="008264A4" w:rsidRPr="000839CA">
        <w:rPr>
          <w:rFonts w:ascii="Times New Roman" w:hAnsi="Times New Roman" w:cs="Times New Roman"/>
          <w:sz w:val="22"/>
          <w:szCs w:val="22"/>
        </w:rPr>
        <w:t>s</w:t>
      </w:r>
      <w:r w:rsidR="000D371C" w:rsidRPr="000839CA">
        <w:rPr>
          <w:rFonts w:ascii="Times New Roman" w:hAnsi="Times New Roman" w:cs="Times New Roman"/>
          <w:sz w:val="22"/>
          <w:szCs w:val="22"/>
        </w:rPr>
        <w:t xml:space="preserve">, </w:t>
      </w:r>
      <w:r w:rsidR="00757664" w:rsidRPr="000839CA">
        <w:rPr>
          <w:rFonts w:ascii="Times New Roman" w:hAnsi="Times New Roman" w:cs="Times New Roman"/>
          <w:sz w:val="22"/>
          <w:szCs w:val="22"/>
        </w:rPr>
        <w:t>men</w:t>
      </w:r>
      <w:r w:rsidR="000D371C" w:rsidRPr="000839CA">
        <w:rPr>
          <w:rFonts w:ascii="Times New Roman" w:hAnsi="Times New Roman" w:cs="Times New Roman"/>
          <w:sz w:val="22"/>
          <w:szCs w:val="22"/>
        </w:rPr>
        <w:t xml:space="preserve"> </w:t>
      </w:r>
      <w:r w:rsidR="008264A4" w:rsidRPr="000839CA">
        <w:rPr>
          <w:rFonts w:ascii="Times New Roman" w:hAnsi="Times New Roman" w:cs="Times New Roman"/>
          <w:sz w:val="22"/>
          <w:szCs w:val="22"/>
        </w:rPr>
        <w:t>who consumed</w:t>
      </w:r>
      <w:r w:rsidR="000D371C" w:rsidRPr="000839CA">
        <w:rPr>
          <w:rFonts w:ascii="Times New Roman" w:hAnsi="Times New Roman" w:cs="Times New Roman"/>
          <w:sz w:val="22"/>
          <w:szCs w:val="22"/>
        </w:rPr>
        <w:t xml:space="preserve"> 0.25</w:t>
      </w:r>
      <w:r w:rsidR="00807C17" w:rsidRPr="000839CA">
        <w:rPr>
          <w:rFonts w:ascii="Times New Roman" w:hAnsi="Times New Roman" w:cs="Times New Roman"/>
          <w:sz w:val="22"/>
          <w:szCs w:val="22"/>
        </w:rPr>
        <w:t>-1 cup /day</w:t>
      </w:r>
      <w:r w:rsidR="000D371C" w:rsidRPr="000839CA">
        <w:rPr>
          <w:rFonts w:ascii="Times New Roman" w:hAnsi="Times New Roman" w:cs="Times New Roman"/>
          <w:sz w:val="22"/>
          <w:szCs w:val="22"/>
        </w:rPr>
        <w:t xml:space="preserve"> </w:t>
      </w:r>
      <w:r w:rsidR="008264A4" w:rsidRPr="000839CA">
        <w:rPr>
          <w:rFonts w:ascii="Times New Roman" w:hAnsi="Times New Roman" w:cs="Times New Roman"/>
          <w:sz w:val="22"/>
          <w:szCs w:val="22"/>
        </w:rPr>
        <w:t xml:space="preserve">of </w:t>
      </w:r>
      <w:r w:rsidR="000D371C" w:rsidRPr="000839CA">
        <w:rPr>
          <w:rFonts w:ascii="Times New Roman" w:hAnsi="Times New Roman" w:cs="Times New Roman"/>
          <w:sz w:val="22"/>
          <w:szCs w:val="22"/>
        </w:rPr>
        <w:t xml:space="preserve">hot tea </w:t>
      </w:r>
      <w:r w:rsidR="008264A4" w:rsidRPr="000839CA">
        <w:rPr>
          <w:rFonts w:ascii="Times New Roman" w:hAnsi="Times New Roman" w:cs="Times New Roman"/>
          <w:sz w:val="22"/>
          <w:szCs w:val="22"/>
        </w:rPr>
        <w:t>had</w:t>
      </w:r>
      <w:r w:rsidR="000D371C" w:rsidRPr="000839CA">
        <w:rPr>
          <w:rFonts w:ascii="Times New Roman" w:hAnsi="Times New Roman" w:cs="Times New Roman"/>
          <w:sz w:val="22"/>
          <w:szCs w:val="22"/>
        </w:rPr>
        <w:t xml:space="preserve"> 1.5 % (</w:t>
      </w:r>
      <w:r w:rsidR="00F70E72" w:rsidRPr="000839CA">
        <w:rPr>
          <w:rFonts w:ascii="Times New Roman" w:hAnsi="Times New Roman" w:cs="Times New Roman"/>
          <w:sz w:val="22"/>
          <w:szCs w:val="22"/>
        </w:rPr>
        <w:t>95% CI, 0.4% to 2.6%</w:t>
      </w:r>
      <w:r w:rsidR="000D371C" w:rsidRPr="000839CA">
        <w:rPr>
          <w:rFonts w:ascii="Times New Roman" w:hAnsi="Times New Roman" w:cs="Times New Roman"/>
          <w:sz w:val="22"/>
          <w:szCs w:val="22"/>
        </w:rPr>
        <w:t xml:space="preserve">) and 1.7 % </w:t>
      </w:r>
      <w:r w:rsidR="00F70E72" w:rsidRPr="000839CA">
        <w:rPr>
          <w:rFonts w:ascii="Times New Roman" w:hAnsi="Times New Roman" w:cs="Times New Roman"/>
          <w:sz w:val="22"/>
          <w:szCs w:val="22"/>
        </w:rPr>
        <w:t xml:space="preserve">(95% CI, 0.4% to 3.0%) </w:t>
      </w:r>
      <w:r w:rsidR="00807C17" w:rsidRPr="000839CA">
        <w:rPr>
          <w:rFonts w:ascii="Times New Roman" w:hAnsi="Times New Roman" w:cs="Times New Roman"/>
          <w:sz w:val="22"/>
          <w:szCs w:val="22"/>
        </w:rPr>
        <w:t xml:space="preserve">less </w:t>
      </w:r>
      <w:r w:rsidR="000D371C" w:rsidRPr="000839CA">
        <w:rPr>
          <w:rFonts w:ascii="Times New Roman" w:hAnsi="Times New Roman" w:cs="Times New Roman"/>
          <w:sz w:val="22"/>
          <w:szCs w:val="22"/>
        </w:rPr>
        <w:t xml:space="preserve">body fat in total and trunk, respectively. </w:t>
      </w:r>
      <w:r w:rsidR="00FB00C5" w:rsidRPr="000839CA">
        <w:rPr>
          <w:rFonts w:ascii="Times New Roman" w:hAnsi="Times New Roman" w:cs="Times New Roman"/>
          <w:sz w:val="22"/>
          <w:szCs w:val="22"/>
        </w:rPr>
        <w:t xml:space="preserve">However, there was no significant difference in body fat between non-drinkers and those drinking 1+ cup/day. </w:t>
      </w:r>
      <w:r w:rsidR="00D30CAF" w:rsidRPr="000839CA">
        <w:rPr>
          <w:rFonts w:ascii="Times New Roman" w:hAnsi="Times New Roman" w:cs="Times New Roman"/>
          <w:sz w:val="22"/>
          <w:szCs w:val="22"/>
        </w:rPr>
        <w:t>With respect to women</w:t>
      </w:r>
      <w:r w:rsidR="00F70E72" w:rsidRPr="000839CA">
        <w:rPr>
          <w:rFonts w:ascii="Times New Roman" w:hAnsi="Times New Roman" w:cs="Times New Roman"/>
          <w:sz w:val="22"/>
          <w:szCs w:val="22"/>
        </w:rPr>
        <w:t xml:space="preserve">, </w:t>
      </w:r>
      <w:r w:rsidR="00D30CAF" w:rsidRPr="000839CA">
        <w:rPr>
          <w:rFonts w:ascii="Times New Roman" w:hAnsi="Times New Roman" w:cs="Times New Roman"/>
          <w:sz w:val="22"/>
          <w:szCs w:val="22"/>
        </w:rPr>
        <w:t xml:space="preserve">those </w:t>
      </w:r>
      <w:r w:rsidR="00143A3A" w:rsidRPr="000839CA">
        <w:rPr>
          <w:rFonts w:ascii="Times New Roman" w:hAnsi="Times New Roman" w:cs="Times New Roman"/>
          <w:sz w:val="22"/>
          <w:szCs w:val="22"/>
        </w:rPr>
        <w:t xml:space="preserve">drinking 1+ cup/day </w:t>
      </w:r>
      <w:r w:rsidR="008264A4" w:rsidRPr="000839CA">
        <w:rPr>
          <w:rFonts w:ascii="Times New Roman" w:hAnsi="Times New Roman" w:cs="Times New Roman"/>
          <w:sz w:val="22"/>
          <w:szCs w:val="22"/>
        </w:rPr>
        <w:t xml:space="preserve">of </w:t>
      </w:r>
      <w:r w:rsidR="00143A3A" w:rsidRPr="000839CA">
        <w:rPr>
          <w:rFonts w:ascii="Times New Roman" w:hAnsi="Times New Roman" w:cs="Times New Roman"/>
          <w:sz w:val="22"/>
          <w:szCs w:val="22"/>
        </w:rPr>
        <w:t>hot tea had</w:t>
      </w:r>
      <w:r w:rsidR="00F70E72" w:rsidRPr="000839CA">
        <w:rPr>
          <w:rFonts w:ascii="Times New Roman" w:hAnsi="Times New Roman" w:cs="Times New Roman"/>
          <w:sz w:val="22"/>
          <w:szCs w:val="22"/>
        </w:rPr>
        <w:t xml:space="preserve"> the lowest body fat % (Age-adjusted β-coefficient, total fat %: -2.3 % </w:t>
      </w:r>
      <w:r w:rsidR="00BE6F37" w:rsidRPr="000839CA">
        <w:rPr>
          <w:rFonts w:ascii="Times New Roman" w:hAnsi="Times New Roman" w:cs="Times New Roman"/>
          <w:sz w:val="22"/>
          <w:szCs w:val="22"/>
        </w:rPr>
        <w:t>(</w:t>
      </w:r>
      <w:r w:rsidR="00F70E72" w:rsidRPr="000839CA">
        <w:rPr>
          <w:rFonts w:ascii="Times New Roman" w:hAnsi="Times New Roman" w:cs="Times New Roman"/>
          <w:sz w:val="22"/>
          <w:szCs w:val="22"/>
        </w:rPr>
        <w:t>95% CI, -3.2% to -1.4%</w:t>
      </w:r>
      <w:r w:rsidR="00BE6F37" w:rsidRPr="000839CA">
        <w:rPr>
          <w:rFonts w:ascii="Times New Roman" w:hAnsi="Times New Roman" w:cs="Times New Roman"/>
          <w:sz w:val="22"/>
          <w:szCs w:val="22"/>
        </w:rPr>
        <w:t>)</w:t>
      </w:r>
      <w:r w:rsidR="00F70E72" w:rsidRPr="000839CA">
        <w:rPr>
          <w:rFonts w:ascii="Times New Roman" w:hAnsi="Times New Roman" w:cs="Times New Roman"/>
          <w:sz w:val="22"/>
          <w:szCs w:val="22"/>
        </w:rPr>
        <w:t xml:space="preserve">; trunk fat %: -3.3 % </w:t>
      </w:r>
      <w:r w:rsidR="00BE6F37" w:rsidRPr="000839CA">
        <w:rPr>
          <w:rFonts w:ascii="Times New Roman" w:hAnsi="Times New Roman" w:cs="Times New Roman"/>
          <w:sz w:val="22"/>
          <w:szCs w:val="22"/>
        </w:rPr>
        <w:t>(</w:t>
      </w:r>
      <w:r w:rsidR="00F70E72" w:rsidRPr="000839CA">
        <w:rPr>
          <w:rFonts w:ascii="Times New Roman" w:hAnsi="Times New Roman" w:cs="Times New Roman"/>
          <w:sz w:val="22"/>
          <w:szCs w:val="22"/>
        </w:rPr>
        <w:t>95% CI, -4.5% to -2.1%</w:t>
      </w:r>
      <w:r w:rsidR="00BE6F37" w:rsidRPr="000839CA">
        <w:rPr>
          <w:rFonts w:ascii="Times New Roman" w:hAnsi="Times New Roman" w:cs="Times New Roman"/>
          <w:sz w:val="22"/>
          <w:szCs w:val="22"/>
        </w:rPr>
        <w:t>)</w:t>
      </w:r>
      <w:r w:rsidR="00F70E72" w:rsidRPr="000839CA">
        <w:rPr>
          <w:rFonts w:ascii="Times New Roman" w:hAnsi="Times New Roman" w:cs="Times New Roman"/>
          <w:sz w:val="22"/>
          <w:szCs w:val="22"/>
        </w:rPr>
        <w:t xml:space="preserve">). With the further adjustment, </w:t>
      </w:r>
      <w:r w:rsidR="00757664" w:rsidRPr="000839CA">
        <w:rPr>
          <w:rFonts w:ascii="Times New Roman" w:hAnsi="Times New Roman" w:cs="Times New Roman"/>
          <w:sz w:val="22"/>
          <w:szCs w:val="22"/>
        </w:rPr>
        <w:t>women</w:t>
      </w:r>
      <w:r w:rsidR="00F70E72" w:rsidRPr="000839CA">
        <w:rPr>
          <w:rFonts w:ascii="Times New Roman" w:hAnsi="Times New Roman" w:cs="Times New Roman"/>
          <w:sz w:val="22"/>
          <w:szCs w:val="22"/>
        </w:rPr>
        <w:t xml:space="preserve"> participants who d</w:t>
      </w:r>
      <w:r w:rsidR="00143A3A" w:rsidRPr="000839CA">
        <w:rPr>
          <w:rFonts w:ascii="Times New Roman" w:hAnsi="Times New Roman" w:cs="Times New Roman"/>
          <w:sz w:val="22"/>
          <w:szCs w:val="22"/>
        </w:rPr>
        <w:t>rank 1 or more cups per day had</w:t>
      </w:r>
      <w:r w:rsidR="001F1553" w:rsidRPr="000839CA">
        <w:rPr>
          <w:rFonts w:ascii="Times New Roman" w:hAnsi="Times New Roman" w:cs="Times New Roman"/>
          <w:sz w:val="22"/>
          <w:szCs w:val="22"/>
        </w:rPr>
        <w:t xml:space="preserve"> -1.5% </w:t>
      </w:r>
      <w:r w:rsidR="00A163FF" w:rsidRPr="000839CA">
        <w:rPr>
          <w:rFonts w:ascii="Times New Roman" w:hAnsi="Times New Roman" w:cs="Times New Roman"/>
          <w:sz w:val="22"/>
          <w:szCs w:val="22"/>
        </w:rPr>
        <w:t xml:space="preserve">lower </w:t>
      </w:r>
      <w:r w:rsidR="001F1553" w:rsidRPr="000839CA">
        <w:rPr>
          <w:rFonts w:ascii="Times New Roman" w:hAnsi="Times New Roman" w:cs="Times New Roman"/>
          <w:sz w:val="22"/>
          <w:szCs w:val="22"/>
        </w:rPr>
        <w:t>(95% CI, -2.7% to -0.3%) trunk body fat.</w:t>
      </w:r>
    </w:p>
    <w:p w14:paraId="491CF3DF" w14:textId="789EB01B" w:rsidR="007E5ABB" w:rsidRPr="000839CA" w:rsidRDefault="007E5ABB" w:rsidP="00F57C6B">
      <w:pPr>
        <w:spacing w:after="120" w:line="480" w:lineRule="auto"/>
        <w:rPr>
          <w:rFonts w:ascii="Times New Roman" w:hAnsi="Times New Roman" w:cs="Times New Roman"/>
          <w:b/>
          <w:sz w:val="22"/>
          <w:szCs w:val="22"/>
        </w:rPr>
      </w:pPr>
      <w:r w:rsidRPr="000839CA">
        <w:rPr>
          <w:rFonts w:ascii="Times New Roman" w:hAnsi="Times New Roman" w:cs="Times New Roman"/>
          <w:sz w:val="22"/>
          <w:szCs w:val="22"/>
        </w:rPr>
        <w:t xml:space="preserve">Our findings were similar when restricting the study sample to those </w:t>
      </w:r>
      <w:r w:rsidR="00F306E0" w:rsidRPr="000839CA">
        <w:rPr>
          <w:rFonts w:ascii="Times New Roman" w:hAnsi="Times New Roman" w:cs="Times New Roman"/>
          <w:sz w:val="22"/>
          <w:szCs w:val="22"/>
        </w:rPr>
        <w:t xml:space="preserve">who </w:t>
      </w:r>
      <w:r w:rsidRPr="000839CA">
        <w:rPr>
          <w:rFonts w:ascii="Times New Roman" w:hAnsi="Times New Roman" w:cs="Times New Roman"/>
          <w:sz w:val="22"/>
          <w:szCs w:val="22"/>
        </w:rPr>
        <w:t>self-reported drinking caffeinated tea more than half of the time in sensitivity analyses (data not reported).</w:t>
      </w:r>
    </w:p>
    <w:p w14:paraId="1995F0DF" w14:textId="5813E6EC" w:rsidR="00E12486" w:rsidRPr="000839CA" w:rsidRDefault="004454DE" w:rsidP="00240B47">
      <w:pPr>
        <w:tabs>
          <w:tab w:val="right" w:pos="9360"/>
        </w:tabs>
        <w:spacing w:after="120" w:line="480" w:lineRule="auto"/>
        <w:rPr>
          <w:rFonts w:ascii="Times New Roman" w:hAnsi="Times New Roman" w:cs="Times New Roman"/>
          <w:b/>
          <w:sz w:val="22"/>
          <w:szCs w:val="22"/>
        </w:rPr>
      </w:pPr>
      <w:r w:rsidRPr="000839CA">
        <w:rPr>
          <w:rFonts w:ascii="Times New Roman" w:hAnsi="Times New Roman" w:cs="Times New Roman"/>
          <w:b/>
          <w:sz w:val="22"/>
          <w:szCs w:val="22"/>
        </w:rPr>
        <w:t>Discussion</w:t>
      </w:r>
    </w:p>
    <w:p w14:paraId="28464E90" w14:textId="71279E2A" w:rsidR="00715A78" w:rsidRPr="000839CA" w:rsidRDefault="00480862"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This study provides epidemiological evidence that regular hot tea consumption may be associated with reduced body</w:t>
      </w:r>
      <w:r w:rsidR="008264A4" w:rsidRPr="000839CA">
        <w:rPr>
          <w:rFonts w:ascii="Times New Roman" w:hAnsi="Times New Roman" w:cs="Times New Roman"/>
          <w:sz w:val="22"/>
          <w:szCs w:val="22"/>
        </w:rPr>
        <w:t xml:space="preserve"> </w:t>
      </w:r>
      <w:r w:rsidRPr="000839CA">
        <w:rPr>
          <w:rFonts w:ascii="Times New Roman" w:hAnsi="Times New Roman" w:cs="Times New Roman"/>
          <w:sz w:val="22"/>
          <w:szCs w:val="22"/>
        </w:rPr>
        <w:t xml:space="preserve">fat levels. </w:t>
      </w:r>
      <w:r w:rsidR="00FB00C5" w:rsidRPr="000839CA">
        <w:rPr>
          <w:rFonts w:ascii="Times New Roman" w:hAnsi="Times New Roman" w:cs="Times New Roman"/>
          <w:sz w:val="22"/>
          <w:szCs w:val="22"/>
        </w:rPr>
        <w:t xml:space="preserve">After adjustment for </w:t>
      </w:r>
      <w:r w:rsidR="00765E42" w:rsidRPr="000839CA">
        <w:rPr>
          <w:rFonts w:ascii="Times New Roman" w:hAnsi="Times New Roman" w:cs="Times New Roman"/>
          <w:sz w:val="22"/>
          <w:szCs w:val="22"/>
        </w:rPr>
        <w:t>a range of sociographic characteristics, health behaviors, comorbidity</w:t>
      </w:r>
      <w:r w:rsidR="00FB00C5" w:rsidRPr="000839CA">
        <w:rPr>
          <w:rFonts w:ascii="Times New Roman" w:hAnsi="Times New Roman" w:cs="Times New Roman"/>
          <w:sz w:val="22"/>
          <w:szCs w:val="22"/>
        </w:rPr>
        <w:t xml:space="preserve"> </w:t>
      </w:r>
      <w:r w:rsidR="007640B2" w:rsidRPr="000839CA">
        <w:rPr>
          <w:rFonts w:ascii="Times New Roman" w:hAnsi="Times New Roman" w:cs="Times New Roman"/>
          <w:sz w:val="22"/>
          <w:szCs w:val="22"/>
        </w:rPr>
        <w:t>status and other dietary</w:t>
      </w:r>
      <w:r w:rsidR="00FB00C5" w:rsidRPr="000839CA">
        <w:rPr>
          <w:rFonts w:ascii="Times New Roman" w:hAnsi="Times New Roman" w:cs="Times New Roman"/>
          <w:sz w:val="22"/>
          <w:szCs w:val="22"/>
        </w:rPr>
        <w:t xml:space="preserve"> covariates,</w:t>
      </w:r>
      <w:r w:rsidRPr="000839CA">
        <w:rPr>
          <w:rFonts w:ascii="Times New Roman" w:hAnsi="Times New Roman" w:cs="Times New Roman"/>
          <w:sz w:val="22"/>
          <w:szCs w:val="22"/>
        </w:rPr>
        <w:t xml:space="preserve"> </w:t>
      </w:r>
      <w:bookmarkStart w:id="2" w:name="_Hlk16622394"/>
      <w:r w:rsidR="007640B2" w:rsidRPr="000839CA">
        <w:rPr>
          <w:rFonts w:ascii="Times New Roman" w:hAnsi="Times New Roman" w:cs="Times New Roman"/>
          <w:sz w:val="22"/>
          <w:szCs w:val="22"/>
        </w:rPr>
        <w:t xml:space="preserve">men who reported consuming 0.25-1 cups of hot tea per day and women who consumed 1 or more cups of hot tea per day had </w:t>
      </w:r>
      <w:r w:rsidR="007640B2" w:rsidRPr="000839CA">
        <w:rPr>
          <w:rFonts w:ascii="Times New Roman" w:hAnsi="Times New Roman" w:cs="Times New Roman"/>
          <w:sz w:val="22"/>
          <w:szCs w:val="22"/>
        </w:rPr>
        <w:lastRenderedPageBreak/>
        <w:t>significantly lower total body fat than those who reported no hot tea consumption (1.5% and 0.8% lower, respectively</w:t>
      </w:r>
      <w:bookmarkEnd w:id="2"/>
      <w:r w:rsidR="007640B2" w:rsidRPr="000839CA">
        <w:rPr>
          <w:rFonts w:ascii="Times New Roman" w:hAnsi="Times New Roman" w:cs="Times New Roman"/>
          <w:sz w:val="22"/>
          <w:szCs w:val="22"/>
        </w:rPr>
        <w:t xml:space="preserve">). Age-stratified analyses indicated a stronger association between hot tea consumption and body fat in older (45-69y) than younger (20-44y) men, but no notable differences were noted by age in women. </w:t>
      </w:r>
      <w:r w:rsidR="00F47BDB" w:rsidRPr="000839CA">
        <w:rPr>
          <w:rFonts w:ascii="Times New Roman" w:hAnsi="Times New Roman" w:cs="Times New Roman"/>
          <w:sz w:val="22"/>
          <w:szCs w:val="22"/>
        </w:rPr>
        <w:t>The findings therefore suggest</w:t>
      </w:r>
      <w:r w:rsidR="00452AD5" w:rsidRPr="000839CA">
        <w:rPr>
          <w:rFonts w:ascii="Times New Roman" w:hAnsi="Times New Roman" w:cs="Times New Roman"/>
          <w:sz w:val="22"/>
          <w:szCs w:val="22"/>
        </w:rPr>
        <w:t xml:space="preserve"> a potential benefit of </w:t>
      </w:r>
      <w:r w:rsidR="00F47BDB" w:rsidRPr="000839CA">
        <w:rPr>
          <w:rFonts w:ascii="Times New Roman" w:hAnsi="Times New Roman" w:cs="Times New Roman"/>
          <w:sz w:val="22"/>
          <w:szCs w:val="22"/>
        </w:rPr>
        <w:t>regular tea consumption</w:t>
      </w:r>
      <w:r w:rsidR="00452AD5" w:rsidRPr="000839CA">
        <w:rPr>
          <w:rFonts w:ascii="Times New Roman" w:hAnsi="Times New Roman" w:cs="Times New Roman"/>
          <w:sz w:val="22"/>
          <w:szCs w:val="22"/>
        </w:rPr>
        <w:t xml:space="preserve">, particularly </w:t>
      </w:r>
      <w:r w:rsidR="00364557" w:rsidRPr="000839CA">
        <w:rPr>
          <w:rFonts w:ascii="Times New Roman" w:hAnsi="Times New Roman" w:cs="Times New Roman"/>
          <w:sz w:val="22"/>
          <w:szCs w:val="22"/>
        </w:rPr>
        <w:t xml:space="preserve">in men </w:t>
      </w:r>
      <w:r w:rsidR="00452AD5" w:rsidRPr="000839CA">
        <w:rPr>
          <w:rFonts w:ascii="Times New Roman" w:hAnsi="Times New Roman" w:cs="Times New Roman"/>
          <w:sz w:val="22"/>
          <w:szCs w:val="22"/>
        </w:rPr>
        <w:t>who were 45-59 years old</w:t>
      </w:r>
      <w:r w:rsidR="00F47BDB" w:rsidRPr="000839CA">
        <w:rPr>
          <w:rFonts w:ascii="Times New Roman" w:hAnsi="Times New Roman" w:cs="Times New Roman"/>
          <w:sz w:val="22"/>
          <w:szCs w:val="22"/>
        </w:rPr>
        <w:t>.</w:t>
      </w:r>
    </w:p>
    <w:p w14:paraId="2C40C2F4" w14:textId="57669002" w:rsidR="00B21419" w:rsidRPr="000839CA" w:rsidRDefault="00715A78"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A similar pattern was also established between hot tea consumption and trunk</w:t>
      </w:r>
      <w:r w:rsidR="00EC13F7" w:rsidRPr="000839CA">
        <w:rPr>
          <w:rFonts w:ascii="Times New Roman" w:hAnsi="Times New Roman" w:cs="Times New Roman"/>
          <w:sz w:val="22"/>
          <w:szCs w:val="22"/>
        </w:rPr>
        <w:t xml:space="preserve"> </w:t>
      </w:r>
      <w:r w:rsidRPr="000839CA">
        <w:rPr>
          <w:rFonts w:ascii="Times New Roman" w:hAnsi="Times New Roman" w:cs="Times New Roman"/>
          <w:sz w:val="22"/>
          <w:szCs w:val="22"/>
        </w:rPr>
        <w:t>body</w:t>
      </w:r>
      <w:r w:rsidR="008264A4" w:rsidRPr="000839CA">
        <w:rPr>
          <w:rFonts w:ascii="Times New Roman" w:hAnsi="Times New Roman" w:cs="Times New Roman"/>
          <w:sz w:val="22"/>
          <w:szCs w:val="22"/>
        </w:rPr>
        <w:t xml:space="preserve"> </w:t>
      </w:r>
      <w:r w:rsidRPr="000839CA">
        <w:rPr>
          <w:rFonts w:ascii="Times New Roman" w:hAnsi="Times New Roman" w:cs="Times New Roman"/>
          <w:sz w:val="22"/>
          <w:szCs w:val="22"/>
        </w:rPr>
        <w:t xml:space="preserve">fat reduction. </w:t>
      </w:r>
      <w:r w:rsidR="004F6AF9" w:rsidRPr="000839CA">
        <w:rPr>
          <w:rFonts w:ascii="Times New Roman" w:hAnsi="Times New Roman" w:cs="Times New Roman"/>
          <w:sz w:val="22"/>
          <w:szCs w:val="22"/>
        </w:rPr>
        <w:t>In the multivariable adjusted model, men who reported c</w:t>
      </w:r>
      <w:r w:rsidRPr="000839CA">
        <w:rPr>
          <w:rFonts w:ascii="Times New Roman" w:hAnsi="Times New Roman" w:cs="Times New Roman"/>
          <w:sz w:val="22"/>
          <w:szCs w:val="22"/>
        </w:rPr>
        <w:t>onsum</w:t>
      </w:r>
      <w:r w:rsidR="004F6AF9" w:rsidRPr="000839CA">
        <w:rPr>
          <w:rFonts w:ascii="Times New Roman" w:hAnsi="Times New Roman" w:cs="Times New Roman"/>
          <w:sz w:val="22"/>
          <w:szCs w:val="22"/>
        </w:rPr>
        <w:t>ing</w:t>
      </w:r>
      <w:r w:rsidRPr="000839CA">
        <w:rPr>
          <w:rFonts w:ascii="Times New Roman" w:hAnsi="Times New Roman" w:cs="Times New Roman"/>
          <w:sz w:val="22"/>
          <w:szCs w:val="22"/>
        </w:rPr>
        <w:t xml:space="preserve"> up to 1 cup of hot tea per day </w:t>
      </w:r>
      <w:r w:rsidR="00965013" w:rsidRPr="000839CA">
        <w:rPr>
          <w:rFonts w:ascii="Times New Roman" w:hAnsi="Times New Roman" w:cs="Times New Roman"/>
          <w:sz w:val="22"/>
          <w:szCs w:val="22"/>
        </w:rPr>
        <w:t xml:space="preserve">had significantly </w:t>
      </w:r>
      <w:r w:rsidRPr="000839CA">
        <w:rPr>
          <w:rFonts w:ascii="Times New Roman" w:hAnsi="Times New Roman" w:cs="Times New Roman"/>
          <w:sz w:val="22"/>
          <w:szCs w:val="22"/>
        </w:rPr>
        <w:t>lower trunk body</w:t>
      </w:r>
      <w:r w:rsidR="008264A4" w:rsidRPr="000839CA">
        <w:rPr>
          <w:rFonts w:ascii="Times New Roman" w:hAnsi="Times New Roman" w:cs="Times New Roman"/>
          <w:sz w:val="22"/>
          <w:szCs w:val="22"/>
        </w:rPr>
        <w:t xml:space="preserve"> </w:t>
      </w:r>
      <w:r w:rsidRPr="000839CA">
        <w:rPr>
          <w:rFonts w:ascii="Times New Roman" w:hAnsi="Times New Roman" w:cs="Times New Roman"/>
          <w:sz w:val="22"/>
          <w:szCs w:val="22"/>
        </w:rPr>
        <w:t>fat</w:t>
      </w:r>
      <w:r w:rsidR="00965013" w:rsidRPr="000839CA">
        <w:rPr>
          <w:rFonts w:ascii="Times New Roman" w:hAnsi="Times New Roman" w:cs="Times New Roman"/>
          <w:sz w:val="22"/>
          <w:szCs w:val="22"/>
        </w:rPr>
        <w:t xml:space="preserve"> compared with those who reported no hot tea consumption</w:t>
      </w:r>
      <w:r w:rsidRPr="000839CA">
        <w:rPr>
          <w:rFonts w:ascii="Times New Roman" w:hAnsi="Times New Roman" w:cs="Times New Roman"/>
          <w:sz w:val="22"/>
          <w:szCs w:val="22"/>
        </w:rPr>
        <w:t xml:space="preserve"> (</w:t>
      </w:r>
      <w:r w:rsidR="00965013" w:rsidRPr="000839CA">
        <w:rPr>
          <w:rFonts w:ascii="Times New Roman" w:hAnsi="Times New Roman" w:cs="Times New Roman"/>
          <w:sz w:val="22"/>
          <w:szCs w:val="22"/>
        </w:rPr>
        <w:t>1.7% and 1.5% lower, respectively</w:t>
      </w:r>
      <w:r w:rsidRPr="000839CA">
        <w:rPr>
          <w:rFonts w:ascii="Times New Roman" w:hAnsi="Times New Roman" w:cs="Times New Roman"/>
          <w:sz w:val="22"/>
          <w:szCs w:val="22"/>
        </w:rPr>
        <w:t>)</w:t>
      </w:r>
      <w:r w:rsidR="00965013" w:rsidRPr="000839CA">
        <w:rPr>
          <w:rFonts w:ascii="Times New Roman" w:hAnsi="Times New Roman" w:cs="Times New Roman"/>
          <w:sz w:val="22"/>
          <w:szCs w:val="22"/>
        </w:rPr>
        <w:t>.</w:t>
      </w:r>
      <w:r w:rsidRPr="000839CA">
        <w:rPr>
          <w:rFonts w:ascii="Times New Roman" w:hAnsi="Times New Roman" w:cs="Times New Roman"/>
          <w:sz w:val="22"/>
          <w:szCs w:val="22"/>
        </w:rPr>
        <w:t xml:space="preserve"> </w:t>
      </w:r>
      <w:r w:rsidR="00965013" w:rsidRPr="000839CA">
        <w:rPr>
          <w:rFonts w:ascii="Times New Roman" w:hAnsi="Times New Roman" w:cs="Times New Roman"/>
          <w:sz w:val="22"/>
          <w:szCs w:val="22"/>
        </w:rPr>
        <w:t xml:space="preserve">These associations attenuated to null among younger (20-44y) men, yet remained significant among older (45-69 y) men. </w:t>
      </w:r>
      <w:r w:rsidR="000722A3" w:rsidRPr="000839CA">
        <w:rPr>
          <w:rFonts w:ascii="Times New Roman" w:hAnsi="Times New Roman" w:cs="Times New Roman"/>
          <w:sz w:val="22"/>
          <w:szCs w:val="22"/>
        </w:rPr>
        <w:t>These differences between age groups suggest that the effect of tea in body fat reduction may be a long-term process</w:t>
      </w:r>
      <w:r w:rsidR="0041229A" w:rsidRPr="000839CA">
        <w:rPr>
          <w:rFonts w:ascii="Times New Roman" w:hAnsi="Times New Roman" w:cs="Times New Roman"/>
          <w:sz w:val="22"/>
          <w:szCs w:val="22"/>
        </w:rPr>
        <w:t xml:space="preserve"> (12</w:t>
      </w:r>
      <w:r w:rsidR="000722A3" w:rsidRPr="000839CA">
        <w:rPr>
          <w:rFonts w:ascii="Times New Roman" w:hAnsi="Times New Roman" w:cs="Times New Roman"/>
          <w:sz w:val="22"/>
          <w:szCs w:val="22"/>
        </w:rPr>
        <w:t xml:space="preserve">). </w:t>
      </w:r>
      <w:r w:rsidR="00360C98" w:rsidRPr="000839CA">
        <w:rPr>
          <w:rFonts w:ascii="Times New Roman" w:hAnsi="Times New Roman" w:cs="Times New Roman"/>
          <w:sz w:val="22"/>
          <w:szCs w:val="22"/>
        </w:rPr>
        <w:t xml:space="preserve">Overall, the findings suggest </w:t>
      </w:r>
      <w:r w:rsidR="00965013" w:rsidRPr="000839CA">
        <w:rPr>
          <w:rFonts w:ascii="Times New Roman" w:hAnsi="Times New Roman" w:cs="Times New Roman"/>
          <w:sz w:val="22"/>
          <w:szCs w:val="22"/>
        </w:rPr>
        <w:t xml:space="preserve">an association </w:t>
      </w:r>
      <w:r w:rsidR="00360C98" w:rsidRPr="000839CA">
        <w:rPr>
          <w:rFonts w:ascii="Times New Roman" w:hAnsi="Times New Roman" w:cs="Times New Roman"/>
          <w:sz w:val="22"/>
          <w:szCs w:val="22"/>
        </w:rPr>
        <w:t>of regular hot tea consumption</w:t>
      </w:r>
      <w:r w:rsidR="00965013" w:rsidRPr="000839CA">
        <w:rPr>
          <w:rFonts w:ascii="Times New Roman" w:hAnsi="Times New Roman" w:cs="Times New Roman"/>
          <w:sz w:val="22"/>
          <w:szCs w:val="22"/>
        </w:rPr>
        <w:t xml:space="preserve"> with adiposity</w:t>
      </w:r>
      <w:r w:rsidR="00360C98" w:rsidRPr="000839CA">
        <w:rPr>
          <w:rFonts w:ascii="Times New Roman" w:hAnsi="Times New Roman" w:cs="Times New Roman"/>
          <w:sz w:val="22"/>
          <w:szCs w:val="22"/>
        </w:rPr>
        <w:t>, particularly for men; and that volumes consumed in excess of 1 cup a day are more likely associated with lower trunk body</w:t>
      </w:r>
      <w:r w:rsidR="008264A4" w:rsidRPr="000839CA">
        <w:rPr>
          <w:rFonts w:ascii="Times New Roman" w:hAnsi="Times New Roman" w:cs="Times New Roman"/>
          <w:sz w:val="22"/>
          <w:szCs w:val="22"/>
        </w:rPr>
        <w:t xml:space="preserve"> </w:t>
      </w:r>
      <w:r w:rsidR="00360C98" w:rsidRPr="000839CA">
        <w:rPr>
          <w:rFonts w:ascii="Times New Roman" w:hAnsi="Times New Roman" w:cs="Times New Roman"/>
          <w:sz w:val="22"/>
          <w:szCs w:val="22"/>
        </w:rPr>
        <w:t>fat, with the exception of young aged males (20-44 years category), in which lower volumes may suffice.</w:t>
      </w:r>
    </w:p>
    <w:p w14:paraId="4B83DFE9" w14:textId="31065651" w:rsidR="001031C3" w:rsidRPr="000839CA" w:rsidRDefault="00360C98"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These findings support the contention that regular </w:t>
      </w:r>
      <w:r w:rsidR="00F906E9" w:rsidRPr="000839CA">
        <w:rPr>
          <w:rFonts w:ascii="Times New Roman" w:hAnsi="Times New Roman" w:cs="Times New Roman"/>
          <w:sz w:val="22"/>
          <w:szCs w:val="22"/>
        </w:rPr>
        <w:t xml:space="preserve">hot </w:t>
      </w:r>
      <w:r w:rsidRPr="000839CA">
        <w:rPr>
          <w:rFonts w:ascii="Times New Roman" w:hAnsi="Times New Roman" w:cs="Times New Roman"/>
          <w:sz w:val="22"/>
          <w:szCs w:val="22"/>
        </w:rPr>
        <w:t>tea consumption</w:t>
      </w:r>
      <w:r w:rsidR="00F906E9" w:rsidRPr="000839CA">
        <w:rPr>
          <w:rFonts w:ascii="Times New Roman" w:hAnsi="Times New Roman" w:cs="Times New Roman"/>
          <w:sz w:val="22"/>
          <w:szCs w:val="22"/>
        </w:rPr>
        <w:t>, even in relatively small volumes,</w:t>
      </w:r>
      <w:r w:rsidRPr="000839CA">
        <w:rPr>
          <w:rFonts w:ascii="Times New Roman" w:hAnsi="Times New Roman" w:cs="Times New Roman"/>
          <w:sz w:val="22"/>
          <w:szCs w:val="22"/>
        </w:rPr>
        <w:t xml:space="preserve"> may provide pertinent cardio-metabolic health benefits through a modulation</w:t>
      </w:r>
      <w:r w:rsidR="00F906E9" w:rsidRPr="000839CA">
        <w:rPr>
          <w:rFonts w:ascii="Times New Roman" w:hAnsi="Times New Roman" w:cs="Times New Roman"/>
          <w:sz w:val="22"/>
          <w:szCs w:val="22"/>
        </w:rPr>
        <w:t xml:space="preserve"> in body</w:t>
      </w:r>
      <w:r w:rsidR="008264A4" w:rsidRPr="000839CA">
        <w:rPr>
          <w:rFonts w:ascii="Times New Roman" w:hAnsi="Times New Roman" w:cs="Times New Roman"/>
          <w:sz w:val="22"/>
          <w:szCs w:val="22"/>
        </w:rPr>
        <w:t xml:space="preserve"> </w:t>
      </w:r>
      <w:r w:rsidR="00F906E9" w:rsidRPr="000839CA">
        <w:rPr>
          <w:rFonts w:ascii="Times New Roman" w:hAnsi="Times New Roman" w:cs="Times New Roman"/>
          <w:sz w:val="22"/>
          <w:szCs w:val="22"/>
        </w:rPr>
        <w:t>fat storage</w:t>
      </w:r>
      <w:r w:rsidR="00A163FF"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41229A" w:rsidRPr="000839CA">
        <w:rPr>
          <w:rFonts w:ascii="Times New Roman" w:hAnsi="Times New Roman" w:cs="Times New Roman"/>
          <w:sz w:val="22"/>
          <w:szCs w:val="22"/>
        </w:rPr>
        <w:t>12</w:t>
      </w:r>
      <w:r w:rsidR="00BE6F37" w:rsidRPr="000839CA">
        <w:rPr>
          <w:rFonts w:ascii="Times New Roman" w:hAnsi="Times New Roman" w:cs="Times New Roman"/>
          <w:sz w:val="22"/>
          <w:szCs w:val="22"/>
        </w:rPr>
        <w:t>)</w:t>
      </w:r>
      <w:r w:rsidR="00F906E9" w:rsidRPr="000839CA">
        <w:rPr>
          <w:rFonts w:ascii="Times New Roman" w:hAnsi="Times New Roman" w:cs="Times New Roman"/>
          <w:sz w:val="22"/>
          <w:szCs w:val="22"/>
        </w:rPr>
        <w:t>.</w:t>
      </w:r>
      <w:r w:rsidR="00ED104F" w:rsidRPr="000839CA">
        <w:rPr>
          <w:rFonts w:ascii="Times New Roman" w:hAnsi="Times New Roman" w:cs="Times New Roman"/>
          <w:sz w:val="22"/>
          <w:szCs w:val="22"/>
        </w:rPr>
        <w:t xml:space="preserve"> This supports a recent meta-analysis indicating that catechins found in tea, particularly green tea, have a small, positive effect on both weigh</w:t>
      </w:r>
      <w:r w:rsidR="00A163FF" w:rsidRPr="000839CA">
        <w:rPr>
          <w:rFonts w:ascii="Times New Roman" w:hAnsi="Times New Roman" w:cs="Times New Roman"/>
          <w:sz w:val="22"/>
          <w:szCs w:val="22"/>
        </w:rPr>
        <w:t xml:space="preserve">t loss and weight maintenance </w:t>
      </w:r>
      <w:r w:rsidR="00BE6F37" w:rsidRPr="000839CA">
        <w:rPr>
          <w:rFonts w:ascii="Times New Roman" w:hAnsi="Times New Roman" w:cs="Times New Roman"/>
          <w:sz w:val="22"/>
          <w:szCs w:val="22"/>
        </w:rPr>
        <w:t>(</w:t>
      </w:r>
      <w:r w:rsidR="0041229A" w:rsidRPr="000839CA">
        <w:rPr>
          <w:rFonts w:ascii="Times New Roman" w:hAnsi="Times New Roman" w:cs="Times New Roman"/>
          <w:sz w:val="22"/>
          <w:szCs w:val="22"/>
        </w:rPr>
        <w:t>14</w:t>
      </w:r>
      <w:r w:rsidR="00BE6F37" w:rsidRPr="000839CA">
        <w:rPr>
          <w:rFonts w:ascii="Times New Roman" w:hAnsi="Times New Roman" w:cs="Times New Roman"/>
          <w:sz w:val="22"/>
          <w:szCs w:val="22"/>
        </w:rPr>
        <w:t>)</w:t>
      </w:r>
      <w:r w:rsidR="00ED104F" w:rsidRPr="000839CA">
        <w:rPr>
          <w:rFonts w:ascii="Times New Roman" w:hAnsi="Times New Roman" w:cs="Times New Roman"/>
          <w:sz w:val="22"/>
          <w:szCs w:val="22"/>
        </w:rPr>
        <w:t>. However, in the current study, factors such as ethnicity and habitual caffeine intake which were proposed to be modera</w:t>
      </w:r>
      <w:r w:rsidR="00A163FF" w:rsidRPr="000839CA">
        <w:rPr>
          <w:rFonts w:ascii="Times New Roman" w:hAnsi="Times New Roman" w:cs="Times New Roman"/>
          <w:sz w:val="22"/>
          <w:szCs w:val="22"/>
        </w:rPr>
        <w:t xml:space="preserve">tors of catechin availability </w:t>
      </w:r>
      <w:r w:rsidR="00BE6F37" w:rsidRPr="000839CA">
        <w:rPr>
          <w:rFonts w:ascii="Times New Roman" w:hAnsi="Times New Roman" w:cs="Times New Roman"/>
          <w:sz w:val="22"/>
          <w:szCs w:val="22"/>
        </w:rPr>
        <w:t>(</w:t>
      </w:r>
      <w:r w:rsidR="0041229A" w:rsidRPr="000839CA">
        <w:rPr>
          <w:rFonts w:ascii="Times New Roman" w:hAnsi="Times New Roman" w:cs="Times New Roman"/>
          <w:sz w:val="22"/>
          <w:szCs w:val="22"/>
        </w:rPr>
        <w:t>14</w:t>
      </w:r>
      <w:r w:rsidR="00BE6F37" w:rsidRPr="000839CA">
        <w:rPr>
          <w:rFonts w:ascii="Times New Roman" w:hAnsi="Times New Roman" w:cs="Times New Roman"/>
          <w:sz w:val="22"/>
          <w:szCs w:val="22"/>
        </w:rPr>
        <w:t>)</w:t>
      </w:r>
      <w:r w:rsidR="00ED104F" w:rsidRPr="000839CA">
        <w:rPr>
          <w:rFonts w:ascii="Times New Roman" w:hAnsi="Times New Roman" w:cs="Times New Roman"/>
          <w:sz w:val="22"/>
          <w:szCs w:val="22"/>
        </w:rPr>
        <w:t xml:space="preserve"> were </w:t>
      </w:r>
      <w:r w:rsidR="00B21419" w:rsidRPr="000839CA">
        <w:rPr>
          <w:rFonts w:ascii="Times New Roman" w:hAnsi="Times New Roman" w:cs="Times New Roman"/>
          <w:sz w:val="22"/>
          <w:szCs w:val="22"/>
        </w:rPr>
        <w:t>taken into consideration</w:t>
      </w:r>
      <w:r w:rsidR="00ED104F" w:rsidRPr="000839CA">
        <w:rPr>
          <w:rFonts w:ascii="Times New Roman" w:hAnsi="Times New Roman" w:cs="Times New Roman"/>
          <w:sz w:val="22"/>
          <w:szCs w:val="22"/>
        </w:rPr>
        <w:t xml:space="preserve"> using multivariable adjusted models. Despite potential moderators, regular hot tea consumption </w:t>
      </w:r>
      <w:r w:rsidR="00645667" w:rsidRPr="000839CA">
        <w:rPr>
          <w:rFonts w:ascii="Times New Roman" w:hAnsi="Times New Roman" w:cs="Times New Roman"/>
          <w:sz w:val="22"/>
          <w:szCs w:val="22"/>
        </w:rPr>
        <w:t xml:space="preserve">was associated with </w:t>
      </w:r>
      <w:r w:rsidR="00ED104F" w:rsidRPr="000839CA">
        <w:rPr>
          <w:rFonts w:ascii="Times New Roman" w:hAnsi="Times New Roman" w:cs="Times New Roman"/>
          <w:sz w:val="22"/>
          <w:szCs w:val="22"/>
        </w:rPr>
        <w:t>both lower total body</w:t>
      </w:r>
      <w:r w:rsidR="008264A4" w:rsidRPr="000839CA">
        <w:rPr>
          <w:rFonts w:ascii="Times New Roman" w:hAnsi="Times New Roman" w:cs="Times New Roman"/>
          <w:sz w:val="22"/>
          <w:szCs w:val="22"/>
        </w:rPr>
        <w:t xml:space="preserve"> </w:t>
      </w:r>
      <w:r w:rsidR="00ED104F" w:rsidRPr="000839CA">
        <w:rPr>
          <w:rFonts w:ascii="Times New Roman" w:hAnsi="Times New Roman" w:cs="Times New Roman"/>
          <w:sz w:val="22"/>
          <w:szCs w:val="22"/>
        </w:rPr>
        <w:t>fat and trunk fat in men and women.</w:t>
      </w:r>
      <w:r w:rsidR="006B5077" w:rsidRPr="000839CA">
        <w:rPr>
          <w:rFonts w:ascii="Times New Roman" w:hAnsi="Times New Roman" w:cs="Times New Roman"/>
          <w:sz w:val="22"/>
          <w:szCs w:val="22"/>
        </w:rPr>
        <w:t xml:space="preserve"> </w:t>
      </w:r>
      <w:r w:rsidR="00A163FF" w:rsidRPr="000839CA">
        <w:rPr>
          <w:rFonts w:ascii="Times New Roman" w:hAnsi="Times New Roman" w:cs="Times New Roman"/>
          <w:sz w:val="22"/>
          <w:szCs w:val="22"/>
        </w:rPr>
        <w:t xml:space="preserve">This supports </w:t>
      </w:r>
      <w:r w:rsidR="001031C3" w:rsidRPr="000839CA">
        <w:rPr>
          <w:rFonts w:ascii="Times New Roman" w:hAnsi="Times New Roman" w:cs="Times New Roman"/>
          <w:sz w:val="22"/>
          <w:szCs w:val="22"/>
        </w:rPr>
        <w:t xml:space="preserve">previous findings highlighting that regular hot tea consumption is associated with lower bodyweight, subcutaneous skinfold measures and </w:t>
      </w:r>
      <w:r w:rsidR="00645667" w:rsidRPr="000839CA">
        <w:rPr>
          <w:rFonts w:ascii="Times New Roman" w:hAnsi="Times New Roman" w:cs="Times New Roman"/>
          <w:sz w:val="22"/>
          <w:szCs w:val="22"/>
        </w:rPr>
        <w:t>BMI</w:t>
      </w:r>
      <w:r w:rsidR="001031C3" w:rsidRPr="000839CA">
        <w:rPr>
          <w:rFonts w:ascii="Times New Roman" w:hAnsi="Times New Roman" w:cs="Times New Roman"/>
          <w:sz w:val="22"/>
          <w:szCs w:val="22"/>
        </w:rPr>
        <w:t xml:space="preserve"> in a US population cohort </w:t>
      </w:r>
      <w:r w:rsidR="00BE6F37" w:rsidRPr="000839CA">
        <w:rPr>
          <w:rFonts w:ascii="Times New Roman" w:hAnsi="Times New Roman" w:cs="Times New Roman"/>
          <w:sz w:val="22"/>
          <w:szCs w:val="22"/>
        </w:rPr>
        <w:t>(</w:t>
      </w:r>
      <w:r w:rsidR="0041229A" w:rsidRPr="000839CA">
        <w:rPr>
          <w:rFonts w:ascii="Times New Roman" w:hAnsi="Times New Roman" w:cs="Times New Roman"/>
          <w:sz w:val="22"/>
          <w:szCs w:val="22"/>
        </w:rPr>
        <w:t>12</w:t>
      </w:r>
      <w:r w:rsidR="00BE6F37" w:rsidRPr="000839CA">
        <w:rPr>
          <w:rFonts w:ascii="Times New Roman" w:hAnsi="Times New Roman" w:cs="Times New Roman"/>
          <w:sz w:val="22"/>
          <w:szCs w:val="22"/>
        </w:rPr>
        <w:t>)</w:t>
      </w:r>
      <w:r w:rsidR="001031C3" w:rsidRPr="000839CA">
        <w:rPr>
          <w:rFonts w:ascii="Times New Roman" w:hAnsi="Times New Roman" w:cs="Times New Roman"/>
          <w:sz w:val="22"/>
          <w:szCs w:val="22"/>
        </w:rPr>
        <w:t xml:space="preserve">. In contrast, iced tea </w:t>
      </w:r>
      <w:r w:rsidR="001031C3" w:rsidRPr="000839CA">
        <w:rPr>
          <w:rFonts w:ascii="Times New Roman" w:hAnsi="Times New Roman" w:cs="Times New Roman"/>
          <w:sz w:val="22"/>
          <w:szCs w:val="22"/>
        </w:rPr>
        <w:lastRenderedPageBreak/>
        <w:t xml:space="preserve">consumption was associated with negative modulation of inflammatory and cardiovascular disease risk biomarkers aligned with development of metabolic syndrome (MetS) </w:t>
      </w:r>
      <w:r w:rsidR="00BE6F37" w:rsidRPr="000839CA">
        <w:rPr>
          <w:rFonts w:ascii="Times New Roman" w:hAnsi="Times New Roman" w:cs="Times New Roman"/>
          <w:sz w:val="22"/>
          <w:szCs w:val="22"/>
        </w:rPr>
        <w:t>(</w:t>
      </w:r>
      <w:r w:rsidR="0041229A" w:rsidRPr="000839CA">
        <w:rPr>
          <w:rFonts w:ascii="Times New Roman" w:hAnsi="Times New Roman" w:cs="Times New Roman"/>
          <w:sz w:val="22"/>
          <w:szCs w:val="22"/>
        </w:rPr>
        <w:t>12</w:t>
      </w:r>
      <w:r w:rsidR="00BE6F37" w:rsidRPr="000839CA">
        <w:rPr>
          <w:rFonts w:ascii="Times New Roman" w:hAnsi="Times New Roman" w:cs="Times New Roman"/>
          <w:sz w:val="22"/>
          <w:szCs w:val="22"/>
        </w:rPr>
        <w:t>)</w:t>
      </w:r>
      <w:r w:rsidR="001031C3" w:rsidRPr="000839CA">
        <w:rPr>
          <w:rFonts w:ascii="Times New Roman" w:hAnsi="Times New Roman" w:cs="Times New Roman"/>
          <w:sz w:val="22"/>
          <w:szCs w:val="22"/>
        </w:rPr>
        <w:t xml:space="preserve">. In the current study, consumption of &gt;1 cup of hot tea per day was also associated with lower prevalence of diabetes in both men and women, </w:t>
      </w:r>
      <w:r w:rsidR="006B7E05" w:rsidRPr="000839CA">
        <w:rPr>
          <w:rFonts w:ascii="Times New Roman" w:hAnsi="Times New Roman" w:cs="Times New Roman"/>
          <w:sz w:val="22"/>
          <w:szCs w:val="22"/>
        </w:rPr>
        <w:t xml:space="preserve">as well as higher dietary quality (based on the Healthy Eating Index 2010). This </w:t>
      </w:r>
      <w:r w:rsidR="007B1A4A" w:rsidRPr="000839CA">
        <w:rPr>
          <w:rFonts w:ascii="Times New Roman" w:hAnsi="Times New Roman" w:cs="Times New Roman"/>
          <w:sz w:val="22"/>
          <w:szCs w:val="22"/>
        </w:rPr>
        <w:t xml:space="preserve">suggests </w:t>
      </w:r>
      <w:r w:rsidR="006B7E05" w:rsidRPr="000839CA">
        <w:rPr>
          <w:rFonts w:ascii="Times New Roman" w:hAnsi="Times New Roman" w:cs="Times New Roman"/>
          <w:sz w:val="22"/>
          <w:szCs w:val="22"/>
        </w:rPr>
        <w:t>that regular tea consumption may be associated with other lifestyle/dietary choices in line with improved health status</w:t>
      </w:r>
      <w:r w:rsidR="008264A4" w:rsidRPr="000839CA">
        <w:rPr>
          <w:rFonts w:ascii="Times New Roman" w:hAnsi="Times New Roman" w:cs="Times New Roman"/>
          <w:sz w:val="22"/>
          <w:szCs w:val="22"/>
        </w:rPr>
        <w:t>, and may be an important constituent of a healthy diet.</w:t>
      </w:r>
      <w:r w:rsidR="001031C3" w:rsidRPr="000839CA">
        <w:rPr>
          <w:rFonts w:ascii="Times New Roman" w:hAnsi="Times New Roman" w:cs="Times New Roman"/>
          <w:sz w:val="22"/>
          <w:szCs w:val="22"/>
        </w:rPr>
        <w:t xml:space="preserve"> </w:t>
      </w:r>
    </w:p>
    <w:p w14:paraId="1D31BC3F" w14:textId="36DE89A2" w:rsidR="00075BEE" w:rsidRPr="000839CA" w:rsidRDefault="006B5077"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In terms of the potential anti-obesity effects of tea, the majority of research has focused on green tea consumption, likely due to the prevailing catechin content (particularly epigallocatechin gallate (EGCG)</w:t>
      </w:r>
      <w:r w:rsidR="00C65AE5" w:rsidRPr="000839CA">
        <w:rPr>
          <w:rFonts w:ascii="Times New Roman" w:hAnsi="Times New Roman" w:cs="Times New Roman"/>
          <w:sz w:val="22"/>
          <w:szCs w:val="22"/>
        </w:rPr>
        <w:t>)</w:t>
      </w:r>
      <w:r w:rsidRPr="000839CA">
        <w:rPr>
          <w:rFonts w:ascii="Times New Roman" w:hAnsi="Times New Roman" w:cs="Times New Roman"/>
          <w:sz w:val="22"/>
          <w:szCs w:val="22"/>
        </w:rPr>
        <w:t xml:space="preserve">. Whilst effective tea dose and duration are contentious, catechin content ~600mg per day has been associated with thermogenic effects via sympathetic nervous system activity. This likely equates to &gt;3 cups of hot tea per day, and may in part explain the higher dose requirements observed in the current study, particularly for </w:t>
      </w:r>
      <w:r w:rsidR="00075BEE" w:rsidRPr="000839CA">
        <w:rPr>
          <w:rFonts w:ascii="Times New Roman" w:hAnsi="Times New Roman" w:cs="Times New Roman"/>
          <w:sz w:val="22"/>
          <w:szCs w:val="22"/>
        </w:rPr>
        <w:t xml:space="preserve">older </w:t>
      </w:r>
      <w:r w:rsidR="00FB00C5" w:rsidRPr="000839CA">
        <w:rPr>
          <w:rFonts w:ascii="Times New Roman" w:hAnsi="Times New Roman" w:cs="Times New Roman"/>
          <w:sz w:val="22"/>
          <w:szCs w:val="22"/>
        </w:rPr>
        <w:t>women</w:t>
      </w:r>
      <w:r w:rsidR="00075BEE" w:rsidRPr="000839CA">
        <w:rPr>
          <w:rFonts w:ascii="Times New Roman" w:hAnsi="Times New Roman" w:cs="Times New Roman"/>
          <w:sz w:val="22"/>
          <w:szCs w:val="22"/>
        </w:rPr>
        <w:t>. Although</w:t>
      </w:r>
      <w:r w:rsidR="00C65AE5" w:rsidRPr="000839CA">
        <w:rPr>
          <w:rFonts w:ascii="Times New Roman" w:hAnsi="Times New Roman" w:cs="Times New Roman"/>
          <w:sz w:val="22"/>
          <w:szCs w:val="22"/>
        </w:rPr>
        <w:t xml:space="preserve"> tea catechin consumption has been proposed to inhibit c</w:t>
      </w:r>
      <w:r w:rsidRPr="000839CA">
        <w:rPr>
          <w:rFonts w:ascii="Times New Roman" w:hAnsi="Times New Roman" w:cs="Times New Roman"/>
          <w:sz w:val="22"/>
          <w:szCs w:val="22"/>
        </w:rPr>
        <w:t>atechol-O-methyltransferase (COMT)</w:t>
      </w:r>
      <w:r w:rsidR="00A163FF" w:rsidRPr="000839CA">
        <w:rPr>
          <w:rFonts w:ascii="Times New Roman" w:hAnsi="Times New Roman" w:cs="Times New Roman"/>
          <w:sz w:val="22"/>
          <w:szCs w:val="22"/>
        </w:rPr>
        <w:t xml:space="preserve"> activity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30</w:t>
      </w:r>
      <w:r w:rsidR="00BE6F37" w:rsidRPr="000839CA">
        <w:rPr>
          <w:rFonts w:ascii="Times New Roman" w:hAnsi="Times New Roman" w:cs="Times New Roman"/>
          <w:sz w:val="22"/>
          <w:szCs w:val="22"/>
        </w:rPr>
        <w:t>)</w:t>
      </w:r>
      <w:r w:rsidR="00075BEE" w:rsidRPr="000839CA">
        <w:rPr>
          <w:rFonts w:ascii="Times New Roman" w:hAnsi="Times New Roman" w:cs="Times New Roman"/>
          <w:sz w:val="22"/>
          <w:szCs w:val="22"/>
        </w:rPr>
        <w:t>,</w:t>
      </w:r>
      <w:r w:rsidR="00C65AE5" w:rsidRPr="000839CA">
        <w:rPr>
          <w:rFonts w:ascii="Times New Roman" w:hAnsi="Times New Roman" w:cs="Times New Roman"/>
          <w:sz w:val="22"/>
          <w:szCs w:val="22"/>
        </w:rPr>
        <w:t xml:space="preserve"> leading to sustained catecholamine effects on lipolysis and hence enhanced substrate oxidation, this effect may be short-lived once catechins</w:t>
      </w:r>
      <w:r w:rsidR="00075BEE" w:rsidRPr="000839CA">
        <w:rPr>
          <w:rFonts w:ascii="Times New Roman" w:hAnsi="Times New Roman" w:cs="Times New Roman"/>
          <w:sz w:val="22"/>
          <w:szCs w:val="22"/>
        </w:rPr>
        <w:t xml:space="preserve"> undergo glucuronidation</w:t>
      </w:r>
      <w:r w:rsidR="00A163FF"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31</w:t>
      </w:r>
      <w:r w:rsidR="00BE6F37" w:rsidRPr="000839CA">
        <w:rPr>
          <w:rFonts w:ascii="Times New Roman" w:hAnsi="Times New Roman" w:cs="Times New Roman"/>
          <w:sz w:val="22"/>
          <w:szCs w:val="22"/>
        </w:rPr>
        <w:t>)</w:t>
      </w:r>
      <w:r w:rsidR="00C65AE5" w:rsidRPr="000839CA">
        <w:rPr>
          <w:rFonts w:ascii="Times New Roman" w:hAnsi="Times New Roman" w:cs="Times New Roman"/>
          <w:sz w:val="22"/>
          <w:szCs w:val="22"/>
        </w:rPr>
        <w:t xml:space="preserve">. </w:t>
      </w:r>
      <w:r w:rsidR="00075BEE" w:rsidRPr="000839CA">
        <w:rPr>
          <w:rFonts w:ascii="Times New Roman" w:hAnsi="Times New Roman" w:cs="Times New Roman"/>
          <w:sz w:val="22"/>
          <w:szCs w:val="22"/>
        </w:rPr>
        <w:t>In animal models, longer term use of tea catechins has been shown to increase mRNA expression for both lipolytic and β oxidation enz</w:t>
      </w:r>
      <w:r w:rsidR="00A163FF" w:rsidRPr="000839CA">
        <w:rPr>
          <w:rFonts w:ascii="Times New Roman" w:hAnsi="Times New Roman" w:cs="Times New Roman"/>
          <w:sz w:val="22"/>
          <w:szCs w:val="22"/>
        </w:rPr>
        <w:t xml:space="preserve">ymes in liver/adipose tissue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32</w:t>
      </w:r>
      <w:r w:rsidR="00BE6F37" w:rsidRPr="000839CA">
        <w:rPr>
          <w:rFonts w:ascii="Times New Roman" w:hAnsi="Times New Roman" w:cs="Times New Roman"/>
          <w:sz w:val="22"/>
          <w:szCs w:val="22"/>
        </w:rPr>
        <w:t>)</w:t>
      </w:r>
      <w:r w:rsidR="00075BEE" w:rsidRPr="000839CA">
        <w:rPr>
          <w:rFonts w:ascii="Times New Roman" w:hAnsi="Times New Roman" w:cs="Times New Roman"/>
          <w:sz w:val="22"/>
          <w:szCs w:val="22"/>
        </w:rPr>
        <w:t>, and fat oxidation enzymes (e.g. NRF-1, UCP3 and PPARα</w:t>
      </w:r>
      <w:r w:rsidR="00A163FF" w:rsidRPr="000839CA">
        <w:rPr>
          <w:rFonts w:ascii="Times New Roman" w:hAnsi="Times New Roman" w:cs="Times New Roman"/>
          <w:sz w:val="22"/>
          <w:szCs w:val="22"/>
        </w:rPr>
        <w:t xml:space="preserve">) in skeletal muscle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33</w:t>
      </w:r>
      <w:r w:rsidR="00BE6F37" w:rsidRPr="000839CA">
        <w:rPr>
          <w:rFonts w:ascii="Times New Roman" w:hAnsi="Times New Roman" w:cs="Times New Roman"/>
          <w:sz w:val="22"/>
          <w:szCs w:val="22"/>
        </w:rPr>
        <w:t>)</w:t>
      </w:r>
      <w:r w:rsidR="00D2090E" w:rsidRPr="000839CA">
        <w:rPr>
          <w:rFonts w:ascii="Times New Roman" w:hAnsi="Times New Roman" w:cs="Times New Roman"/>
          <w:sz w:val="22"/>
          <w:szCs w:val="22"/>
        </w:rPr>
        <w:t>. However, evidence of upregulation of metabolic genes associated with enhanced fat oxidation in</w:t>
      </w:r>
      <w:r w:rsidR="00A163FF" w:rsidRPr="000839CA">
        <w:rPr>
          <w:rFonts w:ascii="Times New Roman" w:hAnsi="Times New Roman" w:cs="Times New Roman"/>
          <w:sz w:val="22"/>
          <w:szCs w:val="22"/>
        </w:rPr>
        <w:t xml:space="preserve"> humans is currently lacking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30</w:t>
      </w:r>
      <w:r w:rsidR="00A163FF" w:rsidRPr="000839CA">
        <w:rPr>
          <w:rFonts w:ascii="Times New Roman" w:hAnsi="Times New Roman" w:cs="Times New Roman"/>
          <w:sz w:val="22"/>
          <w:szCs w:val="22"/>
        </w:rPr>
        <w:t>,</w:t>
      </w:r>
      <w:r w:rsidR="008264A4" w:rsidRPr="000839CA">
        <w:rPr>
          <w:rFonts w:ascii="Times New Roman" w:hAnsi="Times New Roman" w:cs="Times New Roman"/>
          <w:sz w:val="22"/>
          <w:szCs w:val="22"/>
        </w:rPr>
        <w:t xml:space="preserve"> </w:t>
      </w:r>
      <w:r w:rsidR="005D1D75" w:rsidRPr="000839CA">
        <w:rPr>
          <w:rFonts w:ascii="Times New Roman" w:hAnsi="Times New Roman" w:cs="Times New Roman"/>
          <w:sz w:val="22"/>
          <w:szCs w:val="22"/>
        </w:rPr>
        <w:t>34</w:t>
      </w:r>
      <w:r w:rsidR="00BE6F37" w:rsidRPr="000839CA">
        <w:rPr>
          <w:rFonts w:ascii="Times New Roman" w:hAnsi="Times New Roman" w:cs="Times New Roman"/>
          <w:sz w:val="22"/>
          <w:szCs w:val="22"/>
        </w:rPr>
        <w:t>)</w:t>
      </w:r>
      <w:r w:rsidR="00D2090E" w:rsidRPr="000839CA">
        <w:rPr>
          <w:rFonts w:ascii="Times New Roman" w:hAnsi="Times New Roman" w:cs="Times New Roman"/>
          <w:sz w:val="22"/>
          <w:szCs w:val="22"/>
        </w:rPr>
        <w:t>, and further research investigating the impact of regular consumption of tea catechins on fat oxidation mechanisms is warranted.</w:t>
      </w:r>
    </w:p>
    <w:p w14:paraId="180F851F" w14:textId="76829493" w:rsidR="00F906E9" w:rsidRPr="000839CA" w:rsidRDefault="00F906E9"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However, it is important to recognize that the catechi</w:t>
      </w:r>
      <w:r w:rsidR="00C65AE5" w:rsidRPr="000839CA">
        <w:rPr>
          <w:rFonts w:ascii="Times New Roman" w:hAnsi="Times New Roman" w:cs="Times New Roman"/>
          <w:sz w:val="22"/>
          <w:szCs w:val="22"/>
        </w:rPr>
        <w:t xml:space="preserve">n content of tea is variable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35</w:t>
      </w:r>
      <w:r w:rsidR="00BE6F37" w:rsidRPr="000839CA">
        <w:rPr>
          <w:rFonts w:ascii="Times New Roman" w:hAnsi="Times New Roman" w:cs="Times New Roman"/>
          <w:sz w:val="22"/>
          <w:szCs w:val="22"/>
        </w:rPr>
        <w:t>)</w:t>
      </w:r>
      <w:r w:rsidRPr="000839CA">
        <w:rPr>
          <w:rFonts w:ascii="Times New Roman" w:hAnsi="Times New Roman" w:cs="Times New Roman"/>
          <w:sz w:val="22"/>
          <w:szCs w:val="22"/>
        </w:rPr>
        <w:t xml:space="preserve"> and influenced by factors including where the plant is grown (quality of soil, altitude), the specific season of harvest, </w:t>
      </w:r>
      <w:r w:rsidR="006A183C" w:rsidRPr="000839CA">
        <w:rPr>
          <w:rFonts w:ascii="Times New Roman" w:hAnsi="Times New Roman" w:cs="Times New Roman"/>
          <w:sz w:val="22"/>
          <w:szCs w:val="22"/>
        </w:rPr>
        <w:t xml:space="preserve">and </w:t>
      </w:r>
      <w:r w:rsidRPr="000839CA">
        <w:rPr>
          <w:rFonts w:ascii="Times New Roman" w:hAnsi="Times New Roman" w:cs="Times New Roman"/>
          <w:sz w:val="22"/>
          <w:szCs w:val="22"/>
        </w:rPr>
        <w:t>le</w:t>
      </w:r>
      <w:r w:rsidR="006A183C" w:rsidRPr="000839CA">
        <w:rPr>
          <w:rFonts w:ascii="Times New Roman" w:hAnsi="Times New Roman" w:cs="Times New Roman"/>
          <w:sz w:val="22"/>
          <w:szCs w:val="22"/>
        </w:rPr>
        <w:t>af age/storage</w:t>
      </w:r>
      <w:r w:rsidRPr="000839CA">
        <w:rPr>
          <w:rFonts w:ascii="Times New Roman" w:hAnsi="Times New Roman" w:cs="Times New Roman"/>
          <w:sz w:val="22"/>
          <w:szCs w:val="22"/>
        </w:rPr>
        <w:t xml:space="preserve">. </w:t>
      </w:r>
      <w:r w:rsidR="006A183C" w:rsidRPr="000839CA">
        <w:rPr>
          <w:rFonts w:ascii="Times New Roman" w:hAnsi="Times New Roman" w:cs="Times New Roman"/>
          <w:sz w:val="22"/>
          <w:szCs w:val="22"/>
        </w:rPr>
        <w:t>During the brewing process</w:t>
      </w:r>
      <w:r w:rsidRPr="000839CA">
        <w:rPr>
          <w:rFonts w:ascii="Times New Roman" w:hAnsi="Times New Roman" w:cs="Times New Roman"/>
          <w:sz w:val="22"/>
          <w:szCs w:val="22"/>
        </w:rPr>
        <w:t xml:space="preserve">, water temperature has also </w:t>
      </w:r>
      <w:r w:rsidRPr="000839CA">
        <w:rPr>
          <w:rFonts w:ascii="Times New Roman" w:hAnsi="Times New Roman" w:cs="Times New Roman"/>
          <w:sz w:val="22"/>
          <w:szCs w:val="22"/>
        </w:rPr>
        <w:lastRenderedPageBreak/>
        <w:t>been shown to affect polyphenol levels, with ideal temperatures &gt; 80ºC needed to improve catechin extraction</w:t>
      </w:r>
      <w:r w:rsidR="00C65AE5"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36</w:t>
      </w:r>
      <w:r w:rsidR="00BE6F37" w:rsidRPr="000839CA">
        <w:rPr>
          <w:rFonts w:ascii="Times New Roman" w:hAnsi="Times New Roman" w:cs="Times New Roman"/>
          <w:sz w:val="22"/>
          <w:szCs w:val="22"/>
        </w:rPr>
        <w:t>)</w:t>
      </w:r>
      <w:r w:rsidR="006A183C" w:rsidRPr="000839CA">
        <w:rPr>
          <w:rFonts w:ascii="Times New Roman" w:hAnsi="Times New Roman" w:cs="Times New Roman"/>
          <w:sz w:val="22"/>
          <w:szCs w:val="22"/>
        </w:rPr>
        <w:t xml:space="preserve">. In addition, brewing times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37</w:t>
      </w:r>
      <w:r w:rsidR="00C65AE5" w:rsidRPr="000839CA">
        <w:rPr>
          <w:rFonts w:ascii="Times New Roman" w:hAnsi="Times New Roman" w:cs="Times New Roman"/>
          <w:sz w:val="22"/>
          <w:szCs w:val="22"/>
        </w:rPr>
        <w:t>,</w:t>
      </w:r>
      <w:r w:rsidR="008264A4" w:rsidRPr="000839CA">
        <w:rPr>
          <w:rFonts w:ascii="Times New Roman" w:hAnsi="Times New Roman" w:cs="Times New Roman"/>
          <w:sz w:val="22"/>
          <w:szCs w:val="22"/>
        </w:rPr>
        <w:t xml:space="preserve"> </w:t>
      </w:r>
      <w:r w:rsidR="005D1D75" w:rsidRPr="000839CA">
        <w:rPr>
          <w:rFonts w:ascii="Times New Roman" w:hAnsi="Times New Roman" w:cs="Times New Roman"/>
          <w:sz w:val="22"/>
          <w:szCs w:val="22"/>
        </w:rPr>
        <w:t>38</w:t>
      </w:r>
      <w:r w:rsidR="00BE6F37" w:rsidRPr="000839CA">
        <w:rPr>
          <w:rFonts w:ascii="Times New Roman" w:hAnsi="Times New Roman" w:cs="Times New Roman"/>
          <w:sz w:val="22"/>
          <w:szCs w:val="22"/>
        </w:rPr>
        <w:t>)</w:t>
      </w:r>
      <w:r w:rsidR="006A183C" w:rsidRPr="000839CA">
        <w:rPr>
          <w:rFonts w:ascii="Times New Roman" w:hAnsi="Times New Roman" w:cs="Times New Roman"/>
          <w:sz w:val="22"/>
          <w:szCs w:val="22"/>
        </w:rPr>
        <w:t xml:space="preserve"> exceeding 4 minutes potentially lend to optimal polyphenol provision, which may be an important factor considering the bioavailability of tea catechin</w:t>
      </w:r>
      <w:r w:rsidR="00CC6C44" w:rsidRPr="000839CA">
        <w:rPr>
          <w:rFonts w:ascii="Times New Roman" w:hAnsi="Times New Roman" w:cs="Times New Roman"/>
          <w:sz w:val="22"/>
          <w:szCs w:val="22"/>
        </w:rPr>
        <w:t>s</w:t>
      </w:r>
      <w:r w:rsidR="006A183C" w:rsidRPr="000839CA">
        <w:rPr>
          <w:rFonts w:ascii="Times New Roman" w:hAnsi="Times New Roman" w:cs="Times New Roman"/>
          <w:sz w:val="22"/>
          <w:szCs w:val="22"/>
        </w:rPr>
        <w:t xml:space="preserve"> in vivo</w:t>
      </w:r>
      <w:r w:rsidR="00C65AE5" w:rsidRPr="000839CA">
        <w:rPr>
          <w:rFonts w:ascii="Times New Roman" w:hAnsi="Times New Roman" w:cs="Times New Roman"/>
          <w:sz w:val="22"/>
          <w:szCs w:val="22"/>
        </w:rPr>
        <w:t xml:space="preserv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39</w:t>
      </w:r>
      <w:r w:rsidR="00BE6F37" w:rsidRPr="000839CA">
        <w:rPr>
          <w:rFonts w:ascii="Times New Roman" w:hAnsi="Times New Roman" w:cs="Times New Roman"/>
          <w:sz w:val="22"/>
          <w:szCs w:val="22"/>
        </w:rPr>
        <w:t>)</w:t>
      </w:r>
      <w:r w:rsidR="00CC6C44" w:rsidRPr="000839CA">
        <w:rPr>
          <w:rFonts w:ascii="Times New Roman" w:hAnsi="Times New Roman" w:cs="Times New Roman"/>
          <w:sz w:val="22"/>
          <w:szCs w:val="22"/>
        </w:rPr>
        <w:t xml:space="preserve">. </w:t>
      </w:r>
      <w:r w:rsidR="00B21419" w:rsidRPr="000839CA">
        <w:rPr>
          <w:rFonts w:ascii="Times New Roman" w:hAnsi="Times New Roman" w:cs="Times New Roman"/>
          <w:sz w:val="22"/>
          <w:szCs w:val="22"/>
        </w:rPr>
        <w:t xml:space="preserve">This, in part, may explain the modest </w:t>
      </w:r>
      <w:r w:rsidR="00942045" w:rsidRPr="000839CA">
        <w:rPr>
          <w:rFonts w:ascii="Times New Roman" w:hAnsi="Times New Roman" w:cs="Times New Roman"/>
          <w:sz w:val="22"/>
          <w:szCs w:val="22"/>
        </w:rPr>
        <w:t xml:space="preserve">differences </w:t>
      </w:r>
      <w:r w:rsidR="00B21419" w:rsidRPr="000839CA">
        <w:rPr>
          <w:rFonts w:ascii="Times New Roman" w:hAnsi="Times New Roman" w:cs="Times New Roman"/>
          <w:sz w:val="22"/>
          <w:szCs w:val="22"/>
        </w:rPr>
        <w:t>in total and trunk body</w:t>
      </w:r>
      <w:r w:rsidR="008264A4" w:rsidRPr="000839CA">
        <w:rPr>
          <w:rFonts w:ascii="Times New Roman" w:hAnsi="Times New Roman" w:cs="Times New Roman"/>
          <w:sz w:val="22"/>
          <w:szCs w:val="22"/>
        </w:rPr>
        <w:t xml:space="preserve"> </w:t>
      </w:r>
      <w:r w:rsidR="00B21419" w:rsidRPr="000839CA">
        <w:rPr>
          <w:rFonts w:ascii="Times New Roman" w:hAnsi="Times New Roman" w:cs="Times New Roman"/>
          <w:sz w:val="22"/>
          <w:szCs w:val="22"/>
        </w:rPr>
        <w:t>fat observed in the current study, and indeed the variability observed between participants.</w:t>
      </w:r>
      <w:r w:rsidR="008264A4" w:rsidRPr="000839CA">
        <w:rPr>
          <w:rFonts w:ascii="Times New Roman" w:hAnsi="Times New Roman" w:cs="Times New Roman"/>
          <w:sz w:val="22"/>
          <w:szCs w:val="22"/>
        </w:rPr>
        <w:t xml:space="preserve"> It is also important to note that in the current study we did not differentiate between tea classifications (i.e. black, green, yellow) to establish whether specific types of tea are more advantageous.</w:t>
      </w:r>
    </w:p>
    <w:p w14:paraId="2672ADA3" w14:textId="2ACC8B8C" w:rsidR="00143A3A" w:rsidRPr="000839CA" w:rsidRDefault="006B7E05"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An interesting observation from the current study was that a higher dose of daily tea consumption in women was associated with reduced trunk body</w:t>
      </w:r>
      <w:r w:rsidR="008264A4" w:rsidRPr="000839CA">
        <w:rPr>
          <w:rFonts w:ascii="Times New Roman" w:hAnsi="Times New Roman" w:cs="Times New Roman"/>
          <w:sz w:val="22"/>
          <w:szCs w:val="22"/>
        </w:rPr>
        <w:t xml:space="preserve"> </w:t>
      </w:r>
      <w:r w:rsidRPr="000839CA">
        <w:rPr>
          <w:rFonts w:ascii="Times New Roman" w:hAnsi="Times New Roman" w:cs="Times New Roman"/>
          <w:sz w:val="22"/>
          <w:szCs w:val="22"/>
        </w:rPr>
        <w:t xml:space="preserve">fat compared to men. This supports findings elsewhere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40</w:t>
      </w:r>
      <w:r w:rsidR="00BE6F37" w:rsidRPr="000839CA">
        <w:rPr>
          <w:rFonts w:ascii="Times New Roman" w:hAnsi="Times New Roman" w:cs="Times New Roman"/>
          <w:sz w:val="22"/>
          <w:szCs w:val="22"/>
        </w:rPr>
        <w:t>)</w:t>
      </w:r>
      <w:r w:rsidR="006F18F3" w:rsidRPr="000839CA">
        <w:rPr>
          <w:rFonts w:ascii="Times New Roman" w:hAnsi="Times New Roman" w:cs="Times New Roman"/>
          <w:sz w:val="22"/>
          <w:szCs w:val="22"/>
        </w:rPr>
        <w:t xml:space="preserve"> </w:t>
      </w:r>
      <w:r w:rsidRPr="000839CA">
        <w:rPr>
          <w:rFonts w:ascii="Times New Roman" w:hAnsi="Times New Roman" w:cs="Times New Roman"/>
          <w:sz w:val="22"/>
          <w:szCs w:val="22"/>
        </w:rPr>
        <w:t xml:space="preserve">that </w:t>
      </w:r>
      <w:r w:rsidR="00876747" w:rsidRPr="000839CA">
        <w:rPr>
          <w:rFonts w:ascii="Times New Roman" w:hAnsi="Times New Roman" w:cs="Times New Roman"/>
          <w:sz w:val="22"/>
          <w:szCs w:val="22"/>
        </w:rPr>
        <w:t>BMI</w:t>
      </w:r>
      <w:r w:rsidRPr="000839CA">
        <w:rPr>
          <w:rFonts w:ascii="Times New Roman" w:hAnsi="Times New Roman" w:cs="Times New Roman"/>
          <w:sz w:val="22"/>
          <w:szCs w:val="22"/>
        </w:rPr>
        <w:t xml:space="preserve"> tended to be lower in women who consumed higher total flavonols/flavones</w:t>
      </w:r>
      <w:r w:rsidR="00D20B17" w:rsidRPr="000839CA">
        <w:rPr>
          <w:rFonts w:ascii="Times New Roman" w:hAnsi="Times New Roman" w:cs="Times New Roman"/>
          <w:sz w:val="22"/>
          <w:szCs w:val="22"/>
        </w:rPr>
        <w:t xml:space="preserve"> and catechins in their diet, in contrast to men. The lower tea dose observed in the current study for reduced total body</w:t>
      </w:r>
      <w:r w:rsidR="008264A4" w:rsidRPr="000839CA">
        <w:rPr>
          <w:rFonts w:ascii="Times New Roman" w:hAnsi="Times New Roman" w:cs="Times New Roman"/>
          <w:sz w:val="22"/>
          <w:szCs w:val="22"/>
        </w:rPr>
        <w:t xml:space="preserve"> </w:t>
      </w:r>
      <w:r w:rsidR="00D20B17" w:rsidRPr="000839CA">
        <w:rPr>
          <w:rFonts w:ascii="Times New Roman" w:hAnsi="Times New Roman" w:cs="Times New Roman"/>
          <w:sz w:val="22"/>
          <w:szCs w:val="22"/>
        </w:rPr>
        <w:t>fat and trunk fat for men may be particularly important considering the relevance of central adiposity (visceral adipogenesis) in the chronic development of cardio-metabolic health disorders. Adipogenesis in women is typically associated with gynoid fat distributi</w:t>
      </w:r>
      <w:r w:rsidR="00992D6B" w:rsidRPr="000839CA">
        <w:rPr>
          <w:rFonts w:ascii="Times New Roman" w:hAnsi="Times New Roman" w:cs="Times New Roman"/>
          <w:sz w:val="22"/>
          <w:szCs w:val="22"/>
        </w:rPr>
        <w:t xml:space="preserve">on, and reduction of central fat storage sites may require greater sympathetic nervous system stimulation </w:t>
      </w:r>
      <w:r w:rsidR="00BE6F37" w:rsidRPr="000839CA">
        <w:rPr>
          <w:rFonts w:ascii="Times New Roman" w:hAnsi="Times New Roman" w:cs="Times New Roman"/>
          <w:sz w:val="22"/>
          <w:szCs w:val="22"/>
        </w:rPr>
        <w:t>(</w:t>
      </w:r>
      <w:r w:rsidR="005D1D75" w:rsidRPr="000839CA">
        <w:rPr>
          <w:rFonts w:ascii="Times New Roman" w:hAnsi="Times New Roman" w:cs="Times New Roman"/>
          <w:sz w:val="22"/>
          <w:szCs w:val="22"/>
        </w:rPr>
        <w:t>41</w:t>
      </w:r>
      <w:r w:rsidR="00BE6F37" w:rsidRPr="000839CA">
        <w:rPr>
          <w:rFonts w:ascii="Times New Roman" w:hAnsi="Times New Roman" w:cs="Times New Roman"/>
          <w:sz w:val="22"/>
          <w:szCs w:val="22"/>
        </w:rPr>
        <w:t>)</w:t>
      </w:r>
      <w:r w:rsidR="00992D6B" w:rsidRPr="000839CA">
        <w:rPr>
          <w:rFonts w:ascii="Times New Roman" w:hAnsi="Times New Roman" w:cs="Times New Roman"/>
          <w:sz w:val="22"/>
          <w:szCs w:val="22"/>
        </w:rPr>
        <w:t xml:space="preserve">. </w:t>
      </w:r>
    </w:p>
    <w:p w14:paraId="14AAC2E6" w14:textId="6596F82C" w:rsidR="00256E5B" w:rsidRPr="000839CA" w:rsidRDefault="00256E5B" w:rsidP="00F57C6B">
      <w:pPr>
        <w:spacing w:after="120" w:line="480" w:lineRule="auto"/>
        <w:rPr>
          <w:rFonts w:ascii="Times New Roman" w:hAnsi="Times New Roman" w:cs="Times New Roman"/>
          <w:sz w:val="22"/>
          <w:szCs w:val="22"/>
        </w:rPr>
      </w:pPr>
      <w:bookmarkStart w:id="3" w:name="_Hlk16623256"/>
      <w:r w:rsidRPr="000839CA">
        <w:rPr>
          <w:rFonts w:ascii="Times New Roman" w:hAnsi="Times New Roman" w:cs="Times New Roman"/>
          <w:sz w:val="22"/>
          <w:szCs w:val="22"/>
        </w:rPr>
        <w:t>It is important to note the observed lower level of body fat in this study</w:t>
      </w:r>
      <w:r w:rsidR="00711472" w:rsidRPr="000839CA">
        <w:rPr>
          <w:rFonts w:ascii="Times New Roman" w:hAnsi="Times New Roman" w:cs="Times New Roman"/>
          <w:sz w:val="22"/>
          <w:szCs w:val="22"/>
        </w:rPr>
        <w:t xml:space="preserve"> associated with drinking hot tea</w:t>
      </w:r>
      <w:r w:rsidRPr="000839CA">
        <w:rPr>
          <w:rFonts w:ascii="Times New Roman" w:hAnsi="Times New Roman" w:cs="Times New Roman"/>
          <w:sz w:val="22"/>
          <w:szCs w:val="22"/>
        </w:rPr>
        <w:t xml:space="preserve">. It was observed that men who reported consuming 0.25-1 cups of hot tea per day and women who consumed 1 or more cups of hot tea per day had significantly lower total body fat than those who reported no hot tea consumption (1.5% and 0.8% lower, respectively). </w:t>
      </w:r>
      <w:r w:rsidR="00711472" w:rsidRPr="000839CA">
        <w:rPr>
          <w:rFonts w:ascii="Times New Roman" w:hAnsi="Times New Roman" w:cs="Times New Roman"/>
          <w:sz w:val="22"/>
          <w:szCs w:val="22"/>
        </w:rPr>
        <w:t>Whereas, clinically significant weight loss has previously been defined as at least a 5% reduction in</w:t>
      </w:r>
      <w:r w:rsidR="00894D0F" w:rsidRPr="000839CA">
        <w:rPr>
          <w:rFonts w:ascii="Times New Roman" w:hAnsi="Times New Roman" w:cs="Times New Roman"/>
          <w:sz w:val="22"/>
          <w:szCs w:val="22"/>
        </w:rPr>
        <w:t xml:space="preserve"> weight </w:t>
      </w:r>
      <w:r w:rsidR="005D1D75" w:rsidRPr="000839CA">
        <w:rPr>
          <w:rFonts w:ascii="Times New Roman" w:hAnsi="Times New Roman" w:cs="Times New Roman"/>
          <w:sz w:val="22"/>
          <w:szCs w:val="22"/>
        </w:rPr>
        <w:t>from the baseline level (42</w:t>
      </w:r>
      <w:r w:rsidR="00894D0F" w:rsidRPr="000839CA">
        <w:rPr>
          <w:rFonts w:ascii="Times New Roman" w:hAnsi="Times New Roman" w:cs="Times New Roman"/>
          <w:sz w:val="22"/>
          <w:szCs w:val="22"/>
        </w:rPr>
        <w:t xml:space="preserve">). </w:t>
      </w:r>
      <w:r w:rsidR="00711472" w:rsidRPr="000839CA">
        <w:rPr>
          <w:rFonts w:ascii="Times New Roman" w:hAnsi="Times New Roman" w:cs="Times New Roman"/>
          <w:sz w:val="22"/>
          <w:szCs w:val="22"/>
        </w:rPr>
        <w:t>However, any reduction in weight is likely to benefit health and if further research confirms present findings it is feasible that drinking hot tea could be used as an additional strategy, for example combined with exercise, to aid weight loss.</w:t>
      </w:r>
    </w:p>
    <w:bookmarkEnd w:id="3"/>
    <w:p w14:paraId="6F95666E" w14:textId="2B7B86F5" w:rsidR="00A82174" w:rsidRPr="000839CA" w:rsidRDefault="00B94CB1" w:rsidP="00E72D52">
      <w:pPr>
        <w:autoSpaceDE w:val="0"/>
        <w:autoSpaceDN w:val="0"/>
        <w:adjustRightInd w:val="0"/>
        <w:spacing w:line="480" w:lineRule="auto"/>
        <w:rPr>
          <w:rFonts w:ascii="Times New Roman" w:hAnsi="Times New Roman" w:cs="Times New Roman"/>
          <w:sz w:val="22"/>
          <w:szCs w:val="22"/>
        </w:rPr>
      </w:pPr>
      <w:r w:rsidRPr="000839CA">
        <w:rPr>
          <w:rFonts w:ascii="Times New Roman" w:hAnsi="Times New Roman" w:cs="Times New Roman"/>
          <w:sz w:val="22"/>
          <w:szCs w:val="22"/>
        </w:rPr>
        <w:lastRenderedPageBreak/>
        <w:t xml:space="preserve">The inclusion of a large representative sample of US adults, and the adjustment for a range of social and biological covariates are important design strengths to the current study. In addition, whereas previous research </w:t>
      </w:r>
      <w:r w:rsidR="00BE6F37" w:rsidRPr="000839CA">
        <w:rPr>
          <w:rFonts w:ascii="Times New Roman" w:hAnsi="Times New Roman" w:cs="Times New Roman"/>
          <w:sz w:val="22"/>
          <w:szCs w:val="22"/>
        </w:rPr>
        <w:t>(</w:t>
      </w:r>
      <w:r w:rsidR="001A0D4B" w:rsidRPr="000839CA">
        <w:rPr>
          <w:rFonts w:ascii="Times New Roman" w:hAnsi="Times New Roman" w:cs="Times New Roman"/>
          <w:sz w:val="22"/>
          <w:szCs w:val="22"/>
        </w:rPr>
        <w:t>12</w:t>
      </w:r>
      <w:r w:rsidR="00BE6F37" w:rsidRPr="000839CA">
        <w:rPr>
          <w:rFonts w:ascii="Times New Roman" w:hAnsi="Times New Roman" w:cs="Times New Roman"/>
          <w:sz w:val="22"/>
          <w:szCs w:val="22"/>
        </w:rPr>
        <w:t>)</w:t>
      </w:r>
      <w:r w:rsidRPr="000839CA">
        <w:rPr>
          <w:rFonts w:ascii="Times New Roman" w:hAnsi="Times New Roman" w:cs="Times New Roman"/>
          <w:sz w:val="22"/>
          <w:szCs w:val="22"/>
        </w:rPr>
        <w:t xml:space="preserve"> assessed the impact of hot tea consumption on bodyweight and selected skinfold measures, the </w:t>
      </w:r>
      <w:r w:rsidR="00CA14F9" w:rsidRPr="000839CA">
        <w:rPr>
          <w:rFonts w:ascii="Times New Roman" w:hAnsi="Times New Roman" w:cs="Times New Roman"/>
          <w:sz w:val="22"/>
          <w:szCs w:val="22"/>
        </w:rPr>
        <w:t xml:space="preserve">inclusion of trunk fat derived from DXA scans provides important information pertinent to </w:t>
      </w:r>
      <w:r w:rsidR="003E06B0" w:rsidRPr="000839CA">
        <w:rPr>
          <w:rFonts w:ascii="Times New Roman" w:hAnsi="Times New Roman" w:cs="Times New Roman"/>
          <w:sz w:val="22"/>
          <w:szCs w:val="22"/>
        </w:rPr>
        <w:t>the estimation</w:t>
      </w:r>
      <w:r w:rsidR="00CA14F9" w:rsidRPr="000839CA">
        <w:rPr>
          <w:rFonts w:ascii="Times New Roman" w:hAnsi="Times New Roman" w:cs="Times New Roman"/>
          <w:sz w:val="22"/>
          <w:szCs w:val="22"/>
        </w:rPr>
        <w:t xml:space="preserve"> of central adiposity. </w:t>
      </w:r>
      <w:r w:rsidR="003E06B0" w:rsidRPr="000839CA">
        <w:rPr>
          <w:rFonts w:ascii="Times New Roman" w:hAnsi="Times New Roman" w:cs="Times New Roman"/>
          <w:sz w:val="22"/>
          <w:szCs w:val="22"/>
        </w:rPr>
        <w:t>However, it is also acknowledged that as a cross-sectional study, the direction of causality is not quantifiable, and it is therefore not possible to determine whether regular consumption of hot tea is directly or mechanistically causal in reducing total or central body fat, or indeed in limiting adipose storage. Furthermore</w:t>
      </w:r>
      <w:r w:rsidR="00A82174" w:rsidRPr="000839CA">
        <w:rPr>
          <w:rFonts w:ascii="Times New Roman" w:hAnsi="Times New Roman" w:cs="Times New Roman"/>
          <w:sz w:val="22"/>
          <w:szCs w:val="22"/>
        </w:rPr>
        <w:t>, it is important to recognize that the assessment of trunk fat based on DXA analyses encompasses both visceral and subcutaneous adipose tissue, as opposed to specific abdominal visceral tissue</w:t>
      </w:r>
      <w:r w:rsidR="003E06B0" w:rsidRPr="000839CA">
        <w:rPr>
          <w:rFonts w:ascii="Times New Roman" w:hAnsi="Times New Roman" w:cs="Times New Roman"/>
          <w:sz w:val="22"/>
          <w:szCs w:val="22"/>
        </w:rPr>
        <w:t xml:space="preserve"> only. Further experimental research is therefore warranted to corroborate these findings, utilizing more robust measures e.g. magnetic resonance imaging or computed tomography to establish whether regular hot tea consumption specifically modulates abdominal visceral fat reduction.</w:t>
      </w:r>
    </w:p>
    <w:p w14:paraId="0F5BAF35" w14:textId="769ACBE7" w:rsidR="003E06B0" w:rsidRPr="000839CA" w:rsidRDefault="003E06B0" w:rsidP="00E72D52">
      <w:pPr>
        <w:autoSpaceDE w:val="0"/>
        <w:autoSpaceDN w:val="0"/>
        <w:adjustRightInd w:val="0"/>
        <w:spacing w:line="480" w:lineRule="auto"/>
        <w:rPr>
          <w:rFonts w:ascii="Calibri" w:hAnsi="Calibri" w:cs="Calibri"/>
        </w:rPr>
      </w:pPr>
    </w:p>
    <w:p w14:paraId="1EF44C95" w14:textId="4B0ABC6C" w:rsidR="001A0D4B" w:rsidRPr="000839CA" w:rsidRDefault="00A82174" w:rsidP="00E72D52">
      <w:pPr>
        <w:autoSpaceDE w:val="0"/>
        <w:autoSpaceDN w:val="0"/>
        <w:adjustRightInd w:val="0"/>
        <w:spacing w:line="480" w:lineRule="auto"/>
        <w:rPr>
          <w:rFonts w:ascii="Times New Roman" w:hAnsi="Times New Roman" w:cs="Times New Roman"/>
          <w:sz w:val="22"/>
        </w:rPr>
      </w:pPr>
      <w:r w:rsidRPr="000839CA">
        <w:rPr>
          <w:rFonts w:ascii="Times New Roman" w:hAnsi="Times New Roman" w:cs="Times New Roman"/>
          <w:sz w:val="22"/>
        </w:rPr>
        <w:t xml:space="preserve">Finally, another acknowledged limitation of the current study is the use of FFQs to establish consumption levels. Whilst FFQs are widely used in epidemiological research to practically collate population specific intakes, these are nevertheless subject to methodological limitations including quantity underestimation, individual recall bias, and inter-individual variability pertinent to portion size or beverage volume. In addition, pending categories included in the FFQ, certain foods or classifications may be excluded. As such, the use of dietary estimated measures has been challenged, warranting caution when interpreting findings </w:t>
      </w:r>
      <w:r w:rsidR="005D1D75" w:rsidRPr="000839CA">
        <w:rPr>
          <w:rFonts w:ascii="Times New Roman" w:hAnsi="Times New Roman" w:cs="Times New Roman"/>
          <w:sz w:val="22"/>
        </w:rPr>
        <w:t>(43,44,45</w:t>
      </w:r>
      <w:r w:rsidR="001A0D4B" w:rsidRPr="000839CA">
        <w:rPr>
          <w:rFonts w:ascii="Times New Roman" w:hAnsi="Times New Roman" w:cs="Times New Roman"/>
          <w:sz w:val="22"/>
        </w:rPr>
        <w:t>).</w:t>
      </w:r>
    </w:p>
    <w:p w14:paraId="7A6CEB8A" w14:textId="77777777" w:rsidR="001A0D4B" w:rsidRPr="000839CA" w:rsidRDefault="001A0D4B" w:rsidP="001A0D4B">
      <w:pPr>
        <w:tabs>
          <w:tab w:val="right" w:pos="9360"/>
        </w:tabs>
        <w:spacing w:after="120" w:line="480" w:lineRule="auto"/>
        <w:rPr>
          <w:rFonts w:ascii="Times New Roman" w:hAnsi="Times New Roman" w:cs="Times New Roman"/>
          <w:b/>
          <w:sz w:val="22"/>
          <w:szCs w:val="22"/>
        </w:rPr>
      </w:pPr>
    </w:p>
    <w:p w14:paraId="687CDD95" w14:textId="77334F2E" w:rsidR="00CA14F9" w:rsidRPr="000839CA" w:rsidRDefault="00CA14F9" w:rsidP="00240B47">
      <w:pPr>
        <w:tabs>
          <w:tab w:val="right" w:pos="9360"/>
        </w:tabs>
        <w:spacing w:after="120" w:line="480" w:lineRule="auto"/>
        <w:rPr>
          <w:rFonts w:ascii="Times New Roman" w:hAnsi="Times New Roman" w:cs="Times New Roman"/>
          <w:b/>
          <w:sz w:val="22"/>
          <w:szCs w:val="22"/>
        </w:rPr>
      </w:pPr>
      <w:r w:rsidRPr="000839CA">
        <w:rPr>
          <w:rFonts w:ascii="Times New Roman" w:hAnsi="Times New Roman" w:cs="Times New Roman"/>
          <w:b/>
          <w:sz w:val="22"/>
          <w:szCs w:val="22"/>
        </w:rPr>
        <w:t>Conclusion</w:t>
      </w:r>
    </w:p>
    <w:p w14:paraId="625733BC" w14:textId="4F97F27E" w:rsidR="00466ED3" w:rsidRPr="000839CA" w:rsidRDefault="00CA14F9" w:rsidP="00F57C6B">
      <w:pPr>
        <w:spacing w:after="120" w:line="480" w:lineRule="auto"/>
        <w:rPr>
          <w:rFonts w:ascii="Times New Roman" w:hAnsi="Times New Roman" w:cs="Times New Roman"/>
          <w:sz w:val="22"/>
          <w:szCs w:val="22"/>
        </w:rPr>
      </w:pPr>
      <w:r w:rsidRPr="000839CA">
        <w:rPr>
          <w:rFonts w:ascii="Times New Roman" w:hAnsi="Times New Roman" w:cs="Times New Roman"/>
          <w:sz w:val="22"/>
          <w:szCs w:val="22"/>
        </w:rPr>
        <w:t xml:space="preserve">Daily consumption of hot tea is associated with </w:t>
      </w:r>
      <w:r w:rsidR="00151626" w:rsidRPr="000839CA">
        <w:rPr>
          <w:rFonts w:ascii="Times New Roman" w:hAnsi="Times New Roman" w:cs="Times New Roman"/>
          <w:sz w:val="22"/>
          <w:szCs w:val="22"/>
        </w:rPr>
        <w:t>lower</w:t>
      </w:r>
      <w:r w:rsidRPr="000839CA">
        <w:rPr>
          <w:rFonts w:ascii="Times New Roman" w:hAnsi="Times New Roman" w:cs="Times New Roman"/>
          <w:sz w:val="22"/>
          <w:szCs w:val="22"/>
        </w:rPr>
        <w:t xml:space="preserve"> total and trunk body</w:t>
      </w:r>
      <w:r w:rsidR="008264A4" w:rsidRPr="000839CA">
        <w:rPr>
          <w:rFonts w:ascii="Times New Roman" w:hAnsi="Times New Roman" w:cs="Times New Roman"/>
          <w:sz w:val="22"/>
          <w:szCs w:val="22"/>
        </w:rPr>
        <w:t xml:space="preserve"> </w:t>
      </w:r>
      <w:r w:rsidRPr="000839CA">
        <w:rPr>
          <w:rFonts w:ascii="Times New Roman" w:hAnsi="Times New Roman" w:cs="Times New Roman"/>
          <w:sz w:val="22"/>
          <w:szCs w:val="22"/>
        </w:rPr>
        <w:t xml:space="preserve">fat percentage in both men and women. Multivariable adjusted models, taking into consideration in particular ethnicity, </w:t>
      </w:r>
      <w:r w:rsidRPr="000839CA">
        <w:rPr>
          <w:rFonts w:ascii="Times New Roman" w:hAnsi="Times New Roman" w:cs="Times New Roman"/>
          <w:sz w:val="22"/>
          <w:szCs w:val="22"/>
        </w:rPr>
        <w:lastRenderedPageBreak/>
        <w:t xml:space="preserve">coffee and iced tea consumption, </w:t>
      </w:r>
      <w:r w:rsidR="00ED55FE" w:rsidRPr="000839CA">
        <w:rPr>
          <w:rFonts w:ascii="Times New Roman" w:hAnsi="Times New Roman" w:cs="Times New Roman"/>
          <w:sz w:val="22"/>
          <w:szCs w:val="22"/>
        </w:rPr>
        <w:t xml:space="preserve">indicate a potential dose response with women requiring more than 1 cup of hot tea per day to be associated with lower trunk body fat percentage compared to men. </w:t>
      </w:r>
      <w:r w:rsidR="00F01F2B" w:rsidRPr="000839CA">
        <w:rPr>
          <w:rFonts w:ascii="Times New Roman" w:hAnsi="Times New Roman" w:cs="Times New Roman"/>
          <w:sz w:val="22"/>
          <w:szCs w:val="22"/>
        </w:rPr>
        <w:t>Therefore</w:t>
      </w:r>
      <w:r w:rsidR="005A5F86" w:rsidRPr="000839CA">
        <w:rPr>
          <w:rFonts w:ascii="Times New Roman" w:hAnsi="Times New Roman" w:cs="Times New Roman"/>
          <w:sz w:val="22"/>
          <w:szCs w:val="22"/>
        </w:rPr>
        <w:t>,</w:t>
      </w:r>
      <w:r w:rsidR="00965013" w:rsidRPr="000839CA">
        <w:rPr>
          <w:rFonts w:ascii="Times New Roman" w:hAnsi="Times New Roman" w:cs="Times New Roman"/>
          <w:sz w:val="22"/>
          <w:szCs w:val="22"/>
        </w:rPr>
        <w:t xml:space="preserve"> further longitudinal studies are needed to investigate the potential of using</w:t>
      </w:r>
      <w:r w:rsidR="00ED55FE" w:rsidRPr="000839CA">
        <w:rPr>
          <w:rFonts w:ascii="Times New Roman" w:hAnsi="Times New Roman" w:cs="Times New Roman"/>
          <w:sz w:val="22"/>
          <w:szCs w:val="22"/>
        </w:rPr>
        <w:t xml:space="preserve"> hot tea</w:t>
      </w:r>
      <w:r w:rsidR="00965013" w:rsidRPr="000839CA">
        <w:rPr>
          <w:rFonts w:ascii="Times New Roman" w:hAnsi="Times New Roman" w:cs="Times New Roman"/>
          <w:sz w:val="22"/>
          <w:szCs w:val="22"/>
        </w:rPr>
        <w:t xml:space="preserve"> as</w:t>
      </w:r>
      <w:r w:rsidR="00ED55FE" w:rsidRPr="000839CA">
        <w:rPr>
          <w:rFonts w:ascii="Times New Roman" w:hAnsi="Times New Roman" w:cs="Times New Roman"/>
          <w:sz w:val="22"/>
          <w:szCs w:val="22"/>
        </w:rPr>
        <w:t xml:space="preserve"> an important dietary strategy </w:t>
      </w:r>
      <w:r w:rsidR="00965013" w:rsidRPr="000839CA">
        <w:rPr>
          <w:rFonts w:ascii="Times New Roman" w:hAnsi="Times New Roman" w:cs="Times New Roman"/>
          <w:sz w:val="22"/>
          <w:szCs w:val="22"/>
        </w:rPr>
        <w:t xml:space="preserve">to reduce </w:t>
      </w:r>
      <w:r w:rsidR="00ED55FE" w:rsidRPr="000839CA">
        <w:rPr>
          <w:rFonts w:ascii="Times New Roman" w:hAnsi="Times New Roman" w:cs="Times New Roman"/>
          <w:sz w:val="22"/>
          <w:szCs w:val="22"/>
        </w:rPr>
        <w:t>central adiposity</w:t>
      </w:r>
      <w:r w:rsidR="00965013" w:rsidRPr="000839CA">
        <w:rPr>
          <w:rFonts w:ascii="Times New Roman" w:hAnsi="Times New Roman" w:cs="Times New Roman"/>
          <w:sz w:val="22"/>
          <w:szCs w:val="22"/>
        </w:rPr>
        <w:t xml:space="preserve"> among men</w:t>
      </w:r>
      <w:r w:rsidR="00ED55FE" w:rsidRPr="000839CA">
        <w:rPr>
          <w:rFonts w:ascii="Times New Roman" w:hAnsi="Times New Roman" w:cs="Times New Roman"/>
          <w:sz w:val="22"/>
          <w:szCs w:val="22"/>
        </w:rPr>
        <w:t>.</w:t>
      </w:r>
      <w:r w:rsidR="00647E56" w:rsidRPr="000839CA">
        <w:rPr>
          <w:rFonts w:ascii="Times New Roman" w:hAnsi="Times New Roman" w:cs="Times New Roman"/>
          <w:sz w:val="22"/>
          <w:szCs w:val="22"/>
        </w:rPr>
        <w:br w:type="page"/>
      </w:r>
    </w:p>
    <w:p w14:paraId="2852EC87" w14:textId="120B5B2B" w:rsidR="003A1E7B" w:rsidRPr="000839CA" w:rsidRDefault="00CA14F9" w:rsidP="00240B47">
      <w:pPr>
        <w:spacing w:line="480" w:lineRule="auto"/>
        <w:rPr>
          <w:rFonts w:ascii="Times New Roman" w:hAnsi="Times New Roman" w:cs="Times New Roman"/>
          <w:b/>
          <w:sz w:val="22"/>
          <w:szCs w:val="22"/>
        </w:rPr>
      </w:pPr>
      <w:r w:rsidRPr="000839CA">
        <w:rPr>
          <w:rFonts w:ascii="Times New Roman" w:hAnsi="Times New Roman" w:cs="Times New Roman"/>
          <w:b/>
          <w:sz w:val="22"/>
          <w:szCs w:val="22"/>
        </w:rPr>
        <w:lastRenderedPageBreak/>
        <w:t>References</w:t>
      </w:r>
    </w:p>
    <w:p w14:paraId="33F2A9C7" w14:textId="3866F094" w:rsidR="00C65E00" w:rsidRPr="000839CA" w:rsidRDefault="00026F89"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sz w:val="22"/>
          <w:szCs w:val="22"/>
        </w:rPr>
        <w:fldChar w:fldCharType="begin"/>
      </w:r>
      <w:r w:rsidRPr="000839CA">
        <w:rPr>
          <w:rFonts w:ascii="Times New Roman" w:hAnsi="Times New Roman" w:cs="Times New Roman"/>
          <w:sz w:val="22"/>
          <w:szCs w:val="22"/>
        </w:rPr>
        <w:instrText xml:space="preserve"> ADDIN EN.REFLIST </w:instrText>
      </w:r>
      <w:r w:rsidRPr="000839CA">
        <w:rPr>
          <w:rFonts w:ascii="Times New Roman" w:hAnsi="Times New Roman" w:cs="Times New Roman"/>
          <w:sz w:val="22"/>
          <w:szCs w:val="22"/>
        </w:rPr>
        <w:fldChar w:fldCharType="separate"/>
      </w:r>
      <w:r w:rsidR="00546020" w:rsidRPr="000839CA">
        <w:rPr>
          <w:rFonts w:ascii="Times New Roman" w:hAnsi="Times New Roman" w:cs="Times New Roman"/>
          <w:noProof/>
          <w:sz w:val="22"/>
          <w:szCs w:val="22"/>
        </w:rPr>
        <w:t>1.</w:t>
      </w:r>
      <w:r w:rsidR="00546020" w:rsidRPr="000839CA">
        <w:rPr>
          <w:rFonts w:ascii="Times New Roman" w:hAnsi="Times New Roman" w:cs="Times New Roman"/>
          <w:noProof/>
          <w:sz w:val="22"/>
          <w:szCs w:val="22"/>
        </w:rPr>
        <w:tab/>
      </w:r>
      <w:r w:rsidR="003A1E7B" w:rsidRPr="000839CA">
        <w:rPr>
          <w:rFonts w:ascii="Times New Roman" w:hAnsi="Times New Roman" w:cs="Times New Roman"/>
          <w:noProof/>
          <w:sz w:val="22"/>
          <w:szCs w:val="22"/>
        </w:rPr>
        <w:t xml:space="preserve">Statista. Annual tea consumption worldwide from 2013 to 2021 (in billion liters). [Web page]. </w:t>
      </w:r>
      <w:r w:rsidR="00C65E00" w:rsidRPr="000839CA">
        <w:rPr>
          <w:rFonts w:ascii="Times New Roman" w:hAnsi="Times New Roman" w:cs="Times New Roman"/>
          <w:noProof/>
          <w:sz w:val="22"/>
          <w:szCs w:val="22"/>
        </w:rPr>
        <w:t>https://www.statista.com/statistic</w:t>
      </w:r>
      <w:r w:rsidR="003A1E7B" w:rsidRPr="000839CA">
        <w:rPr>
          <w:rFonts w:ascii="Times New Roman" w:hAnsi="Times New Roman" w:cs="Times New Roman"/>
          <w:noProof/>
          <w:sz w:val="22"/>
          <w:szCs w:val="22"/>
        </w:rPr>
        <w:t xml:space="preserve">s/940102/global-tea-consumption. </w:t>
      </w:r>
      <w:r w:rsidR="003A1E7B" w:rsidRPr="000839CA">
        <w:t xml:space="preserve"> </w:t>
      </w:r>
      <w:r w:rsidR="003A1E7B" w:rsidRPr="000839CA">
        <w:rPr>
          <w:rFonts w:ascii="Times New Roman" w:hAnsi="Times New Roman" w:cs="Times New Roman"/>
          <w:noProof/>
          <w:sz w:val="22"/>
          <w:szCs w:val="22"/>
        </w:rPr>
        <w:t>Accessed August 14, 2019.</w:t>
      </w:r>
    </w:p>
    <w:p w14:paraId="10A8DBDC" w14:textId="3CE607C7" w:rsidR="007E747C" w:rsidRPr="000839CA" w:rsidRDefault="00C65E00" w:rsidP="007E747C">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 xml:space="preserve">2. </w:t>
      </w:r>
      <w:r w:rsidRPr="000839CA">
        <w:rPr>
          <w:rFonts w:ascii="Times New Roman" w:hAnsi="Times New Roman" w:cs="Times New Roman"/>
          <w:noProof/>
          <w:sz w:val="22"/>
          <w:szCs w:val="22"/>
        </w:rPr>
        <w:tab/>
      </w:r>
      <w:r w:rsidR="003A1E7B" w:rsidRPr="000839CA">
        <w:rPr>
          <w:rFonts w:ascii="Times New Roman" w:hAnsi="Times New Roman" w:cs="Times New Roman"/>
          <w:noProof/>
          <w:sz w:val="22"/>
          <w:szCs w:val="22"/>
        </w:rPr>
        <w:t xml:space="preserve">Tea Association of the USA. Tea Fact Sheet – 2018-2019. [Web page]. </w:t>
      </w:r>
      <w:r w:rsidRPr="000839CA">
        <w:rPr>
          <w:rFonts w:ascii="Times New Roman" w:hAnsi="Times New Roman" w:cs="Times New Roman"/>
          <w:noProof/>
          <w:sz w:val="22"/>
          <w:szCs w:val="22"/>
        </w:rPr>
        <w:t>http://www.teausa.com/14655/tea-fact-sheet</w:t>
      </w:r>
      <w:r w:rsidR="003A1E7B" w:rsidRPr="000839CA">
        <w:rPr>
          <w:rFonts w:ascii="Times New Roman" w:hAnsi="Times New Roman" w:cs="Times New Roman"/>
          <w:noProof/>
          <w:sz w:val="22"/>
          <w:szCs w:val="22"/>
        </w:rPr>
        <w:t>. Accessed August 14, 2019.</w:t>
      </w:r>
    </w:p>
    <w:p w14:paraId="45D5780B" w14:textId="5CB1A594" w:rsidR="007E747C" w:rsidRPr="000839CA" w:rsidRDefault="007E747C" w:rsidP="007E747C">
      <w:pPr>
        <w:pStyle w:val="EndNoteBibliography"/>
        <w:spacing w:line="480" w:lineRule="auto"/>
        <w:ind w:left="720" w:hanging="720"/>
        <w:rPr>
          <w:rFonts w:ascii="Times New Roman" w:hAnsi="Times New Roman" w:cs="Times New Roman"/>
          <w:sz w:val="22"/>
          <w:szCs w:val="22"/>
        </w:rPr>
      </w:pPr>
      <w:r w:rsidRPr="000839CA">
        <w:rPr>
          <w:rFonts w:ascii="Times New Roman" w:hAnsi="Times New Roman" w:cs="Times New Roman"/>
          <w:noProof/>
          <w:sz w:val="22"/>
          <w:szCs w:val="22"/>
        </w:rPr>
        <w:t xml:space="preserve">3. </w:t>
      </w:r>
      <w:r w:rsidR="00375316" w:rsidRPr="000839CA">
        <w:rPr>
          <w:rFonts w:ascii="Times New Roman" w:hAnsi="Times New Roman" w:cs="Times New Roman"/>
          <w:noProof/>
          <w:sz w:val="22"/>
          <w:szCs w:val="22"/>
        </w:rPr>
        <w:tab/>
      </w:r>
      <w:r w:rsidR="00C04C75" w:rsidRPr="000839CA">
        <w:rPr>
          <w:rFonts w:ascii="Times New Roman" w:hAnsi="Times New Roman" w:cs="Times New Roman"/>
          <w:sz w:val="22"/>
          <w:szCs w:val="22"/>
        </w:rPr>
        <w:t>Einöther SJ, Martens V</w:t>
      </w:r>
      <w:r w:rsidRPr="000839CA">
        <w:rPr>
          <w:rFonts w:ascii="Times New Roman" w:hAnsi="Times New Roman" w:cs="Times New Roman"/>
          <w:sz w:val="22"/>
          <w:szCs w:val="22"/>
        </w:rPr>
        <w:t xml:space="preserve">E. Acute effects of tea consumption on attention and mood. </w:t>
      </w:r>
      <w:r w:rsidR="00C55910" w:rsidRPr="000839CA">
        <w:rPr>
          <w:rFonts w:ascii="Times New Roman" w:hAnsi="Times New Roman" w:cs="Times New Roman"/>
          <w:i/>
          <w:sz w:val="22"/>
          <w:szCs w:val="22"/>
        </w:rPr>
        <w:t xml:space="preserve">Am J Clin Nutr </w:t>
      </w:r>
      <w:r w:rsidRPr="000839CA">
        <w:rPr>
          <w:rFonts w:ascii="Times New Roman" w:hAnsi="Times New Roman" w:cs="Times New Roman"/>
          <w:sz w:val="22"/>
          <w:szCs w:val="22"/>
        </w:rPr>
        <w:t xml:space="preserve">2013;98(6 Suppl):1700S-1708S. doi: 10.3945/ajcn.113.058248. </w:t>
      </w:r>
    </w:p>
    <w:p w14:paraId="5B727040" w14:textId="23E91FD5" w:rsidR="007E747C" w:rsidRPr="000839CA" w:rsidRDefault="007E747C" w:rsidP="007E747C">
      <w:pPr>
        <w:pStyle w:val="EndNoteBibliography"/>
        <w:spacing w:line="480" w:lineRule="auto"/>
        <w:ind w:left="720" w:hanging="720"/>
        <w:rPr>
          <w:rFonts w:ascii="Times New Roman" w:hAnsi="Times New Roman" w:cs="Times New Roman"/>
          <w:sz w:val="22"/>
          <w:szCs w:val="22"/>
        </w:rPr>
      </w:pPr>
      <w:r w:rsidRPr="000839CA">
        <w:rPr>
          <w:rFonts w:ascii="Times New Roman" w:hAnsi="Times New Roman" w:cs="Times New Roman"/>
          <w:sz w:val="22"/>
          <w:szCs w:val="22"/>
        </w:rPr>
        <w:t xml:space="preserve">4. </w:t>
      </w:r>
      <w:r w:rsidR="00375316" w:rsidRPr="000839CA">
        <w:rPr>
          <w:rFonts w:ascii="Times New Roman" w:hAnsi="Times New Roman" w:cs="Times New Roman"/>
          <w:sz w:val="22"/>
          <w:szCs w:val="22"/>
        </w:rPr>
        <w:tab/>
      </w:r>
      <w:r w:rsidR="00C04C75" w:rsidRPr="000839CA">
        <w:rPr>
          <w:rFonts w:ascii="Times New Roman" w:hAnsi="Times New Roman" w:cs="Times New Roman"/>
          <w:sz w:val="22"/>
          <w:szCs w:val="22"/>
        </w:rPr>
        <w:t>Dietz</w:t>
      </w:r>
      <w:r w:rsidRPr="000839CA">
        <w:rPr>
          <w:rFonts w:ascii="Times New Roman" w:hAnsi="Times New Roman" w:cs="Times New Roman"/>
          <w:sz w:val="22"/>
          <w:szCs w:val="22"/>
        </w:rPr>
        <w:t xml:space="preserve"> C</w:t>
      </w:r>
      <w:r w:rsidR="00C04C75" w:rsidRPr="000839CA">
        <w:rPr>
          <w:rFonts w:ascii="Times New Roman" w:hAnsi="Times New Roman" w:cs="Times New Roman"/>
          <w:sz w:val="22"/>
          <w:szCs w:val="22"/>
        </w:rPr>
        <w:t>, Dekker</w:t>
      </w:r>
      <w:r w:rsidRPr="000839CA">
        <w:rPr>
          <w:rFonts w:ascii="Times New Roman" w:hAnsi="Times New Roman" w:cs="Times New Roman"/>
          <w:sz w:val="22"/>
          <w:szCs w:val="22"/>
        </w:rPr>
        <w:t xml:space="preserve"> M. Effect of Green Tea Phytochemicals on Mood and Cognition. </w:t>
      </w:r>
      <w:r w:rsidR="00C55910" w:rsidRPr="000839CA">
        <w:rPr>
          <w:rFonts w:ascii="Times New Roman" w:hAnsi="Times New Roman" w:cs="Times New Roman"/>
          <w:i/>
          <w:sz w:val="22"/>
          <w:szCs w:val="22"/>
        </w:rPr>
        <w:t xml:space="preserve">Curr Pharm Des </w:t>
      </w:r>
      <w:r w:rsidRPr="000839CA">
        <w:rPr>
          <w:rFonts w:ascii="Times New Roman" w:hAnsi="Times New Roman" w:cs="Times New Roman"/>
          <w:sz w:val="22"/>
          <w:szCs w:val="22"/>
        </w:rPr>
        <w:t>2017;23(19):2876-2905. doi: 10.2174/1381612823666170105151800.</w:t>
      </w:r>
    </w:p>
    <w:p w14:paraId="54F0046E" w14:textId="6097E51B" w:rsidR="007E747C" w:rsidRPr="000839CA" w:rsidRDefault="007E747C" w:rsidP="007E747C">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sz w:val="22"/>
          <w:szCs w:val="22"/>
        </w:rPr>
        <w:t xml:space="preserve">5. </w:t>
      </w:r>
      <w:r w:rsidR="00375316" w:rsidRPr="000839CA">
        <w:rPr>
          <w:rFonts w:ascii="Times New Roman" w:hAnsi="Times New Roman" w:cs="Times New Roman"/>
          <w:sz w:val="22"/>
          <w:szCs w:val="22"/>
        </w:rPr>
        <w:tab/>
      </w:r>
      <w:r w:rsidRPr="000839CA">
        <w:rPr>
          <w:rFonts w:ascii="Times New Roman" w:hAnsi="Times New Roman" w:cs="Times New Roman"/>
          <w:sz w:val="22"/>
          <w:szCs w:val="22"/>
        </w:rPr>
        <w:t>Camfiel</w:t>
      </w:r>
      <w:r w:rsidR="00C04C75" w:rsidRPr="000839CA">
        <w:rPr>
          <w:rFonts w:ascii="Times New Roman" w:hAnsi="Times New Roman" w:cs="Times New Roman"/>
          <w:sz w:val="22"/>
          <w:szCs w:val="22"/>
        </w:rPr>
        <w:t>d D</w:t>
      </w:r>
      <w:r w:rsidRPr="000839CA">
        <w:rPr>
          <w:rFonts w:ascii="Times New Roman" w:hAnsi="Times New Roman" w:cs="Times New Roman"/>
          <w:sz w:val="22"/>
          <w:szCs w:val="22"/>
        </w:rPr>
        <w:t>A</w:t>
      </w:r>
      <w:r w:rsidR="00C04C75" w:rsidRPr="000839CA">
        <w:rPr>
          <w:rFonts w:ascii="Times New Roman" w:hAnsi="Times New Roman" w:cs="Times New Roman"/>
          <w:sz w:val="22"/>
          <w:szCs w:val="22"/>
        </w:rPr>
        <w:t>, Stough C, Farrimond J, Scholey A</w:t>
      </w:r>
      <w:r w:rsidRPr="000839CA">
        <w:rPr>
          <w:rFonts w:ascii="Times New Roman" w:hAnsi="Times New Roman" w:cs="Times New Roman"/>
          <w:sz w:val="22"/>
          <w:szCs w:val="22"/>
        </w:rPr>
        <w:t xml:space="preserve">B. Acute effects of tea constituents L-theanine, caffeine, and epigallocatechin gallate on cognitive function and mood: a systematic review and meta-analysis. </w:t>
      </w:r>
      <w:r w:rsidR="00C55910" w:rsidRPr="000839CA">
        <w:rPr>
          <w:rFonts w:ascii="Times New Roman" w:hAnsi="Times New Roman" w:cs="Times New Roman"/>
          <w:i/>
          <w:sz w:val="22"/>
          <w:szCs w:val="22"/>
        </w:rPr>
        <w:t xml:space="preserve">Nutr Rev </w:t>
      </w:r>
      <w:r w:rsidRPr="000839CA">
        <w:rPr>
          <w:rFonts w:ascii="Times New Roman" w:hAnsi="Times New Roman" w:cs="Times New Roman"/>
          <w:sz w:val="22"/>
          <w:szCs w:val="22"/>
        </w:rPr>
        <w:t xml:space="preserve">2014;72(8):507-22. doi: 10.1111/nure.12120. </w:t>
      </w:r>
    </w:p>
    <w:p w14:paraId="526F64AD" w14:textId="59DCCC98" w:rsidR="00C65E00" w:rsidRPr="000839CA" w:rsidRDefault="007E747C"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6</w:t>
      </w:r>
      <w:r w:rsidR="00C04C75"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ab/>
        <w:t>Panche AN,  Diwan AD, Chandra S</w:t>
      </w:r>
      <w:r w:rsidR="00C65E00" w:rsidRPr="000839CA">
        <w:rPr>
          <w:rFonts w:ascii="Times New Roman" w:hAnsi="Times New Roman" w:cs="Times New Roman"/>
          <w:noProof/>
          <w:sz w:val="22"/>
          <w:szCs w:val="22"/>
        </w:rPr>
        <w:t>R.  Flavonoids: an overview.</w:t>
      </w:r>
    </w:p>
    <w:p w14:paraId="1676173E" w14:textId="7241819B" w:rsidR="00C65E00" w:rsidRPr="000839CA" w:rsidRDefault="00C55910" w:rsidP="00240B47">
      <w:pPr>
        <w:pStyle w:val="EndNoteBibliography"/>
        <w:spacing w:line="480" w:lineRule="auto"/>
        <w:ind w:left="720"/>
        <w:rPr>
          <w:rFonts w:ascii="Times New Roman" w:hAnsi="Times New Roman" w:cs="Times New Roman"/>
          <w:noProof/>
          <w:sz w:val="22"/>
          <w:szCs w:val="22"/>
        </w:rPr>
      </w:pPr>
      <w:r w:rsidRPr="000839CA">
        <w:rPr>
          <w:rFonts w:ascii="Times New Roman" w:hAnsi="Times New Roman" w:cs="Times New Roman"/>
          <w:i/>
          <w:noProof/>
          <w:sz w:val="22"/>
          <w:szCs w:val="22"/>
        </w:rPr>
        <w:t xml:space="preserve">J. Nutr. Sci </w:t>
      </w:r>
      <w:r w:rsidR="00C65E00" w:rsidRPr="000839CA">
        <w:rPr>
          <w:rFonts w:ascii="Times New Roman" w:hAnsi="Times New Roman" w:cs="Times New Roman"/>
          <w:noProof/>
          <w:sz w:val="22"/>
          <w:szCs w:val="22"/>
        </w:rPr>
        <w:t>2016; 5: e47. doi: 10.1017/jns.2016.41.</w:t>
      </w:r>
    </w:p>
    <w:p w14:paraId="388C8717" w14:textId="70C714D4" w:rsidR="00375316" w:rsidRPr="000839CA" w:rsidRDefault="007E747C" w:rsidP="00375316">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7</w:t>
      </w:r>
      <w:r w:rsidR="00C04C75"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ab/>
        <w:t>Mukhtar H</w:t>
      </w:r>
      <w:r w:rsidR="009D4F9C" w:rsidRPr="000839CA">
        <w:rPr>
          <w:rFonts w:ascii="Times New Roman" w:hAnsi="Times New Roman" w:cs="Times New Roman"/>
          <w:noProof/>
          <w:sz w:val="22"/>
          <w:szCs w:val="22"/>
        </w:rPr>
        <w:t>,</w:t>
      </w:r>
      <w:r w:rsidR="00C65E00" w:rsidRPr="000839CA">
        <w:rPr>
          <w:rFonts w:ascii="Times New Roman" w:hAnsi="Times New Roman" w:cs="Times New Roman"/>
          <w:noProof/>
          <w:sz w:val="22"/>
          <w:szCs w:val="22"/>
        </w:rPr>
        <w:t xml:space="preserve"> Ahmad N</w:t>
      </w:r>
      <w:r w:rsidR="009D4F9C" w:rsidRPr="000839CA">
        <w:rPr>
          <w:rFonts w:ascii="Times New Roman" w:hAnsi="Times New Roman" w:cs="Times New Roman"/>
          <w:noProof/>
          <w:sz w:val="22"/>
          <w:szCs w:val="22"/>
        </w:rPr>
        <w:t>.</w:t>
      </w:r>
      <w:r w:rsidR="00C65E00" w:rsidRPr="000839CA">
        <w:rPr>
          <w:rFonts w:ascii="Times New Roman" w:hAnsi="Times New Roman" w:cs="Times New Roman"/>
          <w:noProof/>
          <w:sz w:val="22"/>
          <w:szCs w:val="22"/>
        </w:rPr>
        <w:t xml:space="preserve"> </w:t>
      </w:r>
      <w:r w:rsidR="009D4F9C" w:rsidRPr="000839CA">
        <w:rPr>
          <w:rFonts w:ascii="Times New Roman" w:hAnsi="Times New Roman" w:cs="Times New Roman"/>
          <w:noProof/>
          <w:sz w:val="22"/>
          <w:szCs w:val="22"/>
        </w:rPr>
        <w:t xml:space="preserve">Tea polyphenols: prevention of cancer and optimizing health. </w:t>
      </w:r>
      <w:r w:rsidR="00C65E00" w:rsidRPr="000839CA">
        <w:rPr>
          <w:rFonts w:ascii="Times New Roman" w:hAnsi="Times New Roman" w:cs="Times New Roman"/>
          <w:i/>
          <w:noProof/>
          <w:sz w:val="22"/>
          <w:szCs w:val="22"/>
        </w:rPr>
        <w:t>Am</w:t>
      </w:r>
      <w:r w:rsidR="009D4F9C" w:rsidRPr="000839CA">
        <w:rPr>
          <w:rFonts w:ascii="Times New Roman" w:hAnsi="Times New Roman" w:cs="Times New Roman"/>
          <w:i/>
          <w:noProof/>
          <w:sz w:val="22"/>
          <w:szCs w:val="22"/>
        </w:rPr>
        <w:t>.</w:t>
      </w:r>
      <w:r w:rsidR="00C65E00" w:rsidRPr="000839CA">
        <w:rPr>
          <w:rFonts w:ascii="Times New Roman" w:hAnsi="Times New Roman" w:cs="Times New Roman"/>
          <w:i/>
          <w:noProof/>
          <w:sz w:val="22"/>
          <w:szCs w:val="22"/>
        </w:rPr>
        <w:t xml:space="preserve"> J</w:t>
      </w:r>
      <w:r w:rsidR="009D4F9C" w:rsidRPr="000839CA">
        <w:rPr>
          <w:rFonts w:ascii="Times New Roman" w:hAnsi="Times New Roman" w:cs="Times New Roman"/>
          <w:i/>
          <w:noProof/>
          <w:sz w:val="22"/>
          <w:szCs w:val="22"/>
        </w:rPr>
        <w:t>.</w:t>
      </w:r>
      <w:r w:rsidR="00C65E00" w:rsidRPr="000839CA">
        <w:rPr>
          <w:rFonts w:ascii="Times New Roman" w:hAnsi="Times New Roman" w:cs="Times New Roman"/>
          <w:i/>
          <w:noProof/>
          <w:sz w:val="22"/>
          <w:szCs w:val="22"/>
        </w:rPr>
        <w:t xml:space="preserve"> Clin</w:t>
      </w:r>
      <w:r w:rsidR="009D4F9C" w:rsidRPr="000839CA">
        <w:rPr>
          <w:rFonts w:ascii="Times New Roman" w:hAnsi="Times New Roman" w:cs="Times New Roman"/>
          <w:i/>
          <w:noProof/>
          <w:sz w:val="22"/>
          <w:szCs w:val="22"/>
        </w:rPr>
        <w:t>. Nutr</w:t>
      </w:r>
      <w:r w:rsidR="009D4F9C" w:rsidRPr="000839CA">
        <w:rPr>
          <w:rFonts w:ascii="Times New Roman" w:hAnsi="Times New Roman" w:cs="Times New Roman"/>
          <w:noProof/>
          <w:sz w:val="22"/>
          <w:szCs w:val="22"/>
        </w:rPr>
        <w:t xml:space="preserve"> 2000;71(6 Suppl):1698S-702S. </w:t>
      </w:r>
      <w:r w:rsidR="00C65E00" w:rsidRPr="000839CA">
        <w:rPr>
          <w:rFonts w:ascii="Times New Roman" w:hAnsi="Times New Roman" w:cs="Times New Roman"/>
          <w:noProof/>
          <w:sz w:val="22"/>
          <w:szCs w:val="22"/>
        </w:rPr>
        <w:t>doi: 10.1093/ajcn/71</w:t>
      </w:r>
      <w:r w:rsidR="009D4F9C" w:rsidRPr="000839CA">
        <w:rPr>
          <w:rFonts w:ascii="Times New Roman" w:hAnsi="Times New Roman" w:cs="Times New Roman"/>
          <w:noProof/>
          <w:sz w:val="22"/>
          <w:szCs w:val="22"/>
        </w:rPr>
        <w:t>.6.1698S.</w:t>
      </w:r>
    </w:p>
    <w:p w14:paraId="4DB76277" w14:textId="3C338461" w:rsidR="00375316" w:rsidRPr="000839CA" w:rsidRDefault="00375316" w:rsidP="00375316">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 xml:space="preserve">8. </w:t>
      </w:r>
      <w:r w:rsidRPr="000839CA">
        <w:rPr>
          <w:rFonts w:ascii="Times New Roman" w:hAnsi="Times New Roman" w:cs="Times New Roman"/>
          <w:noProof/>
          <w:sz w:val="22"/>
          <w:szCs w:val="22"/>
        </w:rPr>
        <w:tab/>
      </w:r>
      <w:r w:rsidR="00C04C75" w:rsidRPr="000839CA">
        <w:rPr>
          <w:rFonts w:ascii="Times New Roman" w:hAnsi="Times New Roman" w:cs="Times New Roman"/>
          <w:noProof/>
          <w:sz w:val="22"/>
          <w:szCs w:val="22"/>
        </w:rPr>
        <w:t>Hajiaghaalipour F, Sanusi J, Kanthimathi M</w:t>
      </w:r>
      <w:r w:rsidRPr="000839CA">
        <w:rPr>
          <w:rFonts w:ascii="Times New Roman" w:hAnsi="Times New Roman" w:cs="Times New Roman"/>
          <w:noProof/>
          <w:sz w:val="22"/>
          <w:szCs w:val="22"/>
        </w:rPr>
        <w:t xml:space="preserve">S. Temperature and time of steeping affect the antioxidant properties of white, green, and black tea infusions. </w:t>
      </w:r>
      <w:r w:rsidR="00C55910" w:rsidRPr="000839CA">
        <w:rPr>
          <w:rFonts w:ascii="Times New Roman" w:hAnsi="Times New Roman" w:cs="Times New Roman"/>
          <w:i/>
          <w:noProof/>
          <w:sz w:val="22"/>
          <w:szCs w:val="22"/>
        </w:rPr>
        <w:t xml:space="preserve">J Food Sci </w:t>
      </w:r>
      <w:r w:rsidRPr="000839CA">
        <w:rPr>
          <w:rFonts w:ascii="Times New Roman" w:hAnsi="Times New Roman" w:cs="Times New Roman"/>
          <w:noProof/>
          <w:sz w:val="22"/>
          <w:szCs w:val="22"/>
        </w:rPr>
        <w:t>2016;81(1):H246-54. doi: 10.1111/1750-3841.13149.</w:t>
      </w:r>
    </w:p>
    <w:p w14:paraId="32EC6A18" w14:textId="76106892" w:rsidR="009D4F9C"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9</w:t>
      </w:r>
      <w:r w:rsidR="009D4F9C"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ab/>
        <w:t>Chung F</w:t>
      </w:r>
      <w:r w:rsidR="00DA0F16" w:rsidRPr="000839CA">
        <w:rPr>
          <w:rFonts w:ascii="Times New Roman" w:hAnsi="Times New Roman" w:cs="Times New Roman"/>
          <w:noProof/>
          <w:sz w:val="22"/>
          <w:szCs w:val="22"/>
        </w:rPr>
        <w:t>L</w:t>
      </w:r>
      <w:r w:rsidR="00C04C75" w:rsidRPr="000839CA">
        <w:rPr>
          <w:rFonts w:ascii="Times New Roman" w:hAnsi="Times New Roman" w:cs="Times New Roman"/>
          <w:noProof/>
          <w:sz w:val="22"/>
          <w:szCs w:val="22"/>
        </w:rPr>
        <w:t>, Schwartz J, Herzog CR, Yang Y</w:t>
      </w:r>
      <w:r w:rsidR="00DA0F16" w:rsidRPr="000839CA">
        <w:rPr>
          <w:rFonts w:ascii="Times New Roman" w:hAnsi="Times New Roman" w:cs="Times New Roman"/>
          <w:noProof/>
          <w:sz w:val="22"/>
          <w:szCs w:val="22"/>
        </w:rPr>
        <w:t xml:space="preserve">M. Tea and cancer prevention: studies in animals and humans. </w:t>
      </w:r>
      <w:r w:rsidR="00C55910" w:rsidRPr="000839CA">
        <w:rPr>
          <w:rFonts w:ascii="Times New Roman" w:hAnsi="Times New Roman" w:cs="Times New Roman"/>
          <w:i/>
          <w:noProof/>
          <w:sz w:val="22"/>
          <w:szCs w:val="22"/>
        </w:rPr>
        <w:t xml:space="preserve">J. Nutr </w:t>
      </w:r>
      <w:r w:rsidR="00DA0F16" w:rsidRPr="000839CA">
        <w:rPr>
          <w:rFonts w:ascii="Times New Roman" w:hAnsi="Times New Roman" w:cs="Times New Roman"/>
          <w:noProof/>
          <w:sz w:val="22"/>
          <w:szCs w:val="22"/>
        </w:rPr>
        <w:t>2003;133(10):3268S-3274S.</w:t>
      </w:r>
      <w:r w:rsidR="00DA0F16" w:rsidRPr="000839CA">
        <w:rPr>
          <w:rFonts w:ascii="Times New Roman" w:hAnsi="Times New Roman" w:cs="Times New Roman"/>
          <w:sz w:val="22"/>
          <w:szCs w:val="22"/>
        </w:rPr>
        <w:t xml:space="preserve"> </w:t>
      </w:r>
      <w:r w:rsidR="00DA0F16" w:rsidRPr="000839CA">
        <w:rPr>
          <w:rFonts w:ascii="Times New Roman" w:hAnsi="Times New Roman" w:cs="Times New Roman"/>
          <w:noProof/>
          <w:sz w:val="22"/>
          <w:szCs w:val="22"/>
        </w:rPr>
        <w:t>doi: 10.1093/jn/133.10.3268S</w:t>
      </w:r>
    </w:p>
    <w:p w14:paraId="32AED7B6" w14:textId="7AA74442" w:rsidR="00DA0F16"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10</w:t>
      </w:r>
      <w:r w:rsidR="00C04C75"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ab/>
        <w:t>Brausi M, Rizzi</w:t>
      </w:r>
      <w:r w:rsidR="00DA0F16" w:rsidRPr="000839CA">
        <w:rPr>
          <w:rFonts w:ascii="Times New Roman" w:hAnsi="Times New Roman" w:cs="Times New Roman"/>
          <w:noProof/>
          <w:sz w:val="22"/>
          <w:szCs w:val="22"/>
        </w:rPr>
        <w:t xml:space="preserve"> F</w:t>
      </w:r>
      <w:r w:rsidR="00C04C75" w:rsidRPr="000839CA">
        <w:rPr>
          <w:rFonts w:ascii="Times New Roman" w:hAnsi="Times New Roman" w:cs="Times New Roman"/>
          <w:noProof/>
          <w:sz w:val="22"/>
          <w:szCs w:val="22"/>
        </w:rPr>
        <w:t>, Bettuzzi</w:t>
      </w:r>
      <w:r w:rsidR="00DA0F16" w:rsidRPr="000839CA">
        <w:rPr>
          <w:rFonts w:ascii="Times New Roman" w:hAnsi="Times New Roman" w:cs="Times New Roman"/>
          <w:noProof/>
          <w:sz w:val="22"/>
          <w:szCs w:val="22"/>
        </w:rPr>
        <w:t xml:space="preserve"> S. Chemoprevention of human prostate cancer by green tea catechins: two years later. A follow-up update. </w:t>
      </w:r>
      <w:r w:rsidR="00C55910" w:rsidRPr="000839CA">
        <w:rPr>
          <w:rFonts w:ascii="Times New Roman" w:hAnsi="Times New Roman" w:cs="Times New Roman"/>
          <w:i/>
          <w:noProof/>
          <w:sz w:val="22"/>
          <w:szCs w:val="22"/>
        </w:rPr>
        <w:t xml:space="preserve">Eur. Urol </w:t>
      </w:r>
      <w:r w:rsidR="00DA0F16" w:rsidRPr="000839CA">
        <w:rPr>
          <w:rFonts w:ascii="Times New Roman" w:hAnsi="Times New Roman" w:cs="Times New Roman"/>
          <w:noProof/>
          <w:sz w:val="22"/>
          <w:szCs w:val="22"/>
        </w:rPr>
        <w:t xml:space="preserve">2008;54(2):472-3. doi: 10.1016/j.eururo.2008.03.100. </w:t>
      </w:r>
    </w:p>
    <w:p w14:paraId="78963569" w14:textId="007C41DE" w:rsidR="00DA0F16"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lastRenderedPageBreak/>
        <w:t>11</w:t>
      </w:r>
      <w:r w:rsidR="00C04C75"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ab/>
        <w:t>Briel M</w:t>
      </w:r>
      <w:r w:rsidR="00DA0F16" w:rsidRPr="000839CA">
        <w:rPr>
          <w:rFonts w:ascii="Times New Roman" w:hAnsi="Times New Roman" w:cs="Times New Roman"/>
          <w:noProof/>
          <w:sz w:val="22"/>
          <w:szCs w:val="22"/>
        </w:rPr>
        <w:t>, Ferreira-Gonzalez</w:t>
      </w:r>
      <w:r w:rsidR="00C04C75" w:rsidRPr="000839CA">
        <w:rPr>
          <w:rFonts w:ascii="Times New Roman" w:hAnsi="Times New Roman" w:cs="Times New Roman"/>
          <w:noProof/>
          <w:sz w:val="22"/>
          <w:szCs w:val="22"/>
        </w:rPr>
        <w:t xml:space="preserve"> I, You JJ, et al. </w:t>
      </w:r>
      <w:r w:rsidR="00DA0F16" w:rsidRPr="000839CA">
        <w:rPr>
          <w:rFonts w:ascii="Times New Roman" w:hAnsi="Times New Roman" w:cs="Times New Roman"/>
          <w:noProof/>
          <w:sz w:val="22"/>
          <w:szCs w:val="22"/>
        </w:rPr>
        <w:t xml:space="preserve">Association between change in high density lipoprotein cholesterol and cardiovascular disease morbidity and mortality: systematic review and meta-regression analysis. </w:t>
      </w:r>
      <w:r w:rsidR="00C55910" w:rsidRPr="000839CA">
        <w:rPr>
          <w:rFonts w:ascii="Times New Roman" w:hAnsi="Times New Roman" w:cs="Times New Roman"/>
          <w:i/>
          <w:noProof/>
          <w:sz w:val="22"/>
          <w:szCs w:val="22"/>
        </w:rPr>
        <w:t>BMJ</w:t>
      </w:r>
      <w:r w:rsidR="00DA0F16" w:rsidRPr="000839CA">
        <w:rPr>
          <w:rFonts w:ascii="Times New Roman" w:hAnsi="Times New Roman" w:cs="Times New Roman"/>
          <w:noProof/>
          <w:sz w:val="22"/>
          <w:szCs w:val="22"/>
        </w:rPr>
        <w:t xml:space="preserve"> 2009; 16;338:b92. doi: 10.1136/bmj.b92.</w:t>
      </w:r>
    </w:p>
    <w:p w14:paraId="358BE43F" w14:textId="499AAFAA" w:rsidR="000F6763"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12</w:t>
      </w:r>
      <w:r w:rsidR="00C04C75"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ab/>
        <w:t>Vernarelli JA, Lambert J</w:t>
      </w:r>
      <w:r w:rsidR="000F6763" w:rsidRPr="000839CA">
        <w:rPr>
          <w:rFonts w:ascii="Times New Roman" w:hAnsi="Times New Roman" w:cs="Times New Roman"/>
          <w:noProof/>
          <w:sz w:val="22"/>
          <w:szCs w:val="22"/>
        </w:rPr>
        <w:t xml:space="preserve">D. Tea consumption is inversely associated with weight status and other markers for metabolic syndrome in US adults. </w:t>
      </w:r>
      <w:r w:rsidR="000F6763" w:rsidRPr="000839CA">
        <w:rPr>
          <w:rFonts w:ascii="Times New Roman" w:hAnsi="Times New Roman" w:cs="Times New Roman"/>
          <w:i/>
          <w:noProof/>
          <w:sz w:val="22"/>
          <w:szCs w:val="22"/>
        </w:rPr>
        <w:t>Eu</w:t>
      </w:r>
      <w:r w:rsidR="00C55910" w:rsidRPr="000839CA">
        <w:rPr>
          <w:rFonts w:ascii="Times New Roman" w:hAnsi="Times New Roman" w:cs="Times New Roman"/>
          <w:i/>
          <w:noProof/>
          <w:sz w:val="22"/>
          <w:szCs w:val="22"/>
        </w:rPr>
        <w:t xml:space="preserve">r. J. Nutr </w:t>
      </w:r>
      <w:r w:rsidR="000F6763" w:rsidRPr="000839CA">
        <w:rPr>
          <w:rFonts w:ascii="Times New Roman" w:hAnsi="Times New Roman" w:cs="Times New Roman"/>
          <w:noProof/>
          <w:sz w:val="22"/>
          <w:szCs w:val="22"/>
        </w:rPr>
        <w:t xml:space="preserve">2013;52(3):1039-48. doi: 10.1007/s00394-012-0410-9. </w:t>
      </w:r>
    </w:p>
    <w:p w14:paraId="52C01C54" w14:textId="15304868" w:rsidR="00DA0F16"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13</w:t>
      </w:r>
      <w:r w:rsidR="00C04C75"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ab/>
        <w:t>Serafini M, Ghiselli A, Ferro-Luzzi</w:t>
      </w:r>
      <w:r w:rsidR="00DA0F16" w:rsidRPr="000839CA">
        <w:rPr>
          <w:rFonts w:ascii="Times New Roman" w:hAnsi="Times New Roman" w:cs="Times New Roman"/>
          <w:noProof/>
          <w:sz w:val="22"/>
          <w:szCs w:val="22"/>
        </w:rPr>
        <w:t xml:space="preserve"> A. In vivo antioxidant effect of green and black tea in man. </w:t>
      </w:r>
      <w:r w:rsidR="00C55910" w:rsidRPr="000839CA">
        <w:rPr>
          <w:rFonts w:ascii="Times New Roman" w:hAnsi="Times New Roman" w:cs="Times New Roman"/>
          <w:i/>
          <w:noProof/>
          <w:sz w:val="22"/>
          <w:szCs w:val="22"/>
        </w:rPr>
        <w:t xml:space="preserve">Eur. J. Clin. Nutr </w:t>
      </w:r>
      <w:r w:rsidR="00DA0F16" w:rsidRPr="000839CA">
        <w:rPr>
          <w:rFonts w:ascii="Times New Roman" w:hAnsi="Times New Roman" w:cs="Times New Roman"/>
          <w:noProof/>
          <w:sz w:val="22"/>
          <w:szCs w:val="22"/>
        </w:rPr>
        <w:t>1996;50(1):28-32.</w:t>
      </w:r>
    </w:p>
    <w:p w14:paraId="2F0B9B62" w14:textId="408087DB" w:rsidR="00DA0F16"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14</w:t>
      </w:r>
      <w:r w:rsidR="00DA0F16" w:rsidRPr="000839CA">
        <w:rPr>
          <w:rFonts w:ascii="Times New Roman" w:hAnsi="Times New Roman" w:cs="Times New Roman"/>
          <w:noProof/>
          <w:sz w:val="22"/>
          <w:szCs w:val="22"/>
        </w:rPr>
        <w:t>.</w:t>
      </w:r>
      <w:r w:rsidR="00DA0F16" w:rsidRPr="000839CA">
        <w:rPr>
          <w:rFonts w:ascii="Times New Roman" w:hAnsi="Times New Roman" w:cs="Times New Roman"/>
          <w:noProof/>
          <w:sz w:val="22"/>
          <w:szCs w:val="22"/>
        </w:rPr>
        <w:tab/>
      </w:r>
      <w:r w:rsidR="00C04C75" w:rsidRPr="000839CA">
        <w:rPr>
          <w:rFonts w:ascii="Times New Roman" w:hAnsi="Times New Roman" w:cs="Times New Roman"/>
          <w:noProof/>
          <w:sz w:val="22"/>
          <w:szCs w:val="22"/>
        </w:rPr>
        <w:t>Hursel R, Viechtbauer W, Westerterp-Plantenga M</w:t>
      </w:r>
      <w:r w:rsidR="00DA0F16" w:rsidRPr="000839CA">
        <w:rPr>
          <w:rFonts w:ascii="Times New Roman" w:hAnsi="Times New Roman" w:cs="Times New Roman"/>
          <w:noProof/>
          <w:sz w:val="22"/>
          <w:szCs w:val="22"/>
        </w:rPr>
        <w:t xml:space="preserve">S. The effects of green tea on weight loss and weight maintenance: a meta-analysis. </w:t>
      </w:r>
      <w:r w:rsidR="00DA0F16" w:rsidRPr="000839CA">
        <w:rPr>
          <w:rFonts w:ascii="Times New Roman" w:hAnsi="Times New Roman" w:cs="Times New Roman"/>
          <w:i/>
          <w:noProof/>
          <w:sz w:val="22"/>
          <w:szCs w:val="22"/>
        </w:rPr>
        <w:t xml:space="preserve">Int. J. Obes. (Lond). </w:t>
      </w:r>
      <w:r w:rsidR="00DA0F16" w:rsidRPr="000839CA">
        <w:rPr>
          <w:rFonts w:ascii="Times New Roman" w:hAnsi="Times New Roman" w:cs="Times New Roman"/>
          <w:noProof/>
          <w:sz w:val="22"/>
          <w:szCs w:val="22"/>
        </w:rPr>
        <w:t xml:space="preserve">2009;33(9):956-61. doi: 10.1038/ijo.2009.135. </w:t>
      </w:r>
    </w:p>
    <w:p w14:paraId="6B54C269" w14:textId="16DABDB8" w:rsidR="009B1E70"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15</w:t>
      </w:r>
      <w:r w:rsidR="00C04C75"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ab/>
        <w:t>Dulloo AG, Duret C, Rohrer D</w:t>
      </w:r>
      <w:r w:rsidR="009B1E70"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 xml:space="preserve"> et al</w:t>
      </w:r>
      <w:r w:rsidR="009B1E70" w:rsidRPr="000839CA">
        <w:rPr>
          <w:rFonts w:ascii="Times New Roman" w:hAnsi="Times New Roman" w:cs="Times New Roman"/>
          <w:noProof/>
          <w:sz w:val="22"/>
          <w:szCs w:val="22"/>
        </w:rPr>
        <w:t xml:space="preserve">. Efficacy of a green tea extract rich in catechin polyphenols and caffeine in increasing 24-h energy expenditure and fat oxidation in humans. </w:t>
      </w:r>
      <w:r w:rsidR="009B1E70" w:rsidRPr="000839CA">
        <w:rPr>
          <w:rFonts w:ascii="Times New Roman" w:hAnsi="Times New Roman" w:cs="Times New Roman"/>
          <w:i/>
          <w:noProof/>
          <w:sz w:val="22"/>
          <w:szCs w:val="22"/>
        </w:rPr>
        <w:t>Am. J. Clin. Nutr.</w:t>
      </w:r>
      <w:r w:rsidR="009B1E70" w:rsidRPr="000839CA">
        <w:rPr>
          <w:rFonts w:ascii="Times New Roman" w:hAnsi="Times New Roman" w:cs="Times New Roman"/>
          <w:noProof/>
          <w:sz w:val="22"/>
          <w:szCs w:val="22"/>
        </w:rPr>
        <w:t xml:space="preserve"> 1999 Dec;70(6):1040-5.</w:t>
      </w:r>
      <w:r w:rsidR="009B1E70" w:rsidRPr="000839CA">
        <w:rPr>
          <w:rFonts w:ascii="Times New Roman" w:hAnsi="Times New Roman" w:cs="Times New Roman"/>
          <w:sz w:val="22"/>
          <w:szCs w:val="22"/>
        </w:rPr>
        <w:t xml:space="preserve"> </w:t>
      </w:r>
      <w:r w:rsidR="009B1E70" w:rsidRPr="000839CA">
        <w:rPr>
          <w:rFonts w:ascii="Times New Roman" w:hAnsi="Times New Roman" w:cs="Times New Roman"/>
          <w:noProof/>
          <w:sz w:val="22"/>
          <w:szCs w:val="22"/>
        </w:rPr>
        <w:t>doi: 10.1093/ajcn/70.6.1040.</w:t>
      </w:r>
    </w:p>
    <w:p w14:paraId="4BAF4EBE" w14:textId="5945442C" w:rsidR="009B1E70" w:rsidRPr="000839CA" w:rsidRDefault="003109FB" w:rsidP="00C04C75">
      <w:pPr>
        <w:pStyle w:val="EndNoteBibliography"/>
        <w:spacing w:line="480" w:lineRule="auto"/>
        <w:ind w:left="720" w:hanging="720"/>
        <w:rPr>
          <w:rFonts w:ascii="Times New Roman" w:hAnsi="Times New Roman" w:cs="Times New Roman"/>
          <w:noProof/>
          <w:sz w:val="22"/>
          <w:szCs w:val="22"/>
          <w:lang w:val="es-ES"/>
        </w:rPr>
      </w:pPr>
      <w:r w:rsidRPr="000839CA">
        <w:rPr>
          <w:rFonts w:ascii="Times New Roman" w:hAnsi="Times New Roman" w:cs="Times New Roman"/>
          <w:noProof/>
          <w:sz w:val="22"/>
          <w:szCs w:val="22"/>
        </w:rPr>
        <w:t>16</w:t>
      </w:r>
      <w:r w:rsidR="00C04C75"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ab/>
        <w:t>Maki KC, Reeves MS, Farmer M</w:t>
      </w:r>
      <w:r w:rsidR="009B1E70"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 xml:space="preserve"> et al</w:t>
      </w:r>
      <w:r w:rsidR="009B1E70"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 xml:space="preserve"> </w:t>
      </w:r>
      <w:r w:rsidR="009B1E70" w:rsidRPr="000839CA">
        <w:rPr>
          <w:rFonts w:ascii="Times New Roman" w:hAnsi="Times New Roman" w:cs="Times New Roman"/>
          <w:noProof/>
          <w:sz w:val="22"/>
          <w:szCs w:val="22"/>
        </w:rPr>
        <w:t xml:space="preserve">Green tea catechin consumption enhances exercise-induced abdominal fat loss in overweight and obese adults. </w:t>
      </w:r>
      <w:r w:rsidR="009B1E70" w:rsidRPr="000839CA">
        <w:rPr>
          <w:rFonts w:ascii="Times New Roman" w:hAnsi="Times New Roman" w:cs="Times New Roman"/>
          <w:i/>
          <w:noProof/>
          <w:sz w:val="22"/>
          <w:szCs w:val="22"/>
          <w:lang w:val="es-ES"/>
        </w:rPr>
        <w:t xml:space="preserve">J. Nutr. </w:t>
      </w:r>
      <w:r w:rsidR="009B1E70" w:rsidRPr="000839CA">
        <w:rPr>
          <w:rFonts w:ascii="Times New Roman" w:hAnsi="Times New Roman" w:cs="Times New Roman"/>
          <w:noProof/>
          <w:sz w:val="22"/>
          <w:szCs w:val="22"/>
          <w:lang w:val="es-ES"/>
        </w:rPr>
        <w:t xml:space="preserve">2009;139(2):264-70. doi: 10.3945/jn.108.098293. </w:t>
      </w:r>
    </w:p>
    <w:p w14:paraId="1F6CA232" w14:textId="1B76CC3F" w:rsidR="009B1E70"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lang w:val="es-ES"/>
        </w:rPr>
        <w:t>17</w:t>
      </w:r>
      <w:r w:rsidR="00C04C75" w:rsidRPr="000839CA">
        <w:rPr>
          <w:rFonts w:ascii="Times New Roman" w:hAnsi="Times New Roman" w:cs="Times New Roman"/>
          <w:noProof/>
          <w:sz w:val="22"/>
          <w:szCs w:val="22"/>
          <w:lang w:val="es-ES"/>
        </w:rPr>
        <w:t>.</w:t>
      </w:r>
      <w:r w:rsidR="00C04C75" w:rsidRPr="000839CA">
        <w:rPr>
          <w:rFonts w:ascii="Times New Roman" w:hAnsi="Times New Roman" w:cs="Times New Roman"/>
          <w:noProof/>
          <w:sz w:val="22"/>
          <w:szCs w:val="22"/>
          <w:lang w:val="es-ES"/>
        </w:rPr>
        <w:tab/>
        <w:t>Hase T, Komine Y, Meguro</w:t>
      </w:r>
      <w:r w:rsidR="009B1E70" w:rsidRPr="000839CA">
        <w:rPr>
          <w:rFonts w:ascii="Times New Roman" w:hAnsi="Times New Roman" w:cs="Times New Roman"/>
          <w:noProof/>
          <w:sz w:val="22"/>
          <w:szCs w:val="22"/>
          <w:lang w:val="es-ES"/>
        </w:rPr>
        <w:t xml:space="preserve"> S</w:t>
      </w:r>
      <w:r w:rsidR="00C04C75" w:rsidRPr="000839CA">
        <w:rPr>
          <w:rFonts w:ascii="Times New Roman" w:hAnsi="Times New Roman" w:cs="Times New Roman"/>
          <w:noProof/>
          <w:sz w:val="22"/>
          <w:szCs w:val="22"/>
          <w:lang w:val="es-ES"/>
        </w:rPr>
        <w:t>, et al</w:t>
      </w:r>
      <w:r w:rsidR="009B1E70" w:rsidRPr="000839CA">
        <w:rPr>
          <w:rFonts w:ascii="Times New Roman" w:hAnsi="Times New Roman" w:cs="Times New Roman"/>
          <w:noProof/>
          <w:sz w:val="22"/>
          <w:szCs w:val="22"/>
          <w:lang w:val="es-ES"/>
        </w:rPr>
        <w:t xml:space="preserve">. </w:t>
      </w:r>
      <w:r w:rsidR="009B1E70" w:rsidRPr="000839CA">
        <w:rPr>
          <w:rFonts w:ascii="Times New Roman" w:hAnsi="Times New Roman" w:cs="Times New Roman"/>
          <w:noProof/>
          <w:sz w:val="22"/>
          <w:szCs w:val="22"/>
        </w:rPr>
        <w:t xml:space="preserve">Anti-obesity Effects of Tea Catechins in Humans. </w:t>
      </w:r>
      <w:r w:rsidR="009B1E70" w:rsidRPr="000839CA">
        <w:rPr>
          <w:rFonts w:ascii="Times New Roman" w:hAnsi="Times New Roman" w:cs="Times New Roman"/>
          <w:i/>
          <w:noProof/>
          <w:sz w:val="22"/>
          <w:szCs w:val="22"/>
        </w:rPr>
        <w:t xml:space="preserve">J. Oleo Sci. </w:t>
      </w:r>
      <w:r w:rsidR="009B1E70" w:rsidRPr="000839CA">
        <w:rPr>
          <w:rFonts w:ascii="Times New Roman" w:hAnsi="Times New Roman" w:cs="Times New Roman"/>
          <w:noProof/>
          <w:sz w:val="22"/>
          <w:szCs w:val="22"/>
        </w:rPr>
        <w:t>2001; 50 (7): 599-605. doi: https://doi.org/10.5650/jos.50.599.</w:t>
      </w:r>
    </w:p>
    <w:p w14:paraId="25972378" w14:textId="49D008FA" w:rsidR="00546020"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18</w:t>
      </w:r>
      <w:r w:rsidR="009B1E70" w:rsidRPr="000839CA">
        <w:rPr>
          <w:rFonts w:ascii="Times New Roman" w:hAnsi="Times New Roman" w:cs="Times New Roman"/>
          <w:noProof/>
          <w:sz w:val="22"/>
          <w:szCs w:val="22"/>
        </w:rPr>
        <w:t>.</w:t>
      </w:r>
      <w:r w:rsidR="009B1E70" w:rsidRPr="000839CA">
        <w:rPr>
          <w:rFonts w:ascii="Times New Roman" w:hAnsi="Times New Roman" w:cs="Times New Roman"/>
          <w:noProof/>
          <w:sz w:val="22"/>
          <w:szCs w:val="22"/>
        </w:rPr>
        <w:tab/>
      </w:r>
      <w:r w:rsidR="00546020" w:rsidRPr="000839CA">
        <w:rPr>
          <w:rFonts w:ascii="Times New Roman" w:hAnsi="Times New Roman" w:cs="Times New Roman"/>
          <w:noProof/>
          <w:sz w:val="22"/>
          <w:szCs w:val="22"/>
        </w:rPr>
        <w:t xml:space="preserve">Curtin LR, Mohadjer LK, Dohrmann SM, et al. The National Health and Nutrition Examination Survey: Sample Design, 1999-2006. </w:t>
      </w:r>
      <w:r w:rsidR="00546020" w:rsidRPr="000839CA">
        <w:rPr>
          <w:rFonts w:ascii="Times New Roman" w:hAnsi="Times New Roman" w:cs="Times New Roman"/>
          <w:i/>
          <w:noProof/>
          <w:sz w:val="22"/>
          <w:szCs w:val="22"/>
        </w:rPr>
        <w:t xml:space="preserve">Vital Health Stat 2. </w:t>
      </w:r>
      <w:r w:rsidR="00546020" w:rsidRPr="000839CA">
        <w:rPr>
          <w:rFonts w:ascii="Times New Roman" w:hAnsi="Times New Roman" w:cs="Times New Roman"/>
          <w:noProof/>
          <w:sz w:val="22"/>
          <w:szCs w:val="22"/>
        </w:rPr>
        <w:t>2012(155):1-39.</w:t>
      </w:r>
    </w:p>
    <w:p w14:paraId="32387B20" w14:textId="2EA8F127" w:rsidR="00546020" w:rsidRPr="000839CA" w:rsidRDefault="003109FB"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19</w:t>
      </w:r>
      <w:r w:rsidR="00546020" w:rsidRPr="000839CA">
        <w:rPr>
          <w:rFonts w:ascii="Times New Roman" w:hAnsi="Times New Roman" w:cs="Times New Roman"/>
          <w:noProof/>
          <w:sz w:val="22"/>
          <w:szCs w:val="22"/>
        </w:rPr>
        <w:t>.</w:t>
      </w:r>
      <w:r w:rsidR="00546020" w:rsidRPr="000839CA">
        <w:rPr>
          <w:rFonts w:ascii="Times New Roman" w:hAnsi="Times New Roman" w:cs="Times New Roman"/>
          <w:noProof/>
          <w:sz w:val="22"/>
          <w:szCs w:val="22"/>
        </w:rPr>
        <w:tab/>
        <w:t>Center for Disease Control. Technical Documentation for the 1999-2004 Dual Energy X-Ray Absorptiometry (DXA) Multiple Imputation Data files 2008.</w:t>
      </w:r>
    </w:p>
    <w:p w14:paraId="2FC48788" w14:textId="77777777" w:rsidR="001125C3" w:rsidRPr="000839CA" w:rsidRDefault="003109FB" w:rsidP="001125C3">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20</w:t>
      </w:r>
      <w:r w:rsidR="00546020" w:rsidRPr="000839CA">
        <w:rPr>
          <w:rFonts w:ascii="Times New Roman" w:hAnsi="Times New Roman" w:cs="Times New Roman"/>
          <w:noProof/>
          <w:sz w:val="22"/>
          <w:szCs w:val="22"/>
        </w:rPr>
        <w:t>.</w:t>
      </w:r>
      <w:r w:rsidR="00546020" w:rsidRPr="000839CA">
        <w:rPr>
          <w:rFonts w:ascii="Times New Roman" w:hAnsi="Times New Roman" w:cs="Times New Roman"/>
          <w:noProof/>
          <w:sz w:val="22"/>
          <w:szCs w:val="22"/>
        </w:rPr>
        <w:tab/>
        <w:t xml:space="preserve">Subar AF, Thompson FE, Kipnis V, et al. Comparative Validation of the Block, Willett, and National Cancer Institute Food Frequency Questionnaires : The Eating at America's Table Study. </w:t>
      </w:r>
      <w:r w:rsidR="00C55910" w:rsidRPr="000839CA">
        <w:rPr>
          <w:rFonts w:ascii="Times New Roman" w:hAnsi="Times New Roman" w:cs="Times New Roman"/>
          <w:i/>
          <w:noProof/>
          <w:sz w:val="22"/>
          <w:szCs w:val="22"/>
        </w:rPr>
        <w:t>Am J Epidemiol</w:t>
      </w:r>
      <w:r w:rsidR="00546020" w:rsidRPr="000839CA">
        <w:rPr>
          <w:rFonts w:ascii="Times New Roman" w:hAnsi="Times New Roman" w:cs="Times New Roman"/>
          <w:i/>
          <w:noProof/>
          <w:sz w:val="22"/>
          <w:szCs w:val="22"/>
        </w:rPr>
        <w:t xml:space="preserve">. </w:t>
      </w:r>
      <w:r w:rsidR="0034161C" w:rsidRPr="000839CA">
        <w:rPr>
          <w:rFonts w:ascii="Times New Roman" w:hAnsi="Times New Roman" w:cs="Times New Roman"/>
          <w:noProof/>
          <w:sz w:val="22"/>
          <w:szCs w:val="22"/>
        </w:rPr>
        <w:t>2001;154(12):1089-1099.</w:t>
      </w:r>
    </w:p>
    <w:p w14:paraId="411FB92A" w14:textId="76AC289C" w:rsidR="00000B46" w:rsidRPr="000839CA" w:rsidRDefault="001125C3" w:rsidP="001125C3">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lastRenderedPageBreak/>
        <w:t xml:space="preserve">21.        </w:t>
      </w:r>
      <w:r w:rsidR="00000B46" w:rsidRPr="000839CA">
        <w:rPr>
          <w:rFonts w:ascii="Times New Roman" w:hAnsi="Times New Roman" w:cs="Times New Roman"/>
          <w:noProof/>
          <w:sz w:val="22"/>
          <w:szCs w:val="22"/>
        </w:rPr>
        <w:t>NHANES. 2003-2004 Data Documentation, Codebook, and Frequencies: Food Frequency Questionnaire. [Web page].</w:t>
      </w:r>
      <w:r w:rsidR="00000B46" w:rsidRPr="000839CA">
        <w:t xml:space="preserve"> </w:t>
      </w:r>
      <w:r w:rsidR="00000B46" w:rsidRPr="000839CA">
        <w:rPr>
          <w:rFonts w:ascii="Times New Roman" w:hAnsi="Times New Roman" w:cs="Times New Roman"/>
          <w:noProof/>
          <w:sz w:val="22"/>
          <w:szCs w:val="22"/>
        </w:rPr>
        <w:t>https://wwwn.cdc.gov/Nchs/Nhanes/2003-2004/FOODLK_C.htm. Accessed September 4, 2019.</w:t>
      </w:r>
    </w:p>
    <w:p w14:paraId="513EC9B1" w14:textId="5C6F9EB5" w:rsidR="003A1E7B" w:rsidRPr="000839CA" w:rsidRDefault="00000B46" w:rsidP="003A1E7B">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22</w:t>
      </w:r>
      <w:r w:rsidR="00E37799" w:rsidRPr="000839CA">
        <w:rPr>
          <w:rFonts w:ascii="Times New Roman" w:hAnsi="Times New Roman" w:cs="Times New Roman"/>
          <w:noProof/>
          <w:sz w:val="22"/>
          <w:szCs w:val="22"/>
        </w:rPr>
        <w:t xml:space="preserve">. </w:t>
      </w:r>
      <w:r w:rsidR="00C63EFF" w:rsidRPr="000839CA">
        <w:rPr>
          <w:rFonts w:ascii="Times New Roman" w:hAnsi="Times New Roman" w:cs="Times New Roman"/>
          <w:noProof/>
          <w:sz w:val="22"/>
          <w:szCs w:val="22"/>
        </w:rPr>
        <w:tab/>
      </w:r>
      <w:r w:rsidR="003A1E7B" w:rsidRPr="000839CA">
        <w:rPr>
          <w:rFonts w:ascii="Times New Roman" w:hAnsi="Times New Roman" w:cs="Times New Roman"/>
          <w:noProof/>
          <w:sz w:val="22"/>
          <w:szCs w:val="22"/>
        </w:rPr>
        <w:t xml:space="preserve">NHANES. Documentation, Codebook, and Frequencies: Dual-Energy X-ray Absorptiometry. [Web page]. </w:t>
      </w:r>
      <w:r w:rsidR="00E37799" w:rsidRPr="000839CA">
        <w:rPr>
          <w:rFonts w:ascii="Times New Roman" w:hAnsi="Times New Roman" w:cs="Times New Roman"/>
          <w:noProof/>
          <w:sz w:val="22"/>
          <w:szCs w:val="22"/>
        </w:rPr>
        <w:t>https://wwwn.cdc.gov/nchs/data/nhanes/dxa/dxx_c.pdf</w:t>
      </w:r>
      <w:r w:rsidRPr="000839CA">
        <w:rPr>
          <w:rFonts w:ascii="Times New Roman" w:hAnsi="Times New Roman" w:cs="Times New Roman"/>
          <w:noProof/>
          <w:sz w:val="22"/>
          <w:szCs w:val="22"/>
        </w:rPr>
        <w:t>.</w:t>
      </w:r>
      <w:r w:rsidR="003A1E7B" w:rsidRPr="000839CA">
        <w:rPr>
          <w:rFonts w:ascii="Times New Roman" w:hAnsi="Times New Roman" w:cs="Times New Roman"/>
          <w:noProof/>
          <w:sz w:val="22"/>
          <w:szCs w:val="22"/>
        </w:rPr>
        <w:t xml:space="preserve"> </w:t>
      </w:r>
      <w:r w:rsidR="003A1E7B" w:rsidRPr="000839CA">
        <w:rPr>
          <w:rFonts w:ascii="Times New Roman" w:hAnsi="Times New Roman" w:cs="Times New Roman"/>
          <w:sz w:val="22"/>
          <w:szCs w:val="22"/>
        </w:rPr>
        <w:t>Accessed August 14, 2019.</w:t>
      </w:r>
    </w:p>
    <w:p w14:paraId="62DA14EF" w14:textId="20465523" w:rsidR="00466A79" w:rsidRPr="000839CA" w:rsidRDefault="00000B46" w:rsidP="00466A79">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23</w:t>
      </w:r>
      <w:r w:rsidR="00466A79" w:rsidRPr="000839CA">
        <w:rPr>
          <w:rFonts w:ascii="Times New Roman" w:hAnsi="Times New Roman" w:cs="Times New Roman"/>
          <w:noProof/>
          <w:sz w:val="22"/>
          <w:szCs w:val="22"/>
        </w:rPr>
        <w:t xml:space="preserve">. </w:t>
      </w:r>
      <w:r w:rsidR="001D3F36" w:rsidRPr="000839CA">
        <w:rPr>
          <w:rFonts w:ascii="Times New Roman" w:hAnsi="Times New Roman" w:cs="Times New Roman"/>
          <w:noProof/>
          <w:sz w:val="22"/>
          <w:szCs w:val="22"/>
        </w:rPr>
        <w:tab/>
      </w:r>
      <w:r w:rsidR="00C04C75" w:rsidRPr="000839CA">
        <w:rPr>
          <w:rFonts w:ascii="Times New Roman" w:hAnsi="Times New Roman" w:cs="Times New Roman"/>
          <w:noProof/>
          <w:sz w:val="22"/>
          <w:szCs w:val="22"/>
        </w:rPr>
        <w:t>Yang L, Cao C, Kantor ED</w:t>
      </w:r>
      <w:r w:rsidR="00466A79" w:rsidRPr="000839CA">
        <w:rPr>
          <w:rFonts w:ascii="Times New Roman" w:hAnsi="Times New Roman" w:cs="Times New Roman"/>
          <w:noProof/>
          <w:sz w:val="22"/>
          <w:szCs w:val="22"/>
        </w:rPr>
        <w:t xml:space="preserve">, et al. Trends in Sedentary Behavior Among the US Population, 2001-2016. </w:t>
      </w:r>
      <w:r w:rsidR="00466A79" w:rsidRPr="000839CA">
        <w:rPr>
          <w:rFonts w:ascii="Times New Roman" w:hAnsi="Times New Roman" w:cs="Times New Roman"/>
          <w:i/>
          <w:noProof/>
          <w:sz w:val="22"/>
          <w:szCs w:val="22"/>
        </w:rPr>
        <w:t>JAMA</w:t>
      </w:r>
      <w:r w:rsidR="00466A79" w:rsidRPr="000839CA">
        <w:rPr>
          <w:rFonts w:ascii="Times New Roman" w:hAnsi="Times New Roman" w:cs="Times New Roman"/>
          <w:noProof/>
          <w:sz w:val="22"/>
          <w:szCs w:val="22"/>
        </w:rPr>
        <w:t>. 2019;321(16):1587-1597. doi: 10.1001/jama.2019.3636.</w:t>
      </w:r>
    </w:p>
    <w:p w14:paraId="3713B45F" w14:textId="72DED05B" w:rsidR="001D3F36" w:rsidRPr="000839CA" w:rsidRDefault="00000B46" w:rsidP="001D3F36">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24</w:t>
      </w:r>
      <w:r w:rsidR="00C04C75"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ab/>
        <w:t>Grabovac I</w:t>
      </w:r>
      <w:r w:rsidR="001D3F36" w:rsidRPr="000839CA">
        <w:rPr>
          <w:rFonts w:ascii="Times New Roman" w:hAnsi="Times New Roman" w:cs="Times New Roman"/>
          <w:noProof/>
          <w:sz w:val="22"/>
          <w:szCs w:val="22"/>
        </w:rPr>
        <w:t>, Smith</w:t>
      </w:r>
      <w:r w:rsidR="00C04C75" w:rsidRPr="000839CA">
        <w:rPr>
          <w:rFonts w:ascii="Times New Roman" w:hAnsi="Times New Roman" w:cs="Times New Roman"/>
          <w:noProof/>
          <w:sz w:val="22"/>
          <w:szCs w:val="22"/>
        </w:rPr>
        <w:t xml:space="preserve"> L</w:t>
      </w:r>
      <w:r w:rsidR="001D3F36" w:rsidRPr="000839CA">
        <w:rPr>
          <w:rFonts w:ascii="Times New Roman" w:hAnsi="Times New Roman" w:cs="Times New Roman"/>
          <w:noProof/>
          <w:sz w:val="22"/>
          <w:szCs w:val="22"/>
        </w:rPr>
        <w:t>, Stefanac</w:t>
      </w:r>
      <w:r w:rsidR="00C04C75" w:rsidRPr="000839CA">
        <w:rPr>
          <w:rFonts w:ascii="Times New Roman" w:hAnsi="Times New Roman" w:cs="Times New Roman"/>
          <w:noProof/>
          <w:sz w:val="22"/>
          <w:szCs w:val="22"/>
        </w:rPr>
        <w:t xml:space="preserve"> S</w:t>
      </w:r>
      <w:r w:rsidR="001D3F36" w:rsidRPr="000839CA">
        <w:rPr>
          <w:rFonts w:ascii="Times New Roman" w:hAnsi="Times New Roman" w:cs="Times New Roman"/>
          <w:noProof/>
          <w:sz w:val="22"/>
          <w:szCs w:val="22"/>
        </w:rPr>
        <w:t>, et al. Health Care Providers’ Advice on Lifestyle Modification in the US Population: Results from the NHANES 2011-2016.</w:t>
      </w:r>
      <w:r w:rsidR="001D3F36" w:rsidRPr="000839CA">
        <w:rPr>
          <w:rFonts w:ascii="Times New Roman" w:hAnsi="Times New Roman" w:cs="Times New Roman"/>
          <w:i/>
          <w:noProof/>
          <w:sz w:val="22"/>
          <w:szCs w:val="22"/>
        </w:rPr>
        <w:t xml:space="preserve"> Am J Med</w:t>
      </w:r>
      <w:r w:rsidR="001D3F36" w:rsidRPr="000839CA">
        <w:rPr>
          <w:rFonts w:ascii="Times New Roman" w:hAnsi="Times New Roman" w:cs="Times New Roman"/>
          <w:noProof/>
          <w:sz w:val="22"/>
          <w:szCs w:val="22"/>
        </w:rPr>
        <w:t>. 2019; 132(4), 489-497. doi: 10.1016/j.amjmed.2018.11.021</w:t>
      </w:r>
    </w:p>
    <w:p w14:paraId="71ABE3B2" w14:textId="0FDF9D2C" w:rsidR="00E02665" w:rsidRPr="000839CA" w:rsidRDefault="00E02665" w:rsidP="00E02665">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 xml:space="preserve">25. </w:t>
      </w:r>
      <w:r w:rsidR="000271FD" w:rsidRPr="000839CA">
        <w:rPr>
          <w:rFonts w:ascii="Times New Roman" w:hAnsi="Times New Roman" w:cs="Times New Roman"/>
          <w:noProof/>
          <w:sz w:val="22"/>
          <w:szCs w:val="22"/>
        </w:rPr>
        <w:t xml:space="preserve">       </w:t>
      </w:r>
      <w:r w:rsidRPr="000839CA">
        <w:rPr>
          <w:rFonts w:ascii="Times New Roman" w:hAnsi="Times New Roman" w:cs="Times New Roman"/>
          <w:noProof/>
          <w:sz w:val="22"/>
          <w:szCs w:val="22"/>
        </w:rPr>
        <w:t xml:space="preserve">NHANES. Technical Documentation for the 1999-2004: Dual Energy X-Ray Absorptiometry (DXA) Multiple Imputation Data files. [Web page]. https://wwwn.cdc.gov/Nchs/data/nhanes/dxa/dxa_techdoc.pdf. </w:t>
      </w:r>
      <w:r w:rsidRPr="000839CA">
        <w:rPr>
          <w:rFonts w:ascii="Times New Roman" w:hAnsi="Times New Roman" w:cs="Times New Roman"/>
          <w:sz w:val="22"/>
          <w:szCs w:val="22"/>
        </w:rPr>
        <w:t>Accessed September 4, 2019.</w:t>
      </w:r>
    </w:p>
    <w:p w14:paraId="74303648" w14:textId="18BB30C1" w:rsidR="00546020" w:rsidRPr="000839CA" w:rsidRDefault="008606B2"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26</w:t>
      </w:r>
      <w:r w:rsidR="00546020" w:rsidRPr="000839CA">
        <w:rPr>
          <w:rFonts w:ascii="Times New Roman" w:hAnsi="Times New Roman" w:cs="Times New Roman"/>
          <w:noProof/>
          <w:sz w:val="22"/>
          <w:szCs w:val="22"/>
        </w:rPr>
        <w:t>.</w:t>
      </w:r>
      <w:r w:rsidR="00546020" w:rsidRPr="000839CA">
        <w:rPr>
          <w:rFonts w:ascii="Times New Roman" w:hAnsi="Times New Roman" w:cs="Times New Roman"/>
          <w:noProof/>
          <w:sz w:val="22"/>
          <w:szCs w:val="22"/>
        </w:rPr>
        <w:tab/>
        <w:t xml:space="preserve">Flegal KM, Shepherd JA, Looker AC, et al. Comparisons of percentage body fat, body mass index, waist circumference, and waist-stature ratio in adults. </w:t>
      </w:r>
      <w:r w:rsidR="00C55910" w:rsidRPr="000839CA">
        <w:rPr>
          <w:rFonts w:ascii="Times New Roman" w:hAnsi="Times New Roman" w:cs="Times New Roman"/>
          <w:i/>
          <w:noProof/>
          <w:sz w:val="22"/>
          <w:szCs w:val="22"/>
        </w:rPr>
        <w:t>Am J Clin Nutr</w:t>
      </w:r>
      <w:r w:rsidR="00546020" w:rsidRPr="000839CA">
        <w:rPr>
          <w:rFonts w:ascii="Times New Roman" w:hAnsi="Times New Roman" w:cs="Times New Roman"/>
          <w:i/>
          <w:noProof/>
          <w:sz w:val="22"/>
          <w:szCs w:val="22"/>
        </w:rPr>
        <w:t>.</w:t>
      </w:r>
      <w:r w:rsidR="00C55910" w:rsidRPr="000839CA">
        <w:rPr>
          <w:rFonts w:ascii="Times New Roman" w:hAnsi="Times New Roman" w:cs="Times New Roman"/>
          <w:i/>
          <w:noProof/>
          <w:sz w:val="22"/>
          <w:szCs w:val="22"/>
        </w:rPr>
        <w:t xml:space="preserve"> </w:t>
      </w:r>
      <w:r w:rsidR="00546020" w:rsidRPr="000839CA">
        <w:rPr>
          <w:rFonts w:ascii="Times New Roman" w:hAnsi="Times New Roman" w:cs="Times New Roman"/>
          <w:noProof/>
          <w:sz w:val="22"/>
          <w:szCs w:val="22"/>
        </w:rPr>
        <w:t>2009;89(2):500-508.</w:t>
      </w:r>
    </w:p>
    <w:p w14:paraId="789F52ED" w14:textId="7A9ACF71" w:rsidR="00546020" w:rsidRPr="000839CA" w:rsidRDefault="00000B46"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w:t>
      </w:r>
      <w:r w:rsidR="008606B2" w:rsidRPr="000839CA">
        <w:rPr>
          <w:rFonts w:ascii="Times New Roman" w:hAnsi="Times New Roman" w:cs="Times New Roman"/>
          <w:noProof/>
          <w:sz w:val="22"/>
          <w:szCs w:val="22"/>
        </w:rPr>
        <w:t>7</w:t>
      </w:r>
      <w:r w:rsidR="00546020" w:rsidRPr="000839CA">
        <w:rPr>
          <w:rFonts w:ascii="Times New Roman" w:hAnsi="Times New Roman" w:cs="Times New Roman"/>
          <w:noProof/>
          <w:sz w:val="22"/>
          <w:szCs w:val="22"/>
        </w:rPr>
        <w:t>.</w:t>
      </w:r>
      <w:r w:rsidR="00546020" w:rsidRPr="000839CA">
        <w:rPr>
          <w:rFonts w:ascii="Times New Roman" w:hAnsi="Times New Roman" w:cs="Times New Roman"/>
          <w:noProof/>
          <w:sz w:val="22"/>
          <w:szCs w:val="22"/>
        </w:rPr>
        <w:tab/>
        <w:t xml:space="preserve">Geer EB, Shen W. Gender differences in insulin resistance, body composition, and energy balance. </w:t>
      </w:r>
      <w:r w:rsidR="00546020" w:rsidRPr="000839CA">
        <w:rPr>
          <w:rFonts w:ascii="Times New Roman" w:hAnsi="Times New Roman" w:cs="Times New Roman"/>
          <w:i/>
          <w:noProof/>
          <w:sz w:val="22"/>
          <w:szCs w:val="22"/>
        </w:rPr>
        <w:t xml:space="preserve">Gender medicine. </w:t>
      </w:r>
      <w:r w:rsidR="00546020" w:rsidRPr="000839CA">
        <w:rPr>
          <w:rFonts w:ascii="Times New Roman" w:hAnsi="Times New Roman" w:cs="Times New Roman"/>
          <w:noProof/>
          <w:sz w:val="22"/>
          <w:szCs w:val="22"/>
        </w:rPr>
        <w:t>2009;6 Suppl 1(Suppl 1):60-75.</w:t>
      </w:r>
    </w:p>
    <w:p w14:paraId="66E0A68B" w14:textId="12AEFD65" w:rsidR="005D1D75"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 xml:space="preserve">28.        Sachdev PS, Mohan A, Taylor L, et al. DSM-5 and mental disorders in older individuals: an overview. </w:t>
      </w:r>
      <w:r w:rsidRPr="000839CA">
        <w:rPr>
          <w:rFonts w:ascii="Times New Roman" w:hAnsi="Times New Roman" w:cs="Times New Roman"/>
          <w:i/>
          <w:noProof/>
          <w:sz w:val="22"/>
          <w:szCs w:val="22"/>
        </w:rPr>
        <w:t>Harv Rev Psychiatry</w:t>
      </w:r>
      <w:r w:rsidRPr="000839CA">
        <w:rPr>
          <w:rFonts w:ascii="Times New Roman" w:hAnsi="Times New Roman" w:cs="Times New Roman"/>
          <w:noProof/>
          <w:sz w:val="22"/>
          <w:szCs w:val="22"/>
        </w:rPr>
        <w:t xml:space="preserve">. 2015;23(5):320–328. </w:t>
      </w:r>
    </w:p>
    <w:p w14:paraId="74A9F057" w14:textId="1FC42CC0" w:rsidR="00C46AD9" w:rsidRPr="000839CA" w:rsidRDefault="005D1D75" w:rsidP="00C46AD9">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29</w:t>
      </w:r>
      <w:r w:rsidR="006A0BB2" w:rsidRPr="000839CA">
        <w:rPr>
          <w:rFonts w:ascii="Times New Roman" w:hAnsi="Times New Roman" w:cs="Times New Roman"/>
          <w:noProof/>
          <w:sz w:val="22"/>
          <w:szCs w:val="22"/>
        </w:rPr>
        <w:t xml:space="preserve">. </w:t>
      </w:r>
      <w:r w:rsidR="006A0BB2" w:rsidRPr="000839CA">
        <w:rPr>
          <w:rFonts w:ascii="Times New Roman" w:hAnsi="Times New Roman" w:cs="Times New Roman"/>
          <w:noProof/>
          <w:sz w:val="22"/>
          <w:szCs w:val="22"/>
        </w:rPr>
        <w:tab/>
      </w:r>
      <w:r w:rsidR="00C46AD9" w:rsidRPr="000839CA">
        <w:rPr>
          <w:rFonts w:ascii="Times New Roman" w:hAnsi="Times New Roman" w:cs="Times New Roman"/>
          <w:noProof/>
          <w:sz w:val="22"/>
          <w:szCs w:val="22"/>
        </w:rPr>
        <w:t>NHANES.</w:t>
      </w:r>
      <w:r w:rsidR="00C46AD9" w:rsidRPr="000839CA">
        <w:t xml:space="preserve"> </w:t>
      </w:r>
      <w:r w:rsidR="00C46AD9" w:rsidRPr="000839CA">
        <w:rPr>
          <w:rFonts w:ascii="Times New Roman" w:hAnsi="Times New Roman" w:cs="Times New Roman"/>
          <w:noProof/>
          <w:sz w:val="22"/>
          <w:szCs w:val="22"/>
        </w:rPr>
        <w:t xml:space="preserve">National Health and Nutrition Examination Survey: Analytic Guidelines, 1999–2010, [Web page]. </w:t>
      </w:r>
      <w:r w:rsidR="006A0BB2" w:rsidRPr="000839CA">
        <w:rPr>
          <w:rFonts w:ascii="Times New Roman" w:hAnsi="Times New Roman" w:cs="Times New Roman"/>
          <w:noProof/>
          <w:sz w:val="22"/>
          <w:szCs w:val="22"/>
        </w:rPr>
        <w:t>https://www.cdc.gov/nchs/data/series/sr_02/sr02_161.pdf</w:t>
      </w:r>
      <w:r w:rsidR="00C46AD9" w:rsidRPr="000839CA">
        <w:rPr>
          <w:rFonts w:ascii="Times New Roman" w:hAnsi="Times New Roman" w:cs="Times New Roman"/>
          <w:noProof/>
          <w:sz w:val="22"/>
          <w:szCs w:val="22"/>
        </w:rPr>
        <w:t>. Accessed August 14, 2019.</w:t>
      </w:r>
    </w:p>
    <w:p w14:paraId="3105FC53" w14:textId="31111C6E" w:rsidR="00C65AE5"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lastRenderedPageBreak/>
        <w:t>30</w:t>
      </w:r>
      <w:r w:rsidR="00F906E9" w:rsidRPr="000839CA">
        <w:rPr>
          <w:rFonts w:ascii="Times New Roman" w:hAnsi="Times New Roman" w:cs="Times New Roman"/>
          <w:noProof/>
          <w:sz w:val="22"/>
          <w:szCs w:val="22"/>
        </w:rPr>
        <w:t>.</w:t>
      </w:r>
      <w:r w:rsidR="00F906E9" w:rsidRPr="000839CA">
        <w:rPr>
          <w:rFonts w:ascii="Times New Roman" w:hAnsi="Times New Roman" w:cs="Times New Roman"/>
          <w:noProof/>
          <w:sz w:val="22"/>
          <w:szCs w:val="22"/>
        </w:rPr>
        <w:tab/>
      </w:r>
      <w:r w:rsidR="00C04C75" w:rsidRPr="000839CA">
        <w:rPr>
          <w:rFonts w:ascii="Times New Roman" w:hAnsi="Times New Roman" w:cs="Times New Roman"/>
          <w:noProof/>
          <w:sz w:val="22"/>
          <w:szCs w:val="22"/>
        </w:rPr>
        <w:t>Hodgson AB, Randell</w:t>
      </w:r>
      <w:r w:rsidR="00C65AE5" w:rsidRPr="000839CA">
        <w:rPr>
          <w:rFonts w:ascii="Times New Roman" w:hAnsi="Times New Roman" w:cs="Times New Roman"/>
          <w:noProof/>
          <w:sz w:val="22"/>
          <w:szCs w:val="22"/>
        </w:rPr>
        <w:t xml:space="preserve"> </w:t>
      </w:r>
      <w:r w:rsidR="00C04C75" w:rsidRPr="000839CA">
        <w:rPr>
          <w:rFonts w:ascii="Times New Roman" w:hAnsi="Times New Roman" w:cs="Times New Roman"/>
          <w:noProof/>
          <w:sz w:val="22"/>
          <w:szCs w:val="22"/>
        </w:rPr>
        <w:t>R</w:t>
      </w:r>
      <w:r w:rsidR="00C65AE5" w:rsidRPr="000839CA">
        <w:rPr>
          <w:rFonts w:ascii="Times New Roman" w:hAnsi="Times New Roman" w:cs="Times New Roman"/>
          <w:noProof/>
          <w:sz w:val="22"/>
          <w:szCs w:val="22"/>
        </w:rPr>
        <w:t>K</w:t>
      </w:r>
      <w:r w:rsidR="00C04C75" w:rsidRPr="000839CA">
        <w:rPr>
          <w:rFonts w:ascii="Times New Roman" w:hAnsi="Times New Roman" w:cs="Times New Roman"/>
          <w:noProof/>
          <w:sz w:val="22"/>
          <w:szCs w:val="22"/>
        </w:rPr>
        <w:t>, Jeukendrup A</w:t>
      </w:r>
      <w:r w:rsidR="00C65AE5" w:rsidRPr="000839CA">
        <w:rPr>
          <w:rFonts w:ascii="Times New Roman" w:hAnsi="Times New Roman" w:cs="Times New Roman"/>
          <w:noProof/>
          <w:sz w:val="22"/>
          <w:szCs w:val="22"/>
        </w:rPr>
        <w:t xml:space="preserve">E. The Effect of Green Tea Extract on Fat Oxidation at Rest and during Exercise: Evidence of Efficacy and Proposed Mechanisms. </w:t>
      </w:r>
      <w:r w:rsidR="00C65AE5" w:rsidRPr="000839CA">
        <w:rPr>
          <w:rFonts w:ascii="Times New Roman" w:hAnsi="Times New Roman" w:cs="Times New Roman"/>
          <w:i/>
          <w:noProof/>
          <w:sz w:val="22"/>
          <w:szCs w:val="22"/>
        </w:rPr>
        <w:t xml:space="preserve">Adv. Nutr. </w:t>
      </w:r>
      <w:r w:rsidR="00C65AE5" w:rsidRPr="000839CA">
        <w:rPr>
          <w:rFonts w:ascii="Times New Roman" w:hAnsi="Times New Roman" w:cs="Times New Roman"/>
          <w:noProof/>
          <w:sz w:val="22"/>
          <w:szCs w:val="22"/>
        </w:rPr>
        <w:t>2013; 4(2): 129–140. doi: 10.3945/an.112.003269.</w:t>
      </w:r>
    </w:p>
    <w:p w14:paraId="4DADD52B" w14:textId="1A46EA1F" w:rsidR="00C65AE5"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31</w:t>
      </w:r>
      <w:r w:rsidR="00C04C75"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ab/>
        <w:t>Zhu B</w:t>
      </w:r>
      <w:r w:rsidR="00C65AE5" w:rsidRPr="000839CA">
        <w:rPr>
          <w:rFonts w:ascii="Times New Roman" w:hAnsi="Times New Roman" w:cs="Times New Roman"/>
          <w:noProof/>
          <w:sz w:val="22"/>
          <w:szCs w:val="22"/>
        </w:rPr>
        <w:t xml:space="preserve">T. Catechol-O-Methyltransferase (COMT)-mediated methylation metabolism of endogenous bioactive catechols and modulation by endobiotics and xenobiotics: importance in pathophysiology and pathogenesis. </w:t>
      </w:r>
      <w:r w:rsidR="00C65AE5" w:rsidRPr="000839CA">
        <w:rPr>
          <w:rFonts w:ascii="Times New Roman" w:hAnsi="Times New Roman" w:cs="Times New Roman"/>
          <w:i/>
          <w:noProof/>
          <w:sz w:val="22"/>
          <w:szCs w:val="22"/>
        </w:rPr>
        <w:t>Curr. Drug Metab.</w:t>
      </w:r>
      <w:r w:rsidR="00C65AE5" w:rsidRPr="000839CA">
        <w:rPr>
          <w:rFonts w:ascii="Times New Roman" w:hAnsi="Times New Roman" w:cs="Times New Roman"/>
          <w:noProof/>
          <w:sz w:val="22"/>
          <w:szCs w:val="22"/>
        </w:rPr>
        <w:t xml:space="preserve"> 2002;3:321–49.</w:t>
      </w:r>
    </w:p>
    <w:p w14:paraId="20D7A45F" w14:textId="369311FB" w:rsidR="00075BEE"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32</w:t>
      </w:r>
      <w:r w:rsidR="00075BEE" w:rsidRPr="000839CA">
        <w:rPr>
          <w:rFonts w:ascii="Times New Roman" w:hAnsi="Times New Roman" w:cs="Times New Roman"/>
          <w:noProof/>
          <w:sz w:val="22"/>
          <w:szCs w:val="22"/>
        </w:rPr>
        <w:t>.</w:t>
      </w:r>
      <w:r w:rsidR="00075BEE" w:rsidRPr="000839CA">
        <w:rPr>
          <w:rFonts w:ascii="Times New Roman" w:hAnsi="Times New Roman" w:cs="Times New Roman"/>
          <w:sz w:val="22"/>
          <w:szCs w:val="22"/>
        </w:rPr>
        <w:t xml:space="preserve"> </w:t>
      </w:r>
      <w:r w:rsidR="00075BEE" w:rsidRPr="000839CA">
        <w:rPr>
          <w:rFonts w:ascii="Times New Roman" w:hAnsi="Times New Roman" w:cs="Times New Roman"/>
          <w:sz w:val="22"/>
          <w:szCs w:val="22"/>
        </w:rPr>
        <w:tab/>
      </w:r>
      <w:r w:rsidR="00C04C75" w:rsidRPr="000839CA">
        <w:rPr>
          <w:rFonts w:ascii="Times New Roman" w:hAnsi="Times New Roman" w:cs="Times New Roman"/>
          <w:noProof/>
          <w:sz w:val="22"/>
          <w:szCs w:val="22"/>
        </w:rPr>
        <w:t xml:space="preserve">Wolfram S, Raederstorff D, Wang Y, Teixeira SR, Elste V, Weber </w:t>
      </w:r>
      <w:r w:rsidR="00075BEE" w:rsidRPr="000839CA">
        <w:rPr>
          <w:rFonts w:ascii="Times New Roman" w:hAnsi="Times New Roman" w:cs="Times New Roman"/>
          <w:noProof/>
          <w:sz w:val="22"/>
          <w:szCs w:val="22"/>
        </w:rPr>
        <w:t xml:space="preserve">P. TEAVIGO (epigallocatechin gallate) supplementation prevents obesity in rodents by reducing adipose tissue mass. </w:t>
      </w:r>
      <w:r w:rsidR="00075BEE" w:rsidRPr="000839CA">
        <w:rPr>
          <w:rFonts w:ascii="Times New Roman" w:hAnsi="Times New Roman" w:cs="Times New Roman"/>
          <w:i/>
          <w:noProof/>
          <w:sz w:val="22"/>
          <w:szCs w:val="22"/>
        </w:rPr>
        <w:t xml:space="preserve">Ann. Nutr. Metab. </w:t>
      </w:r>
      <w:r w:rsidR="00075BEE" w:rsidRPr="000839CA">
        <w:rPr>
          <w:rFonts w:ascii="Times New Roman" w:hAnsi="Times New Roman" w:cs="Times New Roman"/>
          <w:noProof/>
          <w:sz w:val="22"/>
          <w:szCs w:val="22"/>
        </w:rPr>
        <w:t>2005;49:54–63.</w:t>
      </w:r>
      <w:r w:rsidR="00075BEE" w:rsidRPr="000839CA">
        <w:rPr>
          <w:rFonts w:ascii="Times New Roman" w:hAnsi="Times New Roman" w:cs="Times New Roman"/>
          <w:sz w:val="22"/>
          <w:szCs w:val="22"/>
        </w:rPr>
        <w:t xml:space="preserve"> </w:t>
      </w:r>
      <w:r w:rsidR="00075BEE" w:rsidRPr="000839CA">
        <w:rPr>
          <w:rFonts w:ascii="Times New Roman" w:hAnsi="Times New Roman" w:cs="Times New Roman"/>
          <w:noProof/>
          <w:sz w:val="22"/>
          <w:szCs w:val="22"/>
        </w:rPr>
        <w:t>doi: 10.1159/000084178.</w:t>
      </w:r>
    </w:p>
    <w:p w14:paraId="0BC98A82" w14:textId="2886AC5B" w:rsidR="00075BEE"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33</w:t>
      </w:r>
      <w:r w:rsidR="00075BEE" w:rsidRPr="000839CA">
        <w:rPr>
          <w:rFonts w:ascii="Times New Roman" w:hAnsi="Times New Roman" w:cs="Times New Roman"/>
          <w:noProof/>
          <w:sz w:val="22"/>
          <w:szCs w:val="22"/>
        </w:rPr>
        <w:t>.</w:t>
      </w:r>
      <w:r w:rsidR="00075BEE" w:rsidRPr="000839CA">
        <w:rPr>
          <w:rFonts w:ascii="Times New Roman" w:hAnsi="Times New Roman" w:cs="Times New Roman"/>
          <w:sz w:val="22"/>
          <w:szCs w:val="22"/>
        </w:rPr>
        <w:t xml:space="preserve"> </w:t>
      </w:r>
      <w:r w:rsidR="00075BEE" w:rsidRPr="000839CA">
        <w:rPr>
          <w:rFonts w:ascii="Times New Roman" w:hAnsi="Times New Roman" w:cs="Times New Roman"/>
          <w:sz w:val="22"/>
          <w:szCs w:val="22"/>
        </w:rPr>
        <w:tab/>
      </w:r>
      <w:r w:rsidR="00C04C75" w:rsidRPr="000839CA">
        <w:rPr>
          <w:rFonts w:ascii="Times New Roman" w:hAnsi="Times New Roman" w:cs="Times New Roman"/>
          <w:noProof/>
          <w:sz w:val="22"/>
          <w:szCs w:val="22"/>
        </w:rPr>
        <w:t>Friedrich M, Petzke KJ, Raederstorff D, Wolfram S</w:t>
      </w:r>
      <w:r w:rsidR="00075BEE" w:rsidRPr="000839CA">
        <w:rPr>
          <w:rFonts w:ascii="Times New Roman" w:hAnsi="Times New Roman" w:cs="Times New Roman"/>
          <w:noProof/>
          <w:sz w:val="22"/>
          <w:szCs w:val="22"/>
        </w:rPr>
        <w:t>,</w:t>
      </w:r>
      <w:r w:rsidR="00C04C75" w:rsidRPr="000839CA">
        <w:rPr>
          <w:rFonts w:ascii="Times New Roman" w:hAnsi="Times New Roman" w:cs="Times New Roman"/>
          <w:noProof/>
          <w:sz w:val="22"/>
          <w:szCs w:val="22"/>
        </w:rPr>
        <w:t xml:space="preserve"> Klaus</w:t>
      </w:r>
      <w:r w:rsidR="00075BEE" w:rsidRPr="000839CA">
        <w:rPr>
          <w:rFonts w:ascii="Times New Roman" w:hAnsi="Times New Roman" w:cs="Times New Roman"/>
          <w:noProof/>
          <w:sz w:val="22"/>
          <w:szCs w:val="22"/>
        </w:rPr>
        <w:t xml:space="preserve"> S. Acute effects of epigallocatechin gallate from green tea on oxidation and tissue incorporation of dietary lipids in mice fed a high-fat diet.</w:t>
      </w:r>
      <w:r w:rsidR="00075BEE" w:rsidRPr="000839CA">
        <w:rPr>
          <w:rFonts w:ascii="Times New Roman" w:hAnsi="Times New Roman" w:cs="Times New Roman"/>
          <w:i/>
          <w:noProof/>
          <w:sz w:val="22"/>
          <w:szCs w:val="22"/>
        </w:rPr>
        <w:t xml:space="preserve"> Int. J. Obes. (Lond).</w:t>
      </w:r>
      <w:r w:rsidR="00075BEE" w:rsidRPr="000839CA">
        <w:rPr>
          <w:rFonts w:ascii="Times New Roman" w:hAnsi="Times New Roman" w:cs="Times New Roman"/>
          <w:noProof/>
          <w:sz w:val="22"/>
          <w:szCs w:val="22"/>
        </w:rPr>
        <w:t xml:space="preserve"> 2011;36:735–43.</w:t>
      </w:r>
      <w:r w:rsidR="00075BEE" w:rsidRPr="000839CA">
        <w:rPr>
          <w:rFonts w:ascii="Times New Roman" w:hAnsi="Times New Roman" w:cs="Times New Roman"/>
          <w:sz w:val="22"/>
          <w:szCs w:val="22"/>
        </w:rPr>
        <w:t xml:space="preserve"> </w:t>
      </w:r>
      <w:r w:rsidR="00075BEE" w:rsidRPr="000839CA">
        <w:rPr>
          <w:rFonts w:ascii="Times New Roman" w:hAnsi="Times New Roman" w:cs="Times New Roman"/>
          <w:noProof/>
          <w:sz w:val="22"/>
          <w:szCs w:val="22"/>
        </w:rPr>
        <w:t>doi: 10.1038/ijo.2011.136.</w:t>
      </w:r>
    </w:p>
    <w:p w14:paraId="4DD36755" w14:textId="5574FB0A" w:rsidR="00D2090E"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34</w:t>
      </w:r>
      <w:r w:rsidR="00D2090E" w:rsidRPr="000839CA">
        <w:rPr>
          <w:rFonts w:ascii="Times New Roman" w:hAnsi="Times New Roman" w:cs="Times New Roman"/>
          <w:noProof/>
          <w:sz w:val="22"/>
          <w:szCs w:val="22"/>
        </w:rPr>
        <w:t>.</w:t>
      </w:r>
      <w:r w:rsidR="00D2090E" w:rsidRPr="000839CA">
        <w:rPr>
          <w:rFonts w:ascii="Times New Roman" w:hAnsi="Times New Roman" w:cs="Times New Roman"/>
          <w:sz w:val="22"/>
          <w:szCs w:val="22"/>
        </w:rPr>
        <w:t xml:space="preserve"> </w:t>
      </w:r>
      <w:r w:rsidR="00D2090E" w:rsidRPr="000839CA">
        <w:rPr>
          <w:rFonts w:ascii="Times New Roman" w:hAnsi="Times New Roman" w:cs="Times New Roman"/>
          <w:sz w:val="22"/>
          <w:szCs w:val="22"/>
        </w:rPr>
        <w:tab/>
      </w:r>
      <w:r w:rsidR="00C04C75" w:rsidRPr="000839CA">
        <w:rPr>
          <w:rFonts w:ascii="Times New Roman" w:hAnsi="Times New Roman" w:cs="Times New Roman"/>
          <w:noProof/>
          <w:sz w:val="22"/>
          <w:szCs w:val="22"/>
        </w:rPr>
        <w:t>Huang J, Wang Y, Xie Z</w:t>
      </w:r>
      <w:r w:rsidR="00D2090E" w:rsidRPr="000839CA">
        <w:rPr>
          <w:rFonts w:ascii="Times New Roman" w:hAnsi="Times New Roman" w:cs="Times New Roman"/>
          <w:noProof/>
          <w:sz w:val="22"/>
          <w:szCs w:val="22"/>
        </w:rPr>
        <w:t>, Zho</w:t>
      </w:r>
      <w:r w:rsidR="00C04C75" w:rsidRPr="000839CA">
        <w:rPr>
          <w:rFonts w:ascii="Times New Roman" w:hAnsi="Times New Roman" w:cs="Times New Roman"/>
          <w:noProof/>
          <w:sz w:val="22"/>
          <w:szCs w:val="22"/>
        </w:rPr>
        <w:t>u Y, Zhang Y, Wan</w:t>
      </w:r>
      <w:r w:rsidR="00D2090E" w:rsidRPr="000839CA">
        <w:rPr>
          <w:rFonts w:ascii="Times New Roman" w:hAnsi="Times New Roman" w:cs="Times New Roman"/>
          <w:noProof/>
          <w:sz w:val="22"/>
          <w:szCs w:val="22"/>
        </w:rPr>
        <w:t xml:space="preserve"> X. The anti-obesity effects of green tea in human intervention and basic molecular studies. </w:t>
      </w:r>
      <w:r w:rsidR="00D2090E" w:rsidRPr="000839CA">
        <w:rPr>
          <w:rFonts w:ascii="Times New Roman" w:hAnsi="Times New Roman" w:cs="Times New Roman"/>
          <w:i/>
          <w:noProof/>
          <w:sz w:val="22"/>
          <w:szCs w:val="22"/>
        </w:rPr>
        <w:t xml:space="preserve">Eur. J. Clin. Nutr. </w:t>
      </w:r>
      <w:r w:rsidR="00D2090E" w:rsidRPr="000839CA">
        <w:rPr>
          <w:rFonts w:ascii="Times New Roman" w:hAnsi="Times New Roman" w:cs="Times New Roman"/>
          <w:noProof/>
          <w:sz w:val="22"/>
          <w:szCs w:val="22"/>
        </w:rPr>
        <w:t xml:space="preserve">2014;68(10):1075-87. doi: 10.1038/ejcn.2014.143. </w:t>
      </w:r>
    </w:p>
    <w:p w14:paraId="422FF402" w14:textId="70E4BF46" w:rsidR="00F906E9"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35</w:t>
      </w:r>
      <w:r w:rsidR="00C65AE5" w:rsidRPr="000839CA">
        <w:rPr>
          <w:rFonts w:ascii="Times New Roman" w:hAnsi="Times New Roman" w:cs="Times New Roman"/>
          <w:noProof/>
          <w:sz w:val="22"/>
          <w:szCs w:val="22"/>
        </w:rPr>
        <w:t>.</w:t>
      </w:r>
      <w:r w:rsidR="00C65AE5" w:rsidRPr="000839CA">
        <w:rPr>
          <w:rFonts w:ascii="Times New Roman" w:hAnsi="Times New Roman" w:cs="Times New Roman"/>
          <w:noProof/>
          <w:sz w:val="22"/>
          <w:szCs w:val="22"/>
        </w:rPr>
        <w:tab/>
      </w:r>
      <w:r w:rsidR="00F837E3" w:rsidRPr="000839CA">
        <w:rPr>
          <w:rFonts w:ascii="Times New Roman" w:hAnsi="Times New Roman" w:cs="Times New Roman"/>
          <w:noProof/>
          <w:sz w:val="22"/>
          <w:szCs w:val="22"/>
        </w:rPr>
        <w:t xml:space="preserve">Henning SM, Fajardo-Lira C, Lee HW, Youssefian AA, Go </w:t>
      </w:r>
      <w:r w:rsidR="00F906E9" w:rsidRPr="000839CA">
        <w:rPr>
          <w:rFonts w:ascii="Times New Roman" w:hAnsi="Times New Roman" w:cs="Times New Roman"/>
          <w:noProof/>
          <w:sz w:val="22"/>
          <w:szCs w:val="22"/>
        </w:rPr>
        <w:t>V</w:t>
      </w:r>
      <w:r w:rsidR="00F837E3" w:rsidRPr="000839CA">
        <w:rPr>
          <w:rFonts w:ascii="Times New Roman" w:hAnsi="Times New Roman" w:cs="Times New Roman"/>
          <w:noProof/>
          <w:sz w:val="22"/>
          <w:szCs w:val="22"/>
        </w:rPr>
        <w:t>L, Heber</w:t>
      </w:r>
      <w:r w:rsidR="00F906E9" w:rsidRPr="000839CA">
        <w:rPr>
          <w:rFonts w:ascii="Times New Roman" w:hAnsi="Times New Roman" w:cs="Times New Roman"/>
          <w:noProof/>
          <w:sz w:val="22"/>
          <w:szCs w:val="22"/>
        </w:rPr>
        <w:t xml:space="preserve"> D.</w:t>
      </w:r>
    </w:p>
    <w:p w14:paraId="44B0B92F" w14:textId="77777777" w:rsidR="00F906E9" w:rsidRPr="000839CA" w:rsidRDefault="00F906E9" w:rsidP="00240B47">
      <w:pPr>
        <w:pStyle w:val="EndNoteBibliography"/>
        <w:spacing w:line="480" w:lineRule="auto"/>
        <w:ind w:left="720"/>
        <w:rPr>
          <w:rFonts w:ascii="Times New Roman" w:hAnsi="Times New Roman" w:cs="Times New Roman"/>
          <w:noProof/>
          <w:sz w:val="22"/>
          <w:szCs w:val="22"/>
        </w:rPr>
      </w:pPr>
      <w:r w:rsidRPr="000839CA">
        <w:rPr>
          <w:rFonts w:ascii="Times New Roman" w:hAnsi="Times New Roman" w:cs="Times New Roman"/>
          <w:noProof/>
          <w:sz w:val="22"/>
          <w:szCs w:val="22"/>
        </w:rPr>
        <w:t xml:space="preserve">Catechin content of 18 teas and a green tea extract supplement correlates with the antioxidant capacity. </w:t>
      </w:r>
      <w:r w:rsidRPr="000839CA">
        <w:rPr>
          <w:rFonts w:ascii="Times New Roman" w:hAnsi="Times New Roman" w:cs="Times New Roman"/>
          <w:i/>
          <w:noProof/>
          <w:sz w:val="22"/>
          <w:szCs w:val="22"/>
        </w:rPr>
        <w:t>Nutr. Cancer.</w:t>
      </w:r>
      <w:r w:rsidRPr="000839CA">
        <w:rPr>
          <w:rFonts w:ascii="Times New Roman" w:hAnsi="Times New Roman" w:cs="Times New Roman"/>
          <w:noProof/>
          <w:sz w:val="22"/>
          <w:szCs w:val="22"/>
        </w:rPr>
        <w:t xml:space="preserve"> 2003;45(2):226-35.</w:t>
      </w:r>
      <w:r w:rsidRPr="000839CA">
        <w:rPr>
          <w:rFonts w:ascii="Times New Roman" w:hAnsi="Times New Roman" w:cs="Times New Roman"/>
          <w:sz w:val="22"/>
          <w:szCs w:val="22"/>
        </w:rPr>
        <w:t xml:space="preserve"> </w:t>
      </w:r>
      <w:r w:rsidRPr="000839CA">
        <w:rPr>
          <w:rFonts w:ascii="Times New Roman" w:hAnsi="Times New Roman" w:cs="Times New Roman"/>
          <w:noProof/>
          <w:sz w:val="22"/>
          <w:szCs w:val="22"/>
        </w:rPr>
        <w:t>doi: 10.1207/S15327914NC4502_13.</w:t>
      </w:r>
    </w:p>
    <w:p w14:paraId="4ABD0C5A" w14:textId="2612A8B0" w:rsidR="006A183C"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36</w:t>
      </w:r>
      <w:r w:rsidR="00F906E9" w:rsidRPr="000839CA">
        <w:rPr>
          <w:rFonts w:ascii="Times New Roman" w:hAnsi="Times New Roman" w:cs="Times New Roman"/>
          <w:noProof/>
          <w:sz w:val="22"/>
          <w:szCs w:val="22"/>
        </w:rPr>
        <w:t>.</w:t>
      </w:r>
      <w:r w:rsidR="00F906E9" w:rsidRPr="000839CA">
        <w:rPr>
          <w:rFonts w:ascii="Times New Roman" w:hAnsi="Times New Roman" w:cs="Times New Roman"/>
          <w:noProof/>
          <w:sz w:val="22"/>
          <w:szCs w:val="22"/>
        </w:rPr>
        <w:tab/>
      </w:r>
      <w:r w:rsidR="00F837E3" w:rsidRPr="000839CA">
        <w:rPr>
          <w:rFonts w:ascii="Times New Roman" w:hAnsi="Times New Roman" w:cs="Times New Roman"/>
          <w:noProof/>
          <w:sz w:val="22"/>
          <w:szCs w:val="22"/>
        </w:rPr>
        <w:t xml:space="preserve">Komes </w:t>
      </w:r>
      <w:r w:rsidR="006A183C" w:rsidRPr="000839CA">
        <w:rPr>
          <w:rFonts w:ascii="Times New Roman" w:hAnsi="Times New Roman" w:cs="Times New Roman"/>
          <w:noProof/>
          <w:sz w:val="22"/>
          <w:szCs w:val="22"/>
        </w:rPr>
        <w:t>D</w:t>
      </w:r>
      <w:r w:rsidR="00F837E3" w:rsidRPr="000839CA">
        <w:rPr>
          <w:rFonts w:ascii="Times New Roman" w:hAnsi="Times New Roman" w:cs="Times New Roman"/>
          <w:noProof/>
          <w:sz w:val="22"/>
          <w:szCs w:val="22"/>
        </w:rPr>
        <w:t>,  Horžić D, Belščak A,  Ganić KK, Vulić</w:t>
      </w:r>
      <w:r w:rsidR="006A183C" w:rsidRPr="000839CA">
        <w:rPr>
          <w:rFonts w:ascii="Times New Roman" w:hAnsi="Times New Roman" w:cs="Times New Roman"/>
          <w:noProof/>
          <w:sz w:val="22"/>
          <w:szCs w:val="22"/>
        </w:rPr>
        <w:t xml:space="preserve"> I. Green tea preparation and its influence on the content of bioactive compounds. </w:t>
      </w:r>
      <w:r w:rsidR="006A183C" w:rsidRPr="000839CA">
        <w:rPr>
          <w:rFonts w:ascii="Times New Roman" w:hAnsi="Times New Roman" w:cs="Times New Roman"/>
          <w:i/>
          <w:noProof/>
          <w:sz w:val="22"/>
          <w:szCs w:val="22"/>
        </w:rPr>
        <w:t xml:space="preserve">Food Res. Int. </w:t>
      </w:r>
      <w:r w:rsidR="006A183C" w:rsidRPr="000839CA">
        <w:rPr>
          <w:rFonts w:ascii="Times New Roman" w:hAnsi="Times New Roman" w:cs="Times New Roman"/>
          <w:noProof/>
          <w:sz w:val="22"/>
          <w:szCs w:val="22"/>
        </w:rPr>
        <w:t>2010; 43 (1):167-176.</w:t>
      </w:r>
      <w:r w:rsidR="006A183C" w:rsidRPr="000839CA">
        <w:rPr>
          <w:rFonts w:ascii="Times New Roman" w:hAnsi="Times New Roman" w:cs="Times New Roman"/>
          <w:sz w:val="22"/>
          <w:szCs w:val="22"/>
        </w:rPr>
        <w:t xml:space="preserve"> </w:t>
      </w:r>
      <w:r w:rsidR="006A183C" w:rsidRPr="000839CA">
        <w:rPr>
          <w:rFonts w:ascii="Times New Roman" w:hAnsi="Times New Roman" w:cs="Times New Roman"/>
          <w:noProof/>
          <w:sz w:val="22"/>
          <w:szCs w:val="22"/>
        </w:rPr>
        <w:t>doi : 10.1016/j.foodres.2009.09.022.</w:t>
      </w:r>
    </w:p>
    <w:p w14:paraId="518FAF16" w14:textId="5A28232C" w:rsidR="006A183C"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37</w:t>
      </w:r>
      <w:r w:rsidR="00F837E3" w:rsidRPr="000839CA">
        <w:rPr>
          <w:rFonts w:ascii="Times New Roman" w:hAnsi="Times New Roman" w:cs="Times New Roman"/>
          <w:noProof/>
          <w:sz w:val="22"/>
          <w:szCs w:val="22"/>
        </w:rPr>
        <w:t>.</w:t>
      </w:r>
      <w:r w:rsidR="00F837E3" w:rsidRPr="000839CA">
        <w:rPr>
          <w:rFonts w:ascii="Times New Roman" w:hAnsi="Times New Roman" w:cs="Times New Roman"/>
          <w:noProof/>
          <w:sz w:val="22"/>
          <w:szCs w:val="22"/>
        </w:rPr>
        <w:tab/>
        <w:t>Shishikura Y,  Khokhar</w:t>
      </w:r>
      <w:r w:rsidR="006A183C" w:rsidRPr="000839CA">
        <w:rPr>
          <w:rFonts w:ascii="Times New Roman" w:hAnsi="Times New Roman" w:cs="Times New Roman"/>
          <w:noProof/>
          <w:sz w:val="22"/>
          <w:szCs w:val="22"/>
        </w:rPr>
        <w:t xml:space="preserve"> S. Factors affecting the levels of catechins and caffeine in tea beverage: estimated daily intakes and antioxidant activity. </w:t>
      </w:r>
      <w:r w:rsidR="006A183C" w:rsidRPr="000839CA">
        <w:rPr>
          <w:rFonts w:ascii="Times New Roman" w:hAnsi="Times New Roman" w:cs="Times New Roman"/>
          <w:i/>
          <w:noProof/>
          <w:sz w:val="22"/>
          <w:szCs w:val="22"/>
        </w:rPr>
        <w:t xml:space="preserve">J. Sci Food Agri. </w:t>
      </w:r>
      <w:r w:rsidR="006A183C" w:rsidRPr="000839CA">
        <w:rPr>
          <w:rFonts w:ascii="Times New Roman" w:hAnsi="Times New Roman" w:cs="Times New Roman"/>
          <w:noProof/>
          <w:sz w:val="22"/>
          <w:szCs w:val="22"/>
        </w:rPr>
        <w:t>2005; 85 (12): 2125-2133. doi: https://doi.org/10.1002/jsfa.2206.</w:t>
      </w:r>
    </w:p>
    <w:p w14:paraId="103CC965" w14:textId="1BA6FF3C" w:rsidR="006A183C"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lastRenderedPageBreak/>
        <w:t>38</w:t>
      </w:r>
      <w:r w:rsidR="00F837E3" w:rsidRPr="000839CA">
        <w:rPr>
          <w:rFonts w:ascii="Times New Roman" w:hAnsi="Times New Roman" w:cs="Times New Roman"/>
          <w:noProof/>
          <w:sz w:val="22"/>
          <w:szCs w:val="22"/>
        </w:rPr>
        <w:t>.</w:t>
      </w:r>
      <w:r w:rsidR="00F837E3" w:rsidRPr="000839CA">
        <w:rPr>
          <w:rFonts w:ascii="Times New Roman" w:hAnsi="Times New Roman" w:cs="Times New Roman"/>
          <w:noProof/>
          <w:sz w:val="22"/>
          <w:szCs w:val="22"/>
        </w:rPr>
        <w:tab/>
        <w:t>Labbé DP,Tremblay</w:t>
      </w:r>
      <w:r w:rsidR="006A183C" w:rsidRPr="000839CA">
        <w:rPr>
          <w:rFonts w:ascii="Times New Roman" w:hAnsi="Times New Roman" w:cs="Times New Roman"/>
          <w:noProof/>
          <w:sz w:val="22"/>
          <w:szCs w:val="22"/>
        </w:rPr>
        <w:t xml:space="preserve"> A</w:t>
      </w:r>
      <w:r w:rsidR="00F837E3" w:rsidRPr="000839CA">
        <w:rPr>
          <w:rFonts w:ascii="Times New Roman" w:hAnsi="Times New Roman" w:cs="Times New Roman"/>
          <w:noProof/>
          <w:sz w:val="22"/>
          <w:szCs w:val="22"/>
        </w:rPr>
        <w:t>, Bazinet</w:t>
      </w:r>
      <w:r w:rsidR="006A183C" w:rsidRPr="000839CA">
        <w:rPr>
          <w:rFonts w:ascii="Times New Roman" w:hAnsi="Times New Roman" w:cs="Times New Roman"/>
          <w:noProof/>
          <w:sz w:val="22"/>
          <w:szCs w:val="22"/>
        </w:rPr>
        <w:t xml:space="preserve"> L. Effect of Brewing Temperature and Duration on Green Tea Catechin Solubilization: Basis for Production of EGC and EGCG-Enriched Fractions. </w:t>
      </w:r>
      <w:r w:rsidR="00C55910" w:rsidRPr="000839CA">
        <w:rPr>
          <w:rFonts w:ascii="Times New Roman" w:hAnsi="Times New Roman" w:cs="Times New Roman"/>
          <w:i/>
          <w:noProof/>
          <w:sz w:val="22"/>
          <w:szCs w:val="22"/>
        </w:rPr>
        <w:t xml:space="preserve">Sep Purif Technol </w:t>
      </w:r>
      <w:r w:rsidR="006A183C" w:rsidRPr="000839CA">
        <w:rPr>
          <w:rFonts w:ascii="Times New Roman" w:hAnsi="Times New Roman" w:cs="Times New Roman"/>
          <w:noProof/>
          <w:sz w:val="22"/>
          <w:szCs w:val="22"/>
        </w:rPr>
        <w:t>2006</w:t>
      </w:r>
      <w:r w:rsidR="00CC6C44" w:rsidRPr="000839CA">
        <w:rPr>
          <w:rFonts w:ascii="Times New Roman" w:hAnsi="Times New Roman" w:cs="Times New Roman"/>
          <w:noProof/>
          <w:sz w:val="22"/>
          <w:szCs w:val="22"/>
        </w:rPr>
        <w:t>;</w:t>
      </w:r>
      <w:r w:rsidR="006A183C" w:rsidRPr="000839CA">
        <w:rPr>
          <w:rFonts w:ascii="Times New Roman" w:hAnsi="Times New Roman" w:cs="Times New Roman"/>
          <w:noProof/>
          <w:sz w:val="22"/>
          <w:szCs w:val="22"/>
        </w:rPr>
        <w:t xml:space="preserve"> 49(1):1-9</w:t>
      </w:r>
      <w:r w:rsidR="00CC6C44" w:rsidRPr="000839CA">
        <w:rPr>
          <w:rFonts w:ascii="Times New Roman" w:hAnsi="Times New Roman" w:cs="Times New Roman"/>
          <w:noProof/>
          <w:sz w:val="22"/>
          <w:szCs w:val="22"/>
        </w:rPr>
        <w:t>. doi</w:t>
      </w:r>
      <w:r w:rsidR="006A183C" w:rsidRPr="000839CA">
        <w:rPr>
          <w:rFonts w:ascii="Times New Roman" w:hAnsi="Times New Roman" w:cs="Times New Roman"/>
          <w:noProof/>
          <w:sz w:val="22"/>
          <w:szCs w:val="22"/>
        </w:rPr>
        <w:t>: 10.1016/j.seppur.2005.07.038</w:t>
      </w:r>
      <w:r w:rsidR="00CC6C44" w:rsidRPr="000839CA">
        <w:rPr>
          <w:rFonts w:ascii="Times New Roman" w:hAnsi="Times New Roman" w:cs="Times New Roman"/>
          <w:noProof/>
          <w:sz w:val="22"/>
          <w:szCs w:val="22"/>
        </w:rPr>
        <w:t>.</w:t>
      </w:r>
    </w:p>
    <w:p w14:paraId="0706D879" w14:textId="3333A3F1" w:rsidR="00CC6C44"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39</w:t>
      </w:r>
      <w:r w:rsidR="00CC6C44" w:rsidRPr="000839CA">
        <w:rPr>
          <w:rFonts w:ascii="Times New Roman" w:hAnsi="Times New Roman" w:cs="Times New Roman"/>
          <w:noProof/>
          <w:sz w:val="22"/>
          <w:szCs w:val="22"/>
        </w:rPr>
        <w:t>.</w:t>
      </w:r>
      <w:r w:rsidR="00CC6C44" w:rsidRPr="000839CA">
        <w:rPr>
          <w:rFonts w:ascii="Times New Roman" w:hAnsi="Times New Roman" w:cs="Times New Roman"/>
          <w:noProof/>
          <w:sz w:val="22"/>
          <w:szCs w:val="22"/>
        </w:rPr>
        <w:tab/>
        <w:t>Warden</w:t>
      </w:r>
      <w:r w:rsidR="00F837E3" w:rsidRPr="000839CA">
        <w:rPr>
          <w:rFonts w:ascii="Times New Roman" w:hAnsi="Times New Roman" w:cs="Times New Roman"/>
          <w:noProof/>
          <w:sz w:val="22"/>
          <w:szCs w:val="22"/>
        </w:rPr>
        <w:t xml:space="preserve"> BA, Smith LS, Beecher GR, Balentine DA</w:t>
      </w:r>
      <w:r w:rsidR="00CC6C44" w:rsidRPr="000839CA">
        <w:rPr>
          <w:rFonts w:ascii="Times New Roman" w:hAnsi="Times New Roman" w:cs="Times New Roman"/>
          <w:noProof/>
          <w:sz w:val="22"/>
          <w:szCs w:val="22"/>
        </w:rPr>
        <w:t>, Cle</w:t>
      </w:r>
      <w:r w:rsidR="00F837E3" w:rsidRPr="000839CA">
        <w:rPr>
          <w:rFonts w:ascii="Times New Roman" w:hAnsi="Times New Roman" w:cs="Times New Roman"/>
          <w:noProof/>
          <w:sz w:val="22"/>
          <w:szCs w:val="22"/>
        </w:rPr>
        <w:t>vidence B</w:t>
      </w:r>
      <w:r w:rsidR="00CC6C44" w:rsidRPr="000839CA">
        <w:rPr>
          <w:rFonts w:ascii="Times New Roman" w:hAnsi="Times New Roman" w:cs="Times New Roman"/>
          <w:noProof/>
          <w:sz w:val="22"/>
          <w:szCs w:val="22"/>
        </w:rPr>
        <w:t>A.</w:t>
      </w:r>
    </w:p>
    <w:p w14:paraId="2CAB56F3" w14:textId="77777777" w:rsidR="00CC6C44" w:rsidRPr="000839CA" w:rsidRDefault="00CC6C44" w:rsidP="00240B47">
      <w:pPr>
        <w:pStyle w:val="EndNoteBibliography"/>
        <w:spacing w:line="480" w:lineRule="auto"/>
        <w:ind w:left="720"/>
        <w:rPr>
          <w:rFonts w:ascii="Times New Roman" w:hAnsi="Times New Roman" w:cs="Times New Roman"/>
          <w:noProof/>
          <w:sz w:val="22"/>
          <w:szCs w:val="22"/>
        </w:rPr>
      </w:pPr>
      <w:r w:rsidRPr="000839CA">
        <w:rPr>
          <w:rFonts w:ascii="Times New Roman" w:hAnsi="Times New Roman" w:cs="Times New Roman"/>
          <w:noProof/>
          <w:sz w:val="22"/>
          <w:szCs w:val="22"/>
        </w:rPr>
        <w:t xml:space="preserve">Catechins are bioavailable in men and women drinking black tea throughout the day. </w:t>
      </w:r>
      <w:r w:rsidRPr="000839CA">
        <w:rPr>
          <w:rFonts w:ascii="Times New Roman" w:hAnsi="Times New Roman" w:cs="Times New Roman"/>
          <w:i/>
          <w:noProof/>
          <w:sz w:val="22"/>
          <w:szCs w:val="22"/>
        </w:rPr>
        <w:t>J. Nutr.</w:t>
      </w:r>
      <w:r w:rsidRPr="000839CA">
        <w:rPr>
          <w:rFonts w:ascii="Times New Roman" w:hAnsi="Times New Roman" w:cs="Times New Roman"/>
          <w:noProof/>
          <w:sz w:val="22"/>
          <w:szCs w:val="22"/>
        </w:rPr>
        <w:t xml:space="preserve"> 2001; 131(6):1731-7.</w:t>
      </w:r>
      <w:r w:rsidRPr="000839CA">
        <w:rPr>
          <w:rFonts w:ascii="Times New Roman" w:hAnsi="Times New Roman" w:cs="Times New Roman"/>
          <w:sz w:val="22"/>
          <w:szCs w:val="22"/>
        </w:rPr>
        <w:t xml:space="preserve"> </w:t>
      </w:r>
      <w:r w:rsidRPr="000839CA">
        <w:rPr>
          <w:rFonts w:ascii="Times New Roman" w:hAnsi="Times New Roman" w:cs="Times New Roman"/>
          <w:noProof/>
          <w:sz w:val="22"/>
          <w:szCs w:val="22"/>
        </w:rPr>
        <w:t>doi: 10.1093/jn/131.6.1731.</w:t>
      </w:r>
    </w:p>
    <w:p w14:paraId="44337C92" w14:textId="2F2BEA5C" w:rsidR="00992D6B"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40</w:t>
      </w:r>
      <w:r w:rsidR="00F837E3" w:rsidRPr="000839CA">
        <w:rPr>
          <w:rFonts w:ascii="Times New Roman" w:hAnsi="Times New Roman" w:cs="Times New Roman"/>
          <w:noProof/>
          <w:sz w:val="22"/>
          <w:szCs w:val="22"/>
        </w:rPr>
        <w:t>.</w:t>
      </w:r>
      <w:r w:rsidR="00F837E3" w:rsidRPr="000839CA">
        <w:rPr>
          <w:rFonts w:ascii="Times New Roman" w:hAnsi="Times New Roman" w:cs="Times New Roman"/>
          <w:noProof/>
          <w:sz w:val="22"/>
          <w:szCs w:val="22"/>
        </w:rPr>
        <w:tab/>
        <w:t>Hughes LA, Arts IC, Ambergen T, et al</w:t>
      </w:r>
      <w:r w:rsidR="00992D6B" w:rsidRPr="000839CA">
        <w:rPr>
          <w:rFonts w:ascii="Times New Roman" w:hAnsi="Times New Roman" w:cs="Times New Roman"/>
          <w:noProof/>
          <w:sz w:val="22"/>
          <w:szCs w:val="22"/>
        </w:rPr>
        <w:t xml:space="preserve">. Higher dietary flavone, flavonol, and catechin intakes are associated with less of an increase in BMI over time in women: a longitudinal analysis from the Netherlands Cohort Study. </w:t>
      </w:r>
      <w:r w:rsidR="00992D6B" w:rsidRPr="000839CA">
        <w:rPr>
          <w:rFonts w:ascii="Times New Roman" w:hAnsi="Times New Roman" w:cs="Times New Roman"/>
          <w:i/>
          <w:noProof/>
          <w:sz w:val="22"/>
          <w:szCs w:val="22"/>
        </w:rPr>
        <w:t xml:space="preserve">Am J Clin Nutr. </w:t>
      </w:r>
      <w:r w:rsidR="00992D6B" w:rsidRPr="000839CA">
        <w:rPr>
          <w:rFonts w:ascii="Times New Roman" w:hAnsi="Times New Roman" w:cs="Times New Roman"/>
          <w:noProof/>
          <w:sz w:val="22"/>
          <w:szCs w:val="22"/>
        </w:rPr>
        <w:t>2008;88(5):1341-52.</w:t>
      </w:r>
      <w:r w:rsidR="00992D6B" w:rsidRPr="000839CA">
        <w:rPr>
          <w:rFonts w:ascii="Times New Roman" w:hAnsi="Times New Roman" w:cs="Times New Roman"/>
          <w:sz w:val="22"/>
          <w:szCs w:val="22"/>
        </w:rPr>
        <w:t xml:space="preserve"> </w:t>
      </w:r>
      <w:r w:rsidR="00992D6B" w:rsidRPr="000839CA">
        <w:rPr>
          <w:rFonts w:ascii="Times New Roman" w:hAnsi="Times New Roman" w:cs="Times New Roman"/>
          <w:noProof/>
          <w:sz w:val="22"/>
          <w:szCs w:val="22"/>
        </w:rPr>
        <w:t>doi:: 10.3945/ajcn.2008.26058.</w:t>
      </w:r>
    </w:p>
    <w:p w14:paraId="063ED425" w14:textId="65014F4E" w:rsidR="00992D6B" w:rsidRPr="000839CA" w:rsidRDefault="005D1D75" w:rsidP="00240B47">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41</w:t>
      </w:r>
      <w:r w:rsidR="00992D6B" w:rsidRPr="000839CA">
        <w:rPr>
          <w:rFonts w:ascii="Times New Roman" w:hAnsi="Times New Roman" w:cs="Times New Roman"/>
          <w:noProof/>
          <w:sz w:val="22"/>
          <w:szCs w:val="22"/>
        </w:rPr>
        <w:t>.</w:t>
      </w:r>
      <w:r w:rsidR="00992D6B" w:rsidRPr="000839CA">
        <w:rPr>
          <w:rFonts w:ascii="Times New Roman" w:hAnsi="Times New Roman" w:cs="Times New Roman"/>
          <w:noProof/>
          <w:sz w:val="22"/>
          <w:szCs w:val="22"/>
        </w:rPr>
        <w:tab/>
        <w:t>Karastergiou</w:t>
      </w:r>
      <w:r w:rsidR="00F837E3" w:rsidRPr="000839CA">
        <w:rPr>
          <w:rFonts w:ascii="Times New Roman" w:hAnsi="Times New Roman" w:cs="Times New Roman"/>
          <w:noProof/>
          <w:sz w:val="22"/>
          <w:szCs w:val="22"/>
        </w:rPr>
        <w:t xml:space="preserve"> K, Smith SR, Greenberg AS, Fried S</w:t>
      </w:r>
      <w:r w:rsidR="00992D6B" w:rsidRPr="000839CA">
        <w:rPr>
          <w:rFonts w:ascii="Times New Roman" w:hAnsi="Times New Roman" w:cs="Times New Roman"/>
          <w:noProof/>
          <w:sz w:val="22"/>
          <w:szCs w:val="22"/>
        </w:rPr>
        <w:t xml:space="preserve">K. Sex differences in human adipose tissues – the biology of pear shape. </w:t>
      </w:r>
      <w:r w:rsidR="00992D6B" w:rsidRPr="000839CA">
        <w:rPr>
          <w:rFonts w:ascii="Times New Roman" w:hAnsi="Times New Roman" w:cs="Times New Roman"/>
          <w:i/>
          <w:noProof/>
          <w:sz w:val="22"/>
          <w:szCs w:val="22"/>
        </w:rPr>
        <w:t>Biol. Sex Differ.</w:t>
      </w:r>
      <w:r w:rsidR="00992D6B" w:rsidRPr="000839CA">
        <w:rPr>
          <w:rFonts w:ascii="Times New Roman" w:hAnsi="Times New Roman" w:cs="Times New Roman"/>
          <w:noProof/>
          <w:sz w:val="22"/>
          <w:szCs w:val="22"/>
        </w:rPr>
        <w:t xml:space="preserve"> 2012; 3: 13. </w:t>
      </w:r>
    </w:p>
    <w:p w14:paraId="114E7106" w14:textId="77777777" w:rsidR="00894D0F" w:rsidRPr="000839CA" w:rsidRDefault="00992D6B" w:rsidP="00894D0F">
      <w:pPr>
        <w:pStyle w:val="EndNoteBibliography"/>
        <w:spacing w:line="480" w:lineRule="auto"/>
        <w:ind w:firstLine="720"/>
        <w:rPr>
          <w:rFonts w:ascii="Times New Roman" w:hAnsi="Times New Roman" w:cs="Times New Roman"/>
          <w:noProof/>
          <w:sz w:val="22"/>
          <w:szCs w:val="22"/>
        </w:rPr>
      </w:pPr>
      <w:r w:rsidRPr="000839CA">
        <w:rPr>
          <w:rFonts w:ascii="Times New Roman" w:hAnsi="Times New Roman" w:cs="Times New Roman"/>
          <w:noProof/>
          <w:sz w:val="22"/>
          <w:szCs w:val="22"/>
        </w:rPr>
        <w:t>doi: 10.1186/2042-6410-3-13.</w:t>
      </w:r>
    </w:p>
    <w:p w14:paraId="39463A62" w14:textId="409F2762" w:rsidR="00A63326" w:rsidRPr="000839CA" w:rsidRDefault="005D1D75" w:rsidP="00A63326">
      <w:pPr>
        <w:pStyle w:val="EndNoteBibliography"/>
        <w:spacing w:line="480" w:lineRule="auto"/>
        <w:ind w:left="720" w:hanging="720"/>
        <w:rPr>
          <w:rFonts w:ascii="Times New Roman" w:hAnsi="Times New Roman" w:cs="Times New Roman"/>
          <w:noProof/>
          <w:sz w:val="22"/>
          <w:szCs w:val="22"/>
        </w:rPr>
      </w:pPr>
      <w:r w:rsidRPr="000839CA">
        <w:rPr>
          <w:rFonts w:ascii="Times New Roman" w:hAnsi="Times New Roman" w:cs="Times New Roman"/>
          <w:noProof/>
          <w:sz w:val="22"/>
          <w:szCs w:val="22"/>
        </w:rPr>
        <w:t>42</w:t>
      </w:r>
      <w:r w:rsidR="00894D0F" w:rsidRPr="000839CA">
        <w:rPr>
          <w:rFonts w:ascii="Times New Roman" w:hAnsi="Times New Roman" w:cs="Times New Roman"/>
          <w:noProof/>
          <w:sz w:val="22"/>
          <w:szCs w:val="22"/>
        </w:rPr>
        <w:t xml:space="preserve">. </w:t>
      </w:r>
      <w:r w:rsidR="00894D0F" w:rsidRPr="000839CA">
        <w:rPr>
          <w:rFonts w:ascii="Times New Roman" w:hAnsi="Times New Roman" w:cs="Times New Roman"/>
          <w:noProof/>
          <w:sz w:val="22"/>
          <w:szCs w:val="22"/>
        </w:rPr>
        <w:tab/>
        <w:t>Donnelly JE, Blair SN, Jakicic JM, et al. American College of Sports Medicine Position Stand. Appropriate physical activity intervention strategies for weight loss and prevention of weight regain for adults.</w:t>
      </w:r>
      <w:r w:rsidR="00894D0F" w:rsidRPr="000839CA">
        <w:t xml:space="preserve"> </w:t>
      </w:r>
      <w:r w:rsidR="00894D0F" w:rsidRPr="000839CA">
        <w:rPr>
          <w:rFonts w:ascii="Times New Roman" w:hAnsi="Times New Roman" w:cs="Times New Roman"/>
          <w:i/>
          <w:noProof/>
          <w:sz w:val="22"/>
          <w:szCs w:val="22"/>
        </w:rPr>
        <w:t xml:space="preserve">Med Sci Sports Exerc. </w:t>
      </w:r>
      <w:r w:rsidR="00894D0F" w:rsidRPr="000839CA">
        <w:rPr>
          <w:rFonts w:ascii="Times New Roman" w:hAnsi="Times New Roman" w:cs="Times New Roman"/>
          <w:noProof/>
          <w:sz w:val="22"/>
          <w:szCs w:val="22"/>
        </w:rPr>
        <w:t>2009;41(2):459-71. doi: 10.1249/MSS.0b013e3181949333.</w:t>
      </w:r>
    </w:p>
    <w:p w14:paraId="080F503A" w14:textId="1E8103B6" w:rsidR="00A63326" w:rsidRPr="000839CA" w:rsidRDefault="005C6EE0" w:rsidP="00A63326">
      <w:pPr>
        <w:pStyle w:val="EndNoteBibliography"/>
        <w:spacing w:line="480" w:lineRule="auto"/>
        <w:ind w:left="720" w:hanging="720"/>
        <w:rPr>
          <w:rFonts w:ascii="Times New Roman" w:hAnsi="Times New Roman" w:cs="Times New Roman"/>
          <w:sz w:val="22"/>
          <w:szCs w:val="22"/>
        </w:rPr>
      </w:pPr>
      <w:r w:rsidRPr="000839CA">
        <w:rPr>
          <w:rFonts w:ascii="Times New Roman" w:hAnsi="Times New Roman" w:cs="Times New Roman"/>
          <w:sz w:val="22"/>
          <w:szCs w:val="22"/>
        </w:rPr>
        <w:t>4</w:t>
      </w:r>
      <w:r w:rsidR="005D1D75" w:rsidRPr="000839CA">
        <w:rPr>
          <w:rFonts w:ascii="Times New Roman" w:hAnsi="Times New Roman" w:cs="Times New Roman"/>
          <w:sz w:val="22"/>
          <w:szCs w:val="22"/>
        </w:rPr>
        <w:t>3</w:t>
      </w:r>
      <w:r w:rsidRPr="000839CA">
        <w:rPr>
          <w:rFonts w:ascii="Times New Roman" w:hAnsi="Times New Roman" w:cs="Times New Roman"/>
          <w:sz w:val="22"/>
          <w:szCs w:val="22"/>
        </w:rPr>
        <w:t xml:space="preserve">. </w:t>
      </w:r>
      <w:r w:rsidR="00A63326" w:rsidRPr="000839CA">
        <w:rPr>
          <w:rFonts w:ascii="Times New Roman" w:hAnsi="Times New Roman" w:cs="Times New Roman"/>
          <w:sz w:val="22"/>
          <w:szCs w:val="22"/>
        </w:rPr>
        <w:tab/>
      </w:r>
      <w:r w:rsidRPr="000839CA">
        <w:rPr>
          <w:rFonts w:ascii="Times New Roman" w:hAnsi="Times New Roman" w:cs="Times New Roman"/>
          <w:sz w:val="22"/>
          <w:szCs w:val="22"/>
        </w:rPr>
        <w:t xml:space="preserve">Archer E, Pavela G, Lavie CJ. The Inadmissibility of What We Eat in America and NHANES Dietary Data in Nutrition and Obesity Research and the Scientific Formulation of National Dietary Guidelines. </w:t>
      </w:r>
      <w:r w:rsidRPr="000839CA">
        <w:rPr>
          <w:rFonts w:ascii="Times New Roman" w:hAnsi="Times New Roman" w:cs="Times New Roman"/>
          <w:i/>
          <w:sz w:val="22"/>
          <w:szCs w:val="22"/>
        </w:rPr>
        <w:t>Mayo Clin Proc</w:t>
      </w:r>
      <w:r w:rsidRPr="000839CA">
        <w:rPr>
          <w:rFonts w:ascii="Times New Roman" w:hAnsi="Times New Roman" w:cs="Times New Roman"/>
          <w:sz w:val="22"/>
          <w:szCs w:val="22"/>
        </w:rPr>
        <w:t xml:space="preserve">. 2015;90(7):911-26. doi: 10.1016/j.mayocp.2015.04.009. </w:t>
      </w:r>
    </w:p>
    <w:p w14:paraId="1B6958CD" w14:textId="4C945366" w:rsidR="00A63326" w:rsidRPr="000839CA" w:rsidRDefault="005D1D75" w:rsidP="00A63326">
      <w:pPr>
        <w:pStyle w:val="EndNoteBibliography"/>
        <w:spacing w:line="480" w:lineRule="auto"/>
        <w:ind w:left="720" w:hanging="720"/>
        <w:rPr>
          <w:rFonts w:ascii="Times New Roman" w:hAnsi="Times New Roman" w:cs="Times New Roman"/>
          <w:sz w:val="22"/>
          <w:szCs w:val="22"/>
        </w:rPr>
      </w:pPr>
      <w:r w:rsidRPr="000839CA">
        <w:rPr>
          <w:rFonts w:ascii="Times New Roman" w:hAnsi="Times New Roman" w:cs="Times New Roman"/>
          <w:sz w:val="22"/>
          <w:szCs w:val="22"/>
        </w:rPr>
        <w:t>44</w:t>
      </w:r>
      <w:r w:rsidR="005C6EE0" w:rsidRPr="000839CA">
        <w:rPr>
          <w:rFonts w:ascii="Times New Roman" w:hAnsi="Times New Roman" w:cs="Times New Roman"/>
          <w:sz w:val="22"/>
          <w:szCs w:val="22"/>
        </w:rPr>
        <w:t xml:space="preserve">. </w:t>
      </w:r>
      <w:r w:rsidR="00A63326" w:rsidRPr="000839CA">
        <w:rPr>
          <w:rFonts w:ascii="Times New Roman" w:hAnsi="Times New Roman" w:cs="Times New Roman"/>
          <w:sz w:val="22"/>
          <w:szCs w:val="22"/>
        </w:rPr>
        <w:tab/>
      </w:r>
      <w:r w:rsidR="005C6EE0" w:rsidRPr="000839CA">
        <w:rPr>
          <w:rFonts w:ascii="Times New Roman" w:hAnsi="Times New Roman" w:cs="Times New Roman"/>
          <w:sz w:val="22"/>
          <w:szCs w:val="22"/>
        </w:rPr>
        <w:t xml:space="preserve">Schoeller DA. Limitations in the assessment of dietary energy intake by self-report. </w:t>
      </w:r>
      <w:r w:rsidR="005C6EE0" w:rsidRPr="000839CA">
        <w:rPr>
          <w:rFonts w:ascii="Times New Roman" w:hAnsi="Times New Roman" w:cs="Times New Roman"/>
          <w:i/>
          <w:sz w:val="22"/>
          <w:szCs w:val="22"/>
        </w:rPr>
        <w:t>Metabolism</w:t>
      </w:r>
      <w:r w:rsidR="005C6EE0" w:rsidRPr="000839CA">
        <w:rPr>
          <w:rFonts w:ascii="Times New Roman" w:hAnsi="Times New Roman" w:cs="Times New Roman"/>
          <w:sz w:val="22"/>
          <w:szCs w:val="22"/>
        </w:rPr>
        <w:t>. 1995;44(2 Suppl 2):18-22.</w:t>
      </w:r>
      <w:r w:rsidR="005C6EE0" w:rsidRPr="000839CA">
        <w:t xml:space="preserve"> </w:t>
      </w:r>
      <w:r w:rsidR="005C6EE0" w:rsidRPr="000839CA">
        <w:rPr>
          <w:rFonts w:ascii="Times New Roman" w:hAnsi="Times New Roman" w:cs="Times New Roman"/>
          <w:sz w:val="22"/>
          <w:szCs w:val="22"/>
        </w:rPr>
        <w:t>doi: 10.1016/0026-0495(95)90204-x</w:t>
      </w:r>
    </w:p>
    <w:p w14:paraId="3FFD59E2" w14:textId="4348CD62" w:rsidR="00FC6E4C" w:rsidRPr="000839CA" w:rsidRDefault="005D1D75" w:rsidP="005D1D75">
      <w:pPr>
        <w:pStyle w:val="EndNoteBibliography"/>
        <w:spacing w:line="480" w:lineRule="auto"/>
        <w:ind w:left="720" w:hanging="720"/>
        <w:rPr>
          <w:rFonts w:ascii="Times New Roman" w:hAnsi="Times New Roman" w:cs="Times New Roman"/>
          <w:sz w:val="22"/>
          <w:szCs w:val="22"/>
        </w:rPr>
      </w:pPr>
      <w:r w:rsidRPr="000839CA">
        <w:rPr>
          <w:rFonts w:ascii="Times New Roman" w:hAnsi="Times New Roman" w:cs="Times New Roman"/>
          <w:sz w:val="22"/>
          <w:szCs w:val="22"/>
        </w:rPr>
        <w:t>45</w:t>
      </w:r>
      <w:r w:rsidR="005C6EE0" w:rsidRPr="000839CA">
        <w:rPr>
          <w:rFonts w:ascii="Times New Roman" w:hAnsi="Times New Roman" w:cs="Times New Roman"/>
          <w:sz w:val="22"/>
          <w:szCs w:val="22"/>
        </w:rPr>
        <w:t>.</w:t>
      </w:r>
      <w:r w:rsidR="005C6EE0" w:rsidRPr="000839CA">
        <w:t xml:space="preserve"> </w:t>
      </w:r>
      <w:r w:rsidR="00A63326" w:rsidRPr="000839CA">
        <w:tab/>
      </w:r>
      <w:r w:rsidR="005C6EE0" w:rsidRPr="000839CA">
        <w:rPr>
          <w:rFonts w:ascii="Times New Roman" w:hAnsi="Times New Roman" w:cs="Times New Roman"/>
          <w:sz w:val="22"/>
          <w:szCs w:val="22"/>
        </w:rPr>
        <w:t>Schoeller DA, Thomas D, Archer E. Self-report-based estimates of energy intake offer an inadequate basis for scientific conclusions.</w:t>
      </w:r>
      <w:r w:rsidR="005C6EE0" w:rsidRPr="000839CA">
        <w:t xml:space="preserve"> </w:t>
      </w:r>
      <w:r w:rsidR="005C6EE0" w:rsidRPr="000839CA">
        <w:rPr>
          <w:rFonts w:ascii="Times New Roman" w:hAnsi="Times New Roman" w:cs="Times New Roman"/>
          <w:i/>
          <w:sz w:val="22"/>
          <w:szCs w:val="22"/>
        </w:rPr>
        <w:t xml:space="preserve">Am J Clin Nutr. </w:t>
      </w:r>
      <w:r w:rsidR="005C6EE0" w:rsidRPr="000839CA">
        <w:rPr>
          <w:rFonts w:ascii="Times New Roman" w:hAnsi="Times New Roman" w:cs="Times New Roman"/>
          <w:sz w:val="22"/>
          <w:szCs w:val="22"/>
        </w:rPr>
        <w:t>2013;97(6):1413-5. doi: 10.3945/ajcn.113.062125.</w:t>
      </w:r>
      <w:r w:rsidR="00026F89" w:rsidRPr="000839CA">
        <w:rPr>
          <w:rFonts w:ascii="Times New Roman" w:hAnsi="Times New Roman" w:cs="Times New Roman"/>
          <w:sz w:val="22"/>
          <w:szCs w:val="22"/>
        </w:rPr>
        <w:fldChar w:fldCharType="end"/>
      </w:r>
    </w:p>
    <w:p w14:paraId="756E1BB3" w14:textId="77777777" w:rsidR="00964214" w:rsidRPr="000839CA" w:rsidRDefault="00964214" w:rsidP="00546020">
      <w:pPr>
        <w:spacing w:line="360" w:lineRule="auto"/>
        <w:rPr>
          <w:rFonts w:ascii="Times New Roman" w:hAnsi="Times New Roman" w:cs="Times New Roman"/>
          <w:sz w:val="22"/>
          <w:szCs w:val="22"/>
        </w:rPr>
        <w:sectPr w:rsidR="00964214" w:rsidRPr="000839CA" w:rsidSect="00546E3A">
          <w:pgSz w:w="12240" w:h="15840"/>
          <w:pgMar w:top="1440" w:right="1800" w:bottom="1440" w:left="1800" w:header="720" w:footer="720" w:gutter="0"/>
          <w:cols w:space="720"/>
          <w:docGrid w:linePitch="400"/>
        </w:sectPr>
      </w:pPr>
    </w:p>
    <w:tbl>
      <w:tblPr>
        <w:tblW w:w="12150" w:type="dxa"/>
        <w:jc w:val="center"/>
        <w:tblLook w:val="04A0" w:firstRow="1" w:lastRow="0" w:firstColumn="1" w:lastColumn="0" w:noHBand="0" w:noVBand="1"/>
      </w:tblPr>
      <w:tblGrid>
        <w:gridCol w:w="2430"/>
        <w:gridCol w:w="1260"/>
        <w:gridCol w:w="1170"/>
        <w:gridCol w:w="1170"/>
        <w:gridCol w:w="1129"/>
        <w:gridCol w:w="272"/>
        <w:gridCol w:w="1209"/>
        <w:gridCol w:w="1170"/>
        <w:gridCol w:w="1170"/>
        <w:gridCol w:w="1170"/>
      </w:tblGrid>
      <w:tr w:rsidR="000839CA" w:rsidRPr="000839CA" w14:paraId="01C91FA3" w14:textId="77777777" w:rsidTr="00BF36A4">
        <w:trPr>
          <w:trHeight w:val="255"/>
          <w:jc w:val="center"/>
        </w:trPr>
        <w:tc>
          <w:tcPr>
            <w:tcW w:w="12150" w:type="dxa"/>
            <w:gridSpan w:val="10"/>
            <w:tcBorders>
              <w:top w:val="nil"/>
              <w:left w:val="nil"/>
              <w:bottom w:val="single" w:sz="4" w:space="0" w:color="auto"/>
              <w:right w:val="nil"/>
            </w:tcBorders>
            <w:shd w:val="clear" w:color="auto" w:fill="auto"/>
            <w:noWrap/>
            <w:vAlign w:val="bottom"/>
            <w:hideMark/>
          </w:tcPr>
          <w:p w14:paraId="1C2991BF" w14:textId="77777777" w:rsidR="00964214" w:rsidRPr="000839CA" w:rsidRDefault="00964214" w:rsidP="00BF36A4">
            <w:pPr>
              <w:rPr>
                <w:rFonts w:ascii="Times New Roman" w:eastAsia="Times New Roman" w:hAnsi="Times New Roman" w:cs="Times New Roman"/>
                <w:b/>
                <w:bCs/>
                <w:sz w:val="20"/>
                <w:szCs w:val="20"/>
                <w:vertAlign w:val="superscript"/>
              </w:rPr>
            </w:pPr>
            <w:r w:rsidRPr="000839CA">
              <w:rPr>
                <w:rFonts w:ascii="Times New Roman" w:eastAsia="Times New Roman" w:hAnsi="Times New Roman" w:cs="Times New Roman"/>
                <w:b/>
                <w:bCs/>
                <w:sz w:val="20"/>
                <w:szCs w:val="20"/>
              </w:rPr>
              <w:lastRenderedPageBreak/>
              <w:t>Table 1. Characteristics of the US Adults 20-69 Years from the NHANES 2003-2006, According to Daily Hot Tea Consumption</w:t>
            </w:r>
            <w:r w:rsidRPr="000839CA">
              <w:rPr>
                <w:rFonts w:ascii="Times New Roman" w:eastAsia="Times New Roman" w:hAnsi="Times New Roman" w:cs="Times New Roman"/>
                <w:b/>
                <w:bCs/>
                <w:sz w:val="20"/>
                <w:szCs w:val="20"/>
                <w:vertAlign w:val="superscript"/>
              </w:rPr>
              <w:t>a</w:t>
            </w:r>
          </w:p>
        </w:tc>
      </w:tr>
      <w:tr w:rsidR="000839CA" w:rsidRPr="000839CA" w14:paraId="4D5FCD3D" w14:textId="77777777" w:rsidTr="00BF36A4">
        <w:trPr>
          <w:trHeight w:val="255"/>
          <w:jc w:val="center"/>
        </w:trPr>
        <w:tc>
          <w:tcPr>
            <w:tcW w:w="2430" w:type="dxa"/>
            <w:tcBorders>
              <w:top w:val="nil"/>
              <w:left w:val="nil"/>
              <w:bottom w:val="nil"/>
              <w:right w:val="nil"/>
            </w:tcBorders>
            <w:shd w:val="clear" w:color="auto" w:fill="auto"/>
            <w:noWrap/>
            <w:vAlign w:val="bottom"/>
            <w:hideMark/>
          </w:tcPr>
          <w:p w14:paraId="1BCF5C20" w14:textId="77777777" w:rsidR="00964214" w:rsidRPr="000839CA" w:rsidRDefault="00964214" w:rsidP="00BF36A4">
            <w:pPr>
              <w:rPr>
                <w:rFonts w:ascii="Times New Roman" w:eastAsia="Times New Roman" w:hAnsi="Times New Roman" w:cs="Times New Roman"/>
                <w:b/>
                <w:bCs/>
                <w:sz w:val="20"/>
                <w:szCs w:val="20"/>
              </w:rPr>
            </w:pPr>
            <w:r w:rsidRPr="000839CA">
              <w:rPr>
                <w:rFonts w:ascii="Times New Roman" w:eastAsia="Times New Roman" w:hAnsi="Times New Roman" w:cs="Times New Roman"/>
                <w:b/>
                <w:bCs/>
                <w:sz w:val="20"/>
                <w:szCs w:val="20"/>
              </w:rPr>
              <w:t>Characteristic</w:t>
            </w:r>
          </w:p>
        </w:tc>
        <w:tc>
          <w:tcPr>
            <w:tcW w:w="4729" w:type="dxa"/>
            <w:gridSpan w:val="4"/>
            <w:tcBorders>
              <w:top w:val="nil"/>
              <w:left w:val="nil"/>
              <w:bottom w:val="nil"/>
              <w:right w:val="nil"/>
            </w:tcBorders>
            <w:shd w:val="clear" w:color="auto" w:fill="auto"/>
            <w:noWrap/>
            <w:vAlign w:val="bottom"/>
            <w:hideMark/>
          </w:tcPr>
          <w:p w14:paraId="7D0DFC0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Men (N=2,734)</w:t>
            </w:r>
          </w:p>
        </w:tc>
        <w:tc>
          <w:tcPr>
            <w:tcW w:w="272" w:type="dxa"/>
            <w:tcBorders>
              <w:top w:val="nil"/>
              <w:left w:val="nil"/>
              <w:bottom w:val="nil"/>
              <w:right w:val="nil"/>
            </w:tcBorders>
            <w:shd w:val="clear" w:color="auto" w:fill="auto"/>
            <w:noWrap/>
            <w:vAlign w:val="bottom"/>
            <w:hideMark/>
          </w:tcPr>
          <w:p w14:paraId="1C8ACFE5" w14:textId="77777777" w:rsidR="00964214" w:rsidRPr="000839CA" w:rsidRDefault="00964214" w:rsidP="00BF36A4">
            <w:pPr>
              <w:jc w:val="center"/>
              <w:rPr>
                <w:rFonts w:ascii="Times New Roman" w:eastAsia="Times New Roman" w:hAnsi="Times New Roman" w:cs="Times New Roman"/>
                <w:sz w:val="20"/>
                <w:szCs w:val="20"/>
              </w:rPr>
            </w:pPr>
          </w:p>
        </w:tc>
        <w:tc>
          <w:tcPr>
            <w:tcW w:w="4719" w:type="dxa"/>
            <w:gridSpan w:val="4"/>
            <w:tcBorders>
              <w:top w:val="nil"/>
              <w:left w:val="nil"/>
              <w:bottom w:val="nil"/>
              <w:right w:val="nil"/>
            </w:tcBorders>
            <w:shd w:val="clear" w:color="auto" w:fill="auto"/>
            <w:noWrap/>
            <w:vAlign w:val="bottom"/>
            <w:hideMark/>
          </w:tcPr>
          <w:p w14:paraId="145649F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Women (N=2,947)</w:t>
            </w:r>
          </w:p>
        </w:tc>
      </w:tr>
      <w:tr w:rsidR="000839CA" w:rsidRPr="000839CA" w14:paraId="0C247724" w14:textId="77777777" w:rsidTr="00BF36A4">
        <w:trPr>
          <w:trHeight w:val="255"/>
          <w:jc w:val="center"/>
        </w:trPr>
        <w:tc>
          <w:tcPr>
            <w:tcW w:w="2430" w:type="dxa"/>
            <w:tcBorders>
              <w:top w:val="nil"/>
              <w:left w:val="nil"/>
              <w:bottom w:val="nil"/>
              <w:right w:val="nil"/>
            </w:tcBorders>
            <w:shd w:val="clear" w:color="auto" w:fill="auto"/>
            <w:noWrap/>
            <w:vAlign w:val="bottom"/>
            <w:hideMark/>
          </w:tcPr>
          <w:p w14:paraId="6F516E74" w14:textId="77777777" w:rsidR="00964214" w:rsidRPr="000839CA" w:rsidRDefault="00964214" w:rsidP="00BF36A4">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075B6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No hot tea</w:t>
            </w:r>
          </w:p>
        </w:tc>
        <w:tc>
          <w:tcPr>
            <w:tcW w:w="1170" w:type="dxa"/>
            <w:tcBorders>
              <w:top w:val="nil"/>
              <w:left w:val="nil"/>
              <w:bottom w:val="nil"/>
              <w:right w:val="nil"/>
            </w:tcBorders>
            <w:shd w:val="clear" w:color="auto" w:fill="auto"/>
            <w:noWrap/>
            <w:vAlign w:val="center"/>
            <w:hideMark/>
          </w:tcPr>
          <w:p w14:paraId="0F4AD45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0-0.25 cup</w:t>
            </w:r>
          </w:p>
        </w:tc>
        <w:tc>
          <w:tcPr>
            <w:tcW w:w="1170" w:type="dxa"/>
            <w:tcBorders>
              <w:top w:val="nil"/>
              <w:left w:val="nil"/>
              <w:bottom w:val="nil"/>
              <w:right w:val="nil"/>
            </w:tcBorders>
            <w:shd w:val="clear" w:color="auto" w:fill="auto"/>
            <w:noWrap/>
            <w:vAlign w:val="bottom"/>
            <w:hideMark/>
          </w:tcPr>
          <w:p w14:paraId="44C0D77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0.25-1 cup</w:t>
            </w:r>
          </w:p>
        </w:tc>
        <w:tc>
          <w:tcPr>
            <w:tcW w:w="1129" w:type="dxa"/>
            <w:tcBorders>
              <w:top w:val="nil"/>
              <w:left w:val="nil"/>
              <w:bottom w:val="nil"/>
              <w:right w:val="nil"/>
            </w:tcBorders>
            <w:shd w:val="clear" w:color="auto" w:fill="auto"/>
            <w:noWrap/>
            <w:vAlign w:val="bottom"/>
            <w:hideMark/>
          </w:tcPr>
          <w:p w14:paraId="35178DA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 xml:space="preserve"> 1+ cup</w:t>
            </w:r>
          </w:p>
        </w:tc>
        <w:tc>
          <w:tcPr>
            <w:tcW w:w="272" w:type="dxa"/>
            <w:tcBorders>
              <w:top w:val="nil"/>
              <w:left w:val="nil"/>
              <w:bottom w:val="nil"/>
              <w:right w:val="nil"/>
            </w:tcBorders>
            <w:shd w:val="clear" w:color="auto" w:fill="auto"/>
            <w:noWrap/>
            <w:vAlign w:val="bottom"/>
            <w:hideMark/>
          </w:tcPr>
          <w:p w14:paraId="63A154AB"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F3A15A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No hot tea</w:t>
            </w:r>
          </w:p>
        </w:tc>
        <w:tc>
          <w:tcPr>
            <w:tcW w:w="1170" w:type="dxa"/>
            <w:tcBorders>
              <w:top w:val="nil"/>
              <w:left w:val="nil"/>
              <w:bottom w:val="nil"/>
              <w:right w:val="nil"/>
            </w:tcBorders>
            <w:shd w:val="clear" w:color="auto" w:fill="auto"/>
            <w:noWrap/>
            <w:vAlign w:val="center"/>
            <w:hideMark/>
          </w:tcPr>
          <w:p w14:paraId="325CEF2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0-0.25 cup</w:t>
            </w:r>
          </w:p>
        </w:tc>
        <w:tc>
          <w:tcPr>
            <w:tcW w:w="1170" w:type="dxa"/>
            <w:tcBorders>
              <w:top w:val="nil"/>
              <w:left w:val="nil"/>
              <w:bottom w:val="nil"/>
              <w:right w:val="nil"/>
            </w:tcBorders>
            <w:shd w:val="clear" w:color="auto" w:fill="auto"/>
            <w:noWrap/>
            <w:vAlign w:val="bottom"/>
            <w:hideMark/>
          </w:tcPr>
          <w:p w14:paraId="3250467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0.25-1 cup</w:t>
            </w:r>
          </w:p>
        </w:tc>
        <w:tc>
          <w:tcPr>
            <w:tcW w:w="1170" w:type="dxa"/>
            <w:tcBorders>
              <w:top w:val="nil"/>
              <w:left w:val="nil"/>
              <w:bottom w:val="nil"/>
              <w:right w:val="nil"/>
            </w:tcBorders>
            <w:shd w:val="clear" w:color="auto" w:fill="auto"/>
            <w:noWrap/>
            <w:vAlign w:val="bottom"/>
            <w:hideMark/>
          </w:tcPr>
          <w:p w14:paraId="4CAC617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 xml:space="preserve"> 1+ cup</w:t>
            </w:r>
          </w:p>
        </w:tc>
      </w:tr>
      <w:tr w:rsidR="000839CA" w:rsidRPr="000839CA" w14:paraId="5BAE9A99" w14:textId="77777777" w:rsidTr="00BF36A4">
        <w:trPr>
          <w:trHeight w:val="255"/>
          <w:jc w:val="center"/>
        </w:trPr>
        <w:tc>
          <w:tcPr>
            <w:tcW w:w="2430" w:type="dxa"/>
            <w:tcBorders>
              <w:top w:val="nil"/>
              <w:left w:val="nil"/>
              <w:bottom w:val="single" w:sz="4" w:space="0" w:color="auto"/>
              <w:right w:val="nil"/>
            </w:tcBorders>
            <w:shd w:val="clear" w:color="auto" w:fill="auto"/>
            <w:noWrap/>
            <w:vAlign w:val="bottom"/>
            <w:hideMark/>
          </w:tcPr>
          <w:p w14:paraId="6DFB502E"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 </w:t>
            </w:r>
          </w:p>
        </w:tc>
        <w:tc>
          <w:tcPr>
            <w:tcW w:w="1260" w:type="dxa"/>
            <w:tcBorders>
              <w:top w:val="nil"/>
              <w:left w:val="nil"/>
              <w:bottom w:val="single" w:sz="4" w:space="0" w:color="auto"/>
              <w:right w:val="nil"/>
            </w:tcBorders>
            <w:shd w:val="clear" w:color="auto" w:fill="auto"/>
            <w:noWrap/>
            <w:vAlign w:val="bottom"/>
            <w:hideMark/>
          </w:tcPr>
          <w:p w14:paraId="5D3FE61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(N=1,412)</w:t>
            </w:r>
          </w:p>
        </w:tc>
        <w:tc>
          <w:tcPr>
            <w:tcW w:w="1170" w:type="dxa"/>
            <w:tcBorders>
              <w:top w:val="nil"/>
              <w:left w:val="nil"/>
              <w:bottom w:val="single" w:sz="4" w:space="0" w:color="auto"/>
              <w:right w:val="nil"/>
            </w:tcBorders>
            <w:shd w:val="clear" w:color="auto" w:fill="auto"/>
            <w:noWrap/>
            <w:vAlign w:val="bottom"/>
            <w:hideMark/>
          </w:tcPr>
          <w:p w14:paraId="776A605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(N=910)</w:t>
            </w:r>
          </w:p>
        </w:tc>
        <w:tc>
          <w:tcPr>
            <w:tcW w:w="1170" w:type="dxa"/>
            <w:tcBorders>
              <w:top w:val="nil"/>
              <w:left w:val="nil"/>
              <w:bottom w:val="single" w:sz="4" w:space="0" w:color="auto"/>
              <w:right w:val="nil"/>
            </w:tcBorders>
            <w:shd w:val="clear" w:color="auto" w:fill="auto"/>
            <w:noWrap/>
            <w:vAlign w:val="bottom"/>
            <w:hideMark/>
          </w:tcPr>
          <w:p w14:paraId="46FF941F"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(N=206)</w:t>
            </w:r>
          </w:p>
        </w:tc>
        <w:tc>
          <w:tcPr>
            <w:tcW w:w="1129" w:type="dxa"/>
            <w:tcBorders>
              <w:top w:val="nil"/>
              <w:left w:val="nil"/>
              <w:bottom w:val="single" w:sz="4" w:space="0" w:color="auto"/>
              <w:right w:val="nil"/>
            </w:tcBorders>
            <w:shd w:val="clear" w:color="auto" w:fill="auto"/>
            <w:noWrap/>
            <w:vAlign w:val="bottom"/>
            <w:hideMark/>
          </w:tcPr>
          <w:p w14:paraId="55E235E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(N=206)</w:t>
            </w:r>
          </w:p>
        </w:tc>
        <w:tc>
          <w:tcPr>
            <w:tcW w:w="272" w:type="dxa"/>
            <w:tcBorders>
              <w:top w:val="nil"/>
              <w:left w:val="nil"/>
              <w:bottom w:val="single" w:sz="4" w:space="0" w:color="auto"/>
              <w:right w:val="nil"/>
            </w:tcBorders>
            <w:shd w:val="clear" w:color="auto" w:fill="auto"/>
            <w:noWrap/>
            <w:vAlign w:val="bottom"/>
            <w:hideMark/>
          </w:tcPr>
          <w:p w14:paraId="623B24E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 </w:t>
            </w:r>
          </w:p>
        </w:tc>
        <w:tc>
          <w:tcPr>
            <w:tcW w:w="1209" w:type="dxa"/>
            <w:tcBorders>
              <w:top w:val="nil"/>
              <w:left w:val="nil"/>
              <w:bottom w:val="single" w:sz="4" w:space="0" w:color="auto"/>
              <w:right w:val="nil"/>
            </w:tcBorders>
            <w:shd w:val="clear" w:color="auto" w:fill="auto"/>
            <w:noWrap/>
            <w:vAlign w:val="bottom"/>
            <w:hideMark/>
          </w:tcPr>
          <w:p w14:paraId="1202A18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(N=1,073)</w:t>
            </w:r>
          </w:p>
        </w:tc>
        <w:tc>
          <w:tcPr>
            <w:tcW w:w="1170" w:type="dxa"/>
            <w:tcBorders>
              <w:top w:val="nil"/>
              <w:left w:val="nil"/>
              <w:bottom w:val="single" w:sz="4" w:space="0" w:color="auto"/>
              <w:right w:val="nil"/>
            </w:tcBorders>
            <w:shd w:val="clear" w:color="auto" w:fill="auto"/>
            <w:noWrap/>
            <w:vAlign w:val="bottom"/>
            <w:hideMark/>
          </w:tcPr>
          <w:p w14:paraId="09FBB76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(N=1,116)</w:t>
            </w:r>
          </w:p>
        </w:tc>
        <w:tc>
          <w:tcPr>
            <w:tcW w:w="1170" w:type="dxa"/>
            <w:tcBorders>
              <w:top w:val="nil"/>
              <w:left w:val="nil"/>
              <w:bottom w:val="single" w:sz="4" w:space="0" w:color="auto"/>
              <w:right w:val="nil"/>
            </w:tcBorders>
            <w:shd w:val="clear" w:color="auto" w:fill="auto"/>
            <w:noWrap/>
            <w:vAlign w:val="bottom"/>
            <w:hideMark/>
          </w:tcPr>
          <w:p w14:paraId="18B87BF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(N=396)</w:t>
            </w:r>
          </w:p>
        </w:tc>
        <w:tc>
          <w:tcPr>
            <w:tcW w:w="1170" w:type="dxa"/>
            <w:tcBorders>
              <w:top w:val="nil"/>
              <w:left w:val="nil"/>
              <w:bottom w:val="single" w:sz="4" w:space="0" w:color="auto"/>
              <w:right w:val="nil"/>
            </w:tcBorders>
            <w:shd w:val="clear" w:color="auto" w:fill="auto"/>
            <w:noWrap/>
            <w:vAlign w:val="bottom"/>
            <w:hideMark/>
          </w:tcPr>
          <w:p w14:paraId="78792C8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(N=352)</w:t>
            </w:r>
          </w:p>
        </w:tc>
      </w:tr>
      <w:tr w:rsidR="000839CA" w:rsidRPr="000839CA" w14:paraId="78F69828"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546DD225"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Age (yr)</w:t>
            </w:r>
          </w:p>
        </w:tc>
        <w:tc>
          <w:tcPr>
            <w:tcW w:w="1260" w:type="dxa"/>
            <w:tcBorders>
              <w:top w:val="nil"/>
              <w:left w:val="nil"/>
              <w:bottom w:val="nil"/>
              <w:right w:val="nil"/>
            </w:tcBorders>
            <w:shd w:val="clear" w:color="auto" w:fill="auto"/>
            <w:noWrap/>
            <w:vAlign w:val="bottom"/>
            <w:hideMark/>
          </w:tcPr>
          <w:p w14:paraId="1423CB3B"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C385E97"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9919D9F"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4258C3A3"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2562D1D"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1F0D96C4"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75D9FE3"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CBBAA2"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BC3934B"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563CEA30"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273836A9"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Mean (s.e.)</w:t>
            </w:r>
          </w:p>
        </w:tc>
        <w:tc>
          <w:tcPr>
            <w:tcW w:w="1260" w:type="dxa"/>
            <w:tcBorders>
              <w:top w:val="nil"/>
              <w:left w:val="nil"/>
              <w:bottom w:val="nil"/>
              <w:right w:val="nil"/>
            </w:tcBorders>
            <w:shd w:val="clear" w:color="auto" w:fill="auto"/>
            <w:noWrap/>
            <w:vAlign w:val="bottom"/>
            <w:hideMark/>
          </w:tcPr>
          <w:p w14:paraId="3295BC40"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44.8 (0.4)</w:t>
            </w:r>
          </w:p>
        </w:tc>
        <w:tc>
          <w:tcPr>
            <w:tcW w:w="1170" w:type="dxa"/>
            <w:tcBorders>
              <w:top w:val="nil"/>
              <w:left w:val="nil"/>
              <w:bottom w:val="nil"/>
              <w:right w:val="nil"/>
            </w:tcBorders>
            <w:shd w:val="clear" w:color="auto" w:fill="auto"/>
            <w:noWrap/>
            <w:vAlign w:val="bottom"/>
            <w:hideMark/>
          </w:tcPr>
          <w:p w14:paraId="3563A856"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46.0 (0.7)</w:t>
            </w:r>
          </w:p>
        </w:tc>
        <w:tc>
          <w:tcPr>
            <w:tcW w:w="1170" w:type="dxa"/>
            <w:tcBorders>
              <w:top w:val="nil"/>
              <w:left w:val="nil"/>
              <w:bottom w:val="nil"/>
              <w:right w:val="nil"/>
            </w:tcBorders>
            <w:shd w:val="clear" w:color="auto" w:fill="auto"/>
            <w:noWrap/>
            <w:vAlign w:val="bottom"/>
            <w:hideMark/>
          </w:tcPr>
          <w:p w14:paraId="4B3DB0DA"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48.1 (1.1)</w:t>
            </w:r>
          </w:p>
        </w:tc>
        <w:tc>
          <w:tcPr>
            <w:tcW w:w="1129" w:type="dxa"/>
            <w:tcBorders>
              <w:top w:val="nil"/>
              <w:left w:val="nil"/>
              <w:bottom w:val="nil"/>
              <w:right w:val="nil"/>
            </w:tcBorders>
            <w:shd w:val="clear" w:color="auto" w:fill="auto"/>
            <w:noWrap/>
            <w:vAlign w:val="bottom"/>
            <w:hideMark/>
          </w:tcPr>
          <w:p w14:paraId="18B66B39"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50.9 (1.5)</w:t>
            </w:r>
          </w:p>
        </w:tc>
        <w:tc>
          <w:tcPr>
            <w:tcW w:w="272" w:type="dxa"/>
            <w:tcBorders>
              <w:top w:val="nil"/>
              <w:left w:val="nil"/>
              <w:bottom w:val="nil"/>
              <w:right w:val="nil"/>
            </w:tcBorders>
            <w:shd w:val="clear" w:color="auto" w:fill="auto"/>
            <w:noWrap/>
            <w:vAlign w:val="bottom"/>
            <w:hideMark/>
          </w:tcPr>
          <w:p w14:paraId="293C1CE3" w14:textId="77777777" w:rsidR="00964214" w:rsidRPr="000839CA" w:rsidRDefault="00964214" w:rsidP="00BF36A4">
            <w:pP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022CE644"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44.4 (0.7)</w:t>
            </w:r>
          </w:p>
        </w:tc>
        <w:tc>
          <w:tcPr>
            <w:tcW w:w="1170" w:type="dxa"/>
            <w:tcBorders>
              <w:top w:val="nil"/>
              <w:left w:val="nil"/>
              <w:bottom w:val="nil"/>
              <w:right w:val="nil"/>
            </w:tcBorders>
            <w:shd w:val="clear" w:color="auto" w:fill="auto"/>
            <w:noWrap/>
            <w:vAlign w:val="bottom"/>
            <w:hideMark/>
          </w:tcPr>
          <w:p w14:paraId="0F8A8238"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46.2 (0.6)</w:t>
            </w:r>
          </w:p>
        </w:tc>
        <w:tc>
          <w:tcPr>
            <w:tcW w:w="1170" w:type="dxa"/>
            <w:tcBorders>
              <w:top w:val="nil"/>
              <w:left w:val="nil"/>
              <w:bottom w:val="nil"/>
              <w:right w:val="nil"/>
            </w:tcBorders>
            <w:shd w:val="clear" w:color="auto" w:fill="auto"/>
            <w:noWrap/>
            <w:vAlign w:val="bottom"/>
            <w:hideMark/>
          </w:tcPr>
          <w:p w14:paraId="4FB244B5"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49.6 (1.2)</w:t>
            </w:r>
          </w:p>
        </w:tc>
        <w:tc>
          <w:tcPr>
            <w:tcW w:w="1170" w:type="dxa"/>
            <w:tcBorders>
              <w:top w:val="nil"/>
              <w:left w:val="nil"/>
              <w:bottom w:val="nil"/>
              <w:right w:val="nil"/>
            </w:tcBorders>
            <w:shd w:val="clear" w:color="auto" w:fill="auto"/>
            <w:noWrap/>
            <w:vAlign w:val="bottom"/>
            <w:hideMark/>
          </w:tcPr>
          <w:p w14:paraId="0502C49A"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51.7 (0.9)</w:t>
            </w:r>
          </w:p>
        </w:tc>
      </w:tr>
      <w:tr w:rsidR="000839CA" w:rsidRPr="000839CA" w14:paraId="25CB4519"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79F10DA6"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Race/ethnicity (%)</w:t>
            </w:r>
          </w:p>
        </w:tc>
        <w:tc>
          <w:tcPr>
            <w:tcW w:w="1260" w:type="dxa"/>
            <w:tcBorders>
              <w:top w:val="nil"/>
              <w:left w:val="nil"/>
              <w:bottom w:val="nil"/>
              <w:right w:val="nil"/>
            </w:tcBorders>
            <w:shd w:val="clear" w:color="auto" w:fill="auto"/>
            <w:noWrap/>
            <w:vAlign w:val="bottom"/>
            <w:hideMark/>
          </w:tcPr>
          <w:p w14:paraId="2FA58DD2"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D3E7625"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04766DF"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E42558D"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1D8C236"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39F701A"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69C7129"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AADF1F5"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E282975"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5B517D26"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02269086"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Non-Hispanic White</w:t>
            </w:r>
          </w:p>
        </w:tc>
        <w:tc>
          <w:tcPr>
            <w:tcW w:w="1260" w:type="dxa"/>
            <w:tcBorders>
              <w:top w:val="nil"/>
              <w:left w:val="nil"/>
              <w:bottom w:val="nil"/>
              <w:right w:val="nil"/>
            </w:tcBorders>
            <w:shd w:val="clear" w:color="auto" w:fill="auto"/>
            <w:noWrap/>
            <w:vAlign w:val="bottom"/>
            <w:hideMark/>
          </w:tcPr>
          <w:p w14:paraId="1C83204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53.3</w:t>
            </w:r>
          </w:p>
        </w:tc>
        <w:tc>
          <w:tcPr>
            <w:tcW w:w="1170" w:type="dxa"/>
            <w:tcBorders>
              <w:top w:val="nil"/>
              <w:left w:val="nil"/>
              <w:bottom w:val="nil"/>
              <w:right w:val="nil"/>
            </w:tcBorders>
            <w:shd w:val="clear" w:color="auto" w:fill="auto"/>
            <w:noWrap/>
            <w:vAlign w:val="bottom"/>
            <w:hideMark/>
          </w:tcPr>
          <w:p w14:paraId="6D78FA3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34.4</w:t>
            </w:r>
          </w:p>
        </w:tc>
        <w:tc>
          <w:tcPr>
            <w:tcW w:w="1170" w:type="dxa"/>
            <w:tcBorders>
              <w:top w:val="nil"/>
              <w:left w:val="nil"/>
              <w:bottom w:val="nil"/>
              <w:right w:val="nil"/>
            </w:tcBorders>
            <w:shd w:val="clear" w:color="auto" w:fill="auto"/>
            <w:noWrap/>
            <w:vAlign w:val="bottom"/>
            <w:hideMark/>
          </w:tcPr>
          <w:p w14:paraId="5524CF7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6.2</w:t>
            </w:r>
          </w:p>
        </w:tc>
        <w:tc>
          <w:tcPr>
            <w:tcW w:w="1129" w:type="dxa"/>
            <w:tcBorders>
              <w:top w:val="nil"/>
              <w:left w:val="nil"/>
              <w:bottom w:val="nil"/>
              <w:right w:val="nil"/>
            </w:tcBorders>
            <w:shd w:val="clear" w:color="auto" w:fill="auto"/>
            <w:noWrap/>
            <w:vAlign w:val="bottom"/>
            <w:hideMark/>
          </w:tcPr>
          <w:p w14:paraId="0038429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6.1</w:t>
            </w:r>
          </w:p>
        </w:tc>
        <w:tc>
          <w:tcPr>
            <w:tcW w:w="272" w:type="dxa"/>
            <w:tcBorders>
              <w:top w:val="nil"/>
              <w:left w:val="nil"/>
              <w:bottom w:val="nil"/>
              <w:right w:val="nil"/>
            </w:tcBorders>
            <w:shd w:val="clear" w:color="auto" w:fill="auto"/>
            <w:noWrap/>
            <w:vAlign w:val="bottom"/>
            <w:hideMark/>
          </w:tcPr>
          <w:p w14:paraId="095EF7A5"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1B4F1A2F"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35.4</w:t>
            </w:r>
          </w:p>
        </w:tc>
        <w:tc>
          <w:tcPr>
            <w:tcW w:w="1170" w:type="dxa"/>
            <w:tcBorders>
              <w:top w:val="nil"/>
              <w:left w:val="nil"/>
              <w:bottom w:val="nil"/>
              <w:right w:val="nil"/>
            </w:tcBorders>
            <w:shd w:val="clear" w:color="auto" w:fill="auto"/>
            <w:noWrap/>
            <w:vAlign w:val="bottom"/>
            <w:hideMark/>
          </w:tcPr>
          <w:p w14:paraId="44AC497E"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39.9</w:t>
            </w:r>
          </w:p>
        </w:tc>
        <w:tc>
          <w:tcPr>
            <w:tcW w:w="1170" w:type="dxa"/>
            <w:tcBorders>
              <w:top w:val="nil"/>
              <w:left w:val="nil"/>
              <w:bottom w:val="nil"/>
              <w:right w:val="nil"/>
            </w:tcBorders>
            <w:shd w:val="clear" w:color="auto" w:fill="auto"/>
            <w:noWrap/>
            <w:vAlign w:val="bottom"/>
            <w:hideMark/>
          </w:tcPr>
          <w:p w14:paraId="208C3BD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13.3</w:t>
            </w:r>
          </w:p>
        </w:tc>
        <w:tc>
          <w:tcPr>
            <w:tcW w:w="1170" w:type="dxa"/>
            <w:tcBorders>
              <w:top w:val="nil"/>
              <w:left w:val="nil"/>
              <w:bottom w:val="nil"/>
              <w:right w:val="nil"/>
            </w:tcBorders>
            <w:shd w:val="clear" w:color="auto" w:fill="auto"/>
            <w:noWrap/>
            <w:vAlign w:val="bottom"/>
            <w:hideMark/>
          </w:tcPr>
          <w:p w14:paraId="3EE110E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11.4</w:t>
            </w:r>
          </w:p>
        </w:tc>
      </w:tr>
      <w:tr w:rsidR="000839CA" w:rsidRPr="000839CA" w14:paraId="75CB8E91"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603B0CD8"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Non-Hispanic Black</w:t>
            </w:r>
          </w:p>
        </w:tc>
        <w:tc>
          <w:tcPr>
            <w:tcW w:w="1260" w:type="dxa"/>
            <w:tcBorders>
              <w:top w:val="nil"/>
              <w:left w:val="nil"/>
              <w:bottom w:val="nil"/>
              <w:right w:val="nil"/>
            </w:tcBorders>
            <w:shd w:val="clear" w:color="auto" w:fill="auto"/>
            <w:noWrap/>
            <w:vAlign w:val="bottom"/>
            <w:hideMark/>
          </w:tcPr>
          <w:p w14:paraId="5468A5D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48.8</w:t>
            </w:r>
          </w:p>
        </w:tc>
        <w:tc>
          <w:tcPr>
            <w:tcW w:w="1170" w:type="dxa"/>
            <w:tcBorders>
              <w:top w:val="nil"/>
              <w:left w:val="nil"/>
              <w:bottom w:val="nil"/>
              <w:right w:val="nil"/>
            </w:tcBorders>
            <w:shd w:val="clear" w:color="auto" w:fill="auto"/>
            <w:noWrap/>
            <w:vAlign w:val="bottom"/>
            <w:hideMark/>
          </w:tcPr>
          <w:p w14:paraId="4DAF0E1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35.5</w:t>
            </w:r>
          </w:p>
        </w:tc>
        <w:tc>
          <w:tcPr>
            <w:tcW w:w="1170" w:type="dxa"/>
            <w:tcBorders>
              <w:top w:val="nil"/>
              <w:left w:val="nil"/>
              <w:bottom w:val="nil"/>
              <w:right w:val="nil"/>
            </w:tcBorders>
            <w:shd w:val="clear" w:color="auto" w:fill="auto"/>
            <w:noWrap/>
            <w:vAlign w:val="bottom"/>
            <w:hideMark/>
          </w:tcPr>
          <w:p w14:paraId="4FBD1C51"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8.0</w:t>
            </w:r>
          </w:p>
        </w:tc>
        <w:tc>
          <w:tcPr>
            <w:tcW w:w="1129" w:type="dxa"/>
            <w:tcBorders>
              <w:top w:val="nil"/>
              <w:left w:val="nil"/>
              <w:bottom w:val="nil"/>
              <w:right w:val="nil"/>
            </w:tcBorders>
            <w:shd w:val="clear" w:color="auto" w:fill="auto"/>
            <w:noWrap/>
            <w:vAlign w:val="bottom"/>
            <w:hideMark/>
          </w:tcPr>
          <w:p w14:paraId="24F42898"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7.7</w:t>
            </w:r>
          </w:p>
        </w:tc>
        <w:tc>
          <w:tcPr>
            <w:tcW w:w="272" w:type="dxa"/>
            <w:tcBorders>
              <w:top w:val="nil"/>
              <w:left w:val="nil"/>
              <w:bottom w:val="nil"/>
              <w:right w:val="nil"/>
            </w:tcBorders>
            <w:shd w:val="clear" w:color="auto" w:fill="auto"/>
            <w:noWrap/>
            <w:vAlign w:val="bottom"/>
            <w:hideMark/>
          </w:tcPr>
          <w:p w14:paraId="45C6088A"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59426E3F"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34.8</w:t>
            </w:r>
          </w:p>
        </w:tc>
        <w:tc>
          <w:tcPr>
            <w:tcW w:w="1170" w:type="dxa"/>
            <w:tcBorders>
              <w:top w:val="nil"/>
              <w:left w:val="nil"/>
              <w:bottom w:val="nil"/>
              <w:right w:val="nil"/>
            </w:tcBorders>
            <w:shd w:val="clear" w:color="auto" w:fill="auto"/>
            <w:noWrap/>
            <w:vAlign w:val="bottom"/>
            <w:hideMark/>
          </w:tcPr>
          <w:p w14:paraId="648C581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41.6</w:t>
            </w:r>
          </w:p>
        </w:tc>
        <w:tc>
          <w:tcPr>
            <w:tcW w:w="1170" w:type="dxa"/>
            <w:tcBorders>
              <w:top w:val="nil"/>
              <w:left w:val="nil"/>
              <w:bottom w:val="nil"/>
              <w:right w:val="nil"/>
            </w:tcBorders>
            <w:shd w:val="clear" w:color="auto" w:fill="auto"/>
            <w:noWrap/>
            <w:vAlign w:val="bottom"/>
            <w:hideMark/>
          </w:tcPr>
          <w:p w14:paraId="771CC8E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14.8</w:t>
            </w:r>
          </w:p>
        </w:tc>
        <w:tc>
          <w:tcPr>
            <w:tcW w:w="1170" w:type="dxa"/>
            <w:tcBorders>
              <w:top w:val="nil"/>
              <w:left w:val="nil"/>
              <w:bottom w:val="nil"/>
              <w:right w:val="nil"/>
            </w:tcBorders>
            <w:shd w:val="clear" w:color="auto" w:fill="auto"/>
            <w:noWrap/>
            <w:vAlign w:val="bottom"/>
            <w:hideMark/>
          </w:tcPr>
          <w:p w14:paraId="2653BEC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8.9</w:t>
            </w:r>
          </w:p>
        </w:tc>
      </w:tr>
      <w:tr w:rsidR="000839CA" w:rsidRPr="000839CA" w14:paraId="03B53AF9"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1D29578D"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Hispanic</w:t>
            </w:r>
          </w:p>
        </w:tc>
        <w:tc>
          <w:tcPr>
            <w:tcW w:w="1260" w:type="dxa"/>
            <w:tcBorders>
              <w:top w:val="nil"/>
              <w:left w:val="nil"/>
              <w:bottom w:val="nil"/>
              <w:right w:val="nil"/>
            </w:tcBorders>
            <w:shd w:val="clear" w:color="auto" w:fill="auto"/>
            <w:noWrap/>
            <w:vAlign w:val="bottom"/>
            <w:hideMark/>
          </w:tcPr>
          <w:p w14:paraId="56106DE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59.8</w:t>
            </w:r>
          </w:p>
        </w:tc>
        <w:tc>
          <w:tcPr>
            <w:tcW w:w="1170" w:type="dxa"/>
            <w:tcBorders>
              <w:top w:val="nil"/>
              <w:left w:val="nil"/>
              <w:bottom w:val="nil"/>
              <w:right w:val="nil"/>
            </w:tcBorders>
            <w:shd w:val="clear" w:color="auto" w:fill="auto"/>
            <w:noWrap/>
            <w:vAlign w:val="bottom"/>
            <w:hideMark/>
          </w:tcPr>
          <w:p w14:paraId="4F54FAC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26.7</w:t>
            </w:r>
          </w:p>
        </w:tc>
        <w:tc>
          <w:tcPr>
            <w:tcW w:w="1170" w:type="dxa"/>
            <w:tcBorders>
              <w:top w:val="nil"/>
              <w:left w:val="nil"/>
              <w:bottom w:val="nil"/>
              <w:right w:val="nil"/>
            </w:tcBorders>
            <w:shd w:val="clear" w:color="auto" w:fill="auto"/>
            <w:noWrap/>
            <w:vAlign w:val="bottom"/>
            <w:hideMark/>
          </w:tcPr>
          <w:p w14:paraId="0A267A0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7.5</w:t>
            </w:r>
          </w:p>
        </w:tc>
        <w:tc>
          <w:tcPr>
            <w:tcW w:w="1129" w:type="dxa"/>
            <w:tcBorders>
              <w:top w:val="nil"/>
              <w:left w:val="nil"/>
              <w:bottom w:val="nil"/>
              <w:right w:val="nil"/>
            </w:tcBorders>
            <w:shd w:val="clear" w:color="auto" w:fill="auto"/>
            <w:noWrap/>
            <w:vAlign w:val="bottom"/>
            <w:hideMark/>
          </w:tcPr>
          <w:p w14:paraId="0124BD3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6.0</w:t>
            </w:r>
          </w:p>
        </w:tc>
        <w:tc>
          <w:tcPr>
            <w:tcW w:w="272" w:type="dxa"/>
            <w:tcBorders>
              <w:top w:val="nil"/>
              <w:left w:val="nil"/>
              <w:bottom w:val="nil"/>
              <w:right w:val="nil"/>
            </w:tcBorders>
            <w:shd w:val="clear" w:color="auto" w:fill="auto"/>
            <w:noWrap/>
            <w:vAlign w:val="bottom"/>
            <w:hideMark/>
          </w:tcPr>
          <w:p w14:paraId="797C53FA"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1AE8BF8"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41.7</w:t>
            </w:r>
          </w:p>
        </w:tc>
        <w:tc>
          <w:tcPr>
            <w:tcW w:w="1170" w:type="dxa"/>
            <w:tcBorders>
              <w:top w:val="nil"/>
              <w:left w:val="nil"/>
              <w:bottom w:val="nil"/>
              <w:right w:val="nil"/>
            </w:tcBorders>
            <w:shd w:val="clear" w:color="auto" w:fill="auto"/>
            <w:noWrap/>
            <w:vAlign w:val="bottom"/>
            <w:hideMark/>
          </w:tcPr>
          <w:p w14:paraId="103C689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36.2</w:t>
            </w:r>
          </w:p>
        </w:tc>
        <w:tc>
          <w:tcPr>
            <w:tcW w:w="1170" w:type="dxa"/>
            <w:tcBorders>
              <w:top w:val="nil"/>
              <w:left w:val="nil"/>
              <w:bottom w:val="nil"/>
              <w:right w:val="nil"/>
            </w:tcBorders>
            <w:shd w:val="clear" w:color="auto" w:fill="auto"/>
            <w:noWrap/>
            <w:vAlign w:val="bottom"/>
            <w:hideMark/>
          </w:tcPr>
          <w:p w14:paraId="78840A0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11.2</w:t>
            </w:r>
          </w:p>
        </w:tc>
        <w:tc>
          <w:tcPr>
            <w:tcW w:w="1170" w:type="dxa"/>
            <w:tcBorders>
              <w:top w:val="nil"/>
              <w:left w:val="nil"/>
              <w:bottom w:val="nil"/>
              <w:right w:val="nil"/>
            </w:tcBorders>
            <w:shd w:val="clear" w:color="auto" w:fill="auto"/>
            <w:noWrap/>
            <w:vAlign w:val="bottom"/>
            <w:hideMark/>
          </w:tcPr>
          <w:p w14:paraId="7C81340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10.9</w:t>
            </w:r>
          </w:p>
        </w:tc>
      </w:tr>
      <w:tr w:rsidR="000839CA" w:rsidRPr="000839CA" w14:paraId="13F1136B"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5AA41AE0"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Other</w:t>
            </w:r>
          </w:p>
        </w:tc>
        <w:tc>
          <w:tcPr>
            <w:tcW w:w="1260" w:type="dxa"/>
            <w:tcBorders>
              <w:top w:val="nil"/>
              <w:left w:val="nil"/>
              <w:bottom w:val="nil"/>
              <w:right w:val="nil"/>
            </w:tcBorders>
            <w:shd w:val="clear" w:color="auto" w:fill="auto"/>
            <w:noWrap/>
            <w:vAlign w:val="bottom"/>
            <w:hideMark/>
          </w:tcPr>
          <w:p w14:paraId="64A7FAF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38.1</w:t>
            </w:r>
          </w:p>
        </w:tc>
        <w:tc>
          <w:tcPr>
            <w:tcW w:w="1170" w:type="dxa"/>
            <w:tcBorders>
              <w:top w:val="nil"/>
              <w:left w:val="nil"/>
              <w:bottom w:val="nil"/>
              <w:right w:val="nil"/>
            </w:tcBorders>
            <w:shd w:val="clear" w:color="auto" w:fill="auto"/>
            <w:noWrap/>
            <w:vAlign w:val="bottom"/>
            <w:hideMark/>
          </w:tcPr>
          <w:p w14:paraId="1B53855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39.2</w:t>
            </w:r>
          </w:p>
        </w:tc>
        <w:tc>
          <w:tcPr>
            <w:tcW w:w="1170" w:type="dxa"/>
            <w:tcBorders>
              <w:top w:val="nil"/>
              <w:left w:val="nil"/>
              <w:bottom w:val="nil"/>
              <w:right w:val="nil"/>
            </w:tcBorders>
            <w:shd w:val="clear" w:color="auto" w:fill="auto"/>
            <w:noWrap/>
            <w:vAlign w:val="bottom"/>
            <w:hideMark/>
          </w:tcPr>
          <w:p w14:paraId="6E2E0EA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8.0</w:t>
            </w:r>
          </w:p>
        </w:tc>
        <w:tc>
          <w:tcPr>
            <w:tcW w:w="1129" w:type="dxa"/>
            <w:tcBorders>
              <w:top w:val="nil"/>
              <w:left w:val="nil"/>
              <w:bottom w:val="nil"/>
              <w:right w:val="nil"/>
            </w:tcBorders>
            <w:shd w:val="clear" w:color="auto" w:fill="auto"/>
            <w:noWrap/>
            <w:vAlign w:val="bottom"/>
            <w:hideMark/>
          </w:tcPr>
          <w:p w14:paraId="77F4E62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14.8</w:t>
            </w:r>
          </w:p>
        </w:tc>
        <w:tc>
          <w:tcPr>
            <w:tcW w:w="272" w:type="dxa"/>
            <w:tcBorders>
              <w:top w:val="nil"/>
              <w:left w:val="nil"/>
              <w:bottom w:val="nil"/>
              <w:right w:val="nil"/>
            </w:tcBorders>
            <w:shd w:val="clear" w:color="auto" w:fill="auto"/>
            <w:noWrap/>
            <w:vAlign w:val="bottom"/>
            <w:hideMark/>
          </w:tcPr>
          <w:p w14:paraId="092F072C"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6C32C6B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37.0</w:t>
            </w:r>
          </w:p>
        </w:tc>
        <w:tc>
          <w:tcPr>
            <w:tcW w:w="1170" w:type="dxa"/>
            <w:tcBorders>
              <w:top w:val="nil"/>
              <w:left w:val="nil"/>
              <w:bottom w:val="nil"/>
              <w:right w:val="nil"/>
            </w:tcBorders>
            <w:shd w:val="clear" w:color="auto" w:fill="auto"/>
            <w:noWrap/>
            <w:vAlign w:val="bottom"/>
            <w:hideMark/>
          </w:tcPr>
          <w:p w14:paraId="72FE99B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31.6</w:t>
            </w:r>
          </w:p>
        </w:tc>
        <w:tc>
          <w:tcPr>
            <w:tcW w:w="1170" w:type="dxa"/>
            <w:tcBorders>
              <w:top w:val="nil"/>
              <w:left w:val="nil"/>
              <w:bottom w:val="nil"/>
              <w:right w:val="nil"/>
            </w:tcBorders>
            <w:shd w:val="clear" w:color="auto" w:fill="auto"/>
            <w:noWrap/>
            <w:vAlign w:val="bottom"/>
            <w:hideMark/>
          </w:tcPr>
          <w:p w14:paraId="2C5B307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11.4</w:t>
            </w:r>
          </w:p>
        </w:tc>
        <w:tc>
          <w:tcPr>
            <w:tcW w:w="1170" w:type="dxa"/>
            <w:tcBorders>
              <w:top w:val="nil"/>
              <w:left w:val="nil"/>
              <w:bottom w:val="nil"/>
              <w:right w:val="nil"/>
            </w:tcBorders>
            <w:shd w:val="clear" w:color="auto" w:fill="auto"/>
            <w:noWrap/>
            <w:vAlign w:val="bottom"/>
            <w:hideMark/>
          </w:tcPr>
          <w:p w14:paraId="415FD16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20.0</w:t>
            </w:r>
          </w:p>
        </w:tc>
      </w:tr>
      <w:tr w:rsidR="000839CA" w:rsidRPr="000839CA" w14:paraId="42CB0BDD" w14:textId="77777777" w:rsidTr="00BF36A4">
        <w:trPr>
          <w:trHeight w:hRule="exact" w:val="288"/>
          <w:jc w:val="center"/>
        </w:trPr>
        <w:tc>
          <w:tcPr>
            <w:tcW w:w="3690" w:type="dxa"/>
            <w:gridSpan w:val="2"/>
            <w:tcBorders>
              <w:top w:val="nil"/>
              <w:left w:val="nil"/>
              <w:bottom w:val="nil"/>
              <w:right w:val="nil"/>
            </w:tcBorders>
            <w:shd w:val="clear" w:color="auto" w:fill="auto"/>
            <w:noWrap/>
            <w:vAlign w:val="bottom"/>
            <w:hideMark/>
          </w:tcPr>
          <w:p w14:paraId="2282AFC9"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Annual Household Income (%)</w:t>
            </w:r>
          </w:p>
        </w:tc>
        <w:tc>
          <w:tcPr>
            <w:tcW w:w="1170" w:type="dxa"/>
            <w:tcBorders>
              <w:top w:val="nil"/>
              <w:left w:val="nil"/>
              <w:bottom w:val="nil"/>
              <w:right w:val="nil"/>
            </w:tcBorders>
            <w:shd w:val="clear" w:color="auto" w:fill="auto"/>
            <w:noWrap/>
            <w:vAlign w:val="bottom"/>
            <w:hideMark/>
          </w:tcPr>
          <w:p w14:paraId="0A9E898A"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F0F2C99"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042EF600"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8A020C4"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5215AC9C"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48BB95C"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F52CC5A"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6764893"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65BAC136"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0292FCAC"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&lt;$25,000</w:t>
            </w:r>
          </w:p>
        </w:tc>
        <w:tc>
          <w:tcPr>
            <w:tcW w:w="1260" w:type="dxa"/>
            <w:tcBorders>
              <w:top w:val="nil"/>
              <w:left w:val="nil"/>
              <w:bottom w:val="nil"/>
              <w:right w:val="nil"/>
            </w:tcBorders>
            <w:shd w:val="clear" w:color="auto" w:fill="auto"/>
            <w:noWrap/>
            <w:vAlign w:val="bottom"/>
            <w:hideMark/>
          </w:tcPr>
          <w:p w14:paraId="5BF40EB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54.6</w:t>
            </w:r>
          </w:p>
        </w:tc>
        <w:tc>
          <w:tcPr>
            <w:tcW w:w="1170" w:type="dxa"/>
            <w:tcBorders>
              <w:top w:val="nil"/>
              <w:left w:val="nil"/>
              <w:bottom w:val="nil"/>
              <w:right w:val="nil"/>
            </w:tcBorders>
            <w:shd w:val="clear" w:color="auto" w:fill="auto"/>
            <w:noWrap/>
            <w:vAlign w:val="bottom"/>
            <w:hideMark/>
          </w:tcPr>
          <w:p w14:paraId="3CE5D0E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30.0</w:t>
            </w:r>
          </w:p>
        </w:tc>
        <w:tc>
          <w:tcPr>
            <w:tcW w:w="1170" w:type="dxa"/>
            <w:tcBorders>
              <w:top w:val="nil"/>
              <w:left w:val="nil"/>
              <w:bottom w:val="nil"/>
              <w:right w:val="nil"/>
            </w:tcBorders>
            <w:shd w:val="clear" w:color="auto" w:fill="auto"/>
            <w:noWrap/>
            <w:vAlign w:val="bottom"/>
            <w:hideMark/>
          </w:tcPr>
          <w:p w14:paraId="578C553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8.8</w:t>
            </w:r>
          </w:p>
        </w:tc>
        <w:tc>
          <w:tcPr>
            <w:tcW w:w="1129" w:type="dxa"/>
            <w:tcBorders>
              <w:top w:val="nil"/>
              <w:left w:val="nil"/>
              <w:bottom w:val="nil"/>
              <w:right w:val="nil"/>
            </w:tcBorders>
            <w:shd w:val="clear" w:color="auto" w:fill="auto"/>
            <w:noWrap/>
            <w:vAlign w:val="bottom"/>
            <w:hideMark/>
          </w:tcPr>
          <w:p w14:paraId="3DAEA96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7.1</w:t>
            </w:r>
          </w:p>
        </w:tc>
        <w:tc>
          <w:tcPr>
            <w:tcW w:w="272" w:type="dxa"/>
            <w:tcBorders>
              <w:top w:val="nil"/>
              <w:left w:val="nil"/>
              <w:bottom w:val="nil"/>
              <w:right w:val="nil"/>
            </w:tcBorders>
            <w:shd w:val="clear" w:color="auto" w:fill="auto"/>
            <w:noWrap/>
            <w:vAlign w:val="bottom"/>
            <w:hideMark/>
          </w:tcPr>
          <w:p w14:paraId="70A69123"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411AE40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42.3</w:t>
            </w:r>
          </w:p>
        </w:tc>
        <w:tc>
          <w:tcPr>
            <w:tcW w:w="1170" w:type="dxa"/>
            <w:tcBorders>
              <w:top w:val="nil"/>
              <w:left w:val="nil"/>
              <w:bottom w:val="nil"/>
              <w:right w:val="nil"/>
            </w:tcBorders>
            <w:shd w:val="clear" w:color="auto" w:fill="auto"/>
            <w:noWrap/>
            <w:vAlign w:val="bottom"/>
            <w:hideMark/>
          </w:tcPr>
          <w:p w14:paraId="3FAB95C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32.0</w:t>
            </w:r>
          </w:p>
        </w:tc>
        <w:tc>
          <w:tcPr>
            <w:tcW w:w="1170" w:type="dxa"/>
            <w:tcBorders>
              <w:top w:val="nil"/>
              <w:left w:val="nil"/>
              <w:bottom w:val="nil"/>
              <w:right w:val="nil"/>
            </w:tcBorders>
            <w:shd w:val="clear" w:color="auto" w:fill="auto"/>
            <w:noWrap/>
            <w:vAlign w:val="bottom"/>
            <w:hideMark/>
          </w:tcPr>
          <w:p w14:paraId="349D989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11.7</w:t>
            </w:r>
          </w:p>
        </w:tc>
        <w:tc>
          <w:tcPr>
            <w:tcW w:w="1170" w:type="dxa"/>
            <w:tcBorders>
              <w:top w:val="nil"/>
              <w:left w:val="nil"/>
              <w:bottom w:val="nil"/>
              <w:right w:val="nil"/>
            </w:tcBorders>
            <w:shd w:val="clear" w:color="auto" w:fill="auto"/>
            <w:noWrap/>
            <w:vAlign w:val="bottom"/>
            <w:hideMark/>
          </w:tcPr>
          <w:p w14:paraId="1CF45DAF"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14.1</w:t>
            </w:r>
          </w:p>
        </w:tc>
      </w:tr>
      <w:tr w:rsidR="000839CA" w:rsidRPr="000839CA" w14:paraId="339BBE60"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48932F20"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$25,000-74,999</w:t>
            </w:r>
          </w:p>
        </w:tc>
        <w:tc>
          <w:tcPr>
            <w:tcW w:w="1260" w:type="dxa"/>
            <w:tcBorders>
              <w:top w:val="nil"/>
              <w:left w:val="nil"/>
              <w:bottom w:val="nil"/>
              <w:right w:val="nil"/>
            </w:tcBorders>
            <w:shd w:val="clear" w:color="auto" w:fill="auto"/>
            <w:noWrap/>
            <w:vAlign w:val="bottom"/>
            <w:hideMark/>
          </w:tcPr>
          <w:p w14:paraId="5183B7C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57.0</w:t>
            </w:r>
          </w:p>
        </w:tc>
        <w:tc>
          <w:tcPr>
            <w:tcW w:w="1170" w:type="dxa"/>
            <w:tcBorders>
              <w:top w:val="nil"/>
              <w:left w:val="nil"/>
              <w:bottom w:val="nil"/>
              <w:right w:val="nil"/>
            </w:tcBorders>
            <w:shd w:val="clear" w:color="auto" w:fill="auto"/>
            <w:noWrap/>
            <w:vAlign w:val="bottom"/>
            <w:hideMark/>
          </w:tcPr>
          <w:p w14:paraId="452EA011"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32.7</w:t>
            </w:r>
          </w:p>
        </w:tc>
        <w:tc>
          <w:tcPr>
            <w:tcW w:w="1170" w:type="dxa"/>
            <w:tcBorders>
              <w:top w:val="nil"/>
              <w:left w:val="nil"/>
              <w:bottom w:val="nil"/>
              <w:right w:val="nil"/>
            </w:tcBorders>
            <w:shd w:val="clear" w:color="auto" w:fill="auto"/>
            <w:noWrap/>
            <w:vAlign w:val="bottom"/>
            <w:hideMark/>
          </w:tcPr>
          <w:p w14:paraId="28BF844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5.3</w:t>
            </w:r>
          </w:p>
        </w:tc>
        <w:tc>
          <w:tcPr>
            <w:tcW w:w="1129" w:type="dxa"/>
            <w:tcBorders>
              <w:top w:val="nil"/>
              <w:left w:val="nil"/>
              <w:bottom w:val="nil"/>
              <w:right w:val="nil"/>
            </w:tcBorders>
            <w:shd w:val="clear" w:color="auto" w:fill="auto"/>
            <w:noWrap/>
            <w:vAlign w:val="bottom"/>
            <w:hideMark/>
          </w:tcPr>
          <w:p w14:paraId="5642FC1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5.1</w:t>
            </w:r>
          </w:p>
        </w:tc>
        <w:tc>
          <w:tcPr>
            <w:tcW w:w="272" w:type="dxa"/>
            <w:tcBorders>
              <w:top w:val="nil"/>
              <w:left w:val="nil"/>
              <w:bottom w:val="nil"/>
              <w:right w:val="nil"/>
            </w:tcBorders>
            <w:shd w:val="clear" w:color="auto" w:fill="auto"/>
            <w:noWrap/>
            <w:vAlign w:val="bottom"/>
            <w:hideMark/>
          </w:tcPr>
          <w:p w14:paraId="62CE3687"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1C0EC50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36.8</w:t>
            </w:r>
          </w:p>
        </w:tc>
        <w:tc>
          <w:tcPr>
            <w:tcW w:w="1170" w:type="dxa"/>
            <w:tcBorders>
              <w:top w:val="nil"/>
              <w:left w:val="nil"/>
              <w:bottom w:val="nil"/>
              <w:right w:val="nil"/>
            </w:tcBorders>
            <w:shd w:val="clear" w:color="auto" w:fill="auto"/>
            <w:noWrap/>
            <w:vAlign w:val="bottom"/>
            <w:hideMark/>
          </w:tcPr>
          <w:p w14:paraId="7DA8FA7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40.0</w:t>
            </w:r>
          </w:p>
        </w:tc>
        <w:tc>
          <w:tcPr>
            <w:tcW w:w="1170" w:type="dxa"/>
            <w:tcBorders>
              <w:top w:val="nil"/>
              <w:left w:val="nil"/>
              <w:bottom w:val="nil"/>
              <w:right w:val="nil"/>
            </w:tcBorders>
            <w:shd w:val="clear" w:color="auto" w:fill="auto"/>
            <w:noWrap/>
            <w:vAlign w:val="bottom"/>
            <w:hideMark/>
          </w:tcPr>
          <w:p w14:paraId="569DF3D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13.6</w:t>
            </w:r>
          </w:p>
        </w:tc>
        <w:tc>
          <w:tcPr>
            <w:tcW w:w="1170" w:type="dxa"/>
            <w:tcBorders>
              <w:top w:val="nil"/>
              <w:left w:val="nil"/>
              <w:bottom w:val="nil"/>
              <w:right w:val="nil"/>
            </w:tcBorders>
            <w:shd w:val="clear" w:color="auto" w:fill="auto"/>
            <w:noWrap/>
            <w:vAlign w:val="bottom"/>
            <w:hideMark/>
          </w:tcPr>
          <w:p w14:paraId="04A11B2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9.0</w:t>
            </w:r>
          </w:p>
        </w:tc>
      </w:tr>
      <w:tr w:rsidR="000839CA" w:rsidRPr="000839CA" w14:paraId="62FFB5AF"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78E3317A"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≥$75,000</w:t>
            </w:r>
          </w:p>
        </w:tc>
        <w:tc>
          <w:tcPr>
            <w:tcW w:w="1260" w:type="dxa"/>
            <w:tcBorders>
              <w:top w:val="nil"/>
              <w:left w:val="nil"/>
              <w:bottom w:val="nil"/>
              <w:right w:val="nil"/>
            </w:tcBorders>
            <w:shd w:val="clear" w:color="auto" w:fill="auto"/>
            <w:noWrap/>
            <w:vAlign w:val="bottom"/>
            <w:hideMark/>
          </w:tcPr>
          <w:p w14:paraId="3EEE15E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54.8</w:t>
            </w:r>
          </w:p>
        </w:tc>
        <w:tc>
          <w:tcPr>
            <w:tcW w:w="1170" w:type="dxa"/>
            <w:tcBorders>
              <w:top w:val="nil"/>
              <w:left w:val="nil"/>
              <w:bottom w:val="nil"/>
              <w:right w:val="nil"/>
            </w:tcBorders>
            <w:shd w:val="clear" w:color="auto" w:fill="auto"/>
            <w:noWrap/>
            <w:vAlign w:val="bottom"/>
            <w:hideMark/>
          </w:tcPr>
          <w:p w14:paraId="4ECAE6B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38.2</w:t>
            </w:r>
          </w:p>
        </w:tc>
        <w:tc>
          <w:tcPr>
            <w:tcW w:w="1170" w:type="dxa"/>
            <w:tcBorders>
              <w:top w:val="nil"/>
              <w:left w:val="nil"/>
              <w:bottom w:val="nil"/>
              <w:right w:val="nil"/>
            </w:tcBorders>
            <w:shd w:val="clear" w:color="auto" w:fill="auto"/>
            <w:noWrap/>
            <w:vAlign w:val="bottom"/>
            <w:hideMark/>
          </w:tcPr>
          <w:p w14:paraId="5901728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7.2</w:t>
            </w:r>
          </w:p>
        </w:tc>
        <w:tc>
          <w:tcPr>
            <w:tcW w:w="1129" w:type="dxa"/>
            <w:tcBorders>
              <w:top w:val="nil"/>
              <w:left w:val="nil"/>
              <w:bottom w:val="nil"/>
              <w:right w:val="nil"/>
            </w:tcBorders>
            <w:shd w:val="clear" w:color="auto" w:fill="auto"/>
            <w:noWrap/>
            <w:vAlign w:val="bottom"/>
            <w:hideMark/>
          </w:tcPr>
          <w:p w14:paraId="2793E83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8.8</w:t>
            </w:r>
          </w:p>
        </w:tc>
        <w:tc>
          <w:tcPr>
            <w:tcW w:w="272" w:type="dxa"/>
            <w:tcBorders>
              <w:top w:val="nil"/>
              <w:left w:val="nil"/>
              <w:bottom w:val="nil"/>
              <w:right w:val="nil"/>
            </w:tcBorders>
            <w:shd w:val="clear" w:color="auto" w:fill="auto"/>
            <w:noWrap/>
            <w:vAlign w:val="bottom"/>
            <w:hideMark/>
          </w:tcPr>
          <w:p w14:paraId="7040FFF0"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08A79898"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29.2</w:t>
            </w:r>
          </w:p>
        </w:tc>
        <w:tc>
          <w:tcPr>
            <w:tcW w:w="1170" w:type="dxa"/>
            <w:tcBorders>
              <w:top w:val="nil"/>
              <w:left w:val="nil"/>
              <w:bottom w:val="nil"/>
              <w:right w:val="nil"/>
            </w:tcBorders>
            <w:shd w:val="clear" w:color="auto" w:fill="auto"/>
            <w:noWrap/>
            <w:vAlign w:val="bottom"/>
            <w:hideMark/>
          </w:tcPr>
          <w:p w14:paraId="2095C32E"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44.5</w:t>
            </w:r>
          </w:p>
        </w:tc>
        <w:tc>
          <w:tcPr>
            <w:tcW w:w="1170" w:type="dxa"/>
            <w:tcBorders>
              <w:top w:val="nil"/>
              <w:left w:val="nil"/>
              <w:bottom w:val="nil"/>
              <w:right w:val="nil"/>
            </w:tcBorders>
            <w:shd w:val="clear" w:color="auto" w:fill="auto"/>
            <w:noWrap/>
            <w:vAlign w:val="bottom"/>
            <w:hideMark/>
          </w:tcPr>
          <w:p w14:paraId="2C6D8BE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14.2</w:t>
            </w:r>
          </w:p>
        </w:tc>
        <w:tc>
          <w:tcPr>
            <w:tcW w:w="1170" w:type="dxa"/>
            <w:tcBorders>
              <w:top w:val="nil"/>
              <w:left w:val="nil"/>
              <w:bottom w:val="nil"/>
              <w:right w:val="nil"/>
            </w:tcBorders>
            <w:shd w:val="clear" w:color="auto" w:fill="auto"/>
            <w:noWrap/>
            <w:vAlign w:val="bottom"/>
            <w:hideMark/>
          </w:tcPr>
          <w:p w14:paraId="019C449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12.2</w:t>
            </w:r>
          </w:p>
        </w:tc>
      </w:tr>
      <w:tr w:rsidR="000839CA" w:rsidRPr="000839CA" w14:paraId="0AE7E14F"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06E9E534"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Education (%)</w:t>
            </w:r>
          </w:p>
        </w:tc>
        <w:tc>
          <w:tcPr>
            <w:tcW w:w="1260" w:type="dxa"/>
            <w:tcBorders>
              <w:top w:val="nil"/>
              <w:left w:val="nil"/>
              <w:bottom w:val="nil"/>
              <w:right w:val="nil"/>
            </w:tcBorders>
            <w:shd w:val="clear" w:color="auto" w:fill="auto"/>
            <w:noWrap/>
            <w:vAlign w:val="bottom"/>
            <w:hideMark/>
          </w:tcPr>
          <w:p w14:paraId="560AA6AC"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1A909D2"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CEAA85C"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149C0FD"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57D9596"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0DE04FA5"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15C3099"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8C15E9B"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D57586C"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65A06B85"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7CBB3E68"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&lt;High School</w:t>
            </w:r>
          </w:p>
        </w:tc>
        <w:tc>
          <w:tcPr>
            <w:tcW w:w="1260" w:type="dxa"/>
            <w:tcBorders>
              <w:top w:val="nil"/>
              <w:left w:val="nil"/>
              <w:bottom w:val="nil"/>
              <w:right w:val="nil"/>
            </w:tcBorders>
            <w:shd w:val="clear" w:color="auto" w:fill="auto"/>
            <w:noWrap/>
            <w:vAlign w:val="bottom"/>
            <w:hideMark/>
          </w:tcPr>
          <w:p w14:paraId="36560A2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64.8</w:t>
            </w:r>
          </w:p>
        </w:tc>
        <w:tc>
          <w:tcPr>
            <w:tcW w:w="1170" w:type="dxa"/>
            <w:tcBorders>
              <w:top w:val="nil"/>
              <w:left w:val="nil"/>
              <w:bottom w:val="nil"/>
              <w:right w:val="nil"/>
            </w:tcBorders>
            <w:shd w:val="clear" w:color="auto" w:fill="auto"/>
            <w:noWrap/>
            <w:vAlign w:val="bottom"/>
            <w:hideMark/>
          </w:tcPr>
          <w:p w14:paraId="1DD0431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22.3</w:t>
            </w:r>
          </w:p>
        </w:tc>
        <w:tc>
          <w:tcPr>
            <w:tcW w:w="1170" w:type="dxa"/>
            <w:tcBorders>
              <w:top w:val="nil"/>
              <w:left w:val="nil"/>
              <w:bottom w:val="nil"/>
              <w:right w:val="nil"/>
            </w:tcBorders>
            <w:shd w:val="clear" w:color="auto" w:fill="auto"/>
            <w:noWrap/>
            <w:vAlign w:val="bottom"/>
            <w:hideMark/>
          </w:tcPr>
          <w:p w14:paraId="59A9FFA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6.7</w:t>
            </w:r>
          </w:p>
        </w:tc>
        <w:tc>
          <w:tcPr>
            <w:tcW w:w="1129" w:type="dxa"/>
            <w:tcBorders>
              <w:top w:val="nil"/>
              <w:left w:val="nil"/>
              <w:bottom w:val="nil"/>
              <w:right w:val="nil"/>
            </w:tcBorders>
            <w:shd w:val="clear" w:color="auto" w:fill="auto"/>
            <w:noWrap/>
            <w:vAlign w:val="bottom"/>
            <w:hideMark/>
          </w:tcPr>
          <w:p w14:paraId="69C0812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6.2</w:t>
            </w:r>
          </w:p>
        </w:tc>
        <w:tc>
          <w:tcPr>
            <w:tcW w:w="272" w:type="dxa"/>
            <w:tcBorders>
              <w:top w:val="nil"/>
              <w:left w:val="nil"/>
              <w:bottom w:val="nil"/>
              <w:right w:val="nil"/>
            </w:tcBorders>
            <w:shd w:val="clear" w:color="auto" w:fill="auto"/>
            <w:noWrap/>
            <w:vAlign w:val="bottom"/>
            <w:hideMark/>
          </w:tcPr>
          <w:p w14:paraId="1927A1D1"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207790F1"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48.2</w:t>
            </w:r>
          </w:p>
        </w:tc>
        <w:tc>
          <w:tcPr>
            <w:tcW w:w="1170" w:type="dxa"/>
            <w:tcBorders>
              <w:top w:val="nil"/>
              <w:left w:val="nil"/>
              <w:bottom w:val="nil"/>
              <w:right w:val="nil"/>
            </w:tcBorders>
            <w:shd w:val="clear" w:color="auto" w:fill="auto"/>
            <w:noWrap/>
            <w:vAlign w:val="bottom"/>
            <w:hideMark/>
          </w:tcPr>
          <w:p w14:paraId="26002201"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28.0</w:t>
            </w:r>
          </w:p>
        </w:tc>
        <w:tc>
          <w:tcPr>
            <w:tcW w:w="1170" w:type="dxa"/>
            <w:tcBorders>
              <w:top w:val="nil"/>
              <w:left w:val="nil"/>
              <w:bottom w:val="nil"/>
              <w:right w:val="nil"/>
            </w:tcBorders>
            <w:shd w:val="clear" w:color="auto" w:fill="auto"/>
            <w:noWrap/>
            <w:vAlign w:val="bottom"/>
            <w:hideMark/>
          </w:tcPr>
          <w:p w14:paraId="6E253988"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11.4</w:t>
            </w:r>
          </w:p>
        </w:tc>
        <w:tc>
          <w:tcPr>
            <w:tcW w:w="1170" w:type="dxa"/>
            <w:tcBorders>
              <w:top w:val="nil"/>
              <w:left w:val="nil"/>
              <w:bottom w:val="nil"/>
              <w:right w:val="nil"/>
            </w:tcBorders>
            <w:shd w:val="clear" w:color="auto" w:fill="auto"/>
            <w:noWrap/>
            <w:vAlign w:val="bottom"/>
            <w:hideMark/>
          </w:tcPr>
          <w:p w14:paraId="251D06F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12.5</w:t>
            </w:r>
          </w:p>
        </w:tc>
      </w:tr>
      <w:tr w:rsidR="000839CA" w:rsidRPr="000839CA" w14:paraId="5FAABE34"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5649C5F3"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High School</w:t>
            </w:r>
          </w:p>
        </w:tc>
        <w:tc>
          <w:tcPr>
            <w:tcW w:w="1260" w:type="dxa"/>
            <w:tcBorders>
              <w:top w:val="nil"/>
              <w:left w:val="nil"/>
              <w:bottom w:val="nil"/>
              <w:right w:val="nil"/>
            </w:tcBorders>
            <w:shd w:val="clear" w:color="auto" w:fill="auto"/>
            <w:noWrap/>
            <w:vAlign w:val="bottom"/>
            <w:hideMark/>
          </w:tcPr>
          <w:p w14:paraId="673BE60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65.1</w:t>
            </w:r>
          </w:p>
        </w:tc>
        <w:tc>
          <w:tcPr>
            <w:tcW w:w="1170" w:type="dxa"/>
            <w:tcBorders>
              <w:top w:val="nil"/>
              <w:left w:val="nil"/>
              <w:bottom w:val="nil"/>
              <w:right w:val="nil"/>
            </w:tcBorders>
            <w:shd w:val="clear" w:color="auto" w:fill="auto"/>
            <w:noWrap/>
            <w:vAlign w:val="bottom"/>
            <w:hideMark/>
          </w:tcPr>
          <w:p w14:paraId="7FF5545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26.6</w:t>
            </w:r>
          </w:p>
        </w:tc>
        <w:tc>
          <w:tcPr>
            <w:tcW w:w="1170" w:type="dxa"/>
            <w:tcBorders>
              <w:top w:val="nil"/>
              <w:left w:val="nil"/>
              <w:bottom w:val="nil"/>
              <w:right w:val="nil"/>
            </w:tcBorders>
            <w:shd w:val="clear" w:color="auto" w:fill="auto"/>
            <w:noWrap/>
            <w:vAlign w:val="bottom"/>
            <w:hideMark/>
          </w:tcPr>
          <w:p w14:paraId="01B182B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3.8</w:t>
            </w:r>
          </w:p>
        </w:tc>
        <w:tc>
          <w:tcPr>
            <w:tcW w:w="1129" w:type="dxa"/>
            <w:tcBorders>
              <w:top w:val="nil"/>
              <w:left w:val="nil"/>
              <w:bottom w:val="nil"/>
              <w:right w:val="nil"/>
            </w:tcBorders>
            <w:shd w:val="clear" w:color="auto" w:fill="auto"/>
            <w:noWrap/>
            <w:vAlign w:val="bottom"/>
            <w:hideMark/>
          </w:tcPr>
          <w:p w14:paraId="11F0A31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4.5</w:t>
            </w:r>
          </w:p>
        </w:tc>
        <w:tc>
          <w:tcPr>
            <w:tcW w:w="272" w:type="dxa"/>
            <w:tcBorders>
              <w:top w:val="nil"/>
              <w:left w:val="nil"/>
              <w:bottom w:val="nil"/>
              <w:right w:val="nil"/>
            </w:tcBorders>
            <w:shd w:val="clear" w:color="auto" w:fill="auto"/>
            <w:noWrap/>
            <w:vAlign w:val="bottom"/>
            <w:hideMark/>
          </w:tcPr>
          <w:p w14:paraId="57AD5F74"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133DB87"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42.6</w:t>
            </w:r>
          </w:p>
        </w:tc>
        <w:tc>
          <w:tcPr>
            <w:tcW w:w="1170" w:type="dxa"/>
            <w:tcBorders>
              <w:top w:val="nil"/>
              <w:left w:val="nil"/>
              <w:bottom w:val="nil"/>
              <w:right w:val="nil"/>
            </w:tcBorders>
            <w:shd w:val="clear" w:color="auto" w:fill="auto"/>
            <w:noWrap/>
            <w:vAlign w:val="bottom"/>
            <w:hideMark/>
          </w:tcPr>
          <w:p w14:paraId="2D79A39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37.3</w:t>
            </w:r>
          </w:p>
        </w:tc>
        <w:tc>
          <w:tcPr>
            <w:tcW w:w="1170" w:type="dxa"/>
            <w:tcBorders>
              <w:top w:val="nil"/>
              <w:left w:val="nil"/>
              <w:bottom w:val="nil"/>
              <w:right w:val="nil"/>
            </w:tcBorders>
            <w:shd w:val="clear" w:color="auto" w:fill="auto"/>
            <w:noWrap/>
            <w:vAlign w:val="bottom"/>
            <w:hideMark/>
          </w:tcPr>
          <w:p w14:paraId="2E85674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10.4</w:t>
            </w:r>
          </w:p>
        </w:tc>
        <w:tc>
          <w:tcPr>
            <w:tcW w:w="1170" w:type="dxa"/>
            <w:tcBorders>
              <w:top w:val="nil"/>
              <w:left w:val="nil"/>
              <w:bottom w:val="nil"/>
              <w:right w:val="nil"/>
            </w:tcBorders>
            <w:shd w:val="clear" w:color="auto" w:fill="auto"/>
            <w:noWrap/>
            <w:vAlign w:val="bottom"/>
            <w:hideMark/>
          </w:tcPr>
          <w:p w14:paraId="4ED86BC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9.7</w:t>
            </w:r>
          </w:p>
        </w:tc>
      </w:tr>
      <w:tr w:rsidR="000839CA" w:rsidRPr="000839CA" w14:paraId="47777F75"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344FAABB"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&gt;High school</w:t>
            </w:r>
          </w:p>
        </w:tc>
        <w:tc>
          <w:tcPr>
            <w:tcW w:w="1260" w:type="dxa"/>
            <w:tcBorders>
              <w:top w:val="nil"/>
              <w:left w:val="nil"/>
              <w:bottom w:val="nil"/>
              <w:right w:val="nil"/>
            </w:tcBorders>
            <w:shd w:val="clear" w:color="auto" w:fill="auto"/>
            <w:noWrap/>
            <w:vAlign w:val="bottom"/>
            <w:hideMark/>
          </w:tcPr>
          <w:p w14:paraId="6F55999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43.6</w:t>
            </w:r>
          </w:p>
        </w:tc>
        <w:tc>
          <w:tcPr>
            <w:tcW w:w="1170" w:type="dxa"/>
            <w:tcBorders>
              <w:top w:val="nil"/>
              <w:left w:val="nil"/>
              <w:bottom w:val="nil"/>
              <w:right w:val="nil"/>
            </w:tcBorders>
            <w:shd w:val="clear" w:color="auto" w:fill="auto"/>
            <w:noWrap/>
            <w:vAlign w:val="bottom"/>
            <w:hideMark/>
          </w:tcPr>
          <w:p w14:paraId="41F2A8B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40.7</w:t>
            </w:r>
          </w:p>
        </w:tc>
        <w:tc>
          <w:tcPr>
            <w:tcW w:w="1170" w:type="dxa"/>
            <w:tcBorders>
              <w:top w:val="nil"/>
              <w:left w:val="nil"/>
              <w:bottom w:val="nil"/>
              <w:right w:val="nil"/>
            </w:tcBorders>
            <w:shd w:val="clear" w:color="auto" w:fill="auto"/>
            <w:noWrap/>
            <w:vAlign w:val="bottom"/>
            <w:hideMark/>
          </w:tcPr>
          <w:p w14:paraId="153EA95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7.9</w:t>
            </w:r>
          </w:p>
        </w:tc>
        <w:tc>
          <w:tcPr>
            <w:tcW w:w="1129" w:type="dxa"/>
            <w:tcBorders>
              <w:top w:val="nil"/>
              <w:left w:val="nil"/>
              <w:bottom w:val="nil"/>
              <w:right w:val="nil"/>
            </w:tcBorders>
            <w:shd w:val="clear" w:color="auto" w:fill="auto"/>
            <w:noWrap/>
            <w:vAlign w:val="bottom"/>
            <w:hideMark/>
          </w:tcPr>
          <w:p w14:paraId="1FF2CE3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7.9</w:t>
            </w:r>
          </w:p>
        </w:tc>
        <w:tc>
          <w:tcPr>
            <w:tcW w:w="272" w:type="dxa"/>
            <w:tcBorders>
              <w:top w:val="nil"/>
              <w:left w:val="nil"/>
              <w:bottom w:val="nil"/>
              <w:right w:val="nil"/>
            </w:tcBorders>
            <w:shd w:val="clear" w:color="auto" w:fill="auto"/>
            <w:noWrap/>
            <w:vAlign w:val="bottom"/>
            <w:hideMark/>
          </w:tcPr>
          <w:p w14:paraId="40DEC204"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CC5F4B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30.3</w:t>
            </w:r>
          </w:p>
        </w:tc>
        <w:tc>
          <w:tcPr>
            <w:tcW w:w="1170" w:type="dxa"/>
            <w:tcBorders>
              <w:top w:val="nil"/>
              <w:left w:val="nil"/>
              <w:bottom w:val="nil"/>
              <w:right w:val="nil"/>
            </w:tcBorders>
            <w:shd w:val="clear" w:color="auto" w:fill="auto"/>
            <w:noWrap/>
            <w:vAlign w:val="bottom"/>
            <w:hideMark/>
          </w:tcPr>
          <w:p w14:paraId="1149BB1E"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42.9</w:t>
            </w:r>
          </w:p>
        </w:tc>
        <w:tc>
          <w:tcPr>
            <w:tcW w:w="1170" w:type="dxa"/>
            <w:tcBorders>
              <w:top w:val="nil"/>
              <w:left w:val="nil"/>
              <w:bottom w:val="nil"/>
              <w:right w:val="nil"/>
            </w:tcBorders>
            <w:shd w:val="clear" w:color="auto" w:fill="auto"/>
            <w:noWrap/>
            <w:vAlign w:val="bottom"/>
            <w:hideMark/>
          </w:tcPr>
          <w:p w14:paraId="549C2EEF"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14.8</w:t>
            </w:r>
          </w:p>
        </w:tc>
        <w:tc>
          <w:tcPr>
            <w:tcW w:w="1170" w:type="dxa"/>
            <w:tcBorders>
              <w:top w:val="nil"/>
              <w:left w:val="nil"/>
              <w:bottom w:val="nil"/>
              <w:right w:val="nil"/>
            </w:tcBorders>
            <w:shd w:val="clear" w:color="auto" w:fill="auto"/>
            <w:noWrap/>
            <w:vAlign w:val="bottom"/>
            <w:hideMark/>
          </w:tcPr>
          <w:p w14:paraId="06C17A2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12.0</w:t>
            </w:r>
          </w:p>
        </w:tc>
      </w:tr>
      <w:tr w:rsidR="000839CA" w:rsidRPr="000839CA" w14:paraId="1A352344"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4E61972D"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MVPA (%)</w:t>
            </w:r>
          </w:p>
        </w:tc>
        <w:tc>
          <w:tcPr>
            <w:tcW w:w="1260" w:type="dxa"/>
            <w:tcBorders>
              <w:top w:val="nil"/>
              <w:left w:val="nil"/>
              <w:bottom w:val="nil"/>
              <w:right w:val="nil"/>
            </w:tcBorders>
            <w:shd w:val="clear" w:color="auto" w:fill="auto"/>
            <w:noWrap/>
            <w:vAlign w:val="bottom"/>
            <w:hideMark/>
          </w:tcPr>
          <w:p w14:paraId="10F173DD"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9F6A8F3"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6BC2694"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B20CD5D"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4733B35"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63B33299"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CA90952"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BD784A7"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608C9DF"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03F9C540" w14:textId="77777777" w:rsidTr="00BF36A4">
        <w:trPr>
          <w:trHeight w:hRule="exact" w:val="288"/>
          <w:jc w:val="center"/>
        </w:trPr>
        <w:tc>
          <w:tcPr>
            <w:tcW w:w="2430" w:type="dxa"/>
            <w:tcBorders>
              <w:top w:val="nil"/>
              <w:left w:val="nil"/>
              <w:bottom w:val="nil"/>
              <w:right w:val="nil"/>
            </w:tcBorders>
            <w:shd w:val="clear" w:color="auto" w:fill="auto"/>
            <w:noWrap/>
            <w:vAlign w:val="bottom"/>
          </w:tcPr>
          <w:p w14:paraId="5B1EFC5F" w14:textId="73D5D608" w:rsidR="00A3124C" w:rsidRPr="000839CA" w:rsidRDefault="00A3124C"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No</w:t>
            </w:r>
          </w:p>
        </w:tc>
        <w:tc>
          <w:tcPr>
            <w:tcW w:w="1260" w:type="dxa"/>
            <w:tcBorders>
              <w:top w:val="nil"/>
              <w:left w:val="nil"/>
              <w:bottom w:val="nil"/>
              <w:right w:val="nil"/>
            </w:tcBorders>
            <w:shd w:val="clear" w:color="auto" w:fill="auto"/>
            <w:noWrap/>
            <w:vAlign w:val="bottom"/>
          </w:tcPr>
          <w:p w14:paraId="4EC4A68C" w14:textId="62CF0F6A"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61.1</w:t>
            </w:r>
          </w:p>
        </w:tc>
        <w:tc>
          <w:tcPr>
            <w:tcW w:w="1170" w:type="dxa"/>
            <w:tcBorders>
              <w:top w:val="nil"/>
              <w:left w:val="nil"/>
              <w:bottom w:val="nil"/>
              <w:right w:val="nil"/>
            </w:tcBorders>
            <w:shd w:val="clear" w:color="auto" w:fill="auto"/>
            <w:noWrap/>
            <w:vAlign w:val="bottom"/>
          </w:tcPr>
          <w:p w14:paraId="6936211F" w14:textId="26AB6CF4"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27.6</w:t>
            </w:r>
          </w:p>
        </w:tc>
        <w:tc>
          <w:tcPr>
            <w:tcW w:w="1170" w:type="dxa"/>
            <w:tcBorders>
              <w:top w:val="nil"/>
              <w:left w:val="nil"/>
              <w:bottom w:val="nil"/>
              <w:right w:val="nil"/>
            </w:tcBorders>
            <w:shd w:val="clear" w:color="auto" w:fill="auto"/>
            <w:noWrap/>
            <w:vAlign w:val="bottom"/>
          </w:tcPr>
          <w:p w14:paraId="5CA1A16A" w14:textId="32E35929"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6.0</w:t>
            </w:r>
          </w:p>
        </w:tc>
        <w:tc>
          <w:tcPr>
            <w:tcW w:w="1129" w:type="dxa"/>
            <w:tcBorders>
              <w:top w:val="nil"/>
              <w:left w:val="nil"/>
              <w:bottom w:val="nil"/>
              <w:right w:val="nil"/>
            </w:tcBorders>
            <w:shd w:val="clear" w:color="auto" w:fill="auto"/>
            <w:noWrap/>
            <w:vAlign w:val="bottom"/>
          </w:tcPr>
          <w:p w14:paraId="3FBA42B7" w14:textId="25D5E18D"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5.3</w:t>
            </w:r>
          </w:p>
        </w:tc>
        <w:tc>
          <w:tcPr>
            <w:tcW w:w="272" w:type="dxa"/>
            <w:tcBorders>
              <w:top w:val="nil"/>
              <w:left w:val="nil"/>
              <w:bottom w:val="nil"/>
              <w:right w:val="nil"/>
            </w:tcBorders>
            <w:shd w:val="clear" w:color="auto" w:fill="auto"/>
            <w:noWrap/>
            <w:vAlign w:val="bottom"/>
          </w:tcPr>
          <w:p w14:paraId="679E2CD6" w14:textId="77777777" w:rsidR="00A3124C" w:rsidRPr="000839CA" w:rsidRDefault="00A3124C"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tcPr>
          <w:p w14:paraId="3A2AFD16" w14:textId="7AFD2540"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44.6</w:t>
            </w:r>
          </w:p>
        </w:tc>
        <w:tc>
          <w:tcPr>
            <w:tcW w:w="1170" w:type="dxa"/>
            <w:tcBorders>
              <w:top w:val="nil"/>
              <w:left w:val="nil"/>
              <w:bottom w:val="nil"/>
              <w:right w:val="nil"/>
            </w:tcBorders>
            <w:shd w:val="clear" w:color="auto" w:fill="auto"/>
            <w:noWrap/>
            <w:vAlign w:val="bottom"/>
          </w:tcPr>
          <w:p w14:paraId="1E3C0BB0" w14:textId="7156C987"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33.7</w:t>
            </w:r>
          </w:p>
        </w:tc>
        <w:tc>
          <w:tcPr>
            <w:tcW w:w="1170" w:type="dxa"/>
            <w:tcBorders>
              <w:top w:val="nil"/>
              <w:left w:val="nil"/>
              <w:bottom w:val="nil"/>
              <w:right w:val="nil"/>
            </w:tcBorders>
            <w:shd w:val="clear" w:color="auto" w:fill="auto"/>
            <w:noWrap/>
            <w:vAlign w:val="bottom"/>
          </w:tcPr>
          <w:p w14:paraId="0099187D" w14:textId="3827676B"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11.3</w:t>
            </w:r>
          </w:p>
        </w:tc>
        <w:tc>
          <w:tcPr>
            <w:tcW w:w="1170" w:type="dxa"/>
            <w:tcBorders>
              <w:top w:val="nil"/>
              <w:left w:val="nil"/>
              <w:bottom w:val="nil"/>
              <w:right w:val="nil"/>
            </w:tcBorders>
            <w:shd w:val="clear" w:color="auto" w:fill="auto"/>
            <w:noWrap/>
            <w:vAlign w:val="bottom"/>
          </w:tcPr>
          <w:p w14:paraId="0C4D13B5" w14:textId="7D97C9E9"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10.4</w:t>
            </w:r>
          </w:p>
        </w:tc>
      </w:tr>
      <w:tr w:rsidR="000839CA" w:rsidRPr="000839CA" w14:paraId="0B5B73A5"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0396A479"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Yes</w:t>
            </w:r>
          </w:p>
        </w:tc>
        <w:tc>
          <w:tcPr>
            <w:tcW w:w="1260" w:type="dxa"/>
            <w:tcBorders>
              <w:top w:val="nil"/>
              <w:left w:val="nil"/>
              <w:bottom w:val="nil"/>
              <w:right w:val="nil"/>
            </w:tcBorders>
            <w:shd w:val="clear" w:color="auto" w:fill="auto"/>
            <w:noWrap/>
            <w:vAlign w:val="bottom"/>
            <w:hideMark/>
          </w:tcPr>
          <w:p w14:paraId="4530755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49.2</w:t>
            </w:r>
          </w:p>
        </w:tc>
        <w:tc>
          <w:tcPr>
            <w:tcW w:w="1170" w:type="dxa"/>
            <w:tcBorders>
              <w:top w:val="nil"/>
              <w:left w:val="nil"/>
              <w:bottom w:val="nil"/>
              <w:right w:val="nil"/>
            </w:tcBorders>
            <w:shd w:val="clear" w:color="auto" w:fill="auto"/>
            <w:noWrap/>
            <w:vAlign w:val="bottom"/>
            <w:hideMark/>
          </w:tcPr>
          <w:p w14:paraId="6F12A46E" w14:textId="18EA68F1" w:rsidR="00964214"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36.7</w:t>
            </w:r>
          </w:p>
        </w:tc>
        <w:tc>
          <w:tcPr>
            <w:tcW w:w="1170" w:type="dxa"/>
            <w:tcBorders>
              <w:top w:val="nil"/>
              <w:left w:val="nil"/>
              <w:bottom w:val="nil"/>
              <w:right w:val="nil"/>
            </w:tcBorders>
            <w:shd w:val="clear" w:color="auto" w:fill="auto"/>
            <w:noWrap/>
            <w:vAlign w:val="bottom"/>
            <w:hideMark/>
          </w:tcPr>
          <w:p w14:paraId="393B0CA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6.8</w:t>
            </w:r>
          </w:p>
        </w:tc>
        <w:tc>
          <w:tcPr>
            <w:tcW w:w="1129" w:type="dxa"/>
            <w:tcBorders>
              <w:top w:val="nil"/>
              <w:left w:val="nil"/>
              <w:bottom w:val="nil"/>
              <w:right w:val="nil"/>
            </w:tcBorders>
            <w:shd w:val="clear" w:color="auto" w:fill="auto"/>
            <w:noWrap/>
            <w:vAlign w:val="bottom"/>
            <w:hideMark/>
          </w:tcPr>
          <w:p w14:paraId="2960D30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7.3</w:t>
            </w:r>
          </w:p>
        </w:tc>
        <w:tc>
          <w:tcPr>
            <w:tcW w:w="272" w:type="dxa"/>
            <w:tcBorders>
              <w:top w:val="nil"/>
              <w:left w:val="nil"/>
              <w:bottom w:val="nil"/>
              <w:right w:val="nil"/>
            </w:tcBorders>
            <w:shd w:val="clear" w:color="auto" w:fill="auto"/>
            <w:noWrap/>
            <w:vAlign w:val="bottom"/>
            <w:hideMark/>
          </w:tcPr>
          <w:p w14:paraId="028BCEFE"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4890A2E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32.1</w:t>
            </w:r>
          </w:p>
        </w:tc>
        <w:tc>
          <w:tcPr>
            <w:tcW w:w="1170" w:type="dxa"/>
            <w:tcBorders>
              <w:top w:val="nil"/>
              <w:left w:val="nil"/>
              <w:bottom w:val="nil"/>
              <w:right w:val="nil"/>
            </w:tcBorders>
            <w:shd w:val="clear" w:color="auto" w:fill="auto"/>
            <w:noWrap/>
            <w:vAlign w:val="bottom"/>
            <w:hideMark/>
          </w:tcPr>
          <w:p w14:paraId="6FC5DCA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41.8</w:t>
            </w:r>
          </w:p>
        </w:tc>
        <w:tc>
          <w:tcPr>
            <w:tcW w:w="1170" w:type="dxa"/>
            <w:tcBorders>
              <w:top w:val="nil"/>
              <w:left w:val="nil"/>
              <w:bottom w:val="nil"/>
              <w:right w:val="nil"/>
            </w:tcBorders>
            <w:shd w:val="clear" w:color="auto" w:fill="auto"/>
            <w:noWrap/>
            <w:vAlign w:val="bottom"/>
            <w:hideMark/>
          </w:tcPr>
          <w:p w14:paraId="14AE924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14.0</w:t>
            </w:r>
          </w:p>
        </w:tc>
        <w:tc>
          <w:tcPr>
            <w:tcW w:w="1170" w:type="dxa"/>
            <w:tcBorders>
              <w:top w:val="nil"/>
              <w:left w:val="nil"/>
              <w:bottom w:val="nil"/>
              <w:right w:val="nil"/>
            </w:tcBorders>
            <w:shd w:val="clear" w:color="auto" w:fill="auto"/>
            <w:noWrap/>
            <w:vAlign w:val="bottom"/>
            <w:hideMark/>
          </w:tcPr>
          <w:p w14:paraId="082EED8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12.1</w:t>
            </w:r>
          </w:p>
        </w:tc>
      </w:tr>
      <w:tr w:rsidR="000839CA" w:rsidRPr="000839CA" w14:paraId="62207556"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4E70305F"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Smoke status (%)</w:t>
            </w:r>
          </w:p>
        </w:tc>
        <w:tc>
          <w:tcPr>
            <w:tcW w:w="1260" w:type="dxa"/>
            <w:tcBorders>
              <w:top w:val="nil"/>
              <w:left w:val="nil"/>
              <w:bottom w:val="nil"/>
              <w:right w:val="nil"/>
            </w:tcBorders>
            <w:shd w:val="clear" w:color="auto" w:fill="auto"/>
            <w:noWrap/>
            <w:vAlign w:val="bottom"/>
            <w:hideMark/>
          </w:tcPr>
          <w:p w14:paraId="40FC8587"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29B5DCA"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69EEBE"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33F8B921"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7E2F31D"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08958E5C"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C830555"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9708AA2"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D835352"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05806779"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12424A86"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Never</w:t>
            </w:r>
          </w:p>
        </w:tc>
        <w:tc>
          <w:tcPr>
            <w:tcW w:w="1260" w:type="dxa"/>
            <w:tcBorders>
              <w:top w:val="nil"/>
              <w:left w:val="nil"/>
              <w:bottom w:val="nil"/>
              <w:right w:val="nil"/>
            </w:tcBorders>
            <w:shd w:val="clear" w:color="auto" w:fill="auto"/>
            <w:noWrap/>
            <w:vAlign w:val="bottom"/>
            <w:hideMark/>
          </w:tcPr>
          <w:p w14:paraId="1431A7D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49.4</w:t>
            </w:r>
          </w:p>
        </w:tc>
        <w:tc>
          <w:tcPr>
            <w:tcW w:w="1170" w:type="dxa"/>
            <w:tcBorders>
              <w:top w:val="nil"/>
              <w:left w:val="nil"/>
              <w:bottom w:val="nil"/>
              <w:right w:val="nil"/>
            </w:tcBorders>
            <w:shd w:val="clear" w:color="auto" w:fill="auto"/>
            <w:noWrap/>
            <w:vAlign w:val="bottom"/>
            <w:hideMark/>
          </w:tcPr>
          <w:p w14:paraId="50007636"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35.5</w:t>
            </w:r>
          </w:p>
        </w:tc>
        <w:tc>
          <w:tcPr>
            <w:tcW w:w="1170" w:type="dxa"/>
            <w:tcBorders>
              <w:top w:val="nil"/>
              <w:left w:val="nil"/>
              <w:bottom w:val="nil"/>
              <w:right w:val="nil"/>
            </w:tcBorders>
            <w:shd w:val="clear" w:color="auto" w:fill="auto"/>
            <w:noWrap/>
            <w:vAlign w:val="bottom"/>
            <w:hideMark/>
          </w:tcPr>
          <w:p w14:paraId="3CC3DBA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8.2</w:t>
            </w:r>
          </w:p>
        </w:tc>
        <w:tc>
          <w:tcPr>
            <w:tcW w:w="1129" w:type="dxa"/>
            <w:tcBorders>
              <w:top w:val="nil"/>
              <w:left w:val="nil"/>
              <w:bottom w:val="nil"/>
              <w:right w:val="nil"/>
            </w:tcBorders>
            <w:shd w:val="clear" w:color="auto" w:fill="auto"/>
            <w:noWrap/>
            <w:vAlign w:val="bottom"/>
            <w:hideMark/>
          </w:tcPr>
          <w:p w14:paraId="40CF181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6.9</w:t>
            </w:r>
          </w:p>
        </w:tc>
        <w:tc>
          <w:tcPr>
            <w:tcW w:w="272" w:type="dxa"/>
            <w:tcBorders>
              <w:top w:val="nil"/>
              <w:left w:val="nil"/>
              <w:bottom w:val="nil"/>
              <w:right w:val="nil"/>
            </w:tcBorders>
            <w:shd w:val="clear" w:color="auto" w:fill="auto"/>
            <w:noWrap/>
            <w:vAlign w:val="bottom"/>
            <w:hideMark/>
          </w:tcPr>
          <w:p w14:paraId="63DC3CEA"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1319C1F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34.2</w:t>
            </w:r>
          </w:p>
        </w:tc>
        <w:tc>
          <w:tcPr>
            <w:tcW w:w="1170" w:type="dxa"/>
            <w:tcBorders>
              <w:top w:val="nil"/>
              <w:left w:val="nil"/>
              <w:bottom w:val="nil"/>
              <w:right w:val="nil"/>
            </w:tcBorders>
            <w:shd w:val="clear" w:color="auto" w:fill="auto"/>
            <w:noWrap/>
            <w:vAlign w:val="bottom"/>
            <w:hideMark/>
          </w:tcPr>
          <w:p w14:paraId="5E31E15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39.7</w:t>
            </w:r>
          </w:p>
        </w:tc>
        <w:tc>
          <w:tcPr>
            <w:tcW w:w="1170" w:type="dxa"/>
            <w:tcBorders>
              <w:top w:val="nil"/>
              <w:left w:val="nil"/>
              <w:bottom w:val="nil"/>
              <w:right w:val="nil"/>
            </w:tcBorders>
            <w:shd w:val="clear" w:color="auto" w:fill="auto"/>
            <w:noWrap/>
            <w:vAlign w:val="bottom"/>
            <w:hideMark/>
          </w:tcPr>
          <w:p w14:paraId="3A9F8A1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15.2</w:t>
            </w:r>
          </w:p>
        </w:tc>
        <w:tc>
          <w:tcPr>
            <w:tcW w:w="1170" w:type="dxa"/>
            <w:tcBorders>
              <w:top w:val="nil"/>
              <w:left w:val="nil"/>
              <w:bottom w:val="nil"/>
              <w:right w:val="nil"/>
            </w:tcBorders>
            <w:shd w:val="clear" w:color="auto" w:fill="auto"/>
            <w:noWrap/>
            <w:vAlign w:val="bottom"/>
            <w:hideMark/>
          </w:tcPr>
          <w:p w14:paraId="1580B3D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11.0</w:t>
            </w:r>
          </w:p>
        </w:tc>
      </w:tr>
      <w:tr w:rsidR="000839CA" w:rsidRPr="000839CA" w14:paraId="4374D0F8"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2A0E460E"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Former</w:t>
            </w:r>
          </w:p>
        </w:tc>
        <w:tc>
          <w:tcPr>
            <w:tcW w:w="1260" w:type="dxa"/>
            <w:tcBorders>
              <w:top w:val="nil"/>
              <w:left w:val="nil"/>
              <w:bottom w:val="nil"/>
              <w:right w:val="nil"/>
            </w:tcBorders>
            <w:shd w:val="clear" w:color="auto" w:fill="auto"/>
            <w:noWrap/>
            <w:vAlign w:val="bottom"/>
            <w:hideMark/>
          </w:tcPr>
          <w:p w14:paraId="00A24A4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47.8</w:t>
            </w:r>
          </w:p>
        </w:tc>
        <w:tc>
          <w:tcPr>
            <w:tcW w:w="1170" w:type="dxa"/>
            <w:tcBorders>
              <w:top w:val="nil"/>
              <w:left w:val="nil"/>
              <w:bottom w:val="nil"/>
              <w:right w:val="nil"/>
            </w:tcBorders>
            <w:shd w:val="clear" w:color="auto" w:fill="auto"/>
            <w:noWrap/>
            <w:vAlign w:val="bottom"/>
            <w:hideMark/>
          </w:tcPr>
          <w:p w14:paraId="6D091CD3"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38.4</w:t>
            </w:r>
          </w:p>
        </w:tc>
        <w:tc>
          <w:tcPr>
            <w:tcW w:w="1170" w:type="dxa"/>
            <w:tcBorders>
              <w:top w:val="nil"/>
              <w:left w:val="nil"/>
              <w:bottom w:val="nil"/>
              <w:right w:val="nil"/>
            </w:tcBorders>
            <w:shd w:val="clear" w:color="auto" w:fill="auto"/>
            <w:noWrap/>
            <w:vAlign w:val="bottom"/>
            <w:hideMark/>
          </w:tcPr>
          <w:p w14:paraId="11A3B4F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5.1</w:t>
            </w:r>
          </w:p>
        </w:tc>
        <w:tc>
          <w:tcPr>
            <w:tcW w:w="1129" w:type="dxa"/>
            <w:tcBorders>
              <w:top w:val="nil"/>
              <w:left w:val="nil"/>
              <w:bottom w:val="nil"/>
              <w:right w:val="nil"/>
            </w:tcBorders>
            <w:shd w:val="clear" w:color="auto" w:fill="auto"/>
            <w:noWrap/>
            <w:vAlign w:val="bottom"/>
            <w:hideMark/>
          </w:tcPr>
          <w:p w14:paraId="5062B69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8.7</w:t>
            </w:r>
          </w:p>
        </w:tc>
        <w:tc>
          <w:tcPr>
            <w:tcW w:w="272" w:type="dxa"/>
            <w:tcBorders>
              <w:top w:val="nil"/>
              <w:left w:val="nil"/>
              <w:bottom w:val="nil"/>
              <w:right w:val="nil"/>
            </w:tcBorders>
            <w:shd w:val="clear" w:color="auto" w:fill="auto"/>
            <w:noWrap/>
            <w:vAlign w:val="bottom"/>
            <w:hideMark/>
          </w:tcPr>
          <w:p w14:paraId="760445B3"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1CF2EBB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30.0</w:t>
            </w:r>
          </w:p>
        </w:tc>
        <w:tc>
          <w:tcPr>
            <w:tcW w:w="1170" w:type="dxa"/>
            <w:tcBorders>
              <w:top w:val="nil"/>
              <w:left w:val="nil"/>
              <w:bottom w:val="nil"/>
              <w:right w:val="nil"/>
            </w:tcBorders>
            <w:shd w:val="clear" w:color="auto" w:fill="auto"/>
            <w:noWrap/>
            <w:vAlign w:val="bottom"/>
            <w:hideMark/>
          </w:tcPr>
          <w:p w14:paraId="2E49F040"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41.6</w:t>
            </w:r>
          </w:p>
        </w:tc>
        <w:tc>
          <w:tcPr>
            <w:tcW w:w="1170" w:type="dxa"/>
            <w:tcBorders>
              <w:top w:val="nil"/>
              <w:left w:val="nil"/>
              <w:bottom w:val="nil"/>
              <w:right w:val="nil"/>
            </w:tcBorders>
            <w:shd w:val="clear" w:color="auto" w:fill="auto"/>
            <w:noWrap/>
            <w:vAlign w:val="bottom"/>
            <w:hideMark/>
          </w:tcPr>
          <w:p w14:paraId="65928B22"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13.0</w:t>
            </w:r>
          </w:p>
        </w:tc>
        <w:tc>
          <w:tcPr>
            <w:tcW w:w="1170" w:type="dxa"/>
            <w:tcBorders>
              <w:top w:val="nil"/>
              <w:left w:val="nil"/>
              <w:bottom w:val="nil"/>
              <w:right w:val="nil"/>
            </w:tcBorders>
            <w:shd w:val="clear" w:color="auto" w:fill="auto"/>
            <w:noWrap/>
            <w:vAlign w:val="bottom"/>
            <w:hideMark/>
          </w:tcPr>
          <w:p w14:paraId="41F086E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15.3</w:t>
            </w:r>
          </w:p>
        </w:tc>
      </w:tr>
      <w:tr w:rsidR="000839CA" w:rsidRPr="000839CA" w14:paraId="424F7BE3"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73818DA3"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Current</w:t>
            </w:r>
          </w:p>
        </w:tc>
        <w:tc>
          <w:tcPr>
            <w:tcW w:w="1260" w:type="dxa"/>
            <w:tcBorders>
              <w:top w:val="nil"/>
              <w:left w:val="nil"/>
              <w:bottom w:val="nil"/>
              <w:right w:val="nil"/>
            </w:tcBorders>
            <w:shd w:val="clear" w:color="auto" w:fill="auto"/>
            <w:noWrap/>
            <w:vAlign w:val="bottom"/>
            <w:hideMark/>
          </w:tcPr>
          <w:p w14:paraId="4C23945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62.9</w:t>
            </w:r>
          </w:p>
        </w:tc>
        <w:tc>
          <w:tcPr>
            <w:tcW w:w="1170" w:type="dxa"/>
            <w:tcBorders>
              <w:top w:val="nil"/>
              <w:left w:val="nil"/>
              <w:bottom w:val="nil"/>
              <w:right w:val="nil"/>
            </w:tcBorders>
            <w:shd w:val="clear" w:color="auto" w:fill="auto"/>
            <w:noWrap/>
            <w:vAlign w:val="bottom"/>
            <w:hideMark/>
          </w:tcPr>
          <w:p w14:paraId="0BFF67D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27.1</w:t>
            </w:r>
          </w:p>
        </w:tc>
        <w:tc>
          <w:tcPr>
            <w:tcW w:w="1170" w:type="dxa"/>
            <w:tcBorders>
              <w:top w:val="nil"/>
              <w:left w:val="nil"/>
              <w:bottom w:val="nil"/>
              <w:right w:val="nil"/>
            </w:tcBorders>
            <w:shd w:val="clear" w:color="auto" w:fill="auto"/>
            <w:noWrap/>
            <w:vAlign w:val="bottom"/>
            <w:hideMark/>
          </w:tcPr>
          <w:p w14:paraId="604045F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5.6</w:t>
            </w:r>
          </w:p>
        </w:tc>
        <w:tc>
          <w:tcPr>
            <w:tcW w:w="1129" w:type="dxa"/>
            <w:tcBorders>
              <w:top w:val="nil"/>
              <w:left w:val="nil"/>
              <w:bottom w:val="nil"/>
              <w:right w:val="nil"/>
            </w:tcBorders>
            <w:shd w:val="clear" w:color="auto" w:fill="auto"/>
            <w:noWrap/>
            <w:vAlign w:val="bottom"/>
            <w:hideMark/>
          </w:tcPr>
          <w:p w14:paraId="1CC9669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4.4</w:t>
            </w:r>
          </w:p>
        </w:tc>
        <w:tc>
          <w:tcPr>
            <w:tcW w:w="272" w:type="dxa"/>
            <w:tcBorders>
              <w:top w:val="nil"/>
              <w:left w:val="nil"/>
              <w:bottom w:val="nil"/>
              <w:right w:val="nil"/>
            </w:tcBorders>
            <w:shd w:val="clear" w:color="auto" w:fill="auto"/>
            <w:noWrap/>
            <w:vAlign w:val="bottom"/>
            <w:hideMark/>
          </w:tcPr>
          <w:p w14:paraId="75721987"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54A4C5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47.1</w:t>
            </w:r>
          </w:p>
        </w:tc>
        <w:tc>
          <w:tcPr>
            <w:tcW w:w="1170" w:type="dxa"/>
            <w:tcBorders>
              <w:top w:val="nil"/>
              <w:left w:val="nil"/>
              <w:bottom w:val="nil"/>
              <w:right w:val="nil"/>
            </w:tcBorders>
            <w:shd w:val="clear" w:color="auto" w:fill="auto"/>
            <w:noWrap/>
            <w:vAlign w:val="bottom"/>
            <w:hideMark/>
          </w:tcPr>
          <w:p w14:paraId="7E5FD95B"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35.5</w:t>
            </w:r>
          </w:p>
        </w:tc>
        <w:tc>
          <w:tcPr>
            <w:tcW w:w="1170" w:type="dxa"/>
            <w:tcBorders>
              <w:top w:val="nil"/>
              <w:left w:val="nil"/>
              <w:bottom w:val="nil"/>
              <w:right w:val="nil"/>
            </w:tcBorders>
            <w:shd w:val="clear" w:color="auto" w:fill="auto"/>
            <w:noWrap/>
            <w:vAlign w:val="bottom"/>
            <w:hideMark/>
          </w:tcPr>
          <w:p w14:paraId="3E226EE5"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8.0</w:t>
            </w:r>
          </w:p>
        </w:tc>
        <w:tc>
          <w:tcPr>
            <w:tcW w:w="1170" w:type="dxa"/>
            <w:tcBorders>
              <w:top w:val="nil"/>
              <w:left w:val="nil"/>
              <w:bottom w:val="nil"/>
              <w:right w:val="nil"/>
            </w:tcBorders>
            <w:shd w:val="clear" w:color="auto" w:fill="auto"/>
            <w:noWrap/>
            <w:vAlign w:val="bottom"/>
            <w:hideMark/>
          </w:tcPr>
          <w:p w14:paraId="4A05245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9.7</w:t>
            </w:r>
          </w:p>
        </w:tc>
      </w:tr>
      <w:tr w:rsidR="000839CA" w:rsidRPr="000839CA" w14:paraId="0854F79E"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7E509757"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Diabetes (%)</w:t>
            </w:r>
          </w:p>
        </w:tc>
        <w:tc>
          <w:tcPr>
            <w:tcW w:w="1260" w:type="dxa"/>
            <w:tcBorders>
              <w:top w:val="nil"/>
              <w:left w:val="nil"/>
              <w:bottom w:val="nil"/>
              <w:right w:val="nil"/>
            </w:tcBorders>
            <w:shd w:val="clear" w:color="auto" w:fill="auto"/>
            <w:noWrap/>
            <w:vAlign w:val="bottom"/>
            <w:hideMark/>
          </w:tcPr>
          <w:p w14:paraId="74CAE9AD"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7738277"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560E95F"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41E5A8B2"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2857D92"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762F19C3"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7FC31DF"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111FE5E"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A584B7E"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260EB06F" w14:textId="77777777" w:rsidTr="00BF36A4">
        <w:trPr>
          <w:trHeight w:hRule="exact" w:val="288"/>
          <w:jc w:val="center"/>
        </w:trPr>
        <w:tc>
          <w:tcPr>
            <w:tcW w:w="2430" w:type="dxa"/>
            <w:tcBorders>
              <w:top w:val="nil"/>
              <w:left w:val="nil"/>
              <w:bottom w:val="nil"/>
              <w:right w:val="nil"/>
            </w:tcBorders>
            <w:shd w:val="clear" w:color="auto" w:fill="auto"/>
            <w:noWrap/>
            <w:vAlign w:val="bottom"/>
          </w:tcPr>
          <w:p w14:paraId="36816FA7" w14:textId="1BB851AE" w:rsidR="00A3124C" w:rsidRPr="000839CA" w:rsidRDefault="00CF3CF5"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No</w:t>
            </w:r>
          </w:p>
        </w:tc>
        <w:tc>
          <w:tcPr>
            <w:tcW w:w="1260" w:type="dxa"/>
            <w:tcBorders>
              <w:top w:val="nil"/>
              <w:left w:val="nil"/>
              <w:bottom w:val="nil"/>
              <w:right w:val="nil"/>
            </w:tcBorders>
            <w:shd w:val="clear" w:color="auto" w:fill="auto"/>
            <w:noWrap/>
            <w:vAlign w:val="bottom"/>
          </w:tcPr>
          <w:p w14:paraId="1EA52679" w14:textId="15B67673"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52.8</w:t>
            </w:r>
          </w:p>
        </w:tc>
        <w:tc>
          <w:tcPr>
            <w:tcW w:w="1170" w:type="dxa"/>
            <w:tcBorders>
              <w:top w:val="nil"/>
              <w:left w:val="nil"/>
              <w:bottom w:val="nil"/>
              <w:right w:val="nil"/>
            </w:tcBorders>
            <w:shd w:val="clear" w:color="auto" w:fill="auto"/>
            <w:noWrap/>
            <w:vAlign w:val="bottom"/>
          </w:tcPr>
          <w:p w14:paraId="40C1AA67" w14:textId="7B902B08"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33.9</w:t>
            </w:r>
          </w:p>
        </w:tc>
        <w:tc>
          <w:tcPr>
            <w:tcW w:w="1170" w:type="dxa"/>
            <w:tcBorders>
              <w:top w:val="nil"/>
              <w:left w:val="nil"/>
              <w:bottom w:val="nil"/>
              <w:right w:val="nil"/>
            </w:tcBorders>
            <w:shd w:val="clear" w:color="auto" w:fill="auto"/>
            <w:noWrap/>
            <w:vAlign w:val="bottom"/>
          </w:tcPr>
          <w:p w14:paraId="60B2FEF8" w14:textId="55DAB845"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6.6</w:t>
            </w:r>
          </w:p>
        </w:tc>
        <w:tc>
          <w:tcPr>
            <w:tcW w:w="1129" w:type="dxa"/>
            <w:tcBorders>
              <w:top w:val="nil"/>
              <w:left w:val="nil"/>
              <w:bottom w:val="nil"/>
              <w:right w:val="nil"/>
            </w:tcBorders>
            <w:shd w:val="clear" w:color="auto" w:fill="auto"/>
            <w:noWrap/>
            <w:vAlign w:val="bottom"/>
          </w:tcPr>
          <w:p w14:paraId="4DEC49DB" w14:textId="357478B4" w:rsidR="00A3124C" w:rsidRPr="000839CA" w:rsidRDefault="00A3124C"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6.7</w:t>
            </w:r>
          </w:p>
        </w:tc>
        <w:tc>
          <w:tcPr>
            <w:tcW w:w="272" w:type="dxa"/>
            <w:tcBorders>
              <w:top w:val="nil"/>
              <w:left w:val="nil"/>
              <w:bottom w:val="nil"/>
              <w:right w:val="nil"/>
            </w:tcBorders>
            <w:shd w:val="clear" w:color="auto" w:fill="auto"/>
            <w:noWrap/>
            <w:vAlign w:val="bottom"/>
          </w:tcPr>
          <w:p w14:paraId="7CDA479F" w14:textId="77777777" w:rsidR="00A3124C" w:rsidRPr="000839CA" w:rsidRDefault="00A3124C"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tcPr>
          <w:p w14:paraId="5CFAA2A2" w14:textId="60BC538F" w:rsidR="00A3124C" w:rsidRPr="000839CA" w:rsidRDefault="00494F09"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35.8</w:t>
            </w:r>
          </w:p>
        </w:tc>
        <w:tc>
          <w:tcPr>
            <w:tcW w:w="1170" w:type="dxa"/>
            <w:tcBorders>
              <w:top w:val="nil"/>
              <w:left w:val="nil"/>
              <w:bottom w:val="nil"/>
              <w:right w:val="nil"/>
            </w:tcBorders>
            <w:shd w:val="clear" w:color="auto" w:fill="auto"/>
            <w:noWrap/>
            <w:vAlign w:val="bottom"/>
          </w:tcPr>
          <w:p w14:paraId="163E1511" w14:textId="1B62C5A9" w:rsidR="00A3124C" w:rsidRPr="000839CA" w:rsidRDefault="00494F09"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39.5</w:t>
            </w:r>
          </w:p>
        </w:tc>
        <w:tc>
          <w:tcPr>
            <w:tcW w:w="1170" w:type="dxa"/>
            <w:tcBorders>
              <w:top w:val="nil"/>
              <w:left w:val="nil"/>
              <w:bottom w:val="nil"/>
              <w:right w:val="nil"/>
            </w:tcBorders>
            <w:shd w:val="clear" w:color="auto" w:fill="auto"/>
            <w:noWrap/>
            <w:vAlign w:val="bottom"/>
          </w:tcPr>
          <w:p w14:paraId="66BAFC73" w14:textId="29174722" w:rsidR="00A3124C" w:rsidRPr="000839CA" w:rsidRDefault="00494F09"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13.1</w:t>
            </w:r>
          </w:p>
        </w:tc>
        <w:tc>
          <w:tcPr>
            <w:tcW w:w="1170" w:type="dxa"/>
            <w:tcBorders>
              <w:top w:val="nil"/>
              <w:left w:val="nil"/>
              <w:bottom w:val="nil"/>
              <w:right w:val="nil"/>
            </w:tcBorders>
            <w:shd w:val="clear" w:color="auto" w:fill="auto"/>
            <w:noWrap/>
            <w:vAlign w:val="bottom"/>
          </w:tcPr>
          <w:p w14:paraId="2E73A85C" w14:textId="08C5B408" w:rsidR="00A3124C" w:rsidRPr="000839CA" w:rsidRDefault="00494F09"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11.5</w:t>
            </w:r>
          </w:p>
        </w:tc>
      </w:tr>
      <w:tr w:rsidR="000839CA" w:rsidRPr="000839CA" w14:paraId="7E511E0D"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3EAC2FE1"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Yes</w:t>
            </w:r>
          </w:p>
        </w:tc>
        <w:tc>
          <w:tcPr>
            <w:tcW w:w="1260" w:type="dxa"/>
            <w:tcBorders>
              <w:top w:val="nil"/>
              <w:left w:val="nil"/>
              <w:bottom w:val="nil"/>
              <w:right w:val="nil"/>
            </w:tcBorders>
            <w:shd w:val="clear" w:color="auto" w:fill="auto"/>
            <w:noWrap/>
            <w:vAlign w:val="bottom"/>
            <w:hideMark/>
          </w:tcPr>
          <w:p w14:paraId="6EB5AF84"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51.9</w:t>
            </w:r>
          </w:p>
        </w:tc>
        <w:tc>
          <w:tcPr>
            <w:tcW w:w="1170" w:type="dxa"/>
            <w:tcBorders>
              <w:top w:val="nil"/>
              <w:left w:val="nil"/>
              <w:bottom w:val="nil"/>
              <w:right w:val="nil"/>
            </w:tcBorders>
            <w:shd w:val="clear" w:color="auto" w:fill="auto"/>
            <w:noWrap/>
            <w:vAlign w:val="bottom"/>
            <w:hideMark/>
          </w:tcPr>
          <w:p w14:paraId="4B1B408E"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34.8</w:t>
            </w:r>
          </w:p>
        </w:tc>
        <w:tc>
          <w:tcPr>
            <w:tcW w:w="1170" w:type="dxa"/>
            <w:tcBorders>
              <w:top w:val="nil"/>
              <w:left w:val="nil"/>
              <w:bottom w:val="nil"/>
              <w:right w:val="nil"/>
            </w:tcBorders>
            <w:shd w:val="clear" w:color="auto" w:fill="auto"/>
            <w:noWrap/>
            <w:vAlign w:val="bottom"/>
            <w:hideMark/>
          </w:tcPr>
          <w:p w14:paraId="6F886D1C"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6.7</w:t>
            </w:r>
          </w:p>
        </w:tc>
        <w:tc>
          <w:tcPr>
            <w:tcW w:w="1129" w:type="dxa"/>
            <w:tcBorders>
              <w:top w:val="nil"/>
              <w:left w:val="nil"/>
              <w:bottom w:val="nil"/>
              <w:right w:val="nil"/>
            </w:tcBorders>
            <w:shd w:val="clear" w:color="auto" w:fill="auto"/>
            <w:noWrap/>
            <w:vAlign w:val="bottom"/>
            <w:hideMark/>
          </w:tcPr>
          <w:p w14:paraId="5FCED018"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6.7</w:t>
            </w:r>
          </w:p>
        </w:tc>
        <w:tc>
          <w:tcPr>
            <w:tcW w:w="272" w:type="dxa"/>
            <w:tcBorders>
              <w:top w:val="nil"/>
              <w:left w:val="nil"/>
              <w:bottom w:val="nil"/>
              <w:right w:val="nil"/>
            </w:tcBorders>
            <w:shd w:val="clear" w:color="auto" w:fill="auto"/>
            <w:noWrap/>
            <w:vAlign w:val="bottom"/>
            <w:hideMark/>
          </w:tcPr>
          <w:p w14:paraId="1C120B8D"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7B51EA1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39.0</w:t>
            </w:r>
          </w:p>
        </w:tc>
        <w:tc>
          <w:tcPr>
            <w:tcW w:w="1170" w:type="dxa"/>
            <w:tcBorders>
              <w:top w:val="nil"/>
              <w:left w:val="nil"/>
              <w:bottom w:val="nil"/>
              <w:right w:val="nil"/>
            </w:tcBorders>
            <w:shd w:val="clear" w:color="auto" w:fill="auto"/>
            <w:noWrap/>
            <w:vAlign w:val="bottom"/>
            <w:hideMark/>
          </w:tcPr>
          <w:p w14:paraId="108EC509"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35.6</w:t>
            </w:r>
          </w:p>
        </w:tc>
        <w:tc>
          <w:tcPr>
            <w:tcW w:w="1170" w:type="dxa"/>
            <w:tcBorders>
              <w:top w:val="nil"/>
              <w:left w:val="nil"/>
              <w:bottom w:val="nil"/>
              <w:right w:val="nil"/>
            </w:tcBorders>
            <w:shd w:val="clear" w:color="auto" w:fill="auto"/>
            <w:noWrap/>
            <w:vAlign w:val="bottom"/>
            <w:hideMark/>
          </w:tcPr>
          <w:p w14:paraId="502998CD"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14.0</w:t>
            </w:r>
          </w:p>
        </w:tc>
        <w:tc>
          <w:tcPr>
            <w:tcW w:w="1170" w:type="dxa"/>
            <w:tcBorders>
              <w:top w:val="nil"/>
              <w:left w:val="nil"/>
              <w:bottom w:val="nil"/>
              <w:right w:val="nil"/>
            </w:tcBorders>
            <w:shd w:val="clear" w:color="auto" w:fill="auto"/>
            <w:noWrap/>
            <w:vAlign w:val="bottom"/>
            <w:hideMark/>
          </w:tcPr>
          <w:p w14:paraId="66D7C298"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11.5</w:t>
            </w:r>
          </w:p>
        </w:tc>
      </w:tr>
      <w:tr w:rsidR="000839CA" w:rsidRPr="000839CA" w14:paraId="434134B3" w14:textId="77777777" w:rsidTr="00BF36A4">
        <w:trPr>
          <w:trHeight w:hRule="exact" w:val="288"/>
          <w:jc w:val="center"/>
        </w:trPr>
        <w:tc>
          <w:tcPr>
            <w:tcW w:w="3690" w:type="dxa"/>
            <w:gridSpan w:val="2"/>
            <w:tcBorders>
              <w:top w:val="nil"/>
              <w:left w:val="nil"/>
              <w:bottom w:val="nil"/>
              <w:right w:val="nil"/>
            </w:tcBorders>
            <w:shd w:val="clear" w:color="auto" w:fill="auto"/>
            <w:noWrap/>
            <w:vAlign w:val="bottom"/>
            <w:hideMark/>
          </w:tcPr>
          <w:p w14:paraId="08FADAF4"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TV Watching (hours/day)</w:t>
            </w:r>
          </w:p>
        </w:tc>
        <w:tc>
          <w:tcPr>
            <w:tcW w:w="1170" w:type="dxa"/>
            <w:tcBorders>
              <w:top w:val="nil"/>
              <w:left w:val="nil"/>
              <w:bottom w:val="nil"/>
              <w:right w:val="nil"/>
            </w:tcBorders>
            <w:shd w:val="clear" w:color="auto" w:fill="auto"/>
            <w:noWrap/>
            <w:vAlign w:val="bottom"/>
            <w:hideMark/>
          </w:tcPr>
          <w:p w14:paraId="1AAE6A6E"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035C2BF"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97CE97D"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8161A8D"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30591A1"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7B0915F"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BC5D914"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025BFF1"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1B04E480"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378FA10E"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Mean (s.e.)</w:t>
            </w:r>
          </w:p>
        </w:tc>
        <w:tc>
          <w:tcPr>
            <w:tcW w:w="1260" w:type="dxa"/>
            <w:tcBorders>
              <w:top w:val="nil"/>
              <w:left w:val="nil"/>
              <w:bottom w:val="nil"/>
              <w:right w:val="nil"/>
            </w:tcBorders>
            <w:shd w:val="clear" w:color="auto" w:fill="auto"/>
            <w:noWrap/>
            <w:vAlign w:val="bottom"/>
            <w:hideMark/>
          </w:tcPr>
          <w:p w14:paraId="1C2258C6"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2.5 (0.05)</w:t>
            </w:r>
          </w:p>
        </w:tc>
        <w:tc>
          <w:tcPr>
            <w:tcW w:w="1170" w:type="dxa"/>
            <w:tcBorders>
              <w:top w:val="nil"/>
              <w:left w:val="nil"/>
              <w:bottom w:val="nil"/>
              <w:right w:val="nil"/>
            </w:tcBorders>
            <w:shd w:val="clear" w:color="auto" w:fill="auto"/>
            <w:noWrap/>
            <w:vAlign w:val="bottom"/>
            <w:hideMark/>
          </w:tcPr>
          <w:p w14:paraId="6CB470BB"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2.3 (0.06)</w:t>
            </w:r>
          </w:p>
        </w:tc>
        <w:tc>
          <w:tcPr>
            <w:tcW w:w="1170" w:type="dxa"/>
            <w:tcBorders>
              <w:top w:val="nil"/>
              <w:left w:val="nil"/>
              <w:bottom w:val="nil"/>
              <w:right w:val="nil"/>
            </w:tcBorders>
            <w:shd w:val="clear" w:color="auto" w:fill="auto"/>
            <w:noWrap/>
            <w:vAlign w:val="bottom"/>
            <w:hideMark/>
          </w:tcPr>
          <w:p w14:paraId="615596BD"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2.2 (0.11)</w:t>
            </w:r>
          </w:p>
        </w:tc>
        <w:tc>
          <w:tcPr>
            <w:tcW w:w="1129" w:type="dxa"/>
            <w:tcBorders>
              <w:top w:val="nil"/>
              <w:left w:val="nil"/>
              <w:bottom w:val="nil"/>
              <w:right w:val="nil"/>
            </w:tcBorders>
            <w:shd w:val="clear" w:color="auto" w:fill="auto"/>
            <w:noWrap/>
            <w:vAlign w:val="bottom"/>
            <w:hideMark/>
          </w:tcPr>
          <w:p w14:paraId="2B84C493"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2.1 (0.12)</w:t>
            </w:r>
          </w:p>
        </w:tc>
        <w:tc>
          <w:tcPr>
            <w:tcW w:w="272" w:type="dxa"/>
            <w:tcBorders>
              <w:top w:val="nil"/>
              <w:left w:val="nil"/>
              <w:bottom w:val="nil"/>
              <w:right w:val="nil"/>
            </w:tcBorders>
            <w:shd w:val="clear" w:color="auto" w:fill="auto"/>
            <w:noWrap/>
            <w:vAlign w:val="bottom"/>
            <w:hideMark/>
          </w:tcPr>
          <w:p w14:paraId="1F76152B" w14:textId="77777777" w:rsidR="00964214" w:rsidRPr="000839CA" w:rsidRDefault="00964214" w:rsidP="00BF36A4">
            <w:pP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1016DD54"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2.4 (0.07)</w:t>
            </w:r>
          </w:p>
        </w:tc>
        <w:tc>
          <w:tcPr>
            <w:tcW w:w="1170" w:type="dxa"/>
            <w:tcBorders>
              <w:top w:val="nil"/>
              <w:left w:val="nil"/>
              <w:bottom w:val="nil"/>
              <w:right w:val="nil"/>
            </w:tcBorders>
            <w:shd w:val="clear" w:color="auto" w:fill="auto"/>
            <w:noWrap/>
            <w:vAlign w:val="bottom"/>
            <w:hideMark/>
          </w:tcPr>
          <w:p w14:paraId="583596A9"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2.2 (0.06)</w:t>
            </w:r>
          </w:p>
        </w:tc>
        <w:tc>
          <w:tcPr>
            <w:tcW w:w="1170" w:type="dxa"/>
            <w:tcBorders>
              <w:top w:val="nil"/>
              <w:left w:val="nil"/>
              <w:bottom w:val="nil"/>
              <w:right w:val="nil"/>
            </w:tcBorders>
            <w:shd w:val="clear" w:color="auto" w:fill="auto"/>
            <w:noWrap/>
            <w:vAlign w:val="bottom"/>
            <w:hideMark/>
          </w:tcPr>
          <w:p w14:paraId="1AE1C59C"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2.2 (0.08)</w:t>
            </w:r>
          </w:p>
        </w:tc>
        <w:tc>
          <w:tcPr>
            <w:tcW w:w="1170" w:type="dxa"/>
            <w:tcBorders>
              <w:top w:val="nil"/>
              <w:left w:val="nil"/>
              <w:bottom w:val="nil"/>
              <w:right w:val="nil"/>
            </w:tcBorders>
            <w:shd w:val="clear" w:color="auto" w:fill="auto"/>
            <w:noWrap/>
            <w:vAlign w:val="bottom"/>
            <w:hideMark/>
          </w:tcPr>
          <w:p w14:paraId="6266C0F2"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2.3 (0.09)</w:t>
            </w:r>
          </w:p>
        </w:tc>
      </w:tr>
      <w:tr w:rsidR="000839CA" w:rsidRPr="000839CA" w14:paraId="31DF39CD"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25BEBB26"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PC Use (hours/day)</w:t>
            </w:r>
          </w:p>
        </w:tc>
        <w:tc>
          <w:tcPr>
            <w:tcW w:w="1260" w:type="dxa"/>
            <w:tcBorders>
              <w:top w:val="nil"/>
              <w:left w:val="nil"/>
              <w:bottom w:val="nil"/>
              <w:right w:val="nil"/>
            </w:tcBorders>
            <w:shd w:val="clear" w:color="auto" w:fill="auto"/>
            <w:noWrap/>
            <w:vAlign w:val="bottom"/>
            <w:hideMark/>
          </w:tcPr>
          <w:p w14:paraId="211E6092"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56B8A9F"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9B1B77A"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1D88243"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A0A0DFF"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3EC7B851"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EF6DC9C"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F7A16B4"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9C5BC8C"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7FFA2E70"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5BB93986"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Mean (s.e.)</w:t>
            </w:r>
          </w:p>
        </w:tc>
        <w:tc>
          <w:tcPr>
            <w:tcW w:w="1260" w:type="dxa"/>
            <w:tcBorders>
              <w:top w:val="nil"/>
              <w:left w:val="nil"/>
              <w:bottom w:val="nil"/>
              <w:right w:val="nil"/>
            </w:tcBorders>
            <w:shd w:val="clear" w:color="auto" w:fill="auto"/>
            <w:noWrap/>
            <w:vAlign w:val="bottom"/>
            <w:hideMark/>
          </w:tcPr>
          <w:p w14:paraId="6BE0B187"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0.8 (0.04)</w:t>
            </w:r>
          </w:p>
        </w:tc>
        <w:tc>
          <w:tcPr>
            <w:tcW w:w="1170" w:type="dxa"/>
            <w:tcBorders>
              <w:top w:val="nil"/>
              <w:left w:val="nil"/>
              <w:bottom w:val="nil"/>
              <w:right w:val="nil"/>
            </w:tcBorders>
            <w:shd w:val="clear" w:color="auto" w:fill="auto"/>
            <w:noWrap/>
            <w:vAlign w:val="bottom"/>
            <w:hideMark/>
          </w:tcPr>
          <w:p w14:paraId="26077ECE"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0.9 (0.06)</w:t>
            </w:r>
          </w:p>
        </w:tc>
        <w:tc>
          <w:tcPr>
            <w:tcW w:w="1170" w:type="dxa"/>
            <w:tcBorders>
              <w:top w:val="nil"/>
              <w:left w:val="nil"/>
              <w:bottom w:val="nil"/>
              <w:right w:val="nil"/>
            </w:tcBorders>
            <w:shd w:val="clear" w:color="auto" w:fill="auto"/>
            <w:noWrap/>
            <w:vAlign w:val="bottom"/>
            <w:hideMark/>
          </w:tcPr>
          <w:p w14:paraId="08987AEF"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0.9 (0.07)</w:t>
            </w:r>
          </w:p>
        </w:tc>
        <w:tc>
          <w:tcPr>
            <w:tcW w:w="1129" w:type="dxa"/>
            <w:tcBorders>
              <w:top w:val="nil"/>
              <w:left w:val="nil"/>
              <w:bottom w:val="nil"/>
              <w:right w:val="nil"/>
            </w:tcBorders>
            <w:shd w:val="clear" w:color="auto" w:fill="auto"/>
            <w:noWrap/>
            <w:vAlign w:val="bottom"/>
            <w:hideMark/>
          </w:tcPr>
          <w:p w14:paraId="5CB0CAFC"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0.8 (0.07)</w:t>
            </w:r>
          </w:p>
        </w:tc>
        <w:tc>
          <w:tcPr>
            <w:tcW w:w="272" w:type="dxa"/>
            <w:tcBorders>
              <w:top w:val="nil"/>
              <w:left w:val="nil"/>
              <w:bottom w:val="nil"/>
              <w:right w:val="nil"/>
            </w:tcBorders>
            <w:shd w:val="clear" w:color="auto" w:fill="auto"/>
            <w:noWrap/>
            <w:vAlign w:val="bottom"/>
            <w:hideMark/>
          </w:tcPr>
          <w:p w14:paraId="05680D2D" w14:textId="77777777" w:rsidR="00964214" w:rsidRPr="000839CA" w:rsidRDefault="00964214" w:rsidP="00BF36A4">
            <w:pP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03CE32D8"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0.7 (0.04)</w:t>
            </w:r>
          </w:p>
        </w:tc>
        <w:tc>
          <w:tcPr>
            <w:tcW w:w="1170" w:type="dxa"/>
            <w:tcBorders>
              <w:top w:val="nil"/>
              <w:left w:val="nil"/>
              <w:bottom w:val="nil"/>
              <w:right w:val="nil"/>
            </w:tcBorders>
            <w:shd w:val="clear" w:color="auto" w:fill="auto"/>
            <w:noWrap/>
            <w:vAlign w:val="bottom"/>
            <w:hideMark/>
          </w:tcPr>
          <w:p w14:paraId="1881447D"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0.8 (0.03)</w:t>
            </w:r>
          </w:p>
        </w:tc>
        <w:tc>
          <w:tcPr>
            <w:tcW w:w="1170" w:type="dxa"/>
            <w:tcBorders>
              <w:top w:val="nil"/>
              <w:left w:val="nil"/>
              <w:bottom w:val="nil"/>
              <w:right w:val="nil"/>
            </w:tcBorders>
            <w:shd w:val="clear" w:color="auto" w:fill="auto"/>
            <w:noWrap/>
            <w:vAlign w:val="bottom"/>
            <w:hideMark/>
          </w:tcPr>
          <w:p w14:paraId="322D35D8"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0.8 (0.07)</w:t>
            </w:r>
          </w:p>
        </w:tc>
        <w:tc>
          <w:tcPr>
            <w:tcW w:w="1170" w:type="dxa"/>
            <w:tcBorders>
              <w:top w:val="nil"/>
              <w:left w:val="nil"/>
              <w:bottom w:val="nil"/>
              <w:right w:val="nil"/>
            </w:tcBorders>
            <w:shd w:val="clear" w:color="auto" w:fill="auto"/>
            <w:noWrap/>
            <w:vAlign w:val="bottom"/>
            <w:hideMark/>
          </w:tcPr>
          <w:p w14:paraId="0B776F6C"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0.7 (0.06)</w:t>
            </w:r>
          </w:p>
        </w:tc>
      </w:tr>
      <w:tr w:rsidR="000839CA" w:rsidRPr="000839CA" w14:paraId="3DBF3519" w14:textId="77777777" w:rsidTr="00BF36A4">
        <w:trPr>
          <w:trHeight w:hRule="exact" w:val="288"/>
          <w:jc w:val="center"/>
        </w:trPr>
        <w:tc>
          <w:tcPr>
            <w:tcW w:w="2430" w:type="dxa"/>
            <w:tcBorders>
              <w:top w:val="nil"/>
              <w:left w:val="nil"/>
              <w:bottom w:val="nil"/>
              <w:right w:val="nil"/>
            </w:tcBorders>
            <w:shd w:val="clear" w:color="auto" w:fill="auto"/>
            <w:noWrap/>
            <w:vAlign w:val="bottom"/>
            <w:hideMark/>
          </w:tcPr>
          <w:p w14:paraId="3BD48556" w14:textId="77777777" w:rsidR="00964214" w:rsidRPr="000839CA" w:rsidRDefault="00964214" w:rsidP="00BF36A4">
            <w:pPr>
              <w:rPr>
                <w:rFonts w:ascii="Times New Roman" w:eastAsia="Times New Roman" w:hAnsi="Times New Roman" w:cs="Times New Roman"/>
                <w:sz w:val="20"/>
                <w:szCs w:val="20"/>
                <w:vertAlign w:val="superscript"/>
              </w:rPr>
            </w:pPr>
            <w:r w:rsidRPr="000839CA">
              <w:rPr>
                <w:rFonts w:ascii="Times New Roman" w:eastAsia="Times New Roman" w:hAnsi="Times New Roman" w:cs="Times New Roman"/>
                <w:sz w:val="20"/>
                <w:szCs w:val="20"/>
              </w:rPr>
              <w:t>HEI-2010</w:t>
            </w:r>
            <w:r w:rsidRPr="000839CA">
              <w:rPr>
                <w:rFonts w:ascii="Times New Roman" w:eastAsia="Times New Roman" w:hAnsi="Times New Roman" w:cs="Times New Roman"/>
                <w:sz w:val="20"/>
                <w:szCs w:val="20"/>
                <w:vertAlign w:val="superscript"/>
              </w:rPr>
              <w:t>b</w:t>
            </w:r>
          </w:p>
        </w:tc>
        <w:tc>
          <w:tcPr>
            <w:tcW w:w="1260" w:type="dxa"/>
            <w:tcBorders>
              <w:top w:val="nil"/>
              <w:left w:val="nil"/>
              <w:bottom w:val="nil"/>
              <w:right w:val="nil"/>
            </w:tcBorders>
            <w:shd w:val="clear" w:color="auto" w:fill="auto"/>
            <w:noWrap/>
            <w:vAlign w:val="bottom"/>
            <w:hideMark/>
          </w:tcPr>
          <w:p w14:paraId="630BF773" w14:textId="77777777" w:rsidR="00964214" w:rsidRPr="000839CA" w:rsidRDefault="00964214" w:rsidP="00BF36A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D20F45B"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44B3162" w14:textId="77777777" w:rsidR="00964214" w:rsidRPr="000839CA" w:rsidRDefault="00964214" w:rsidP="00BF36A4">
            <w:pPr>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3B24CC6" w14:textId="77777777" w:rsidR="00964214" w:rsidRPr="000839CA" w:rsidRDefault="00964214" w:rsidP="00BF36A4">
            <w:pPr>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A382F68" w14:textId="77777777" w:rsidR="00964214" w:rsidRPr="000839CA" w:rsidRDefault="00964214" w:rsidP="00BF36A4">
            <w:pPr>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14:paraId="687F7CB3"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DDFC9A6"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47D15B" w14:textId="77777777" w:rsidR="00964214" w:rsidRPr="000839CA" w:rsidRDefault="00964214" w:rsidP="00BF36A4">
            <w:pPr>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73740D7" w14:textId="77777777" w:rsidR="00964214" w:rsidRPr="000839CA" w:rsidRDefault="00964214" w:rsidP="00BF36A4">
            <w:pPr>
              <w:jc w:val="center"/>
              <w:rPr>
                <w:rFonts w:ascii="Times New Roman" w:eastAsia="Times New Roman" w:hAnsi="Times New Roman" w:cs="Times New Roman"/>
                <w:sz w:val="20"/>
                <w:szCs w:val="20"/>
              </w:rPr>
            </w:pPr>
          </w:p>
        </w:tc>
      </w:tr>
      <w:tr w:rsidR="000839CA" w:rsidRPr="000839CA" w14:paraId="2C4C59E0" w14:textId="77777777" w:rsidTr="00BF36A4">
        <w:trPr>
          <w:trHeight w:hRule="exact" w:val="288"/>
          <w:jc w:val="center"/>
        </w:trPr>
        <w:tc>
          <w:tcPr>
            <w:tcW w:w="2430" w:type="dxa"/>
            <w:tcBorders>
              <w:top w:val="nil"/>
              <w:left w:val="nil"/>
              <w:bottom w:val="single" w:sz="4" w:space="0" w:color="auto"/>
              <w:right w:val="nil"/>
            </w:tcBorders>
            <w:shd w:val="clear" w:color="auto" w:fill="auto"/>
            <w:noWrap/>
            <w:vAlign w:val="bottom"/>
            <w:hideMark/>
          </w:tcPr>
          <w:p w14:paraId="6B64D460" w14:textId="77777777" w:rsidR="00964214" w:rsidRPr="000839CA" w:rsidRDefault="00964214" w:rsidP="00BF36A4">
            <w:pPr>
              <w:ind w:firstLineChars="100" w:firstLine="200"/>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lastRenderedPageBreak/>
              <w:t>Mean (s.e.)</w:t>
            </w:r>
          </w:p>
        </w:tc>
        <w:tc>
          <w:tcPr>
            <w:tcW w:w="1260" w:type="dxa"/>
            <w:tcBorders>
              <w:top w:val="nil"/>
              <w:left w:val="nil"/>
              <w:bottom w:val="single" w:sz="4" w:space="0" w:color="auto"/>
              <w:right w:val="nil"/>
            </w:tcBorders>
            <w:shd w:val="clear" w:color="auto" w:fill="auto"/>
            <w:noWrap/>
            <w:vAlign w:val="bottom"/>
            <w:hideMark/>
          </w:tcPr>
          <w:p w14:paraId="16344DFB"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46.6 (0.4)</w:t>
            </w:r>
          </w:p>
        </w:tc>
        <w:tc>
          <w:tcPr>
            <w:tcW w:w="1170" w:type="dxa"/>
            <w:tcBorders>
              <w:top w:val="nil"/>
              <w:left w:val="nil"/>
              <w:bottom w:val="single" w:sz="4" w:space="0" w:color="auto"/>
              <w:right w:val="nil"/>
            </w:tcBorders>
            <w:shd w:val="clear" w:color="auto" w:fill="auto"/>
            <w:noWrap/>
            <w:vAlign w:val="bottom"/>
            <w:hideMark/>
          </w:tcPr>
          <w:p w14:paraId="6FA04742"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51 (0.8)</w:t>
            </w:r>
          </w:p>
        </w:tc>
        <w:tc>
          <w:tcPr>
            <w:tcW w:w="1170" w:type="dxa"/>
            <w:tcBorders>
              <w:top w:val="nil"/>
              <w:left w:val="nil"/>
              <w:bottom w:val="single" w:sz="4" w:space="0" w:color="auto"/>
              <w:right w:val="nil"/>
            </w:tcBorders>
            <w:shd w:val="clear" w:color="auto" w:fill="auto"/>
            <w:noWrap/>
            <w:vAlign w:val="bottom"/>
            <w:hideMark/>
          </w:tcPr>
          <w:p w14:paraId="72DAAE34"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53.2 (1.4)</w:t>
            </w:r>
          </w:p>
        </w:tc>
        <w:tc>
          <w:tcPr>
            <w:tcW w:w="1129" w:type="dxa"/>
            <w:tcBorders>
              <w:top w:val="nil"/>
              <w:left w:val="nil"/>
              <w:bottom w:val="single" w:sz="4" w:space="0" w:color="auto"/>
              <w:right w:val="nil"/>
            </w:tcBorders>
            <w:shd w:val="clear" w:color="auto" w:fill="auto"/>
            <w:noWrap/>
            <w:vAlign w:val="bottom"/>
            <w:hideMark/>
          </w:tcPr>
          <w:p w14:paraId="4A59EB37"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56.6 (1.2)</w:t>
            </w:r>
          </w:p>
        </w:tc>
        <w:tc>
          <w:tcPr>
            <w:tcW w:w="272" w:type="dxa"/>
            <w:tcBorders>
              <w:top w:val="nil"/>
              <w:left w:val="nil"/>
              <w:bottom w:val="single" w:sz="4" w:space="0" w:color="auto"/>
              <w:right w:val="nil"/>
            </w:tcBorders>
            <w:shd w:val="clear" w:color="auto" w:fill="auto"/>
            <w:noWrap/>
            <w:vAlign w:val="bottom"/>
            <w:hideMark/>
          </w:tcPr>
          <w:p w14:paraId="76A16D3A" w14:textId="77777777" w:rsidR="00964214" w:rsidRPr="000839CA" w:rsidRDefault="00964214" w:rsidP="00BF36A4">
            <w:pPr>
              <w:jc w:val="cente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 </w:t>
            </w:r>
          </w:p>
        </w:tc>
        <w:tc>
          <w:tcPr>
            <w:tcW w:w="1209" w:type="dxa"/>
            <w:tcBorders>
              <w:top w:val="nil"/>
              <w:left w:val="nil"/>
              <w:bottom w:val="single" w:sz="4" w:space="0" w:color="auto"/>
              <w:right w:val="nil"/>
            </w:tcBorders>
            <w:shd w:val="clear" w:color="auto" w:fill="auto"/>
            <w:noWrap/>
            <w:vAlign w:val="bottom"/>
            <w:hideMark/>
          </w:tcPr>
          <w:p w14:paraId="29E83884"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47.9 (0.7)</w:t>
            </w:r>
          </w:p>
        </w:tc>
        <w:tc>
          <w:tcPr>
            <w:tcW w:w="1170" w:type="dxa"/>
            <w:tcBorders>
              <w:top w:val="nil"/>
              <w:left w:val="nil"/>
              <w:bottom w:val="single" w:sz="4" w:space="0" w:color="auto"/>
              <w:right w:val="nil"/>
            </w:tcBorders>
            <w:shd w:val="clear" w:color="auto" w:fill="auto"/>
            <w:noWrap/>
            <w:vAlign w:val="bottom"/>
            <w:hideMark/>
          </w:tcPr>
          <w:p w14:paraId="4CCCEFE7"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52.6 (0.5)</w:t>
            </w:r>
          </w:p>
        </w:tc>
        <w:tc>
          <w:tcPr>
            <w:tcW w:w="1170" w:type="dxa"/>
            <w:tcBorders>
              <w:top w:val="nil"/>
              <w:left w:val="nil"/>
              <w:bottom w:val="single" w:sz="4" w:space="0" w:color="auto"/>
              <w:right w:val="nil"/>
            </w:tcBorders>
            <w:shd w:val="clear" w:color="auto" w:fill="auto"/>
            <w:noWrap/>
            <w:vAlign w:val="bottom"/>
            <w:hideMark/>
          </w:tcPr>
          <w:p w14:paraId="6D1C437D"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56.7 (1.0)</w:t>
            </w:r>
          </w:p>
        </w:tc>
        <w:tc>
          <w:tcPr>
            <w:tcW w:w="1170" w:type="dxa"/>
            <w:tcBorders>
              <w:top w:val="nil"/>
              <w:left w:val="nil"/>
              <w:bottom w:val="single" w:sz="4" w:space="0" w:color="auto"/>
              <w:right w:val="nil"/>
            </w:tcBorders>
            <w:shd w:val="clear" w:color="auto" w:fill="auto"/>
            <w:noWrap/>
            <w:vAlign w:val="bottom"/>
            <w:hideMark/>
          </w:tcPr>
          <w:p w14:paraId="7055F2B1"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rPr>
              <w:t>57.1 (0.9)</w:t>
            </w:r>
          </w:p>
        </w:tc>
      </w:tr>
      <w:tr w:rsidR="000839CA" w:rsidRPr="000839CA" w14:paraId="262E4DDB" w14:textId="77777777" w:rsidTr="00240B47">
        <w:trPr>
          <w:trHeight w:hRule="exact" w:val="532"/>
          <w:jc w:val="center"/>
        </w:trPr>
        <w:tc>
          <w:tcPr>
            <w:tcW w:w="12150" w:type="dxa"/>
            <w:gridSpan w:val="10"/>
            <w:tcBorders>
              <w:top w:val="single" w:sz="4" w:space="0" w:color="auto"/>
              <w:left w:val="nil"/>
              <w:right w:val="nil"/>
            </w:tcBorders>
            <w:shd w:val="clear" w:color="auto" w:fill="auto"/>
            <w:noWrap/>
            <w:vAlign w:val="bottom"/>
          </w:tcPr>
          <w:p w14:paraId="0820BDAC"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vertAlign w:val="superscript"/>
              </w:rPr>
              <w:t>a</w:t>
            </w:r>
            <w:r w:rsidRPr="000839CA">
              <w:rPr>
                <w:rFonts w:ascii="Times New Roman" w:eastAsia="Times New Roman" w:hAnsi="Times New Roman" w:cs="Times New Roman"/>
                <w:sz w:val="20"/>
                <w:szCs w:val="20"/>
              </w:rPr>
              <w:t xml:space="preserve"> All estimates were weighted to be nationally representative.</w:t>
            </w:r>
          </w:p>
          <w:p w14:paraId="6B19140C" w14:textId="77777777" w:rsidR="00964214" w:rsidRPr="000839CA" w:rsidRDefault="00964214" w:rsidP="00BF36A4">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vertAlign w:val="superscript"/>
              </w:rPr>
              <w:t>b</w:t>
            </w:r>
            <w:r w:rsidRPr="000839CA">
              <w:rPr>
                <w:rFonts w:ascii="Times New Roman" w:eastAsia="Times New Roman" w:hAnsi="Times New Roman" w:cs="Times New Roman"/>
                <w:sz w:val="20"/>
                <w:szCs w:val="20"/>
              </w:rPr>
              <w:t xml:space="preserve"> The Healthy Eating Index 2010</w:t>
            </w:r>
          </w:p>
          <w:p w14:paraId="3C2302C7" w14:textId="77777777" w:rsidR="00964214" w:rsidRPr="000839CA" w:rsidRDefault="00964214" w:rsidP="00BF36A4">
            <w:pPr>
              <w:rPr>
                <w:rFonts w:ascii="Times New Roman" w:eastAsia="Times New Roman" w:hAnsi="Times New Roman" w:cs="Times New Roman"/>
                <w:sz w:val="20"/>
                <w:szCs w:val="20"/>
              </w:rPr>
            </w:pPr>
          </w:p>
        </w:tc>
      </w:tr>
    </w:tbl>
    <w:p w14:paraId="5DE9D2FE" w14:textId="77777777" w:rsidR="00964214" w:rsidRPr="000839CA" w:rsidRDefault="00964214">
      <w:pPr>
        <w:rPr>
          <w:rFonts w:ascii="Times New Roman" w:hAnsi="Times New Roman" w:cs="Times New Roman"/>
          <w:sz w:val="22"/>
          <w:szCs w:val="22"/>
        </w:rPr>
      </w:pPr>
      <w:r w:rsidRPr="000839CA">
        <w:rPr>
          <w:rFonts w:ascii="Times New Roman" w:hAnsi="Times New Roman" w:cs="Times New Roman"/>
          <w:sz w:val="22"/>
          <w:szCs w:val="22"/>
        </w:rPr>
        <w:br w:type="page"/>
      </w:r>
    </w:p>
    <w:tbl>
      <w:tblPr>
        <w:tblW w:w="13592" w:type="dxa"/>
        <w:jc w:val="center"/>
        <w:tblLook w:val="04A0" w:firstRow="1" w:lastRow="0" w:firstColumn="1" w:lastColumn="0" w:noHBand="0" w:noVBand="1"/>
      </w:tblPr>
      <w:tblGrid>
        <w:gridCol w:w="2250"/>
        <w:gridCol w:w="1800"/>
        <w:gridCol w:w="1800"/>
        <w:gridCol w:w="272"/>
        <w:gridCol w:w="1800"/>
        <w:gridCol w:w="1802"/>
        <w:gridCol w:w="272"/>
        <w:gridCol w:w="1800"/>
        <w:gridCol w:w="1796"/>
      </w:tblGrid>
      <w:tr w:rsidR="000839CA" w:rsidRPr="000839CA" w14:paraId="61A66244" w14:textId="77777777" w:rsidTr="00A656CD">
        <w:trPr>
          <w:trHeight w:val="360"/>
          <w:jc w:val="center"/>
        </w:trPr>
        <w:tc>
          <w:tcPr>
            <w:tcW w:w="13592" w:type="dxa"/>
            <w:gridSpan w:val="9"/>
            <w:tcBorders>
              <w:top w:val="nil"/>
              <w:left w:val="nil"/>
              <w:bottom w:val="single" w:sz="4" w:space="0" w:color="auto"/>
              <w:right w:val="nil"/>
            </w:tcBorders>
            <w:shd w:val="clear" w:color="auto" w:fill="auto"/>
            <w:vAlign w:val="bottom"/>
            <w:hideMark/>
          </w:tcPr>
          <w:p w14:paraId="71EB0EDE"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lastRenderedPageBreak/>
              <w:t>Table 2. Association of Hot Tea Consumption and Body Fat Percentage Among Men from the NHANES 2003-2006, by Age Group</w:t>
            </w:r>
          </w:p>
        </w:tc>
      </w:tr>
      <w:tr w:rsidR="000839CA" w:rsidRPr="000839CA" w14:paraId="722529B6"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4714C23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1342" w:type="dxa"/>
            <w:gridSpan w:val="8"/>
            <w:tcBorders>
              <w:top w:val="single" w:sz="4" w:space="0" w:color="auto"/>
              <w:left w:val="nil"/>
              <w:bottom w:val="single" w:sz="4" w:space="0" w:color="auto"/>
              <w:right w:val="nil"/>
            </w:tcBorders>
            <w:shd w:val="clear" w:color="auto" w:fill="auto"/>
            <w:noWrap/>
            <w:vAlign w:val="bottom"/>
            <w:hideMark/>
          </w:tcPr>
          <w:p w14:paraId="026B86F5"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β-Coefficient (95% CI)</w:t>
            </w:r>
          </w:p>
        </w:tc>
      </w:tr>
      <w:tr w:rsidR="000839CA" w:rsidRPr="000839CA" w14:paraId="136D69E3"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16BE1A9E" w14:textId="77777777" w:rsidR="00574150" w:rsidRPr="000839CA" w:rsidRDefault="00574150" w:rsidP="00A656CD">
            <w:pPr>
              <w:rPr>
                <w:rFonts w:ascii="Arial" w:eastAsia="Times New Roman" w:hAnsi="Arial" w:cs="Arial"/>
                <w:b/>
                <w:bCs/>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160FCE62"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All age</w:t>
            </w:r>
          </w:p>
        </w:tc>
        <w:tc>
          <w:tcPr>
            <w:tcW w:w="272" w:type="dxa"/>
            <w:tcBorders>
              <w:top w:val="nil"/>
              <w:left w:val="nil"/>
              <w:bottom w:val="nil"/>
              <w:right w:val="nil"/>
            </w:tcBorders>
            <w:shd w:val="clear" w:color="auto" w:fill="auto"/>
            <w:noWrap/>
            <w:vAlign w:val="bottom"/>
            <w:hideMark/>
          </w:tcPr>
          <w:p w14:paraId="776D34CE" w14:textId="77777777" w:rsidR="00574150" w:rsidRPr="000839CA" w:rsidRDefault="00574150" w:rsidP="00A656CD">
            <w:pPr>
              <w:rPr>
                <w:rFonts w:ascii="Arial" w:eastAsia="Times New Roman" w:hAnsi="Arial" w:cs="Arial"/>
                <w:b/>
                <w:bCs/>
                <w:sz w:val="20"/>
                <w:szCs w:val="20"/>
              </w:rPr>
            </w:pPr>
          </w:p>
        </w:tc>
        <w:tc>
          <w:tcPr>
            <w:tcW w:w="3602" w:type="dxa"/>
            <w:gridSpan w:val="2"/>
            <w:tcBorders>
              <w:top w:val="nil"/>
              <w:left w:val="nil"/>
              <w:bottom w:val="single" w:sz="4" w:space="0" w:color="auto"/>
              <w:right w:val="nil"/>
            </w:tcBorders>
            <w:shd w:val="clear" w:color="auto" w:fill="auto"/>
            <w:noWrap/>
            <w:vAlign w:val="bottom"/>
            <w:hideMark/>
          </w:tcPr>
          <w:p w14:paraId="338FAD4F"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20-44 years</w:t>
            </w:r>
          </w:p>
        </w:tc>
        <w:tc>
          <w:tcPr>
            <w:tcW w:w="272" w:type="dxa"/>
            <w:tcBorders>
              <w:top w:val="nil"/>
              <w:left w:val="nil"/>
              <w:bottom w:val="nil"/>
              <w:right w:val="nil"/>
            </w:tcBorders>
            <w:shd w:val="clear" w:color="auto" w:fill="auto"/>
            <w:noWrap/>
            <w:vAlign w:val="bottom"/>
            <w:hideMark/>
          </w:tcPr>
          <w:p w14:paraId="29F88DE3" w14:textId="77777777" w:rsidR="00574150" w:rsidRPr="000839CA" w:rsidRDefault="00574150" w:rsidP="00A656CD">
            <w:pPr>
              <w:rPr>
                <w:rFonts w:ascii="Arial" w:eastAsia="Times New Roman" w:hAnsi="Arial" w:cs="Arial"/>
                <w:b/>
                <w:bCs/>
                <w:sz w:val="20"/>
                <w:szCs w:val="20"/>
              </w:rPr>
            </w:pPr>
          </w:p>
        </w:tc>
        <w:tc>
          <w:tcPr>
            <w:tcW w:w="3596" w:type="dxa"/>
            <w:gridSpan w:val="2"/>
            <w:tcBorders>
              <w:top w:val="nil"/>
              <w:left w:val="nil"/>
              <w:bottom w:val="single" w:sz="4" w:space="0" w:color="auto"/>
              <w:right w:val="nil"/>
            </w:tcBorders>
            <w:shd w:val="clear" w:color="auto" w:fill="auto"/>
            <w:noWrap/>
            <w:vAlign w:val="bottom"/>
            <w:hideMark/>
          </w:tcPr>
          <w:p w14:paraId="3F67FD4E"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45-69 years</w:t>
            </w:r>
          </w:p>
        </w:tc>
      </w:tr>
      <w:tr w:rsidR="000839CA" w:rsidRPr="000839CA" w14:paraId="49B42288" w14:textId="77777777" w:rsidTr="00A656CD">
        <w:trPr>
          <w:trHeight w:val="324"/>
          <w:jc w:val="center"/>
        </w:trPr>
        <w:tc>
          <w:tcPr>
            <w:tcW w:w="2250" w:type="dxa"/>
            <w:tcBorders>
              <w:top w:val="nil"/>
              <w:left w:val="nil"/>
              <w:bottom w:val="single" w:sz="4" w:space="0" w:color="auto"/>
              <w:right w:val="nil"/>
            </w:tcBorders>
            <w:shd w:val="clear" w:color="auto" w:fill="auto"/>
            <w:noWrap/>
            <w:vAlign w:val="bottom"/>
            <w:hideMark/>
          </w:tcPr>
          <w:p w14:paraId="6783E70E"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800" w:type="dxa"/>
            <w:tcBorders>
              <w:top w:val="nil"/>
              <w:left w:val="nil"/>
              <w:bottom w:val="single" w:sz="4" w:space="0" w:color="auto"/>
              <w:right w:val="nil"/>
            </w:tcBorders>
            <w:shd w:val="clear" w:color="auto" w:fill="auto"/>
            <w:noWrap/>
            <w:vAlign w:val="bottom"/>
            <w:hideMark/>
          </w:tcPr>
          <w:p w14:paraId="4A43E9C3"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2A6BCA56"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MV-adjusted</w:t>
            </w:r>
            <w:r w:rsidRPr="000839CA">
              <w:rPr>
                <w:rFonts w:ascii="Arial" w:eastAsia="Times New Roman" w:hAnsi="Arial" w:cs="Arial"/>
                <w:b/>
                <w:bCs/>
                <w:sz w:val="20"/>
                <w:szCs w:val="20"/>
                <w:vertAlign w:val="superscript"/>
              </w:rPr>
              <w:t>a</w:t>
            </w:r>
          </w:p>
        </w:tc>
        <w:tc>
          <w:tcPr>
            <w:tcW w:w="272" w:type="dxa"/>
            <w:tcBorders>
              <w:top w:val="nil"/>
              <w:left w:val="nil"/>
              <w:bottom w:val="single" w:sz="4" w:space="0" w:color="auto"/>
              <w:right w:val="nil"/>
            </w:tcBorders>
            <w:shd w:val="clear" w:color="auto" w:fill="auto"/>
            <w:noWrap/>
            <w:vAlign w:val="bottom"/>
            <w:hideMark/>
          </w:tcPr>
          <w:p w14:paraId="043E1FAF"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 </w:t>
            </w:r>
          </w:p>
        </w:tc>
        <w:tc>
          <w:tcPr>
            <w:tcW w:w="1800" w:type="dxa"/>
            <w:tcBorders>
              <w:top w:val="nil"/>
              <w:left w:val="nil"/>
              <w:bottom w:val="single" w:sz="4" w:space="0" w:color="auto"/>
              <w:right w:val="nil"/>
            </w:tcBorders>
            <w:shd w:val="clear" w:color="auto" w:fill="auto"/>
            <w:noWrap/>
            <w:vAlign w:val="bottom"/>
            <w:hideMark/>
          </w:tcPr>
          <w:p w14:paraId="5E523944"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Age-adjusted</w:t>
            </w:r>
          </w:p>
        </w:tc>
        <w:tc>
          <w:tcPr>
            <w:tcW w:w="1802" w:type="dxa"/>
            <w:tcBorders>
              <w:top w:val="nil"/>
              <w:left w:val="nil"/>
              <w:bottom w:val="single" w:sz="4" w:space="0" w:color="auto"/>
              <w:right w:val="nil"/>
            </w:tcBorders>
            <w:shd w:val="clear" w:color="auto" w:fill="auto"/>
            <w:noWrap/>
            <w:vAlign w:val="bottom"/>
            <w:hideMark/>
          </w:tcPr>
          <w:p w14:paraId="136BC47E"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MV-adjusted</w:t>
            </w:r>
            <w:r w:rsidRPr="000839CA">
              <w:rPr>
                <w:rFonts w:ascii="Arial" w:eastAsia="Times New Roman" w:hAnsi="Arial" w:cs="Arial"/>
                <w:b/>
                <w:bCs/>
                <w:sz w:val="20"/>
                <w:szCs w:val="20"/>
                <w:vertAlign w:val="superscript"/>
              </w:rPr>
              <w:t>a</w:t>
            </w:r>
          </w:p>
        </w:tc>
        <w:tc>
          <w:tcPr>
            <w:tcW w:w="272" w:type="dxa"/>
            <w:tcBorders>
              <w:top w:val="nil"/>
              <w:left w:val="nil"/>
              <w:bottom w:val="single" w:sz="4" w:space="0" w:color="auto"/>
              <w:right w:val="nil"/>
            </w:tcBorders>
            <w:shd w:val="clear" w:color="auto" w:fill="auto"/>
            <w:noWrap/>
            <w:vAlign w:val="bottom"/>
            <w:hideMark/>
          </w:tcPr>
          <w:p w14:paraId="285DC0A2"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 </w:t>
            </w:r>
          </w:p>
        </w:tc>
        <w:tc>
          <w:tcPr>
            <w:tcW w:w="1800" w:type="dxa"/>
            <w:tcBorders>
              <w:top w:val="nil"/>
              <w:left w:val="nil"/>
              <w:bottom w:val="single" w:sz="4" w:space="0" w:color="auto"/>
              <w:right w:val="nil"/>
            </w:tcBorders>
            <w:shd w:val="clear" w:color="auto" w:fill="auto"/>
            <w:noWrap/>
            <w:vAlign w:val="bottom"/>
            <w:hideMark/>
          </w:tcPr>
          <w:p w14:paraId="2FB3DCCC"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Age-adjusted</w:t>
            </w:r>
          </w:p>
        </w:tc>
        <w:tc>
          <w:tcPr>
            <w:tcW w:w="1796" w:type="dxa"/>
            <w:tcBorders>
              <w:top w:val="nil"/>
              <w:left w:val="nil"/>
              <w:bottom w:val="single" w:sz="4" w:space="0" w:color="auto"/>
              <w:right w:val="nil"/>
            </w:tcBorders>
            <w:shd w:val="clear" w:color="auto" w:fill="auto"/>
            <w:noWrap/>
            <w:vAlign w:val="bottom"/>
            <w:hideMark/>
          </w:tcPr>
          <w:p w14:paraId="222A3EB3"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MV-adjusted</w:t>
            </w:r>
            <w:r w:rsidRPr="000839CA">
              <w:rPr>
                <w:rFonts w:ascii="Arial" w:eastAsia="Times New Roman" w:hAnsi="Arial" w:cs="Arial"/>
                <w:b/>
                <w:bCs/>
                <w:sz w:val="20"/>
                <w:szCs w:val="20"/>
                <w:vertAlign w:val="superscript"/>
              </w:rPr>
              <w:t>a</w:t>
            </w:r>
          </w:p>
        </w:tc>
      </w:tr>
      <w:tr w:rsidR="000839CA" w:rsidRPr="000839CA" w14:paraId="27EB168E"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1E9D9C84"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Total body fat %</w:t>
            </w:r>
          </w:p>
        </w:tc>
        <w:tc>
          <w:tcPr>
            <w:tcW w:w="1800" w:type="dxa"/>
            <w:tcBorders>
              <w:top w:val="nil"/>
              <w:left w:val="nil"/>
              <w:bottom w:val="nil"/>
              <w:right w:val="nil"/>
            </w:tcBorders>
            <w:shd w:val="clear" w:color="auto" w:fill="auto"/>
            <w:noWrap/>
            <w:vAlign w:val="bottom"/>
            <w:hideMark/>
          </w:tcPr>
          <w:p w14:paraId="1F8A3704" w14:textId="77777777" w:rsidR="00574150" w:rsidRPr="000839CA" w:rsidRDefault="00574150" w:rsidP="00A656CD">
            <w:pPr>
              <w:rPr>
                <w:rFonts w:ascii="Arial" w:eastAsia="Times New Roman" w:hAnsi="Arial" w:cs="Arial"/>
                <w:b/>
                <w:bCs/>
                <w:sz w:val="20"/>
                <w:szCs w:val="20"/>
              </w:rPr>
            </w:pPr>
          </w:p>
        </w:tc>
        <w:tc>
          <w:tcPr>
            <w:tcW w:w="1800" w:type="dxa"/>
            <w:tcBorders>
              <w:top w:val="nil"/>
              <w:left w:val="nil"/>
              <w:bottom w:val="nil"/>
              <w:right w:val="nil"/>
            </w:tcBorders>
            <w:shd w:val="clear" w:color="auto" w:fill="auto"/>
            <w:noWrap/>
            <w:vAlign w:val="bottom"/>
            <w:hideMark/>
          </w:tcPr>
          <w:p w14:paraId="146D5DBC" w14:textId="77777777" w:rsidR="00574150" w:rsidRPr="000839CA" w:rsidRDefault="00574150" w:rsidP="00A656CD">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2B1C180"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38591AED" w14:textId="77777777" w:rsidR="00574150" w:rsidRPr="000839CA" w:rsidRDefault="00574150" w:rsidP="00A656CD">
            <w:pP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noWrap/>
            <w:vAlign w:val="bottom"/>
            <w:hideMark/>
          </w:tcPr>
          <w:p w14:paraId="4D6ABE41" w14:textId="77777777" w:rsidR="00574150" w:rsidRPr="000839CA" w:rsidRDefault="00574150" w:rsidP="00A656CD">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3119A62"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55C621E" w14:textId="77777777" w:rsidR="00574150" w:rsidRPr="000839CA" w:rsidRDefault="00574150" w:rsidP="00A656CD">
            <w:pPr>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14:paraId="642CDB6F" w14:textId="77777777" w:rsidR="00574150" w:rsidRPr="000839CA" w:rsidRDefault="00574150" w:rsidP="00A656CD">
            <w:pPr>
              <w:rPr>
                <w:rFonts w:ascii="Times New Roman" w:eastAsia="Times New Roman" w:hAnsi="Times New Roman" w:cs="Times New Roman"/>
                <w:sz w:val="20"/>
                <w:szCs w:val="20"/>
              </w:rPr>
            </w:pPr>
          </w:p>
        </w:tc>
      </w:tr>
      <w:tr w:rsidR="000839CA" w:rsidRPr="000839CA" w14:paraId="54777917"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00CD0847"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None</w:t>
            </w:r>
          </w:p>
        </w:tc>
        <w:tc>
          <w:tcPr>
            <w:tcW w:w="1800" w:type="dxa"/>
            <w:tcBorders>
              <w:top w:val="nil"/>
              <w:left w:val="nil"/>
              <w:bottom w:val="nil"/>
              <w:right w:val="nil"/>
            </w:tcBorders>
            <w:shd w:val="clear" w:color="auto" w:fill="auto"/>
            <w:noWrap/>
            <w:vAlign w:val="bottom"/>
            <w:hideMark/>
          </w:tcPr>
          <w:p w14:paraId="54C3323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00" w:type="dxa"/>
            <w:tcBorders>
              <w:top w:val="nil"/>
              <w:left w:val="nil"/>
              <w:bottom w:val="nil"/>
              <w:right w:val="nil"/>
            </w:tcBorders>
            <w:shd w:val="clear" w:color="auto" w:fill="auto"/>
            <w:noWrap/>
            <w:vAlign w:val="bottom"/>
            <w:hideMark/>
          </w:tcPr>
          <w:p w14:paraId="5F6AE23E"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272" w:type="dxa"/>
            <w:tcBorders>
              <w:top w:val="nil"/>
              <w:left w:val="nil"/>
              <w:bottom w:val="nil"/>
              <w:right w:val="nil"/>
            </w:tcBorders>
            <w:shd w:val="clear" w:color="auto" w:fill="auto"/>
            <w:noWrap/>
            <w:vAlign w:val="bottom"/>
            <w:hideMark/>
          </w:tcPr>
          <w:p w14:paraId="22763D8A"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D23A8E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02" w:type="dxa"/>
            <w:tcBorders>
              <w:top w:val="nil"/>
              <w:left w:val="nil"/>
              <w:bottom w:val="nil"/>
              <w:right w:val="nil"/>
            </w:tcBorders>
            <w:shd w:val="clear" w:color="auto" w:fill="auto"/>
            <w:noWrap/>
            <w:vAlign w:val="bottom"/>
            <w:hideMark/>
          </w:tcPr>
          <w:p w14:paraId="4C12A01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272" w:type="dxa"/>
            <w:tcBorders>
              <w:top w:val="nil"/>
              <w:left w:val="nil"/>
              <w:bottom w:val="nil"/>
              <w:right w:val="nil"/>
            </w:tcBorders>
            <w:shd w:val="clear" w:color="auto" w:fill="auto"/>
            <w:noWrap/>
            <w:vAlign w:val="bottom"/>
            <w:hideMark/>
          </w:tcPr>
          <w:p w14:paraId="0194A931"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F2B629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796" w:type="dxa"/>
            <w:tcBorders>
              <w:top w:val="nil"/>
              <w:left w:val="nil"/>
              <w:bottom w:val="nil"/>
              <w:right w:val="nil"/>
            </w:tcBorders>
            <w:shd w:val="clear" w:color="auto" w:fill="auto"/>
            <w:noWrap/>
            <w:vAlign w:val="bottom"/>
            <w:hideMark/>
          </w:tcPr>
          <w:p w14:paraId="7E711D2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r>
      <w:tr w:rsidR="000839CA" w:rsidRPr="000839CA" w14:paraId="71EA653C"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066D5C2C"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0-0.25 cup/day</w:t>
            </w:r>
          </w:p>
        </w:tc>
        <w:tc>
          <w:tcPr>
            <w:tcW w:w="1800" w:type="dxa"/>
            <w:tcBorders>
              <w:top w:val="nil"/>
              <w:left w:val="nil"/>
              <w:bottom w:val="nil"/>
              <w:right w:val="nil"/>
            </w:tcBorders>
            <w:shd w:val="clear" w:color="auto" w:fill="auto"/>
            <w:noWrap/>
            <w:vAlign w:val="bottom"/>
            <w:hideMark/>
          </w:tcPr>
          <w:p w14:paraId="2C75BE4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-0.8 (-1.4 to -0.2)</w:t>
            </w:r>
          </w:p>
        </w:tc>
        <w:tc>
          <w:tcPr>
            <w:tcW w:w="1800" w:type="dxa"/>
            <w:tcBorders>
              <w:top w:val="nil"/>
              <w:left w:val="nil"/>
              <w:bottom w:val="nil"/>
              <w:right w:val="nil"/>
            </w:tcBorders>
            <w:shd w:val="clear" w:color="auto" w:fill="auto"/>
            <w:noWrap/>
            <w:vAlign w:val="bottom"/>
            <w:hideMark/>
          </w:tcPr>
          <w:p w14:paraId="3C118FC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-0.7 (-1.3 to -0.1)</w:t>
            </w:r>
          </w:p>
        </w:tc>
        <w:tc>
          <w:tcPr>
            <w:tcW w:w="272" w:type="dxa"/>
            <w:tcBorders>
              <w:top w:val="nil"/>
              <w:left w:val="nil"/>
              <w:bottom w:val="nil"/>
              <w:right w:val="nil"/>
            </w:tcBorders>
            <w:shd w:val="clear" w:color="auto" w:fill="auto"/>
            <w:noWrap/>
            <w:vAlign w:val="bottom"/>
            <w:hideMark/>
          </w:tcPr>
          <w:p w14:paraId="08C55A94"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630835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-1.4 (-2.3 to -0.5)</w:t>
            </w:r>
          </w:p>
        </w:tc>
        <w:tc>
          <w:tcPr>
            <w:tcW w:w="1802" w:type="dxa"/>
            <w:tcBorders>
              <w:top w:val="nil"/>
              <w:left w:val="nil"/>
              <w:bottom w:val="nil"/>
              <w:right w:val="nil"/>
            </w:tcBorders>
            <w:shd w:val="clear" w:color="auto" w:fill="auto"/>
            <w:noWrap/>
            <w:vAlign w:val="bottom"/>
            <w:hideMark/>
          </w:tcPr>
          <w:p w14:paraId="5E2C1E9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-1.4 (-2.2 to -0.5)</w:t>
            </w:r>
          </w:p>
        </w:tc>
        <w:tc>
          <w:tcPr>
            <w:tcW w:w="272" w:type="dxa"/>
            <w:tcBorders>
              <w:top w:val="nil"/>
              <w:left w:val="nil"/>
              <w:bottom w:val="nil"/>
              <w:right w:val="nil"/>
            </w:tcBorders>
            <w:shd w:val="clear" w:color="auto" w:fill="auto"/>
            <w:noWrap/>
            <w:vAlign w:val="bottom"/>
            <w:hideMark/>
          </w:tcPr>
          <w:p w14:paraId="5D9F3DBB"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11020D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-0.3 (-1.0 to 0.5)</w:t>
            </w:r>
          </w:p>
        </w:tc>
        <w:tc>
          <w:tcPr>
            <w:tcW w:w="1796" w:type="dxa"/>
            <w:tcBorders>
              <w:top w:val="nil"/>
              <w:left w:val="nil"/>
              <w:bottom w:val="nil"/>
              <w:right w:val="nil"/>
            </w:tcBorders>
            <w:shd w:val="clear" w:color="auto" w:fill="auto"/>
            <w:noWrap/>
            <w:vAlign w:val="bottom"/>
            <w:hideMark/>
          </w:tcPr>
          <w:p w14:paraId="22C81C1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-0.1 (-0.9 to 0.6)</w:t>
            </w:r>
          </w:p>
        </w:tc>
      </w:tr>
      <w:tr w:rsidR="000839CA" w:rsidRPr="000839CA" w14:paraId="1C33FC97"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483AA88E"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0.25-1 cup/day</w:t>
            </w:r>
          </w:p>
        </w:tc>
        <w:tc>
          <w:tcPr>
            <w:tcW w:w="1800" w:type="dxa"/>
            <w:tcBorders>
              <w:top w:val="nil"/>
              <w:left w:val="nil"/>
              <w:bottom w:val="nil"/>
              <w:right w:val="nil"/>
            </w:tcBorders>
            <w:shd w:val="clear" w:color="auto" w:fill="auto"/>
            <w:noWrap/>
            <w:vAlign w:val="bottom"/>
            <w:hideMark/>
          </w:tcPr>
          <w:p w14:paraId="0D612FDF"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-2.3 (-3.4 to -1.3)</w:t>
            </w:r>
          </w:p>
        </w:tc>
        <w:tc>
          <w:tcPr>
            <w:tcW w:w="1800" w:type="dxa"/>
            <w:tcBorders>
              <w:top w:val="nil"/>
              <w:left w:val="nil"/>
              <w:bottom w:val="nil"/>
              <w:right w:val="nil"/>
            </w:tcBorders>
            <w:shd w:val="clear" w:color="auto" w:fill="auto"/>
            <w:noWrap/>
            <w:vAlign w:val="bottom"/>
            <w:hideMark/>
          </w:tcPr>
          <w:p w14:paraId="6476412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-1.5 (-2.6 to -0.4)</w:t>
            </w:r>
          </w:p>
        </w:tc>
        <w:tc>
          <w:tcPr>
            <w:tcW w:w="272" w:type="dxa"/>
            <w:tcBorders>
              <w:top w:val="nil"/>
              <w:left w:val="nil"/>
              <w:bottom w:val="nil"/>
              <w:right w:val="nil"/>
            </w:tcBorders>
            <w:shd w:val="clear" w:color="auto" w:fill="auto"/>
            <w:noWrap/>
            <w:vAlign w:val="bottom"/>
            <w:hideMark/>
          </w:tcPr>
          <w:p w14:paraId="27AE1F0E"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DEA242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-2.4 (-4.1 to -0.8)</w:t>
            </w:r>
          </w:p>
        </w:tc>
        <w:tc>
          <w:tcPr>
            <w:tcW w:w="1802" w:type="dxa"/>
            <w:tcBorders>
              <w:top w:val="nil"/>
              <w:left w:val="nil"/>
              <w:bottom w:val="nil"/>
              <w:right w:val="nil"/>
            </w:tcBorders>
            <w:shd w:val="clear" w:color="auto" w:fill="auto"/>
            <w:noWrap/>
            <w:vAlign w:val="bottom"/>
            <w:hideMark/>
          </w:tcPr>
          <w:p w14:paraId="7A7A556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-1.2 (-2.9 to 0.5)</w:t>
            </w:r>
          </w:p>
        </w:tc>
        <w:tc>
          <w:tcPr>
            <w:tcW w:w="272" w:type="dxa"/>
            <w:tcBorders>
              <w:top w:val="nil"/>
              <w:left w:val="nil"/>
              <w:bottom w:val="nil"/>
              <w:right w:val="nil"/>
            </w:tcBorders>
            <w:shd w:val="clear" w:color="auto" w:fill="auto"/>
            <w:noWrap/>
            <w:vAlign w:val="bottom"/>
            <w:hideMark/>
          </w:tcPr>
          <w:p w14:paraId="422BD4DE"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692312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-2.2 (-3.5 to -0.9)</w:t>
            </w:r>
          </w:p>
        </w:tc>
        <w:tc>
          <w:tcPr>
            <w:tcW w:w="1796" w:type="dxa"/>
            <w:tcBorders>
              <w:top w:val="nil"/>
              <w:left w:val="nil"/>
              <w:bottom w:val="nil"/>
              <w:right w:val="nil"/>
            </w:tcBorders>
            <w:shd w:val="clear" w:color="auto" w:fill="auto"/>
            <w:noWrap/>
            <w:vAlign w:val="bottom"/>
            <w:hideMark/>
          </w:tcPr>
          <w:p w14:paraId="51754DB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-1.6 (-3.0 to -0.3)</w:t>
            </w:r>
          </w:p>
        </w:tc>
      </w:tr>
      <w:tr w:rsidR="000839CA" w:rsidRPr="000839CA" w14:paraId="0EBFBDC7"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116DF7C9"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 xml:space="preserve"> 1+ cup/day</w:t>
            </w:r>
          </w:p>
        </w:tc>
        <w:tc>
          <w:tcPr>
            <w:tcW w:w="1800" w:type="dxa"/>
            <w:tcBorders>
              <w:top w:val="nil"/>
              <w:left w:val="nil"/>
              <w:bottom w:val="nil"/>
              <w:right w:val="nil"/>
            </w:tcBorders>
            <w:shd w:val="clear" w:color="auto" w:fill="auto"/>
            <w:noWrap/>
            <w:vAlign w:val="bottom"/>
            <w:hideMark/>
          </w:tcPr>
          <w:p w14:paraId="42C7A61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-1.5 (-2.5 to -0.5)</w:t>
            </w:r>
          </w:p>
        </w:tc>
        <w:tc>
          <w:tcPr>
            <w:tcW w:w="1800" w:type="dxa"/>
            <w:tcBorders>
              <w:top w:val="nil"/>
              <w:left w:val="nil"/>
              <w:bottom w:val="nil"/>
              <w:right w:val="nil"/>
            </w:tcBorders>
            <w:shd w:val="clear" w:color="auto" w:fill="auto"/>
            <w:noWrap/>
            <w:vAlign w:val="bottom"/>
            <w:hideMark/>
          </w:tcPr>
          <w:p w14:paraId="003AE86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-0.7 (-1.6 to 0.3)</w:t>
            </w:r>
          </w:p>
        </w:tc>
        <w:tc>
          <w:tcPr>
            <w:tcW w:w="272" w:type="dxa"/>
            <w:tcBorders>
              <w:top w:val="nil"/>
              <w:left w:val="nil"/>
              <w:bottom w:val="nil"/>
              <w:right w:val="nil"/>
            </w:tcBorders>
            <w:shd w:val="clear" w:color="auto" w:fill="auto"/>
            <w:noWrap/>
            <w:vAlign w:val="bottom"/>
            <w:hideMark/>
          </w:tcPr>
          <w:p w14:paraId="6EF214B9"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811F99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-1.5 (-3.3 to 0.3)</w:t>
            </w:r>
          </w:p>
        </w:tc>
        <w:tc>
          <w:tcPr>
            <w:tcW w:w="1802" w:type="dxa"/>
            <w:tcBorders>
              <w:top w:val="nil"/>
              <w:left w:val="nil"/>
              <w:bottom w:val="nil"/>
              <w:right w:val="nil"/>
            </w:tcBorders>
            <w:shd w:val="clear" w:color="auto" w:fill="auto"/>
            <w:noWrap/>
            <w:vAlign w:val="bottom"/>
            <w:hideMark/>
          </w:tcPr>
          <w:p w14:paraId="44A0EBC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-0.3 (-2.3 to 1.8)</w:t>
            </w:r>
          </w:p>
        </w:tc>
        <w:tc>
          <w:tcPr>
            <w:tcW w:w="272" w:type="dxa"/>
            <w:tcBorders>
              <w:top w:val="nil"/>
              <w:left w:val="nil"/>
              <w:bottom w:val="nil"/>
              <w:right w:val="nil"/>
            </w:tcBorders>
            <w:shd w:val="clear" w:color="auto" w:fill="auto"/>
            <w:noWrap/>
            <w:vAlign w:val="bottom"/>
            <w:hideMark/>
          </w:tcPr>
          <w:p w14:paraId="6C82D80F"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2A7A750"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-1.3 (-2.5 to -0.1)</w:t>
            </w:r>
          </w:p>
        </w:tc>
        <w:tc>
          <w:tcPr>
            <w:tcW w:w="1796" w:type="dxa"/>
            <w:tcBorders>
              <w:top w:val="nil"/>
              <w:left w:val="nil"/>
              <w:bottom w:val="nil"/>
              <w:right w:val="nil"/>
            </w:tcBorders>
            <w:shd w:val="clear" w:color="auto" w:fill="auto"/>
            <w:noWrap/>
            <w:vAlign w:val="bottom"/>
            <w:hideMark/>
          </w:tcPr>
          <w:p w14:paraId="24CAAF9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-1.2 (-2.3 to -0.2)</w:t>
            </w:r>
          </w:p>
        </w:tc>
      </w:tr>
      <w:tr w:rsidR="000839CA" w:rsidRPr="000839CA" w14:paraId="4232383A"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6CE0476B"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Trunk body fat %</w:t>
            </w:r>
          </w:p>
        </w:tc>
        <w:tc>
          <w:tcPr>
            <w:tcW w:w="1800" w:type="dxa"/>
            <w:tcBorders>
              <w:top w:val="nil"/>
              <w:left w:val="nil"/>
              <w:bottom w:val="nil"/>
              <w:right w:val="nil"/>
            </w:tcBorders>
            <w:shd w:val="clear" w:color="auto" w:fill="auto"/>
            <w:noWrap/>
            <w:vAlign w:val="bottom"/>
            <w:hideMark/>
          </w:tcPr>
          <w:p w14:paraId="7320C2B0" w14:textId="77777777" w:rsidR="00574150" w:rsidRPr="000839CA" w:rsidRDefault="00574150" w:rsidP="00A656CD">
            <w:pPr>
              <w:rPr>
                <w:rFonts w:ascii="Arial" w:eastAsia="Times New Roman" w:hAnsi="Arial" w:cs="Arial"/>
                <w:b/>
                <w:bCs/>
                <w:sz w:val="20"/>
                <w:szCs w:val="20"/>
              </w:rPr>
            </w:pPr>
          </w:p>
        </w:tc>
        <w:tc>
          <w:tcPr>
            <w:tcW w:w="1800" w:type="dxa"/>
            <w:tcBorders>
              <w:top w:val="nil"/>
              <w:left w:val="nil"/>
              <w:bottom w:val="nil"/>
              <w:right w:val="nil"/>
            </w:tcBorders>
            <w:shd w:val="clear" w:color="auto" w:fill="auto"/>
            <w:noWrap/>
            <w:vAlign w:val="bottom"/>
            <w:hideMark/>
          </w:tcPr>
          <w:p w14:paraId="4AD9CCA7" w14:textId="77777777" w:rsidR="00574150" w:rsidRPr="000839CA" w:rsidRDefault="00574150" w:rsidP="00A656CD">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08D001B"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5C49D2B0" w14:textId="77777777" w:rsidR="00574150" w:rsidRPr="000839CA" w:rsidRDefault="00574150" w:rsidP="00A656CD">
            <w:pP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noWrap/>
            <w:vAlign w:val="bottom"/>
            <w:hideMark/>
          </w:tcPr>
          <w:p w14:paraId="1724A3B3" w14:textId="77777777" w:rsidR="00574150" w:rsidRPr="000839CA" w:rsidRDefault="00574150" w:rsidP="00A656CD">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3A8C3DF"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C6F248B" w14:textId="77777777" w:rsidR="00574150" w:rsidRPr="000839CA" w:rsidRDefault="00574150" w:rsidP="00A656CD">
            <w:pPr>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14:paraId="3ED9BCF1" w14:textId="77777777" w:rsidR="00574150" w:rsidRPr="000839CA" w:rsidRDefault="00574150" w:rsidP="00A656CD">
            <w:pPr>
              <w:rPr>
                <w:rFonts w:ascii="Times New Roman" w:eastAsia="Times New Roman" w:hAnsi="Times New Roman" w:cs="Times New Roman"/>
                <w:sz w:val="20"/>
                <w:szCs w:val="20"/>
              </w:rPr>
            </w:pPr>
          </w:p>
        </w:tc>
      </w:tr>
      <w:tr w:rsidR="000839CA" w:rsidRPr="000839CA" w14:paraId="62CACD17"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1BA3D846"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None</w:t>
            </w:r>
          </w:p>
        </w:tc>
        <w:tc>
          <w:tcPr>
            <w:tcW w:w="1800" w:type="dxa"/>
            <w:tcBorders>
              <w:top w:val="nil"/>
              <w:left w:val="nil"/>
              <w:bottom w:val="nil"/>
              <w:right w:val="nil"/>
            </w:tcBorders>
            <w:shd w:val="clear" w:color="auto" w:fill="auto"/>
            <w:noWrap/>
            <w:vAlign w:val="bottom"/>
            <w:hideMark/>
          </w:tcPr>
          <w:p w14:paraId="77ACA8A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00" w:type="dxa"/>
            <w:tcBorders>
              <w:top w:val="nil"/>
              <w:left w:val="nil"/>
              <w:bottom w:val="nil"/>
              <w:right w:val="nil"/>
            </w:tcBorders>
            <w:shd w:val="clear" w:color="auto" w:fill="auto"/>
            <w:noWrap/>
            <w:vAlign w:val="bottom"/>
            <w:hideMark/>
          </w:tcPr>
          <w:p w14:paraId="35CFFE5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272" w:type="dxa"/>
            <w:tcBorders>
              <w:top w:val="nil"/>
              <w:left w:val="nil"/>
              <w:bottom w:val="nil"/>
              <w:right w:val="nil"/>
            </w:tcBorders>
            <w:shd w:val="clear" w:color="auto" w:fill="auto"/>
            <w:noWrap/>
            <w:vAlign w:val="bottom"/>
            <w:hideMark/>
          </w:tcPr>
          <w:p w14:paraId="075D3570"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DD7B76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02" w:type="dxa"/>
            <w:tcBorders>
              <w:top w:val="nil"/>
              <w:left w:val="nil"/>
              <w:bottom w:val="nil"/>
              <w:right w:val="nil"/>
            </w:tcBorders>
            <w:shd w:val="clear" w:color="auto" w:fill="auto"/>
            <w:noWrap/>
            <w:vAlign w:val="bottom"/>
            <w:hideMark/>
          </w:tcPr>
          <w:p w14:paraId="77A36FE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272" w:type="dxa"/>
            <w:tcBorders>
              <w:top w:val="nil"/>
              <w:left w:val="nil"/>
              <w:bottom w:val="nil"/>
              <w:right w:val="nil"/>
            </w:tcBorders>
            <w:shd w:val="clear" w:color="auto" w:fill="auto"/>
            <w:noWrap/>
            <w:vAlign w:val="bottom"/>
            <w:hideMark/>
          </w:tcPr>
          <w:p w14:paraId="54083B45"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AD69DCE"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796" w:type="dxa"/>
            <w:tcBorders>
              <w:top w:val="nil"/>
              <w:left w:val="nil"/>
              <w:bottom w:val="nil"/>
              <w:right w:val="nil"/>
            </w:tcBorders>
            <w:shd w:val="clear" w:color="auto" w:fill="auto"/>
            <w:noWrap/>
            <w:vAlign w:val="bottom"/>
            <w:hideMark/>
          </w:tcPr>
          <w:p w14:paraId="7670DC9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r>
      <w:tr w:rsidR="000839CA" w:rsidRPr="000839CA" w14:paraId="5F1EDF10"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192AD588"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0-0.25 cup/day</w:t>
            </w:r>
          </w:p>
        </w:tc>
        <w:tc>
          <w:tcPr>
            <w:tcW w:w="1800" w:type="dxa"/>
            <w:tcBorders>
              <w:top w:val="nil"/>
              <w:left w:val="nil"/>
              <w:bottom w:val="nil"/>
              <w:right w:val="nil"/>
            </w:tcBorders>
            <w:shd w:val="clear" w:color="auto" w:fill="auto"/>
            <w:noWrap/>
            <w:vAlign w:val="bottom"/>
            <w:hideMark/>
          </w:tcPr>
          <w:p w14:paraId="1B4E84A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-1.0 (-1.7 to -0.3)</w:t>
            </w:r>
          </w:p>
        </w:tc>
        <w:tc>
          <w:tcPr>
            <w:tcW w:w="1800" w:type="dxa"/>
            <w:tcBorders>
              <w:top w:val="nil"/>
              <w:left w:val="nil"/>
              <w:bottom w:val="nil"/>
              <w:right w:val="nil"/>
            </w:tcBorders>
            <w:shd w:val="clear" w:color="auto" w:fill="auto"/>
            <w:noWrap/>
            <w:vAlign w:val="bottom"/>
            <w:hideMark/>
          </w:tcPr>
          <w:p w14:paraId="2E43774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-0.8 (-1.5 to -0.1)</w:t>
            </w:r>
          </w:p>
        </w:tc>
        <w:tc>
          <w:tcPr>
            <w:tcW w:w="272" w:type="dxa"/>
            <w:tcBorders>
              <w:top w:val="nil"/>
              <w:left w:val="nil"/>
              <w:bottom w:val="nil"/>
              <w:right w:val="nil"/>
            </w:tcBorders>
            <w:shd w:val="clear" w:color="auto" w:fill="auto"/>
            <w:noWrap/>
            <w:vAlign w:val="bottom"/>
            <w:hideMark/>
          </w:tcPr>
          <w:p w14:paraId="6D4471C7"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5CDD0F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-2.0 (-3.0 to -0.9)</w:t>
            </w:r>
          </w:p>
        </w:tc>
        <w:tc>
          <w:tcPr>
            <w:tcW w:w="1802" w:type="dxa"/>
            <w:tcBorders>
              <w:top w:val="nil"/>
              <w:left w:val="nil"/>
              <w:bottom w:val="nil"/>
              <w:right w:val="nil"/>
            </w:tcBorders>
            <w:shd w:val="clear" w:color="auto" w:fill="auto"/>
            <w:noWrap/>
            <w:vAlign w:val="bottom"/>
            <w:hideMark/>
          </w:tcPr>
          <w:p w14:paraId="73D635F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-1.8 (-2.8 to -0.8)</w:t>
            </w:r>
          </w:p>
        </w:tc>
        <w:tc>
          <w:tcPr>
            <w:tcW w:w="272" w:type="dxa"/>
            <w:tcBorders>
              <w:top w:val="nil"/>
              <w:left w:val="nil"/>
              <w:bottom w:val="nil"/>
              <w:right w:val="nil"/>
            </w:tcBorders>
            <w:shd w:val="clear" w:color="auto" w:fill="auto"/>
            <w:noWrap/>
            <w:vAlign w:val="bottom"/>
            <w:hideMark/>
          </w:tcPr>
          <w:p w14:paraId="7BE16BBE"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1EF539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-0.2 (-1.1 to 0.7)</w:t>
            </w:r>
          </w:p>
        </w:tc>
        <w:tc>
          <w:tcPr>
            <w:tcW w:w="1796" w:type="dxa"/>
            <w:tcBorders>
              <w:top w:val="nil"/>
              <w:left w:val="nil"/>
              <w:bottom w:val="nil"/>
              <w:right w:val="nil"/>
            </w:tcBorders>
            <w:shd w:val="clear" w:color="auto" w:fill="auto"/>
            <w:noWrap/>
            <w:vAlign w:val="bottom"/>
            <w:hideMark/>
          </w:tcPr>
          <w:p w14:paraId="256642D6"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0.01 (-0.8 to 0.8)</w:t>
            </w:r>
          </w:p>
        </w:tc>
      </w:tr>
      <w:tr w:rsidR="000839CA" w:rsidRPr="000839CA" w14:paraId="3BE17BC9"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3E60420D"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0.25-1 cup/day</w:t>
            </w:r>
          </w:p>
        </w:tc>
        <w:tc>
          <w:tcPr>
            <w:tcW w:w="1800" w:type="dxa"/>
            <w:tcBorders>
              <w:top w:val="nil"/>
              <w:left w:val="nil"/>
              <w:bottom w:val="nil"/>
              <w:right w:val="nil"/>
            </w:tcBorders>
            <w:shd w:val="clear" w:color="auto" w:fill="auto"/>
            <w:noWrap/>
            <w:vAlign w:val="bottom"/>
            <w:hideMark/>
          </w:tcPr>
          <w:p w14:paraId="0DD2D36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-2.7 (-4.0 to -1.5)</w:t>
            </w:r>
          </w:p>
        </w:tc>
        <w:tc>
          <w:tcPr>
            <w:tcW w:w="1800" w:type="dxa"/>
            <w:tcBorders>
              <w:top w:val="nil"/>
              <w:left w:val="nil"/>
              <w:bottom w:val="nil"/>
              <w:right w:val="nil"/>
            </w:tcBorders>
            <w:shd w:val="clear" w:color="auto" w:fill="auto"/>
            <w:noWrap/>
            <w:vAlign w:val="bottom"/>
            <w:hideMark/>
          </w:tcPr>
          <w:p w14:paraId="6C03DDDE"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-1.7 (-3.0 to -0.4)</w:t>
            </w:r>
          </w:p>
        </w:tc>
        <w:tc>
          <w:tcPr>
            <w:tcW w:w="272" w:type="dxa"/>
            <w:tcBorders>
              <w:top w:val="nil"/>
              <w:left w:val="nil"/>
              <w:bottom w:val="nil"/>
              <w:right w:val="nil"/>
            </w:tcBorders>
            <w:shd w:val="clear" w:color="auto" w:fill="auto"/>
            <w:noWrap/>
            <w:vAlign w:val="bottom"/>
            <w:hideMark/>
          </w:tcPr>
          <w:p w14:paraId="6B637F3D"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3152F1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-3.2 (-5.2 to -1.3)</w:t>
            </w:r>
          </w:p>
        </w:tc>
        <w:tc>
          <w:tcPr>
            <w:tcW w:w="1802" w:type="dxa"/>
            <w:tcBorders>
              <w:top w:val="nil"/>
              <w:left w:val="nil"/>
              <w:bottom w:val="nil"/>
              <w:right w:val="nil"/>
            </w:tcBorders>
            <w:shd w:val="clear" w:color="auto" w:fill="auto"/>
            <w:noWrap/>
            <w:vAlign w:val="bottom"/>
            <w:hideMark/>
          </w:tcPr>
          <w:p w14:paraId="3EBC366F"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-1.7 (-3.6 to 0.2)</w:t>
            </w:r>
          </w:p>
        </w:tc>
        <w:tc>
          <w:tcPr>
            <w:tcW w:w="272" w:type="dxa"/>
            <w:tcBorders>
              <w:top w:val="nil"/>
              <w:left w:val="nil"/>
              <w:bottom w:val="nil"/>
              <w:right w:val="nil"/>
            </w:tcBorders>
            <w:shd w:val="clear" w:color="auto" w:fill="auto"/>
            <w:noWrap/>
            <w:vAlign w:val="bottom"/>
            <w:hideMark/>
          </w:tcPr>
          <w:p w14:paraId="55811930"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4B0309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-2.3 (-3.8 to -0.8)</w:t>
            </w:r>
          </w:p>
        </w:tc>
        <w:tc>
          <w:tcPr>
            <w:tcW w:w="1796" w:type="dxa"/>
            <w:tcBorders>
              <w:top w:val="nil"/>
              <w:left w:val="nil"/>
              <w:bottom w:val="nil"/>
              <w:right w:val="nil"/>
            </w:tcBorders>
            <w:shd w:val="clear" w:color="auto" w:fill="auto"/>
            <w:noWrap/>
            <w:vAlign w:val="bottom"/>
            <w:hideMark/>
          </w:tcPr>
          <w:p w14:paraId="0645B94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-1.5 (-3.0 to 0)</w:t>
            </w:r>
          </w:p>
        </w:tc>
      </w:tr>
      <w:tr w:rsidR="000839CA" w:rsidRPr="000839CA" w14:paraId="7022D4C9" w14:textId="77777777" w:rsidTr="00A656CD">
        <w:trPr>
          <w:trHeight w:val="288"/>
          <w:jc w:val="center"/>
        </w:trPr>
        <w:tc>
          <w:tcPr>
            <w:tcW w:w="2250" w:type="dxa"/>
            <w:tcBorders>
              <w:top w:val="nil"/>
              <w:left w:val="nil"/>
              <w:bottom w:val="single" w:sz="4" w:space="0" w:color="auto"/>
              <w:right w:val="nil"/>
            </w:tcBorders>
            <w:shd w:val="clear" w:color="auto" w:fill="auto"/>
            <w:noWrap/>
            <w:vAlign w:val="bottom"/>
            <w:hideMark/>
          </w:tcPr>
          <w:p w14:paraId="5456A130"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 xml:space="preserve"> 1+ cup/day</w:t>
            </w:r>
          </w:p>
        </w:tc>
        <w:tc>
          <w:tcPr>
            <w:tcW w:w="1800" w:type="dxa"/>
            <w:tcBorders>
              <w:top w:val="nil"/>
              <w:left w:val="nil"/>
              <w:bottom w:val="single" w:sz="4" w:space="0" w:color="auto"/>
              <w:right w:val="nil"/>
            </w:tcBorders>
            <w:shd w:val="clear" w:color="auto" w:fill="auto"/>
            <w:noWrap/>
            <w:vAlign w:val="bottom"/>
            <w:hideMark/>
          </w:tcPr>
          <w:p w14:paraId="1A72A01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-1.7 (-2.9 to -0.5)</w:t>
            </w:r>
          </w:p>
        </w:tc>
        <w:tc>
          <w:tcPr>
            <w:tcW w:w="1800" w:type="dxa"/>
            <w:tcBorders>
              <w:top w:val="nil"/>
              <w:left w:val="nil"/>
              <w:bottom w:val="single" w:sz="4" w:space="0" w:color="auto"/>
              <w:right w:val="nil"/>
            </w:tcBorders>
            <w:shd w:val="clear" w:color="auto" w:fill="auto"/>
            <w:noWrap/>
            <w:vAlign w:val="bottom"/>
            <w:hideMark/>
          </w:tcPr>
          <w:p w14:paraId="3A74F45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-0.7 (-1.9 to 0.4)</w:t>
            </w:r>
          </w:p>
        </w:tc>
        <w:tc>
          <w:tcPr>
            <w:tcW w:w="272" w:type="dxa"/>
            <w:tcBorders>
              <w:top w:val="nil"/>
              <w:left w:val="nil"/>
              <w:bottom w:val="single" w:sz="4" w:space="0" w:color="auto"/>
              <w:right w:val="nil"/>
            </w:tcBorders>
            <w:shd w:val="clear" w:color="auto" w:fill="auto"/>
            <w:noWrap/>
            <w:vAlign w:val="bottom"/>
            <w:hideMark/>
          </w:tcPr>
          <w:p w14:paraId="33CE80D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800" w:type="dxa"/>
            <w:tcBorders>
              <w:top w:val="nil"/>
              <w:left w:val="nil"/>
              <w:bottom w:val="single" w:sz="4" w:space="0" w:color="auto"/>
              <w:right w:val="nil"/>
            </w:tcBorders>
            <w:shd w:val="clear" w:color="auto" w:fill="auto"/>
            <w:noWrap/>
            <w:vAlign w:val="bottom"/>
            <w:hideMark/>
          </w:tcPr>
          <w:p w14:paraId="1431FD7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-1.6 (-4.0 to 0.7)</w:t>
            </w:r>
          </w:p>
        </w:tc>
        <w:tc>
          <w:tcPr>
            <w:tcW w:w="1802" w:type="dxa"/>
            <w:tcBorders>
              <w:top w:val="nil"/>
              <w:left w:val="nil"/>
              <w:bottom w:val="single" w:sz="4" w:space="0" w:color="auto"/>
              <w:right w:val="nil"/>
            </w:tcBorders>
            <w:shd w:val="clear" w:color="auto" w:fill="auto"/>
            <w:noWrap/>
            <w:vAlign w:val="bottom"/>
            <w:hideMark/>
          </w:tcPr>
          <w:p w14:paraId="5CD5A900"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-0.1 (-2.6 to 2.3)</w:t>
            </w:r>
          </w:p>
        </w:tc>
        <w:tc>
          <w:tcPr>
            <w:tcW w:w="272" w:type="dxa"/>
            <w:tcBorders>
              <w:top w:val="nil"/>
              <w:left w:val="nil"/>
              <w:bottom w:val="single" w:sz="4" w:space="0" w:color="auto"/>
              <w:right w:val="nil"/>
            </w:tcBorders>
            <w:shd w:val="clear" w:color="auto" w:fill="auto"/>
            <w:noWrap/>
            <w:vAlign w:val="bottom"/>
            <w:hideMark/>
          </w:tcPr>
          <w:p w14:paraId="0BC15EF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800" w:type="dxa"/>
            <w:tcBorders>
              <w:top w:val="nil"/>
              <w:left w:val="nil"/>
              <w:bottom w:val="single" w:sz="4" w:space="0" w:color="auto"/>
              <w:right w:val="nil"/>
            </w:tcBorders>
            <w:shd w:val="clear" w:color="auto" w:fill="auto"/>
            <w:noWrap/>
            <w:vAlign w:val="bottom"/>
            <w:hideMark/>
          </w:tcPr>
          <w:p w14:paraId="1465B84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-1.5 (-2.9 to -0.1)</w:t>
            </w:r>
          </w:p>
        </w:tc>
        <w:tc>
          <w:tcPr>
            <w:tcW w:w="1796" w:type="dxa"/>
            <w:tcBorders>
              <w:top w:val="nil"/>
              <w:left w:val="nil"/>
              <w:bottom w:val="single" w:sz="4" w:space="0" w:color="auto"/>
              <w:right w:val="nil"/>
            </w:tcBorders>
            <w:shd w:val="clear" w:color="auto" w:fill="auto"/>
            <w:noWrap/>
            <w:vAlign w:val="bottom"/>
            <w:hideMark/>
          </w:tcPr>
          <w:p w14:paraId="1D5C11C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-1.3 (-2.6 to -0.1)</w:t>
            </w:r>
          </w:p>
        </w:tc>
      </w:tr>
      <w:tr w:rsidR="00574150" w:rsidRPr="000839CA" w14:paraId="49E924E9" w14:textId="77777777" w:rsidTr="00A656CD">
        <w:trPr>
          <w:trHeight w:val="255"/>
          <w:jc w:val="center"/>
        </w:trPr>
        <w:tc>
          <w:tcPr>
            <w:tcW w:w="13592" w:type="dxa"/>
            <w:gridSpan w:val="9"/>
            <w:tcBorders>
              <w:top w:val="single" w:sz="4" w:space="0" w:color="auto"/>
              <w:left w:val="nil"/>
              <w:right w:val="nil"/>
            </w:tcBorders>
            <w:shd w:val="clear" w:color="auto" w:fill="auto"/>
            <w:noWrap/>
            <w:vAlign w:val="bottom"/>
          </w:tcPr>
          <w:p w14:paraId="034A0687" w14:textId="3BD8E34C" w:rsidR="00574150" w:rsidRPr="000839CA" w:rsidRDefault="00574150" w:rsidP="007D18F9">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vertAlign w:val="superscript"/>
              </w:rPr>
              <w:t xml:space="preserve">a </w:t>
            </w:r>
            <w:r w:rsidRPr="000839CA">
              <w:rPr>
                <w:rFonts w:ascii="Times New Roman" w:eastAsia="Times New Roman" w:hAnsi="Times New Roman" w:cs="Times New Roman"/>
                <w:sz w:val="20"/>
                <w:szCs w:val="20"/>
              </w:rPr>
              <w:t>All multivariable (MV) adjusted models were</w:t>
            </w:r>
            <w:r w:rsidRPr="000839CA">
              <w:rPr>
                <w:rFonts w:ascii="Times New Roman" w:eastAsia="Times New Roman" w:hAnsi="Times New Roman" w:cs="Times New Roman"/>
                <w:sz w:val="20"/>
                <w:szCs w:val="20"/>
                <w:vertAlign w:val="superscript"/>
              </w:rPr>
              <w:t xml:space="preserve"> </w:t>
            </w:r>
            <w:r w:rsidRPr="000839CA">
              <w:rPr>
                <w:rFonts w:ascii="Times New Roman" w:eastAsia="Times New Roman" w:hAnsi="Times New Roman" w:cs="Times New Roman"/>
                <w:sz w:val="20"/>
                <w:szCs w:val="20"/>
              </w:rPr>
              <w:t>adjusted for age (</w:t>
            </w:r>
            <w:r w:rsidR="007D18F9" w:rsidRPr="000839CA">
              <w:rPr>
                <w:rFonts w:ascii="Times New Roman" w:eastAsia="Times New Roman" w:hAnsi="Times New Roman" w:cs="Times New Roman"/>
                <w:sz w:val="20"/>
                <w:szCs w:val="20"/>
              </w:rPr>
              <w:t>continuous</w:t>
            </w:r>
            <w:r w:rsidRPr="000839CA">
              <w:rPr>
                <w:rFonts w:ascii="Times New Roman" w:eastAsia="Times New Roman" w:hAnsi="Times New Roman" w:cs="Times New Roman"/>
                <w:sz w:val="20"/>
                <w:szCs w:val="20"/>
              </w:rPr>
              <w:t>), race/ethnicity (non-Hispanic White, non-Hispanic Black, Hispanic, Asian, others), household income, leisure time physical activity, education level, smoking status, comorbidity</w:t>
            </w:r>
            <w:r w:rsidRPr="000839CA">
              <w:rPr>
                <w:rFonts w:ascii="Times New Roman" w:hAnsi="Times New Roman" w:cs="Times New Roman"/>
                <w:sz w:val="20"/>
                <w:szCs w:val="20"/>
              </w:rPr>
              <w:t xml:space="preserve"> (hypertension, </w:t>
            </w:r>
            <w:r w:rsidRPr="000839CA">
              <w:rPr>
                <w:rFonts w:ascii="Times New Roman" w:hAnsi="Times New Roman" w:cs="Times New Roman"/>
                <w:sz w:val="20"/>
                <w:szCs w:val="20"/>
                <w:shd w:val="clear" w:color="auto" w:fill="FFFFFF"/>
              </w:rPr>
              <w:t>high blood cholesterol, coronary heart diseases, o</w:t>
            </w:r>
            <w:r w:rsidRPr="000839CA">
              <w:rPr>
                <w:rFonts w:ascii="Times New Roman" w:hAnsi="Times New Roman" w:cs="Times New Roman"/>
                <w:sz w:val="20"/>
                <w:szCs w:val="20"/>
              </w:rPr>
              <w:t>steoarthritis</w:t>
            </w:r>
            <w:r w:rsidRPr="000839CA">
              <w:rPr>
                <w:rFonts w:ascii="Times New Roman" w:hAnsi="Times New Roman" w:cs="Times New Roman"/>
                <w:sz w:val="20"/>
                <w:szCs w:val="20"/>
                <w:shd w:val="clear" w:color="auto" w:fill="FFFFFF"/>
              </w:rPr>
              <w:t>, stroke, and diabetes</w:t>
            </w:r>
            <w:r w:rsidRPr="000839CA">
              <w:rPr>
                <w:rFonts w:ascii="Times New Roman" w:hAnsi="Times New Roman" w:cs="Times New Roman"/>
                <w:sz w:val="20"/>
                <w:szCs w:val="20"/>
              </w:rPr>
              <w:t xml:space="preserve">), </w:t>
            </w:r>
            <w:r w:rsidRPr="000839CA">
              <w:rPr>
                <w:rFonts w:ascii="Times New Roman" w:hAnsi="Times New Roman" w:cs="Times New Roman"/>
                <w:sz w:val="20"/>
                <w:szCs w:val="20"/>
                <w:shd w:val="clear" w:color="auto" w:fill="FFFFFF"/>
              </w:rPr>
              <w:t xml:space="preserve">added sugar/creamer/milk use, sugar-added beverage, alcohol intake (wine, beer, and liquor), </w:t>
            </w:r>
            <w:r w:rsidRPr="000839CA">
              <w:rPr>
                <w:rFonts w:ascii="Times New Roman" w:eastAsia="Times New Roman" w:hAnsi="Times New Roman" w:cs="Times New Roman"/>
                <w:sz w:val="20"/>
                <w:szCs w:val="20"/>
              </w:rPr>
              <w:t>coffee, ice tea, dietary supplement use (EGCG and green tea extracts), the Healthy Eating Index-2010(continues) and</w:t>
            </w:r>
            <w:r w:rsidRPr="000839CA">
              <w:rPr>
                <w:rFonts w:ascii="Times New Roman" w:hAnsi="Times New Roman" w:cs="Times New Roman"/>
                <w:sz w:val="20"/>
                <w:szCs w:val="20"/>
                <w:shd w:val="clear" w:color="auto" w:fill="FFFFFF"/>
              </w:rPr>
              <w:t xml:space="preserve"> intention to lose/control weight</w:t>
            </w:r>
            <w:r w:rsidRPr="000839CA">
              <w:rPr>
                <w:rFonts w:ascii="Times New Roman" w:eastAsia="Times New Roman" w:hAnsi="Times New Roman" w:cs="Times New Roman"/>
                <w:sz w:val="20"/>
                <w:szCs w:val="20"/>
              </w:rPr>
              <w:t>.</w:t>
            </w:r>
          </w:p>
        </w:tc>
      </w:tr>
    </w:tbl>
    <w:p w14:paraId="1039DD82" w14:textId="77777777" w:rsidR="00574150" w:rsidRPr="000839CA" w:rsidRDefault="00574150" w:rsidP="00574150"/>
    <w:p w14:paraId="16F38D0F" w14:textId="77777777" w:rsidR="00574150" w:rsidRPr="000839CA" w:rsidRDefault="00574150" w:rsidP="00574150">
      <w:pPr>
        <w:sectPr w:rsidR="00574150" w:rsidRPr="000839CA" w:rsidSect="00A656CD">
          <w:pgSz w:w="16838" w:h="11906" w:orient="landscape"/>
          <w:pgMar w:top="720" w:right="720" w:bottom="720" w:left="432" w:header="708" w:footer="708" w:gutter="0"/>
          <w:cols w:space="708"/>
          <w:docGrid w:linePitch="360"/>
        </w:sectPr>
      </w:pPr>
    </w:p>
    <w:p w14:paraId="18774135" w14:textId="77777777" w:rsidR="00574150" w:rsidRPr="000839CA" w:rsidRDefault="00574150" w:rsidP="00574150"/>
    <w:p w14:paraId="320D500B" w14:textId="77777777" w:rsidR="00574150" w:rsidRPr="000839CA" w:rsidRDefault="00574150" w:rsidP="00574150"/>
    <w:p w14:paraId="43C47BE7" w14:textId="77777777" w:rsidR="00574150" w:rsidRPr="000839CA" w:rsidRDefault="00574150" w:rsidP="00574150"/>
    <w:p w14:paraId="63D238D0" w14:textId="77777777" w:rsidR="00574150" w:rsidRPr="000839CA" w:rsidRDefault="00574150" w:rsidP="00574150"/>
    <w:p w14:paraId="12DA72FC" w14:textId="77777777" w:rsidR="00574150" w:rsidRPr="000839CA" w:rsidRDefault="00574150" w:rsidP="00574150"/>
    <w:tbl>
      <w:tblPr>
        <w:tblW w:w="13770" w:type="dxa"/>
        <w:jc w:val="center"/>
        <w:tblLook w:val="04A0" w:firstRow="1" w:lastRow="0" w:firstColumn="1" w:lastColumn="0" w:noHBand="0" w:noVBand="1"/>
      </w:tblPr>
      <w:tblGrid>
        <w:gridCol w:w="2250"/>
        <w:gridCol w:w="1800"/>
        <w:gridCol w:w="1800"/>
        <w:gridCol w:w="272"/>
        <w:gridCol w:w="1800"/>
        <w:gridCol w:w="1798"/>
        <w:gridCol w:w="360"/>
        <w:gridCol w:w="1800"/>
        <w:gridCol w:w="1712"/>
        <w:gridCol w:w="178"/>
      </w:tblGrid>
      <w:tr w:rsidR="000839CA" w:rsidRPr="000839CA" w14:paraId="1C4D0E42" w14:textId="77777777" w:rsidTr="00A656CD">
        <w:trPr>
          <w:trHeight w:val="270"/>
          <w:jc w:val="center"/>
        </w:trPr>
        <w:tc>
          <w:tcPr>
            <w:tcW w:w="13770" w:type="dxa"/>
            <w:gridSpan w:val="10"/>
            <w:tcBorders>
              <w:top w:val="nil"/>
              <w:left w:val="nil"/>
              <w:bottom w:val="single" w:sz="4" w:space="0" w:color="auto"/>
              <w:right w:val="nil"/>
            </w:tcBorders>
            <w:shd w:val="clear" w:color="auto" w:fill="auto"/>
            <w:vAlign w:val="bottom"/>
            <w:hideMark/>
          </w:tcPr>
          <w:p w14:paraId="6179E4D8"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Table 3. Association of Hot Tea Consumption and Body Fat Percentage Among Women from the NHANES 2003-2006, by Age Group</w:t>
            </w:r>
          </w:p>
        </w:tc>
      </w:tr>
      <w:tr w:rsidR="000839CA" w:rsidRPr="000839CA" w14:paraId="4429566A"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5328C10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1520" w:type="dxa"/>
            <w:gridSpan w:val="9"/>
            <w:tcBorders>
              <w:top w:val="single" w:sz="4" w:space="0" w:color="auto"/>
              <w:left w:val="nil"/>
              <w:bottom w:val="single" w:sz="4" w:space="0" w:color="auto"/>
              <w:right w:val="nil"/>
            </w:tcBorders>
            <w:shd w:val="clear" w:color="auto" w:fill="auto"/>
            <w:noWrap/>
            <w:vAlign w:val="bottom"/>
            <w:hideMark/>
          </w:tcPr>
          <w:p w14:paraId="5D814B0F"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β-Coefficient (95% CI)</w:t>
            </w:r>
          </w:p>
        </w:tc>
      </w:tr>
      <w:tr w:rsidR="000839CA" w:rsidRPr="000839CA" w14:paraId="5D3FEDD3"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00E503CB" w14:textId="77777777" w:rsidR="00574150" w:rsidRPr="000839CA" w:rsidRDefault="00574150" w:rsidP="00A656CD">
            <w:pPr>
              <w:rPr>
                <w:rFonts w:ascii="Arial" w:eastAsia="Times New Roman" w:hAnsi="Arial" w:cs="Arial"/>
                <w:b/>
                <w:bCs/>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6CCF29B5"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All age</w:t>
            </w:r>
          </w:p>
        </w:tc>
        <w:tc>
          <w:tcPr>
            <w:tcW w:w="272" w:type="dxa"/>
            <w:tcBorders>
              <w:top w:val="nil"/>
              <w:left w:val="nil"/>
              <w:bottom w:val="nil"/>
              <w:right w:val="nil"/>
            </w:tcBorders>
            <w:shd w:val="clear" w:color="auto" w:fill="auto"/>
            <w:noWrap/>
            <w:vAlign w:val="bottom"/>
            <w:hideMark/>
          </w:tcPr>
          <w:p w14:paraId="627FEFFA" w14:textId="77777777" w:rsidR="00574150" w:rsidRPr="000839CA" w:rsidRDefault="00574150" w:rsidP="00A656CD">
            <w:pPr>
              <w:rPr>
                <w:rFonts w:ascii="Arial" w:eastAsia="Times New Roman" w:hAnsi="Arial" w:cs="Arial"/>
                <w:b/>
                <w:bCs/>
                <w:sz w:val="20"/>
                <w:szCs w:val="20"/>
              </w:rPr>
            </w:pPr>
          </w:p>
        </w:tc>
        <w:tc>
          <w:tcPr>
            <w:tcW w:w="3598" w:type="dxa"/>
            <w:gridSpan w:val="2"/>
            <w:tcBorders>
              <w:top w:val="nil"/>
              <w:left w:val="nil"/>
              <w:bottom w:val="single" w:sz="4" w:space="0" w:color="auto"/>
              <w:right w:val="nil"/>
            </w:tcBorders>
            <w:shd w:val="clear" w:color="auto" w:fill="auto"/>
            <w:noWrap/>
            <w:vAlign w:val="bottom"/>
            <w:hideMark/>
          </w:tcPr>
          <w:p w14:paraId="61262C80"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20-44 years</w:t>
            </w:r>
          </w:p>
        </w:tc>
        <w:tc>
          <w:tcPr>
            <w:tcW w:w="360" w:type="dxa"/>
            <w:tcBorders>
              <w:top w:val="nil"/>
              <w:left w:val="nil"/>
              <w:bottom w:val="nil"/>
              <w:right w:val="nil"/>
            </w:tcBorders>
            <w:shd w:val="clear" w:color="auto" w:fill="auto"/>
            <w:noWrap/>
            <w:vAlign w:val="bottom"/>
            <w:hideMark/>
          </w:tcPr>
          <w:p w14:paraId="10860CCF" w14:textId="77777777" w:rsidR="00574150" w:rsidRPr="000839CA" w:rsidRDefault="00574150" w:rsidP="00A656CD">
            <w:pPr>
              <w:rPr>
                <w:rFonts w:ascii="Arial" w:eastAsia="Times New Roman" w:hAnsi="Arial" w:cs="Arial"/>
                <w:b/>
                <w:bCs/>
                <w:sz w:val="20"/>
                <w:szCs w:val="20"/>
              </w:rPr>
            </w:pPr>
          </w:p>
        </w:tc>
        <w:tc>
          <w:tcPr>
            <w:tcW w:w="3690" w:type="dxa"/>
            <w:gridSpan w:val="3"/>
            <w:tcBorders>
              <w:top w:val="nil"/>
              <w:left w:val="nil"/>
              <w:bottom w:val="single" w:sz="4" w:space="0" w:color="auto"/>
              <w:right w:val="nil"/>
            </w:tcBorders>
            <w:shd w:val="clear" w:color="auto" w:fill="auto"/>
            <w:noWrap/>
            <w:vAlign w:val="bottom"/>
            <w:hideMark/>
          </w:tcPr>
          <w:p w14:paraId="01A620AB"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45-69 years</w:t>
            </w:r>
          </w:p>
        </w:tc>
      </w:tr>
      <w:tr w:rsidR="000839CA" w:rsidRPr="000839CA" w14:paraId="68B4857A" w14:textId="77777777" w:rsidTr="00A656CD">
        <w:trPr>
          <w:trHeight w:val="324"/>
          <w:jc w:val="center"/>
        </w:trPr>
        <w:tc>
          <w:tcPr>
            <w:tcW w:w="2250" w:type="dxa"/>
            <w:tcBorders>
              <w:top w:val="nil"/>
              <w:left w:val="nil"/>
              <w:bottom w:val="single" w:sz="4" w:space="0" w:color="auto"/>
              <w:right w:val="nil"/>
            </w:tcBorders>
            <w:shd w:val="clear" w:color="auto" w:fill="auto"/>
            <w:noWrap/>
            <w:vAlign w:val="bottom"/>
            <w:hideMark/>
          </w:tcPr>
          <w:p w14:paraId="7893B036"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800" w:type="dxa"/>
            <w:tcBorders>
              <w:top w:val="nil"/>
              <w:left w:val="nil"/>
              <w:bottom w:val="single" w:sz="4" w:space="0" w:color="auto"/>
              <w:right w:val="nil"/>
            </w:tcBorders>
            <w:shd w:val="clear" w:color="auto" w:fill="auto"/>
            <w:noWrap/>
            <w:vAlign w:val="bottom"/>
            <w:hideMark/>
          </w:tcPr>
          <w:p w14:paraId="54DBF6E2"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159B3244"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MV-adjusted</w:t>
            </w:r>
            <w:r w:rsidRPr="000839CA">
              <w:rPr>
                <w:rFonts w:ascii="Arial" w:eastAsia="Times New Roman" w:hAnsi="Arial" w:cs="Arial"/>
                <w:b/>
                <w:bCs/>
                <w:sz w:val="20"/>
                <w:szCs w:val="20"/>
                <w:vertAlign w:val="superscript"/>
              </w:rPr>
              <w:t>a</w:t>
            </w:r>
          </w:p>
        </w:tc>
        <w:tc>
          <w:tcPr>
            <w:tcW w:w="272" w:type="dxa"/>
            <w:tcBorders>
              <w:top w:val="nil"/>
              <w:left w:val="nil"/>
              <w:bottom w:val="single" w:sz="4" w:space="0" w:color="auto"/>
              <w:right w:val="nil"/>
            </w:tcBorders>
            <w:shd w:val="clear" w:color="auto" w:fill="auto"/>
            <w:noWrap/>
            <w:vAlign w:val="bottom"/>
            <w:hideMark/>
          </w:tcPr>
          <w:p w14:paraId="7DE41F56"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 </w:t>
            </w:r>
          </w:p>
        </w:tc>
        <w:tc>
          <w:tcPr>
            <w:tcW w:w="1800" w:type="dxa"/>
            <w:tcBorders>
              <w:top w:val="nil"/>
              <w:left w:val="nil"/>
              <w:bottom w:val="single" w:sz="4" w:space="0" w:color="auto"/>
              <w:right w:val="nil"/>
            </w:tcBorders>
            <w:shd w:val="clear" w:color="auto" w:fill="auto"/>
            <w:noWrap/>
            <w:vAlign w:val="bottom"/>
            <w:hideMark/>
          </w:tcPr>
          <w:p w14:paraId="33930EC5"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Age-adjusted</w:t>
            </w:r>
          </w:p>
        </w:tc>
        <w:tc>
          <w:tcPr>
            <w:tcW w:w="1798" w:type="dxa"/>
            <w:tcBorders>
              <w:top w:val="nil"/>
              <w:left w:val="nil"/>
              <w:bottom w:val="single" w:sz="4" w:space="0" w:color="auto"/>
              <w:right w:val="nil"/>
            </w:tcBorders>
            <w:shd w:val="clear" w:color="auto" w:fill="auto"/>
            <w:noWrap/>
            <w:vAlign w:val="bottom"/>
            <w:hideMark/>
          </w:tcPr>
          <w:p w14:paraId="2BAA5E08"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MV-adjusted</w:t>
            </w:r>
            <w:r w:rsidRPr="000839CA">
              <w:rPr>
                <w:rFonts w:ascii="Arial" w:eastAsia="Times New Roman" w:hAnsi="Arial" w:cs="Arial"/>
                <w:b/>
                <w:bCs/>
                <w:sz w:val="20"/>
                <w:szCs w:val="20"/>
                <w:vertAlign w:val="superscript"/>
              </w:rPr>
              <w:t>a</w:t>
            </w:r>
          </w:p>
        </w:tc>
        <w:tc>
          <w:tcPr>
            <w:tcW w:w="360" w:type="dxa"/>
            <w:tcBorders>
              <w:top w:val="nil"/>
              <w:left w:val="nil"/>
              <w:bottom w:val="single" w:sz="4" w:space="0" w:color="auto"/>
              <w:right w:val="nil"/>
            </w:tcBorders>
            <w:shd w:val="clear" w:color="auto" w:fill="auto"/>
            <w:noWrap/>
            <w:vAlign w:val="bottom"/>
            <w:hideMark/>
          </w:tcPr>
          <w:p w14:paraId="41E610CE"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 </w:t>
            </w:r>
          </w:p>
        </w:tc>
        <w:tc>
          <w:tcPr>
            <w:tcW w:w="1800" w:type="dxa"/>
            <w:tcBorders>
              <w:top w:val="nil"/>
              <w:left w:val="nil"/>
              <w:bottom w:val="single" w:sz="4" w:space="0" w:color="auto"/>
              <w:right w:val="nil"/>
            </w:tcBorders>
            <w:shd w:val="clear" w:color="auto" w:fill="auto"/>
            <w:noWrap/>
            <w:vAlign w:val="bottom"/>
            <w:hideMark/>
          </w:tcPr>
          <w:p w14:paraId="321F75A5"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Age-adjusted</w:t>
            </w:r>
          </w:p>
        </w:tc>
        <w:tc>
          <w:tcPr>
            <w:tcW w:w="1890" w:type="dxa"/>
            <w:gridSpan w:val="2"/>
            <w:tcBorders>
              <w:top w:val="nil"/>
              <w:left w:val="nil"/>
              <w:bottom w:val="single" w:sz="4" w:space="0" w:color="auto"/>
              <w:right w:val="nil"/>
            </w:tcBorders>
            <w:shd w:val="clear" w:color="auto" w:fill="auto"/>
            <w:noWrap/>
            <w:vAlign w:val="bottom"/>
            <w:hideMark/>
          </w:tcPr>
          <w:p w14:paraId="7BF1075D"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MV-adjusted</w:t>
            </w:r>
            <w:r w:rsidRPr="000839CA">
              <w:rPr>
                <w:rFonts w:ascii="Arial" w:eastAsia="Times New Roman" w:hAnsi="Arial" w:cs="Arial"/>
                <w:b/>
                <w:bCs/>
                <w:sz w:val="20"/>
                <w:szCs w:val="20"/>
                <w:vertAlign w:val="superscript"/>
              </w:rPr>
              <w:t>a</w:t>
            </w:r>
          </w:p>
        </w:tc>
      </w:tr>
      <w:tr w:rsidR="000839CA" w:rsidRPr="000839CA" w14:paraId="31508E28"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70717B8C"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Total body fat %</w:t>
            </w:r>
          </w:p>
        </w:tc>
        <w:tc>
          <w:tcPr>
            <w:tcW w:w="1800" w:type="dxa"/>
            <w:tcBorders>
              <w:top w:val="nil"/>
              <w:left w:val="nil"/>
              <w:bottom w:val="nil"/>
              <w:right w:val="nil"/>
            </w:tcBorders>
            <w:shd w:val="clear" w:color="auto" w:fill="auto"/>
            <w:noWrap/>
            <w:vAlign w:val="bottom"/>
            <w:hideMark/>
          </w:tcPr>
          <w:p w14:paraId="4C9DAF15" w14:textId="77777777" w:rsidR="00574150" w:rsidRPr="000839CA" w:rsidRDefault="00574150" w:rsidP="00A656CD">
            <w:pPr>
              <w:rPr>
                <w:rFonts w:ascii="Arial" w:eastAsia="Times New Roman" w:hAnsi="Arial" w:cs="Arial"/>
                <w:b/>
                <w:bCs/>
                <w:sz w:val="20"/>
                <w:szCs w:val="20"/>
              </w:rPr>
            </w:pPr>
          </w:p>
        </w:tc>
        <w:tc>
          <w:tcPr>
            <w:tcW w:w="1800" w:type="dxa"/>
            <w:tcBorders>
              <w:top w:val="nil"/>
              <w:left w:val="nil"/>
              <w:bottom w:val="nil"/>
              <w:right w:val="nil"/>
            </w:tcBorders>
            <w:shd w:val="clear" w:color="auto" w:fill="auto"/>
            <w:noWrap/>
            <w:vAlign w:val="bottom"/>
            <w:hideMark/>
          </w:tcPr>
          <w:p w14:paraId="585290F8" w14:textId="77777777" w:rsidR="00574150" w:rsidRPr="000839CA" w:rsidRDefault="00574150" w:rsidP="00A656CD">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29059D9"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6D3DF48" w14:textId="77777777" w:rsidR="00574150" w:rsidRPr="000839CA" w:rsidRDefault="00574150" w:rsidP="00A656CD">
            <w:pPr>
              <w:rPr>
                <w:rFonts w:ascii="Times New Roman" w:eastAsia="Times New Roman" w:hAnsi="Times New Roman" w:cs="Times New Roman"/>
                <w:sz w:val="20"/>
                <w:szCs w:val="20"/>
              </w:rPr>
            </w:pPr>
          </w:p>
        </w:tc>
        <w:tc>
          <w:tcPr>
            <w:tcW w:w="1798" w:type="dxa"/>
            <w:tcBorders>
              <w:top w:val="nil"/>
              <w:left w:val="nil"/>
              <w:bottom w:val="nil"/>
              <w:right w:val="nil"/>
            </w:tcBorders>
            <w:shd w:val="clear" w:color="auto" w:fill="auto"/>
            <w:noWrap/>
            <w:vAlign w:val="bottom"/>
            <w:hideMark/>
          </w:tcPr>
          <w:p w14:paraId="292993F7" w14:textId="77777777" w:rsidR="00574150" w:rsidRPr="000839CA" w:rsidRDefault="00574150" w:rsidP="00A656CD">
            <w:pP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B1E3728"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1136DDDD" w14:textId="77777777" w:rsidR="00574150" w:rsidRPr="000839CA" w:rsidRDefault="00574150" w:rsidP="00A656CD">
            <w:pP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14:paraId="00EA2315" w14:textId="77777777" w:rsidR="00574150" w:rsidRPr="000839CA" w:rsidRDefault="00574150" w:rsidP="00A656CD">
            <w:pPr>
              <w:rPr>
                <w:rFonts w:ascii="Times New Roman" w:eastAsia="Times New Roman" w:hAnsi="Times New Roman" w:cs="Times New Roman"/>
                <w:sz w:val="20"/>
                <w:szCs w:val="20"/>
              </w:rPr>
            </w:pPr>
          </w:p>
        </w:tc>
      </w:tr>
      <w:tr w:rsidR="000839CA" w:rsidRPr="000839CA" w14:paraId="6D97DE32"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7A6A70D7"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None</w:t>
            </w:r>
          </w:p>
        </w:tc>
        <w:tc>
          <w:tcPr>
            <w:tcW w:w="1800" w:type="dxa"/>
            <w:tcBorders>
              <w:top w:val="nil"/>
              <w:left w:val="nil"/>
              <w:bottom w:val="nil"/>
              <w:right w:val="nil"/>
            </w:tcBorders>
            <w:shd w:val="clear" w:color="auto" w:fill="auto"/>
            <w:noWrap/>
            <w:vAlign w:val="bottom"/>
            <w:hideMark/>
          </w:tcPr>
          <w:p w14:paraId="6077EB6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00" w:type="dxa"/>
            <w:tcBorders>
              <w:top w:val="nil"/>
              <w:left w:val="nil"/>
              <w:bottom w:val="nil"/>
              <w:right w:val="nil"/>
            </w:tcBorders>
            <w:shd w:val="clear" w:color="auto" w:fill="auto"/>
            <w:noWrap/>
            <w:vAlign w:val="bottom"/>
            <w:hideMark/>
          </w:tcPr>
          <w:p w14:paraId="738F3B1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272" w:type="dxa"/>
            <w:tcBorders>
              <w:top w:val="nil"/>
              <w:left w:val="nil"/>
              <w:bottom w:val="nil"/>
              <w:right w:val="nil"/>
            </w:tcBorders>
            <w:shd w:val="clear" w:color="auto" w:fill="auto"/>
            <w:noWrap/>
            <w:vAlign w:val="bottom"/>
            <w:hideMark/>
          </w:tcPr>
          <w:p w14:paraId="58DBC02B"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1681C8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798" w:type="dxa"/>
            <w:tcBorders>
              <w:top w:val="nil"/>
              <w:left w:val="nil"/>
              <w:bottom w:val="nil"/>
              <w:right w:val="nil"/>
            </w:tcBorders>
            <w:shd w:val="clear" w:color="auto" w:fill="auto"/>
            <w:noWrap/>
            <w:vAlign w:val="bottom"/>
            <w:hideMark/>
          </w:tcPr>
          <w:p w14:paraId="121BE20E"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360" w:type="dxa"/>
            <w:tcBorders>
              <w:top w:val="nil"/>
              <w:left w:val="nil"/>
              <w:bottom w:val="nil"/>
              <w:right w:val="nil"/>
            </w:tcBorders>
            <w:shd w:val="clear" w:color="auto" w:fill="auto"/>
            <w:noWrap/>
            <w:vAlign w:val="bottom"/>
            <w:hideMark/>
          </w:tcPr>
          <w:p w14:paraId="52BBF998"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0631EA4"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90" w:type="dxa"/>
            <w:gridSpan w:val="2"/>
            <w:tcBorders>
              <w:top w:val="nil"/>
              <w:left w:val="nil"/>
              <w:bottom w:val="nil"/>
              <w:right w:val="nil"/>
            </w:tcBorders>
            <w:shd w:val="clear" w:color="auto" w:fill="auto"/>
            <w:noWrap/>
            <w:vAlign w:val="bottom"/>
            <w:hideMark/>
          </w:tcPr>
          <w:p w14:paraId="459B304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r>
      <w:tr w:rsidR="000839CA" w:rsidRPr="000839CA" w14:paraId="3D3F1BD4"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76340C29"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0-0.25 cup/day</w:t>
            </w:r>
          </w:p>
        </w:tc>
        <w:tc>
          <w:tcPr>
            <w:tcW w:w="1800" w:type="dxa"/>
            <w:tcBorders>
              <w:top w:val="nil"/>
              <w:left w:val="nil"/>
              <w:bottom w:val="nil"/>
              <w:right w:val="nil"/>
            </w:tcBorders>
            <w:shd w:val="clear" w:color="auto" w:fill="auto"/>
            <w:noWrap/>
            <w:vAlign w:val="bottom"/>
            <w:hideMark/>
          </w:tcPr>
          <w:p w14:paraId="45C3859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-0.9 (-1.6 to -0.3)</w:t>
            </w:r>
          </w:p>
        </w:tc>
        <w:tc>
          <w:tcPr>
            <w:tcW w:w="1800" w:type="dxa"/>
            <w:tcBorders>
              <w:top w:val="nil"/>
              <w:left w:val="nil"/>
              <w:bottom w:val="nil"/>
              <w:right w:val="nil"/>
            </w:tcBorders>
            <w:shd w:val="clear" w:color="auto" w:fill="auto"/>
            <w:noWrap/>
            <w:vAlign w:val="bottom"/>
            <w:hideMark/>
          </w:tcPr>
          <w:p w14:paraId="78E8E61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-0.1 (-0.7 to 0.6)</w:t>
            </w:r>
          </w:p>
        </w:tc>
        <w:tc>
          <w:tcPr>
            <w:tcW w:w="272" w:type="dxa"/>
            <w:tcBorders>
              <w:top w:val="nil"/>
              <w:left w:val="nil"/>
              <w:bottom w:val="nil"/>
              <w:right w:val="nil"/>
            </w:tcBorders>
            <w:shd w:val="clear" w:color="auto" w:fill="auto"/>
            <w:noWrap/>
            <w:vAlign w:val="bottom"/>
            <w:hideMark/>
          </w:tcPr>
          <w:p w14:paraId="19CF0FD1"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79E7F4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-1.3 (-2.2 to -0.3)</w:t>
            </w:r>
          </w:p>
        </w:tc>
        <w:tc>
          <w:tcPr>
            <w:tcW w:w="1798" w:type="dxa"/>
            <w:tcBorders>
              <w:top w:val="nil"/>
              <w:left w:val="nil"/>
              <w:bottom w:val="nil"/>
              <w:right w:val="nil"/>
            </w:tcBorders>
            <w:shd w:val="clear" w:color="auto" w:fill="auto"/>
            <w:noWrap/>
            <w:vAlign w:val="bottom"/>
            <w:hideMark/>
          </w:tcPr>
          <w:p w14:paraId="56864D3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0.1 (-1.0 to 1.1)</w:t>
            </w:r>
          </w:p>
        </w:tc>
        <w:tc>
          <w:tcPr>
            <w:tcW w:w="360" w:type="dxa"/>
            <w:tcBorders>
              <w:top w:val="nil"/>
              <w:left w:val="nil"/>
              <w:bottom w:val="nil"/>
              <w:right w:val="nil"/>
            </w:tcBorders>
            <w:shd w:val="clear" w:color="auto" w:fill="auto"/>
            <w:noWrap/>
            <w:vAlign w:val="bottom"/>
            <w:hideMark/>
          </w:tcPr>
          <w:p w14:paraId="794C2EAF"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AA7E04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-0.6 (-1.6 to 0.4)</w:t>
            </w:r>
          </w:p>
        </w:tc>
        <w:tc>
          <w:tcPr>
            <w:tcW w:w="1890" w:type="dxa"/>
            <w:gridSpan w:val="2"/>
            <w:tcBorders>
              <w:top w:val="nil"/>
              <w:left w:val="nil"/>
              <w:bottom w:val="nil"/>
              <w:right w:val="nil"/>
            </w:tcBorders>
            <w:shd w:val="clear" w:color="auto" w:fill="auto"/>
            <w:noWrap/>
            <w:vAlign w:val="bottom"/>
            <w:hideMark/>
          </w:tcPr>
          <w:p w14:paraId="155371B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-0.3 (-1.2 to 0.7)</w:t>
            </w:r>
          </w:p>
        </w:tc>
      </w:tr>
      <w:tr w:rsidR="000839CA" w:rsidRPr="000839CA" w14:paraId="0171C012"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391B6863"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0.25-1 cup/day</w:t>
            </w:r>
          </w:p>
        </w:tc>
        <w:tc>
          <w:tcPr>
            <w:tcW w:w="1800" w:type="dxa"/>
            <w:tcBorders>
              <w:top w:val="nil"/>
              <w:left w:val="nil"/>
              <w:bottom w:val="nil"/>
              <w:right w:val="nil"/>
            </w:tcBorders>
            <w:shd w:val="clear" w:color="auto" w:fill="auto"/>
            <w:noWrap/>
            <w:vAlign w:val="bottom"/>
            <w:hideMark/>
          </w:tcPr>
          <w:p w14:paraId="6B8065A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-1.3 (-2.2 to -0.4)</w:t>
            </w:r>
          </w:p>
        </w:tc>
        <w:tc>
          <w:tcPr>
            <w:tcW w:w="1800" w:type="dxa"/>
            <w:tcBorders>
              <w:top w:val="nil"/>
              <w:left w:val="nil"/>
              <w:bottom w:val="nil"/>
              <w:right w:val="nil"/>
            </w:tcBorders>
            <w:shd w:val="clear" w:color="auto" w:fill="auto"/>
            <w:noWrap/>
            <w:vAlign w:val="bottom"/>
            <w:hideMark/>
          </w:tcPr>
          <w:p w14:paraId="37C94ACE"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-0.1 (-1.1 to 1.0)</w:t>
            </w:r>
          </w:p>
        </w:tc>
        <w:tc>
          <w:tcPr>
            <w:tcW w:w="272" w:type="dxa"/>
            <w:tcBorders>
              <w:top w:val="nil"/>
              <w:left w:val="nil"/>
              <w:bottom w:val="nil"/>
              <w:right w:val="nil"/>
            </w:tcBorders>
            <w:shd w:val="clear" w:color="auto" w:fill="auto"/>
            <w:noWrap/>
            <w:vAlign w:val="bottom"/>
            <w:hideMark/>
          </w:tcPr>
          <w:p w14:paraId="40479A13"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5EEB18F"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-1.7 (-3.5 to 0.1)</w:t>
            </w:r>
          </w:p>
        </w:tc>
        <w:tc>
          <w:tcPr>
            <w:tcW w:w="1798" w:type="dxa"/>
            <w:tcBorders>
              <w:top w:val="nil"/>
              <w:left w:val="nil"/>
              <w:bottom w:val="nil"/>
              <w:right w:val="nil"/>
            </w:tcBorders>
            <w:shd w:val="clear" w:color="auto" w:fill="auto"/>
            <w:noWrap/>
            <w:vAlign w:val="bottom"/>
            <w:hideMark/>
          </w:tcPr>
          <w:p w14:paraId="011E6896"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0.2 (-1.4 to 1.8)</w:t>
            </w:r>
          </w:p>
        </w:tc>
        <w:tc>
          <w:tcPr>
            <w:tcW w:w="360" w:type="dxa"/>
            <w:tcBorders>
              <w:top w:val="nil"/>
              <w:left w:val="nil"/>
              <w:bottom w:val="nil"/>
              <w:right w:val="nil"/>
            </w:tcBorders>
            <w:shd w:val="clear" w:color="auto" w:fill="auto"/>
            <w:noWrap/>
            <w:vAlign w:val="bottom"/>
            <w:hideMark/>
          </w:tcPr>
          <w:p w14:paraId="069EE75C"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91E75F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-1.0 (-2.0 to -0.1)</w:t>
            </w:r>
          </w:p>
        </w:tc>
        <w:tc>
          <w:tcPr>
            <w:tcW w:w="1890" w:type="dxa"/>
            <w:gridSpan w:val="2"/>
            <w:tcBorders>
              <w:top w:val="nil"/>
              <w:left w:val="nil"/>
              <w:bottom w:val="nil"/>
              <w:right w:val="nil"/>
            </w:tcBorders>
            <w:shd w:val="clear" w:color="auto" w:fill="auto"/>
            <w:noWrap/>
            <w:vAlign w:val="bottom"/>
            <w:hideMark/>
          </w:tcPr>
          <w:p w14:paraId="40A12769"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-0.3 (-1.4 to 0.8)</w:t>
            </w:r>
          </w:p>
        </w:tc>
      </w:tr>
      <w:tr w:rsidR="000839CA" w:rsidRPr="000839CA" w14:paraId="3842EB86"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03E21ED3"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 xml:space="preserve"> 1+ cup/day</w:t>
            </w:r>
          </w:p>
        </w:tc>
        <w:tc>
          <w:tcPr>
            <w:tcW w:w="1800" w:type="dxa"/>
            <w:tcBorders>
              <w:top w:val="nil"/>
              <w:left w:val="nil"/>
              <w:bottom w:val="nil"/>
              <w:right w:val="nil"/>
            </w:tcBorders>
            <w:shd w:val="clear" w:color="auto" w:fill="auto"/>
            <w:noWrap/>
            <w:vAlign w:val="bottom"/>
            <w:hideMark/>
          </w:tcPr>
          <w:p w14:paraId="14C5458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-2.3 (-3.2 to -1.4)</w:t>
            </w:r>
          </w:p>
        </w:tc>
        <w:tc>
          <w:tcPr>
            <w:tcW w:w="1800" w:type="dxa"/>
            <w:tcBorders>
              <w:top w:val="nil"/>
              <w:left w:val="nil"/>
              <w:bottom w:val="nil"/>
              <w:right w:val="nil"/>
            </w:tcBorders>
            <w:shd w:val="clear" w:color="auto" w:fill="auto"/>
            <w:noWrap/>
            <w:vAlign w:val="bottom"/>
            <w:hideMark/>
          </w:tcPr>
          <w:p w14:paraId="6F09B00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-0.8 (-1.7 to 0.1)</w:t>
            </w:r>
          </w:p>
        </w:tc>
        <w:tc>
          <w:tcPr>
            <w:tcW w:w="272" w:type="dxa"/>
            <w:tcBorders>
              <w:top w:val="nil"/>
              <w:left w:val="nil"/>
              <w:bottom w:val="nil"/>
              <w:right w:val="nil"/>
            </w:tcBorders>
            <w:shd w:val="clear" w:color="auto" w:fill="auto"/>
            <w:noWrap/>
            <w:vAlign w:val="bottom"/>
            <w:hideMark/>
          </w:tcPr>
          <w:p w14:paraId="61B2145F"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7C4763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-3.3 (-4.8 to -1.8)</w:t>
            </w:r>
          </w:p>
        </w:tc>
        <w:tc>
          <w:tcPr>
            <w:tcW w:w="1798" w:type="dxa"/>
            <w:tcBorders>
              <w:top w:val="nil"/>
              <w:left w:val="nil"/>
              <w:bottom w:val="nil"/>
              <w:right w:val="nil"/>
            </w:tcBorders>
            <w:shd w:val="clear" w:color="auto" w:fill="auto"/>
            <w:noWrap/>
            <w:vAlign w:val="bottom"/>
            <w:hideMark/>
          </w:tcPr>
          <w:p w14:paraId="16F8504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-1.0 (-2.6 to 0.5)</w:t>
            </w:r>
          </w:p>
        </w:tc>
        <w:tc>
          <w:tcPr>
            <w:tcW w:w="360" w:type="dxa"/>
            <w:tcBorders>
              <w:top w:val="nil"/>
              <w:left w:val="nil"/>
              <w:bottom w:val="nil"/>
              <w:right w:val="nil"/>
            </w:tcBorders>
            <w:shd w:val="clear" w:color="auto" w:fill="auto"/>
            <w:noWrap/>
            <w:vAlign w:val="bottom"/>
            <w:hideMark/>
          </w:tcPr>
          <w:p w14:paraId="4F2BCEDD"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EABDAC9"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-1.7 (-2.8 to -0.5)</w:t>
            </w:r>
          </w:p>
        </w:tc>
        <w:tc>
          <w:tcPr>
            <w:tcW w:w="1890" w:type="dxa"/>
            <w:gridSpan w:val="2"/>
            <w:tcBorders>
              <w:top w:val="nil"/>
              <w:left w:val="nil"/>
              <w:bottom w:val="nil"/>
              <w:right w:val="nil"/>
            </w:tcBorders>
            <w:shd w:val="clear" w:color="auto" w:fill="auto"/>
            <w:noWrap/>
            <w:vAlign w:val="bottom"/>
            <w:hideMark/>
          </w:tcPr>
          <w:p w14:paraId="01F53D7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-0.7 (-1.8 to 0.4)</w:t>
            </w:r>
          </w:p>
        </w:tc>
      </w:tr>
      <w:tr w:rsidR="000839CA" w:rsidRPr="000839CA" w14:paraId="18F0EAFB"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7A52347E" w14:textId="77777777" w:rsidR="00574150" w:rsidRPr="000839CA" w:rsidRDefault="00574150" w:rsidP="00A656CD">
            <w:pPr>
              <w:rPr>
                <w:rFonts w:ascii="Arial" w:eastAsia="Times New Roman" w:hAnsi="Arial" w:cs="Arial"/>
                <w:b/>
                <w:bCs/>
                <w:sz w:val="20"/>
                <w:szCs w:val="20"/>
              </w:rPr>
            </w:pPr>
            <w:r w:rsidRPr="000839CA">
              <w:rPr>
                <w:rFonts w:ascii="Arial" w:eastAsia="Times New Roman" w:hAnsi="Arial" w:cs="Arial"/>
                <w:b/>
                <w:bCs/>
                <w:sz w:val="20"/>
                <w:szCs w:val="20"/>
              </w:rPr>
              <w:t>Trunk body fat %</w:t>
            </w:r>
          </w:p>
        </w:tc>
        <w:tc>
          <w:tcPr>
            <w:tcW w:w="1800" w:type="dxa"/>
            <w:tcBorders>
              <w:top w:val="nil"/>
              <w:left w:val="nil"/>
              <w:bottom w:val="nil"/>
              <w:right w:val="nil"/>
            </w:tcBorders>
            <w:shd w:val="clear" w:color="auto" w:fill="auto"/>
            <w:noWrap/>
            <w:vAlign w:val="bottom"/>
            <w:hideMark/>
          </w:tcPr>
          <w:p w14:paraId="3EB4BB30" w14:textId="77777777" w:rsidR="00574150" w:rsidRPr="000839CA" w:rsidRDefault="00574150" w:rsidP="00A656CD">
            <w:pPr>
              <w:rPr>
                <w:rFonts w:ascii="Arial" w:eastAsia="Times New Roman" w:hAnsi="Arial" w:cs="Arial"/>
                <w:b/>
                <w:bCs/>
                <w:sz w:val="20"/>
                <w:szCs w:val="20"/>
              </w:rPr>
            </w:pPr>
          </w:p>
        </w:tc>
        <w:tc>
          <w:tcPr>
            <w:tcW w:w="1800" w:type="dxa"/>
            <w:tcBorders>
              <w:top w:val="nil"/>
              <w:left w:val="nil"/>
              <w:bottom w:val="nil"/>
              <w:right w:val="nil"/>
            </w:tcBorders>
            <w:shd w:val="clear" w:color="auto" w:fill="auto"/>
            <w:noWrap/>
            <w:vAlign w:val="bottom"/>
            <w:hideMark/>
          </w:tcPr>
          <w:p w14:paraId="367DEC31" w14:textId="77777777" w:rsidR="00574150" w:rsidRPr="000839CA" w:rsidRDefault="00574150" w:rsidP="00A656CD">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7DADFC8"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2C7B62D" w14:textId="77777777" w:rsidR="00574150" w:rsidRPr="000839CA" w:rsidRDefault="00574150" w:rsidP="00A656CD">
            <w:pPr>
              <w:rPr>
                <w:rFonts w:ascii="Times New Roman" w:eastAsia="Times New Roman" w:hAnsi="Times New Roman" w:cs="Times New Roman"/>
                <w:sz w:val="20"/>
                <w:szCs w:val="20"/>
              </w:rPr>
            </w:pPr>
          </w:p>
        </w:tc>
        <w:tc>
          <w:tcPr>
            <w:tcW w:w="1798" w:type="dxa"/>
            <w:tcBorders>
              <w:top w:val="nil"/>
              <w:left w:val="nil"/>
              <w:bottom w:val="nil"/>
              <w:right w:val="nil"/>
            </w:tcBorders>
            <w:shd w:val="clear" w:color="auto" w:fill="auto"/>
            <w:noWrap/>
            <w:vAlign w:val="bottom"/>
            <w:hideMark/>
          </w:tcPr>
          <w:p w14:paraId="02A4B0DF" w14:textId="77777777" w:rsidR="00574150" w:rsidRPr="000839CA" w:rsidRDefault="00574150" w:rsidP="00A656CD">
            <w:pP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03220A4C" w14:textId="77777777" w:rsidR="00574150" w:rsidRPr="000839CA" w:rsidRDefault="00574150" w:rsidP="00A656CD">
            <w:pP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BF1AA54" w14:textId="77777777" w:rsidR="00574150" w:rsidRPr="000839CA" w:rsidRDefault="00574150" w:rsidP="00A656CD">
            <w:pP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14:paraId="11202325" w14:textId="77777777" w:rsidR="00574150" w:rsidRPr="000839CA" w:rsidRDefault="00574150" w:rsidP="00A656CD">
            <w:pPr>
              <w:rPr>
                <w:rFonts w:ascii="Times New Roman" w:eastAsia="Times New Roman" w:hAnsi="Times New Roman" w:cs="Times New Roman"/>
                <w:sz w:val="20"/>
                <w:szCs w:val="20"/>
              </w:rPr>
            </w:pPr>
          </w:p>
        </w:tc>
      </w:tr>
      <w:tr w:rsidR="000839CA" w:rsidRPr="000839CA" w14:paraId="3C49E368"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6D735CEC"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None</w:t>
            </w:r>
          </w:p>
        </w:tc>
        <w:tc>
          <w:tcPr>
            <w:tcW w:w="1800" w:type="dxa"/>
            <w:tcBorders>
              <w:top w:val="nil"/>
              <w:left w:val="nil"/>
              <w:bottom w:val="nil"/>
              <w:right w:val="nil"/>
            </w:tcBorders>
            <w:shd w:val="clear" w:color="auto" w:fill="auto"/>
            <w:noWrap/>
            <w:vAlign w:val="bottom"/>
            <w:hideMark/>
          </w:tcPr>
          <w:p w14:paraId="7DC0BD58"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00" w:type="dxa"/>
            <w:tcBorders>
              <w:top w:val="nil"/>
              <w:left w:val="nil"/>
              <w:bottom w:val="nil"/>
              <w:right w:val="nil"/>
            </w:tcBorders>
            <w:shd w:val="clear" w:color="auto" w:fill="auto"/>
            <w:noWrap/>
            <w:vAlign w:val="bottom"/>
            <w:hideMark/>
          </w:tcPr>
          <w:p w14:paraId="662CE3A9"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272" w:type="dxa"/>
            <w:tcBorders>
              <w:top w:val="nil"/>
              <w:left w:val="nil"/>
              <w:bottom w:val="nil"/>
              <w:right w:val="nil"/>
            </w:tcBorders>
            <w:shd w:val="clear" w:color="auto" w:fill="auto"/>
            <w:noWrap/>
            <w:vAlign w:val="bottom"/>
            <w:hideMark/>
          </w:tcPr>
          <w:p w14:paraId="6326ACA0"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DB954F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798" w:type="dxa"/>
            <w:tcBorders>
              <w:top w:val="nil"/>
              <w:left w:val="nil"/>
              <w:bottom w:val="nil"/>
              <w:right w:val="nil"/>
            </w:tcBorders>
            <w:shd w:val="clear" w:color="auto" w:fill="auto"/>
            <w:noWrap/>
            <w:vAlign w:val="bottom"/>
            <w:hideMark/>
          </w:tcPr>
          <w:p w14:paraId="29FE1FBD"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360" w:type="dxa"/>
            <w:tcBorders>
              <w:top w:val="nil"/>
              <w:left w:val="nil"/>
              <w:bottom w:val="nil"/>
              <w:right w:val="nil"/>
            </w:tcBorders>
            <w:shd w:val="clear" w:color="auto" w:fill="auto"/>
            <w:noWrap/>
            <w:vAlign w:val="bottom"/>
            <w:hideMark/>
          </w:tcPr>
          <w:p w14:paraId="1514677C"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AD2C10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c>
          <w:tcPr>
            <w:tcW w:w="1890" w:type="dxa"/>
            <w:gridSpan w:val="2"/>
            <w:tcBorders>
              <w:top w:val="nil"/>
              <w:left w:val="nil"/>
              <w:bottom w:val="nil"/>
              <w:right w:val="nil"/>
            </w:tcBorders>
            <w:shd w:val="clear" w:color="auto" w:fill="auto"/>
            <w:noWrap/>
            <w:vAlign w:val="bottom"/>
            <w:hideMark/>
          </w:tcPr>
          <w:p w14:paraId="1243561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 [Reference]</w:t>
            </w:r>
          </w:p>
        </w:tc>
      </w:tr>
      <w:tr w:rsidR="000839CA" w:rsidRPr="000839CA" w14:paraId="12A72C99"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79A5D1B6"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0-0.25 cup/day</w:t>
            </w:r>
          </w:p>
        </w:tc>
        <w:tc>
          <w:tcPr>
            <w:tcW w:w="1800" w:type="dxa"/>
            <w:tcBorders>
              <w:top w:val="nil"/>
              <w:left w:val="nil"/>
              <w:bottom w:val="nil"/>
              <w:right w:val="nil"/>
            </w:tcBorders>
            <w:shd w:val="clear" w:color="auto" w:fill="auto"/>
            <w:noWrap/>
            <w:vAlign w:val="bottom"/>
            <w:hideMark/>
          </w:tcPr>
          <w:p w14:paraId="696B378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-1.1 (-2.0 to -0.2)</w:t>
            </w:r>
          </w:p>
        </w:tc>
        <w:tc>
          <w:tcPr>
            <w:tcW w:w="1800" w:type="dxa"/>
            <w:tcBorders>
              <w:top w:val="nil"/>
              <w:left w:val="nil"/>
              <w:bottom w:val="nil"/>
              <w:right w:val="nil"/>
            </w:tcBorders>
            <w:shd w:val="clear" w:color="auto" w:fill="auto"/>
            <w:noWrap/>
            <w:vAlign w:val="bottom"/>
            <w:hideMark/>
          </w:tcPr>
          <w:p w14:paraId="513D9B4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-0.01 (-0.7 to 0.7)</w:t>
            </w:r>
          </w:p>
        </w:tc>
        <w:tc>
          <w:tcPr>
            <w:tcW w:w="272" w:type="dxa"/>
            <w:tcBorders>
              <w:top w:val="nil"/>
              <w:left w:val="nil"/>
              <w:bottom w:val="nil"/>
              <w:right w:val="nil"/>
            </w:tcBorders>
            <w:shd w:val="clear" w:color="auto" w:fill="auto"/>
            <w:noWrap/>
            <w:vAlign w:val="bottom"/>
            <w:hideMark/>
          </w:tcPr>
          <w:p w14:paraId="437B6C01"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0EB417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-1.7 (-2.9 to -0.4)</w:t>
            </w:r>
          </w:p>
        </w:tc>
        <w:tc>
          <w:tcPr>
            <w:tcW w:w="1798" w:type="dxa"/>
            <w:tcBorders>
              <w:top w:val="nil"/>
              <w:left w:val="nil"/>
              <w:bottom w:val="nil"/>
              <w:right w:val="nil"/>
            </w:tcBorders>
            <w:shd w:val="clear" w:color="auto" w:fill="auto"/>
            <w:noWrap/>
            <w:vAlign w:val="bottom"/>
            <w:hideMark/>
          </w:tcPr>
          <w:p w14:paraId="0C3A9F8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-0.02 (-1.3 to 1.3)</w:t>
            </w:r>
          </w:p>
        </w:tc>
        <w:tc>
          <w:tcPr>
            <w:tcW w:w="360" w:type="dxa"/>
            <w:tcBorders>
              <w:top w:val="nil"/>
              <w:left w:val="nil"/>
              <w:bottom w:val="nil"/>
              <w:right w:val="nil"/>
            </w:tcBorders>
            <w:shd w:val="clear" w:color="auto" w:fill="auto"/>
            <w:noWrap/>
            <w:vAlign w:val="bottom"/>
            <w:hideMark/>
          </w:tcPr>
          <w:p w14:paraId="40062A0C"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787F6CF"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-0.7 (-1.9 to 0.6)</w:t>
            </w:r>
          </w:p>
        </w:tc>
        <w:tc>
          <w:tcPr>
            <w:tcW w:w="1890" w:type="dxa"/>
            <w:gridSpan w:val="2"/>
            <w:tcBorders>
              <w:top w:val="nil"/>
              <w:left w:val="nil"/>
              <w:bottom w:val="nil"/>
              <w:right w:val="nil"/>
            </w:tcBorders>
            <w:shd w:val="clear" w:color="auto" w:fill="auto"/>
            <w:noWrap/>
            <w:vAlign w:val="bottom"/>
            <w:hideMark/>
          </w:tcPr>
          <w:p w14:paraId="461444FB"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-0.02 (-1.0 to 0.9)</w:t>
            </w:r>
          </w:p>
        </w:tc>
      </w:tr>
      <w:tr w:rsidR="000839CA" w:rsidRPr="000839CA" w14:paraId="3DD0EF6D" w14:textId="77777777" w:rsidTr="00A656CD">
        <w:trPr>
          <w:trHeight w:val="288"/>
          <w:jc w:val="center"/>
        </w:trPr>
        <w:tc>
          <w:tcPr>
            <w:tcW w:w="2250" w:type="dxa"/>
            <w:tcBorders>
              <w:top w:val="nil"/>
              <w:left w:val="nil"/>
              <w:bottom w:val="nil"/>
              <w:right w:val="nil"/>
            </w:tcBorders>
            <w:shd w:val="clear" w:color="auto" w:fill="auto"/>
            <w:noWrap/>
            <w:vAlign w:val="bottom"/>
            <w:hideMark/>
          </w:tcPr>
          <w:p w14:paraId="3266B423"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0.25-1 cup/day</w:t>
            </w:r>
          </w:p>
        </w:tc>
        <w:tc>
          <w:tcPr>
            <w:tcW w:w="1800" w:type="dxa"/>
            <w:tcBorders>
              <w:top w:val="nil"/>
              <w:left w:val="nil"/>
              <w:bottom w:val="nil"/>
              <w:right w:val="nil"/>
            </w:tcBorders>
            <w:shd w:val="clear" w:color="auto" w:fill="auto"/>
            <w:noWrap/>
            <w:vAlign w:val="bottom"/>
            <w:hideMark/>
          </w:tcPr>
          <w:p w14:paraId="2919724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-1.6 (-2.8 to -0.3)</w:t>
            </w:r>
          </w:p>
        </w:tc>
        <w:tc>
          <w:tcPr>
            <w:tcW w:w="1800" w:type="dxa"/>
            <w:tcBorders>
              <w:top w:val="nil"/>
              <w:left w:val="nil"/>
              <w:bottom w:val="nil"/>
              <w:right w:val="nil"/>
            </w:tcBorders>
            <w:shd w:val="clear" w:color="auto" w:fill="auto"/>
            <w:noWrap/>
            <w:vAlign w:val="bottom"/>
            <w:hideMark/>
          </w:tcPr>
          <w:p w14:paraId="504256F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-0.01 (-1.4 to 1.3)</w:t>
            </w:r>
          </w:p>
        </w:tc>
        <w:tc>
          <w:tcPr>
            <w:tcW w:w="272" w:type="dxa"/>
            <w:tcBorders>
              <w:top w:val="nil"/>
              <w:left w:val="nil"/>
              <w:bottom w:val="nil"/>
              <w:right w:val="nil"/>
            </w:tcBorders>
            <w:shd w:val="clear" w:color="auto" w:fill="auto"/>
            <w:noWrap/>
            <w:vAlign w:val="bottom"/>
            <w:hideMark/>
          </w:tcPr>
          <w:p w14:paraId="1C0F8359"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A2EAE99"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-2.2 (-4.5 to 0.1)</w:t>
            </w:r>
          </w:p>
        </w:tc>
        <w:tc>
          <w:tcPr>
            <w:tcW w:w="1798" w:type="dxa"/>
            <w:tcBorders>
              <w:top w:val="nil"/>
              <w:left w:val="nil"/>
              <w:bottom w:val="nil"/>
              <w:right w:val="nil"/>
            </w:tcBorders>
            <w:shd w:val="clear" w:color="auto" w:fill="auto"/>
            <w:noWrap/>
            <w:vAlign w:val="bottom"/>
            <w:hideMark/>
          </w:tcPr>
          <w:p w14:paraId="0BECDF14"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0.4 (-1.7 to 2.4)</w:t>
            </w:r>
          </w:p>
        </w:tc>
        <w:tc>
          <w:tcPr>
            <w:tcW w:w="360" w:type="dxa"/>
            <w:tcBorders>
              <w:top w:val="nil"/>
              <w:left w:val="nil"/>
              <w:bottom w:val="nil"/>
              <w:right w:val="nil"/>
            </w:tcBorders>
            <w:shd w:val="clear" w:color="auto" w:fill="auto"/>
            <w:noWrap/>
            <w:vAlign w:val="bottom"/>
            <w:hideMark/>
          </w:tcPr>
          <w:p w14:paraId="1936BE49" w14:textId="77777777" w:rsidR="00574150" w:rsidRPr="000839CA" w:rsidRDefault="00574150" w:rsidP="00A656CD">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42EBCF3"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-1.2 (-2.5 to 0.1)</w:t>
            </w:r>
          </w:p>
        </w:tc>
        <w:tc>
          <w:tcPr>
            <w:tcW w:w="1890" w:type="dxa"/>
            <w:gridSpan w:val="2"/>
            <w:tcBorders>
              <w:top w:val="nil"/>
              <w:left w:val="nil"/>
              <w:bottom w:val="nil"/>
              <w:right w:val="nil"/>
            </w:tcBorders>
            <w:shd w:val="clear" w:color="auto" w:fill="auto"/>
            <w:noWrap/>
            <w:vAlign w:val="bottom"/>
            <w:hideMark/>
          </w:tcPr>
          <w:p w14:paraId="7013AC96"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-0.3 (-1.7 to 1.1)</w:t>
            </w:r>
          </w:p>
        </w:tc>
      </w:tr>
      <w:tr w:rsidR="000839CA" w:rsidRPr="000839CA" w14:paraId="24BCB918" w14:textId="77777777" w:rsidTr="00A656CD">
        <w:trPr>
          <w:trHeight w:val="288"/>
          <w:jc w:val="center"/>
        </w:trPr>
        <w:tc>
          <w:tcPr>
            <w:tcW w:w="2250" w:type="dxa"/>
            <w:tcBorders>
              <w:top w:val="nil"/>
              <w:left w:val="nil"/>
              <w:bottom w:val="single" w:sz="4" w:space="0" w:color="auto"/>
              <w:right w:val="nil"/>
            </w:tcBorders>
            <w:shd w:val="clear" w:color="auto" w:fill="auto"/>
            <w:noWrap/>
            <w:vAlign w:val="bottom"/>
            <w:hideMark/>
          </w:tcPr>
          <w:p w14:paraId="137E0909" w14:textId="77777777" w:rsidR="00574150" w:rsidRPr="000839CA" w:rsidRDefault="00574150" w:rsidP="00A656CD">
            <w:pPr>
              <w:ind w:firstLineChars="100" w:firstLine="200"/>
              <w:rPr>
                <w:rFonts w:ascii="Arial" w:eastAsia="Times New Roman" w:hAnsi="Arial" w:cs="Arial"/>
                <w:sz w:val="20"/>
                <w:szCs w:val="20"/>
              </w:rPr>
            </w:pPr>
            <w:r w:rsidRPr="000839CA">
              <w:rPr>
                <w:rFonts w:ascii="Arial" w:eastAsia="Times New Roman" w:hAnsi="Arial" w:cs="Arial"/>
                <w:sz w:val="20"/>
                <w:szCs w:val="20"/>
              </w:rPr>
              <w:t xml:space="preserve"> 1+ cup/day</w:t>
            </w:r>
          </w:p>
        </w:tc>
        <w:tc>
          <w:tcPr>
            <w:tcW w:w="1800" w:type="dxa"/>
            <w:tcBorders>
              <w:top w:val="nil"/>
              <w:left w:val="nil"/>
              <w:bottom w:val="single" w:sz="4" w:space="0" w:color="auto"/>
              <w:right w:val="nil"/>
            </w:tcBorders>
            <w:shd w:val="clear" w:color="auto" w:fill="auto"/>
            <w:noWrap/>
            <w:vAlign w:val="bottom"/>
            <w:hideMark/>
          </w:tcPr>
          <w:p w14:paraId="652D48FA"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-3.3 (-4.5 to -2.1)</w:t>
            </w:r>
          </w:p>
        </w:tc>
        <w:tc>
          <w:tcPr>
            <w:tcW w:w="1800" w:type="dxa"/>
            <w:tcBorders>
              <w:top w:val="nil"/>
              <w:left w:val="nil"/>
              <w:bottom w:val="single" w:sz="4" w:space="0" w:color="auto"/>
              <w:right w:val="nil"/>
            </w:tcBorders>
            <w:shd w:val="clear" w:color="auto" w:fill="auto"/>
            <w:noWrap/>
            <w:vAlign w:val="bottom"/>
            <w:hideMark/>
          </w:tcPr>
          <w:p w14:paraId="15558D3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-1.5 (-2.7 to -0.3)</w:t>
            </w:r>
          </w:p>
        </w:tc>
        <w:tc>
          <w:tcPr>
            <w:tcW w:w="272" w:type="dxa"/>
            <w:tcBorders>
              <w:top w:val="nil"/>
              <w:left w:val="nil"/>
              <w:bottom w:val="single" w:sz="4" w:space="0" w:color="auto"/>
              <w:right w:val="nil"/>
            </w:tcBorders>
            <w:shd w:val="clear" w:color="auto" w:fill="auto"/>
            <w:noWrap/>
            <w:vAlign w:val="bottom"/>
            <w:hideMark/>
          </w:tcPr>
          <w:p w14:paraId="0E1659A2"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800" w:type="dxa"/>
            <w:tcBorders>
              <w:top w:val="nil"/>
              <w:left w:val="nil"/>
              <w:bottom w:val="single" w:sz="4" w:space="0" w:color="auto"/>
              <w:right w:val="nil"/>
            </w:tcBorders>
            <w:shd w:val="clear" w:color="auto" w:fill="auto"/>
            <w:noWrap/>
            <w:vAlign w:val="bottom"/>
            <w:hideMark/>
          </w:tcPr>
          <w:p w14:paraId="0A79649C"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-4.7 (-6.8 to -2.6)</w:t>
            </w:r>
          </w:p>
        </w:tc>
        <w:tc>
          <w:tcPr>
            <w:tcW w:w="1798" w:type="dxa"/>
            <w:tcBorders>
              <w:top w:val="nil"/>
              <w:left w:val="nil"/>
              <w:bottom w:val="single" w:sz="4" w:space="0" w:color="auto"/>
              <w:right w:val="nil"/>
            </w:tcBorders>
            <w:shd w:val="clear" w:color="auto" w:fill="auto"/>
            <w:noWrap/>
            <w:vAlign w:val="bottom"/>
            <w:hideMark/>
          </w:tcPr>
          <w:p w14:paraId="6E157675"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-1.9 (-4.0 to 0.1)</w:t>
            </w:r>
          </w:p>
        </w:tc>
        <w:tc>
          <w:tcPr>
            <w:tcW w:w="360" w:type="dxa"/>
            <w:tcBorders>
              <w:top w:val="nil"/>
              <w:left w:val="nil"/>
              <w:bottom w:val="single" w:sz="4" w:space="0" w:color="auto"/>
              <w:right w:val="nil"/>
            </w:tcBorders>
            <w:shd w:val="clear" w:color="auto" w:fill="auto"/>
            <w:noWrap/>
            <w:vAlign w:val="bottom"/>
            <w:hideMark/>
          </w:tcPr>
          <w:p w14:paraId="486E52C6"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 </w:t>
            </w:r>
          </w:p>
        </w:tc>
        <w:tc>
          <w:tcPr>
            <w:tcW w:w="1800" w:type="dxa"/>
            <w:tcBorders>
              <w:top w:val="nil"/>
              <w:left w:val="nil"/>
              <w:bottom w:val="single" w:sz="4" w:space="0" w:color="auto"/>
              <w:right w:val="nil"/>
            </w:tcBorders>
            <w:shd w:val="clear" w:color="auto" w:fill="auto"/>
            <w:noWrap/>
            <w:vAlign w:val="bottom"/>
            <w:hideMark/>
          </w:tcPr>
          <w:p w14:paraId="4B6A61E7"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-2.4 (-3.6 to -1.1)</w:t>
            </w:r>
          </w:p>
        </w:tc>
        <w:tc>
          <w:tcPr>
            <w:tcW w:w="1890" w:type="dxa"/>
            <w:gridSpan w:val="2"/>
            <w:tcBorders>
              <w:top w:val="nil"/>
              <w:left w:val="nil"/>
              <w:bottom w:val="single" w:sz="4" w:space="0" w:color="auto"/>
              <w:right w:val="nil"/>
            </w:tcBorders>
            <w:shd w:val="clear" w:color="auto" w:fill="auto"/>
            <w:noWrap/>
            <w:vAlign w:val="bottom"/>
            <w:hideMark/>
          </w:tcPr>
          <w:p w14:paraId="4B3AAAF1" w14:textId="77777777" w:rsidR="00574150" w:rsidRPr="000839CA" w:rsidRDefault="00574150" w:rsidP="00A656CD">
            <w:pPr>
              <w:rPr>
                <w:rFonts w:ascii="Arial" w:eastAsia="Times New Roman" w:hAnsi="Arial" w:cs="Arial"/>
                <w:sz w:val="20"/>
                <w:szCs w:val="20"/>
              </w:rPr>
            </w:pPr>
            <w:r w:rsidRPr="000839CA">
              <w:rPr>
                <w:rFonts w:ascii="Arial" w:eastAsia="Times New Roman" w:hAnsi="Arial" w:cs="Arial"/>
                <w:sz w:val="20"/>
                <w:szCs w:val="20"/>
              </w:rPr>
              <w:t>-1.3 (-2.7 to 0.1)</w:t>
            </w:r>
          </w:p>
        </w:tc>
      </w:tr>
      <w:tr w:rsidR="00574150" w:rsidRPr="000839CA" w14:paraId="0F6348D5" w14:textId="77777777" w:rsidTr="00A656CD">
        <w:trPr>
          <w:gridAfter w:val="1"/>
          <w:wAfter w:w="178" w:type="dxa"/>
          <w:trHeight w:val="255"/>
          <w:jc w:val="center"/>
        </w:trPr>
        <w:tc>
          <w:tcPr>
            <w:tcW w:w="13592" w:type="dxa"/>
            <w:gridSpan w:val="9"/>
            <w:tcBorders>
              <w:top w:val="single" w:sz="4" w:space="0" w:color="auto"/>
              <w:left w:val="nil"/>
              <w:right w:val="nil"/>
            </w:tcBorders>
            <w:shd w:val="clear" w:color="auto" w:fill="auto"/>
            <w:noWrap/>
            <w:vAlign w:val="bottom"/>
          </w:tcPr>
          <w:p w14:paraId="77158384" w14:textId="7AF8A795" w:rsidR="00574150" w:rsidRPr="000839CA" w:rsidRDefault="00574150" w:rsidP="00A656CD">
            <w:pPr>
              <w:rPr>
                <w:rFonts w:ascii="Times New Roman" w:eastAsia="Times New Roman" w:hAnsi="Times New Roman" w:cs="Times New Roman"/>
                <w:sz w:val="20"/>
                <w:szCs w:val="20"/>
              </w:rPr>
            </w:pPr>
            <w:r w:rsidRPr="000839CA">
              <w:rPr>
                <w:rFonts w:ascii="Times New Roman" w:eastAsia="Times New Roman" w:hAnsi="Times New Roman" w:cs="Times New Roman"/>
                <w:sz w:val="20"/>
                <w:szCs w:val="20"/>
                <w:vertAlign w:val="superscript"/>
              </w:rPr>
              <w:t xml:space="preserve">a </w:t>
            </w:r>
            <w:r w:rsidRPr="000839CA">
              <w:rPr>
                <w:rFonts w:ascii="Times New Roman" w:eastAsia="Times New Roman" w:hAnsi="Times New Roman" w:cs="Times New Roman"/>
                <w:sz w:val="20"/>
                <w:szCs w:val="20"/>
              </w:rPr>
              <w:t>All multivariable (MV) adjusted models were</w:t>
            </w:r>
            <w:r w:rsidRPr="000839CA">
              <w:rPr>
                <w:rFonts w:ascii="Times New Roman" w:eastAsia="Times New Roman" w:hAnsi="Times New Roman" w:cs="Times New Roman"/>
                <w:sz w:val="20"/>
                <w:szCs w:val="20"/>
                <w:vertAlign w:val="superscript"/>
              </w:rPr>
              <w:t xml:space="preserve"> </w:t>
            </w:r>
            <w:r w:rsidRPr="000839CA">
              <w:rPr>
                <w:rFonts w:ascii="Times New Roman" w:eastAsia="Times New Roman" w:hAnsi="Times New Roman" w:cs="Times New Roman"/>
                <w:sz w:val="20"/>
                <w:szCs w:val="20"/>
              </w:rPr>
              <w:t>adjusted for age (</w:t>
            </w:r>
            <w:r w:rsidR="007D18F9" w:rsidRPr="000839CA">
              <w:rPr>
                <w:rFonts w:ascii="Times New Roman" w:eastAsia="Times New Roman" w:hAnsi="Times New Roman" w:cs="Times New Roman"/>
                <w:sz w:val="20"/>
                <w:szCs w:val="20"/>
              </w:rPr>
              <w:t>continuous</w:t>
            </w:r>
            <w:r w:rsidRPr="000839CA">
              <w:rPr>
                <w:rFonts w:ascii="Times New Roman" w:eastAsia="Times New Roman" w:hAnsi="Times New Roman" w:cs="Times New Roman"/>
                <w:sz w:val="20"/>
                <w:szCs w:val="20"/>
              </w:rPr>
              <w:t xml:space="preserve">), race/ethnicity (non-Hispanic White, non-Hispanic Black, Hispanic, Asian, others), household income, leisure time physical activity, education level, smoking status, </w:t>
            </w:r>
            <w:r w:rsidRPr="000839CA">
              <w:rPr>
                <w:rFonts w:ascii="Times New Roman" w:hAnsi="Times New Roman" w:cs="Times New Roman"/>
                <w:sz w:val="20"/>
                <w:szCs w:val="20"/>
              </w:rPr>
              <w:t>meno</w:t>
            </w:r>
            <w:r w:rsidRPr="000839CA">
              <w:rPr>
                <w:rFonts w:ascii="Times New Roman" w:eastAsia="Times New Roman" w:hAnsi="Times New Roman" w:cs="Times New Roman"/>
                <w:sz w:val="20"/>
                <w:szCs w:val="20"/>
              </w:rPr>
              <w:t>pause status, comorbidity</w:t>
            </w:r>
            <w:r w:rsidRPr="000839CA">
              <w:rPr>
                <w:rFonts w:ascii="Times New Roman" w:hAnsi="Times New Roman" w:cs="Times New Roman"/>
                <w:sz w:val="20"/>
                <w:szCs w:val="20"/>
              </w:rPr>
              <w:t xml:space="preserve"> (hypertension, </w:t>
            </w:r>
            <w:r w:rsidRPr="000839CA">
              <w:rPr>
                <w:rFonts w:ascii="Times New Roman" w:hAnsi="Times New Roman" w:cs="Times New Roman"/>
                <w:sz w:val="20"/>
                <w:szCs w:val="20"/>
                <w:shd w:val="clear" w:color="auto" w:fill="FFFFFF"/>
              </w:rPr>
              <w:t>high blood cholesterol, coronary heart diseases, o</w:t>
            </w:r>
            <w:r w:rsidRPr="000839CA">
              <w:rPr>
                <w:rFonts w:ascii="Times New Roman" w:hAnsi="Times New Roman" w:cs="Times New Roman"/>
                <w:sz w:val="20"/>
                <w:szCs w:val="20"/>
              </w:rPr>
              <w:t>steoarthritis</w:t>
            </w:r>
            <w:r w:rsidRPr="000839CA">
              <w:rPr>
                <w:rFonts w:ascii="Times New Roman" w:hAnsi="Times New Roman" w:cs="Times New Roman"/>
                <w:sz w:val="20"/>
                <w:szCs w:val="20"/>
                <w:shd w:val="clear" w:color="auto" w:fill="FFFFFF"/>
              </w:rPr>
              <w:t>, stroke, and diabetes</w:t>
            </w:r>
            <w:r w:rsidRPr="000839CA">
              <w:rPr>
                <w:rFonts w:ascii="Times New Roman" w:hAnsi="Times New Roman" w:cs="Times New Roman"/>
                <w:sz w:val="20"/>
                <w:szCs w:val="20"/>
              </w:rPr>
              <w:t xml:space="preserve">), </w:t>
            </w:r>
            <w:r w:rsidRPr="000839CA">
              <w:rPr>
                <w:rFonts w:ascii="Times New Roman" w:hAnsi="Times New Roman" w:cs="Times New Roman"/>
                <w:sz w:val="20"/>
                <w:szCs w:val="20"/>
                <w:shd w:val="clear" w:color="auto" w:fill="FFFFFF"/>
              </w:rPr>
              <w:t xml:space="preserve">added sugar/creamer/milk use, sugar-added beverage, alcohol intake (wine, beer, and liquor), </w:t>
            </w:r>
            <w:r w:rsidRPr="000839CA">
              <w:rPr>
                <w:rFonts w:ascii="Times New Roman" w:eastAsia="Times New Roman" w:hAnsi="Times New Roman" w:cs="Times New Roman"/>
                <w:sz w:val="20"/>
                <w:szCs w:val="20"/>
              </w:rPr>
              <w:t>coffee, ice tea, dietary supplement use (EGCG and green tea extracts), the Healthy Eating Index-2010(continues) and</w:t>
            </w:r>
            <w:r w:rsidRPr="000839CA">
              <w:rPr>
                <w:rFonts w:ascii="Times New Roman" w:hAnsi="Times New Roman" w:cs="Times New Roman"/>
                <w:sz w:val="20"/>
                <w:szCs w:val="20"/>
                <w:shd w:val="clear" w:color="auto" w:fill="FFFFFF"/>
              </w:rPr>
              <w:t xml:space="preserve"> intention to lose/control weight</w:t>
            </w:r>
            <w:r w:rsidRPr="000839CA">
              <w:rPr>
                <w:rFonts w:ascii="Times New Roman" w:eastAsia="Times New Roman" w:hAnsi="Times New Roman" w:cs="Times New Roman"/>
                <w:sz w:val="20"/>
                <w:szCs w:val="20"/>
              </w:rPr>
              <w:t>.</w:t>
            </w:r>
          </w:p>
        </w:tc>
      </w:tr>
    </w:tbl>
    <w:p w14:paraId="6EEDB9D1" w14:textId="77777777" w:rsidR="00574150" w:rsidRPr="000839CA" w:rsidRDefault="00574150" w:rsidP="00574150"/>
    <w:p w14:paraId="30FE67BC" w14:textId="3BDE6808" w:rsidR="00574150" w:rsidRPr="000839CA" w:rsidRDefault="00574150" w:rsidP="00574150"/>
    <w:p w14:paraId="5E49C8C1" w14:textId="4FA789C0" w:rsidR="00574150" w:rsidRPr="000839CA" w:rsidRDefault="00574150" w:rsidP="00574150"/>
    <w:p w14:paraId="695C6B55" w14:textId="365E8DE0" w:rsidR="00574150" w:rsidRDefault="00574150" w:rsidP="00574150"/>
    <w:p w14:paraId="64759EBE" w14:textId="0F57CD19" w:rsidR="00831F96" w:rsidRDefault="00831F96" w:rsidP="00574150"/>
    <w:p w14:paraId="3663E50A" w14:textId="315689E0" w:rsidR="00831F96" w:rsidRDefault="00831F96" w:rsidP="00574150"/>
    <w:p w14:paraId="5FF416A9" w14:textId="32164BC1" w:rsidR="00831F96" w:rsidRDefault="00831F96" w:rsidP="00574150"/>
    <w:p w14:paraId="1C64F658" w14:textId="684B4F87" w:rsidR="00831F96" w:rsidRDefault="00831F96" w:rsidP="00574150"/>
    <w:p w14:paraId="2C36EBC6" w14:textId="51FFDCD3" w:rsidR="00831F96" w:rsidRDefault="00831F96" w:rsidP="00574150"/>
    <w:p w14:paraId="5FC778F2" w14:textId="0277C425" w:rsidR="00831F96" w:rsidRDefault="00831F96" w:rsidP="00574150"/>
    <w:p w14:paraId="47AC65F4" w14:textId="3BD0296B" w:rsidR="00831F96" w:rsidRDefault="00831F96" w:rsidP="00574150"/>
    <w:p w14:paraId="3BD1CE4E" w14:textId="7AE45768" w:rsidR="00831F96" w:rsidRDefault="00831F96" w:rsidP="00574150"/>
    <w:p w14:paraId="24FA1F27" w14:textId="2A89E413" w:rsidR="00831F96" w:rsidRDefault="00831F96" w:rsidP="00574150"/>
    <w:tbl>
      <w:tblPr>
        <w:tblW w:w="13626" w:type="dxa"/>
        <w:jc w:val="center"/>
        <w:tblLook w:val="04A0" w:firstRow="1" w:lastRow="0" w:firstColumn="1" w:lastColumn="0" w:noHBand="0" w:noVBand="1"/>
      </w:tblPr>
      <w:tblGrid>
        <w:gridCol w:w="1890"/>
        <w:gridCol w:w="1890"/>
        <w:gridCol w:w="1948"/>
        <w:gridCol w:w="244"/>
        <w:gridCol w:w="28"/>
        <w:gridCol w:w="1866"/>
        <w:gridCol w:w="1416"/>
        <w:gridCol w:w="564"/>
        <w:gridCol w:w="1890"/>
        <w:gridCol w:w="1890"/>
      </w:tblGrid>
      <w:tr w:rsidR="00831F96" w:rsidRPr="00240B47" w14:paraId="2689A656" w14:textId="77777777" w:rsidTr="00780D89">
        <w:trPr>
          <w:trHeight w:val="360"/>
          <w:jc w:val="center"/>
        </w:trPr>
        <w:tc>
          <w:tcPr>
            <w:tcW w:w="13626" w:type="dxa"/>
            <w:gridSpan w:val="10"/>
            <w:tcBorders>
              <w:top w:val="nil"/>
              <w:left w:val="nil"/>
              <w:bottom w:val="single" w:sz="4" w:space="0" w:color="auto"/>
              <w:right w:val="nil"/>
            </w:tcBorders>
            <w:shd w:val="clear" w:color="auto" w:fill="auto"/>
            <w:vAlign w:val="bottom"/>
            <w:hideMark/>
          </w:tcPr>
          <w:p w14:paraId="1DFDA402"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eTable 1. Weighted Body Fat Percentage Among Adults from the NHANES 2003-2006, by Weight Status</w:t>
            </w:r>
          </w:p>
        </w:tc>
      </w:tr>
      <w:tr w:rsidR="00831F96" w:rsidRPr="00240B47" w14:paraId="47A591AF"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09BF014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 </w:t>
            </w:r>
          </w:p>
        </w:tc>
        <w:tc>
          <w:tcPr>
            <w:tcW w:w="11736" w:type="dxa"/>
            <w:gridSpan w:val="9"/>
            <w:tcBorders>
              <w:top w:val="single" w:sz="4" w:space="0" w:color="auto"/>
              <w:left w:val="nil"/>
              <w:bottom w:val="single" w:sz="4" w:space="0" w:color="auto"/>
              <w:right w:val="nil"/>
            </w:tcBorders>
            <w:shd w:val="clear" w:color="auto" w:fill="auto"/>
            <w:noWrap/>
            <w:vAlign w:val="bottom"/>
            <w:hideMark/>
          </w:tcPr>
          <w:p w14:paraId="7FA0673D"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Body fat %, mean (95% CI)</w:t>
            </w:r>
          </w:p>
        </w:tc>
      </w:tr>
      <w:tr w:rsidR="00831F96" w:rsidRPr="00240B47" w14:paraId="759E6429"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35D2D099" w14:textId="77777777" w:rsidR="00831F96" w:rsidRPr="00240B47" w:rsidRDefault="00831F96" w:rsidP="00780D89">
            <w:pPr>
              <w:rPr>
                <w:rFonts w:ascii="Times New Roman" w:eastAsia="Times New Roman" w:hAnsi="Times New Roman" w:cs="Times New Roman"/>
                <w:b/>
                <w:bCs/>
                <w:color w:val="000000"/>
                <w:sz w:val="20"/>
                <w:szCs w:val="20"/>
              </w:rPr>
            </w:pPr>
          </w:p>
        </w:tc>
        <w:tc>
          <w:tcPr>
            <w:tcW w:w="3838" w:type="dxa"/>
            <w:gridSpan w:val="2"/>
            <w:tcBorders>
              <w:top w:val="nil"/>
              <w:left w:val="nil"/>
              <w:bottom w:val="single" w:sz="4" w:space="0" w:color="auto"/>
              <w:right w:val="nil"/>
            </w:tcBorders>
            <w:shd w:val="clear" w:color="auto" w:fill="auto"/>
            <w:noWrap/>
            <w:vAlign w:val="bottom"/>
            <w:hideMark/>
          </w:tcPr>
          <w:p w14:paraId="7399583E"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Normal</w:t>
            </w:r>
          </w:p>
        </w:tc>
        <w:tc>
          <w:tcPr>
            <w:tcW w:w="272" w:type="dxa"/>
            <w:gridSpan w:val="2"/>
            <w:tcBorders>
              <w:top w:val="nil"/>
              <w:left w:val="nil"/>
              <w:bottom w:val="nil"/>
              <w:right w:val="nil"/>
            </w:tcBorders>
            <w:shd w:val="clear" w:color="auto" w:fill="auto"/>
            <w:noWrap/>
            <w:vAlign w:val="bottom"/>
            <w:hideMark/>
          </w:tcPr>
          <w:p w14:paraId="5CDB3A7B" w14:textId="77777777" w:rsidR="00831F96" w:rsidRPr="00240B47" w:rsidRDefault="00831F96" w:rsidP="00780D89">
            <w:pPr>
              <w:rPr>
                <w:rFonts w:ascii="Times New Roman" w:eastAsia="Times New Roman" w:hAnsi="Times New Roman" w:cs="Times New Roman"/>
                <w:b/>
                <w:bCs/>
                <w:color w:val="000000"/>
                <w:sz w:val="20"/>
                <w:szCs w:val="20"/>
              </w:rPr>
            </w:pPr>
          </w:p>
        </w:tc>
        <w:tc>
          <w:tcPr>
            <w:tcW w:w="3282" w:type="dxa"/>
            <w:gridSpan w:val="2"/>
            <w:tcBorders>
              <w:top w:val="nil"/>
              <w:left w:val="nil"/>
              <w:bottom w:val="single" w:sz="4" w:space="0" w:color="auto"/>
              <w:right w:val="nil"/>
            </w:tcBorders>
            <w:shd w:val="clear" w:color="auto" w:fill="auto"/>
            <w:noWrap/>
            <w:vAlign w:val="bottom"/>
            <w:hideMark/>
          </w:tcPr>
          <w:p w14:paraId="615F798B"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Overweight</w:t>
            </w:r>
          </w:p>
        </w:tc>
        <w:tc>
          <w:tcPr>
            <w:tcW w:w="564" w:type="dxa"/>
            <w:tcBorders>
              <w:top w:val="nil"/>
              <w:left w:val="nil"/>
              <w:bottom w:val="nil"/>
              <w:right w:val="nil"/>
            </w:tcBorders>
            <w:shd w:val="clear" w:color="auto" w:fill="auto"/>
            <w:noWrap/>
            <w:vAlign w:val="bottom"/>
            <w:hideMark/>
          </w:tcPr>
          <w:p w14:paraId="26C6A2D0" w14:textId="77777777" w:rsidR="00831F96" w:rsidRPr="00240B47" w:rsidRDefault="00831F96" w:rsidP="00780D89">
            <w:pPr>
              <w:rPr>
                <w:rFonts w:ascii="Times New Roman" w:eastAsia="Times New Roman" w:hAnsi="Times New Roman" w:cs="Times New Roman"/>
                <w:b/>
                <w:bCs/>
                <w:color w:val="000000"/>
                <w:sz w:val="20"/>
                <w:szCs w:val="20"/>
              </w:rPr>
            </w:pPr>
          </w:p>
        </w:tc>
        <w:tc>
          <w:tcPr>
            <w:tcW w:w="3780" w:type="dxa"/>
            <w:gridSpan w:val="2"/>
            <w:tcBorders>
              <w:top w:val="nil"/>
              <w:left w:val="nil"/>
              <w:bottom w:val="single" w:sz="4" w:space="0" w:color="auto"/>
              <w:right w:val="nil"/>
            </w:tcBorders>
            <w:shd w:val="clear" w:color="auto" w:fill="auto"/>
            <w:noWrap/>
            <w:vAlign w:val="bottom"/>
            <w:hideMark/>
          </w:tcPr>
          <w:p w14:paraId="2D60CCD2"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Obese</w:t>
            </w:r>
          </w:p>
        </w:tc>
      </w:tr>
      <w:tr w:rsidR="00831F96" w:rsidRPr="00240B47" w14:paraId="139821AE" w14:textId="77777777" w:rsidTr="00780D89">
        <w:trPr>
          <w:trHeight w:val="300"/>
          <w:jc w:val="center"/>
        </w:trPr>
        <w:tc>
          <w:tcPr>
            <w:tcW w:w="1890" w:type="dxa"/>
            <w:tcBorders>
              <w:top w:val="nil"/>
              <w:left w:val="nil"/>
              <w:bottom w:val="single" w:sz="4" w:space="0" w:color="auto"/>
              <w:right w:val="nil"/>
            </w:tcBorders>
            <w:shd w:val="clear" w:color="auto" w:fill="auto"/>
            <w:noWrap/>
            <w:vAlign w:val="bottom"/>
            <w:hideMark/>
          </w:tcPr>
          <w:p w14:paraId="58756ADC"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 </w:t>
            </w:r>
          </w:p>
        </w:tc>
        <w:tc>
          <w:tcPr>
            <w:tcW w:w="1890" w:type="dxa"/>
            <w:tcBorders>
              <w:top w:val="nil"/>
              <w:left w:val="nil"/>
              <w:bottom w:val="single" w:sz="4" w:space="0" w:color="auto"/>
              <w:right w:val="nil"/>
            </w:tcBorders>
            <w:shd w:val="clear" w:color="auto" w:fill="auto"/>
            <w:noWrap/>
            <w:vAlign w:val="bottom"/>
            <w:hideMark/>
          </w:tcPr>
          <w:p w14:paraId="2B915E67"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Men</w:t>
            </w:r>
          </w:p>
        </w:tc>
        <w:tc>
          <w:tcPr>
            <w:tcW w:w="1948" w:type="dxa"/>
            <w:tcBorders>
              <w:top w:val="nil"/>
              <w:left w:val="nil"/>
              <w:bottom w:val="single" w:sz="4" w:space="0" w:color="auto"/>
              <w:right w:val="nil"/>
            </w:tcBorders>
            <w:shd w:val="clear" w:color="auto" w:fill="auto"/>
            <w:noWrap/>
            <w:vAlign w:val="bottom"/>
            <w:hideMark/>
          </w:tcPr>
          <w:p w14:paraId="02DF5F27"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Women</w:t>
            </w:r>
          </w:p>
        </w:tc>
        <w:tc>
          <w:tcPr>
            <w:tcW w:w="272" w:type="dxa"/>
            <w:gridSpan w:val="2"/>
            <w:tcBorders>
              <w:top w:val="nil"/>
              <w:left w:val="nil"/>
              <w:bottom w:val="single" w:sz="4" w:space="0" w:color="auto"/>
              <w:right w:val="nil"/>
            </w:tcBorders>
            <w:shd w:val="clear" w:color="auto" w:fill="auto"/>
            <w:noWrap/>
            <w:vAlign w:val="bottom"/>
            <w:hideMark/>
          </w:tcPr>
          <w:p w14:paraId="4E520474"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 </w:t>
            </w:r>
          </w:p>
        </w:tc>
        <w:tc>
          <w:tcPr>
            <w:tcW w:w="1866" w:type="dxa"/>
            <w:tcBorders>
              <w:top w:val="nil"/>
              <w:left w:val="nil"/>
              <w:bottom w:val="single" w:sz="4" w:space="0" w:color="auto"/>
              <w:right w:val="nil"/>
            </w:tcBorders>
            <w:shd w:val="clear" w:color="auto" w:fill="auto"/>
            <w:noWrap/>
            <w:vAlign w:val="bottom"/>
            <w:hideMark/>
          </w:tcPr>
          <w:p w14:paraId="3B81B334"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Men</w:t>
            </w:r>
          </w:p>
        </w:tc>
        <w:tc>
          <w:tcPr>
            <w:tcW w:w="1416" w:type="dxa"/>
            <w:tcBorders>
              <w:top w:val="nil"/>
              <w:left w:val="nil"/>
              <w:bottom w:val="single" w:sz="4" w:space="0" w:color="auto"/>
              <w:right w:val="nil"/>
            </w:tcBorders>
            <w:shd w:val="clear" w:color="auto" w:fill="auto"/>
            <w:noWrap/>
            <w:vAlign w:val="bottom"/>
            <w:hideMark/>
          </w:tcPr>
          <w:p w14:paraId="79C4B34B"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Women</w:t>
            </w:r>
          </w:p>
        </w:tc>
        <w:tc>
          <w:tcPr>
            <w:tcW w:w="564" w:type="dxa"/>
            <w:tcBorders>
              <w:top w:val="nil"/>
              <w:left w:val="nil"/>
              <w:bottom w:val="single" w:sz="4" w:space="0" w:color="auto"/>
              <w:right w:val="nil"/>
            </w:tcBorders>
            <w:shd w:val="clear" w:color="auto" w:fill="auto"/>
            <w:noWrap/>
            <w:vAlign w:val="bottom"/>
            <w:hideMark/>
          </w:tcPr>
          <w:p w14:paraId="0A1F498C"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 </w:t>
            </w:r>
          </w:p>
        </w:tc>
        <w:tc>
          <w:tcPr>
            <w:tcW w:w="1890" w:type="dxa"/>
            <w:tcBorders>
              <w:top w:val="nil"/>
              <w:left w:val="nil"/>
              <w:bottom w:val="single" w:sz="4" w:space="0" w:color="auto"/>
              <w:right w:val="nil"/>
            </w:tcBorders>
            <w:shd w:val="clear" w:color="auto" w:fill="auto"/>
            <w:noWrap/>
            <w:vAlign w:val="bottom"/>
            <w:hideMark/>
          </w:tcPr>
          <w:p w14:paraId="6D5538BA"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Men</w:t>
            </w:r>
          </w:p>
        </w:tc>
        <w:tc>
          <w:tcPr>
            <w:tcW w:w="1890" w:type="dxa"/>
            <w:tcBorders>
              <w:top w:val="nil"/>
              <w:left w:val="nil"/>
              <w:bottom w:val="single" w:sz="4" w:space="0" w:color="auto"/>
              <w:right w:val="nil"/>
            </w:tcBorders>
            <w:shd w:val="clear" w:color="auto" w:fill="auto"/>
            <w:noWrap/>
            <w:vAlign w:val="bottom"/>
            <w:hideMark/>
          </w:tcPr>
          <w:p w14:paraId="796E3299"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Women</w:t>
            </w:r>
          </w:p>
        </w:tc>
      </w:tr>
      <w:tr w:rsidR="00831F96" w:rsidRPr="00240B47" w14:paraId="507433DD"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4E50BAB2"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Total body fat %</w:t>
            </w:r>
          </w:p>
        </w:tc>
        <w:tc>
          <w:tcPr>
            <w:tcW w:w="1890" w:type="dxa"/>
            <w:tcBorders>
              <w:top w:val="nil"/>
              <w:left w:val="nil"/>
              <w:bottom w:val="nil"/>
              <w:right w:val="nil"/>
            </w:tcBorders>
            <w:shd w:val="clear" w:color="auto" w:fill="auto"/>
            <w:noWrap/>
            <w:vAlign w:val="bottom"/>
            <w:hideMark/>
          </w:tcPr>
          <w:p w14:paraId="0A171822" w14:textId="77777777" w:rsidR="00831F96" w:rsidRPr="00240B47" w:rsidRDefault="00831F96" w:rsidP="00780D89">
            <w:pPr>
              <w:rPr>
                <w:rFonts w:ascii="Times New Roman" w:eastAsia="Times New Roman" w:hAnsi="Times New Roman" w:cs="Times New Roman"/>
                <w:b/>
                <w:bCs/>
                <w:color w:val="000000"/>
                <w:sz w:val="20"/>
                <w:szCs w:val="20"/>
              </w:rPr>
            </w:pPr>
          </w:p>
        </w:tc>
        <w:tc>
          <w:tcPr>
            <w:tcW w:w="1948" w:type="dxa"/>
            <w:tcBorders>
              <w:top w:val="nil"/>
              <w:left w:val="nil"/>
              <w:bottom w:val="nil"/>
              <w:right w:val="nil"/>
            </w:tcBorders>
            <w:shd w:val="clear" w:color="auto" w:fill="auto"/>
            <w:noWrap/>
            <w:vAlign w:val="bottom"/>
            <w:hideMark/>
          </w:tcPr>
          <w:p w14:paraId="33057F2F" w14:textId="77777777" w:rsidR="00831F96" w:rsidRPr="00240B47" w:rsidRDefault="00831F96" w:rsidP="00780D89">
            <w:pPr>
              <w:rPr>
                <w:rFonts w:ascii="Times New Roman" w:eastAsia="Times New Roman" w:hAnsi="Times New Roman" w:cs="Times New Roman"/>
                <w:sz w:val="20"/>
                <w:szCs w:val="20"/>
              </w:rPr>
            </w:pPr>
          </w:p>
        </w:tc>
        <w:tc>
          <w:tcPr>
            <w:tcW w:w="272" w:type="dxa"/>
            <w:gridSpan w:val="2"/>
            <w:tcBorders>
              <w:top w:val="nil"/>
              <w:left w:val="nil"/>
              <w:bottom w:val="nil"/>
              <w:right w:val="nil"/>
            </w:tcBorders>
            <w:shd w:val="clear" w:color="auto" w:fill="auto"/>
            <w:noWrap/>
            <w:vAlign w:val="bottom"/>
            <w:hideMark/>
          </w:tcPr>
          <w:p w14:paraId="74ECF5B4" w14:textId="77777777" w:rsidR="00831F96" w:rsidRPr="00240B47" w:rsidRDefault="00831F96" w:rsidP="00780D89">
            <w:pPr>
              <w:rPr>
                <w:rFonts w:ascii="Times New Roman" w:eastAsia="Times New Roman" w:hAnsi="Times New Roman" w:cs="Times New Roman"/>
                <w:sz w:val="20"/>
                <w:szCs w:val="20"/>
              </w:rPr>
            </w:pPr>
          </w:p>
        </w:tc>
        <w:tc>
          <w:tcPr>
            <w:tcW w:w="1866" w:type="dxa"/>
            <w:tcBorders>
              <w:top w:val="nil"/>
              <w:left w:val="nil"/>
              <w:bottom w:val="nil"/>
              <w:right w:val="nil"/>
            </w:tcBorders>
            <w:shd w:val="clear" w:color="auto" w:fill="auto"/>
            <w:noWrap/>
            <w:vAlign w:val="bottom"/>
            <w:hideMark/>
          </w:tcPr>
          <w:p w14:paraId="419AED1B" w14:textId="77777777" w:rsidR="00831F96" w:rsidRPr="00240B47" w:rsidRDefault="00831F96" w:rsidP="00780D89">
            <w:pPr>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F87023E" w14:textId="77777777" w:rsidR="00831F96" w:rsidRPr="00240B47" w:rsidRDefault="00831F96" w:rsidP="00780D89">
            <w:pPr>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14:paraId="296DF1C5" w14:textId="77777777" w:rsidR="00831F96" w:rsidRPr="00240B47" w:rsidRDefault="00831F96" w:rsidP="00780D89">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79E0E61C" w14:textId="77777777" w:rsidR="00831F96" w:rsidRPr="00240B47" w:rsidRDefault="00831F96" w:rsidP="00780D89">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43E8AE51" w14:textId="77777777" w:rsidR="00831F96" w:rsidRPr="00240B47" w:rsidRDefault="00831F96" w:rsidP="00780D89">
            <w:pPr>
              <w:rPr>
                <w:rFonts w:ascii="Times New Roman" w:eastAsia="Times New Roman" w:hAnsi="Times New Roman" w:cs="Times New Roman"/>
                <w:sz w:val="20"/>
                <w:szCs w:val="20"/>
              </w:rPr>
            </w:pPr>
          </w:p>
        </w:tc>
      </w:tr>
      <w:tr w:rsidR="00831F96" w:rsidRPr="00240B47" w14:paraId="63EB9092"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14F68858"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Overall</w:t>
            </w:r>
          </w:p>
        </w:tc>
        <w:tc>
          <w:tcPr>
            <w:tcW w:w="1890" w:type="dxa"/>
            <w:tcBorders>
              <w:top w:val="nil"/>
              <w:left w:val="nil"/>
              <w:bottom w:val="nil"/>
              <w:right w:val="nil"/>
            </w:tcBorders>
            <w:shd w:val="clear" w:color="auto" w:fill="auto"/>
            <w:noWrap/>
            <w:vAlign w:val="bottom"/>
            <w:hideMark/>
          </w:tcPr>
          <w:p w14:paraId="50D95064"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23.1 (22.6 to 23.6)</w:t>
            </w:r>
          </w:p>
        </w:tc>
        <w:tc>
          <w:tcPr>
            <w:tcW w:w="2192" w:type="dxa"/>
            <w:gridSpan w:val="2"/>
            <w:tcBorders>
              <w:top w:val="nil"/>
              <w:left w:val="nil"/>
              <w:bottom w:val="nil"/>
              <w:right w:val="nil"/>
            </w:tcBorders>
            <w:shd w:val="clear" w:color="auto" w:fill="auto"/>
            <w:noWrap/>
            <w:vAlign w:val="bottom"/>
            <w:hideMark/>
          </w:tcPr>
          <w:p w14:paraId="3BEDDD8D"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34.3 (33.9 to 34.8)</w:t>
            </w:r>
          </w:p>
        </w:tc>
        <w:tc>
          <w:tcPr>
            <w:tcW w:w="1894" w:type="dxa"/>
            <w:gridSpan w:val="2"/>
            <w:tcBorders>
              <w:top w:val="nil"/>
              <w:left w:val="nil"/>
              <w:bottom w:val="nil"/>
              <w:right w:val="nil"/>
            </w:tcBorders>
            <w:shd w:val="clear" w:color="auto" w:fill="auto"/>
            <w:noWrap/>
            <w:vAlign w:val="bottom"/>
            <w:hideMark/>
          </w:tcPr>
          <w:p w14:paraId="2F59402B"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28.1 (27.7 to 28.5)</w:t>
            </w:r>
          </w:p>
        </w:tc>
        <w:tc>
          <w:tcPr>
            <w:tcW w:w="1980" w:type="dxa"/>
            <w:gridSpan w:val="2"/>
            <w:tcBorders>
              <w:top w:val="nil"/>
              <w:left w:val="nil"/>
              <w:bottom w:val="nil"/>
              <w:right w:val="nil"/>
            </w:tcBorders>
            <w:shd w:val="clear" w:color="auto" w:fill="auto"/>
            <w:noWrap/>
            <w:vAlign w:val="bottom"/>
            <w:hideMark/>
          </w:tcPr>
          <w:p w14:paraId="0DFF7236"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40.9 (40.5 to 41.3)</w:t>
            </w:r>
          </w:p>
        </w:tc>
        <w:tc>
          <w:tcPr>
            <w:tcW w:w="1890" w:type="dxa"/>
            <w:tcBorders>
              <w:top w:val="nil"/>
              <w:left w:val="nil"/>
              <w:bottom w:val="nil"/>
              <w:right w:val="nil"/>
            </w:tcBorders>
            <w:shd w:val="clear" w:color="auto" w:fill="auto"/>
            <w:noWrap/>
            <w:vAlign w:val="bottom"/>
            <w:hideMark/>
          </w:tcPr>
          <w:p w14:paraId="1BCD4B2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33.4 (33.1 to 33.7)</w:t>
            </w:r>
          </w:p>
        </w:tc>
        <w:tc>
          <w:tcPr>
            <w:tcW w:w="1890" w:type="dxa"/>
            <w:tcBorders>
              <w:top w:val="nil"/>
              <w:left w:val="nil"/>
              <w:bottom w:val="nil"/>
              <w:right w:val="nil"/>
            </w:tcBorders>
            <w:shd w:val="clear" w:color="auto" w:fill="auto"/>
            <w:noWrap/>
            <w:vAlign w:val="bottom"/>
            <w:hideMark/>
          </w:tcPr>
          <w:p w14:paraId="2DC7C55F"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46.0 (45.6 to 46.4)</w:t>
            </w:r>
          </w:p>
        </w:tc>
      </w:tr>
      <w:tr w:rsidR="00831F96" w:rsidRPr="00240B47" w14:paraId="406C117C"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5F1620AE"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None</w:t>
            </w:r>
          </w:p>
        </w:tc>
        <w:tc>
          <w:tcPr>
            <w:tcW w:w="1890" w:type="dxa"/>
            <w:tcBorders>
              <w:top w:val="nil"/>
              <w:left w:val="nil"/>
              <w:bottom w:val="nil"/>
              <w:right w:val="nil"/>
            </w:tcBorders>
            <w:shd w:val="clear" w:color="auto" w:fill="auto"/>
            <w:noWrap/>
            <w:vAlign w:val="bottom"/>
            <w:hideMark/>
          </w:tcPr>
          <w:p w14:paraId="6EF0A5C6"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22.8 (22.2 to 23.4)</w:t>
            </w:r>
          </w:p>
        </w:tc>
        <w:tc>
          <w:tcPr>
            <w:tcW w:w="2192" w:type="dxa"/>
            <w:gridSpan w:val="2"/>
            <w:tcBorders>
              <w:top w:val="nil"/>
              <w:left w:val="nil"/>
              <w:bottom w:val="nil"/>
              <w:right w:val="nil"/>
            </w:tcBorders>
            <w:shd w:val="clear" w:color="auto" w:fill="auto"/>
            <w:noWrap/>
            <w:vAlign w:val="bottom"/>
            <w:hideMark/>
          </w:tcPr>
          <w:p w14:paraId="211492B8"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34.8 (34.1 to 35.5)</w:t>
            </w:r>
          </w:p>
        </w:tc>
        <w:tc>
          <w:tcPr>
            <w:tcW w:w="1894" w:type="dxa"/>
            <w:gridSpan w:val="2"/>
            <w:tcBorders>
              <w:top w:val="nil"/>
              <w:left w:val="nil"/>
              <w:bottom w:val="nil"/>
              <w:right w:val="nil"/>
            </w:tcBorders>
            <w:shd w:val="clear" w:color="auto" w:fill="auto"/>
            <w:noWrap/>
            <w:vAlign w:val="bottom"/>
            <w:hideMark/>
          </w:tcPr>
          <w:p w14:paraId="2D4D650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28.2 (27.6 to 28.9)</w:t>
            </w:r>
          </w:p>
        </w:tc>
        <w:tc>
          <w:tcPr>
            <w:tcW w:w="1980" w:type="dxa"/>
            <w:gridSpan w:val="2"/>
            <w:tcBorders>
              <w:top w:val="nil"/>
              <w:left w:val="nil"/>
              <w:bottom w:val="nil"/>
              <w:right w:val="nil"/>
            </w:tcBorders>
            <w:shd w:val="clear" w:color="auto" w:fill="auto"/>
            <w:noWrap/>
            <w:vAlign w:val="bottom"/>
            <w:hideMark/>
          </w:tcPr>
          <w:p w14:paraId="0D2887C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40.8 (40.4 to 41.3)</w:t>
            </w:r>
          </w:p>
        </w:tc>
        <w:tc>
          <w:tcPr>
            <w:tcW w:w="1890" w:type="dxa"/>
            <w:tcBorders>
              <w:top w:val="nil"/>
              <w:left w:val="nil"/>
              <w:bottom w:val="nil"/>
              <w:right w:val="nil"/>
            </w:tcBorders>
            <w:shd w:val="clear" w:color="auto" w:fill="auto"/>
            <w:noWrap/>
            <w:vAlign w:val="bottom"/>
            <w:hideMark/>
          </w:tcPr>
          <w:p w14:paraId="66ED5114"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33.6 (33.2 to 34.0)</w:t>
            </w:r>
          </w:p>
        </w:tc>
        <w:tc>
          <w:tcPr>
            <w:tcW w:w="1890" w:type="dxa"/>
            <w:tcBorders>
              <w:top w:val="nil"/>
              <w:left w:val="nil"/>
              <w:bottom w:val="nil"/>
              <w:right w:val="nil"/>
            </w:tcBorders>
            <w:shd w:val="clear" w:color="auto" w:fill="auto"/>
            <w:noWrap/>
            <w:vAlign w:val="bottom"/>
            <w:hideMark/>
          </w:tcPr>
          <w:p w14:paraId="394C552A"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45.9 (45.4 to 46.4)</w:t>
            </w:r>
          </w:p>
        </w:tc>
      </w:tr>
      <w:tr w:rsidR="00831F96" w:rsidRPr="00240B47" w14:paraId="33F9236B"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0CE7AB1A"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0-0.25 cup/day</w:t>
            </w:r>
          </w:p>
        </w:tc>
        <w:tc>
          <w:tcPr>
            <w:tcW w:w="1890" w:type="dxa"/>
            <w:tcBorders>
              <w:top w:val="nil"/>
              <w:left w:val="nil"/>
              <w:bottom w:val="nil"/>
              <w:right w:val="nil"/>
            </w:tcBorders>
            <w:shd w:val="clear" w:color="auto" w:fill="auto"/>
            <w:noWrap/>
            <w:vAlign w:val="bottom"/>
            <w:hideMark/>
          </w:tcPr>
          <w:p w14:paraId="2E9BAAE3"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23.3 (22.6 to 24.0)</w:t>
            </w:r>
          </w:p>
        </w:tc>
        <w:tc>
          <w:tcPr>
            <w:tcW w:w="2192" w:type="dxa"/>
            <w:gridSpan w:val="2"/>
            <w:tcBorders>
              <w:top w:val="nil"/>
              <w:left w:val="nil"/>
              <w:bottom w:val="nil"/>
              <w:right w:val="nil"/>
            </w:tcBorders>
            <w:shd w:val="clear" w:color="auto" w:fill="auto"/>
            <w:noWrap/>
            <w:vAlign w:val="bottom"/>
            <w:hideMark/>
          </w:tcPr>
          <w:p w14:paraId="24F780E9"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34.0 (33.3 to 34.7)</w:t>
            </w:r>
          </w:p>
        </w:tc>
        <w:tc>
          <w:tcPr>
            <w:tcW w:w="1894" w:type="dxa"/>
            <w:gridSpan w:val="2"/>
            <w:tcBorders>
              <w:top w:val="nil"/>
              <w:left w:val="nil"/>
              <w:bottom w:val="nil"/>
              <w:right w:val="nil"/>
            </w:tcBorders>
            <w:shd w:val="clear" w:color="auto" w:fill="auto"/>
            <w:noWrap/>
            <w:vAlign w:val="bottom"/>
            <w:hideMark/>
          </w:tcPr>
          <w:p w14:paraId="46193832"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28.0 (27.6 to 28.5)</w:t>
            </w:r>
          </w:p>
        </w:tc>
        <w:tc>
          <w:tcPr>
            <w:tcW w:w="1980" w:type="dxa"/>
            <w:gridSpan w:val="2"/>
            <w:tcBorders>
              <w:top w:val="nil"/>
              <w:left w:val="nil"/>
              <w:bottom w:val="nil"/>
              <w:right w:val="nil"/>
            </w:tcBorders>
            <w:shd w:val="clear" w:color="auto" w:fill="auto"/>
            <w:noWrap/>
            <w:vAlign w:val="bottom"/>
            <w:hideMark/>
          </w:tcPr>
          <w:p w14:paraId="508DAFED"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40.9 (40.3 to 41.4)</w:t>
            </w:r>
          </w:p>
        </w:tc>
        <w:tc>
          <w:tcPr>
            <w:tcW w:w="1890" w:type="dxa"/>
            <w:tcBorders>
              <w:top w:val="nil"/>
              <w:left w:val="nil"/>
              <w:bottom w:val="nil"/>
              <w:right w:val="nil"/>
            </w:tcBorders>
            <w:shd w:val="clear" w:color="auto" w:fill="auto"/>
            <w:noWrap/>
            <w:vAlign w:val="bottom"/>
            <w:hideMark/>
          </w:tcPr>
          <w:p w14:paraId="66A3082A"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33.1 (32.7 to 33.6)</w:t>
            </w:r>
          </w:p>
        </w:tc>
        <w:tc>
          <w:tcPr>
            <w:tcW w:w="1890" w:type="dxa"/>
            <w:tcBorders>
              <w:top w:val="nil"/>
              <w:left w:val="nil"/>
              <w:bottom w:val="nil"/>
              <w:right w:val="nil"/>
            </w:tcBorders>
            <w:shd w:val="clear" w:color="auto" w:fill="auto"/>
            <w:noWrap/>
            <w:vAlign w:val="bottom"/>
            <w:hideMark/>
          </w:tcPr>
          <w:p w14:paraId="177D10C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46.1 (45.6 to 46.7)</w:t>
            </w:r>
          </w:p>
        </w:tc>
      </w:tr>
      <w:tr w:rsidR="00831F96" w:rsidRPr="00240B47" w14:paraId="7F3FF815"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77D08F24"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0.25-1 cup/day</w:t>
            </w:r>
          </w:p>
        </w:tc>
        <w:tc>
          <w:tcPr>
            <w:tcW w:w="1890" w:type="dxa"/>
            <w:tcBorders>
              <w:top w:val="nil"/>
              <w:left w:val="nil"/>
              <w:bottom w:val="nil"/>
              <w:right w:val="nil"/>
            </w:tcBorders>
            <w:shd w:val="clear" w:color="auto" w:fill="auto"/>
            <w:noWrap/>
            <w:vAlign w:val="bottom"/>
            <w:hideMark/>
          </w:tcPr>
          <w:p w14:paraId="17105F07"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22.8 (21.6 to 24.1)</w:t>
            </w:r>
          </w:p>
        </w:tc>
        <w:tc>
          <w:tcPr>
            <w:tcW w:w="2192" w:type="dxa"/>
            <w:gridSpan w:val="2"/>
            <w:tcBorders>
              <w:top w:val="nil"/>
              <w:left w:val="nil"/>
              <w:bottom w:val="nil"/>
              <w:right w:val="nil"/>
            </w:tcBorders>
            <w:shd w:val="clear" w:color="auto" w:fill="auto"/>
            <w:noWrap/>
            <w:vAlign w:val="bottom"/>
            <w:hideMark/>
          </w:tcPr>
          <w:p w14:paraId="6A1A4843"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34.6 (33.2 to 36.0)</w:t>
            </w:r>
          </w:p>
        </w:tc>
        <w:tc>
          <w:tcPr>
            <w:tcW w:w="1894" w:type="dxa"/>
            <w:gridSpan w:val="2"/>
            <w:tcBorders>
              <w:top w:val="nil"/>
              <w:left w:val="nil"/>
              <w:bottom w:val="nil"/>
              <w:right w:val="nil"/>
            </w:tcBorders>
            <w:shd w:val="clear" w:color="auto" w:fill="auto"/>
            <w:noWrap/>
            <w:vAlign w:val="bottom"/>
            <w:hideMark/>
          </w:tcPr>
          <w:p w14:paraId="0D531F7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27.0 (26.1 to 27.9)</w:t>
            </w:r>
          </w:p>
        </w:tc>
        <w:tc>
          <w:tcPr>
            <w:tcW w:w="1980" w:type="dxa"/>
            <w:gridSpan w:val="2"/>
            <w:tcBorders>
              <w:top w:val="nil"/>
              <w:left w:val="nil"/>
              <w:bottom w:val="nil"/>
              <w:right w:val="nil"/>
            </w:tcBorders>
            <w:shd w:val="clear" w:color="auto" w:fill="auto"/>
            <w:noWrap/>
            <w:vAlign w:val="bottom"/>
            <w:hideMark/>
          </w:tcPr>
          <w:p w14:paraId="48E9D12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40.8 (39.8 to 41.8)</w:t>
            </w:r>
          </w:p>
        </w:tc>
        <w:tc>
          <w:tcPr>
            <w:tcW w:w="1890" w:type="dxa"/>
            <w:tcBorders>
              <w:top w:val="nil"/>
              <w:left w:val="nil"/>
              <w:bottom w:val="nil"/>
              <w:right w:val="nil"/>
            </w:tcBorders>
            <w:shd w:val="clear" w:color="auto" w:fill="auto"/>
            <w:noWrap/>
            <w:vAlign w:val="bottom"/>
            <w:hideMark/>
          </w:tcPr>
          <w:p w14:paraId="4D0960E4"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33.5 (32.3 to 34.7)</w:t>
            </w:r>
          </w:p>
        </w:tc>
        <w:tc>
          <w:tcPr>
            <w:tcW w:w="1890" w:type="dxa"/>
            <w:tcBorders>
              <w:top w:val="nil"/>
              <w:left w:val="nil"/>
              <w:bottom w:val="nil"/>
              <w:right w:val="nil"/>
            </w:tcBorders>
            <w:shd w:val="clear" w:color="auto" w:fill="auto"/>
            <w:noWrap/>
            <w:vAlign w:val="bottom"/>
            <w:hideMark/>
          </w:tcPr>
          <w:p w14:paraId="7BD6EC9B"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45.7 (44.9 to 46.4)</w:t>
            </w:r>
          </w:p>
        </w:tc>
      </w:tr>
      <w:tr w:rsidR="00831F96" w:rsidRPr="00240B47" w14:paraId="05C39D77"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541D2E8C"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1+ cup/day</w:t>
            </w:r>
          </w:p>
        </w:tc>
        <w:tc>
          <w:tcPr>
            <w:tcW w:w="1890" w:type="dxa"/>
            <w:tcBorders>
              <w:top w:val="nil"/>
              <w:left w:val="nil"/>
              <w:bottom w:val="nil"/>
              <w:right w:val="nil"/>
            </w:tcBorders>
            <w:shd w:val="clear" w:color="auto" w:fill="auto"/>
            <w:noWrap/>
            <w:vAlign w:val="bottom"/>
            <w:hideMark/>
          </w:tcPr>
          <w:p w14:paraId="7E8F8081"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24.1 (22.6 to 25.5)</w:t>
            </w:r>
          </w:p>
        </w:tc>
        <w:tc>
          <w:tcPr>
            <w:tcW w:w="2192" w:type="dxa"/>
            <w:gridSpan w:val="2"/>
            <w:tcBorders>
              <w:top w:val="nil"/>
              <w:left w:val="nil"/>
              <w:bottom w:val="nil"/>
              <w:right w:val="nil"/>
            </w:tcBorders>
            <w:shd w:val="clear" w:color="auto" w:fill="auto"/>
            <w:noWrap/>
            <w:vAlign w:val="bottom"/>
            <w:hideMark/>
          </w:tcPr>
          <w:p w14:paraId="6241D849"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34.0 (33.1 to 34.8)</w:t>
            </w:r>
          </w:p>
        </w:tc>
        <w:tc>
          <w:tcPr>
            <w:tcW w:w="1894" w:type="dxa"/>
            <w:gridSpan w:val="2"/>
            <w:tcBorders>
              <w:top w:val="nil"/>
              <w:left w:val="nil"/>
              <w:bottom w:val="nil"/>
              <w:right w:val="nil"/>
            </w:tcBorders>
            <w:shd w:val="clear" w:color="auto" w:fill="auto"/>
            <w:noWrap/>
            <w:vAlign w:val="bottom"/>
            <w:hideMark/>
          </w:tcPr>
          <w:p w14:paraId="13135971"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28.1 (26.7 to 29.6)</w:t>
            </w:r>
          </w:p>
        </w:tc>
        <w:tc>
          <w:tcPr>
            <w:tcW w:w="1980" w:type="dxa"/>
            <w:gridSpan w:val="2"/>
            <w:tcBorders>
              <w:top w:val="nil"/>
              <w:left w:val="nil"/>
              <w:bottom w:val="nil"/>
              <w:right w:val="nil"/>
            </w:tcBorders>
            <w:shd w:val="clear" w:color="auto" w:fill="auto"/>
            <w:noWrap/>
            <w:vAlign w:val="bottom"/>
            <w:hideMark/>
          </w:tcPr>
          <w:p w14:paraId="685AED42"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41.6 (40.6 to 42.6)</w:t>
            </w:r>
          </w:p>
        </w:tc>
        <w:tc>
          <w:tcPr>
            <w:tcW w:w="1890" w:type="dxa"/>
            <w:tcBorders>
              <w:top w:val="nil"/>
              <w:left w:val="nil"/>
              <w:bottom w:val="nil"/>
              <w:right w:val="nil"/>
            </w:tcBorders>
            <w:shd w:val="clear" w:color="auto" w:fill="auto"/>
            <w:noWrap/>
            <w:vAlign w:val="bottom"/>
            <w:hideMark/>
          </w:tcPr>
          <w:p w14:paraId="034CF97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33.2 (32.1 to 34.3)</w:t>
            </w:r>
          </w:p>
        </w:tc>
        <w:tc>
          <w:tcPr>
            <w:tcW w:w="1890" w:type="dxa"/>
            <w:tcBorders>
              <w:top w:val="nil"/>
              <w:left w:val="nil"/>
              <w:bottom w:val="nil"/>
              <w:right w:val="nil"/>
            </w:tcBorders>
            <w:shd w:val="clear" w:color="auto" w:fill="auto"/>
            <w:noWrap/>
            <w:vAlign w:val="bottom"/>
            <w:hideMark/>
          </w:tcPr>
          <w:p w14:paraId="3B09E5DA"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46.3 (45.4 to 47.2)</w:t>
            </w:r>
          </w:p>
        </w:tc>
      </w:tr>
      <w:tr w:rsidR="00831F96" w:rsidRPr="00240B47" w14:paraId="4AD7AB77"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3C7C8A5D" w14:textId="77777777" w:rsidR="00831F96" w:rsidRPr="00240B47" w:rsidRDefault="00831F96" w:rsidP="00780D89">
            <w:pPr>
              <w:rPr>
                <w:rFonts w:ascii="Times New Roman" w:eastAsia="Times New Roman" w:hAnsi="Times New Roman" w:cs="Times New Roman"/>
                <w:b/>
                <w:bCs/>
                <w:color w:val="000000"/>
                <w:sz w:val="20"/>
                <w:szCs w:val="20"/>
              </w:rPr>
            </w:pPr>
            <w:r w:rsidRPr="00240B47">
              <w:rPr>
                <w:rFonts w:ascii="Times New Roman" w:eastAsia="Times New Roman" w:hAnsi="Times New Roman" w:cs="Times New Roman"/>
                <w:b/>
                <w:bCs/>
                <w:color w:val="000000"/>
                <w:sz w:val="20"/>
                <w:szCs w:val="20"/>
              </w:rPr>
              <w:t>Trunk body fat %</w:t>
            </w:r>
          </w:p>
        </w:tc>
        <w:tc>
          <w:tcPr>
            <w:tcW w:w="1890" w:type="dxa"/>
            <w:tcBorders>
              <w:top w:val="nil"/>
              <w:left w:val="nil"/>
              <w:bottom w:val="nil"/>
              <w:right w:val="nil"/>
            </w:tcBorders>
            <w:shd w:val="clear" w:color="auto" w:fill="auto"/>
            <w:noWrap/>
            <w:vAlign w:val="bottom"/>
            <w:hideMark/>
          </w:tcPr>
          <w:p w14:paraId="10D4EB1A" w14:textId="77777777" w:rsidR="00831F96" w:rsidRPr="00240B47" w:rsidRDefault="00831F96" w:rsidP="00780D89">
            <w:pPr>
              <w:rPr>
                <w:rFonts w:ascii="Times New Roman" w:eastAsia="Times New Roman" w:hAnsi="Times New Roman" w:cs="Times New Roman"/>
                <w:b/>
                <w:bCs/>
                <w:color w:val="000000"/>
                <w:sz w:val="20"/>
                <w:szCs w:val="20"/>
              </w:rPr>
            </w:pPr>
          </w:p>
        </w:tc>
        <w:tc>
          <w:tcPr>
            <w:tcW w:w="1948" w:type="dxa"/>
            <w:tcBorders>
              <w:top w:val="nil"/>
              <w:left w:val="nil"/>
              <w:bottom w:val="nil"/>
              <w:right w:val="nil"/>
            </w:tcBorders>
            <w:shd w:val="clear" w:color="auto" w:fill="auto"/>
            <w:noWrap/>
            <w:vAlign w:val="bottom"/>
            <w:hideMark/>
          </w:tcPr>
          <w:p w14:paraId="534C0BB4" w14:textId="77777777" w:rsidR="00831F96" w:rsidRPr="00240B47" w:rsidRDefault="00831F96" w:rsidP="00780D89">
            <w:pPr>
              <w:rPr>
                <w:rFonts w:ascii="Times New Roman" w:eastAsia="Times New Roman" w:hAnsi="Times New Roman" w:cs="Times New Roman"/>
                <w:sz w:val="20"/>
                <w:szCs w:val="20"/>
              </w:rPr>
            </w:pPr>
          </w:p>
        </w:tc>
        <w:tc>
          <w:tcPr>
            <w:tcW w:w="272" w:type="dxa"/>
            <w:gridSpan w:val="2"/>
            <w:tcBorders>
              <w:top w:val="nil"/>
              <w:left w:val="nil"/>
              <w:bottom w:val="nil"/>
              <w:right w:val="nil"/>
            </w:tcBorders>
            <w:shd w:val="clear" w:color="auto" w:fill="auto"/>
            <w:noWrap/>
            <w:vAlign w:val="bottom"/>
            <w:hideMark/>
          </w:tcPr>
          <w:p w14:paraId="2769C844" w14:textId="77777777" w:rsidR="00831F96" w:rsidRPr="00240B47" w:rsidRDefault="00831F96" w:rsidP="00780D89">
            <w:pPr>
              <w:rPr>
                <w:rFonts w:ascii="Times New Roman" w:eastAsia="Times New Roman" w:hAnsi="Times New Roman" w:cs="Times New Roman"/>
                <w:sz w:val="20"/>
                <w:szCs w:val="20"/>
              </w:rPr>
            </w:pPr>
          </w:p>
        </w:tc>
        <w:tc>
          <w:tcPr>
            <w:tcW w:w="1866" w:type="dxa"/>
            <w:tcBorders>
              <w:top w:val="nil"/>
              <w:left w:val="nil"/>
              <w:bottom w:val="nil"/>
              <w:right w:val="nil"/>
            </w:tcBorders>
            <w:shd w:val="clear" w:color="auto" w:fill="auto"/>
            <w:noWrap/>
            <w:vAlign w:val="bottom"/>
            <w:hideMark/>
          </w:tcPr>
          <w:p w14:paraId="2034A44F" w14:textId="77777777" w:rsidR="00831F96" w:rsidRPr="00240B47" w:rsidRDefault="00831F96" w:rsidP="00780D89">
            <w:pPr>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1E9028BE" w14:textId="77777777" w:rsidR="00831F96" w:rsidRPr="00240B47" w:rsidRDefault="00831F96" w:rsidP="00780D89">
            <w:pPr>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14:paraId="1B77C3C9" w14:textId="77777777" w:rsidR="00831F96" w:rsidRPr="00240B47" w:rsidRDefault="00831F96" w:rsidP="00780D89">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5C9EC9CA" w14:textId="77777777" w:rsidR="00831F96" w:rsidRPr="00240B47" w:rsidRDefault="00831F96" w:rsidP="00780D89">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52B02711" w14:textId="77777777" w:rsidR="00831F96" w:rsidRPr="00240B47" w:rsidRDefault="00831F96" w:rsidP="00780D89">
            <w:pPr>
              <w:rPr>
                <w:rFonts w:ascii="Times New Roman" w:eastAsia="Times New Roman" w:hAnsi="Times New Roman" w:cs="Times New Roman"/>
                <w:sz w:val="20"/>
                <w:szCs w:val="20"/>
              </w:rPr>
            </w:pPr>
          </w:p>
        </w:tc>
      </w:tr>
      <w:tr w:rsidR="00831F96" w:rsidRPr="00240B47" w14:paraId="60753692"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4ED9CA79"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Overall</w:t>
            </w:r>
          </w:p>
        </w:tc>
        <w:tc>
          <w:tcPr>
            <w:tcW w:w="1890" w:type="dxa"/>
            <w:tcBorders>
              <w:top w:val="nil"/>
              <w:left w:val="nil"/>
              <w:bottom w:val="nil"/>
              <w:right w:val="nil"/>
            </w:tcBorders>
            <w:shd w:val="clear" w:color="auto" w:fill="auto"/>
            <w:noWrap/>
            <w:vAlign w:val="bottom"/>
            <w:hideMark/>
          </w:tcPr>
          <w:p w14:paraId="1439606C"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22.6 (22.0 to 23.2)</w:t>
            </w:r>
          </w:p>
        </w:tc>
        <w:tc>
          <w:tcPr>
            <w:tcW w:w="2192" w:type="dxa"/>
            <w:gridSpan w:val="2"/>
            <w:tcBorders>
              <w:top w:val="nil"/>
              <w:left w:val="nil"/>
              <w:bottom w:val="nil"/>
              <w:right w:val="nil"/>
            </w:tcBorders>
            <w:shd w:val="clear" w:color="auto" w:fill="auto"/>
            <w:noWrap/>
            <w:vAlign w:val="bottom"/>
            <w:hideMark/>
          </w:tcPr>
          <w:p w14:paraId="7834C84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30.6 (30.2 to 31.1)</w:t>
            </w:r>
          </w:p>
        </w:tc>
        <w:tc>
          <w:tcPr>
            <w:tcW w:w="1894" w:type="dxa"/>
            <w:gridSpan w:val="2"/>
            <w:tcBorders>
              <w:top w:val="nil"/>
              <w:left w:val="nil"/>
              <w:bottom w:val="nil"/>
              <w:right w:val="nil"/>
            </w:tcBorders>
            <w:shd w:val="clear" w:color="auto" w:fill="auto"/>
            <w:noWrap/>
            <w:vAlign w:val="bottom"/>
            <w:hideMark/>
          </w:tcPr>
          <w:p w14:paraId="1BF34839"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29.3 (28.9 to 29.8)</w:t>
            </w:r>
          </w:p>
        </w:tc>
        <w:tc>
          <w:tcPr>
            <w:tcW w:w="1980" w:type="dxa"/>
            <w:gridSpan w:val="2"/>
            <w:tcBorders>
              <w:top w:val="nil"/>
              <w:left w:val="nil"/>
              <w:bottom w:val="nil"/>
              <w:right w:val="nil"/>
            </w:tcBorders>
            <w:shd w:val="clear" w:color="auto" w:fill="auto"/>
            <w:noWrap/>
            <w:vAlign w:val="bottom"/>
            <w:hideMark/>
          </w:tcPr>
          <w:p w14:paraId="5F2667AE"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39.3 (39.0 to 39.7)</w:t>
            </w:r>
          </w:p>
        </w:tc>
        <w:tc>
          <w:tcPr>
            <w:tcW w:w="1890" w:type="dxa"/>
            <w:tcBorders>
              <w:top w:val="nil"/>
              <w:left w:val="nil"/>
              <w:bottom w:val="nil"/>
              <w:right w:val="nil"/>
            </w:tcBorders>
            <w:shd w:val="clear" w:color="auto" w:fill="auto"/>
            <w:noWrap/>
            <w:vAlign w:val="bottom"/>
            <w:hideMark/>
          </w:tcPr>
          <w:p w14:paraId="5F646828"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35.6 (35.3 to 36.0)</w:t>
            </w:r>
          </w:p>
        </w:tc>
        <w:tc>
          <w:tcPr>
            <w:tcW w:w="1890" w:type="dxa"/>
            <w:tcBorders>
              <w:top w:val="nil"/>
              <w:left w:val="nil"/>
              <w:bottom w:val="nil"/>
              <w:right w:val="nil"/>
            </w:tcBorders>
            <w:shd w:val="clear" w:color="auto" w:fill="auto"/>
            <w:noWrap/>
            <w:vAlign w:val="bottom"/>
            <w:hideMark/>
          </w:tcPr>
          <w:p w14:paraId="29FCC097"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45.9 (45.6 to 46.3)</w:t>
            </w:r>
          </w:p>
        </w:tc>
      </w:tr>
      <w:tr w:rsidR="00831F96" w:rsidRPr="00240B47" w14:paraId="297DE962"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0BBB7774"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None</w:t>
            </w:r>
          </w:p>
        </w:tc>
        <w:tc>
          <w:tcPr>
            <w:tcW w:w="1890" w:type="dxa"/>
            <w:tcBorders>
              <w:top w:val="nil"/>
              <w:left w:val="nil"/>
              <w:bottom w:val="nil"/>
              <w:right w:val="nil"/>
            </w:tcBorders>
            <w:shd w:val="clear" w:color="auto" w:fill="auto"/>
            <w:noWrap/>
            <w:vAlign w:val="bottom"/>
            <w:hideMark/>
          </w:tcPr>
          <w:p w14:paraId="31E24CA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22.2 (21.5 to 22.9)</w:t>
            </w:r>
          </w:p>
        </w:tc>
        <w:tc>
          <w:tcPr>
            <w:tcW w:w="2192" w:type="dxa"/>
            <w:gridSpan w:val="2"/>
            <w:tcBorders>
              <w:top w:val="nil"/>
              <w:left w:val="nil"/>
              <w:bottom w:val="nil"/>
              <w:right w:val="nil"/>
            </w:tcBorders>
            <w:shd w:val="clear" w:color="auto" w:fill="auto"/>
            <w:noWrap/>
            <w:vAlign w:val="bottom"/>
            <w:hideMark/>
          </w:tcPr>
          <w:p w14:paraId="51A335EC"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31.1 (30.4 to 31.8)</w:t>
            </w:r>
          </w:p>
        </w:tc>
        <w:tc>
          <w:tcPr>
            <w:tcW w:w="1894" w:type="dxa"/>
            <w:gridSpan w:val="2"/>
            <w:tcBorders>
              <w:top w:val="nil"/>
              <w:left w:val="nil"/>
              <w:bottom w:val="nil"/>
              <w:right w:val="nil"/>
            </w:tcBorders>
            <w:shd w:val="clear" w:color="auto" w:fill="auto"/>
            <w:noWrap/>
            <w:vAlign w:val="bottom"/>
            <w:hideMark/>
          </w:tcPr>
          <w:p w14:paraId="7D5892B8"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29.5 (28.8 to 30.2)</w:t>
            </w:r>
          </w:p>
        </w:tc>
        <w:tc>
          <w:tcPr>
            <w:tcW w:w="1980" w:type="dxa"/>
            <w:gridSpan w:val="2"/>
            <w:tcBorders>
              <w:top w:val="nil"/>
              <w:left w:val="nil"/>
              <w:bottom w:val="nil"/>
              <w:right w:val="nil"/>
            </w:tcBorders>
            <w:shd w:val="clear" w:color="auto" w:fill="auto"/>
            <w:noWrap/>
            <w:vAlign w:val="bottom"/>
            <w:hideMark/>
          </w:tcPr>
          <w:p w14:paraId="4A01A3F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39.4 (38.8 to 40.0)</w:t>
            </w:r>
          </w:p>
        </w:tc>
        <w:tc>
          <w:tcPr>
            <w:tcW w:w="1890" w:type="dxa"/>
            <w:tcBorders>
              <w:top w:val="nil"/>
              <w:left w:val="nil"/>
              <w:bottom w:val="nil"/>
              <w:right w:val="nil"/>
            </w:tcBorders>
            <w:shd w:val="clear" w:color="auto" w:fill="auto"/>
            <w:noWrap/>
            <w:vAlign w:val="bottom"/>
            <w:hideMark/>
          </w:tcPr>
          <w:p w14:paraId="3BFB1B3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35.7 (35.3 to 36.2)</w:t>
            </w:r>
          </w:p>
        </w:tc>
        <w:tc>
          <w:tcPr>
            <w:tcW w:w="1890" w:type="dxa"/>
            <w:tcBorders>
              <w:top w:val="nil"/>
              <w:left w:val="nil"/>
              <w:bottom w:val="nil"/>
              <w:right w:val="nil"/>
            </w:tcBorders>
            <w:shd w:val="clear" w:color="auto" w:fill="auto"/>
            <w:noWrap/>
            <w:vAlign w:val="bottom"/>
            <w:hideMark/>
          </w:tcPr>
          <w:p w14:paraId="2B4FA51C"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45.9 (45.3 to 46.5)</w:t>
            </w:r>
          </w:p>
        </w:tc>
      </w:tr>
      <w:tr w:rsidR="00831F96" w:rsidRPr="00240B47" w14:paraId="37BC1C3A"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5E6F0FA5"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0-0.25 cup/day</w:t>
            </w:r>
          </w:p>
        </w:tc>
        <w:tc>
          <w:tcPr>
            <w:tcW w:w="1890" w:type="dxa"/>
            <w:tcBorders>
              <w:top w:val="nil"/>
              <w:left w:val="nil"/>
              <w:bottom w:val="nil"/>
              <w:right w:val="nil"/>
            </w:tcBorders>
            <w:shd w:val="clear" w:color="auto" w:fill="auto"/>
            <w:noWrap/>
            <w:vAlign w:val="bottom"/>
            <w:hideMark/>
          </w:tcPr>
          <w:p w14:paraId="65B80BE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22.7 (21.9 to 23.6)</w:t>
            </w:r>
          </w:p>
        </w:tc>
        <w:tc>
          <w:tcPr>
            <w:tcW w:w="2192" w:type="dxa"/>
            <w:gridSpan w:val="2"/>
            <w:tcBorders>
              <w:top w:val="nil"/>
              <w:left w:val="nil"/>
              <w:bottom w:val="nil"/>
              <w:right w:val="nil"/>
            </w:tcBorders>
            <w:shd w:val="clear" w:color="auto" w:fill="auto"/>
            <w:noWrap/>
            <w:vAlign w:val="bottom"/>
            <w:hideMark/>
          </w:tcPr>
          <w:p w14:paraId="60AC6F88"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30.2 (29.2 to 31.1)</w:t>
            </w:r>
          </w:p>
        </w:tc>
        <w:tc>
          <w:tcPr>
            <w:tcW w:w="1894" w:type="dxa"/>
            <w:gridSpan w:val="2"/>
            <w:tcBorders>
              <w:top w:val="nil"/>
              <w:left w:val="nil"/>
              <w:bottom w:val="nil"/>
              <w:right w:val="nil"/>
            </w:tcBorders>
            <w:shd w:val="clear" w:color="auto" w:fill="auto"/>
            <w:noWrap/>
            <w:vAlign w:val="bottom"/>
            <w:hideMark/>
          </w:tcPr>
          <w:p w14:paraId="523FA878"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29.3 (28.8 to 29.8)</w:t>
            </w:r>
          </w:p>
        </w:tc>
        <w:tc>
          <w:tcPr>
            <w:tcW w:w="1980" w:type="dxa"/>
            <w:gridSpan w:val="2"/>
            <w:tcBorders>
              <w:top w:val="nil"/>
              <w:left w:val="nil"/>
              <w:bottom w:val="nil"/>
              <w:right w:val="nil"/>
            </w:tcBorders>
            <w:shd w:val="clear" w:color="auto" w:fill="auto"/>
            <w:noWrap/>
            <w:vAlign w:val="bottom"/>
            <w:hideMark/>
          </w:tcPr>
          <w:p w14:paraId="6F2EEB4B"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39.4 (38.9 to 39.8)</w:t>
            </w:r>
          </w:p>
        </w:tc>
        <w:tc>
          <w:tcPr>
            <w:tcW w:w="1890" w:type="dxa"/>
            <w:tcBorders>
              <w:top w:val="nil"/>
              <w:left w:val="nil"/>
              <w:bottom w:val="nil"/>
              <w:right w:val="nil"/>
            </w:tcBorders>
            <w:shd w:val="clear" w:color="auto" w:fill="auto"/>
            <w:noWrap/>
            <w:vAlign w:val="bottom"/>
            <w:hideMark/>
          </w:tcPr>
          <w:p w14:paraId="76058511"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35.4 (34.7 to 36.0)</w:t>
            </w:r>
          </w:p>
        </w:tc>
        <w:tc>
          <w:tcPr>
            <w:tcW w:w="1890" w:type="dxa"/>
            <w:tcBorders>
              <w:top w:val="nil"/>
              <w:left w:val="nil"/>
              <w:bottom w:val="nil"/>
              <w:right w:val="nil"/>
            </w:tcBorders>
            <w:shd w:val="clear" w:color="auto" w:fill="auto"/>
            <w:noWrap/>
            <w:vAlign w:val="bottom"/>
            <w:hideMark/>
          </w:tcPr>
          <w:p w14:paraId="4CCEE1E0"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46.2 (45.6 to 46.8)</w:t>
            </w:r>
          </w:p>
        </w:tc>
      </w:tr>
      <w:tr w:rsidR="00831F96" w:rsidRPr="00240B47" w14:paraId="03EAAB26" w14:textId="77777777" w:rsidTr="00780D89">
        <w:trPr>
          <w:trHeight w:val="300"/>
          <w:jc w:val="center"/>
        </w:trPr>
        <w:tc>
          <w:tcPr>
            <w:tcW w:w="1890" w:type="dxa"/>
            <w:tcBorders>
              <w:top w:val="nil"/>
              <w:left w:val="nil"/>
              <w:bottom w:val="nil"/>
              <w:right w:val="nil"/>
            </w:tcBorders>
            <w:shd w:val="clear" w:color="auto" w:fill="auto"/>
            <w:noWrap/>
            <w:vAlign w:val="bottom"/>
            <w:hideMark/>
          </w:tcPr>
          <w:p w14:paraId="4693AC58"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0.25-1 cup/day</w:t>
            </w:r>
          </w:p>
        </w:tc>
        <w:tc>
          <w:tcPr>
            <w:tcW w:w="1890" w:type="dxa"/>
            <w:tcBorders>
              <w:top w:val="nil"/>
              <w:left w:val="nil"/>
              <w:bottom w:val="nil"/>
              <w:right w:val="nil"/>
            </w:tcBorders>
            <w:shd w:val="clear" w:color="auto" w:fill="auto"/>
            <w:noWrap/>
            <w:vAlign w:val="bottom"/>
            <w:hideMark/>
          </w:tcPr>
          <w:p w14:paraId="2A478C8E"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22.5 (20.8 to 24.3)</w:t>
            </w:r>
          </w:p>
        </w:tc>
        <w:tc>
          <w:tcPr>
            <w:tcW w:w="2192" w:type="dxa"/>
            <w:gridSpan w:val="2"/>
            <w:tcBorders>
              <w:top w:val="nil"/>
              <w:left w:val="nil"/>
              <w:bottom w:val="nil"/>
              <w:right w:val="nil"/>
            </w:tcBorders>
            <w:shd w:val="clear" w:color="auto" w:fill="auto"/>
            <w:noWrap/>
            <w:vAlign w:val="bottom"/>
            <w:hideMark/>
          </w:tcPr>
          <w:p w14:paraId="15E7DC3C"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31.2 (29.6 to 32.9)</w:t>
            </w:r>
          </w:p>
        </w:tc>
        <w:tc>
          <w:tcPr>
            <w:tcW w:w="1894" w:type="dxa"/>
            <w:gridSpan w:val="2"/>
            <w:tcBorders>
              <w:top w:val="nil"/>
              <w:left w:val="nil"/>
              <w:bottom w:val="nil"/>
              <w:right w:val="nil"/>
            </w:tcBorders>
            <w:shd w:val="clear" w:color="auto" w:fill="auto"/>
            <w:noWrap/>
            <w:vAlign w:val="bottom"/>
            <w:hideMark/>
          </w:tcPr>
          <w:p w14:paraId="7AF8A98F"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28.2 (27.1 to 29.2)</w:t>
            </w:r>
          </w:p>
        </w:tc>
        <w:tc>
          <w:tcPr>
            <w:tcW w:w="1980" w:type="dxa"/>
            <w:gridSpan w:val="2"/>
            <w:tcBorders>
              <w:top w:val="nil"/>
              <w:left w:val="nil"/>
              <w:bottom w:val="nil"/>
              <w:right w:val="nil"/>
            </w:tcBorders>
            <w:shd w:val="clear" w:color="auto" w:fill="auto"/>
            <w:noWrap/>
            <w:vAlign w:val="bottom"/>
            <w:hideMark/>
          </w:tcPr>
          <w:p w14:paraId="308DC2E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39.1 (37.9 to 40.4)</w:t>
            </w:r>
          </w:p>
        </w:tc>
        <w:tc>
          <w:tcPr>
            <w:tcW w:w="1890" w:type="dxa"/>
            <w:tcBorders>
              <w:top w:val="nil"/>
              <w:left w:val="nil"/>
              <w:bottom w:val="nil"/>
              <w:right w:val="nil"/>
            </w:tcBorders>
            <w:shd w:val="clear" w:color="auto" w:fill="auto"/>
            <w:noWrap/>
            <w:vAlign w:val="bottom"/>
            <w:hideMark/>
          </w:tcPr>
          <w:p w14:paraId="497A8D0E"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35.8 (34.3 to 37.3)</w:t>
            </w:r>
          </w:p>
        </w:tc>
        <w:tc>
          <w:tcPr>
            <w:tcW w:w="1890" w:type="dxa"/>
            <w:tcBorders>
              <w:top w:val="nil"/>
              <w:left w:val="nil"/>
              <w:bottom w:val="nil"/>
              <w:right w:val="nil"/>
            </w:tcBorders>
            <w:shd w:val="clear" w:color="auto" w:fill="auto"/>
            <w:noWrap/>
            <w:vAlign w:val="bottom"/>
            <w:hideMark/>
          </w:tcPr>
          <w:p w14:paraId="7D821EF5"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45.5 (44.7 to 46.4)</w:t>
            </w:r>
          </w:p>
        </w:tc>
      </w:tr>
      <w:tr w:rsidR="00831F96" w:rsidRPr="00240B47" w14:paraId="6A37FE13" w14:textId="77777777" w:rsidTr="00780D89">
        <w:trPr>
          <w:trHeight w:val="300"/>
          <w:jc w:val="center"/>
        </w:trPr>
        <w:tc>
          <w:tcPr>
            <w:tcW w:w="1890" w:type="dxa"/>
            <w:tcBorders>
              <w:top w:val="nil"/>
              <w:left w:val="nil"/>
              <w:bottom w:val="single" w:sz="4" w:space="0" w:color="auto"/>
              <w:right w:val="nil"/>
            </w:tcBorders>
            <w:shd w:val="clear" w:color="auto" w:fill="auto"/>
            <w:noWrap/>
            <w:vAlign w:val="bottom"/>
            <w:hideMark/>
          </w:tcPr>
          <w:p w14:paraId="5CB473F2" w14:textId="77777777" w:rsidR="00831F96" w:rsidRPr="00240B47" w:rsidRDefault="00831F96" w:rsidP="00780D89">
            <w:pPr>
              <w:ind w:firstLineChars="100" w:firstLine="200"/>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1+ cup/day</w:t>
            </w:r>
          </w:p>
        </w:tc>
        <w:tc>
          <w:tcPr>
            <w:tcW w:w="1890" w:type="dxa"/>
            <w:tcBorders>
              <w:top w:val="nil"/>
              <w:left w:val="nil"/>
              <w:bottom w:val="single" w:sz="4" w:space="0" w:color="auto"/>
              <w:right w:val="nil"/>
            </w:tcBorders>
            <w:shd w:val="clear" w:color="auto" w:fill="auto"/>
            <w:noWrap/>
            <w:vAlign w:val="bottom"/>
            <w:hideMark/>
          </w:tcPr>
          <w:p w14:paraId="11D0EC06"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24.6 (23.0 to 26.3)</w:t>
            </w:r>
          </w:p>
        </w:tc>
        <w:tc>
          <w:tcPr>
            <w:tcW w:w="2192" w:type="dxa"/>
            <w:gridSpan w:val="2"/>
            <w:tcBorders>
              <w:top w:val="nil"/>
              <w:left w:val="nil"/>
              <w:bottom w:val="single" w:sz="4" w:space="0" w:color="auto"/>
              <w:right w:val="nil"/>
            </w:tcBorders>
            <w:shd w:val="clear" w:color="auto" w:fill="auto"/>
            <w:noWrap/>
            <w:vAlign w:val="bottom"/>
            <w:hideMark/>
          </w:tcPr>
          <w:p w14:paraId="16FB653E"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30.3 (29.2 to 31.5)</w:t>
            </w:r>
          </w:p>
        </w:tc>
        <w:tc>
          <w:tcPr>
            <w:tcW w:w="1894" w:type="dxa"/>
            <w:gridSpan w:val="2"/>
            <w:tcBorders>
              <w:top w:val="nil"/>
              <w:left w:val="nil"/>
              <w:bottom w:val="single" w:sz="4" w:space="0" w:color="auto"/>
              <w:right w:val="nil"/>
            </w:tcBorders>
            <w:shd w:val="clear" w:color="auto" w:fill="auto"/>
            <w:noWrap/>
            <w:vAlign w:val="bottom"/>
            <w:hideMark/>
          </w:tcPr>
          <w:p w14:paraId="4567C4CE"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29.1 (27.5 to 30.8)</w:t>
            </w:r>
          </w:p>
        </w:tc>
        <w:tc>
          <w:tcPr>
            <w:tcW w:w="1980" w:type="dxa"/>
            <w:gridSpan w:val="2"/>
            <w:tcBorders>
              <w:top w:val="nil"/>
              <w:left w:val="nil"/>
              <w:bottom w:val="single" w:sz="4" w:space="0" w:color="auto"/>
              <w:right w:val="nil"/>
            </w:tcBorders>
            <w:shd w:val="clear" w:color="auto" w:fill="auto"/>
            <w:noWrap/>
            <w:vAlign w:val="bottom"/>
            <w:hideMark/>
          </w:tcPr>
          <w:p w14:paraId="38F5DF0A"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39.5 (38.3 to 40.7)</w:t>
            </w:r>
          </w:p>
        </w:tc>
        <w:tc>
          <w:tcPr>
            <w:tcW w:w="1890" w:type="dxa"/>
            <w:tcBorders>
              <w:top w:val="nil"/>
              <w:left w:val="nil"/>
              <w:bottom w:val="single" w:sz="4" w:space="0" w:color="auto"/>
              <w:right w:val="nil"/>
            </w:tcBorders>
            <w:shd w:val="clear" w:color="auto" w:fill="auto"/>
            <w:noWrap/>
            <w:vAlign w:val="bottom"/>
            <w:hideMark/>
          </w:tcPr>
          <w:p w14:paraId="4B7A520E"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35.7 (34.3 to 37.0)</w:t>
            </w:r>
          </w:p>
        </w:tc>
        <w:tc>
          <w:tcPr>
            <w:tcW w:w="1890" w:type="dxa"/>
            <w:tcBorders>
              <w:top w:val="nil"/>
              <w:left w:val="nil"/>
              <w:bottom w:val="single" w:sz="4" w:space="0" w:color="auto"/>
              <w:right w:val="nil"/>
            </w:tcBorders>
            <w:shd w:val="clear" w:color="auto" w:fill="auto"/>
            <w:noWrap/>
            <w:vAlign w:val="bottom"/>
            <w:hideMark/>
          </w:tcPr>
          <w:p w14:paraId="2EAAD19B" w14:textId="77777777" w:rsidR="00831F96" w:rsidRPr="00240B47" w:rsidRDefault="00831F96" w:rsidP="00780D89">
            <w:pPr>
              <w:rPr>
                <w:rFonts w:ascii="Times New Roman" w:eastAsia="Times New Roman" w:hAnsi="Times New Roman" w:cs="Times New Roman"/>
                <w:color w:val="000000"/>
                <w:sz w:val="20"/>
                <w:szCs w:val="20"/>
              </w:rPr>
            </w:pPr>
            <w:r w:rsidRPr="00240B47">
              <w:rPr>
                <w:rFonts w:ascii="Times New Roman" w:eastAsia="Times New Roman" w:hAnsi="Times New Roman" w:cs="Times New Roman"/>
                <w:color w:val="000000"/>
                <w:sz w:val="20"/>
                <w:szCs w:val="20"/>
              </w:rPr>
              <w:t>45.8 (44.8 to 46.8)</w:t>
            </w:r>
          </w:p>
        </w:tc>
      </w:tr>
    </w:tbl>
    <w:p w14:paraId="011B05C8" w14:textId="77777777" w:rsidR="00831F96" w:rsidRDefault="00831F96" w:rsidP="00831F96">
      <w:pPr>
        <w:spacing w:line="360" w:lineRule="auto"/>
        <w:rPr>
          <w:rFonts w:ascii="Times New Roman" w:hAnsi="Times New Roman" w:cs="Times New Roman"/>
          <w:sz w:val="22"/>
          <w:szCs w:val="22"/>
        </w:rPr>
        <w:sectPr w:rsidR="00831F96" w:rsidSect="00CC3E5E">
          <w:pgSz w:w="15840" w:h="12240" w:orient="landscape"/>
          <w:pgMar w:top="720" w:right="720" w:bottom="720" w:left="720" w:header="720" w:footer="720" w:gutter="0"/>
          <w:cols w:space="720"/>
          <w:docGrid w:linePitch="400"/>
        </w:sectPr>
      </w:pPr>
    </w:p>
    <w:tbl>
      <w:tblPr>
        <w:tblW w:w="12060" w:type="dxa"/>
        <w:jc w:val="center"/>
        <w:tblLook w:val="04A0" w:firstRow="1" w:lastRow="0" w:firstColumn="1" w:lastColumn="0" w:noHBand="0" w:noVBand="1"/>
      </w:tblPr>
      <w:tblGrid>
        <w:gridCol w:w="2070"/>
        <w:gridCol w:w="1620"/>
        <w:gridCol w:w="1620"/>
        <w:gridCol w:w="1620"/>
        <w:gridCol w:w="270"/>
        <w:gridCol w:w="1620"/>
        <w:gridCol w:w="1620"/>
        <w:gridCol w:w="1620"/>
      </w:tblGrid>
      <w:tr w:rsidR="00831F96" w:rsidRPr="00D266E7" w14:paraId="5D441907" w14:textId="77777777" w:rsidTr="00780D89">
        <w:trPr>
          <w:trHeight w:val="270"/>
          <w:jc w:val="center"/>
        </w:trPr>
        <w:tc>
          <w:tcPr>
            <w:tcW w:w="12060" w:type="dxa"/>
            <w:gridSpan w:val="8"/>
            <w:tcBorders>
              <w:top w:val="nil"/>
              <w:left w:val="nil"/>
              <w:bottom w:val="single" w:sz="4" w:space="0" w:color="auto"/>
              <w:right w:val="nil"/>
            </w:tcBorders>
            <w:shd w:val="clear" w:color="auto" w:fill="auto"/>
            <w:vAlign w:val="bottom"/>
            <w:hideMark/>
          </w:tcPr>
          <w:p w14:paraId="04B98C32" w14:textId="77777777" w:rsidR="00831F96" w:rsidRPr="00D266E7" w:rsidRDefault="00831F96" w:rsidP="00780D89">
            <w:pPr>
              <w:rPr>
                <w:rFonts w:ascii="Times New Roman" w:eastAsia="Times New Roman" w:hAnsi="Times New Roman" w:cs="Times New Roman"/>
                <w:b/>
                <w:bCs/>
                <w:color w:val="000000"/>
                <w:sz w:val="20"/>
                <w:szCs w:val="20"/>
              </w:rPr>
            </w:pPr>
            <w:r w:rsidRPr="00D266E7">
              <w:rPr>
                <w:rFonts w:ascii="Times New Roman" w:eastAsia="Times New Roman" w:hAnsi="Times New Roman" w:cs="Times New Roman"/>
                <w:b/>
                <w:bCs/>
                <w:color w:val="000000"/>
                <w:sz w:val="20"/>
                <w:szCs w:val="20"/>
              </w:rPr>
              <w:lastRenderedPageBreak/>
              <w:t>eTable 2.Weighted multivariable adjusted models of Body Fat Percentage Among Men from the NHANES 2003-2006, by Age Group</w:t>
            </w:r>
          </w:p>
        </w:tc>
      </w:tr>
      <w:tr w:rsidR="00831F96" w:rsidRPr="00D266E7" w14:paraId="73E974C7" w14:textId="77777777" w:rsidTr="00780D89">
        <w:trPr>
          <w:trHeight w:val="300"/>
          <w:jc w:val="center"/>
        </w:trPr>
        <w:tc>
          <w:tcPr>
            <w:tcW w:w="2070" w:type="dxa"/>
            <w:tcBorders>
              <w:top w:val="nil"/>
              <w:left w:val="nil"/>
              <w:right w:val="nil"/>
            </w:tcBorders>
            <w:shd w:val="clear" w:color="auto" w:fill="auto"/>
            <w:noWrap/>
            <w:vAlign w:val="bottom"/>
            <w:hideMark/>
          </w:tcPr>
          <w:p w14:paraId="18811618" w14:textId="77777777" w:rsidR="00831F96" w:rsidRPr="00D266E7" w:rsidRDefault="00831F96" w:rsidP="00780D89">
            <w:pPr>
              <w:rPr>
                <w:rFonts w:ascii="Times New Roman" w:eastAsia="Times New Roman" w:hAnsi="Times New Roman" w:cs="Times New Roman"/>
                <w:b/>
                <w:bCs/>
                <w:color w:val="000000"/>
                <w:sz w:val="20"/>
                <w:szCs w:val="20"/>
              </w:rPr>
            </w:pPr>
          </w:p>
        </w:tc>
        <w:tc>
          <w:tcPr>
            <w:tcW w:w="3240" w:type="dxa"/>
            <w:gridSpan w:val="2"/>
            <w:tcBorders>
              <w:top w:val="nil"/>
              <w:left w:val="nil"/>
              <w:bottom w:val="single" w:sz="4" w:space="0" w:color="auto"/>
              <w:right w:val="nil"/>
            </w:tcBorders>
            <w:shd w:val="clear" w:color="auto" w:fill="auto"/>
            <w:noWrap/>
            <w:vAlign w:val="bottom"/>
            <w:hideMark/>
          </w:tcPr>
          <w:p w14:paraId="2B394434"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β-Coefficient (95% CI)</w:t>
            </w:r>
          </w:p>
        </w:tc>
        <w:tc>
          <w:tcPr>
            <w:tcW w:w="1620" w:type="dxa"/>
            <w:tcBorders>
              <w:top w:val="nil"/>
              <w:left w:val="nil"/>
              <w:bottom w:val="single" w:sz="4" w:space="0" w:color="auto"/>
              <w:right w:val="nil"/>
            </w:tcBorders>
            <w:shd w:val="clear" w:color="auto" w:fill="auto"/>
            <w:noWrap/>
            <w:vAlign w:val="bottom"/>
            <w:hideMark/>
          </w:tcPr>
          <w:p w14:paraId="4EFA3C2E" w14:textId="77777777" w:rsidR="00831F96" w:rsidRPr="00D266E7" w:rsidRDefault="00831F96" w:rsidP="00780D89">
            <w:pPr>
              <w:rPr>
                <w:rFonts w:ascii="Times New Roman" w:eastAsia="Times New Roman" w:hAnsi="Times New Roman" w:cs="Times New Roman"/>
                <w:b/>
                <w:color w:val="000000"/>
                <w:sz w:val="20"/>
                <w:szCs w:val="20"/>
              </w:rPr>
            </w:pPr>
          </w:p>
        </w:tc>
        <w:tc>
          <w:tcPr>
            <w:tcW w:w="270" w:type="dxa"/>
            <w:tcBorders>
              <w:top w:val="nil"/>
              <w:left w:val="nil"/>
              <w:bottom w:val="single" w:sz="4" w:space="0" w:color="auto"/>
              <w:right w:val="nil"/>
            </w:tcBorders>
            <w:shd w:val="clear" w:color="auto" w:fill="auto"/>
            <w:noWrap/>
            <w:vAlign w:val="bottom"/>
            <w:hideMark/>
          </w:tcPr>
          <w:p w14:paraId="70E3A0E0" w14:textId="77777777" w:rsidR="00831F96" w:rsidRPr="00D266E7" w:rsidRDefault="00831F96" w:rsidP="00780D89">
            <w:pPr>
              <w:rPr>
                <w:rFonts w:ascii="Times New Roman" w:eastAsia="Times New Roman" w:hAnsi="Times New Roman" w:cs="Times New Roman"/>
                <w:b/>
                <w:sz w:val="20"/>
                <w:szCs w:val="20"/>
              </w:rPr>
            </w:pPr>
          </w:p>
        </w:tc>
        <w:tc>
          <w:tcPr>
            <w:tcW w:w="3240" w:type="dxa"/>
            <w:gridSpan w:val="2"/>
            <w:tcBorders>
              <w:top w:val="nil"/>
              <w:left w:val="nil"/>
              <w:bottom w:val="single" w:sz="4" w:space="0" w:color="auto"/>
              <w:right w:val="nil"/>
            </w:tcBorders>
            <w:shd w:val="clear" w:color="auto" w:fill="auto"/>
            <w:noWrap/>
            <w:vAlign w:val="bottom"/>
            <w:hideMark/>
          </w:tcPr>
          <w:p w14:paraId="679FAE5A" w14:textId="77777777" w:rsidR="00831F96" w:rsidRPr="00D266E7" w:rsidRDefault="00831F96" w:rsidP="00780D89">
            <w:pPr>
              <w:rPr>
                <w:rFonts w:ascii="Times New Roman" w:eastAsia="Times New Roman" w:hAnsi="Times New Roman" w:cs="Times New Roman"/>
                <w:b/>
                <w:color w:val="000000"/>
                <w:sz w:val="20"/>
                <w:szCs w:val="20"/>
              </w:rPr>
            </w:pPr>
          </w:p>
        </w:tc>
        <w:tc>
          <w:tcPr>
            <w:tcW w:w="1620" w:type="dxa"/>
            <w:tcBorders>
              <w:top w:val="nil"/>
              <w:left w:val="nil"/>
              <w:bottom w:val="single" w:sz="4" w:space="0" w:color="auto"/>
              <w:right w:val="nil"/>
            </w:tcBorders>
            <w:shd w:val="clear" w:color="auto" w:fill="auto"/>
            <w:noWrap/>
            <w:vAlign w:val="bottom"/>
            <w:hideMark/>
          </w:tcPr>
          <w:p w14:paraId="73F0B1FF" w14:textId="77777777" w:rsidR="00831F96" w:rsidRPr="00D266E7" w:rsidRDefault="00831F96" w:rsidP="00780D89">
            <w:pPr>
              <w:rPr>
                <w:rFonts w:ascii="Times New Roman" w:eastAsia="Times New Roman" w:hAnsi="Times New Roman" w:cs="Times New Roman"/>
                <w:b/>
                <w:color w:val="000000"/>
                <w:sz w:val="20"/>
                <w:szCs w:val="20"/>
              </w:rPr>
            </w:pPr>
          </w:p>
        </w:tc>
      </w:tr>
      <w:tr w:rsidR="00831F96" w:rsidRPr="00D266E7" w14:paraId="14C25DCC" w14:textId="77777777" w:rsidTr="00780D89">
        <w:trPr>
          <w:trHeight w:val="300"/>
          <w:jc w:val="center"/>
        </w:trPr>
        <w:tc>
          <w:tcPr>
            <w:tcW w:w="2070" w:type="dxa"/>
            <w:tcBorders>
              <w:top w:val="nil"/>
              <w:left w:val="nil"/>
              <w:right w:val="nil"/>
            </w:tcBorders>
            <w:shd w:val="clear" w:color="auto" w:fill="auto"/>
            <w:noWrap/>
            <w:vAlign w:val="bottom"/>
            <w:hideMark/>
          </w:tcPr>
          <w:p w14:paraId="5E31DAE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39A8677A"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Total body fat %</w:t>
            </w:r>
          </w:p>
        </w:tc>
        <w:tc>
          <w:tcPr>
            <w:tcW w:w="270" w:type="dxa"/>
            <w:tcBorders>
              <w:top w:val="nil"/>
              <w:left w:val="nil"/>
              <w:right w:val="nil"/>
            </w:tcBorders>
            <w:shd w:val="clear" w:color="auto" w:fill="auto"/>
            <w:noWrap/>
            <w:vAlign w:val="bottom"/>
            <w:hideMark/>
          </w:tcPr>
          <w:p w14:paraId="0C9681B3"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04FA635B"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Trunk body fat %</w:t>
            </w:r>
          </w:p>
        </w:tc>
      </w:tr>
      <w:tr w:rsidR="00831F96" w:rsidRPr="00D266E7" w14:paraId="07245C0C" w14:textId="77777777" w:rsidTr="00780D89">
        <w:trPr>
          <w:trHeight w:val="300"/>
          <w:jc w:val="center"/>
        </w:trPr>
        <w:tc>
          <w:tcPr>
            <w:tcW w:w="2070" w:type="dxa"/>
            <w:tcBorders>
              <w:left w:val="nil"/>
              <w:bottom w:val="single" w:sz="4" w:space="0" w:color="auto"/>
              <w:right w:val="nil"/>
            </w:tcBorders>
            <w:shd w:val="clear" w:color="auto" w:fill="auto"/>
            <w:noWrap/>
            <w:vAlign w:val="bottom"/>
          </w:tcPr>
          <w:p w14:paraId="7F95166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single" w:sz="4" w:space="0" w:color="auto"/>
              <w:left w:val="nil"/>
              <w:bottom w:val="single" w:sz="4" w:space="0" w:color="auto"/>
              <w:right w:val="nil"/>
            </w:tcBorders>
            <w:shd w:val="clear" w:color="auto" w:fill="auto"/>
            <w:noWrap/>
            <w:vAlign w:val="bottom"/>
          </w:tcPr>
          <w:p w14:paraId="158854B8"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All age</w:t>
            </w:r>
          </w:p>
        </w:tc>
        <w:tc>
          <w:tcPr>
            <w:tcW w:w="1620" w:type="dxa"/>
            <w:tcBorders>
              <w:top w:val="single" w:sz="4" w:space="0" w:color="auto"/>
              <w:left w:val="nil"/>
              <w:bottom w:val="single" w:sz="4" w:space="0" w:color="auto"/>
              <w:right w:val="nil"/>
            </w:tcBorders>
            <w:shd w:val="clear" w:color="auto" w:fill="auto"/>
            <w:vAlign w:val="bottom"/>
          </w:tcPr>
          <w:p w14:paraId="2A26C36E"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20-44 years</w:t>
            </w:r>
          </w:p>
        </w:tc>
        <w:tc>
          <w:tcPr>
            <w:tcW w:w="1620" w:type="dxa"/>
            <w:tcBorders>
              <w:top w:val="single" w:sz="4" w:space="0" w:color="auto"/>
              <w:left w:val="nil"/>
              <w:bottom w:val="single" w:sz="4" w:space="0" w:color="auto"/>
              <w:right w:val="nil"/>
            </w:tcBorders>
            <w:shd w:val="clear" w:color="auto" w:fill="auto"/>
            <w:vAlign w:val="bottom"/>
          </w:tcPr>
          <w:p w14:paraId="2C24095C"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45-69 years</w:t>
            </w:r>
          </w:p>
        </w:tc>
        <w:tc>
          <w:tcPr>
            <w:tcW w:w="270" w:type="dxa"/>
            <w:tcBorders>
              <w:top w:val="nil"/>
              <w:left w:val="nil"/>
              <w:bottom w:val="single" w:sz="4" w:space="0" w:color="auto"/>
              <w:right w:val="nil"/>
            </w:tcBorders>
            <w:shd w:val="clear" w:color="auto" w:fill="auto"/>
            <w:noWrap/>
            <w:vAlign w:val="bottom"/>
          </w:tcPr>
          <w:p w14:paraId="7D87E350" w14:textId="77777777" w:rsidR="00831F96" w:rsidRPr="00D266E7" w:rsidRDefault="00831F96" w:rsidP="00780D89">
            <w:pPr>
              <w:rPr>
                <w:rFonts w:ascii="Times New Roman" w:eastAsia="Times New Roman" w:hAnsi="Times New Roman" w:cs="Times New Roman"/>
                <w:b/>
                <w:color w:val="000000"/>
                <w:sz w:val="20"/>
                <w:szCs w:val="20"/>
              </w:rPr>
            </w:pPr>
          </w:p>
        </w:tc>
        <w:tc>
          <w:tcPr>
            <w:tcW w:w="1620" w:type="dxa"/>
            <w:tcBorders>
              <w:top w:val="single" w:sz="4" w:space="0" w:color="auto"/>
              <w:left w:val="nil"/>
              <w:bottom w:val="single" w:sz="4" w:space="0" w:color="auto"/>
              <w:right w:val="nil"/>
            </w:tcBorders>
            <w:shd w:val="clear" w:color="auto" w:fill="auto"/>
            <w:noWrap/>
            <w:vAlign w:val="bottom"/>
          </w:tcPr>
          <w:p w14:paraId="61286C8C"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All age</w:t>
            </w:r>
          </w:p>
        </w:tc>
        <w:tc>
          <w:tcPr>
            <w:tcW w:w="1620" w:type="dxa"/>
            <w:tcBorders>
              <w:top w:val="single" w:sz="4" w:space="0" w:color="auto"/>
              <w:left w:val="nil"/>
              <w:bottom w:val="single" w:sz="4" w:space="0" w:color="auto"/>
              <w:right w:val="nil"/>
            </w:tcBorders>
            <w:shd w:val="clear" w:color="auto" w:fill="auto"/>
            <w:vAlign w:val="bottom"/>
          </w:tcPr>
          <w:p w14:paraId="66D913B2"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20-44 years</w:t>
            </w:r>
          </w:p>
        </w:tc>
        <w:tc>
          <w:tcPr>
            <w:tcW w:w="1620" w:type="dxa"/>
            <w:tcBorders>
              <w:top w:val="single" w:sz="4" w:space="0" w:color="auto"/>
              <w:left w:val="nil"/>
              <w:bottom w:val="single" w:sz="4" w:space="0" w:color="auto"/>
              <w:right w:val="nil"/>
            </w:tcBorders>
            <w:shd w:val="clear" w:color="auto" w:fill="auto"/>
            <w:vAlign w:val="bottom"/>
          </w:tcPr>
          <w:p w14:paraId="30D56F87" w14:textId="77777777" w:rsidR="00831F96" w:rsidRPr="00D266E7" w:rsidRDefault="00831F96" w:rsidP="00780D89">
            <w:pPr>
              <w:rPr>
                <w:rFonts w:ascii="Times New Roman" w:eastAsia="Times New Roman" w:hAnsi="Times New Roman" w:cs="Times New Roman"/>
                <w:b/>
                <w:color w:val="000000"/>
                <w:sz w:val="20"/>
                <w:szCs w:val="20"/>
              </w:rPr>
            </w:pPr>
            <w:r w:rsidRPr="00D266E7">
              <w:rPr>
                <w:rFonts w:ascii="Times New Roman" w:eastAsia="Times New Roman" w:hAnsi="Times New Roman" w:cs="Times New Roman"/>
                <w:b/>
                <w:color w:val="000000"/>
                <w:sz w:val="20"/>
                <w:szCs w:val="20"/>
              </w:rPr>
              <w:t>45-69 years</w:t>
            </w:r>
          </w:p>
        </w:tc>
      </w:tr>
      <w:tr w:rsidR="00831F96" w:rsidRPr="00D266E7" w14:paraId="59210AFC"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18EBEF3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Hot tea consumption</w:t>
            </w:r>
          </w:p>
        </w:tc>
        <w:tc>
          <w:tcPr>
            <w:tcW w:w="1620" w:type="dxa"/>
            <w:tcBorders>
              <w:top w:val="nil"/>
              <w:left w:val="nil"/>
              <w:bottom w:val="nil"/>
              <w:right w:val="nil"/>
            </w:tcBorders>
            <w:shd w:val="clear" w:color="auto" w:fill="auto"/>
            <w:noWrap/>
            <w:vAlign w:val="bottom"/>
            <w:hideMark/>
          </w:tcPr>
          <w:p w14:paraId="2E449C9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93852FB"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0D41FE8"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4D8CE0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C6434E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B4EB71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5D2F581"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334FD5DB"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63AF5D6E"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None</w:t>
            </w:r>
          </w:p>
        </w:tc>
        <w:tc>
          <w:tcPr>
            <w:tcW w:w="1620" w:type="dxa"/>
            <w:tcBorders>
              <w:top w:val="nil"/>
              <w:left w:val="nil"/>
              <w:bottom w:val="nil"/>
              <w:right w:val="nil"/>
            </w:tcBorders>
            <w:shd w:val="clear" w:color="auto" w:fill="auto"/>
            <w:noWrap/>
            <w:vAlign w:val="bottom"/>
            <w:hideMark/>
          </w:tcPr>
          <w:p w14:paraId="59A036C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26246C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F4171D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4CB93E9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9A2050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7A710B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F3A1B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25761EB"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18CC077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0-0.25 cup/day</w:t>
            </w:r>
          </w:p>
        </w:tc>
        <w:tc>
          <w:tcPr>
            <w:tcW w:w="1620" w:type="dxa"/>
            <w:tcBorders>
              <w:top w:val="nil"/>
              <w:left w:val="nil"/>
              <w:bottom w:val="nil"/>
              <w:right w:val="nil"/>
            </w:tcBorders>
            <w:shd w:val="clear" w:color="auto" w:fill="auto"/>
            <w:noWrap/>
            <w:vAlign w:val="bottom"/>
            <w:hideMark/>
          </w:tcPr>
          <w:p w14:paraId="6646BF4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(-1.3 to -0.1)</w:t>
            </w:r>
          </w:p>
        </w:tc>
        <w:tc>
          <w:tcPr>
            <w:tcW w:w="1620" w:type="dxa"/>
            <w:tcBorders>
              <w:top w:val="nil"/>
              <w:left w:val="nil"/>
              <w:bottom w:val="nil"/>
              <w:right w:val="nil"/>
            </w:tcBorders>
            <w:shd w:val="clear" w:color="auto" w:fill="auto"/>
            <w:noWrap/>
            <w:vAlign w:val="bottom"/>
            <w:hideMark/>
          </w:tcPr>
          <w:p w14:paraId="43244A2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(-2.2 to -0.5)</w:t>
            </w:r>
          </w:p>
        </w:tc>
        <w:tc>
          <w:tcPr>
            <w:tcW w:w="1620" w:type="dxa"/>
            <w:tcBorders>
              <w:top w:val="nil"/>
              <w:left w:val="nil"/>
              <w:bottom w:val="nil"/>
              <w:right w:val="nil"/>
            </w:tcBorders>
            <w:shd w:val="clear" w:color="auto" w:fill="auto"/>
            <w:noWrap/>
            <w:vAlign w:val="bottom"/>
            <w:hideMark/>
          </w:tcPr>
          <w:p w14:paraId="623E7C3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(-0.9 to 0.6)</w:t>
            </w:r>
          </w:p>
        </w:tc>
        <w:tc>
          <w:tcPr>
            <w:tcW w:w="270" w:type="dxa"/>
            <w:tcBorders>
              <w:top w:val="nil"/>
              <w:left w:val="nil"/>
              <w:bottom w:val="nil"/>
              <w:right w:val="nil"/>
            </w:tcBorders>
            <w:shd w:val="clear" w:color="auto" w:fill="auto"/>
            <w:noWrap/>
            <w:vAlign w:val="bottom"/>
            <w:hideMark/>
          </w:tcPr>
          <w:p w14:paraId="122FF19F"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455179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(-1.5 to -0.1)</w:t>
            </w:r>
          </w:p>
        </w:tc>
        <w:tc>
          <w:tcPr>
            <w:tcW w:w="1620" w:type="dxa"/>
            <w:tcBorders>
              <w:top w:val="nil"/>
              <w:left w:val="nil"/>
              <w:bottom w:val="nil"/>
              <w:right w:val="nil"/>
            </w:tcBorders>
            <w:shd w:val="clear" w:color="auto" w:fill="auto"/>
            <w:noWrap/>
            <w:vAlign w:val="bottom"/>
            <w:hideMark/>
          </w:tcPr>
          <w:p w14:paraId="5F77940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(-2.8 to -0.8)</w:t>
            </w:r>
          </w:p>
        </w:tc>
        <w:tc>
          <w:tcPr>
            <w:tcW w:w="1620" w:type="dxa"/>
            <w:tcBorders>
              <w:top w:val="nil"/>
              <w:left w:val="nil"/>
              <w:bottom w:val="nil"/>
              <w:right w:val="nil"/>
            </w:tcBorders>
            <w:shd w:val="clear" w:color="auto" w:fill="auto"/>
            <w:noWrap/>
            <w:vAlign w:val="bottom"/>
            <w:hideMark/>
          </w:tcPr>
          <w:p w14:paraId="097616D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(-0.8 to 0.8)</w:t>
            </w:r>
          </w:p>
        </w:tc>
      </w:tr>
      <w:tr w:rsidR="00831F96" w:rsidRPr="00D266E7" w14:paraId="6262E250"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3D543B1B"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0.25-1 cup/day</w:t>
            </w:r>
          </w:p>
        </w:tc>
        <w:tc>
          <w:tcPr>
            <w:tcW w:w="1620" w:type="dxa"/>
            <w:tcBorders>
              <w:top w:val="nil"/>
              <w:left w:val="nil"/>
              <w:bottom w:val="nil"/>
              <w:right w:val="nil"/>
            </w:tcBorders>
            <w:shd w:val="clear" w:color="auto" w:fill="auto"/>
            <w:noWrap/>
            <w:vAlign w:val="bottom"/>
            <w:hideMark/>
          </w:tcPr>
          <w:p w14:paraId="636C404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(-2.6 to -0.4)</w:t>
            </w:r>
          </w:p>
        </w:tc>
        <w:tc>
          <w:tcPr>
            <w:tcW w:w="1620" w:type="dxa"/>
            <w:tcBorders>
              <w:top w:val="nil"/>
              <w:left w:val="nil"/>
              <w:bottom w:val="nil"/>
              <w:right w:val="nil"/>
            </w:tcBorders>
            <w:shd w:val="clear" w:color="auto" w:fill="auto"/>
            <w:noWrap/>
            <w:vAlign w:val="bottom"/>
            <w:hideMark/>
          </w:tcPr>
          <w:p w14:paraId="4AEA592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(-2.9 to 0.5)</w:t>
            </w:r>
          </w:p>
        </w:tc>
        <w:tc>
          <w:tcPr>
            <w:tcW w:w="1890" w:type="dxa"/>
            <w:gridSpan w:val="2"/>
            <w:tcBorders>
              <w:top w:val="nil"/>
              <w:left w:val="nil"/>
              <w:bottom w:val="nil"/>
              <w:right w:val="nil"/>
            </w:tcBorders>
            <w:shd w:val="clear" w:color="auto" w:fill="auto"/>
            <w:noWrap/>
            <w:vAlign w:val="bottom"/>
            <w:hideMark/>
          </w:tcPr>
          <w:p w14:paraId="1B6B0EF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(-2.9 to -0.3)</w:t>
            </w:r>
          </w:p>
        </w:tc>
        <w:tc>
          <w:tcPr>
            <w:tcW w:w="1620" w:type="dxa"/>
            <w:tcBorders>
              <w:top w:val="nil"/>
              <w:left w:val="nil"/>
              <w:bottom w:val="nil"/>
              <w:right w:val="nil"/>
            </w:tcBorders>
            <w:shd w:val="clear" w:color="auto" w:fill="auto"/>
            <w:noWrap/>
            <w:vAlign w:val="bottom"/>
            <w:hideMark/>
          </w:tcPr>
          <w:p w14:paraId="75295BB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(-3 to -0.4)</w:t>
            </w:r>
          </w:p>
        </w:tc>
        <w:tc>
          <w:tcPr>
            <w:tcW w:w="1620" w:type="dxa"/>
            <w:tcBorders>
              <w:top w:val="nil"/>
              <w:left w:val="nil"/>
              <w:bottom w:val="nil"/>
              <w:right w:val="nil"/>
            </w:tcBorders>
            <w:shd w:val="clear" w:color="auto" w:fill="auto"/>
            <w:noWrap/>
            <w:vAlign w:val="bottom"/>
            <w:hideMark/>
          </w:tcPr>
          <w:p w14:paraId="4EAF5FD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(-3.6 to 0.2)</w:t>
            </w:r>
          </w:p>
        </w:tc>
        <w:tc>
          <w:tcPr>
            <w:tcW w:w="1620" w:type="dxa"/>
            <w:tcBorders>
              <w:top w:val="nil"/>
              <w:left w:val="nil"/>
              <w:bottom w:val="nil"/>
              <w:right w:val="nil"/>
            </w:tcBorders>
            <w:shd w:val="clear" w:color="auto" w:fill="auto"/>
            <w:noWrap/>
            <w:vAlign w:val="bottom"/>
            <w:hideMark/>
          </w:tcPr>
          <w:p w14:paraId="38FD243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(-3 to 0)</w:t>
            </w:r>
          </w:p>
        </w:tc>
      </w:tr>
      <w:tr w:rsidR="00831F96" w:rsidRPr="00D266E7" w14:paraId="4967EBD3"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069107D5"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xml:space="preserve"> 1+ cup/day</w:t>
            </w:r>
          </w:p>
        </w:tc>
        <w:tc>
          <w:tcPr>
            <w:tcW w:w="1620" w:type="dxa"/>
            <w:tcBorders>
              <w:top w:val="nil"/>
              <w:left w:val="nil"/>
              <w:bottom w:val="nil"/>
              <w:right w:val="nil"/>
            </w:tcBorders>
            <w:shd w:val="clear" w:color="auto" w:fill="auto"/>
            <w:noWrap/>
            <w:vAlign w:val="bottom"/>
            <w:hideMark/>
          </w:tcPr>
          <w:p w14:paraId="04E6380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(-1.6 to 0.3)</w:t>
            </w:r>
          </w:p>
        </w:tc>
        <w:tc>
          <w:tcPr>
            <w:tcW w:w="1620" w:type="dxa"/>
            <w:tcBorders>
              <w:top w:val="nil"/>
              <w:left w:val="nil"/>
              <w:bottom w:val="nil"/>
              <w:right w:val="nil"/>
            </w:tcBorders>
            <w:shd w:val="clear" w:color="auto" w:fill="auto"/>
            <w:noWrap/>
            <w:vAlign w:val="bottom"/>
            <w:hideMark/>
          </w:tcPr>
          <w:p w14:paraId="0EFFCFC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(-2.3 to 1.8)</w:t>
            </w:r>
          </w:p>
        </w:tc>
        <w:tc>
          <w:tcPr>
            <w:tcW w:w="1890" w:type="dxa"/>
            <w:gridSpan w:val="2"/>
            <w:tcBorders>
              <w:top w:val="nil"/>
              <w:left w:val="nil"/>
              <w:bottom w:val="nil"/>
              <w:right w:val="nil"/>
            </w:tcBorders>
            <w:shd w:val="clear" w:color="auto" w:fill="auto"/>
            <w:noWrap/>
            <w:vAlign w:val="bottom"/>
            <w:hideMark/>
          </w:tcPr>
          <w:p w14:paraId="06D3462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(-2.3 to -0.2)</w:t>
            </w:r>
          </w:p>
        </w:tc>
        <w:tc>
          <w:tcPr>
            <w:tcW w:w="1620" w:type="dxa"/>
            <w:tcBorders>
              <w:top w:val="nil"/>
              <w:left w:val="nil"/>
              <w:bottom w:val="nil"/>
              <w:right w:val="nil"/>
            </w:tcBorders>
            <w:shd w:val="clear" w:color="auto" w:fill="auto"/>
            <w:noWrap/>
            <w:vAlign w:val="bottom"/>
            <w:hideMark/>
          </w:tcPr>
          <w:p w14:paraId="72375B3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(-1.9 to 0.4)</w:t>
            </w:r>
          </w:p>
        </w:tc>
        <w:tc>
          <w:tcPr>
            <w:tcW w:w="1620" w:type="dxa"/>
            <w:tcBorders>
              <w:top w:val="nil"/>
              <w:left w:val="nil"/>
              <w:bottom w:val="nil"/>
              <w:right w:val="nil"/>
            </w:tcBorders>
            <w:shd w:val="clear" w:color="auto" w:fill="auto"/>
            <w:noWrap/>
            <w:vAlign w:val="bottom"/>
            <w:hideMark/>
          </w:tcPr>
          <w:p w14:paraId="50B2983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(-2.6 to 2.3)</w:t>
            </w:r>
          </w:p>
        </w:tc>
        <w:tc>
          <w:tcPr>
            <w:tcW w:w="1620" w:type="dxa"/>
            <w:tcBorders>
              <w:top w:val="nil"/>
              <w:left w:val="nil"/>
              <w:bottom w:val="nil"/>
              <w:right w:val="nil"/>
            </w:tcBorders>
            <w:shd w:val="clear" w:color="auto" w:fill="auto"/>
            <w:noWrap/>
            <w:vAlign w:val="bottom"/>
            <w:hideMark/>
          </w:tcPr>
          <w:p w14:paraId="6E86EE1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(-2.6 to -0.1)</w:t>
            </w:r>
          </w:p>
        </w:tc>
      </w:tr>
      <w:tr w:rsidR="00831F96" w:rsidRPr="00D266E7" w14:paraId="4A867689"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32CEDBF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Age (yr)</w:t>
            </w:r>
          </w:p>
        </w:tc>
        <w:tc>
          <w:tcPr>
            <w:tcW w:w="1620" w:type="dxa"/>
            <w:tcBorders>
              <w:top w:val="nil"/>
              <w:left w:val="nil"/>
              <w:bottom w:val="nil"/>
              <w:right w:val="nil"/>
            </w:tcBorders>
            <w:shd w:val="clear" w:color="auto" w:fill="auto"/>
            <w:noWrap/>
            <w:vAlign w:val="bottom"/>
            <w:hideMark/>
          </w:tcPr>
          <w:p w14:paraId="44DA46B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 to 0.1)</w:t>
            </w:r>
          </w:p>
        </w:tc>
        <w:tc>
          <w:tcPr>
            <w:tcW w:w="1620" w:type="dxa"/>
            <w:tcBorders>
              <w:top w:val="nil"/>
              <w:left w:val="nil"/>
              <w:bottom w:val="nil"/>
              <w:right w:val="nil"/>
            </w:tcBorders>
            <w:shd w:val="clear" w:color="auto" w:fill="auto"/>
            <w:noWrap/>
            <w:vAlign w:val="bottom"/>
            <w:hideMark/>
          </w:tcPr>
          <w:p w14:paraId="04D6963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 to 0.2)</w:t>
            </w:r>
          </w:p>
        </w:tc>
        <w:tc>
          <w:tcPr>
            <w:tcW w:w="1620" w:type="dxa"/>
            <w:tcBorders>
              <w:top w:val="nil"/>
              <w:left w:val="nil"/>
              <w:bottom w:val="nil"/>
              <w:right w:val="nil"/>
            </w:tcBorders>
            <w:shd w:val="clear" w:color="auto" w:fill="auto"/>
            <w:noWrap/>
            <w:vAlign w:val="bottom"/>
            <w:hideMark/>
          </w:tcPr>
          <w:p w14:paraId="374EAD3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0.1)</w:t>
            </w:r>
          </w:p>
        </w:tc>
        <w:tc>
          <w:tcPr>
            <w:tcW w:w="270" w:type="dxa"/>
            <w:tcBorders>
              <w:top w:val="nil"/>
              <w:left w:val="nil"/>
              <w:bottom w:val="nil"/>
              <w:right w:val="nil"/>
            </w:tcBorders>
            <w:shd w:val="clear" w:color="auto" w:fill="auto"/>
            <w:noWrap/>
            <w:vAlign w:val="bottom"/>
            <w:hideMark/>
          </w:tcPr>
          <w:p w14:paraId="605868B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AB5AB0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0.1)</w:t>
            </w:r>
          </w:p>
        </w:tc>
        <w:tc>
          <w:tcPr>
            <w:tcW w:w="1620" w:type="dxa"/>
            <w:tcBorders>
              <w:top w:val="nil"/>
              <w:left w:val="nil"/>
              <w:bottom w:val="nil"/>
              <w:right w:val="nil"/>
            </w:tcBorders>
            <w:shd w:val="clear" w:color="auto" w:fill="auto"/>
            <w:noWrap/>
            <w:vAlign w:val="bottom"/>
            <w:hideMark/>
          </w:tcPr>
          <w:p w14:paraId="666F7CD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(0.1 to 0.3)</w:t>
            </w:r>
          </w:p>
        </w:tc>
        <w:tc>
          <w:tcPr>
            <w:tcW w:w="1620" w:type="dxa"/>
            <w:tcBorders>
              <w:top w:val="nil"/>
              <w:left w:val="nil"/>
              <w:bottom w:val="nil"/>
              <w:right w:val="nil"/>
            </w:tcBorders>
            <w:shd w:val="clear" w:color="auto" w:fill="auto"/>
            <w:noWrap/>
            <w:vAlign w:val="bottom"/>
            <w:hideMark/>
          </w:tcPr>
          <w:p w14:paraId="5E14442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0.1)</w:t>
            </w:r>
          </w:p>
        </w:tc>
      </w:tr>
      <w:tr w:rsidR="00831F96" w:rsidRPr="00D266E7" w14:paraId="20559451"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37E49B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Race/ethnicity (%)</w:t>
            </w:r>
          </w:p>
        </w:tc>
        <w:tc>
          <w:tcPr>
            <w:tcW w:w="1620" w:type="dxa"/>
            <w:tcBorders>
              <w:top w:val="nil"/>
              <w:left w:val="nil"/>
              <w:bottom w:val="nil"/>
              <w:right w:val="nil"/>
            </w:tcBorders>
            <w:shd w:val="clear" w:color="auto" w:fill="auto"/>
            <w:noWrap/>
            <w:vAlign w:val="bottom"/>
            <w:hideMark/>
          </w:tcPr>
          <w:p w14:paraId="3EDF23E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170819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428A506"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64F93D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5E8B0CB"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AD3535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830B9D3"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E0832B3"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0E27B7E7"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Non-Hispanic White</w:t>
            </w:r>
          </w:p>
        </w:tc>
        <w:tc>
          <w:tcPr>
            <w:tcW w:w="1620" w:type="dxa"/>
            <w:tcBorders>
              <w:top w:val="nil"/>
              <w:left w:val="nil"/>
              <w:bottom w:val="nil"/>
              <w:right w:val="nil"/>
            </w:tcBorders>
            <w:shd w:val="clear" w:color="auto" w:fill="auto"/>
            <w:noWrap/>
            <w:vAlign w:val="bottom"/>
            <w:hideMark/>
          </w:tcPr>
          <w:p w14:paraId="24C6CF8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A14CAE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AB9F89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1B824A2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064058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834BE7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A7BE4E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CC0589F"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4B8DE84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Non-Hispanic Black</w:t>
            </w:r>
          </w:p>
        </w:tc>
        <w:tc>
          <w:tcPr>
            <w:tcW w:w="1620" w:type="dxa"/>
            <w:tcBorders>
              <w:top w:val="nil"/>
              <w:left w:val="nil"/>
              <w:bottom w:val="nil"/>
              <w:right w:val="nil"/>
            </w:tcBorders>
            <w:shd w:val="clear" w:color="auto" w:fill="auto"/>
            <w:noWrap/>
            <w:vAlign w:val="bottom"/>
            <w:hideMark/>
          </w:tcPr>
          <w:p w14:paraId="1E13B66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(-1.8 to -0.7)</w:t>
            </w:r>
          </w:p>
        </w:tc>
        <w:tc>
          <w:tcPr>
            <w:tcW w:w="1620" w:type="dxa"/>
            <w:tcBorders>
              <w:top w:val="nil"/>
              <w:left w:val="nil"/>
              <w:bottom w:val="nil"/>
              <w:right w:val="nil"/>
            </w:tcBorders>
            <w:shd w:val="clear" w:color="auto" w:fill="auto"/>
            <w:noWrap/>
            <w:vAlign w:val="bottom"/>
            <w:hideMark/>
          </w:tcPr>
          <w:p w14:paraId="7548FDA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(-1.5 to 0.4)</w:t>
            </w:r>
          </w:p>
        </w:tc>
        <w:tc>
          <w:tcPr>
            <w:tcW w:w="1620" w:type="dxa"/>
            <w:tcBorders>
              <w:top w:val="nil"/>
              <w:left w:val="nil"/>
              <w:bottom w:val="nil"/>
              <w:right w:val="nil"/>
            </w:tcBorders>
            <w:shd w:val="clear" w:color="auto" w:fill="auto"/>
            <w:noWrap/>
            <w:vAlign w:val="bottom"/>
            <w:hideMark/>
          </w:tcPr>
          <w:p w14:paraId="0C38F6D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-2.2 (-3.4 to -1)</w:t>
            </w:r>
          </w:p>
        </w:tc>
        <w:tc>
          <w:tcPr>
            <w:tcW w:w="270" w:type="dxa"/>
            <w:tcBorders>
              <w:top w:val="nil"/>
              <w:left w:val="nil"/>
              <w:bottom w:val="nil"/>
              <w:right w:val="nil"/>
            </w:tcBorders>
            <w:shd w:val="clear" w:color="auto" w:fill="auto"/>
            <w:noWrap/>
            <w:vAlign w:val="bottom"/>
            <w:hideMark/>
          </w:tcPr>
          <w:p w14:paraId="006389D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5AB421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(-2.4 to -1)</w:t>
            </w:r>
          </w:p>
        </w:tc>
        <w:tc>
          <w:tcPr>
            <w:tcW w:w="1620" w:type="dxa"/>
            <w:tcBorders>
              <w:top w:val="nil"/>
              <w:left w:val="nil"/>
              <w:bottom w:val="nil"/>
              <w:right w:val="nil"/>
            </w:tcBorders>
            <w:shd w:val="clear" w:color="auto" w:fill="auto"/>
            <w:noWrap/>
            <w:vAlign w:val="bottom"/>
            <w:hideMark/>
          </w:tcPr>
          <w:p w14:paraId="1612349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(-2.1 to 0.1)</w:t>
            </w:r>
          </w:p>
        </w:tc>
        <w:tc>
          <w:tcPr>
            <w:tcW w:w="1620" w:type="dxa"/>
            <w:tcBorders>
              <w:top w:val="nil"/>
              <w:left w:val="nil"/>
              <w:bottom w:val="nil"/>
              <w:right w:val="nil"/>
            </w:tcBorders>
            <w:shd w:val="clear" w:color="auto" w:fill="auto"/>
            <w:noWrap/>
            <w:vAlign w:val="bottom"/>
            <w:hideMark/>
          </w:tcPr>
          <w:p w14:paraId="5377248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-2.9 (-4.3 to -1.5)</w:t>
            </w:r>
          </w:p>
        </w:tc>
      </w:tr>
      <w:tr w:rsidR="00831F96" w:rsidRPr="00D266E7" w14:paraId="7310DEC3"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1A148F33"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Hispanic</w:t>
            </w:r>
          </w:p>
        </w:tc>
        <w:tc>
          <w:tcPr>
            <w:tcW w:w="1620" w:type="dxa"/>
            <w:tcBorders>
              <w:top w:val="nil"/>
              <w:left w:val="nil"/>
              <w:bottom w:val="nil"/>
              <w:right w:val="nil"/>
            </w:tcBorders>
            <w:shd w:val="clear" w:color="auto" w:fill="auto"/>
            <w:noWrap/>
            <w:vAlign w:val="bottom"/>
            <w:hideMark/>
          </w:tcPr>
          <w:p w14:paraId="21C65D4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 to 1.5)</w:t>
            </w:r>
          </w:p>
        </w:tc>
        <w:tc>
          <w:tcPr>
            <w:tcW w:w="1620" w:type="dxa"/>
            <w:tcBorders>
              <w:top w:val="nil"/>
              <w:left w:val="nil"/>
              <w:bottom w:val="nil"/>
              <w:right w:val="nil"/>
            </w:tcBorders>
            <w:shd w:val="clear" w:color="auto" w:fill="auto"/>
            <w:noWrap/>
            <w:vAlign w:val="bottom"/>
            <w:hideMark/>
          </w:tcPr>
          <w:p w14:paraId="51F5977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 to 2.2)</w:t>
            </w:r>
          </w:p>
        </w:tc>
        <w:tc>
          <w:tcPr>
            <w:tcW w:w="1620" w:type="dxa"/>
            <w:tcBorders>
              <w:top w:val="nil"/>
              <w:left w:val="nil"/>
              <w:bottom w:val="nil"/>
              <w:right w:val="nil"/>
            </w:tcBorders>
            <w:shd w:val="clear" w:color="auto" w:fill="auto"/>
            <w:noWrap/>
            <w:vAlign w:val="bottom"/>
            <w:hideMark/>
          </w:tcPr>
          <w:p w14:paraId="55C11AF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(-1.5 to 0.9)</w:t>
            </w:r>
          </w:p>
        </w:tc>
        <w:tc>
          <w:tcPr>
            <w:tcW w:w="270" w:type="dxa"/>
            <w:tcBorders>
              <w:top w:val="nil"/>
              <w:left w:val="nil"/>
              <w:bottom w:val="nil"/>
              <w:right w:val="nil"/>
            </w:tcBorders>
            <w:shd w:val="clear" w:color="auto" w:fill="auto"/>
            <w:noWrap/>
            <w:vAlign w:val="bottom"/>
            <w:hideMark/>
          </w:tcPr>
          <w:p w14:paraId="6C34EC1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552378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(0.7 to 2.7)</w:t>
            </w:r>
          </w:p>
        </w:tc>
        <w:tc>
          <w:tcPr>
            <w:tcW w:w="1620" w:type="dxa"/>
            <w:tcBorders>
              <w:top w:val="nil"/>
              <w:left w:val="nil"/>
              <w:bottom w:val="nil"/>
              <w:right w:val="nil"/>
            </w:tcBorders>
            <w:shd w:val="clear" w:color="auto" w:fill="auto"/>
            <w:noWrap/>
            <w:vAlign w:val="bottom"/>
            <w:hideMark/>
          </w:tcPr>
          <w:p w14:paraId="7E29E62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2.1 (0.8 to 3.4)</w:t>
            </w:r>
          </w:p>
        </w:tc>
        <w:tc>
          <w:tcPr>
            <w:tcW w:w="1620" w:type="dxa"/>
            <w:tcBorders>
              <w:top w:val="nil"/>
              <w:left w:val="nil"/>
              <w:bottom w:val="nil"/>
              <w:right w:val="nil"/>
            </w:tcBorders>
            <w:shd w:val="clear" w:color="auto" w:fill="auto"/>
            <w:noWrap/>
            <w:vAlign w:val="bottom"/>
            <w:hideMark/>
          </w:tcPr>
          <w:p w14:paraId="287030E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(-1 to 1.8)</w:t>
            </w:r>
          </w:p>
        </w:tc>
      </w:tr>
      <w:tr w:rsidR="00831F96" w:rsidRPr="00D266E7" w14:paraId="26E83CD7"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693EDEAA"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Other</w:t>
            </w:r>
          </w:p>
        </w:tc>
        <w:tc>
          <w:tcPr>
            <w:tcW w:w="1620" w:type="dxa"/>
            <w:tcBorders>
              <w:top w:val="nil"/>
              <w:left w:val="nil"/>
              <w:bottom w:val="nil"/>
              <w:right w:val="nil"/>
            </w:tcBorders>
            <w:shd w:val="clear" w:color="auto" w:fill="auto"/>
            <w:noWrap/>
            <w:vAlign w:val="bottom"/>
            <w:hideMark/>
          </w:tcPr>
          <w:p w14:paraId="2BF11B7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(-0.6 to 1.5)</w:t>
            </w:r>
          </w:p>
        </w:tc>
        <w:tc>
          <w:tcPr>
            <w:tcW w:w="1620" w:type="dxa"/>
            <w:tcBorders>
              <w:top w:val="nil"/>
              <w:left w:val="nil"/>
              <w:bottom w:val="nil"/>
              <w:right w:val="nil"/>
            </w:tcBorders>
            <w:shd w:val="clear" w:color="auto" w:fill="auto"/>
            <w:noWrap/>
            <w:vAlign w:val="bottom"/>
            <w:hideMark/>
          </w:tcPr>
          <w:p w14:paraId="5BB779C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(-1.2 to 1.9)</w:t>
            </w:r>
          </w:p>
        </w:tc>
        <w:tc>
          <w:tcPr>
            <w:tcW w:w="1620" w:type="dxa"/>
            <w:tcBorders>
              <w:top w:val="nil"/>
              <w:left w:val="nil"/>
              <w:bottom w:val="nil"/>
              <w:right w:val="nil"/>
            </w:tcBorders>
            <w:shd w:val="clear" w:color="auto" w:fill="auto"/>
            <w:noWrap/>
            <w:vAlign w:val="bottom"/>
            <w:hideMark/>
          </w:tcPr>
          <w:p w14:paraId="28C8719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(-0.7 to 1.9)</w:t>
            </w:r>
          </w:p>
        </w:tc>
        <w:tc>
          <w:tcPr>
            <w:tcW w:w="270" w:type="dxa"/>
            <w:tcBorders>
              <w:top w:val="nil"/>
              <w:left w:val="nil"/>
              <w:bottom w:val="nil"/>
              <w:right w:val="nil"/>
            </w:tcBorders>
            <w:shd w:val="clear" w:color="auto" w:fill="auto"/>
            <w:noWrap/>
            <w:vAlign w:val="bottom"/>
            <w:hideMark/>
          </w:tcPr>
          <w:p w14:paraId="2CBA3F3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018E66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(-0.3 to 2.3)</w:t>
            </w:r>
          </w:p>
        </w:tc>
        <w:tc>
          <w:tcPr>
            <w:tcW w:w="1620" w:type="dxa"/>
            <w:tcBorders>
              <w:top w:val="nil"/>
              <w:left w:val="nil"/>
              <w:bottom w:val="nil"/>
              <w:right w:val="nil"/>
            </w:tcBorders>
            <w:shd w:val="clear" w:color="auto" w:fill="auto"/>
            <w:noWrap/>
            <w:vAlign w:val="bottom"/>
            <w:hideMark/>
          </w:tcPr>
          <w:p w14:paraId="564B855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(-0.9 to 3)</w:t>
            </w:r>
          </w:p>
        </w:tc>
        <w:tc>
          <w:tcPr>
            <w:tcW w:w="1620" w:type="dxa"/>
            <w:tcBorders>
              <w:top w:val="nil"/>
              <w:left w:val="nil"/>
              <w:bottom w:val="nil"/>
              <w:right w:val="nil"/>
            </w:tcBorders>
            <w:shd w:val="clear" w:color="auto" w:fill="auto"/>
            <w:noWrap/>
            <w:vAlign w:val="bottom"/>
            <w:hideMark/>
          </w:tcPr>
          <w:p w14:paraId="2A47FE0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(-0.2 to 2.6)</w:t>
            </w:r>
          </w:p>
        </w:tc>
      </w:tr>
      <w:tr w:rsidR="00831F96" w:rsidRPr="00D266E7" w14:paraId="5420B023"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3672BAB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Smoke status</w:t>
            </w:r>
          </w:p>
        </w:tc>
        <w:tc>
          <w:tcPr>
            <w:tcW w:w="1620" w:type="dxa"/>
            <w:tcBorders>
              <w:top w:val="nil"/>
              <w:left w:val="nil"/>
              <w:bottom w:val="nil"/>
              <w:right w:val="nil"/>
            </w:tcBorders>
            <w:shd w:val="clear" w:color="auto" w:fill="auto"/>
            <w:noWrap/>
            <w:vAlign w:val="bottom"/>
            <w:hideMark/>
          </w:tcPr>
          <w:p w14:paraId="6A725B5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028114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C2B6206"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75C77D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16E500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0008C4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0129667"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285B046B"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051223D5"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Never</w:t>
            </w:r>
          </w:p>
        </w:tc>
        <w:tc>
          <w:tcPr>
            <w:tcW w:w="1620" w:type="dxa"/>
            <w:tcBorders>
              <w:top w:val="nil"/>
              <w:left w:val="nil"/>
              <w:bottom w:val="nil"/>
              <w:right w:val="nil"/>
            </w:tcBorders>
            <w:shd w:val="clear" w:color="auto" w:fill="auto"/>
            <w:noWrap/>
            <w:vAlign w:val="bottom"/>
            <w:hideMark/>
          </w:tcPr>
          <w:p w14:paraId="23F552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55EAA9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BC2602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1AF0A6F2"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D414A7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CD3563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29EFCF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4CEC866C"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46C5464E"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Former</w:t>
            </w:r>
          </w:p>
        </w:tc>
        <w:tc>
          <w:tcPr>
            <w:tcW w:w="1620" w:type="dxa"/>
            <w:tcBorders>
              <w:top w:val="nil"/>
              <w:left w:val="nil"/>
              <w:bottom w:val="nil"/>
              <w:right w:val="nil"/>
            </w:tcBorders>
            <w:shd w:val="clear" w:color="auto" w:fill="auto"/>
            <w:noWrap/>
            <w:vAlign w:val="bottom"/>
            <w:hideMark/>
          </w:tcPr>
          <w:p w14:paraId="1926E91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(-0.8 to 0.5)</w:t>
            </w:r>
          </w:p>
        </w:tc>
        <w:tc>
          <w:tcPr>
            <w:tcW w:w="1620" w:type="dxa"/>
            <w:tcBorders>
              <w:top w:val="nil"/>
              <w:left w:val="nil"/>
              <w:bottom w:val="nil"/>
              <w:right w:val="nil"/>
            </w:tcBorders>
            <w:shd w:val="clear" w:color="auto" w:fill="auto"/>
            <w:noWrap/>
            <w:vAlign w:val="bottom"/>
            <w:hideMark/>
          </w:tcPr>
          <w:p w14:paraId="04C9E20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(-0.6 to 1.6)</w:t>
            </w:r>
          </w:p>
        </w:tc>
        <w:tc>
          <w:tcPr>
            <w:tcW w:w="1620" w:type="dxa"/>
            <w:tcBorders>
              <w:top w:val="nil"/>
              <w:left w:val="nil"/>
              <w:bottom w:val="nil"/>
              <w:right w:val="nil"/>
            </w:tcBorders>
            <w:shd w:val="clear" w:color="auto" w:fill="auto"/>
            <w:noWrap/>
            <w:vAlign w:val="bottom"/>
            <w:hideMark/>
          </w:tcPr>
          <w:p w14:paraId="4FF07D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(-1.2 to 0.2)</w:t>
            </w:r>
          </w:p>
        </w:tc>
        <w:tc>
          <w:tcPr>
            <w:tcW w:w="270" w:type="dxa"/>
            <w:tcBorders>
              <w:top w:val="nil"/>
              <w:left w:val="nil"/>
              <w:bottom w:val="nil"/>
              <w:right w:val="nil"/>
            </w:tcBorders>
            <w:shd w:val="clear" w:color="auto" w:fill="auto"/>
            <w:noWrap/>
            <w:vAlign w:val="bottom"/>
            <w:hideMark/>
          </w:tcPr>
          <w:p w14:paraId="57FF43B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6D5ED4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(-1.1 to 0.6)</w:t>
            </w:r>
          </w:p>
        </w:tc>
        <w:tc>
          <w:tcPr>
            <w:tcW w:w="1620" w:type="dxa"/>
            <w:tcBorders>
              <w:top w:val="nil"/>
              <w:left w:val="nil"/>
              <w:bottom w:val="nil"/>
              <w:right w:val="nil"/>
            </w:tcBorders>
            <w:shd w:val="clear" w:color="auto" w:fill="auto"/>
            <w:noWrap/>
            <w:vAlign w:val="bottom"/>
            <w:hideMark/>
          </w:tcPr>
          <w:p w14:paraId="07FC3A7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(-0.9 to 1.6)</w:t>
            </w:r>
          </w:p>
        </w:tc>
        <w:tc>
          <w:tcPr>
            <w:tcW w:w="1620" w:type="dxa"/>
            <w:tcBorders>
              <w:top w:val="nil"/>
              <w:left w:val="nil"/>
              <w:bottom w:val="nil"/>
              <w:right w:val="nil"/>
            </w:tcBorders>
            <w:shd w:val="clear" w:color="auto" w:fill="auto"/>
            <w:noWrap/>
            <w:vAlign w:val="bottom"/>
            <w:hideMark/>
          </w:tcPr>
          <w:p w14:paraId="725BF5A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(-1.2 to 0.4)</w:t>
            </w:r>
          </w:p>
        </w:tc>
      </w:tr>
      <w:tr w:rsidR="00831F96" w:rsidRPr="00D266E7" w14:paraId="5DD56A18"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8EDCD41"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Current</w:t>
            </w:r>
          </w:p>
        </w:tc>
        <w:tc>
          <w:tcPr>
            <w:tcW w:w="1620" w:type="dxa"/>
            <w:tcBorders>
              <w:top w:val="nil"/>
              <w:left w:val="nil"/>
              <w:bottom w:val="nil"/>
              <w:right w:val="nil"/>
            </w:tcBorders>
            <w:shd w:val="clear" w:color="auto" w:fill="auto"/>
            <w:noWrap/>
            <w:vAlign w:val="bottom"/>
            <w:hideMark/>
          </w:tcPr>
          <w:p w14:paraId="45E7FF4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(-2.4 to -0.9)</w:t>
            </w:r>
          </w:p>
        </w:tc>
        <w:tc>
          <w:tcPr>
            <w:tcW w:w="1620" w:type="dxa"/>
            <w:tcBorders>
              <w:top w:val="nil"/>
              <w:left w:val="nil"/>
              <w:bottom w:val="nil"/>
              <w:right w:val="nil"/>
            </w:tcBorders>
            <w:shd w:val="clear" w:color="auto" w:fill="auto"/>
            <w:noWrap/>
            <w:vAlign w:val="bottom"/>
            <w:hideMark/>
          </w:tcPr>
          <w:p w14:paraId="7039C16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(-2.9 to -0.6)</w:t>
            </w:r>
          </w:p>
        </w:tc>
        <w:tc>
          <w:tcPr>
            <w:tcW w:w="1890" w:type="dxa"/>
            <w:gridSpan w:val="2"/>
            <w:tcBorders>
              <w:top w:val="nil"/>
              <w:left w:val="nil"/>
              <w:bottom w:val="nil"/>
              <w:right w:val="nil"/>
            </w:tcBorders>
            <w:shd w:val="clear" w:color="auto" w:fill="auto"/>
            <w:noWrap/>
            <w:vAlign w:val="bottom"/>
            <w:hideMark/>
          </w:tcPr>
          <w:p w14:paraId="72BE62F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(-2.6 to -0.5)</w:t>
            </w:r>
          </w:p>
        </w:tc>
        <w:tc>
          <w:tcPr>
            <w:tcW w:w="1620" w:type="dxa"/>
            <w:tcBorders>
              <w:top w:val="nil"/>
              <w:left w:val="nil"/>
              <w:bottom w:val="nil"/>
              <w:right w:val="nil"/>
            </w:tcBorders>
            <w:shd w:val="clear" w:color="auto" w:fill="auto"/>
            <w:noWrap/>
            <w:vAlign w:val="bottom"/>
            <w:hideMark/>
          </w:tcPr>
          <w:p w14:paraId="0CE86F7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-2.1 (-2.9 to -1.2)</w:t>
            </w:r>
          </w:p>
        </w:tc>
        <w:tc>
          <w:tcPr>
            <w:tcW w:w="1620" w:type="dxa"/>
            <w:tcBorders>
              <w:top w:val="nil"/>
              <w:left w:val="nil"/>
              <w:bottom w:val="nil"/>
              <w:right w:val="nil"/>
            </w:tcBorders>
            <w:shd w:val="clear" w:color="auto" w:fill="auto"/>
            <w:noWrap/>
            <w:vAlign w:val="bottom"/>
            <w:hideMark/>
          </w:tcPr>
          <w:p w14:paraId="4C07C1F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-2.1 (-3.4 to -0.8)</w:t>
            </w:r>
          </w:p>
        </w:tc>
        <w:tc>
          <w:tcPr>
            <w:tcW w:w="1620" w:type="dxa"/>
            <w:tcBorders>
              <w:top w:val="nil"/>
              <w:left w:val="nil"/>
              <w:bottom w:val="nil"/>
              <w:right w:val="nil"/>
            </w:tcBorders>
            <w:shd w:val="clear" w:color="auto" w:fill="auto"/>
            <w:noWrap/>
            <w:vAlign w:val="bottom"/>
            <w:hideMark/>
          </w:tcPr>
          <w:p w14:paraId="60A966B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 (-3.2 to -0.7)</w:t>
            </w:r>
          </w:p>
        </w:tc>
      </w:tr>
      <w:tr w:rsidR="00831F96" w:rsidRPr="00D266E7" w14:paraId="02E95A96"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5F53F3B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MVPA</w:t>
            </w:r>
          </w:p>
        </w:tc>
        <w:tc>
          <w:tcPr>
            <w:tcW w:w="1620" w:type="dxa"/>
            <w:tcBorders>
              <w:top w:val="nil"/>
              <w:left w:val="nil"/>
              <w:bottom w:val="nil"/>
              <w:right w:val="nil"/>
            </w:tcBorders>
            <w:shd w:val="clear" w:color="auto" w:fill="auto"/>
            <w:noWrap/>
            <w:vAlign w:val="bottom"/>
            <w:hideMark/>
          </w:tcPr>
          <w:p w14:paraId="32BA450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EF7975B"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B764829"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3BB3F6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17B816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A20D88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91EEFFC"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2A40E842"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4D44DD45"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65E9836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(0.6 to 1.7)</w:t>
            </w:r>
          </w:p>
        </w:tc>
        <w:tc>
          <w:tcPr>
            <w:tcW w:w="1620" w:type="dxa"/>
            <w:tcBorders>
              <w:top w:val="nil"/>
              <w:left w:val="nil"/>
              <w:bottom w:val="nil"/>
              <w:right w:val="nil"/>
            </w:tcBorders>
            <w:shd w:val="clear" w:color="auto" w:fill="auto"/>
            <w:noWrap/>
            <w:vAlign w:val="bottom"/>
            <w:hideMark/>
          </w:tcPr>
          <w:p w14:paraId="4A63B18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(0.5 to 2.1)</w:t>
            </w:r>
          </w:p>
        </w:tc>
        <w:tc>
          <w:tcPr>
            <w:tcW w:w="1620" w:type="dxa"/>
            <w:tcBorders>
              <w:top w:val="nil"/>
              <w:left w:val="nil"/>
              <w:bottom w:val="nil"/>
              <w:right w:val="nil"/>
            </w:tcBorders>
            <w:shd w:val="clear" w:color="auto" w:fill="auto"/>
            <w:noWrap/>
            <w:vAlign w:val="bottom"/>
            <w:hideMark/>
          </w:tcPr>
          <w:p w14:paraId="6D9E8C7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(0.2 to 1.5)</w:t>
            </w:r>
          </w:p>
        </w:tc>
        <w:tc>
          <w:tcPr>
            <w:tcW w:w="270" w:type="dxa"/>
            <w:tcBorders>
              <w:top w:val="nil"/>
              <w:left w:val="nil"/>
              <w:bottom w:val="nil"/>
              <w:right w:val="nil"/>
            </w:tcBorders>
            <w:shd w:val="clear" w:color="auto" w:fill="auto"/>
            <w:noWrap/>
            <w:vAlign w:val="bottom"/>
            <w:hideMark/>
          </w:tcPr>
          <w:p w14:paraId="767EA35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34C335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(0.6 to 1.9)</w:t>
            </w:r>
          </w:p>
        </w:tc>
        <w:tc>
          <w:tcPr>
            <w:tcW w:w="1620" w:type="dxa"/>
            <w:tcBorders>
              <w:top w:val="nil"/>
              <w:left w:val="nil"/>
              <w:bottom w:val="nil"/>
              <w:right w:val="nil"/>
            </w:tcBorders>
            <w:shd w:val="clear" w:color="auto" w:fill="auto"/>
            <w:noWrap/>
            <w:vAlign w:val="bottom"/>
            <w:hideMark/>
          </w:tcPr>
          <w:p w14:paraId="4D5B68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(0.5 to 2.3)</w:t>
            </w:r>
          </w:p>
        </w:tc>
        <w:tc>
          <w:tcPr>
            <w:tcW w:w="1620" w:type="dxa"/>
            <w:tcBorders>
              <w:top w:val="nil"/>
              <w:left w:val="nil"/>
              <w:bottom w:val="nil"/>
              <w:right w:val="nil"/>
            </w:tcBorders>
            <w:shd w:val="clear" w:color="auto" w:fill="auto"/>
            <w:noWrap/>
            <w:vAlign w:val="bottom"/>
            <w:hideMark/>
          </w:tcPr>
          <w:p w14:paraId="46B1B38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(0.2 to 1.6)</w:t>
            </w:r>
          </w:p>
        </w:tc>
      </w:tr>
      <w:tr w:rsidR="00831F96" w:rsidRPr="00D266E7" w14:paraId="5A3C8600"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171AF7E2"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00A44CA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A1D7B4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8105AF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467EB62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61F03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EC7163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6AB71E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7D9DA701"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5EED8FD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TV Watching (hours/day)</w:t>
            </w:r>
          </w:p>
        </w:tc>
        <w:tc>
          <w:tcPr>
            <w:tcW w:w="1620" w:type="dxa"/>
            <w:tcBorders>
              <w:top w:val="nil"/>
              <w:left w:val="nil"/>
              <w:bottom w:val="nil"/>
              <w:right w:val="nil"/>
            </w:tcBorders>
            <w:shd w:val="clear" w:color="auto" w:fill="auto"/>
            <w:noWrap/>
            <w:vAlign w:val="bottom"/>
            <w:hideMark/>
          </w:tcPr>
          <w:p w14:paraId="5AB4A6F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0.4)</w:t>
            </w:r>
          </w:p>
        </w:tc>
        <w:tc>
          <w:tcPr>
            <w:tcW w:w="1620" w:type="dxa"/>
            <w:tcBorders>
              <w:top w:val="nil"/>
              <w:left w:val="nil"/>
              <w:bottom w:val="nil"/>
              <w:right w:val="nil"/>
            </w:tcBorders>
            <w:shd w:val="clear" w:color="auto" w:fill="auto"/>
            <w:noWrap/>
            <w:vAlign w:val="bottom"/>
            <w:hideMark/>
          </w:tcPr>
          <w:p w14:paraId="5F7531F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(0.2 to 0.7)</w:t>
            </w:r>
          </w:p>
        </w:tc>
        <w:tc>
          <w:tcPr>
            <w:tcW w:w="1620" w:type="dxa"/>
            <w:tcBorders>
              <w:top w:val="nil"/>
              <w:left w:val="nil"/>
              <w:bottom w:val="nil"/>
              <w:right w:val="nil"/>
            </w:tcBorders>
            <w:shd w:val="clear" w:color="auto" w:fill="auto"/>
            <w:noWrap/>
            <w:vAlign w:val="bottom"/>
            <w:hideMark/>
          </w:tcPr>
          <w:p w14:paraId="2E0B607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0.5)</w:t>
            </w:r>
          </w:p>
        </w:tc>
        <w:tc>
          <w:tcPr>
            <w:tcW w:w="270" w:type="dxa"/>
            <w:tcBorders>
              <w:top w:val="nil"/>
              <w:left w:val="nil"/>
              <w:bottom w:val="nil"/>
              <w:right w:val="nil"/>
            </w:tcBorders>
            <w:shd w:val="clear" w:color="auto" w:fill="auto"/>
            <w:noWrap/>
            <w:vAlign w:val="bottom"/>
            <w:hideMark/>
          </w:tcPr>
          <w:p w14:paraId="0581BAB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CE4920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0.5)</w:t>
            </w:r>
          </w:p>
        </w:tc>
        <w:tc>
          <w:tcPr>
            <w:tcW w:w="1620" w:type="dxa"/>
            <w:tcBorders>
              <w:top w:val="nil"/>
              <w:left w:val="nil"/>
              <w:bottom w:val="nil"/>
              <w:right w:val="nil"/>
            </w:tcBorders>
            <w:shd w:val="clear" w:color="auto" w:fill="auto"/>
            <w:noWrap/>
            <w:vAlign w:val="bottom"/>
            <w:hideMark/>
          </w:tcPr>
          <w:p w14:paraId="47C34CC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0.7)</w:t>
            </w:r>
          </w:p>
        </w:tc>
        <w:tc>
          <w:tcPr>
            <w:tcW w:w="1620" w:type="dxa"/>
            <w:tcBorders>
              <w:top w:val="nil"/>
              <w:left w:val="nil"/>
              <w:bottom w:val="nil"/>
              <w:right w:val="nil"/>
            </w:tcBorders>
            <w:shd w:val="clear" w:color="auto" w:fill="auto"/>
            <w:noWrap/>
            <w:vAlign w:val="bottom"/>
            <w:hideMark/>
          </w:tcPr>
          <w:p w14:paraId="2A64F1D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0.6)</w:t>
            </w:r>
          </w:p>
        </w:tc>
      </w:tr>
      <w:tr w:rsidR="00831F96" w:rsidRPr="00D266E7" w14:paraId="707623FF"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241CC78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PC Use (hours/day)</w:t>
            </w:r>
          </w:p>
        </w:tc>
        <w:tc>
          <w:tcPr>
            <w:tcW w:w="1620" w:type="dxa"/>
            <w:tcBorders>
              <w:top w:val="nil"/>
              <w:left w:val="nil"/>
              <w:bottom w:val="nil"/>
              <w:right w:val="nil"/>
            </w:tcBorders>
            <w:shd w:val="clear" w:color="auto" w:fill="auto"/>
            <w:noWrap/>
            <w:vAlign w:val="bottom"/>
            <w:hideMark/>
          </w:tcPr>
          <w:p w14:paraId="7F1F4AC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0.5)</w:t>
            </w:r>
          </w:p>
        </w:tc>
        <w:tc>
          <w:tcPr>
            <w:tcW w:w="1620" w:type="dxa"/>
            <w:tcBorders>
              <w:top w:val="nil"/>
              <w:left w:val="nil"/>
              <w:bottom w:val="nil"/>
              <w:right w:val="nil"/>
            </w:tcBorders>
            <w:shd w:val="clear" w:color="auto" w:fill="auto"/>
            <w:noWrap/>
            <w:vAlign w:val="bottom"/>
            <w:hideMark/>
          </w:tcPr>
          <w:p w14:paraId="6E83973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(0.1 to 0.5)</w:t>
            </w:r>
          </w:p>
        </w:tc>
        <w:tc>
          <w:tcPr>
            <w:tcW w:w="1620" w:type="dxa"/>
            <w:tcBorders>
              <w:top w:val="nil"/>
              <w:left w:val="nil"/>
              <w:bottom w:val="nil"/>
              <w:right w:val="nil"/>
            </w:tcBorders>
            <w:shd w:val="clear" w:color="auto" w:fill="auto"/>
            <w:noWrap/>
            <w:vAlign w:val="bottom"/>
            <w:hideMark/>
          </w:tcPr>
          <w:p w14:paraId="494E0A2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(0.1 to 0.8)</w:t>
            </w:r>
          </w:p>
        </w:tc>
        <w:tc>
          <w:tcPr>
            <w:tcW w:w="270" w:type="dxa"/>
            <w:tcBorders>
              <w:top w:val="nil"/>
              <w:left w:val="nil"/>
              <w:bottom w:val="nil"/>
              <w:right w:val="nil"/>
            </w:tcBorders>
            <w:shd w:val="clear" w:color="auto" w:fill="auto"/>
            <w:noWrap/>
            <w:vAlign w:val="bottom"/>
            <w:hideMark/>
          </w:tcPr>
          <w:p w14:paraId="51E851E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89B260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0.6)</w:t>
            </w:r>
          </w:p>
        </w:tc>
        <w:tc>
          <w:tcPr>
            <w:tcW w:w="1620" w:type="dxa"/>
            <w:tcBorders>
              <w:top w:val="nil"/>
              <w:left w:val="nil"/>
              <w:bottom w:val="nil"/>
              <w:right w:val="nil"/>
            </w:tcBorders>
            <w:shd w:val="clear" w:color="auto" w:fill="auto"/>
            <w:noWrap/>
            <w:vAlign w:val="bottom"/>
            <w:hideMark/>
          </w:tcPr>
          <w:p w14:paraId="530E678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0.6)</w:t>
            </w:r>
          </w:p>
        </w:tc>
        <w:tc>
          <w:tcPr>
            <w:tcW w:w="1620" w:type="dxa"/>
            <w:tcBorders>
              <w:top w:val="nil"/>
              <w:left w:val="nil"/>
              <w:bottom w:val="nil"/>
              <w:right w:val="nil"/>
            </w:tcBorders>
            <w:shd w:val="clear" w:color="auto" w:fill="auto"/>
            <w:noWrap/>
            <w:vAlign w:val="bottom"/>
            <w:hideMark/>
          </w:tcPr>
          <w:p w14:paraId="6AA5A9F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(0.2 to 0.9)</w:t>
            </w:r>
          </w:p>
        </w:tc>
      </w:tr>
      <w:tr w:rsidR="00831F96" w:rsidRPr="00D266E7" w14:paraId="060FBE00"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7F4FE17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xml:space="preserve">Annual Household Income </w:t>
            </w:r>
          </w:p>
        </w:tc>
        <w:tc>
          <w:tcPr>
            <w:tcW w:w="1620" w:type="dxa"/>
            <w:tcBorders>
              <w:top w:val="nil"/>
              <w:left w:val="nil"/>
              <w:bottom w:val="nil"/>
              <w:right w:val="nil"/>
            </w:tcBorders>
            <w:shd w:val="clear" w:color="auto" w:fill="auto"/>
            <w:noWrap/>
            <w:vAlign w:val="bottom"/>
            <w:hideMark/>
          </w:tcPr>
          <w:p w14:paraId="3689D84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13A858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D21DAFF"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6DB36A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2CBE86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3A075F0"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DD957F3"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59106960"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4F8CCBC"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&lt;$25,000</w:t>
            </w:r>
          </w:p>
        </w:tc>
        <w:tc>
          <w:tcPr>
            <w:tcW w:w="1620" w:type="dxa"/>
            <w:tcBorders>
              <w:top w:val="nil"/>
              <w:left w:val="nil"/>
              <w:bottom w:val="nil"/>
              <w:right w:val="nil"/>
            </w:tcBorders>
            <w:shd w:val="clear" w:color="auto" w:fill="auto"/>
            <w:noWrap/>
            <w:vAlign w:val="bottom"/>
            <w:hideMark/>
          </w:tcPr>
          <w:p w14:paraId="77D30DC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6C38D8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71AAF3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65C1C6F2"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5FA218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7E6372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5DEA29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517FD2E1"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65A75EA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$25,000-74,999</w:t>
            </w:r>
          </w:p>
        </w:tc>
        <w:tc>
          <w:tcPr>
            <w:tcW w:w="1620" w:type="dxa"/>
            <w:tcBorders>
              <w:top w:val="nil"/>
              <w:left w:val="nil"/>
              <w:bottom w:val="nil"/>
              <w:right w:val="nil"/>
            </w:tcBorders>
            <w:shd w:val="clear" w:color="auto" w:fill="auto"/>
            <w:noWrap/>
            <w:vAlign w:val="bottom"/>
            <w:hideMark/>
          </w:tcPr>
          <w:p w14:paraId="60E6A07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(0.3 to 1.2)</w:t>
            </w:r>
          </w:p>
        </w:tc>
        <w:tc>
          <w:tcPr>
            <w:tcW w:w="1620" w:type="dxa"/>
            <w:tcBorders>
              <w:top w:val="nil"/>
              <w:left w:val="nil"/>
              <w:bottom w:val="nil"/>
              <w:right w:val="nil"/>
            </w:tcBorders>
            <w:shd w:val="clear" w:color="auto" w:fill="auto"/>
            <w:noWrap/>
            <w:vAlign w:val="bottom"/>
            <w:hideMark/>
          </w:tcPr>
          <w:p w14:paraId="0AA66B0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(0.4 to 2.1)</w:t>
            </w:r>
          </w:p>
        </w:tc>
        <w:tc>
          <w:tcPr>
            <w:tcW w:w="1620" w:type="dxa"/>
            <w:tcBorders>
              <w:top w:val="nil"/>
              <w:left w:val="nil"/>
              <w:bottom w:val="nil"/>
              <w:right w:val="nil"/>
            </w:tcBorders>
            <w:shd w:val="clear" w:color="auto" w:fill="auto"/>
            <w:noWrap/>
            <w:vAlign w:val="bottom"/>
            <w:hideMark/>
          </w:tcPr>
          <w:p w14:paraId="2D6543D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0.8)</w:t>
            </w:r>
          </w:p>
        </w:tc>
        <w:tc>
          <w:tcPr>
            <w:tcW w:w="270" w:type="dxa"/>
            <w:tcBorders>
              <w:top w:val="nil"/>
              <w:left w:val="nil"/>
              <w:bottom w:val="nil"/>
              <w:right w:val="nil"/>
            </w:tcBorders>
            <w:shd w:val="clear" w:color="auto" w:fill="auto"/>
            <w:noWrap/>
            <w:vAlign w:val="bottom"/>
            <w:hideMark/>
          </w:tcPr>
          <w:p w14:paraId="20E937F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E15184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(0.5 to 1.6)</w:t>
            </w:r>
          </w:p>
        </w:tc>
        <w:tc>
          <w:tcPr>
            <w:tcW w:w="1620" w:type="dxa"/>
            <w:tcBorders>
              <w:top w:val="nil"/>
              <w:left w:val="nil"/>
              <w:bottom w:val="nil"/>
              <w:right w:val="nil"/>
            </w:tcBorders>
            <w:shd w:val="clear" w:color="auto" w:fill="auto"/>
            <w:noWrap/>
            <w:vAlign w:val="bottom"/>
            <w:hideMark/>
          </w:tcPr>
          <w:p w14:paraId="7A507CC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(0.7 to 2.8)</w:t>
            </w:r>
          </w:p>
        </w:tc>
        <w:tc>
          <w:tcPr>
            <w:tcW w:w="1620" w:type="dxa"/>
            <w:tcBorders>
              <w:top w:val="nil"/>
              <w:left w:val="nil"/>
              <w:bottom w:val="nil"/>
              <w:right w:val="nil"/>
            </w:tcBorders>
            <w:shd w:val="clear" w:color="auto" w:fill="auto"/>
            <w:noWrap/>
            <w:vAlign w:val="bottom"/>
            <w:hideMark/>
          </w:tcPr>
          <w:p w14:paraId="7CCFF89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(-0.9 to 1)</w:t>
            </w:r>
          </w:p>
        </w:tc>
      </w:tr>
      <w:tr w:rsidR="00831F96" w:rsidRPr="00D266E7" w14:paraId="10EC0D52"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FC9D37D"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≥$75,000</w:t>
            </w:r>
          </w:p>
        </w:tc>
        <w:tc>
          <w:tcPr>
            <w:tcW w:w="1620" w:type="dxa"/>
            <w:tcBorders>
              <w:top w:val="nil"/>
              <w:left w:val="nil"/>
              <w:bottom w:val="nil"/>
              <w:right w:val="nil"/>
            </w:tcBorders>
            <w:shd w:val="clear" w:color="auto" w:fill="auto"/>
            <w:noWrap/>
            <w:vAlign w:val="bottom"/>
            <w:hideMark/>
          </w:tcPr>
          <w:p w14:paraId="6CC31C6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(0.2 to 1.5)</w:t>
            </w:r>
          </w:p>
        </w:tc>
        <w:tc>
          <w:tcPr>
            <w:tcW w:w="1620" w:type="dxa"/>
            <w:tcBorders>
              <w:top w:val="nil"/>
              <w:left w:val="nil"/>
              <w:bottom w:val="nil"/>
              <w:right w:val="nil"/>
            </w:tcBorders>
            <w:shd w:val="clear" w:color="auto" w:fill="auto"/>
            <w:noWrap/>
            <w:vAlign w:val="bottom"/>
            <w:hideMark/>
          </w:tcPr>
          <w:p w14:paraId="14258BE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(0.1 to 1.9)</w:t>
            </w:r>
          </w:p>
        </w:tc>
        <w:tc>
          <w:tcPr>
            <w:tcW w:w="1620" w:type="dxa"/>
            <w:tcBorders>
              <w:top w:val="nil"/>
              <w:left w:val="nil"/>
              <w:bottom w:val="nil"/>
              <w:right w:val="nil"/>
            </w:tcBorders>
            <w:shd w:val="clear" w:color="auto" w:fill="auto"/>
            <w:noWrap/>
            <w:vAlign w:val="bottom"/>
            <w:hideMark/>
          </w:tcPr>
          <w:p w14:paraId="7F744FA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(-0.8 to 1.3)</w:t>
            </w:r>
          </w:p>
        </w:tc>
        <w:tc>
          <w:tcPr>
            <w:tcW w:w="270" w:type="dxa"/>
            <w:tcBorders>
              <w:top w:val="nil"/>
              <w:left w:val="nil"/>
              <w:bottom w:val="nil"/>
              <w:right w:val="nil"/>
            </w:tcBorders>
            <w:shd w:val="clear" w:color="auto" w:fill="auto"/>
            <w:noWrap/>
            <w:vAlign w:val="bottom"/>
            <w:hideMark/>
          </w:tcPr>
          <w:p w14:paraId="2C21228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E371D0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(0.7 to 2.3)</w:t>
            </w:r>
          </w:p>
        </w:tc>
        <w:tc>
          <w:tcPr>
            <w:tcW w:w="1620" w:type="dxa"/>
            <w:tcBorders>
              <w:top w:val="nil"/>
              <w:left w:val="nil"/>
              <w:bottom w:val="nil"/>
              <w:right w:val="nil"/>
            </w:tcBorders>
            <w:shd w:val="clear" w:color="auto" w:fill="auto"/>
            <w:noWrap/>
            <w:vAlign w:val="bottom"/>
            <w:hideMark/>
          </w:tcPr>
          <w:p w14:paraId="7360F93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(0.6 to 2.7)</w:t>
            </w:r>
          </w:p>
        </w:tc>
        <w:tc>
          <w:tcPr>
            <w:tcW w:w="1620" w:type="dxa"/>
            <w:tcBorders>
              <w:top w:val="nil"/>
              <w:left w:val="nil"/>
              <w:bottom w:val="nil"/>
              <w:right w:val="nil"/>
            </w:tcBorders>
            <w:shd w:val="clear" w:color="auto" w:fill="auto"/>
            <w:noWrap/>
            <w:vAlign w:val="bottom"/>
            <w:hideMark/>
          </w:tcPr>
          <w:p w14:paraId="6A45C03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(-0.9 to 1.7)</w:t>
            </w:r>
          </w:p>
        </w:tc>
      </w:tr>
      <w:tr w:rsidR="00831F96" w:rsidRPr="00D266E7" w14:paraId="72C6378B"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4AC7C89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Education</w:t>
            </w:r>
          </w:p>
        </w:tc>
        <w:tc>
          <w:tcPr>
            <w:tcW w:w="1620" w:type="dxa"/>
            <w:tcBorders>
              <w:top w:val="nil"/>
              <w:left w:val="nil"/>
              <w:bottom w:val="nil"/>
              <w:right w:val="nil"/>
            </w:tcBorders>
            <w:shd w:val="clear" w:color="auto" w:fill="auto"/>
            <w:noWrap/>
            <w:vAlign w:val="bottom"/>
            <w:hideMark/>
          </w:tcPr>
          <w:p w14:paraId="6D6860B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852337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48DACC1"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A29555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EBC7DD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0339B2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6D349E3"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897D59E"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394DC489"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&lt;High School</w:t>
            </w:r>
          </w:p>
        </w:tc>
        <w:tc>
          <w:tcPr>
            <w:tcW w:w="1620" w:type="dxa"/>
            <w:tcBorders>
              <w:top w:val="nil"/>
              <w:left w:val="nil"/>
              <w:bottom w:val="nil"/>
              <w:right w:val="nil"/>
            </w:tcBorders>
            <w:shd w:val="clear" w:color="auto" w:fill="auto"/>
            <w:noWrap/>
            <w:vAlign w:val="bottom"/>
            <w:hideMark/>
          </w:tcPr>
          <w:p w14:paraId="77798B1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CDAE57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4A147D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7A4CEAFF"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3E0432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D7E10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838DD8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284825A0"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3EAEA1D"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High School</w:t>
            </w:r>
          </w:p>
        </w:tc>
        <w:tc>
          <w:tcPr>
            <w:tcW w:w="1620" w:type="dxa"/>
            <w:tcBorders>
              <w:top w:val="nil"/>
              <w:left w:val="nil"/>
              <w:bottom w:val="nil"/>
              <w:right w:val="nil"/>
            </w:tcBorders>
            <w:shd w:val="clear" w:color="auto" w:fill="auto"/>
            <w:noWrap/>
            <w:vAlign w:val="bottom"/>
            <w:hideMark/>
          </w:tcPr>
          <w:p w14:paraId="06241A9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 to 1.7)</w:t>
            </w:r>
          </w:p>
        </w:tc>
        <w:tc>
          <w:tcPr>
            <w:tcW w:w="1620" w:type="dxa"/>
            <w:tcBorders>
              <w:top w:val="nil"/>
              <w:left w:val="nil"/>
              <w:bottom w:val="nil"/>
              <w:right w:val="nil"/>
            </w:tcBorders>
            <w:shd w:val="clear" w:color="auto" w:fill="auto"/>
            <w:noWrap/>
            <w:vAlign w:val="bottom"/>
            <w:hideMark/>
          </w:tcPr>
          <w:p w14:paraId="321D450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(-0.7 to 1.5)</w:t>
            </w:r>
          </w:p>
        </w:tc>
        <w:tc>
          <w:tcPr>
            <w:tcW w:w="1620" w:type="dxa"/>
            <w:tcBorders>
              <w:top w:val="nil"/>
              <w:left w:val="nil"/>
              <w:bottom w:val="nil"/>
              <w:right w:val="nil"/>
            </w:tcBorders>
            <w:shd w:val="clear" w:color="auto" w:fill="auto"/>
            <w:noWrap/>
            <w:vAlign w:val="bottom"/>
            <w:hideMark/>
          </w:tcPr>
          <w:p w14:paraId="27EE41D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(-0.1 to 2)</w:t>
            </w:r>
          </w:p>
        </w:tc>
        <w:tc>
          <w:tcPr>
            <w:tcW w:w="270" w:type="dxa"/>
            <w:tcBorders>
              <w:top w:val="nil"/>
              <w:left w:val="nil"/>
              <w:bottom w:val="nil"/>
              <w:right w:val="nil"/>
            </w:tcBorders>
            <w:shd w:val="clear" w:color="auto" w:fill="auto"/>
            <w:noWrap/>
            <w:vAlign w:val="bottom"/>
            <w:hideMark/>
          </w:tcPr>
          <w:p w14:paraId="7A617BB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8D44A2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(0.1 to 2.2)</w:t>
            </w:r>
          </w:p>
        </w:tc>
        <w:tc>
          <w:tcPr>
            <w:tcW w:w="1620" w:type="dxa"/>
            <w:tcBorders>
              <w:top w:val="nil"/>
              <w:left w:val="nil"/>
              <w:bottom w:val="nil"/>
              <w:right w:val="nil"/>
            </w:tcBorders>
            <w:shd w:val="clear" w:color="auto" w:fill="auto"/>
            <w:noWrap/>
            <w:vAlign w:val="bottom"/>
            <w:hideMark/>
          </w:tcPr>
          <w:p w14:paraId="532D0A2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(-0.8 to 1.7)</w:t>
            </w:r>
          </w:p>
        </w:tc>
        <w:tc>
          <w:tcPr>
            <w:tcW w:w="1620" w:type="dxa"/>
            <w:tcBorders>
              <w:top w:val="nil"/>
              <w:left w:val="nil"/>
              <w:bottom w:val="nil"/>
              <w:right w:val="nil"/>
            </w:tcBorders>
            <w:shd w:val="clear" w:color="auto" w:fill="auto"/>
            <w:noWrap/>
            <w:vAlign w:val="bottom"/>
            <w:hideMark/>
          </w:tcPr>
          <w:p w14:paraId="01EAD05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 to 2.4)</w:t>
            </w:r>
          </w:p>
        </w:tc>
      </w:tr>
      <w:tr w:rsidR="00831F96" w:rsidRPr="00D266E7" w14:paraId="0D08E87A"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72D83A8C"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&gt;High school</w:t>
            </w:r>
          </w:p>
        </w:tc>
        <w:tc>
          <w:tcPr>
            <w:tcW w:w="1620" w:type="dxa"/>
            <w:tcBorders>
              <w:top w:val="nil"/>
              <w:left w:val="nil"/>
              <w:bottom w:val="nil"/>
              <w:right w:val="nil"/>
            </w:tcBorders>
            <w:shd w:val="clear" w:color="auto" w:fill="auto"/>
            <w:noWrap/>
            <w:vAlign w:val="bottom"/>
            <w:hideMark/>
          </w:tcPr>
          <w:p w14:paraId="6C4B126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(-0.9 to 0.8)</w:t>
            </w:r>
          </w:p>
        </w:tc>
        <w:tc>
          <w:tcPr>
            <w:tcW w:w="1620" w:type="dxa"/>
            <w:tcBorders>
              <w:top w:val="nil"/>
              <w:left w:val="nil"/>
              <w:bottom w:val="nil"/>
              <w:right w:val="nil"/>
            </w:tcBorders>
            <w:shd w:val="clear" w:color="auto" w:fill="auto"/>
            <w:noWrap/>
            <w:vAlign w:val="bottom"/>
            <w:hideMark/>
          </w:tcPr>
          <w:p w14:paraId="170D077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(-1.7 to 1.1)</w:t>
            </w:r>
          </w:p>
        </w:tc>
        <w:tc>
          <w:tcPr>
            <w:tcW w:w="1620" w:type="dxa"/>
            <w:tcBorders>
              <w:top w:val="nil"/>
              <w:left w:val="nil"/>
              <w:bottom w:val="nil"/>
              <w:right w:val="nil"/>
            </w:tcBorders>
            <w:shd w:val="clear" w:color="auto" w:fill="auto"/>
            <w:noWrap/>
            <w:vAlign w:val="bottom"/>
            <w:hideMark/>
          </w:tcPr>
          <w:p w14:paraId="69E3BC7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(-1.1 to 1.3)</w:t>
            </w:r>
          </w:p>
        </w:tc>
        <w:tc>
          <w:tcPr>
            <w:tcW w:w="270" w:type="dxa"/>
            <w:tcBorders>
              <w:top w:val="nil"/>
              <w:left w:val="nil"/>
              <w:bottom w:val="nil"/>
              <w:right w:val="nil"/>
            </w:tcBorders>
            <w:shd w:val="clear" w:color="auto" w:fill="auto"/>
            <w:noWrap/>
            <w:vAlign w:val="bottom"/>
            <w:hideMark/>
          </w:tcPr>
          <w:p w14:paraId="60C2EEF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1562E4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(-1.1 to 1)</w:t>
            </w:r>
          </w:p>
        </w:tc>
        <w:tc>
          <w:tcPr>
            <w:tcW w:w="1620" w:type="dxa"/>
            <w:tcBorders>
              <w:top w:val="nil"/>
              <w:left w:val="nil"/>
              <w:bottom w:val="nil"/>
              <w:right w:val="nil"/>
            </w:tcBorders>
            <w:shd w:val="clear" w:color="auto" w:fill="auto"/>
            <w:noWrap/>
            <w:vAlign w:val="bottom"/>
            <w:hideMark/>
          </w:tcPr>
          <w:p w14:paraId="52395A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(-2 to 1.2)</w:t>
            </w:r>
          </w:p>
        </w:tc>
        <w:tc>
          <w:tcPr>
            <w:tcW w:w="1620" w:type="dxa"/>
            <w:tcBorders>
              <w:top w:val="nil"/>
              <w:left w:val="nil"/>
              <w:bottom w:val="nil"/>
              <w:right w:val="nil"/>
            </w:tcBorders>
            <w:shd w:val="clear" w:color="auto" w:fill="auto"/>
            <w:noWrap/>
            <w:vAlign w:val="bottom"/>
            <w:hideMark/>
          </w:tcPr>
          <w:p w14:paraId="7D42F6F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(-1.4 to 1.4)</w:t>
            </w:r>
          </w:p>
        </w:tc>
      </w:tr>
      <w:tr w:rsidR="00831F96" w:rsidRPr="00D266E7" w14:paraId="67B85E3C"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29CB514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lastRenderedPageBreak/>
              <w:t>Hypertension</w:t>
            </w:r>
          </w:p>
        </w:tc>
        <w:tc>
          <w:tcPr>
            <w:tcW w:w="1620" w:type="dxa"/>
            <w:tcBorders>
              <w:top w:val="nil"/>
              <w:left w:val="nil"/>
              <w:bottom w:val="nil"/>
              <w:right w:val="nil"/>
            </w:tcBorders>
            <w:shd w:val="clear" w:color="auto" w:fill="auto"/>
            <w:noWrap/>
            <w:vAlign w:val="bottom"/>
            <w:hideMark/>
          </w:tcPr>
          <w:p w14:paraId="77FA238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230D85D"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6E95329"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0280A89"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B28FDEB"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EA1D32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12F1EAB"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3077AD2"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704150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62A6FF8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BA616B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DC3470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778970E5"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EBD03C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4474D4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E6D52A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2C1511ED"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30FFBB0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5DB7F01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(1.2 to 2.1)</w:t>
            </w:r>
          </w:p>
        </w:tc>
        <w:tc>
          <w:tcPr>
            <w:tcW w:w="1620" w:type="dxa"/>
            <w:tcBorders>
              <w:top w:val="nil"/>
              <w:left w:val="nil"/>
              <w:bottom w:val="nil"/>
              <w:right w:val="nil"/>
            </w:tcBorders>
            <w:shd w:val="clear" w:color="auto" w:fill="auto"/>
            <w:noWrap/>
            <w:vAlign w:val="bottom"/>
            <w:hideMark/>
          </w:tcPr>
          <w:p w14:paraId="74825A5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2.6 (1.7 to 3.4)</w:t>
            </w:r>
          </w:p>
        </w:tc>
        <w:tc>
          <w:tcPr>
            <w:tcW w:w="1620" w:type="dxa"/>
            <w:tcBorders>
              <w:top w:val="nil"/>
              <w:left w:val="nil"/>
              <w:bottom w:val="nil"/>
              <w:right w:val="nil"/>
            </w:tcBorders>
            <w:shd w:val="clear" w:color="auto" w:fill="auto"/>
            <w:noWrap/>
            <w:vAlign w:val="bottom"/>
            <w:hideMark/>
          </w:tcPr>
          <w:p w14:paraId="47D0164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(0.5 to 1.7)</w:t>
            </w:r>
          </w:p>
        </w:tc>
        <w:tc>
          <w:tcPr>
            <w:tcW w:w="270" w:type="dxa"/>
            <w:tcBorders>
              <w:top w:val="nil"/>
              <w:left w:val="nil"/>
              <w:bottom w:val="nil"/>
              <w:right w:val="nil"/>
            </w:tcBorders>
            <w:shd w:val="clear" w:color="auto" w:fill="auto"/>
            <w:noWrap/>
            <w:vAlign w:val="bottom"/>
            <w:hideMark/>
          </w:tcPr>
          <w:p w14:paraId="14F403B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03EDCA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2.3 (1.8 to 2.8)</w:t>
            </w:r>
          </w:p>
        </w:tc>
        <w:tc>
          <w:tcPr>
            <w:tcW w:w="1620" w:type="dxa"/>
            <w:tcBorders>
              <w:top w:val="nil"/>
              <w:left w:val="nil"/>
              <w:bottom w:val="nil"/>
              <w:right w:val="nil"/>
            </w:tcBorders>
            <w:shd w:val="clear" w:color="auto" w:fill="auto"/>
            <w:noWrap/>
            <w:vAlign w:val="bottom"/>
            <w:hideMark/>
          </w:tcPr>
          <w:p w14:paraId="36A4628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3.3 (2.3 to 4.2)</w:t>
            </w:r>
          </w:p>
        </w:tc>
        <w:tc>
          <w:tcPr>
            <w:tcW w:w="1620" w:type="dxa"/>
            <w:tcBorders>
              <w:top w:val="nil"/>
              <w:left w:val="nil"/>
              <w:bottom w:val="nil"/>
              <w:right w:val="nil"/>
            </w:tcBorders>
            <w:shd w:val="clear" w:color="auto" w:fill="auto"/>
            <w:noWrap/>
            <w:vAlign w:val="bottom"/>
            <w:hideMark/>
          </w:tcPr>
          <w:p w14:paraId="5B64261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(0.9 to 2.5)</w:t>
            </w:r>
          </w:p>
        </w:tc>
      </w:tr>
      <w:tr w:rsidR="00831F96" w:rsidRPr="00D266E7" w14:paraId="01E5C899"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3F5D69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High blood cholesterol</w:t>
            </w:r>
          </w:p>
        </w:tc>
        <w:tc>
          <w:tcPr>
            <w:tcW w:w="1620" w:type="dxa"/>
            <w:tcBorders>
              <w:top w:val="nil"/>
              <w:left w:val="nil"/>
              <w:bottom w:val="nil"/>
              <w:right w:val="nil"/>
            </w:tcBorders>
            <w:shd w:val="clear" w:color="auto" w:fill="auto"/>
            <w:noWrap/>
            <w:vAlign w:val="bottom"/>
            <w:hideMark/>
          </w:tcPr>
          <w:p w14:paraId="7DB723C2"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5E3D36B"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0329925"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702A023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6A4201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1710FD1"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9789480"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A27F674"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674D3DBE"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194689A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21B9E2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88F8A9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75C3F0A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8F4534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02B49D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7BBC95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28D76FDA"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1A26B6E8"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5A4391E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(0.2 to 1.2)</w:t>
            </w:r>
          </w:p>
        </w:tc>
        <w:tc>
          <w:tcPr>
            <w:tcW w:w="1620" w:type="dxa"/>
            <w:tcBorders>
              <w:top w:val="nil"/>
              <w:left w:val="nil"/>
              <w:bottom w:val="nil"/>
              <w:right w:val="nil"/>
            </w:tcBorders>
            <w:shd w:val="clear" w:color="auto" w:fill="auto"/>
            <w:noWrap/>
            <w:vAlign w:val="bottom"/>
            <w:hideMark/>
          </w:tcPr>
          <w:p w14:paraId="6D426BB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(-0.4 to 1.1)</w:t>
            </w:r>
          </w:p>
        </w:tc>
        <w:tc>
          <w:tcPr>
            <w:tcW w:w="1620" w:type="dxa"/>
            <w:tcBorders>
              <w:top w:val="nil"/>
              <w:left w:val="nil"/>
              <w:bottom w:val="nil"/>
              <w:right w:val="nil"/>
            </w:tcBorders>
            <w:shd w:val="clear" w:color="auto" w:fill="auto"/>
            <w:noWrap/>
            <w:vAlign w:val="bottom"/>
            <w:hideMark/>
          </w:tcPr>
          <w:p w14:paraId="282C43C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(0.1 to 1.3)</w:t>
            </w:r>
          </w:p>
        </w:tc>
        <w:tc>
          <w:tcPr>
            <w:tcW w:w="270" w:type="dxa"/>
            <w:tcBorders>
              <w:top w:val="nil"/>
              <w:left w:val="nil"/>
              <w:bottom w:val="nil"/>
              <w:right w:val="nil"/>
            </w:tcBorders>
            <w:shd w:val="clear" w:color="auto" w:fill="auto"/>
            <w:noWrap/>
            <w:vAlign w:val="bottom"/>
            <w:hideMark/>
          </w:tcPr>
          <w:p w14:paraId="4530BE3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9FD78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(0.6 to 1.7)</w:t>
            </w:r>
          </w:p>
        </w:tc>
        <w:tc>
          <w:tcPr>
            <w:tcW w:w="1620" w:type="dxa"/>
            <w:tcBorders>
              <w:top w:val="nil"/>
              <w:left w:val="nil"/>
              <w:bottom w:val="nil"/>
              <w:right w:val="nil"/>
            </w:tcBorders>
            <w:shd w:val="clear" w:color="auto" w:fill="auto"/>
            <w:noWrap/>
            <w:vAlign w:val="bottom"/>
            <w:hideMark/>
          </w:tcPr>
          <w:p w14:paraId="0BF1912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(-0.2 to 1.7)</w:t>
            </w:r>
          </w:p>
        </w:tc>
        <w:tc>
          <w:tcPr>
            <w:tcW w:w="1620" w:type="dxa"/>
            <w:tcBorders>
              <w:top w:val="nil"/>
              <w:left w:val="nil"/>
              <w:bottom w:val="nil"/>
              <w:right w:val="nil"/>
            </w:tcBorders>
            <w:shd w:val="clear" w:color="auto" w:fill="auto"/>
            <w:noWrap/>
            <w:vAlign w:val="bottom"/>
            <w:hideMark/>
          </w:tcPr>
          <w:p w14:paraId="4D5AA0C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(0.4 to 1.8)</w:t>
            </w:r>
          </w:p>
        </w:tc>
      </w:tr>
      <w:tr w:rsidR="00831F96" w:rsidRPr="00D266E7" w14:paraId="2B999B19"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6BEACB7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Coronary heart diseases</w:t>
            </w:r>
          </w:p>
        </w:tc>
        <w:tc>
          <w:tcPr>
            <w:tcW w:w="1620" w:type="dxa"/>
            <w:tcBorders>
              <w:top w:val="nil"/>
              <w:left w:val="nil"/>
              <w:bottom w:val="nil"/>
              <w:right w:val="nil"/>
            </w:tcBorders>
            <w:shd w:val="clear" w:color="auto" w:fill="auto"/>
            <w:noWrap/>
            <w:vAlign w:val="bottom"/>
            <w:hideMark/>
          </w:tcPr>
          <w:p w14:paraId="298BB8A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038537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BE69974"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899CAFD"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F0D093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226D9B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77A5847"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D92EBEE"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3EDFD8F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2C92344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FEC270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1A27AA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7148589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F7AB53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1864F8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8A6AEF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3B31B865"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3871FE2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082EE46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(-0.7 to 1.1)</w:t>
            </w:r>
          </w:p>
        </w:tc>
        <w:tc>
          <w:tcPr>
            <w:tcW w:w="1620" w:type="dxa"/>
            <w:tcBorders>
              <w:top w:val="nil"/>
              <w:left w:val="nil"/>
              <w:bottom w:val="nil"/>
              <w:right w:val="nil"/>
            </w:tcBorders>
            <w:shd w:val="clear" w:color="auto" w:fill="auto"/>
            <w:noWrap/>
            <w:vAlign w:val="bottom"/>
            <w:hideMark/>
          </w:tcPr>
          <w:p w14:paraId="09FDD21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(-3.9 to 2.6)</w:t>
            </w:r>
          </w:p>
        </w:tc>
        <w:tc>
          <w:tcPr>
            <w:tcW w:w="1620" w:type="dxa"/>
            <w:tcBorders>
              <w:top w:val="nil"/>
              <w:left w:val="nil"/>
              <w:bottom w:val="nil"/>
              <w:right w:val="nil"/>
            </w:tcBorders>
            <w:shd w:val="clear" w:color="auto" w:fill="auto"/>
            <w:noWrap/>
            <w:vAlign w:val="bottom"/>
            <w:hideMark/>
          </w:tcPr>
          <w:p w14:paraId="6970669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(-0.4 to 1.4)</w:t>
            </w:r>
          </w:p>
        </w:tc>
        <w:tc>
          <w:tcPr>
            <w:tcW w:w="270" w:type="dxa"/>
            <w:tcBorders>
              <w:top w:val="nil"/>
              <w:left w:val="nil"/>
              <w:bottom w:val="nil"/>
              <w:right w:val="nil"/>
            </w:tcBorders>
            <w:shd w:val="clear" w:color="auto" w:fill="auto"/>
            <w:noWrap/>
            <w:vAlign w:val="bottom"/>
            <w:hideMark/>
          </w:tcPr>
          <w:p w14:paraId="181C59D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2B0572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(-0.9 to 1)</w:t>
            </w:r>
          </w:p>
        </w:tc>
        <w:tc>
          <w:tcPr>
            <w:tcW w:w="1620" w:type="dxa"/>
            <w:tcBorders>
              <w:top w:val="nil"/>
              <w:left w:val="nil"/>
              <w:bottom w:val="nil"/>
              <w:right w:val="nil"/>
            </w:tcBorders>
            <w:shd w:val="clear" w:color="auto" w:fill="auto"/>
            <w:noWrap/>
            <w:vAlign w:val="bottom"/>
            <w:hideMark/>
          </w:tcPr>
          <w:p w14:paraId="120CC4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(-5.1 to 2.3)</w:t>
            </w:r>
          </w:p>
        </w:tc>
        <w:tc>
          <w:tcPr>
            <w:tcW w:w="1620" w:type="dxa"/>
            <w:tcBorders>
              <w:top w:val="nil"/>
              <w:left w:val="nil"/>
              <w:bottom w:val="nil"/>
              <w:right w:val="nil"/>
            </w:tcBorders>
            <w:shd w:val="clear" w:color="auto" w:fill="auto"/>
            <w:noWrap/>
            <w:vAlign w:val="bottom"/>
            <w:hideMark/>
          </w:tcPr>
          <w:p w14:paraId="0EED285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(-0.4 to 1.7)</w:t>
            </w:r>
          </w:p>
        </w:tc>
      </w:tr>
      <w:tr w:rsidR="00831F96" w:rsidRPr="00D266E7" w14:paraId="5D36C796"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7D7BE14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Osteoarthritis</w:t>
            </w:r>
          </w:p>
        </w:tc>
        <w:tc>
          <w:tcPr>
            <w:tcW w:w="1620" w:type="dxa"/>
            <w:tcBorders>
              <w:top w:val="nil"/>
              <w:left w:val="nil"/>
              <w:bottom w:val="nil"/>
              <w:right w:val="nil"/>
            </w:tcBorders>
            <w:shd w:val="clear" w:color="auto" w:fill="auto"/>
            <w:noWrap/>
            <w:vAlign w:val="bottom"/>
            <w:hideMark/>
          </w:tcPr>
          <w:p w14:paraId="147DE11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C31251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467E4BA"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0BE8E7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96C050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008E3C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017697D"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100172A1"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1993A3E8"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5003A9A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790A2F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2C7DCA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0867E79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52CD3F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3CD70F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B73AEB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0BE3D4CE"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297320D"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1D67F2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 to 1.6)</w:t>
            </w:r>
          </w:p>
        </w:tc>
        <w:tc>
          <w:tcPr>
            <w:tcW w:w="1620" w:type="dxa"/>
            <w:tcBorders>
              <w:top w:val="nil"/>
              <w:left w:val="nil"/>
              <w:bottom w:val="nil"/>
              <w:right w:val="nil"/>
            </w:tcBorders>
            <w:shd w:val="clear" w:color="auto" w:fill="auto"/>
            <w:noWrap/>
            <w:vAlign w:val="bottom"/>
            <w:hideMark/>
          </w:tcPr>
          <w:p w14:paraId="37E0CA3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(-0.6 to 2.8)</w:t>
            </w:r>
          </w:p>
        </w:tc>
        <w:tc>
          <w:tcPr>
            <w:tcW w:w="1620" w:type="dxa"/>
            <w:tcBorders>
              <w:top w:val="nil"/>
              <w:left w:val="nil"/>
              <w:bottom w:val="nil"/>
              <w:right w:val="nil"/>
            </w:tcBorders>
            <w:shd w:val="clear" w:color="auto" w:fill="auto"/>
            <w:noWrap/>
            <w:vAlign w:val="bottom"/>
            <w:hideMark/>
          </w:tcPr>
          <w:p w14:paraId="45B999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(-0.2 to 1.6)</w:t>
            </w:r>
          </w:p>
        </w:tc>
        <w:tc>
          <w:tcPr>
            <w:tcW w:w="270" w:type="dxa"/>
            <w:tcBorders>
              <w:top w:val="nil"/>
              <w:left w:val="nil"/>
              <w:bottom w:val="nil"/>
              <w:right w:val="nil"/>
            </w:tcBorders>
            <w:shd w:val="clear" w:color="auto" w:fill="auto"/>
            <w:noWrap/>
            <w:vAlign w:val="bottom"/>
            <w:hideMark/>
          </w:tcPr>
          <w:p w14:paraId="7C3682A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240288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(-0.1 to 1.8)</w:t>
            </w:r>
          </w:p>
        </w:tc>
        <w:tc>
          <w:tcPr>
            <w:tcW w:w="1620" w:type="dxa"/>
            <w:tcBorders>
              <w:top w:val="nil"/>
              <w:left w:val="nil"/>
              <w:bottom w:val="nil"/>
              <w:right w:val="nil"/>
            </w:tcBorders>
            <w:shd w:val="clear" w:color="auto" w:fill="auto"/>
            <w:noWrap/>
            <w:vAlign w:val="bottom"/>
            <w:hideMark/>
          </w:tcPr>
          <w:p w14:paraId="02606CE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(-0.9 to 3.1)</w:t>
            </w:r>
          </w:p>
        </w:tc>
        <w:tc>
          <w:tcPr>
            <w:tcW w:w="1620" w:type="dxa"/>
            <w:tcBorders>
              <w:top w:val="nil"/>
              <w:left w:val="nil"/>
              <w:bottom w:val="nil"/>
              <w:right w:val="nil"/>
            </w:tcBorders>
            <w:shd w:val="clear" w:color="auto" w:fill="auto"/>
            <w:noWrap/>
            <w:vAlign w:val="bottom"/>
            <w:hideMark/>
          </w:tcPr>
          <w:p w14:paraId="483DF4C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(-0.1 to 1.8)</w:t>
            </w:r>
          </w:p>
        </w:tc>
      </w:tr>
      <w:tr w:rsidR="00831F96" w:rsidRPr="00D266E7" w14:paraId="514E99B0"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3E67A5E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Stroke</w:t>
            </w:r>
          </w:p>
        </w:tc>
        <w:tc>
          <w:tcPr>
            <w:tcW w:w="1620" w:type="dxa"/>
            <w:tcBorders>
              <w:top w:val="nil"/>
              <w:left w:val="nil"/>
              <w:bottom w:val="nil"/>
              <w:right w:val="nil"/>
            </w:tcBorders>
            <w:shd w:val="clear" w:color="auto" w:fill="auto"/>
            <w:noWrap/>
            <w:vAlign w:val="bottom"/>
            <w:hideMark/>
          </w:tcPr>
          <w:p w14:paraId="295431D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E08AAF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D92D556"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50F32C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31B399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67DD62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48EB1F9"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489F5300"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4F6AD4EC"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50772F5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760BD2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5456E1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739E2C6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61AF59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34B765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107F06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02A417D"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33FF2D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675381F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(-0.8 to 1.9)</w:t>
            </w:r>
          </w:p>
        </w:tc>
        <w:tc>
          <w:tcPr>
            <w:tcW w:w="1620" w:type="dxa"/>
            <w:tcBorders>
              <w:top w:val="nil"/>
              <w:left w:val="nil"/>
              <w:bottom w:val="nil"/>
              <w:right w:val="nil"/>
            </w:tcBorders>
            <w:shd w:val="clear" w:color="auto" w:fill="auto"/>
            <w:noWrap/>
            <w:vAlign w:val="bottom"/>
            <w:hideMark/>
          </w:tcPr>
          <w:p w14:paraId="09AD972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(-7.2 to 4.7)</w:t>
            </w:r>
          </w:p>
        </w:tc>
        <w:tc>
          <w:tcPr>
            <w:tcW w:w="1620" w:type="dxa"/>
            <w:tcBorders>
              <w:top w:val="nil"/>
              <w:left w:val="nil"/>
              <w:bottom w:val="nil"/>
              <w:right w:val="nil"/>
            </w:tcBorders>
            <w:shd w:val="clear" w:color="auto" w:fill="auto"/>
            <w:noWrap/>
            <w:vAlign w:val="bottom"/>
            <w:hideMark/>
          </w:tcPr>
          <w:p w14:paraId="638BA1E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(-0.5 to 2.5)</w:t>
            </w:r>
          </w:p>
        </w:tc>
        <w:tc>
          <w:tcPr>
            <w:tcW w:w="270" w:type="dxa"/>
            <w:tcBorders>
              <w:top w:val="nil"/>
              <w:left w:val="nil"/>
              <w:bottom w:val="nil"/>
              <w:right w:val="nil"/>
            </w:tcBorders>
            <w:shd w:val="clear" w:color="auto" w:fill="auto"/>
            <w:noWrap/>
            <w:vAlign w:val="bottom"/>
            <w:hideMark/>
          </w:tcPr>
          <w:p w14:paraId="7ECE2D3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6A9C08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(-1.2 to 1.9)</w:t>
            </w:r>
          </w:p>
        </w:tc>
        <w:tc>
          <w:tcPr>
            <w:tcW w:w="1620" w:type="dxa"/>
            <w:tcBorders>
              <w:top w:val="nil"/>
              <w:left w:val="nil"/>
              <w:bottom w:val="nil"/>
              <w:right w:val="nil"/>
            </w:tcBorders>
            <w:shd w:val="clear" w:color="auto" w:fill="auto"/>
            <w:noWrap/>
            <w:vAlign w:val="bottom"/>
            <w:hideMark/>
          </w:tcPr>
          <w:p w14:paraId="794C706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(-8 to 7.8)</w:t>
            </w:r>
          </w:p>
        </w:tc>
        <w:tc>
          <w:tcPr>
            <w:tcW w:w="1620" w:type="dxa"/>
            <w:tcBorders>
              <w:top w:val="nil"/>
              <w:left w:val="nil"/>
              <w:bottom w:val="nil"/>
              <w:right w:val="nil"/>
            </w:tcBorders>
            <w:shd w:val="clear" w:color="auto" w:fill="auto"/>
            <w:noWrap/>
            <w:vAlign w:val="bottom"/>
            <w:hideMark/>
          </w:tcPr>
          <w:p w14:paraId="0482274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(-0.7 to 2.5)</w:t>
            </w:r>
          </w:p>
        </w:tc>
      </w:tr>
      <w:tr w:rsidR="00831F96" w:rsidRPr="00D266E7" w14:paraId="5F29E618"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401F18B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Diabetes</w:t>
            </w:r>
          </w:p>
        </w:tc>
        <w:tc>
          <w:tcPr>
            <w:tcW w:w="1620" w:type="dxa"/>
            <w:tcBorders>
              <w:top w:val="nil"/>
              <w:left w:val="nil"/>
              <w:bottom w:val="nil"/>
              <w:right w:val="nil"/>
            </w:tcBorders>
            <w:shd w:val="clear" w:color="auto" w:fill="auto"/>
            <w:noWrap/>
            <w:vAlign w:val="bottom"/>
            <w:hideMark/>
          </w:tcPr>
          <w:p w14:paraId="04035F0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0613469"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C2461B4"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AC5341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A6D5B50"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054BB90"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DAC89A8"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646BCC1"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656D0E7E"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23D1E79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6AD7FD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90D3C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5BC7C71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A2D19F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F4AE2F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6F0FDD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601E89F3"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42C412ED"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7716EDA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(0.1 to 2.2)</w:t>
            </w:r>
          </w:p>
        </w:tc>
        <w:tc>
          <w:tcPr>
            <w:tcW w:w="1620" w:type="dxa"/>
            <w:tcBorders>
              <w:top w:val="nil"/>
              <w:left w:val="nil"/>
              <w:bottom w:val="nil"/>
              <w:right w:val="nil"/>
            </w:tcBorders>
            <w:shd w:val="clear" w:color="auto" w:fill="auto"/>
            <w:noWrap/>
            <w:vAlign w:val="bottom"/>
            <w:hideMark/>
          </w:tcPr>
          <w:p w14:paraId="45A72A0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(-0.3 to 3.3)</w:t>
            </w:r>
          </w:p>
        </w:tc>
        <w:tc>
          <w:tcPr>
            <w:tcW w:w="1620" w:type="dxa"/>
            <w:tcBorders>
              <w:top w:val="nil"/>
              <w:left w:val="nil"/>
              <w:bottom w:val="nil"/>
              <w:right w:val="nil"/>
            </w:tcBorders>
            <w:shd w:val="clear" w:color="auto" w:fill="auto"/>
            <w:noWrap/>
            <w:vAlign w:val="bottom"/>
            <w:hideMark/>
          </w:tcPr>
          <w:p w14:paraId="3904482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(0.1 to 2.4)</w:t>
            </w:r>
          </w:p>
        </w:tc>
        <w:tc>
          <w:tcPr>
            <w:tcW w:w="270" w:type="dxa"/>
            <w:tcBorders>
              <w:top w:val="nil"/>
              <w:left w:val="nil"/>
              <w:bottom w:val="nil"/>
              <w:right w:val="nil"/>
            </w:tcBorders>
            <w:shd w:val="clear" w:color="auto" w:fill="auto"/>
            <w:noWrap/>
            <w:vAlign w:val="bottom"/>
            <w:hideMark/>
          </w:tcPr>
          <w:p w14:paraId="7450D27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BA5FD7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(0.6 to 2.7)</w:t>
            </w:r>
          </w:p>
        </w:tc>
        <w:tc>
          <w:tcPr>
            <w:tcW w:w="1620" w:type="dxa"/>
            <w:tcBorders>
              <w:top w:val="nil"/>
              <w:left w:val="nil"/>
              <w:bottom w:val="nil"/>
              <w:right w:val="nil"/>
            </w:tcBorders>
            <w:shd w:val="clear" w:color="auto" w:fill="auto"/>
            <w:noWrap/>
            <w:vAlign w:val="bottom"/>
            <w:hideMark/>
          </w:tcPr>
          <w:p w14:paraId="09F96B9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2.1 (-0.1 to 4.3)</w:t>
            </w:r>
          </w:p>
        </w:tc>
        <w:tc>
          <w:tcPr>
            <w:tcW w:w="1620" w:type="dxa"/>
            <w:tcBorders>
              <w:top w:val="nil"/>
              <w:left w:val="nil"/>
              <w:bottom w:val="nil"/>
              <w:right w:val="nil"/>
            </w:tcBorders>
            <w:shd w:val="clear" w:color="auto" w:fill="auto"/>
            <w:noWrap/>
            <w:vAlign w:val="bottom"/>
            <w:hideMark/>
          </w:tcPr>
          <w:p w14:paraId="40A0490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(0.6 to 2.9)</w:t>
            </w:r>
          </w:p>
        </w:tc>
      </w:tr>
      <w:tr w:rsidR="00831F96" w:rsidRPr="00D266E7" w14:paraId="3A053F63"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0E9F2B8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sugar*</w:t>
            </w:r>
          </w:p>
        </w:tc>
        <w:tc>
          <w:tcPr>
            <w:tcW w:w="1620" w:type="dxa"/>
            <w:tcBorders>
              <w:top w:val="nil"/>
              <w:left w:val="nil"/>
              <w:bottom w:val="nil"/>
              <w:right w:val="nil"/>
            </w:tcBorders>
            <w:shd w:val="clear" w:color="auto" w:fill="auto"/>
            <w:noWrap/>
            <w:vAlign w:val="bottom"/>
            <w:hideMark/>
          </w:tcPr>
          <w:p w14:paraId="0B54FA3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(0.1 to -0.2)</w:t>
            </w:r>
          </w:p>
        </w:tc>
        <w:tc>
          <w:tcPr>
            <w:tcW w:w="1620" w:type="dxa"/>
            <w:tcBorders>
              <w:top w:val="nil"/>
              <w:left w:val="nil"/>
              <w:bottom w:val="nil"/>
              <w:right w:val="nil"/>
            </w:tcBorders>
            <w:shd w:val="clear" w:color="auto" w:fill="auto"/>
            <w:noWrap/>
            <w:vAlign w:val="bottom"/>
            <w:hideMark/>
          </w:tcPr>
          <w:p w14:paraId="560FB73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(0.2 to -0.1)</w:t>
            </w:r>
          </w:p>
        </w:tc>
        <w:tc>
          <w:tcPr>
            <w:tcW w:w="1620" w:type="dxa"/>
            <w:tcBorders>
              <w:top w:val="nil"/>
              <w:left w:val="nil"/>
              <w:bottom w:val="nil"/>
              <w:right w:val="nil"/>
            </w:tcBorders>
            <w:shd w:val="clear" w:color="auto" w:fill="auto"/>
            <w:noWrap/>
            <w:vAlign w:val="bottom"/>
            <w:hideMark/>
          </w:tcPr>
          <w:p w14:paraId="33F5A64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-0.1)</w:t>
            </w:r>
          </w:p>
        </w:tc>
        <w:tc>
          <w:tcPr>
            <w:tcW w:w="270" w:type="dxa"/>
            <w:tcBorders>
              <w:top w:val="nil"/>
              <w:left w:val="nil"/>
              <w:bottom w:val="nil"/>
              <w:right w:val="nil"/>
            </w:tcBorders>
            <w:shd w:val="clear" w:color="auto" w:fill="auto"/>
            <w:noWrap/>
            <w:vAlign w:val="bottom"/>
            <w:hideMark/>
          </w:tcPr>
          <w:p w14:paraId="71F7F88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10763D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(0.1 to -0.2)</w:t>
            </w:r>
          </w:p>
        </w:tc>
        <w:tc>
          <w:tcPr>
            <w:tcW w:w="1620" w:type="dxa"/>
            <w:tcBorders>
              <w:top w:val="nil"/>
              <w:left w:val="nil"/>
              <w:bottom w:val="nil"/>
              <w:right w:val="nil"/>
            </w:tcBorders>
            <w:shd w:val="clear" w:color="auto" w:fill="auto"/>
            <w:noWrap/>
            <w:vAlign w:val="bottom"/>
            <w:hideMark/>
          </w:tcPr>
          <w:p w14:paraId="238DD32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(0.2 to -0.1)</w:t>
            </w:r>
          </w:p>
        </w:tc>
        <w:tc>
          <w:tcPr>
            <w:tcW w:w="1620" w:type="dxa"/>
            <w:tcBorders>
              <w:top w:val="nil"/>
              <w:left w:val="nil"/>
              <w:bottom w:val="nil"/>
              <w:right w:val="nil"/>
            </w:tcBorders>
            <w:shd w:val="clear" w:color="auto" w:fill="auto"/>
            <w:noWrap/>
            <w:vAlign w:val="bottom"/>
            <w:hideMark/>
          </w:tcPr>
          <w:p w14:paraId="12EA1A7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(0.2 to -0.1)</w:t>
            </w:r>
          </w:p>
        </w:tc>
      </w:tr>
      <w:tr w:rsidR="00831F96" w:rsidRPr="00D266E7" w14:paraId="3F6E6597"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765D86B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sweetener*</w:t>
            </w:r>
          </w:p>
        </w:tc>
        <w:tc>
          <w:tcPr>
            <w:tcW w:w="1620" w:type="dxa"/>
            <w:tcBorders>
              <w:top w:val="nil"/>
              <w:left w:val="nil"/>
              <w:bottom w:val="nil"/>
              <w:right w:val="nil"/>
            </w:tcBorders>
            <w:shd w:val="clear" w:color="auto" w:fill="auto"/>
            <w:noWrap/>
            <w:vAlign w:val="bottom"/>
            <w:hideMark/>
          </w:tcPr>
          <w:p w14:paraId="7D06EF5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1620" w:type="dxa"/>
            <w:tcBorders>
              <w:top w:val="nil"/>
              <w:left w:val="nil"/>
              <w:bottom w:val="nil"/>
              <w:right w:val="nil"/>
            </w:tcBorders>
            <w:shd w:val="clear" w:color="auto" w:fill="auto"/>
            <w:noWrap/>
            <w:vAlign w:val="bottom"/>
            <w:hideMark/>
          </w:tcPr>
          <w:p w14:paraId="0E184E4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(0.3 to 0.1)</w:t>
            </w:r>
          </w:p>
        </w:tc>
        <w:tc>
          <w:tcPr>
            <w:tcW w:w="1620" w:type="dxa"/>
            <w:tcBorders>
              <w:top w:val="nil"/>
              <w:left w:val="nil"/>
              <w:bottom w:val="nil"/>
              <w:right w:val="nil"/>
            </w:tcBorders>
            <w:shd w:val="clear" w:color="auto" w:fill="auto"/>
            <w:noWrap/>
            <w:vAlign w:val="bottom"/>
            <w:hideMark/>
          </w:tcPr>
          <w:p w14:paraId="558078E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0.7)</w:t>
            </w:r>
          </w:p>
        </w:tc>
        <w:tc>
          <w:tcPr>
            <w:tcW w:w="270" w:type="dxa"/>
            <w:tcBorders>
              <w:top w:val="nil"/>
              <w:left w:val="nil"/>
              <w:bottom w:val="nil"/>
              <w:right w:val="nil"/>
            </w:tcBorders>
            <w:shd w:val="clear" w:color="auto" w:fill="auto"/>
            <w:noWrap/>
            <w:vAlign w:val="bottom"/>
            <w:hideMark/>
          </w:tcPr>
          <w:p w14:paraId="3CABE23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912CBE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1620" w:type="dxa"/>
            <w:tcBorders>
              <w:top w:val="nil"/>
              <w:left w:val="nil"/>
              <w:bottom w:val="nil"/>
              <w:right w:val="nil"/>
            </w:tcBorders>
            <w:shd w:val="clear" w:color="auto" w:fill="auto"/>
            <w:noWrap/>
            <w:vAlign w:val="bottom"/>
            <w:hideMark/>
          </w:tcPr>
          <w:p w14:paraId="51240D1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(0.4 to 0.3)</w:t>
            </w:r>
          </w:p>
        </w:tc>
        <w:tc>
          <w:tcPr>
            <w:tcW w:w="1620" w:type="dxa"/>
            <w:tcBorders>
              <w:top w:val="nil"/>
              <w:left w:val="nil"/>
              <w:bottom w:val="nil"/>
              <w:right w:val="nil"/>
            </w:tcBorders>
            <w:shd w:val="clear" w:color="auto" w:fill="auto"/>
            <w:noWrap/>
            <w:vAlign w:val="bottom"/>
            <w:hideMark/>
          </w:tcPr>
          <w:p w14:paraId="6F1623F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0.8)</w:t>
            </w:r>
          </w:p>
        </w:tc>
      </w:tr>
      <w:tr w:rsidR="00831F96" w:rsidRPr="00D266E7" w14:paraId="4DC3C1E2"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093C27C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creamer*</w:t>
            </w:r>
          </w:p>
        </w:tc>
        <w:tc>
          <w:tcPr>
            <w:tcW w:w="1620" w:type="dxa"/>
            <w:tcBorders>
              <w:top w:val="nil"/>
              <w:left w:val="nil"/>
              <w:bottom w:val="nil"/>
              <w:right w:val="nil"/>
            </w:tcBorders>
            <w:shd w:val="clear" w:color="auto" w:fill="auto"/>
            <w:noWrap/>
            <w:vAlign w:val="bottom"/>
            <w:hideMark/>
          </w:tcPr>
          <w:p w14:paraId="63CFA40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0.4)</w:t>
            </w:r>
          </w:p>
        </w:tc>
        <w:tc>
          <w:tcPr>
            <w:tcW w:w="1620" w:type="dxa"/>
            <w:tcBorders>
              <w:top w:val="nil"/>
              <w:left w:val="nil"/>
              <w:bottom w:val="nil"/>
              <w:right w:val="nil"/>
            </w:tcBorders>
            <w:shd w:val="clear" w:color="auto" w:fill="auto"/>
            <w:noWrap/>
            <w:vAlign w:val="bottom"/>
            <w:hideMark/>
          </w:tcPr>
          <w:p w14:paraId="2FD5C35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(0.3 to 0.6)</w:t>
            </w:r>
          </w:p>
        </w:tc>
        <w:tc>
          <w:tcPr>
            <w:tcW w:w="1620" w:type="dxa"/>
            <w:tcBorders>
              <w:top w:val="nil"/>
              <w:left w:val="nil"/>
              <w:bottom w:val="nil"/>
              <w:right w:val="nil"/>
            </w:tcBorders>
            <w:shd w:val="clear" w:color="auto" w:fill="auto"/>
            <w:noWrap/>
            <w:vAlign w:val="bottom"/>
            <w:hideMark/>
          </w:tcPr>
          <w:p w14:paraId="36B2DB8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270" w:type="dxa"/>
            <w:tcBorders>
              <w:top w:val="nil"/>
              <w:left w:val="nil"/>
              <w:bottom w:val="nil"/>
              <w:right w:val="nil"/>
            </w:tcBorders>
            <w:shd w:val="clear" w:color="auto" w:fill="auto"/>
            <w:noWrap/>
            <w:vAlign w:val="bottom"/>
            <w:hideMark/>
          </w:tcPr>
          <w:p w14:paraId="069CD9D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A5D89A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0.5)</w:t>
            </w:r>
          </w:p>
        </w:tc>
        <w:tc>
          <w:tcPr>
            <w:tcW w:w="1620" w:type="dxa"/>
            <w:tcBorders>
              <w:top w:val="nil"/>
              <w:left w:val="nil"/>
              <w:bottom w:val="nil"/>
              <w:right w:val="nil"/>
            </w:tcBorders>
            <w:shd w:val="clear" w:color="auto" w:fill="auto"/>
            <w:noWrap/>
            <w:vAlign w:val="bottom"/>
            <w:hideMark/>
          </w:tcPr>
          <w:p w14:paraId="0176E49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(0.3 to 0.9)</w:t>
            </w:r>
          </w:p>
        </w:tc>
        <w:tc>
          <w:tcPr>
            <w:tcW w:w="1620" w:type="dxa"/>
            <w:tcBorders>
              <w:top w:val="nil"/>
              <w:left w:val="nil"/>
              <w:bottom w:val="nil"/>
              <w:right w:val="nil"/>
            </w:tcBorders>
            <w:shd w:val="clear" w:color="auto" w:fill="auto"/>
            <w:noWrap/>
            <w:vAlign w:val="bottom"/>
            <w:hideMark/>
          </w:tcPr>
          <w:p w14:paraId="492C910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0.5)</w:t>
            </w:r>
          </w:p>
        </w:tc>
      </w:tr>
      <w:tr w:rsidR="00831F96" w:rsidRPr="00D266E7" w14:paraId="445A1067"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69F1DD5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half &amp; half*</w:t>
            </w:r>
          </w:p>
        </w:tc>
        <w:tc>
          <w:tcPr>
            <w:tcW w:w="1620" w:type="dxa"/>
            <w:tcBorders>
              <w:top w:val="nil"/>
              <w:left w:val="nil"/>
              <w:bottom w:val="nil"/>
              <w:right w:val="nil"/>
            </w:tcBorders>
            <w:shd w:val="clear" w:color="auto" w:fill="auto"/>
            <w:noWrap/>
            <w:vAlign w:val="bottom"/>
            <w:hideMark/>
          </w:tcPr>
          <w:p w14:paraId="7EC4E4B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0.6)</w:t>
            </w:r>
          </w:p>
        </w:tc>
        <w:tc>
          <w:tcPr>
            <w:tcW w:w="1620" w:type="dxa"/>
            <w:tcBorders>
              <w:top w:val="nil"/>
              <w:left w:val="nil"/>
              <w:bottom w:val="nil"/>
              <w:right w:val="nil"/>
            </w:tcBorders>
            <w:shd w:val="clear" w:color="auto" w:fill="auto"/>
            <w:noWrap/>
            <w:vAlign w:val="bottom"/>
            <w:hideMark/>
          </w:tcPr>
          <w:p w14:paraId="6287FED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(0.4 to 1.6)</w:t>
            </w:r>
          </w:p>
        </w:tc>
        <w:tc>
          <w:tcPr>
            <w:tcW w:w="1620" w:type="dxa"/>
            <w:tcBorders>
              <w:top w:val="nil"/>
              <w:left w:val="nil"/>
              <w:bottom w:val="nil"/>
              <w:right w:val="nil"/>
            </w:tcBorders>
            <w:shd w:val="clear" w:color="auto" w:fill="auto"/>
            <w:noWrap/>
            <w:vAlign w:val="bottom"/>
            <w:hideMark/>
          </w:tcPr>
          <w:p w14:paraId="1648C31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0.2)</w:t>
            </w:r>
          </w:p>
        </w:tc>
        <w:tc>
          <w:tcPr>
            <w:tcW w:w="270" w:type="dxa"/>
            <w:tcBorders>
              <w:top w:val="nil"/>
              <w:left w:val="nil"/>
              <w:bottom w:val="nil"/>
              <w:right w:val="nil"/>
            </w:tcBorders>
            <w:shd w:val="clear" w:color="auto" w:fill="auto"/>
            <w:noWrap/>
            <w:vAlign w:val="bottom"/>
            <w:hideMark/>
          </w:tcPr>
          <w:p w14:paraId="007137A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270C38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0.6)</w:t>
            </w:r>
          </w:p>
        </w:tc>
        <w:tc>
          <w:tcPr>
            <w:tcW w:w="1620" w:type="dxa"/>
            <w:tcBorders>
              <w:top w:val="nil"/>
              <w:left w:val="nil"/>
              <w:bottom w:val="nil"/>
              <w:right w:val="nil"/>
            </w:tcBorders>
            <w:shd w:val="clear" w:color="auto" w:fill="auto"/>
            <w:noWrap/>
            <w:vAlign w:val="bottom"/>
            <w:hideMark/>
          </w:tcPr>
          <w:p w14:paraId="0B0A054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(0.4 to 1.6)</w:t>
            </w:r>
          </w:p>
        </w:tc>
        <w:tc>
          <w:tcPr>
            <w:tcW w:w="1620" w:type="dxa"/>
            <w:tcBorders>
              <w:top w:val="nil"/>
              <w:left w:val="nil"/>
              <w:bottom w:val="nil"/>
              <w:right w:val="nil"/>
            </w:tcBorders>
            <w:shd w:val="clear" w:color="auto" w:fill="auto"/>
            <w:noWrap/>
            <w:vAlign w:val="bottom"/>
            <w:hideMark/>
          </w:tcPr>
          <w:p w14:paraId="1A798E7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0.2)</w:t>
            </w:r>
          </w:p>
        </w:tc>
      </w:tr>
      <w:tr w:rsidR="00831F96" w:rsidRPr="00D266E7" w14:paraId="250AB47A"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4E3419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milk*</w:t>
            </w:r>
          </w:p>
        </w:tc>
        <w:tc>
          <w:tcPr>
            <w:tcW w:w="1620" w:type="dxa"/>
            <w:tcBorders>
              <w:top w:val="nil"/>
              <w:left w:val="nil"/>
              <w:bottom w:val="nil"/>
              <w:right w:val="nil"/>
            </w:tcBorders>
            <w:shd w:val="clear" w:color="auto" w:fill="auto"/>
            <w:noWrap/>
            <w:vAlign w:val="bottom"/>
            <w:hideMark/>
          </w:tcPr>
          <w:p w14:paraId="3FD5197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0.2)</w:t>
            </w:r>
          </w:p>
        </w:tc>
        <w:tc>
          <w:tcPr>
            <w:tcW w:w="1620" w:type="dxa"/>
            <w:tcBorders>
              <w:top w:val="nil"/>
              <w:left w:val="nil"/>
              <w:bottom w:val="nil"/>
              <w:right w:val="nil"/>
            </w:tcBorders>
            <w:shd w:val="clear" w:color="auto" w:fill="auto"/>
            <w:noWrap/>
            <w:vAlign w:val="bottom"/>
            <w:hideMark/>
          </w:tcPr>
          <w:p w14:paraId="6D3E799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(0.2 to 0.2)</w:t>
            </w:r>
          </w:p>
        </w:tc>
        <w:tc>
          <w:tcPr>
            <w:tcW w:w="1620" w:type="dxa"/>
            <w:tcBorders>
              <w:top w:val="nil"/>
              <w:left w:val="nil"/>
              <w:bottom w:val="nil"/>
              <w:right w:val="nil"/>
            </w:tcBorders>
            <w:shd w:val="clear" w:color="auto" w:fill="auto"/>
            <w:noWrap/>
            <w:vAlign w:val="bottom"/>
            <w:hideMark/>
          </w:tcPr>
          <w:p w14:paraId="10CB78C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0.3)</w:t>
            </w:r>
          </w:p>
        </w:tc>
        <w:tc>
          <w:tcPr>
            <w:tcW w:w="270" w:type="dxa"/>
            <w:tcBorders>
              <w:top w:val="nil"/>
              <w:left w:val="nil"/>
              <w:bottom w:val="nil"/>
              <w:right w:val="nil"/>
            </w:tcBorders>
            <w:shd w:val="clear" w:color="auto" w:fill="auto"/>
            <w:noWrap/>
            <w:vAlign w:val="bottom"/>
            <w:hideMark/>
          </w:tcPr>
          <w:p w14:paraId="68E4A1AF"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61BB66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0.2)</w:t>
            </w:r>
          </w:p>
        </w:tc>
        <w:tc>
          <w:tcPr>
            <w:tcW w:w="1620" w:type="dxa"/>
            <w:tcBorders>
              <w:top w:val="nil"/>
              <w:left w:val="nil"/>
              <w:bottom w:val="nil"/>
              <w:right w:val="nil"/>
            </w:tcBorders>
            <w:shd w:val="clear" w:color="auto" w:fill="auto"/>
            <w:noWrap/>
            <w:vAlign w:val="bottom"/>
            <w:hideMark/>
          </w:tcPr>
          <w:p w14:paraId="1031629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(0.3 to 0.2)</w:t>
            </w:r>
          </w:p>
        </w:tc>
        <w:tc>
          <w:tcPr>
            <w:tcW w:w="1620" w:type="dxa"/>
            <w:tcBorders>
              <w:top w:val="nil"/>
              <w:left w:val="nil"/>
              <w:bottom w:val="nil"/>
              <w:right w:val="nil"/>
            </w:tcBorders>
            <w:shd w:val="clear" w:color="auto" w:fill="auto"/>
            <w:noWrap/>
            <w:vAlign w:val="bottom"/>
            <w:hideMark/>
          </w:tcPr>
          <w:p w14:paraId="51A0E8A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r>
      <w:tr w:rsidR="00831F96" w:rsidRPr="00D266E7" w14:paraId="7355BE1B"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26BA635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Soda during summer*</w:t>
            </w:r>
          </w:p>
        </w:tc>
        <w:tc>
          <w:tcPr>
            <w:tcW w:w="1620" w:type="dxa"/>
            <w:tcBorders>
              <w:top w:val="nil"/>
              <w:left w:val="nil"/>
              <w:bottom w:val="nil"/>
              <w:right w:val="nil"/>
            </w:tcBorders>
            <w:shd w:val="clear" w:color="auto" w:fill="auto"/>
            <w:noWrap/>
            <w:vAlign w:val="bottom"/>
            <w:hideMark/>
          </w:tcPr>
          <w:p w14:paraId="578100B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(0.2 to 0.7)</w:t>
            </w:r>
          </w:p>
        </w:tc>
        <w:tc>
          <w:tcPr>
            <w:tcW w:w="1620" w:type="dxa"/>
            <w:tcBorders>
              <w:top w:val="nil"/>
              <w:left w:val="nil"/>
              <w:bottom w:val="nil"/>
              <w:right w:val="nil"/>
            </w:tcBorders>
            <w:shd w:val="clear" w:color="auto" w:fill="auto"/>
            <w:noWrap/>
            <w:vAlign w:val="bottom"/>
            <w:hideMark/>
          </w:tcPr>
          <w:p w14:paraId="0B04D0E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(0.3 to 1.1)</w:t>
            </w:r>
          </w:p>
        </w:tc>
        <w:tc>
          <w:tcPr>
            <w:tcW w:w="1620" w:type="dxa"/>
            <w:tcBorders>
              <w:top w:val="nil"/>
              <w:left w:val="nil"/>
              <w:bottom w:val="nil"/>
              <w:right w:val="nil"/>
            </w:tcBorders>
            <w:shd w:val="clear" w:color="auto" w:fill="auto"/>
            <w:noWrap/>
            <w:vAlign w:val="bottom"/>
            <w:hideMark/>
          </w:tcPr>
          <w:p w14:paraId="52CF34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0.5)</w:t>
            </w:r>
          </w:p>
        </w:tc>
        <w:tc>
          <w:tcPr>
            <w:tcW w:w="270" w:type="dxa"/>
            <w:tcBorders>
              <w:top w:val="nil"/>
              <w:left w:val="nil"/>
              <w:bottom w:val="nil"/>
              <w:right w:val="nil"/>
            </w:tcBorders>
            <w:shd w:val="clear" w:color="auto" w:fill="auto"/>
            <w:noWrap/>
            <w:vAlign w:val="bottom"/>
            <w:hideMark/>
          </w:tcPr>
          <w:p w14:paraId="720F229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9AEBD7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(0.2 to 0.9)</w:t>
            </w:r>
          </w:p>
        </w:tc>
        <w:tc>
          <w:tcPr>
            <w:tcW w:w="1620" w:type="dxa"/>
            <w:tcBorders>
              <w:top w:val="nil"/>
              <w:left w:val="nil"/>
              <w:bottom w:val="nil"/>
              <w:right w:val="nil"/>
            </w:tcBorders>
            <w:shd w:val="clear" w:color="auto" w:fill="auto"/>
            <w:noWrap/>
            <w:vAlign w:val="bottom"/>
            <w:hideMark/>
          </w:tcPr>
          <w:p w14:paraId="4FA76A8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(0.3 to 1.3)</w:t>
            </w:r>
          </w:p>
        </w:tc>
        <w:tc>
          <w:tcPr>
            <w:tcW w:w="1620" w:type="dxa"/>
            <w:tcBorders>
              <w:top w:val="nil"/>
              <w:left w:val="nil"/>
              <w:bottom w:val="nil"/>
              <w:right w:val="nil"/>
            </w:tcBorders>
            <w:shd w:val="clear" w:color="auto" w:fill="auto"/>
            <w:noWrap/>
            <w:vAlign w:val="bottom"/>
            <w:hideMark/>
          </w:tcPr>
          <w:p w14:paraId="64AD9C6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(0.2 to 0.7)</w:t>
            </w:r>
          </w:p>
        </w:tc>
      </w:tr>
      <w:tr w:rsidR="00831F96" w:rsidRPr="00D266E7" w14:paraId="6E8348E7"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3B6B15D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Soda during other seasons*</w:t>
            </w:r>
          </w:p>
        </w:tc>
        <w:tc>
          <w:tcPr>
            <w:tcW w:w="1620" w:type="dxa"/>
            <w:tcBorders>
              <w:top w:val="nil"/>
              <w:left w:val="nil"/>
              <w:bottom w:val="nil"/>
              <w:right w:val="nil"/>
            </w:tcBorders>
            <w:shd w:val="clear" w:color="auto" w:fill="auto"/>
            <w:noWrap/>
            <w:vAlign w:val="bottom"/>
            <w:hideMark/>
          </w:tcPr>
          <w:p w14:paraId="1631685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1620" w:type="dxa"/>
            <w:tcBorders>
              <w:top w:val="nil"/>
              <w:left w:val="nil"/>
              <w:bottom w:val="nil"/>
              <w:right w:val="nil"/>
            </w:tcBorders>
            <w:shd w:val="clear" w:color="auto" w:fill="auto"/>
            <w:noWrap/>
            <w:vAlign w:val="bottom"/>
            <w:hideMark/>
          </w:tcPr>
          <w:p w14:paraId="007BC06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(0.3 to 0.4)</w:t>
            </w:r>
          </w:p>
        </w:tc>
        <w:tc>
          <w:tcPr>
            <w:tcW w:w="1620" w:type="dxa"/>
            <w:tcBorders>
              <w:top w:val="nil"/>
              <w:left w:val="nil"/>
              <w:bottom w:val="nil"/>
              <w:right w:val="nil"/>
            </w:tcBorders>
            <w:shd w:val="clear" w:color="auto" w:fill="auto"/>
            <w:noWrap/>
            <w:vAlign w:val="bottom"/>
            <w:hideMark/>
          </w:tcPr>
          <w:p w14:paraId="2690BBC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0.6)</w:t>
            </w:r>
          </w:p>
        </w:tc>
        <w:tc>
          <w:tcPr>
            <w:tcW w:w="270" w:type="dxa"/>
            <w:tcBorders>
              <w:top w:val="nil"/>
              <w:left w:val="nil"/>
              <w:bottom w:val="nil"/>
              <w:right w:val="nil"/>
            </w:tcBorders>
            <w:shd w:val="clear" w:color="auto" w:fill="auto"/>
            <w:noWrap/>
            <w:vAlign w:val="bottom"/>
            <w:hideMark/>
          </w:tcPr>
          <w:p w14:paraId="1980C06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B60E43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(0.3 to 0.4)</w:t>
            </w:r>
          </w:p>
        </w:tc>
        <w:tc>
          <w:tcPr>
            <w:tcW w:w="1620" w:type="dxa"/>
            <w:tcBorders>
              <w:top w:val="nil"/>
              <w:left w:val="nil"/>
              <w:bottom w:val="nil"/>
              <w:right w:val="nil"/>
            </w:tcBorders>
            <w:shd w:val="clear" w:color="auto" w:fill="auto"/>
            <w:noWrap/>
            <w:vAlign w:val="bottom"/>
            <w:hideMark/>
          </w:tcPr>
          <w:p w14:paraId="4F21446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(0.3 to 0.4)</w:t>
            </w:r>
          </w:p>
        </w:tc>
        <w:tc>
          <w:tcPr>
            <w:tcW w:w="1620" w:type="dxa"/>
            <w:tcBorders>
              <w:top w:val="nil"/>
              <w:left w:val="nil"/>
              <w:bottom w:val="nil"/>
              <w:right w:val="nil"/>
            </w:tcBorders>
            <w:shd w:val="clear" w:color="auto" w:fill="auto"/>
            <w:noWrap/>
            <w:vAlign w:val="bottom"/>
            <w:hideMark/>
          </w:tcPr>
          <w:p w14:paraId="4A49064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(0.3 to 0.7)</w:t>
            </w:r>
          </w:p>
        </w:tc>
      </w:tr>
      <w:tr w:rsidR="00831F96" w:rsidRPr="00D266E7" w14:paraId="33878997"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3D90C81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Beer during summer*</w:t>
            </w:r>
          </w:p>
        </w:tc>
        <w:tc>
          <w:tcPr>
            <w:tcW w:w="1620" w:type="dxa"/>
            <w:tcBorders>
              <w:top w:val="nil"/>
              <w:left w:val="nil"/>
              <w:bottom w:val="nil"/>
              <w:right w:val="nil"/>
            </w:tcBorders>
            <w:shd w:val="clear" w:color="auto" w:fill="auto"/>
            <w:noWrap/>
            <w:vAlign w:val="bottom"/>
            <w:hideMark/>
          </w:tcPr>
          <w:p w14:paraId="765821A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-0.1)</w:t>
            </w:r>
          </w:p>
        </w:tc>
        <w:tc>
          <w:tcPr>
            <w:tcW w:w="1620" w:type="dxa"/>
            <w:tcBorders>
              <w:top w:val="nil"/>
              <w:left w:val="nil"/>
              <w:bottom w:val="nil"/>
              <w:right w:val="nil"/>
            </w:tcBorders>
            <w:shd w:val="clear" w:color="auto" w:fill="auto"/>
            <w:noWrap/>
            <w:vAlign w:val="bottom"/>
            <w:hideMark/>
          </w:tcPr>
          <w:p w14:paraId="2E0F9F3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(0.3 to 0.5)</w:t>
            </w:r>
          </w:p>
        </w:tc>
        <w:tc>
          <w:tcPr>
            <w:tcW w:w="1620" w:type="dxa"/>
            <w:tcBorders>
              <w:top w:val="nil"/>
              <w:left w:val="nil"/>
              <w:bottom w:val="nil"/>
              <w:right w:val="nil"/>
            </w:tcBorders>
            <w:shd w:val="clear" w:color="auto" w:fill="auto"/>
            <w:noWrap/>
            <w:vAlign w:val="bottom"/>
            <w:hideMark/>
          </w:tcPr>
          <w:p w14:paraId="285CE15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(0.3 to 0)</w:t>
            </w:r>
          </w:p>
        </w:tc>
        <w:tc>
          <w:tcPr>
            <w:tcW w:w="270" w:type="dxa"/>
            <w:tcBorders>
              <w:top w:val="nil"/>
              <w:left w:val="nil"/>
              <w:bottom w:val="nil"/>
              <w:right w:val="nil"/>
            </w:tcBorders>
            <w:shd w:val="clear" w:color="auto" w:fill="auto"/>
            <w:noWrap/>
            <w:vAlign w:val="bottom"/>
            <w:hideMark/>
          </w:tcPr>
          <w:p w14:paraId="0E3EB6C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6F7C6A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w:t>
            </w:r>
          </w:p>
        </w:tc>
        <w:tc>
          <w:tcPr>
            <w:tcW w:w="1620" w:type="dxa"/>
            <w:tcBorders>
              <w:top w:val="nil"/>
              <w:left w:val="nil"/>
              <w:bottom w:val="nil"/>
              <w:right w:val="nil"/>
            </w:tcBorders>
            <w:shd w:val="clear" w:color="auto" w:fill="auto"/>
            <w:noWrap/>
            <w:vAlign w:val="bottom"/>
            <w:hideMark/>
          </w:tcPr>
          <w:p w14:paraId="3A8C583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(0.4 to 0.5)</w:t>
            </w:r>
          </w:p>
        </w:tc>
        <w:tc>
          <w:tcPr>
            <w:tcW w:w="1620" w:type="dxa"/>
            <w:tcBorders>
              <w:top w:val="nil"/>
              <w:left w:val="nil"/>
              <w:bottom w:val="nil"/>
              <w:right w:val="nil"/>
            </w:tcBorders>
            <w:shd w:val="clear" w:color="auto" w:fill="auto"/>
            <w:noWrap/>
            <w:vAlign w:val="bottom"/>
            <w:hideMark/>
          </w:tcPr>
          <w:p w14:paraId="35204F1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(0.3 to 0.2)</w:t>
            </w:r>
          </w:p>
        </w:tc>
      </w:tr>
      <w:tr w:rsidR="00831F96" w:rsidRPr="00D266E7" w14:paraId="7C6B2513"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71B623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Beer during other seasons*</w:t>
            </w:r>
          </w:p>
        </w:tc>
        <w:tc>
          <w:tcPr>
            <w:tcW w:w="1620" w:type="dxa"/>
            <w:tcBorders>
              <w:top w:val="nil"/>
              <w:left w:val="nil"/>
              <w:bottom w:val="nil"/>
              <w:right w:val="nil"/>
            </w:tcBorders>
            <w:shd w:val="clear" w:color="auto" w:fill="auto"/>
            <w:noWrap/>
            <w:vAlign w:val="bottom"/>
            <w:hideMark/>
          </w:tcPr>
          <w:p w14:paraId="738ED1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(0.2 to 0.4)</w:t>
            </w:r>
          </w:p>
        </w:tc>
        <w:tc>
          <w:tcPr>
            <w:tcW w:w="1620" w:type="dxa"/>
            <w:tcBorders>
              <w:top w:val="nil"/>
              <w:left w:val="nil"/>
              <w:bottom w:val="nil"/>
              <w:right w:val="nil"/>
            </w:tcBorders>
            <w:shd w:val="clear" w:color="auto" w:fill="auto"/>
            <w:noWrap/>
            <w:vAlign w:val="bottom"/>
            <w:hideMark/>
          </w:tcPr>
          <w:p w14:paraId="48FBEE1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(0.4 to 0.4)</w:t>
            </w:r>
          </w:p>
        </w:tc>
        <w:tc>
          <w:tcPr>
            <w:tcW w:w="1620" w:type="dxa"/>
            <w:tcBorders>
              <w:top w:val="nil"/>
              <w:left w:val="nil"/>
              <w:bottom w:val="nil"/>
              <w:right w:val="nil"/>
            </w:tcBorders>
            <w:shd w:val="clear" w:color="auto" w:fill="auto"/>
            <w:noWrap/>
            <w:vAlign w:val="bottom"/>
            <w:hideMark/>
          </w:tcPr>
          <w:p w14:paraId="03E99F2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(0.3 to 1)</w:t>
            </w:r>
          </w:p>
        </w:tc>
        <w:tc>
          <w:tcPr>
            <w:tcW w:w="270" w:type="dxa"/>
            <w:tcBorders>
              <w:top w:val="nil"/>
              <w:left w:val="nil"/>
              <w:bottom w:val="nil"/>
              <w:right w:val="nil"/>
            </w:tcBorders>
            <w:shd w:val="clear" w:color="auto" w:fill="auto"/>
            <w:noWrap/>
            <w:vAlign w:val="bottom"/>
            <w:hideMark/>
          </w:tcPr>
          <w:p w14:paraId="348A865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1515B4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(0.2 to 0.4)</w:t>
            </w:r>
          </w:p>
        </w:tc>
        <w:tc>
          <w:tcPr>
            <w:tcW w:w="1620" w:type="dxa"/>
            <w:tcBorders>
              <w:top w:val="nil"/>
              <w:left w:val="nil"/>
              <w:bottom w:val="nil"/>
              <w:right w:val="nil"/>
            </w:tcBorders>
            <w:shd w:val="clear" w:color="auto" w:fill="auto"/>
            <w:noWrap/>
            <w:vAlign w:val="bottom"/>
            <w:hideMark/>
          </w:tcPr>
          <w:p w14:paraId="692877A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(0.5 to 0.6)</w:t>
            </w:r>
          </w:p>
        </w:tc>
        <w:tc>
          <w:tcPr>
            <w:tcW w:w="1620" w:type="dxa"/>
            <w:tcBorders>
              <w:top w:val="nil"/>
              <w:left w:val="nil"/>
              <w:bottom w:val="nil"/>
              <w:right w:val="nil"/>
            </w:tcBorders>
            <w:shd w:val="clear" w:color="auto" w:fill="auto"/>
            <w:noWrap/>
            <w:vAlign w:val="bottom"/>
            <w:hideMark/>
          </w:tcPr>
          <w:p w14:paraId="50843ED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(0.4 to 1)</w:t>
            </w:r>
          </w:p>
        </w:tc>
      </w:tr>
      <w:tr w:rsidR="00831F96" w:rsidRPr="00D266E7" w14:paraId="3F9D84F6"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357A56D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Wine*</w:t>
            </w:r>
          </w:p>
        </w:tc>
        <w:tc>
          <w:tcPr>
            <w:tcW w:w="1620" w:type="dxa"/>
            <w:tcBorders>
              <w:top w:val="nil"/>
              <w:left w:val="nil"/>
              <w:bottom w:val="nil"/>
              <w:right w:val="nil"/>
            </w:tcBorders>
            <w:shd w:val="clear" w:color="auto" w:fill="auto"/>
            <w:noWrap/>
            <w:vAlign w:val="bottom"/>
            <w:hideMark/>
          </w:tcPr>
          <w:p w14:paraId="3162699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(0.5 to 0.8)</w:t>
            </w:r>
          </w:p>
        </w:tc>
        <w:tc>
          <w:tcPr>
            <w:tcW w:w="1620" w:type="dxa"/>
            <w:tcBorders>
              <w:top w:val="nil"/>
              <w:left w:val="nil"/>
              <w:bottom w:val="nil"/>
              <w:right w:val="nil"/>
            </w:tcBorders>
            <w:shd w:val="clear" w:color="auto" w:fill="auto"/>
            <w:noWrap/>
            <w:vAlign w:val="bottom"/>
            <w:hideMark/>
          </w:tcPr>
          <w:p w14:paraId="2778DC5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1.4)</w:t>
            </w:r>
          </w:p>
        </w:tc>
        <w:tc>
          <w:tcPr>
            <w:tcW w:w="1620" w:type="dxa"/>
            <w:tcBorders>
              <w:top w:val="nil"/>
              <w:left w:val="nil"/>
              <w:bottom w:val="nil"/>
              <w:right w:val="nil"/>
            </w:tcBorders>
            <w:shd w:val="clear" w:color="auto" w:fill="auto"/>
            <w:noWrap/>
            <w:vAlign w:val="bottom"/>
            <w:hideMark/>
          </w:tcPr>
          <w:p w14:paraId="62AA727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(0.8 to 1.3)</w:t>
            </w:r>
          </w:p>
        </w:tc>
        <w:tc>
          <w:tcPr>
            <w:tcW w:w="270" w:type="dxa"/>
            <w:tcBorders>
              <w:top w:val="nil"/>
              <w:left w:val="nil"/>
              <w:bottom w:val="nil"/>
              <w:right w:val="nil"/>
            </w:tcBorders>
            <w:shd w:val="clear" w:color="auto" w:fill="auto"/>
            <w:noWrap/>
            <w:vAlign w:val="bottom"/>
            <w:hideMark/>
          </w:tcPr>
          <w:p w14:paraId="3FF700A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1E1A97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(0.5 to 0.7)</w:t>
            </w:r>
          </w:p>
        </w:tc>
        <w:tc>
          <w:tcPr>
            <w:tcW w:w="1620" w:type="dxa"/>
            <w:tcBorders>
              <w:top w:val="nil"/>
              <w:left w:val="nil"/>
              <w:bottom w:val="nil"/>
              <w:right w:val="nil"/>
            </w:tcBorders>
            <w:shd w:val="clear" w:color="auto" w:fill="auto"/>
            <w:noWrap/>
            <w:vAlign w:val="bottom"/>
            <w:hideMark/>
          </w:tcPr>
          <w:p w14:paraId="492F120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(0.7 to 1.4)</w:t>
            </w:r>
          </w:p>
        </w:tc>
        <w:tc>
          <w:tcPr>
            <w:tcW w:w="1620" w:type="dxa"/>
            <w:tcBorders>
              <w:top w:val="nil"/>
              <w:left w:val="nil"/>
              <w:bottom w:val="nil"/>
              <w:right w:val="nil"/>
            </w:tcBorders>
            <w:shd w:val="clear" w:color="auto" w:fill="auto"/>
            <w:noWrap/>
            <w:vAlign w:val="bottom"/>
            <w:hideMark/>
          </w:tcPr>
          <w:p w14:paraId="2DD42BB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(0.9 to 1.2)</w:t>
            </w:r>
          </w:p>
        </w:tc>
      </w:tr>
      <w:tr w:rsidR="00831F96" w:rsidRPr="00D266E7" w14:paraId="7640D256"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1902B2C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Liquor*</w:t>
            </w:r>
          </w:p>
        </w:tc>
        <w:tc>
          <w:tcPr>
            <w:tcW w:w="1620" w:type="dxa"/>
            <w:tcBorders>
              <w:top w:val="nil"/>
              <w:left w:val="nil"/>
              <w:bottom w:val="nil"/>
              <w:right w:val="nil"/>
            </w:tcBorders>
            <w:shd w:val="clear" w:color="auto" w:fill="auto"/>
            <w:noWrap/>
            <w:vAlign w:val="bottom"/>
            <w:hideMark/>
          </w:tcPr>
          <w:p w14:paraId="179134D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(0.3 to 0.6)</w:t>
            </w:r>
          </w:p>
        </w:tc>
        <w:tc>
          <w:tcPr>
            <w:tcW w:w="1620" w:type="dxa"/>
            <w:tcBorders>
              <w:top w:val="nil"/>
              <w:left w:val="nil"/>
              <w:bottom w:val="nil"/>
              <w:right w:val="nil"/>
            </w:tcBorders>
            <w:shd w:val="clear" w:color="auto" w:fill="auto"/>
            <w:noWrap/>
            <w:vAlign w:val="bottom"/>
            <w:hideMark/>
          </w:tcPr>
          <w:p w14:paraId="38A5E17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(0.3 to 0.4)</w:t>
            </w:r>
          </w:p>
        </w:tc>
        <w:tc>
          <w:tcPr>
            <w:tcW w:w="1620" w:type="dxa"/>
            <w:tcBorders>
              <w:top w:val="nil"/>
              <w:left w:val="nil"/>
              <w:bottom w:val="nil"/>
              <w:right w:val="nil"/>
            </w:tcBorders>
            <w:shd w:val="clear" w:color="auto" w:fill="auto"/>
            <w:noWrap/>
            <w:vAlign w:val="bottom"/>
            <w:hideMark/>
          </w:tcPr>
          <w:p w14:paraId="4EC6A0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(0.6 to 1.7)</w:t>
            </w:r>
          </w:p>
        </w:tc>
        <w:tc>
          <w:tcPr>
            <w:tcW w:w="270" w:type="dxa"/>
            <w:tcBorders>
              <w:top w:val="nil"/>
              <w:left w:val="nil"/>
              <w:bottom w:val="nil"/>
              <w:right w:val="nil"/>
            </w:tcBorders>
            <w:shd w:val="clear" w:color="auto" w:fill="auto"/>
            <w:noWrap/>
            <w:vAlign w:val="bottom"/>
            <w:hideMark/>
          </w:tcPr>
          <w:p w14:paraId="34F9603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DEDC69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(0.4 to 0.8)</w:t>
            </w:r>
          </w:p>
        </w:tc>
        <w:tc>
          <w:tcPr>
            <w:tcW w:w="1620" w:type="dxa"/>
            <w:tcBorders>
              <w:top w:val="nil"/>
              <w:left w:val="nil"/>
              <w:bottom w:val="nil"/>
              <w:right w:val="nil"/>
            </w:tcBorders>
            <w:shd w:val="clear" w:color="auto" w:fill="auto"/>
            <w:noWrap/>
            <w:vAlign w:val="bottom"/>
            <w:hideMark/>
          </w:tcPr>
          <w:p w14:paraId="05E9A00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(0.4 to 0.6)</w:t>
            </w:r>
          </w:p>
        </w:tc>
        <w:tc>
          <w:tcPr>
            <w:tcW w:w="1620" w:type="dxa"/>
            <w:tcBorders>
              <w:top w:val="nil"/>
              <w:left w:val="nil"/>
              <w:bottom w:val="nil"/>
              <w:right w:val="nil"/>
            </w:tcBorders>
            <w:shd w:val="clear" w:color="auto" w:fill="auto"/>
            <w:noWrap/>
            <w:vAlign w:val="bottom"/>
            <w:hideMark/>
          </w:tcPr>
          <w:p w14:paraId="6EACCCF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(0.7 to 1.9)</w:t>
            </w:r>
          </w:p>
        </w:tc>
      </w:tr>
      <w:tr w:rsidR="00831F96" w:rsidRPr="00D266E7" w14:paraId="5CE620C5"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2FD2119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Intension to lose weight</w:t>
            </w:r>
          </w:p>
        </w:tc>
        <w:tc>
          <w:tcPr>
            <w:tcW w:w="1620" w:type="dxa"/>
            <w:tcBorders>
              <w:top w:val="nil"/>
              <w:left w:val="nil"/>
              <w:bottom w:val="nil"/>
              <w:right w:val="nil"/>
            </w:tcBorders>
            <w:shd w:val="clear" w:color="auto" w:fill="auto"/>
            <w:noWrap/>
            <w:vAlign w:val="bottom"/>
            <w:hideMark/>
          </w:tcPr>
          <w:p w14:paraId="28F8F04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12665E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9210D49"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407A1C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3D63D9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D058BB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8CDDEB9"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4CA9AD13"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0383FCF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798B2EB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B8C372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D2C21F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211EE78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9A4085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4DFFE1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022A89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30B576F"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2461890C"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lastRenderedPageBreak/>
              <w:t>Yes</w:t>
            </w:r>
          </w:p>
        </w:tc>
        <w:tc>
          <w:tcPr>
            <w:tcW w:w="1620" w:type="dxa"/>
            <w:tcBorders>
              <w:top w:val="nil"/>
              <w:left w:val="nil"/>
              <w:bottom w:val="nil"/>
              <w:right w:val="nil"/>
            </w:tcBorders>
            <w:shd w:val="clear" w:color="auto" w:fill="auto"/>
            <w:noWrap/>
            <w:vAlign w:val="bottom"/>
            <w:hideMark/>
          </w:tcPr>
          <w:p w14:paraId="4CD35CB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2.5 (1.8 to 3.1)</w:t>
            </w:r>
          </w:p>
        </w:tc>
        <w:tc>
          <w:tcPr>
            <w:tcW w:w="1620" w:type="dxa"/>
            <w:tcBorders>
              <w:top w:val="nil"/>
              <w:left w:val="nil"/>
              <w:bottom w:val="nil"/>
              <w:right w:val="nil"/>
            </w:tcBorders>
            <w:shd w:val="clear" w:color="auto" w:fill="auto"/>
            <w:noWrap/>
            <w:vAlign w:val="bottom"/>
            <w:hideMark/>
          </w:tcPr>
          <w:p w14:paraId="63998E2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3.3 (2.1 to 4.5)</w:t>
            </w:r>
          </w:p>
        </w:tc>
        <w:tc>
          <w:tcPr>
            <w:tcW w:w="1620" w:type="dxa"/>
            <w:tcBorders>
              <w:top w:val="nil"/>
              <w:left w:val="nil"/>
              <w:bottom w:val="nil"/>
              <w:right w:val="nil"/>
            </w:tcBorders>
            <w:shd w:val="clear" w:color="auto" w:fill="auto"/>
            <w:noWrap/>
            <w:vAlign w:val="bottom"/>
            <w:hideMark/>
          </w:tcPr>
          <w:p w14:paraId="14EF8A0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(0.8 to 2.3)</w:t>
            </w:r>
          </w:p>
        </w:tc>
        <w:tc>
          <w:tcPr>
            <w:tcW w:w="270" w:type="dxa"/>
            <w:tcBorders>
              <w:top w:val="nil"/>
              <w:left w:val="nil"/>
              <w:bottom w:val="nil"/>
              <w:right w:val="nil"/>
            </w:tcBorders>
            <w:shd w:val="clear" w:color="auto" w:fill="auto"/>
            <w:noWrap/>
            <w:vAlign w:val="bottom"/>
            <w:hideMark/>
          </w:tcPr>
          <w:p w14:paraId="448EB47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1ADFA1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3.2 (2.5 to 3.9)</w:t>
            </w:r>
          </w:p>
        </w:tc>
        <w:tc>
          <w:tcPr>
            <w:tcW w:w="1620" w:type="dxa"/>
            <w:tcBorders>
              <w:top w:val="nil"/>
              <w:left w:val="nil"/>
              <w:bottom w:val="nil"/>
              <w:right w:val="nil"/>
            </w:tcBorders>
            <w:shd w:val="clear" w:color="auto" w:fill="auto"/>
            <w:noWrap/>
            <w:vAlign w:val="bottom"/>
            <w:hideMark/>
          </w:tcPr>
          <w:p w14:paraId="7A61364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4.2 (2.8 to 5.6)</w:t>
            </w:r>
          </w:p>
        </w:tc>
        <w:tc>
          <w:tcPr>
            <w:tcW w:w="1620" w:type="dxa"/>
            <w:tcBorders>
              <w:top w:val="nil"/>
              <w:left w:val="nil"/>
              <w:bottom w:val="nil"/>
              <w:right w:val="nil"/>
            </w:tcBorders>
            <w:shd w:val="clear" w:color="auto" w:fill="auto"/>
            <w:noWrap/>
            <w:vAlign w:val="bottom"/>
            <w:hideMark/>
          </w:tcPr>
          <w:p w14:paraId="7E6C126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1.9 (1.1 to 2.7)</w:t>
            </w:r>
          </w:p>
        </w:tc>
      </w:tr>
      <w:tr w:rsidR="00831F96" w:rsidRPr="00D266E7" w14:paraId="1380DB1E" w14:textId="77777777" w:rsidTr="00780D89">
        <w:trPr>
          <w:trHeight w:val="300"/>
          <w:jc w:val="center"/>
        </w:trPr>
        <w:tc>
          <w:tcPr>
            <w:tcW w:w="3690" w:type="dxa"/>
            <w:gridSpan w:val="2"/>
            <w:tcBorders>
              <w:top w:val="nil"/>
              <w:left w:val="nil"/>
              <w:bottom w:val="nil"/>
              <w:right w:val="nil"/>
            </w:tcBorders>
            <w:shd w:val="clear" w:color="auto" w:fill="auto"/>
            <w:noWrap/>
            <w:vAlign w:val="bottom"/>
            <w:hideMark/>
          </w:tcPr>
          <w:p w14:paraId="3525F89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Intension to not gain weight</w:t>
            </w:r>
          </w:p>
        </w:tc>
        <w:tc>
          <w:tcPr>
            <w:tcW w:w="1620" w:type="dxa"/>
            <w:tcBorders>
              <w:top w:val="nil"/>
              <w:left w:val="nil"/>
              <w:bottom w:val="nil"/>
              <w:right w:val="nil"/>
            </w:tcBorders>
            <w:shd w:val="clear" w:color="auto" w:fill="auto"/>
            <w:noWrap/>
            <w:vAlign w:val="bottom"/>
            <w:hideMark/>
          </w:tcPr>
          <w:p w14:paraId="0CBEACB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9F3FB77"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7002ACB0"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1A7DF70"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0339D2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7200C33"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32D68112"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5162D887"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5819899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6C0117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16AD12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29E5C31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E7A3C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281DA5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AA263A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4A9326E0"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6A22633B"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4445CA8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(0.5 to 1.5)</w:t>
            </w:r>
          </w:p>
        </w:tc>
        <w:tc>
          <w:tcPr>
            <w:tcW w:w="1620" w:type="dxa"/>
            <w:tcBorders>
              <w:top w:val="nil"/>
              <w:left w:val="nil"/>
              <w:bottom w:val="nil"/>
              <w:right w:val="nil"/>
            </w:tcBorders>
            <w:shd w:val="clear" w:color="auto" w:fill="auto"/>
            <w:noWrap/>
            <w:vAlign w:val="bottom"/>
            <w:hideMark/>
          </w:tcPr>
          <w:p w14:paraId="4476FC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(0.4 to 1.8)</w:t>
            </w:r>
          </w:p>
        </w:tc>
        <w:tc>
          <w:tcPr>
            <w:tcW w:w="1620" w:type="dxa"/>
            <w:tcBorders>
              <w:top w:val="nil"/>
              <w:left w:val="nil"/>
              <w:bottom w:val="nil"/>
              <w:right w:val="nil"/>
            </w:tcBorders>
            <w:shd w:val="clear" w:color="auto" w:fill="auto"/>
            <w:noWrap/>
            <w:vAlign w:val="bottom"/>
            <w:hideMark/>
          </w:tcPr>
          <w:p w14:paraId="23AE61D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(0.2 to 1.6)</w:t>
            </w:r>
          </w:p>
        </w:tc>
        <w:tc>
          <w:tcPr>
            <w:tcW w:w="270" w:type="dxa"/>
            <w:tcBorders>
              <w:top w:val="nil"/>
              <w:left w:val="nil"/>
              <w:bottom w:val="nil"/>
              <w:right w:val="nil"/>
            </w:tcBorders>
            <w:shd w:val="clear" w:color="auto" w:fill="auto"/>
            <w:noWrap/>
            <w:vAlign w:val="bottom"/>
            <w:hideMark/>
          </w:tcPr>
          <w:p w14:paraId="73ED61A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4C7517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(0.6 to 1.9)</w:t>
            </w:r>
          </w:p>
        </w:tc>
        <w:tc>
          <w:tcPr>
            <w:tcW w:w="1620" w:type="dxa"/>
            <w:tcBorders>
              <w:top w:val="nil"/>
              <w:left w:val="nil"/>
              <w:bottom w:val="nil"/>
              <w:right w:val="nil"/>
            </w:tcBorders>
            <w:shd w:val="clear" w:color="auto" w:fill="auto"/>
            <w:noWrap/>
            <w:vAlign w:val="bottom"/>
            <w:hideMark/>
          </w:tcPr>
          <w:p w14:paraId="1D8D960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(0.2 to 2)</w:t>
            </w:r>
          </w:p>
        </w:tc>
        <w:tc>
          <w:tcPr>
            <w:tcW w:w="1620" w:type="dxa"/>
            <w:tcBorders>
              <w:top w:val="nil"/>
              <w:left w:val="nil"/>
              <w:bottom w:val="nil"/>
              <w:right w:val="nil"/>
            </w:tcBorders>
            <w:shd w:val="clear" w:color="auto" w:fill="auto"/>
            <w:noWrap/>
            <w:vAlign w:val="bottom"/>
            <w:hideMark/>
          </w:tcPr>
          <w:p w14:paraId="5BC25DB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(0.3 to 2.1)</w:t>
            </w:r>
          </w:p>
        </w:tc>
      </w:tr>
      <w:tr w:rsidR="00831F96" w:rsidRPr="00D266E7" w14:paraId="23FAABC0"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0A474BF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HEI-2010</w:t>
            </w:r>
          </w:p>
        </w:tc>
        <w:tc>
          <w:tcPr>
            <w:tcW w:w="1620" w:type="dxa"/>
            <w:tcBorders>
              <w:top w:val="nil"/>
              <w:left w:val="nil"/>
              <w:bottom w:val="nil"/>
              <w:right w:val="nil"/>
            </w:tcBorders>
            <w:shd w:val="clear" w:color="auto" w:fill="auto"/>
            <w:noWrap/>
            <w:vAlign w:val="bottom"/>
            <w:hideMark/>
          </w:tcPr>
          <w:p w14:paraId="6C39645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27.8)</w:t>
            </w:r>
          </w:p>
        </w:tc>
        <w:tc>
          <w:tcPr>
            <w:tcW w:w="1620" w:type="dxa"/>
            <w:tcBorders>
              <w:top w:val="nil"/>
              <w:left w:val="nil"/>
              <w:bottom w:val="nil"/>
              <w:right w:val="nil"/>
            </w:tcBorders>
            <w:shd w:val="clear" w:color="auto" w:fill="auto"/>
            <w:noWrap/>
            <w:vAlign w:val="bottom"/>
            <w:hideMark/>
          </w:tcPr>
          <w:p w14:paraId="70CA7CB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27.4)</w:t>
            </w:r>
          </w:p>
        </w:tc>
        <w:tc>
          <w:tcPr>
            <w:tcW w:w="1620" w:type="dxa"/>
            <w:tcBorders>
              <w:top w:val="nil"/>
              <w:left w:val="nil"/>
              <w:bottom w:val="nil"/>
              <w:right w:val="nil"/>
            </w:tcBorders>
            <w:shd w:val="clear" w:color="auto" w:fill="auto"/>
            <w:noWrap/>
            <w:vAlign w:val="bottom"/>
            <w:hideMark/>
          </w:tcPr>
          <w:p w14:paraId="231FA47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28)</w:t>
            </w:r>
          </w:p>
        </w:tc>
        <w:tc>
          <w:tcPr>
            <w:tcW w:w="270" w:type="dxa"/>
            <w:tcBorders>
              <w:top w:val="nil"/>
              <w:left w:val="nil"/>
              <w:bottom w:val="nil"/>
              <w:right w:val="nil"/>
            </w:tcBorders>
            <w:shd w:val="clear" w:color="auto" w:fill="auto"/>
            <w:noWrap/>
            <w:vAlign w:val="bottom"/>
            <w:hideMark/>
          </w:tcPr>
          <w:p w14:paraId="0FF457C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BD8F14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28)</w:t>
            </w:r>
          </w:p>
        </w:tc>
        <w:tc>
          <w:tcPr>
            <w:tcW w:w="1620" w:type="dxa"/>
            <w:tcBorders>
              <w:top w:val="nil"/>
              <w:left w:val="nil"/>
              <w:bottom w:val="nil"/>
              <w:right w:val="nil"/>
            </w:tcBorders>
            <w:shd w:val="clear" w:color="auto" w:fill="auto"/>
            <w:noWrap/>
            <w:vAlign w:val="bottom"/>
            <w:hideMark/>
          </w:tcPr>
          <w:p w14:paraId="3CADAF5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26.8)</w:t>
            </w:r>
          </w:p>
        </w:tc>
        <w:tc>
          <w:tcPr>
            <w:tcW w:w="1620" w:type="dxa"/>
            <w:tcBorders>
              <w:top w:val="nil"/>
              <w:left w:val="nil"/>
              <w:bottom w:val="nil"/>
              <w:right w:val="nil"/>
            </w:tcBorders>
            <w:shd w:val="clear" w:color="auto" w:fill="auto"/>
            <w:noWrap/>
            <w:vAlign w:val="bottom"/>
            <w:hideMark/>
          </w:tcPr>
          <w:p w14:paraId="6E2BDE4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27.8)</w:t>
            </w:r>
          </w:p>
        </w:tc>
      </w:tr>
      <w:tr w:rsidR="00831F96" w:rsidRPr="00D266E7" w14:paraId="0788ABB4"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629B9E8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Coffee drink*</w:t>
            </w:r>
          </w:p>
        </w:tc>
        <w:tc>
          <w:tcPr>
            <w:tcW w:w="1620" w:type="dxa"/>
            <w:tcBorders>
              <w:top w:val="nil"/>
              <w:left w:val="nil"/>
              <w:bottom w:val="nil"/>
              <w:right w:val="nil"/>
            </w:tcBorders>
            <w:shd w:val="clear" w:color="auto" w:fill="auto"/>
            <w:noWrap/>
            <w:vAlign w:val="bottom"/>
            <w:hideMark/>
          </w:tcPr>
          <w:p w14:paraId="071D2FE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0.3)</w:t>
            </w:r>
          </w:p>
        </w:tc>
        <w:tc>
          <w:tcPr>
            <w:tcW w:w="1620" w:type="dxa"/>
            <w:tcBorders>
              <w:top w:val="nil"/>
              <w:left w:val="nil"/>
              <w:bottom w:val="nil"/>
              <w:right w:val="nil"/>
            </w:tcBorders>
            <w:shd w:val="clear" w:color="auto" w:fill="auto"/>
            <w:noWrap/>
            <w:vAlign w:val="bottom"/>
            <w:hideMark/>
          </w:tcPr>
          <w:p w14:paraId="05C2A33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1620" w:type="dxa"/>
            <w:tcBorders>
              <w:top w:val="nil"/>
              <w:left w:val="nil"/>
              <w:bottom w:val="nil"/>
              <w:right w:val="nil"/>
            </w:tcBorders>
            <w:shd w:val="clear" w:color="auto" w:fill="auto"/>
            <w:noWrap/>
            <w:vAlign w:val="bottom"/>
            <w:hideMark/>
          </w:tcPr>
          <w:p w14:paraId="16FCD5C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0.2)</w:t>
            </w:r>
          </w:p>
        </w:tc>
        <w:tc>
          <w:tcPr>
            <w:tcW w:w="270" w:type="dxa"/>
            <w:tcBorders>
              <w:top w:val="nil"/>
              <w:left w:val="nil"/>
              <w:bottom w:val="nil"/>
              <w:right w:val="nil"/>
            </w:tcBorders>
            <w:shd w:val="clear" w:color="auto" w:fill="auto"/>
            <w:noWrap/>
            <w:vAlign w:val="bottom"/>
            <w:hideMark/>
          </w:tcPr>
          <w:p w14:paraId="7CA1970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E2C6ED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0.3)</w:t>
            </w:r>
          </w:p>
        </w:tc>
        <w:tc>
          <w:tcPr>
            <w:tcW w:w="1620" w:type="dxa"/>
            <w:tcBorders>
              <w:top w:val="nil"/>
              <w:left w:val="nil"/>
              <w:bottom w:val="nil"/>
              <w:right w:val="nil"/>
            </w:tcBorders>
            <w:shd w:val="clear" w:color="auto" w:fill="auto"/>
            <w:noWrap/>
            <w:vAlign w:val="bottom"/>
            <w:hideMark/>
          </w:tcPr>
          <w:p w14:paraId="69A5130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1620" w:type="dxa"/>
            <w:tcBorders>
              <w:top w:val="nil"/>
              <w:left w:val="nil"/>
              <w:bottom w:val="nil"/>
              <w:right w:val="nil"/>
            </w:tcBorders>
            <w:shd w:val="clear" w:color="auto" w:fill="auto"/>
            <w:noWrap/>
            <w:vAlign w:val="bottom"/>
            <w:hideMark/>
          </w:tcPr>
          <w:p w14:paraId="7CD80D7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0.2)</w:t>
            </w:r>
          </w:p>
        </w:tc>
      </w:tr>
      <w:tr w:rsidR="00831F96" w:rsidRPr="00D266E7" w14:paraId="7B6766D1"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212FD16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Iced tea drink*</w:t>
            </w:r>
          </w:p>
        </w:tc>
        <w:tc>
          <w:tcPr>
            <w:tcW w:w="1620" w:type="dxa"/>
            <w:tcBorders>
              <w:top w:val="nil"/>
              <w:left w:val="nil"/>
              <w:bottom w:val="nil"/>
              <w:right w:val="nil"/>
            </w:tcBorders>
            <w:shd w:val="clear" w:color="auto" w:fill="auto"/>
            <w:noWrap/>
            <w:vAlign w:val="bottom"/>
            <w:hideMark/>
          </w:tcPr>
          <w:p w14:paraId="42818BC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(0.2 to 0.9)</w:t>
            </w:r>
          </w:p>
        </w:tc>
        <w:tc>
          <w:tcPr>
            <w:tcW w:w="1620" w:type="dxa"/>
            <w:tcBorders>
              <w:top w:val="nil"/>
              <w:left w:val="nil"/>
              <w:bottom w:val="nil"/>
              <w:right w:val="nil"/>
            </w:tcBorders>
            <w:shd w:val="clear" w:color="auto" w:fill="auto"/>
            <w:noWrap/>
            <w:vAlign w:val="bottom"/>
            <w:hideMark/>
          </w:tcPr>
          <w:p w14:paraId="7EDB201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(0.2 to 1.5)</w:t>
            </w:r>
          </w:p>
        </w:tc>
        <w:tc>
          <w:tcPr>
            <w:tcW w:w="1620" w:type="dxa"/>
            <w:tcBorders>
              <w:top w:val="nil"/>
              <w:left w:val="nil"/>
              <w:bottom w:val="nil"/>
              <w:right w:val="nil"/>
            </w:tcBorders>
            <w:shd w:val="clear" w:color="auto" w:fill="auto"/>
            <w:noWrap/>
            <w:vAlign w:val="bottom"/>
            <w:hideMark/>
          </w:tcPr>
          <w:p w14:paraId="376AD5F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0.7)</w:t>
            </w:r>
          </w:p>
        </w:tc>
        <w:tc>
          <w:tcPr>
            <w:tcW w:w="270" w:type="dxa"/>
            <w:tcBorders>
              <w:top w:val="nil"/>
              <w:left w:val="nil"/>
              <w:bottom w:val="nil"/>
              <w:right w:val="nil"/>
            </w:tcBorders>
            <w:shd w:val="clear" w:color="auto" w:fill="auto"/>
            <w:noWrap/>
            <w:vAlign w:val="bottom"/>
            <w:hideMark/>
          </w:tcPr>
          <w:p w14:paraId="189E526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CCBD05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(0.2 to 1.1)</w:t>
            </w:r>
          </w:p>
        </w:tc>
        <w:tc>
          <w:tcPr>
            <w:tcW w:w="1620" w:type="dxa"/>
            <w:tcBorders>
              <w:top w:val="nil"/>
              <w:left w:val="nil"/>
              <w:bottom w:val="nil"/>
              <w:right w:val="nil"/>
            </w:tcBorders>
            <w:shd w:val="clear" w:color="auto" w:fill="auto"/>
            <w:noWrap/>
            <w:vAlign w:val="bottom"/>
            <w:hideMark/>
          </w:tcPr>
          <w:p w14:paraId="0204B02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(0.3 to 1.7)</w:t>
            </w:r>
          </w:p>
        </w:tc>
        <w:tc>
          <w:tcPr>
            <w:tcW w:w="1620" w:type="dxa"/>
            <w:tcBorders>
              <w:top w:val="nil"/>
              <w:left w:val="nil"/>
              <w:bottom w:val="nil"/>
              <w:right w:val="nil"/>
            </w:tcBorders>
            <w:shd w:val="clear" w:color="auto" w:fill="auto"/>
            <w:noWrap/>
            <w:vAlign w:val="bottom"/>
            <w:hideMark/>
          </w:tcPr>
          <w:p w14:paraId="08E6055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0.9)</w:t>
            </w:r>
          </w:p>
        </w:tc>
      </w:tr>
      <w:tr w:rsidR="00831F96" w:rsidRPr="00D266E7" w14:paraId="54838362" w14:textId="77777777" w:rsidTr="00780D89">
        <w:trPr>
          <w:trHeight w:val="300"/>
          <w:jc w:val="center"/>
        </w:trPr>
        <w:tc>
          <w:tcPr>
            <w:tcW w:w="2070" w:type="dxa"/>
            <w:tcBorders>
              <w:top w:val="nil"/>
              <w:left w:val="nil"/>
              <w:bottom w:val="nil"/>
              <w:right w:val="nil"/>
            </w:tcBorders>
            <w:shd w:val="clear" w:color="auto" w:fill="auto"/>
            <w:noWrap/>
            <w:vAlign w:val="bottom"/>
            <w:hideMark/>
          </w:tcPr>
          <w:p w14:paraId="48E0681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EGCG use</w:t>
            </w:r>
          </w:p>
        </w:tc>
        <w:tc>
          <w:tcPr>
            <w:tcW w:w="1620" w:type="dxa"/>
            <w:tcBorders>
              <w:top w:val="nil"/>
              <w:left w:val="nil"/>
              <w:bottom w:val="nil"/>
              <w:right w:val="nil"/>
            </w:tcBorders>
            <w:shd w:val="clear" w:color="auto" w:fill="auto"/>
            <w:noWrap/>
            <w:vAlign w:val="bottom"/>
            <w:hideMark/>
          </w:tcPr>
          <w:p w14:paraId="6404FA0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DF83AE1"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6F791E5"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2A4D4F6"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88AA1E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9711DA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38AF271"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773F8FD6" w14:textId="77777777" w:rsidTr="00780D89">
        <w:trPr>
          <w:trHeight w:val="300"/>
          <w:jc w:val="center"/>
        </w:trPr>
        <w:tc>
          <w:tcPr>
            <w:tcW w:w="2070" w:type="dxa"/>
            <w:tcBorders>
              <w:top w:val="nil"/>
              <w:left w:val="nil"/>
              <w:bottom w:val="nil"/>
              <w:right w:val="nil"/>
            </w:tcBorders>
            <w:shd w:val="clear" w:color="auto" w:fill="auto"/>
            <w:noWrap/>
            <w:vAlign w:val="center"/>
            <w:hideMark/>
          </w:tcPr>
          <w:p w14:paraId="5454387E"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3E08173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76F398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0FDB6E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005E4F6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D18DE9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E1FF4D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B01986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6531E22" w14:textId="77777777" w:rsidTr="00780D89">
        <w:trPr>
          <w:trHeight w:val="300"/>
          <w:jc w:val="center"/>
        </w:trPr>
        <w:tc>
          <w:tcPr>
            <w:tcW w:w="2070" w:type="dxa"/>
            <w:tcBorders>
              <w:top w:val="nil"/>
              <w:left w:val="nil"/>
              <w:bottom w:val="single" w:sz="4" w:space="0" w:color="auto"/>
              <w:right w:val="nil"/>
            </w:tcBorders>
            <w:shd w:val="clear" w:color="auto" w:fill="auto"/>
            <w:noWrap/>
            <w:vAlign w:val="center"/>
            <w:hideMark/>
          </w:tcPr>
          <w:p w14:paraId="5C7DF35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single" w:sz="4" w:space="0" w:color="auto"/>
              <w:right w:val="nil"/>
            </w:tcBorders>
            <w:shd w:val="clear" w:color="auto" w:fill="auto"/>
            <w:noWrap/>
            <w:vAlign w:val="bottom"/>
            <w:hideMark/>
          </w:tcPr>
          <w:p w14:paraId="66ED07F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(-2 to 0.3)</w:t>
            </w:r>
          </w:p>
        </w:tc>
        <w:tc>
          <w:tcPr>
            <w:tcW w:w="1620" w:type="dxa"/>
            <w:tcBorders>
              <w:top w:val="nil"/>
              <w:left w:val="nil"/>
              <w:bottom w:val="single" w:sz="4" w:space="0" w:color="auto"/>
              <w:right w:val="nil"/>
            </w:tcBorders>
            <w:shd w:val="clear" w:color="auto" w:fill="auto"/>
            <w:noWrap/>
            <w:vAlign w:val="bottom"/>
            <w:hideMark/>
          </w:tcPr>
          <w:p w14:paraId="2E57E49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(-2.4 to 1)</w:t>
            </w:r>
          </w:p>
        </w:tc>
        <w:tc>
          <w:tcPr>
            <w:tcW w:w="1620" w:type="dxa"/>
            <w:tcBorders>
              <w:top w:val="nil"/>
              <w:left w:val="nil"/>
              <w:bottom w:val="single" w:sz="4" w:space="0" w:color="auto"/>
              <w:right w:val="nil"/>
            </w:tcBorders>
            <w:shd w:val="clear" w:color="auto" w:fill="auto"/>
            <w:noWrap/>
            <w:vAlign w:val="bottom"/>
            <w:hideMark/>
          </w:tcPr>
          <w:p w14:paraId="7CE8C4A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(-2.7 to 1.2)</w:t>
            </w:r>
          </w:p>
        </w:tc>
        <w:tc>
          <w:tcPr>
            <w:tcW w:w="270" w:type="dxa"/>
            <w:tcBorders>
              <w:top w:val="nil"/>
              <w:left w:val="nil"/>
              <w:bottom w:val="single" w:sz="4" w:space="0" w:color="auto"/>
              <w:right w:val="nil"/>
            </w:tcBorders>
            <w:shd w:val="clear" w:color="auto" w:fill="auto"/>
            <w:noWrap/>
            <w:vAlign w:val="bottom"/>
            <w:hideMark/>
          </w:tcPr>
          <w:p w14:paraId="08CE028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nil"/>
            </w:tcBorders>
            <w:shd w:val="clear" w:color="auto" w:fill="auto"/>
            <w:noWrap/>
            <w:vAlign w:val="bottom"/>
            <w:hideMark/>
          </w:tcPr>
          <w:p w14:paraId="6244D60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(-2.2 to 0.3)</w:t>
            </w:r>
          </w:p>
        </w:tc>
        <w:tc>
          <w:tcPr>
            <w:tcW w:w="1620" w:type="dxa"/>
            <w:tcBorders>
              <w:top w:val="nil"/>
              <w:left w:val="nil"/>
              <w:bottom w:val="single" w:sz="4" w:space="0" w:color="auto"/>
              <w:right w:val="nil"/>
            </w:tcBorders>
            <w:shd w:val="clear" w:color="auto" w:fill="auto"/>
            <w:noWrap/>
            <w:vAlign w:val="bottom"/>
            <w:hideMark/>
          </w:tcPr>
          <w:p w14:paraId="05D3BF9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(-2.6 to 1.2)</w:t>
            </w:r>
          </w:p>
        </w:tc>
        <w:tc>
          <w:tcPr>
            <w:tcW w:w="1620" w:type="dxa"/>
            <w:tcBorders>
              <w:top w:val="nil"/>
              <w:left w:val="nil"/>
              <w:bottom w:val="single" w:sz="4" w:space="0" w:color="auto"/>
              <w:right w:val="nil"/>
            </w:tcBorders>
            <w:shd w:val="clear" w:color="auto" w:fill="auto"/>
            <w:noWrap/>
            <w:vAlign w:val="bottom"/>
            <w:hideMark/>
          </w:tcPr>
          <w:p w14:paraId="2769865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(-2.8 to 1.4)</w:t>
            </w:r>
          </w:p>
        </w:tc>
      </w:tr>
      <w:tr w:rsidR="00831F96" w:rsidRPr="00D266E7" w14:paraId="3470B941" w14:textId="77777777" w:rsidTr="00780D89">
        <w:trPr>
          <w:trHeight w:val="300"/>
          <w:jc w:val="center"/>
        </w:trPr>
        <w:tc>
          <w:tcPr>
            <w:tcW w:w="5310" w:type="dxa"/>
            <w:gridSpan w:val="3"/>
            <w:tcBorders>
              <w:top w:val="nil"/>
              <w:left w:val="nil"/>
              <w:bottom w:val="nil"/>
              <w:right w:val="nil"/>
            </w:tcBorders>
            <w:shd w:val="clear" w:color="auto" w:fill="auto"/>
            <w:noWrap/>
            <w:vAlign w:val="bottom"/>
            <w:hideMark/>
          </w:tcPr>
          <w:p w14:paraId="0DB7BB1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xml:space="preserve">* These variables based on the frequency of intake </w:t>
            </w:r>
          </w:p>
        </w:tc>
        <w:tc>
          <w:tcPr>
            <w:tcW w:w="1620" w:type="dxa"/>
            <w:tcBorders>
              <w:top w:val="nil"/>
              <w:left w:val="nil"/>
              <w:bottom w:val="nil"/>
              <w:right w:val="nil"/>
            </w:tcBorders>
            <w:shd w:val="clear" w:color="auto" w:fill="auto"/>
            <w:noWrap/>
            <w:vAlign w:val="bottom"/>
            <w:hideMark/>
          </w:tcPr>
          <w:p w14:paraId="5C9253A6" w14:textId="77777777" w:rsidR="00831F96" w:rsidRPr="00D266E7" w:rsidRDefault="00831F96" w:rsidP="00780D89">
            <w:pPr>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14:paraId="749FFAC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8642DE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6411A8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AA3AEAB" w14:textId="77777777" w:rsidR="00831F96" w:rsidRPr="00D266E7" w:rsidRDefault="00831F96" w:rsidP="00780D89">
            <w:pPr>
              <w:rPr>
                <w:rFonts w:ascii="Times New Roman" w:eastAsia="Times New Roman" w:hAnsi="Times New Roman" w:cs="Times New Roman"/>
                <w:sz w:val="20"/>
                <w:szCs w:val="20"/>
              </w:rPr>
            </w:pPr>
          </w:p>
        </w:tc>
      </w:tr>
    </w:tbl>
    <w:p w14:paraId="637FB200" w14:textId="77777777" w:rsidR="00831F96" w:rsidRDefault="00831F96" w:rsidP="00831F96">
      <w:pPr>
        <w:spacing w:line="360" w:lineRule="auto"/>
        <w:rPr>
          <w:rFonts w:ascii="Times New Roman" w:hAnsi="Times New Roman" w:cs="Times New Roman"/>
          <w:sz w:val="22"/>
          <w:szCs w:val="22"/>
        </w:rPr>
      </w:pPr>
    </w:p>
    <w:p w14:paraId="34DC9D77" w14:textId="77777777" w:rsidR="00831F96" w:rsidRDefault="00831F96" w:rsidP="00831F96">
      <w:pPr>
        <w:rPr>
          <w:rFonts w:ascii="Times New Roman" w:hAnsi="Times New Roman" w:cs="Times New Roman"/>
          <w:sz w:val="22"/>
          <w:szCs w:val="22"/>
        </w:rPr>
      </w:pPr>
      <w:r>
        <w:rPr>
          <w:rFonts w:ascii="Times New Roman" w:hAnsi="Times New Roman" w:cs="Times New Roman"/>
          <w:sz w:val="22"/>
          <w:szCs w:val="22"/>
        </w:rPr>
        <w:br w:type="page"/>
      </w:r>
    </w:p>
    <w:p w14:paraId="0E91B48D" w14:textId="77777777" w:rsidR="00831F96" w:rsidRDefault="00831F96" w:rsidP="00831F96">
      <w:pPr>
        <w:spacing w:line="360" w:lineRule="auto"/>
        <w:rPr>
          <w:rFonts w:ascii="Times New Roman" w:hAnsi="Times New Roman" w:cs="Times New Roman"/>
          <w:sz w:val="22"/>
          <w:szCs w:val="22"/>
        </w:rPr>
      </w:pPr>
    </w:p>
    <w:tbl>
      <w:tblPr>
        <w:tblW w:w="12150" w:type="dxa"/>
        <w:jc w:val="center"/>
        <w:tblLook w:val="04A0" w:firstRow="1" w:lastRow="0" w:firstColumn="1" w:lastColumn="0" w:noHBand="0" w:noVBand="1"/>
      </w:tblPr>
      <w:tblGrid>
        <w:gridCol w:w="2160"/>
        <w:gridCol w:w="1620"/>
        <w:gridCol w:w="1620"/>
        <w:gridCol w:w="1620"/>
        <w:gridCol w:w="270"/>
        <w:gridCol w:w="1620"/>
        <w:gridCol w:w="1620"/>
        <w:gridCol w:w="1620"/>
      </w:tblGrid>
      <w:tr w:rsidR="00831F96" w:rsidRPr="00D266E7" w14:paraId="4BA3EC25" w14:textId="77777777" w:rsidTr="00780D89">
        <w:trPr>
          <w:trHeight w:val="630"/>
          <w:jc w:val="center"/>
        </w:trPr>
        <w:tc>
          <w:tcPr>
            <w:tcW w:w="12150" w:type="dxa"/>
            <w:gridSpan w:val="8"/>
            <w:tcBorders>
              <w:top w:val="nil"/>
              <w:left w:val="nil"/>
              <w:bottom w:val="single" w:sz="4" w:space="0" w:color="auto"/>
              <w:right w:val="nil"/>
            </w:tcBorders>
            <w:shd w:val="clear" w:color="auto" w:fill="auto"/>
            <w:vAlign w:val="bottom"/>
            <w:hideMark/>
          </w:tcPr>
          <w:p w14:paraId="06C8424B" w14:textId="77777777" w:rsidR="00831F96" w:rsidRPr="00D266E7" w:rsidRDefault="00831F96" w:rsidP="00780D89">
            <w:pPr>
              <w:rPr>
                <w:rFonts w:ascii="Times New Roman" w:eastAsia="Times New Roman" w:hAnsi="Times New Roman" w:cs="Times New Roman"/>
                <w:b/>
                <w:bCs/>
                <w:color w:val="000000"/>
                <w:sz w:val="20"/>
                <w:szCs w:val="20"/>
              </w:rPr>
            </w:pPr>
            <w:r w:rsidRPr="00D266E7">
              <w:rPr>
                <w:rFonts w:ascii="Times New Roman" w:eastAsia="Times New Roman" w:hAnsi="Times New Roman" w:cs="Times New Roman"/>
                <w:b/>
                <w:bCs/>
                <w:color w:val="000000"/>
                <w:sz w:val="20"/>
                <w:szCs w:val="20"/>
              </w:rPr>
              <w:t>eTable 3.Weighted multivariable adjusted models of Body Fat Percentage Among Women from the NHANES 2003-2006, by Age Group</w:t>
            </w:r>
          </w:p>
        </w:tc>
      </w:tr>
      <w:tr w:rsidR="00831F96" w:rsidRPr="00D266E7" w14:paraId="40E64D11"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6AA72A6B" w14:textId="77777777" w:rsidR="00831F96" w:rsidRPr="00C63DA6" w:rsidRDefault="00831F96" w:rsidP="00780D89">
            <w:pPr>
              <w:rPr>
                <w:rFonts w:ascii="Times New Roman" w:eastAsia="Times New Roman" w:hAnsi="Times New Roman" w:cs="Times New Roman"/>
                <w:b/>
                <w:bCs/>
                <w:color w:val="000000"/>
                <w:sz w:val="20"/>
                <w:szCs w:val="20"/>
              </w:rPr>
            </w:pPr>
          </w:p>
        </w:tc>
        <w:tc>
          <w:tcPr>
            <w:tcW w:w="9990" w:type="dxa"/>
            <w:gridSpan w:val="7"/>
            <w:tcBorders>
              <w:top w:val="nil"/>
              <w:left w:val="nil"/>
              <w:bottom w:val="single" w:sz="4" w:space="0" w:color="auto"/>
              <w:right w:val="nil"/>
            </w:tcBorders>
            <w:shd w:val="clear" w:color="auto" w:fill="auto"/>
            <w:noWrap/>
            <w:vAlign w:val="bottom"/>
            <w:hideMark/>
          </w:tcPr>
          <w:p w14:paraId="2A13490D"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β-Coefficient (95% CI)</w:t>
            </w:r>
          </w:p>
        </w:tc>
      </w:tr>
      <w:tr w:rsidR="00831F96" w:rsidRPr="00D266E7" w14:paraId="1E6388EF" w14:textId="77777777" w:rsidTr="00780D89">
        <w:trPr>
          <w:trHeight w:val="300"/>
          <w:jc w:val="center"/>
        </w:trPr>
        <w:tc>
          <w:tcPr>
            <w:tcW w:w="2160" w:type="dxa"/>
            <w:tcBorders>
              <w:top w:val="single" w:sz="4" w:space="0" w:color="auto"/>
              <w:left w:val="nil"/>
              <w:bottom w:val="nil"/>
              <w:right w:val="nil"/>
            </w:tcBorders>
            <w:shd w:val="clear" w:color="auto" w:fill="auto"/>
            <w:noWrap/>
            <w:vAlign w:val="bottom"/>
            <w:hideMark/>
          </w:tcPr>
          <w:p w14:paraId="5E275ABE" w14:textId="77777777" w:rsidR="00831F96" w:rsidRPr="00C63DA6" w:rsidRDefault="00831F96" w:rsidP="00780D89">
            <w:pPr>
              <w:rPr>
                <w:rFonts w:ascii="Times New Roman" w:eastAsia="Times New Roman" w:hAnsi="Times New Roman" w:cs="Times New Roman"/>
                <w:b/>
                <w:sz w:val="20"/>
                <w:szCs w:val="20"/>
              </w:rPr>
            </w:pP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26D11580"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Total body fat %</w:t>
            </w:r>
          </w:p>
        </w:tc>
        <w:tc>
          <w:tcPr>
            <w:tcW w:w="270" w:type="dxa"/>
            <w:tcBorders>
              <w:left w:val="nil"/>
              <w:right w:val="nil"/>
            </w:tcBorders>
            <w:shd w:val="clear" w:color="auto" w:fill="auto"/>
            <w:noWrap/>
            <w:vAlign w:val="bottom"/>
            <w:hideMark/>
          </w:tcPr>
          <w:p w14:paraId="3E32873F"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337B5B1F"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Trunk body fat %</w:t>
            </w:r>
          </w:p>
        </w:tc>
      </w:tr>
      <w:tr w:rsidR="00831F96" w:rsidRPr="00D266E7" w14:paraId="6B67E19E" w14:textId="77777777" w:rsidTr="00780D89">
        <w:trPr>
          <w:trHeight w:val="300"/>
          <w:jc w:val="center"/>
        </w:trPr>
        <w:tc>
          <w:tcPr>
            <w:tcW w:w="2160" w:type="dxa"/>
            <w:tcBorders>
              <w:left w:val="nil"/>
              <w:bottom w:val="nil"/>
              <w:right w:val="nil"/>
            </w:tcBorders>
            <w:shd w:val="clear" w:color="auto" w:fill="auto"/>
            <w:noWrap/>
            <w:vAlign w:val="bottom"/>
          </w:tcPr>
          <w:p w14:paraId="6B88F60A" w14:textId="77777777" w:rsidR="00831F96" w:rsidRPr="00C63DA6" w:rsidRDefault="00831F96" w:rsidP="00780D89">
            <w:pPr>
              <w:rPr>
                <w:rFonts w:ascii="Times New Roman" w:eastAsia="Times New Roman" w:hAnsi="Times New Roman" w:cs="Times New Roman"/>
                <w:b/>
                <w:sz w:val="20"/>
                <w:szCs w:val="20"/>
              </w:rPr>
            </w:pPr>
          </w:p>
        </w:tc>
        <w:tc>
          <w:tcPr>
            <w:tcW w:w="1620" w:type="dxa"/>
            <w:tcBorders>
              <w:left w:val="nil"/>
              <w:bottom w:val="single" w:sz="4" w:space="0" w:color="auto"/>
              <w:right w:val="nil"/>
            </w:tcBorders>
            <w:shd w:val="clear" w:color="auto" w:fill="auto"/>
            <w:noWrap/>
            <w:vAlign w:val="bottom"/>
          </w:tcPr>
          <w:p w14:paraId="0053C6D6"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All age</w:t>
            </w:r>
          </w:p>
        </w:tc>
        <w:tc>
          <w:tcPr>
            <w:tcW w:w="1620" w:type="dxa"/>
            <w:tcBorders>
              <w:left w:val="nil"/>
              <w:bottom w:val="single" w:sz="4" w:space="0" w:color="auto"/>
              <w:right w:val="nil"/>
            </w:tcBorders>
            <w:shd w:val="clear" w:color="auto" w:fill="auto"/>
            <w:vAlign w:val="bottom"/>
          </w:tcPr>
          <w:p w14:paraId="28FFB41E"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20-44 years</w:t>
            </w:r>
          </w:p>
        </w:tc>
        <w:tc>
          <w:tcPr>
            <w:tcW w:w="1620" w:type="dxa"/>
            <w:tcBorders>
              <w:left w:val="nil"/>
              <w:bottom w:val="single" w:sz="4" w:space="0" w:color="auto"/>
              <w:right w:val="nil"/>
            </w:tcBorders>
            <w:shd w:val="clear" w:color="auto" w:fill="auto"/>
            <w:vAlign w:val="bottom"/>
          </w:tcPr>
          <w:p w14:paraId="74ADBB76"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45-69 years</w:t>
            </w:r>
          </w:p>
        </w:tc>
        <w:tc>
          <w:tcPr>
            <w:tcW w:w="270" w:type="dxa"/>
            <w:tcBorders>
              <w:left w:val="nil"/>
              <w:bottom w:val="single" w:sz="4" w:space="0" w:color="auto"/>
              <w:right w:val="nil"/>
            </w:tcBorders>
            <w:shd w:val="clear" w:color="auto" w:fill="auto"/>
            <w:noWrap/>
            <w:vAlign w:val="bottom"/>
          </w:tcPr>
          <w:p w14:paraId="47FDA0EB" w14:textId="77777777" w:rsidR="00831F96" w:rsidRPr="00C63DA6" w:rsidRDefault="00831F96" w:rsidP="00780D89">
            <w:pPr>
              <w:rPr>
                <w:rFonts w:ascii="Times New Roman" w:eastAsia="Times New Roman" w:hAnsi="Times New Roman" w:cs="Times New Roman"/>
                <w:b/>
                <w:color w:val="000000"/>
                <w:sz w:val="20"/>
                <w:szCs w:val="20"/>
              </w:rPr>
            </w:pPr>
          </w:p>
        </w:tc>
        <w:tc>
          <w:tcPr>
            <w:tcW w:w="1620" w:type="dxa"/>
            <w:tcBorders>
              <w:top w:val="single" w:sz="4" w:space="0" w:color="auto"/>
              <w:left w:val="nil"/>
              <w:bottom w:val="single" w:sz="4" w:space="0" w:color="auto"/>
              <w:right w:val="nil"/>
            </w:tcBorders>
            <w:shd w:val="clear" w:color="auto" w:fill="auto"/>
            <w:noWrap/>
            <w:vAlign w:val="bottom"/>
          </w:tcPr>
          <w:p w14:paraId="6813255F"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All age</w:t>
            </w:r>
          </w:p>
        </w:tc>
        <w:tc>
          <w:tcPr>
            <w:tcW w:w="1620" w:type="dxa"/>
            <w:tcBorders>
              <w:top w:val="single" w:sz="4" w:space="0" w:color="auto"/>
              <w:left w:val="nil"/>
              <w:bottom w:val="single" w:sz="4" w:space="0" w:color="auto"/>
              <w:right w:val="nil"/>
            </w:tcBorders>
            <w:shd w:val="clear" w:color="auto" w:fill="auto"/>
            <w:vAlign w:val="bottom"/>
          </w:tcPr>
          <w:p w14:paraId="418D8AB9"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20-44 years</w:t>
            </w:r>
          </w:p>
        </w:tc>
        <w:tc>
          <w:tcPr>
            <w:tcW w:w="1620" w:type="dxa"/>
            <w:tcBorders>
              <w:top w:val="single" w:sz="4" w:space="0" w:color="auto"/>
              <w:left w:val="nil"/>
              <w:bottom w:val="single" w:sz="4" w:space="0" w:color="auto"/>
              <w:right w:val="nil"/>
            </w:tcBorders>
            <w:shd w:val="clear" w:color="auto" w:fill="auto"/>
            <w:vAlign w:val="bottom"/>
          </w:tcPr>
          <w:p w14:paraId="6E0FB38C" w14:textId="77777777" w:rsidR="00831F96" w:rsidRPr="00C63DA6" w:rsidRDefault="00831F96" w:rsidP="00780D89">
            <w:pPr>
              <w:rPr>
                <w:rFonts w:ascii="Times New Roman" w:eastAsia="Times New Roman" w:hAnsi="Times New Roman" w:cs="Times New Roman"/>
                <w:b/>
                <w:color w:val="000000"/>
                <w:sz w:val="20"/>
                <w:szCs w:val="20"/>
              </w:rPr>
            </w:pPr>
            <w:r w:rsidRPr="00C63DA6">
              <w:rPr>
                <w:rFonts w:ascii="Times New Roman" w:eastAsia="Times New Roman" w:hAnsi="Times New Roman" w:cs="Times New Roman"/>
                <w:b/>
                <w:color w:val="000000"/>
                <w:sz w:val="20"/>
                <w:szCs w:val="20"/>
              </w:rPr>
              <w:t>45-69 years</w:t>
            </w:r>
          </w:p>
        </w:tc>
      </w:tr>
      <w:tr w:rsidR="00831F96" w:rsidRPr="00D266E7" w14:paraId="6F764C85" w14:textId="77777777" w:rsidTr="00780D89">
        <w:trPr>
          <w:trHeight w:val="300"/>
          <w:jc w:val="center"/>
        </w:trPr>
        <w:tc>
          <w:tcPr>
            <w:tcW w:w="2160" w:type="dxa"/>
            <w:tcBorders>
              <w:top w:val="single" w:sz="4" w:space="0" w:color="auto"/>
              <w:left w:val="nil"/>
              <w:bottom w:val="nil"/>
              <w:right w:val="nil"/>
            </w:tcBorders>
            <w:shd w:val="clear" w:color="auto" w:fill="auto"/>
            <w:noWrap/>
            <w:vAlign w:val="bottom"/>
            <w:hideMark/>
          </w:tcPr>
          <w:p w14:paraId="0B4749A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Hot tea consumption</w:t>
            </w:r>
          </w:p>
        </w:tc>
        <w:tc>
          <w:tcPr>
            <w:tcW w:w="1620" w:type="dxa"/>
            <w:tcBorders>
              <w:top w:val="nil"/>
              <w:left w:val="nil"/>
              <w:bottom w:val="nil"/>
              <w:right w:val="nil"/>
            </w:tcBorders>
            <w:shd w:val="clear" w:color="auto" w:fill="auto"/>
            <w:noWrap/>
            <w:vAlign w:val="bottom"/>
            <w:hideMark/>
          </w:tcPr>
          <w:p w14:paraId="48E0A09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1620" w:type="dxa"/>
            <w:tcBorders>
              <w:top w:val="nil"/>
              <w:left w:val="nil"/>
              <w:bottom w:val="nil"/>
              <w:right w:val="nil"/>
            </w:tcBorders>
            <w:shd w:val="clear" w:color="auto" w:fill="auto"/>
            <w:noWrap/>
            <w:vAlign w:val="bottom"/>
            <w:hideMark/>
          </w:tcPr>
          <w:p w14:paraId="6C7DD1C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1620" w:type="dxa"/>
            <w:tcBorders>
              <w:top w:val="nil"/>
              <w:left w:val="nil"/>
              <w:bottom w:val="nil"/>
              <w:right w:val="nil"/>
            </w:tcBorders>
            <w:shd w:val="clear" w:color="auto" w:fill="auto"/>
            <w:noWrap/>
            <w:vAlign w:val="bottom"/>
            <w:hideMark/>
          </w:tcPr>
          <w:p w14:paraId="31E5314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270" w:type="dxa"/>
            <w:tcBorders>
              <w:top w:val="nil"/>
              <w:left w:val="nil"/>
              <w:bottom w:val="nil"/>
              <w:right w:val="nil"/>
            </w:tcBorders>
            <w:shd w:val="clear" w:color="auto" w:fill="auto"/>
            <w:noWrap/>
            <w:vAlign w:val="bottom"/>
            <w:hideMark/>
          </w:tcPr>
          <w:p w14:paraId="40A0725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64F75F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1620" w:type="dxa"/>
            <w:tcBorders>
              <w:top w:val="nil"/>
              <w:left w:val="nil"/>
              <w:bottom w:val="nil"/>
              <w:right w:val="nil"/>
            </w:tcBorders>
            <w:shd w:val="clear" w:color="auto" w:fill="auto"/>
            <w:noWrap/>
            <w:vAlign w:val="bottom"/>
            <w:hideMark/>
          </w:tcPr>
          <w:p w14:paraId="116DFA2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1620" w:type="dxa"/>
            <w:tcBorders>
              <w:top w:val="nil"/>
              <w:left w:val="nil"/>
              <w:bottom w:val="nil"/>
              <w:right w:val="nil"/>
            </w:tcBorders>
            <w:shd w:val="clear" w:color="auto" w:fill="auto"/>
            <w:noWrap/>
            <w:vAlign w:val="bottom"/>
            <w:hideMark/>
          </w:tcPr>
          <w:p w14:paraId="43214C3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r>
      <w:tr w:rsidR="00831F96" w:rsidRPr="00D266E7" w14:paraId="4EAFA32D"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2862896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None</w:t>
            </w:r>
          </w:p>
        </w:tc>
        <w:tc>
          <w:tcPr>
            <w:tcW w:w="1620" w:type="dxa"/>
            <w:tcBorders>
              <w:top w:val="nil"/>
              <w:left w:val="nil"/>
              <w:bottom w:val="nil"/>
              <w:right w:val="nil"/>
            </w:tcBorders>
            <w:shd w:val="clear" w:color="auto" w:fill="auto"/>
            <w:noWrap/>
            <w:vAlign w:val="bottom"/>
            <w:hideMark/>
          </w:tcPr>
          <w:p w14:paraId="673DC3E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7924BF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278252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663649B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BB7F28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AE05CE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C59737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4DD70779"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313D45B"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0-0.25 cup/day</w:t>
            </w:r>
          </w:p>
        </w:tc>
        <w:tc>
          <w:tcPr>
            <w:tcW w:w="1620" w:type="dxa"/>
            <w:tcBorders>
              <w:top w:val="nil"/>
              <w:left w:val="nil"/>
              <w:bottom w:val="nil"/>
              <w:right w:val="nil"/>
            </w:tcBorders>
            <w:shd w:val="clear" w:color="auto" w:fill="auto"/>
            <w:noWrap/>
            <w:vAlign w:val="bottom"/>
            <w:hideMark/>
          </w:tcPr>
          <w:p w14:paraId="6AC68D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(-0.7 to 0.6)</w:t>
            </w:r>
          </w:p>
        </w:tc>
        <w:tc>
          <w:tcPr>
            <w:tcW w:w="1620" w:type="dxa"/>
            <w:tcBorders>
              <w:top w:val="nil"/>
              <w:left w:val="nil"/>
              <w:bottom w:val="nil"/>
              <w:right w:val="nil"/>
            </w:tcBorders>
            <w:shd w:val="clear" w:color="auto" w:fill="auto"/>
            <w:noWrap/>
            <w:vAlign w:val="bottom"/>
            <w:hideMark/>
          </w:tcPr>
          <w:p w14:paraId="5E23340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 to 1.1)</w:t>
            </w:r>
          </w:p>
        </w:tc>
        <w:tc>
          <w:tcPr>
            <w:tcW w:w="1620" w:type="dxa"/>
            <w:tcBorders>
              <w:top w:val="nil"/>
              <w:left w:val="nil"/>
              <w:bottom w:val="nil"/>
              <w:right w:val="nil"/>
            </w:tcBorders>
            <w:shd w:val="clear" w:color="auto" w:fill="auto"/>
            <w:noWrap/>
            <w:vAlign w:val="bottom"/>
            <w:hideMark/>
          </w:tcPr>
          <w:p w14:paraId="078F65A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(-1.2 to 0.7)</w:t>
            </w:r>
          </w:p>
        </w:tc>
        <w:tc>
          <w:tcPr>
            <w:tcW w:w="270" w:type="dxa"/>
            <w:tcBorders>
              <w:top w:val="nil"/>
              <w:left w:val="nil"/>
              <w:bottom w:val="nil"/>
              <w:right w:val="nil"/>
            </w:tcBorders>
            <w:shd w:val="clear" w:color="auto" w:fill="auto"/>
            <w:noWrap/>
            <w:vAlign w:val="bottom"/>
            <w:hideMark/>
          </w:tcPr>
          <w:p w14:paraId="233C911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596E0C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(-0.7 to 0.7)</w:t>
            </w:r>
          </w:p>
        </w:tc>
        <w:tc>
          <w:tcPr>
            <w:tcW w:w="1620" w:type="dxa"/>
            <w:tcBorders>
              <w:top w:val="nil"/>
              <w:left w:val="nil"/>
              <w:bottom w:val="nil"/>
              <w:right w:val="nil"/>
            </w:tcBorders>
            <w:shd w:val="clear" w:color="auto" w:fill="auto"/>
            <w:noWrap/>
            <w:vAlign w:val="bottom"/>
            <w:hideMark/>
          </w:tcPr>
          <w:p w14:paraId="6839AEF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(-1.3 to 1.3)</w:t>
            </w:r>
          </w:p>
        </w:tc>
        <w:tc>
          <w:tcPr>
            <w:tcW w:w="1620" w:type="dxa"/>
            <w:tcBorders>
              <w:top w:val="nil"/>
              <w:left w:val="nil"/>
              <w:bottom w:val="nil"/>
              <w:right w:val="nil"/>
            </w:tcBorders>
            <w:shd w:val="clear" w:color="auto" w:fill="auto"/>
            <w:noWrap/>
            <w:vAlign w:val="bottom"/>
            <w:hideMark/>
          </w:tcPr>
          <w:p w14:paraId="07FB46C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 to 0.9)</w:t>
            </w:r>
          </w:p>
        </w:tc>
      </w:tr>
      <w:tr w:rsidR="00831F96" w:rsidRPr="00D266E7" w14:paraId="51D944C5"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D469C3A"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0.25-1 cup/day</w:t>
            </w:r>
          </w:p>
        </w:tc>
        <w:tc>
          <w:tcPr>
            <w:tcW w:w="1620" w:type="dxa"/>
            <w:tcBorders>
              <w:top w:val="nil"/>
              <w:left w:val="nil"/>
              <w:bottom w:val="nil"/>
              <w:right w:val="nil"/>
            </w:tcBorders>
            <w:shd w:val="clear" w:color="auto" w:fill="auto"/>
            <w:noWrap/>
            <w:vAlign w:val="bottom"/>
            <w:hideMark/>
          </w:tcPr>
          <w:p w14:paraId="28E42CC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(-1.1 to 1)</w:t>
            </w:r>
          </w:p>
        </w:tc>
        <w:tc>
          <w:tcPr>
            <w:tcW w:w="1620" w:type="dxa"/>
            <w:tcBorders>
              <w:top w:val="nil"/>
              <w:left w:val="nil"/>
              <w:bottom w:val="nil"/>
              <w:right w:val="nil"/>
            </w:tcBorders>
            <w:shd w:val="clear" w:color="auto" w:fill="auto"/>
            <w:noWrap/>
            <w:vAlign w:val="bottom"/>
            <w:hideMark/>
          </w:tcPr>
          <w:p w14:paraId="54974BC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(-1.4 to 1.8)</w:t>
            </w:r>
          </w:p>
        </w:tc>
        <w:tc>
          <w:tcPr>
            <w:tcW w:w="1620" w:type="dxa"/>
            <w:tcBorders>
              <w:top w:val="nil"/>
              <w:left w:val="nil"/>
              <w:bottom w:val="nil"/>
              <w:right w:val="nil"/>
            </w:tcBorders>
            <w:shd w:val="clear" w:color="auto" w:fill="auto"/>
            <w:noWrap/>
            <w:vAlign w:val="bottom"/>
            <w:hideMark/>
          </w:tcPr>
          <w:p w14:paraId="4B42D79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(-1.4 to 0.8)</w:t>
            </w:r>
          </w:p>
        </w:tc>
        <w:tc>
          <w:tcPr>
            <w:tcW w:w="270" w:type="dxa"/>
            <w:tcBorders>
              <w:top w:val="nil"/>
              <w:left w:val="nil"/>
              <w:bottom w:val="nil"/>
              <w:right w:val="nil"/>
            </w:tcBorders>
            <w:shd w:val="clear" w:color="auto" w:fill="auto"/>
            <w:noWrap/>
            <w:vAlign w:val="bottom"/>
            <w:hideMark/>
          </w:tcPr>
          <w:p w14:paraId="5E550AC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F8B4F1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(-1.4 to 1.3)</w:t>
            </w:r>
          </w:p>
        </w:tc>
        <w:tc>
          <w:tcPr>
            <w:tcW w:w="1620" w:type="dxa"/>
            <w:tcBorders>
              <w:top w:val="nil"/>
              <w:left w:val="nil"/>
              <w:bottom w:val="nil"/>
              <w:right w:val="nil"/>
            </w:tcBorders>
            <w:shd w:val="clear" w:color="auto" w:fill="auto"/>
            <w:noWrap/>
            <w:vAlign w:val="bottom"/>
            <w:hideMark/>
          </w:tcPr>
          <w:p w14:paraId="1E669E5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(-1.7 to 2.4)</w:t>
            </w:r>
          </w:p>
        </w:tc>
        <w:tc>
          <w:tcPr>
            <w:tcW w:w="1620" w:type="dxa"/>
            <w:tcBorders>
              <w:top w:val="nil"/>
              <w:left w:val="nil"/>
              <w:bottom w:val="nil"/>
              <w:right w:val="nil"/>
            </w:tcBorders>
            <w:shd w:val="clear" w:color="auto" w:fill="auto"/>
            <w:noWrap/>
            <w:vAlign w:val="bottom"/>
            <w:hideMark/>
          </w:tcPr>
          <w:p w14:paraId="61D5603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(-1.7 to 1.1)</w:t>
            </w:r>
          </w:p>
        </w:tc>
      </w:tr>
      <w:tr w:rsidR="00831F96" w:rsidRPr="00D266E7" w14:paraId="187F5277"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7302025"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xml:space="preserve"> 1+ cup/day</w:t>
            </w:r>
          </w:p>
        </w:tc>
        <w:tc>
          <w:tcPr>
            <w:tcW w:w="1620" w:type="dxa"/>
            <w:tcBorders>
              <w:top w:val="nil"/>
              <w:left w:val="nil"/>
              <w:bottom w:val="nil"/>
              <w:right w:val="nil"/>
            </w:tcBorders>
            <w:shd w:val="clear" w:color="auto" w:fill="auto"/>
            <w:noWrap/>
            <w:vAlign w:val="bottom"/>
            <w:hideMark/>
          </w:tcPr>
          <w:p w14:paraId="2C4DF87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(-1.7 to 0.1)</w:t>
            </w:r>
          </w:p>
        </w:tc>
        <w:tc>
          <w:tcPr>
            <w:tcW w:w="1620" w:type="dxa"/>
            <w:tcBorders>
              <w:top w:val="nil"/>
              <w:left w:val="nil"/>
              <w:bottom w:val="nil"/>
              <w:right w:val="nil"/>
            </w:tcBorders>
            <w:shd w:val="clear" w:color="auto" w:fill="auto"/>
            <w:noWrap/>
            <w:vAlign w:val="bottom"/>
            <w:hideMark/>
          </w:tcPr>
          <w:p w14:paraId="4641E2F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(-2.5 to 0.5)</w:t>
            </w:r>
          </w:p>
        </w:tc>
        <w:tc>
          <w:tcPr>
            <w:tcW w:w="1620" w:type="dxa"/>
            <w:tcBorders>
              <w:top w:val="nil"/>
              <w:left w:val="nil"/>
              <w:bottom w:val="nil"/>
              <w:right w:val="nil"/>
            </w:tcBorders>
            <w:shd w:val="clear" w:color="auto" w:fill="auto"/>
            <w:noWrap/>
            <w:vAlign w:val="bottom"/>
            <w:hideMark/>
          </w:tcPr>
          <w:p w14:paraId="68AC1F1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(-1.8 to 0.4)</w:t>
            </w:r>
          </w:p>
        </w:tc>
        <w:tc>
          <w:tcPr>
            <w:tcW w:w="270" w:type="dxa"/>
            <w:tcBorders>
              <w:top w:val="nil"/>
              <w:left w:val="nil"/>
              <w:bottom w:val="nil"/>
              <w:right w:val="nil"/>
            </w:tcBorders>
            <w:shd w:val="clear" w:color="auto" w:fill="auto"/>
            <w:noWrap/>
            <w:vAlign w:val="bottom"/>
            <w:hideMark/>
          </w:tcPr>
          <w:p w14:paraId="2E32035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FB6BA6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(-2.7 to -0.3)</w:t>
            </w:r>
          </w:p>
        </w:tc>
        <w:tc>
          <w:tcPr>
            <w:tcW w:w="1620" w:type="dxa"/>
            <w:tcBorders>
              <w:top w:val="nil"/>
              <w:left w:val="nil"/>
              <w:bottom w:val="nil"/>
              <w:right w:val="nil"/>
            </w:tcBorders>
            <w:shd w:val="clear" w:color="auto" w:fill="auto"/>
            <w:noWrap/>
            <w:vAlign w:val="bottom"/>
            <w:hideMark/>
          </w:tcPr>
          <w:p w14:paraId="301907A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-1.9 (-4 to 0.1)</w:t>
            </w:r>
          </w:p>
        </w:tc>
        <w:tc>
          <w:tcPr>
            <w:tcW w:w="1620" w:type="dxa"/>
            <w:tcBorders>
              <w:top w:val="nil"/>
              <w:left w:val="nil"/>
              <w:bottom w:val="nil"/>
              <w:right w:val="nil"/>
            </w:tcBorders>
            <w:shd w:val="clear" w:color="auto" w:fill="auto"/>
            <w:noWrap/>
            <w:vAlign w:val="bottom"/>
            <w:hideMark/>
          </w:tcPr>
          <w:p w14:paraId="4B47B1D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(-2.7 to 0.1)</w:t>
            </w:r>
          </w:p>
        </w:tc>
      </w:tr>
      <w:tr w:rsidR="00831F96" w:rsidRPr="00D266E7" w14:paraId="659623D3"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678B574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Age (yr)</w:t>
            </w:r>
          </w:p>
        </w:tc>
        <w:tc>
          <w:tcPr>
            <w:tcW w:w="1620" w:type="dxa"/>
            <w:tcBorders>
              <w:top w:val="nil"/>
              <w:left w:val="nil"/>
              <w:bottom w:val="nil"/>
              <w:right w:val="nil"/>
            </w:tcBorders>
            <w:shd w:val="clear" w:color="auto" w:fill="auto"/>
            <w:noWrap/>
            <w:vAlign w:val="bottom"/>
            <w:hideMark/>
          </w:tcPr>
          <w:p w14:paraId="67A0138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 to 0.1)</w:t>
            </w:r>
          </w:p>
        </w:tc>
        <w:tc>
          <w:tcPr>
            <w:tcW w:w="1620" w:type="dxa"/>
            <w:tcBorders>
              <w:top w:val="nil"/>
              <w:left w:val="nil"/>
              <w:bottom w:val="nil"/>
              <w:right w:val="nil"/>
            </w:tcBorders>
            <w:shd w:val="clear" w:color="auto" w:fill="auto"/>
            <w:noWrap/>
            <w:vAlign w:val="bottom"/>
            <w:hideMark/>
          </w:tcPr>
          <w:p w14:paraId="031A595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0.2)</w:t>
            </w:r>
          </w:p>
        </w:tc>
        <w:tc>
          <w:tcPr>
            <w:tcW w:w="1620" w:type="dxa"/>
            <w:tcBorders>
              <w:top w:val="nil"/>
              <w:left w:val="nil"/>
              <w:bottom w:val="nil"/>
              <w:right w:val="nil"/>
            </w:tcBorders>
            <w:shd w:val="clear" w:color="auto" w:fill="auto"/>
            <w:noWrap/>
            <w:vAlign w:val="bottom"/>
            <w:hideMark/>
          </w:tcPr>
          <w:p w14:paraId="24E15D8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c>
          <w:tcPr>
            <w:tcW w:w="270" w:type="dxa"/>
            <w:tcBorders>
              <w:top w:val="nil"/>
              <w:left w:val="nil"/>
              <w:bottom w:val="nil"/>
              <w:right w:val="nil"/>
            </w:tcBorders>
            <w:shd w:val="clear" w:color="auto" w:fill="auto"/>
            <w:noWrap/>
            <w:vAlign w:val="bottom"/>
            <w:hideMark/>
          </w:tcPr>
          <w:p w14:paraId="74CCF8FA"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6787AD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 to 0.1)</w:t>
            </w:r>
          </w:p>
        </w:tc>
        <w:tc>
          <w:tcPr>
            <w:tcW w:w="1620" w:type="dxa"/>
            <w:tcBorders>
              <w:top w:val="nil"/>
              <w:left w:val="nil"/>
              <w:bottom w:val="nil"/>
              <w:right w:val="nil"/>
            </w:tcBorders>
            <w:shd w:val="clear" w:color="auto" w:fill="auto"/>
            <w:noWrap/>
            <w:vAlign w:val="bottom"/>
            <w:hideMark/>
          </w:tcPr>
          <w:p w14:paraId="070E6DC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(0.1 to 0.3)</w:t>
            </w:r>
          </w:p>
        </w:tc>
        <w:tc>
          <w:tcPr>
            <w:tcW w:w="1620" w:type="dxa"/>
            <w:tcBorders>
              <w:top w:val="nil"/>
              <w:left w:val="nil"/>
              <w:bottom w:val="nil"/>
              <w:right w:val="nil"/>
            </w:tcBorders>
            <w:shd w:val="clear" w:color="auto" w:fill="auto"/>
            <w:noWrap/>
            <w:vAlign w:val="bottom"/>
            <w:hideMark/>
          </w:tcPr>
          <w:p w14:paraId="4F96C1D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r>
      <w:tr w:rsidR="00831F96" w:rsidRPr="00D266E7" w14:paraId="4CD77600"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BE938A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Race/ethnicity (%)</w:t>
            </w:r>
          </w:p>
        </w:tc>
        <w:tc>
          <w:tcPr>
            <w:tcW w:w="1620" w:type="dxa"/>
            <w:tcBorders>
              <w:top w:val="nil"/>
              <w:left w:val="nil"/>
              <w:bottom w:val="nil"/>
              <w:right w:val="nil"/>
            </w:tcBorders>
            <w:shd w:val="clear" w:color="auto" w:fill="auto"/>
            <w:noWrap/>
            <w:vAlign w:val="bottom"/>
            <w:hideMark/>
          </w:tcPr>
          <w:p w14:paraId="4D2E76A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A8B537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E0DD1CD"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3366996"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97D573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8889E6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C315D5C"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5A72CBE1"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00D6C73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Non-Hispanic White</w:t>
            </w:r>
          </w:p>
        </w:tc>
        <w:tc>
          <w:tcPr>
            <w:tcW w:w="1620" w:type="dxa"/>
            <w:tcBorders>
              <w:top w:val="nil"/>
              <w:left w:val="nil"/>
              <w:bottom w:val="nil"/>
              <w:right w:val="nil"/>
            </w:tcBorders>
            <w:shd w:val="clear" w:color="auto" w:fill="auto"/>
            <w:noWrap/>
            <w:vAlign w:val="bottom"/>
            <w:hideMark/>
          </w:tcPr>
          <w:p w14:paraId="4AA4CA4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EF06B4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8500FD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127C291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040E82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5167AE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A76CBB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613387DE"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010455C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Non-Hispanic Black</w:t>
            </w:r>
          </w:p>
        </w:tc>
        <w:tc>
          <w:tcPr>
            <w:tcW w:w="1620" w:type="dxa"/>
            <w:tcBorders>
              <w:top w:val="nil"/>
              <w:left w:val="nil"/>
              <w:bottom w:val="nil"/>
              <w:right w:val="nil"/>
            </w:tcBorders>
            <w:shd w:val="clear" w:color="auto" w:fill="auto"/>
            <w:noWrap/>
            <w:vAlign w:val="bottom"/>
            <w:hideMark/>
          </w:tcPr>
          <w:p w14:paraId="1E5A668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(-0.3 to 2.3)</w:t>
            </w:r>
          </w:p>
        </w:tc>
        <w:tc>
          <w:tcPr>
            <w:tcW w:w="1620" w:type="dxa"/>
            <w:tcBorders>
              <w:top w:val="nil"/>
              <w:left w:val="nil"/>
              <w:bottom w:val="nil"/>
              <w:right w:val="nil"/>
            </w:tcBorders>
            <w:shd w:val="clear" w:color="auto" w:fill="auto"/>
            <w:noWrap/>
            <w:vAlign w:val="bottom"/>
            <w:hideMark/>
          </w:tcPr>
          <w:p w14:paraId="0D1B9F8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(-1 to 2.6)</w:t>
            </w:r>
          </w:p>
        </w:tc>
        <w:tc>
          <w:tcPr>
            <w:tcW w:w="1620" w:type="dxa"/>
            <w:tcBorders>
              <w:top w:val="nil"/>
              <w:left w:val="nil"/>
              <w:bottom w:val="nil"/>
              <w:right w:val="nil"/>
            </w:tcBorders>
            <w:shd w:val="clear" w:color="auto" w:fill="auto"/>
            <w:noWrap/>
            <w:vAlign w:val="bottom"/>
            <w:hideMark/>
          </w:tcPr>
          <w:p w14:paraId="77C417F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(-0.6 to 3.2)</w:t>
            </w:r>
          </w:p>
        </w:tc>
        <w:tc>
          <w:tcPr>
            <w:tcW w:w="270" w:type="dxa"/>
            <w:tcBorders>
              <w:top w:val="nil"/>
              <w:left w:val="nil"/>
              <w:bottom w:val="nil"/>
              <w:right w:val="nil"/>
            </w:tcBorders>
            <w:shd w:val="clear" w:color="auto" w:fill="auto"/>
            <w:noWrap/>
            <w:vAlign w:val="bottom"/>
            <w:hideMark/>
          </w:tcPr>
          <w:p w14:paraId="38D8EC2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4E7C4D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(-1 to 2)</w:t>
            </w:r>
          </w:p>
        </w:tc>
        <w:tc>
          <w:tcPr>
            <w:tcW w:w="1620" w:type="dxa"/>
            <w:tcBorders>
              <w:top w:val="nil"/>
              <w:left w:val="nil"/>
              <w:bottom w:val="nil"/>
              <w:right w:val="nil"/>
            </w:tcBorders>
            <w:shd w:val="clear" w:color="auto" w:fill="auto"/>
            <w:noWrap/>
            <w:vAlign w:val="bottom"/>
            <w:hideMark/>
          </w:tcPr>
          <w:p w14:paraId="7A76786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(-1.5 to 2.9)</w:t>
            </w:r>
          </w:p>
        </w:tc>
        <w:tc>
          <w:tcPr>
            <w:tcW w:w="1620" w:type="dxa"/>
            <w:tcBorders>
              <w:top w:val="nil"/>
              <w:left w:val="nil"/>
              <w:bottom w:val="nil"/>
              <w:right w:val="nil"/>
            </w:tcBorders>
            <w:shd w:val="clear" w:color="auto" w:fill="auto"/>
            <w:noWrap/>
            <w:vAlign w:val="bottom"/>
            <w:hideMark/>
          </w:tcPr>
          <w:p w14:paraId="2DF6695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(-1.8 to 2.2)</w:t>
            </w:r>
          </w:p>
        </w:tc>
      </w:tr>
      <w:tr w:rsidR="00831F96" w:rsidRPr="00D266E7" w14:paraId="35788ED5"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0F02D03"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Hispanic</w:t>
            </w:r>
          </w:p>
        </w:tc>
        <w:tc>
          <w:tcPr>
            <w:tcW w:w="1620" w:type="dxa"/>
            <w:tcBorders>
              <w:top w:val="nil"/>
              <w:left w:val="nil"/>
              <w:bottom w:val="nil"/>
              <w:right w:val="nil"/>
            </w:tcBorders>
            <w:shd w:val="clear" w:color="auto" w:fill="auto"/>
            <w:noWrap/>
            <w:vAlign w:val="bottom"/>
            <w:hideMark/>
          </w:tcPr>
          <w:p w14:paraId="68FB8C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(0.5 to 3.1)</w:t>
            </w:r>
          </w:p>
        </w:tc>
        <w:tc>
          <w:tcPr>
            <w:tcW w:w="1620" w:type="dxa"/>
            <w:tcBorders>
              <w:top w:val="nil"/>
              <w:left w:val="nil"/>
              <w:bottom w:val="nil"/>
              <w:right w:val="nil"/>
            </w:tcBorders>
            <w:shd w:val="clear" w:color="auto" w:fill="auto"/>
            <w:noWrap/>
            <w:vAlign w:val="bottom"/>
            <w:hideMark/>
          </w:tcPr>
          <w:p w14:paraId="1536D9E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2.2 (0.3 to 4.1)</w:t>
            </w:r>
          </w:p>
        </w:tc>
        <w:tc>
          <w:tcPr>
            <w:tcW w:w="1620" w:type="dxa"/>
            <w:tcBorders>
              <w:top w:val="nil"/>
              <w:left w:val="nil"/>
              <w:bottom w:val="nil"/>
              <w:right w:val="nil"/>
            </w:tcBorders>
            <w:shd w:val="clear" w:color="auto" w:fill="auto"/>
            <w:noWrap/>
            <w:vAlign w:val="bottom"/>
            <w:hideMark/>
          </w:tcPr>
          <w:p w14:paraId="74516C9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(-0.8 to 2.9)</w:t>
            </w:r>
          </w:p>
        </w:tc>
        <w:tc>
          <w:tcPr>
            <w:tcW w:w="270" w:type="dxa"/>
            <w:tcBorders>
              <w:top w:val="nil"/>
              <w:left w:val="nil"/>
              <w:bottom w:val="nil"/>
              <w:right w:val="nil"/>
            </w:tcBorders>
            <w:shd w:val="clear" w:color="auto" w:fill="auto"/>
            <w:noWrap/>
            <w:vAlign w:val="bottom"/>
            <w:hideMark/>
          </w:tcPr>
          <w:p w14:paraId="72BF031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4E6727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 (0.5 to 3.4)</w:t>
            </w:r>
          </w:p>
        </w:tc>
        <w:tc>
          <w:tcPr>
            <w:tcW w:w="1620" w:type="dxa"/>
            <w:tcBorders>
              <w:top w:val="nil"/>
              <w:left w:val="nil"/>
              <w:bottom w:val="nil"/>
              <w:right w:val="nil"/>
            </w:tcBorders>
            <w:shd w:val="clear" w:color="auto" w:fill="auto"/>
            <w:noWrap/>
            <w:vAlign w:val="bottom"/>
            <w:hideMark/>
          </w:tcPr>
          <w:p w14:paraId="37C2AC8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3.2 (1 to 5.5)</w:t>
            </w:r>
          </w:p>
        </w:tc>
        <w:tc>
          <w:tcPr>
            <w:tcW w:w="1620" w:type="dxa"/>
            <w:tcBorders>
              <w:top w:val="nil"/>
              <w:left w:val="nil"/>
              <w:bottom w:val="nil"/>
              <w:right w:val="nil"/>
            </w:tcBorders>
            <w:shd w:val="clear" w:color="auto" w:fill="auto"/>
            <w:noWrap/>
            <w:vAlign w:val="bottom"/>
            <w:hideMark/>
          </w:tcPr>
          <w:p w14:paraId="42619AB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(-1.9 to 1.9)</w:t>
            </w:r>
          </w:p>
        </w:tc>
      </w:tr>
      <w:tr w:rsidR="00831F96" w:rsidRPr="00D266E7" w14:paraId="51BC695C"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6D0C57FE"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Other</w:t>
            </w:r>
          </w:p>
        </w:tc>
        <w:tc>
          <w:tcPr>
            <w:tcW w:w="1620" w:type="dxa"/>
            <w:tcBorders>
              <w:top w:val="nil"/>
              <w:left w:val="nil"/>
              <w:bottom w:val="nil"/>
              <w:right w:val="nil"/>
            </w:tcBorders>
            <w:shd w:val="clear" w:color="auto" w:fill="auto"/>
            <w:noWrap/>
            <w:vAlign w:val="bottom"/>
            <w:hideMark/>
          </w:tcPr>
          <w:p w14:paraId="0D98AA9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2.5 (1.1 to 3.9)</w:t>
            </w:r>
          </w:p>
        </w:tc>
        <w:tc>
          <w:tcPr>
            <w:tcW w:w="1620" w:type="dxa"/>
            <w:tcBorders>
              <w:top w:val="nil"/>
              <w:left w:val="nil"/>
              <w:bottom w:val="nil"/>
              <w:right w:val="nil"/>
            </w:tcBorders>
            <w:shd w:val="clear" w:color="auto" w:fill="auto"/>
            <w:noWrap/>
            <w:vAlign w:val="bottom"/>
            <w:hideMark/>
          </w:tcPr>
          <w:p w14:paraId="34D4BA9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2.2 (0.3 to 4.1)</w:t>
            </w:r>
          </w:p>
        </w:tc>
        <w:tc>
          <w:tcPr>
            <w:tcW w:w="1620" w:type="dxa"/>
            <w:tcBorders>
              <w:top w:val="nil"/>
              <w:left w:val="nil"/>
              <w:bottom w:val="nil"/>
              <w:right w:val="nil"/>
            </w:tcBorders>
            <w:shd w:val="clear" w:color="auto" w:fill="auto"/>
            <w:noWrap/>
            <w:vAlign w:val="bottom"/>
            <w:hideMark/>
          </w:tcPr>
          <w:p w14:paraId="60082AD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2.3 (0.2 to 4.4)</w:t>
            </w:r>
          </w:p>
        </w:tc>
        <w:tc>
          <w:tcPr>
            <w:tcW w:w="270" w:type="dxa"/>
            <w:tcBorders>
              <w:top w:val="nil"/>
              <w:left w:val="nil"/>
              <w:bottom w:val="nil"/>
              <w:right w:val="nil"/>
            </w:tcBorders>
            <w:shd w:val="clear" w:color="auto" w:fill="auto"/>
            <w:noWrap/>
            <w:vAlign w:val="bottom"/>
            <w:hideMark/>
          </w:tcPr>
          <w:p w14:paraId="34608C7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6F89B1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3.1 (1.5 to 4.8)</w:t>
            </w:r>
          </w:p>
        </w:tc>
        <w:tc>
          <w:tcPr>
            <w:tcW w:w="1620" w:type="dxa"/>
            <w:tcBorders>
              <w:top w:val="nil"/>
              <w:left w:val="nil"/>
              <w:bottom w:val="nil"/>
              <w:right w:val="nil"/>
            </w:tcBorders>
            <w:shd w:val="clear" w:color="auto" w:fill="auto"/>
            <w:noWrap/>
            <w:vAlign w:val="bottom"/>
            <w:hideMark/>
          </w:tcPr>
          <w:p w14:paraId="3A62017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3.3 (1.1 to 5.5)</w:t>
            </w:r>
          </w:p>
        </w:tc>
        <w:tc>
          <w:tcPr>
            <w:tcW w:w="1620" w:type="dxa"/>
            <w:tcBorders>
              <w:top w:val="nil"/>
              <w:left w:val="nil"/>
              <w:bottom w:val="nil"/>
              <w:right w:val="nil"/>
            </w:tcBorders>
            <w:shd w:val="clear" w:color="auto" w:fill="auto"/>
            <w:noWrap/>
            <w:vAlign w:val="bottom"/>
            <w:hideMark/>
          </w:tcPr>
          <w:p w14:paraId="5CDE284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2.2 (-0.1 to 4.5)</w:t>
            </w:r>
          </w:p>
        </w:tc>
      </w:tr>
      <w:tr w:rsidR="00831F96" w:rsidRPr="00D266E7" w14:paraId="3383618D"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4422DD6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Menopause</w:t>
            </w:r>
          </w:p>
        </w:tc>
        <w:tc>
          <w:tcPr>
            <w:tcW w:w="1620" w:type="dxa"/>
            <w:tcBorders>
              <w:top w:val="nil"/>
              <w:left w:val="nil"/>
              <w:bottom w:val="nil"/>
              <w:right w:val="nil"/>
            </w:tcBorders>
            <w:shd w:val="clear" w:color="auto" w:fill="auto"/>
            <w:noWrap/>
            <w:vAlign w:val="bottom"/>
            <w:hideMark/>
          </w:tcPr>
          <w:p w14:paraId="08941F8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58AE5A6"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C98D617"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7E5A007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DD042A6"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999B259"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85BC438"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51638374"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52422375"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4E57130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D82A18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77AAC2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582B295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ADE9C6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923813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221451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5D53F59C"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71B6D0A8"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0D6FB3D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(-2.5 to -0.7)</w:t>
            </w:r>
          </w:p>
        </w:tc>
        <w:tc>
          <w:tcPr>
            <w:tcW w:w="1620" w:type="dxa"/>
            <w:tcBorders>
              <w:top w:val="nil"/>
              <w:left w:val="nil"/>
              <w:bottom w:val="nil"/>
              <w:right w:val="nil"/>
            </w:tcBorders>
            <w:shd w:val="clear" w:color="auto" w:fill="auto"/>
            <w:noWrap/>
            <w:vAlign w:val="bottom"/>
            <w:hideMark/>
          </w:tcPr>
          <w:p w14:paraId="115428C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(-3 to 1)</w:t>
            </w:r>
          </w:p>
        </w:tc>
        <w:tc>
          <w:tcPr>
            <w:tcW w:w="1890" w:type="dxa"/>
            <w:gridSpan w:val="2"/>
            <w:tcBorders>
              <w:top w:val="nil"/>
              <w:left w:val="nil"/>
              <w:bottom w:val="nil"/>
              <w:right w:val="nil"/>
            </w:tcBorders>
            <w:shd w:val="clear" w:color="auto" w:fill="auto"/>
            <w:noWrap/>
            <w:vAlign w:val="bottom"/>
            <w:hideMark/>
          </w:tcPr>
          <w:p w14:paraId="64AD786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-2.2 (-3.2 to -1.1)</w:t>
            </w:r>
          </w:p>
        </w:tc>
        <w:tc>
          <w:tcPr>
            <w:tcW w:w="1620" w:type="dxa"/>
            <w:tcBorders>
              <w:top w:val="nil"/>
              <w:left w:val="nil"/>
              <w:bottom w:val="nil"/>
              <w:right w:val="nil"/>
            </w:tcBorders>
            <w:shd w:val="clear" w:color="auto" w:fill="auto"/>
            <w:noWrap/>
            <w:vAlign w:val="bottom"/>
            <w:hideMark/>
          </w:tcPr>
          <w:p w14:paraId="6DF0783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(-3 to -0.7)</w:t>
            </w:r>
          </w:p>
        </w:tc>
        <w:tc>
          <w:tcPr>
            <w:tcW w:w="1620" w:type="dxa"/>
            <w:tcBorders>
              <w:top w:val="nil"/>
              <w:left w:val="nil"/>
              <w:bottom w:val="nil"/>
              <w:right w:val="nil"/>
            </w:tcBorders>
            <w:shd w:val="clear" w:color="auto" w:fill="auto"/>
            <w:noWrap/>
            <w:vAlign w:val="bottom"/>
            <w:hideMark/>
          </w:tcPr>
          <w:p w14:paraId="3D4067F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(-4.1 to 0.9)</w:t>
            </w:r>
          </w:p>
        </w:tc>
        <w:tc>
          <w:tcPr>
            <w:tcW w:w="1620" w:type="dxa"/>
            <w:tcBorders>
              <w:top w:val="nil"/>
              <w:left w:val="nil"/>
              <w:bottom w:val="nil"/>
              <w:right w:val="nil"/>
            </w:tcBorders>
            <w:shd w:val="clear" w:color="auto" w:fill="auto"/>
            <w:noWrap/>
            <w:vAlign w:val="bottom"/>
            <w:hideMark/>
          </w:tcPr>
          <w:p w14:paraId="6AE138F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-2.4 (-3.8 to -1)</w:t>
            </w:r>
          </w:p>
        </w:tc>
      </w:tr>
      <w:tr w:rsidR="00831F96" w:rsidRPr="00D266E7" w14:paraId="4CC79F59"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7902486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Smoke status</w:t>
            </w:r>
          </w:p>
        </w:tc>
        <w:tc>
          <w:tcPr>
            <w:tcW w:w="1620" w:type="dxa"/>
            <w:tcBorders>
              <w:top w:val="nil"/>
              <w:left w:val="nil"/>
              <w:bottom w:val="nil"/>
              <w:right w:val="nil"/>
            </w:tcBorders>
            <w:shd w:val="clear" w:color="auto" w:fill="auto"/>
            <w:noWrap/>
            <w:vAlign w:val="bottom"/>
            <w:hideMark/>
          </w:tcPr>
          <w:p w14:paraId="67A04C0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B91231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9FB5FC6"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B9620E6"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978D59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BA7115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35130BD"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1CA7D8FC"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2138E742"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Never</w:t>
            </w:r>
          </w:p>
        </w:tc>
        <w:tc>
          <w:tcPr>
            <w:tcW w:w="1620" w:type="dxa"/>
            <w:tcBorders>
              <w:top w:val="nil"/>
              <w:left w:val="nil"/>
              <w:bottom w:val="nil"/>
              <w:right w:val="nil"/>
            </w:tcBorders>
            <w:shd w:val="clear" w:color="auto" w:fill="auto"/>
            <w:noWrap/>
            <w:vAlign w:val="bottom"/>
            <w:hideMark/>
          </w:tcPr>
          <w:p w14:paraId="1F0CA53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32B31C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B228B3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2743C5F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E0DD69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3EF2EF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9EA4D6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330A5E5"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6E3C0559"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Former</w:t>
            </w:r>
          </w:p>
        </w:tc>
        <w:tc>
          <w:tcPr>
            <w:tcW w:w="1620" w:type="dxa"/>
            <w:tcBorders>
              <w:top w:val="nil"/>
              <w:left w:val="nil"/>
              <w:bottom w:val="nil"/>
              <w:right w:val="nil"/>
            </w:tcBorders>
            <w:shd w:val="clear" w:color="auto" w:fill="auto"/>
            <w:noWrap/>
            <w:vAlign w:val="bottom"/>
            <w:hideMark/>
          </w:tcPr>
          <w:p w14:paraId="0FA6245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(-0.3 to 1.2)</w:t>
            </w:r>
          </w:p>
        </w:tc>
        <w:tc>
          <w:tcPr>
            <w:tcW w:w="1620" w:type="dxa"/>
            <w:tcBorders>
              <w:top w:val="nil"/>
              <w:left w:val="nil"/>
              <w:bottom w:val="nil"/>
              <w:right w:val="nil"/>
            </w:tcBorders>
            <w:shd w:val="clear" w:color="auto" w:fill="auto"/>
            <w:noWrap/>
            <w:vAlign w:val="bottom"/>
            <w:hideMark/>
          </w:tcPr>
          <w:p w14:paraId="73CBEA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(-0.2 to 2.7)</w:t>
            </w:r>
          </w:p>
        </w:tc>
        <w:tc>
          <w:tcPr>
            <w:tcW w:w="1620" w:type="dxa"/>
            <w:tcBorders>
              <w:top w:val="nil"/>
              <w:left w:val="nil"/>
              <w:bottom w:val="nil"/>
              <w:right w:val="nil"/>
            </w:tcBorders>
            <w:shd w:val="clear" w:color="auto" w:fill="auto"/>
            <w:noWrap/>
            <w:vAlign w:val="bottom"/>
            <w:hideMark/>
          </w:tcPr>
          <w:p w14:paraId="70DCF32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(-0.9 to 0.6)</w:t>
            </w:r>
          </w:p>
        </w:tc>
        <w:tc>
          <w:tcPr>
            <w:tcW w:w="270" w:type="dxa"/>
            <w:tcBorders>
              <w:top w:val="nil"/>
              <w:left w:val="nil"/>
              <w:bottom w:val="nil"/>
              <w:right w:val="nil"/>
            </w:tcBorders>
            <w:shd w:val="clear" w:color="auto" w:fill="auto"/>
            <w:noWrap/>
            <w:vAlign w:val="bottom"/>
            <w:hideMark/>
          </w:tcPr>
          <w:p w14:paraId="676890B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184477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(-0.1 to 1.8)</w:t>
            </w:r>
          </w:p>
        </w:tc>
        <w:tc>
          <w:tcPr>
            <w:tcW w:w="1620" w:type="dxa"/>
            <w:tcBorders>
              <w:top w:val="nil"/>
              <w:left w:val="nil"/>
              <w:bottom w:val="nil"/>
              <w:right w:val="nil"/>
            </w:tcBorders>
            <w:shd w:val="clear" w:color="auto" w:fill="auto"/>
            <w:noWrap/>
            <w:vAlign w:val="bottom"/>
            <w:hideMark/>
          </w:tcPr>
          <w:p w14:paraId="3AB7A18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(0.1 to 3.5)</w:t>
            </w:r>
          </w:p>
        </w:tc>
        <w:tc>
          <w:tcPr>
            <w:tcW w:w="1620" w:type="dxa"/>
            <w:tcBorders>
              <w:top w:val="nil"/>
              <w:left w:val="nil"/>
              <w:bottom w:val="nil"/>
              <w:right w:val="nil"/>
            </w:tcBorders>
            <w:shd w:val="clear" w:color="auto" w:fill="auto"/>
            <w:noWrap/>
            <w:vAlign w:val="bottom"/>
            <w:hideMark/>
          </w:tcPr>
          <w:p w14:paraId="31BBF84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(-0.8 to 1.1)</w:t>
            </w:r>
          </w:p>
        </w:tc>
      </w:tr>
      <w:tr w:rsidR="00831F96" w:rsidRPr="00D266E7" w14:paraId="47EA5970"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C58FD7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Current</w:t>
            </w:r>
          </w:p>
        </w:tc>
        <w:tc>
          <w:tcPr>
            <w:tcW w:w="1620" w:type="dxa"/>
            <w:tcBorders>
              <w:top w:val="nil"/>
              <w:left w:val="nil"/>
              <w:bottom w:val="nil"/>
              <w:right w:val="nil"/>
            </w:tcBorders>
            <w:shd w:val="clear" w:color="auto" w:fill="auto"/>
            <w:noWrap/>
            <w:vAlign w:val="bottom"/>
            <w:hideMark/>
          </w:tcPr>
          <w:p w14:paraId="0D00655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(-2 to -0.2)</w:t>
            </w:r>
          </w:p>
        </w:tc>
        <w:tc>
          <w:tcPr>
            <w:tcW w:w="1620" w:type="dxa"/>
            <w:tcBorders>
              <w:top w:val="nil"/>
              <w:left w:val="nil"/>
              <w:bottom w:val="nil"/>
              <w:right w:val="nil"/>
            </w:tcBorders>
            <w:shd w:val="clear" w:color="auto" w:fill="auto"/>
            <w:noWrap/>
            <w:vAlign w:val="bottom"/>
            <w:hideMark/>
          </w:tcPr>
          <w:p w14:paraId="633CB3C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(-1.7 to 0.4)</w:t>
            </w:r>
          </w:p>
        </w:tc>
        <w:tc>
          <w:tcPr>
            <w:tcW w:w="1890" w:type="dxa"/>
            <w:gridSpan w:val="2"/>
            <w:tcBorders>
              <w:top w:val="nil"/>
              <w:left w:val="nil"/>
              <w:bottom w:val="nil"/>
              <w:right w:val="nil"/>
            </w:tcBorders>
            <w:shd w:val="clear" w:color="auto" w:fill="auto"/>
            <w:noWrap/>
            <w:vAlign w:val="bottom"/>
            <w:hideMark/>
          </w:tcPr>
          <w:p w14:paraId="2AC9350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-2.2 (-3.5 to -0.8)</w:t>
            </w:r>
          </w:p>
        </w:tc>
        <w:tc>
          <w:tcPr>
            <w:tcW w:w="1620" w:type="dxa"/>
            <w:tcBorders>
              <w:top w:val="nil"/>
              <w:left w:val="nil"/>
              <w:bottom w:val="nil"/>
              <w:right w:val="nil"/>
            </w:tcBorders>
            <w:shd w:val="clear" w:color="auto" w:fill="auto"/>
            <w:noWrap/>
            <w:vAlign w:val="bottom"/>
            <w:hideMark/>
          </w:tcPr>
          <w:p w14:paraId="04042AA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(-1.8 to 0.3)</w:t>
            </w:r>
          </w:p>
        </w:tc>
        <w:tc>
          <w:tcPr>
            <w:tcW w:w="1620" w:type="dxa"/>
            <w:tcBorders>
              <w:top w:val="nil"/>
              <w:left w:val="nil"/>
              <w:bottom w:val="nil"/>
              <w:right w:val="nil"/>
            </w:tcBorders>
            <w:shd w:val="clear" w:color="auto" w:fill="auto"/>
            <w:noWrap/>
            <w:vAlign w:val="bottom"/>
            <w:hideMark/>
          </w:tcPr>
          <w:p w14:paraId="2EE6269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(-1.6 to 1.1)</w:t>
            </w:r>
          </w:p>
        </w:tc>
        <w:tc>
          <w:tcPr>
            <w:tcW w:w="1620" w:type="dxa"/>
            <w:tcBorders>
              <w:top w:val="nil"/>
              <w:left w:val="nil"/>
              <w:bottom w:val="nil"/>
              <w:right w:val="nil"/>
            </w:tcBorders>
            <w:shd w:val="clear" w:color="auto" w:fill="auto"/>
            <w:noWrap/>
            <w:vAlign w:val="bottom"/>
            <w:hideMark/>
          </w:tcPr>
          <w:p w14:paraId="4E63060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-2.1 (-3.7 to -0.6)</w:t>
            </w:r>
          </w:p>
        </w:tc>
      </w:tr>
      <w:tr w:rsidR="00831F96" w:rsidRPr="00D266E7" w14:paraId="6089A260"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0475E7F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MVPA</w:t>
            </w:r>
          </w:p>
        </w:tc>
        <w:tc>
          <w:tcPr>
            <w:tcW w:w="1620" w:type="dxa"/>
            <w:tcBorders>
              <w:top w:val="nil"/>
              <w:left w:val="nil"/>
              <w:bottom w:val="nil"/>
              <w:right w:val="nil"/>
            </w:tcBorders>
            <w:shd w:val="clear" w:color="auto" w:fill="auto"/>
            <w:noWrap/>
            <w:vAlign w:val="bottom"/>
            <w:hideMark/>
          </w:tcPr>
          <w:p w14:paraId="3A4FE29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5B5879D"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0205F10"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4EBB82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204E47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0BCC44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4C3A47A"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118A6C7E"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B2736B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4A6AA4E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(0.8 to 2.1)</w:t>
            </w:r>
          </w:p>
        </w:tc>
        <w:tc>
          <w:tcPr>
            <w:tcW w:w="1620" w:type="dxa"/>
            <w:tcBorders>
              <w:top w:val="nil"/>
              <w:left w:val="nil"/>
              <w:bottom w:val="nil"/>
              <w:right w:val="nil"/>
            </w:tcBorders>
            <w:shd w:val="clear" w:color="auto" w:fill="auto"/>
            <w:noWrap/>
            <w:vAlign w:val="bottom"/>
            <w:hideMark/>
          </w:tcPr>
          <w:p w14:paraId="78461CD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 to 2.4)</w:t>
            </w:r>
          </w:p>
        </w:tc>
        <w:tc>
          <w:tcPr>
            <w:tcW w:w="1620" w:type="dxa"/>
            <w:tcBorders>
              <w:top w:val="nil"/>
              <w:left w:val="nil"/>
              <w:bottom w:val="nil"/>
              <w:right w:val="nil"/>
            </w:tcBorders>
            <w:shd w:val="clear" w:color="auto" w:fill="auto"/>
            <w:noWrap/>
            <w:vAlign w:val="bottom"/>
            <w:hideMark/>
          </w:tcPr>
          <w:p w14:paraId="34CE6BC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(0.8 to 2.3)</w:t>
            </w:r>
          </w:p>
        </w:tc>
        <w:tc>
          <w:tcPr>
            <w:tcW w:w="270" w:type="dxa"/>
            <w:tcBorders>
              <w:top w:val="nil"/>
              <w:left w:val="nil"/>
              <w:bottom w:val="nil"/>
              <w:right w:val="nil"/>
            </w:tcBorders>
            <w:shd w:val="clear" w:color="auto" w:fill="auto"/>
            <w:noWrap/>
            <w:vAlign w:val="bottom"/>
            <w:hideMark/>
          </w:tcPr>
          <w:p w14:paraId="6E08B5B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F30D95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(0.9 to 2.4)</w:t>
            </w:r>
          </w:p>
        </w:tc>
        <w:tc>
          <w:tcPr>
            <w:tcW w:w="1620" w:type="dxa"/>
            <w:tcBorders>
              <w:top w:val="nil"/>
              <w:left w:val="nil"/>
              <w:bottom w:val="nil"/>
              <w:right w:val="nil"/>
            </w:tcBorders>
            <w:shd w:val="clear" w:color="auto" w:fill="auto"/>
            <w:noWrap/>
            <w:vAlign w:val="bottom"/>
            <w:hideMark/>
          </w:tcPr>
          <w:p w14:paraId="700EDC1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(-0.1 to 2.8)</w:t>
            </w:r>
          </w:p>
        </w:tc>
        <w:tc>
          <w:tcPr>
            <w:tcW w:w="1620" w:type="dxa"/>
            <w:tcBorders>
              <w:top w:val="nil"/>
              <w:left w:val="nil"/>
              <w:bottom w:val="nil"/>
              <w:right w:val="nil"/>
            </w:tcBorders>
            <w:shd w:val="clear" w:color="auto" w:fill="auto"/>
            <w:noWrap/>
            <w:vAlign w:val="bottom"/>
            <w:hideMark/>
          </w:tcPr>
          <w:p w14:paraId="051F018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1.8 (0.9 to 2.7)</w:t>
            </w:r>
          </w:p>
        </w:tc>
      </w:tr>
      <w:tr w:rsidR="00831F96" w:rsidRPr="00D266E7" w14:paraId="7CBA9DCB"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0670C617"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2F6C093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EA9766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630A3A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330289F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373BC3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A07A07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1A472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24DBF366"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1E447E1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TV Watching (hours/day)</w:t>
            </w:r>
          </w:p>
        </w:tc>
        <w:tc>
          <w:tcPr>
            <w:tcW w:w="1620" w:type="dxa"/>
            <w:tcBorders>
              <w:top w:val="nil"/>
              <w:left w:val="nil"/>
              <w:bottom w:val="nil"/>
              <w:right w:val="nil"/>
            </w:tcBorders>
            <w:shd w:val="clear" w:color="auto" w:fill="auto"/>
            <w:noWrap/>
            <w:vAlign w:val="bottom"/>
            <w:hideMark/>
          </w:tcPr>
          <w:p w14:paraId="44A6103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4.5)</w:t>
            </w:r>
          </w:p>
        </w:tc>
        <w:tc>
          <w:tcPr>
            <w:tcW w:w="1620" w:type="dxa"/>
            <w:tcBorders>
              <w:top w:val="nil"/>
              <w:left w:val="nil"/>
              <w:bottom w:val="nil"/>
              <w:right w:val="nil"/>
            </w:tcBorders>
            <w:shd w:val="clear" w:color="auto" w:fill="auto"/>
            <w:noWrap/>
            <w:vAlign w:val="bottom"/>
            <w:hideMark/>
          </w:tcPr>
          <w:p w14:paraId="31CA1D3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(0.7 to 2.4)</w:t>
            </w:r>
          </w:p>
        </w:tc>
        <w:tc>
          <w:tcPr>
            <w:tcW w:w="1620" w:type="dxa"/>
            <w:tcBorders>
              <w:top w:val="nil"/>
              <w:left w:val="nil"/>
              <w:bottom w:val="nil"/>
              <w:right w:val="nil"/>
            </w:tcBorders>
            <w:shd w:val="clear" w:color="auto" w:fill="auto"/>
            <w:noWrap/>
            <w:vAlign w:val="bottom"/>
            <w:hideMark/>
          </w:tcPr>
          <w:p w14:paraId="31CEFEF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(0.8 to 5.3)</w:t>
            </w:r>
          </w:p>
        </w:tc>
        <w:tc>
          <w:tcPr>
            <w:tcW w:w="270" w:type="dxa"/>
            <w:tcBorders>
              <w:top w:val="nil"/>
              <w:left w:val="nil"/>
              <w:bottom w:val="nil"/>
              <w:right w:val="nil"/>
            </w:tcBorders>
            <w:shd w:val="clear" w:color="auto" w:fill="auto"/>
            <w:noWrap/>
            <w:vAlign w:val="bottom"/>
            <w:hideMark/>
          </w:tcPr>
          <w:p w14:paraId="6D18814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02567E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(0.7 to 4.2)</w:t>
            </w:r>
          </w:p>
        </w:tc>
        <w:tc>
          <w:tcPr>
            <w:tcW w:w="1620" w:type="dxa"/>
            <w:tcBorders>
              <w:top w:val="nil"/>
              <w:left w:val="nil"/>
              <w:bottom w:val="nil"/>
              <w:right w:val="nil"/>
            </w:tcBorders>
            <w:shd w:val="clear" w:color="auto" w:fill="auto"/>
            <w:noWrap/>
            <w:vAlign w:val="bottom"/>
            <w:hideMark/>
          </w:tcPr>
          <w:p w14:paraId="1610B9C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(0.8 to 2.3)</w:t>
            </w:r>
          </w:p>
        </w:tc>
        <w:tc>
          <w:tcPr>
            <w:tcW w:w="1620" w:type="dxa"/>
            <w:tcBorders>
              <w:top w:val="nil"/>
              <w:left w:val="nil"/>
              <w:bottom w:val="nil"/>
              <w:right w:val="nil"/>
            </w:tcBorders>
            <w:shd w:val="clear" w:color="auto" w:fill="auto"/>
            <w:noWrap/>
            <w:vAlign w:val="bottom"/>
            <w:hideMark/>
          </w:tcPr>
          <w:p w14:paraId="1AB4CAF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(0.9 to 5.1)</w:t>
            </w:r>
          </w:p>
        </w:tc>
      </w:tr>
      <w:tr w:rsidR="00831F96" w:rsidRPr="00D266E7" w14:paraId="6E36432C"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25155F5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PC Use (hours/day)</w:t>
            </w:r>
          </w:p>
        </w:tc>
        <w:tc>
          <w:tcPr>
            <w:tcW w:w="1620" w:type="dxa"/>
            <w:tcBorders>
              <w:top w:val="nil"/>
              <w:left w:val="nil"/>
              <w:bottom w:val="nil"/>
              <w:right w:val="nil"/>
            </w:tcBorders>
            <w:shd w:val="clear" w:color="auto" w:fill="auto"/>
            <w:noWrap/>
            <w:vAlign w:val="bottom"/>
            <w:hideMark/>
          </w:tcPr>
          <w:p w14:paraId="3FF6FA1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2.6)</w:t>
            </w:r>
          </w:p>
        </w:tc>
        <w:tc>
          <w:tcPr>
            <w:tcW w:w="1620" w:type="dxa"/>
            <w:tcBorders>
              <w:top w:val="nil"/>
              <w:left w:val="nil"/>
              <w:bottom w:val="nil"/>
              <w:right w:val="nil"/>
            </w:tcBorders>
            <w:shd w:val="clear" w:color="auto" w:fill="auto"/>
            <w:noWrap/>
            <w:vAlign w:val="bottom"/>
            <w:hideMark/>
          </w:tcPr>
          <w:p w14:paraId="00E5701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(0.7 to 2.1)</w:t>
            </w:r>
          </w:p>
        </w:tc>
        <w:tc>
          <w:tcPr>
            <w:tcW w:w="1620" w:type="dxa"/>
            <w:tcBorders>
              <w:top w:val="nil"/>
              <w:left w:val="nil"/>
              <w:bottom w:val="nil"/>
              <w:right w:val="nil"/>
            </w:tcBorders>
            <w:shd w:val="clear" w:color="auto" w:fill="auto"/>
            <w:noWrap/>
            <w:vAlign w:val="bottom"/>
            <w:hideMark/>
          </w:tcPr>
          <w:p w14:paraId="7D0A087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(0.7 to 2.2)</w:t>
            </w:r>
          </w:p>
        </w:tc>
        <w:tc>
          <w:tcPr>
            <w:tcW w:w="270" w:type="dxa"/>
            <w:tcBorders>
              <w:top w:val="nil"/>
              <w:left w:val="nil"/>
              <w:bottom w:val="nil"/>
              <w:right w:val="nil"/>
            </w:tcBorders>
            <w:shd w:val="clear" w:color="auto" w:fill="auto"/>
            <w:noWrap/>
            <w:vAlign w:val="bottom"/>
            <w:hideMark/>
          </w:tcPr>
          <w:p w14:paraId="04F446A2"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A465BB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(0.7 to 2.1)</w:t>
            </w:r>
          </w:p>
        </w:tc>
        <w:tc>
          <w:tcPr>
            <w:tcW w:w="1620" w:type="dxa"/>
            <w:tcBorders>
              <w:top w:val="nil"/>
              <w:left w:val="nil"/>
              <w:bottom w:val="nil"/>
              <w:right w:val="nil"/>
            </w:tcBorders>
            <w:shd w:val="clear" w:color="auto" w:fill="auto"/>
            <w:noWrap/>
            <w:vAlign w:val="bottom"/>
            <w:hideMark/>
          </w:tcPr>
          <w:p w14:paraId="683A45E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(0.8 to 1.7)</w:t>
            </w:r>
          </w:p>
        </w:tc>
        <w:tc>
          <w:tcPr>
            <w:tcW w:w="1620" w:type="dxa"/>
            <w:tcBorders>
              <w:top w:val="nil"/>
              <w:left w:val="nil"/>
              <w:bottom w:val="nil"/>
              <w:right w:val="nil"/>
            </w:tcBorders>
            <w:shd w:val="clear" w:color="auto" w:fill="auto"/>
            <w:noWrap/>
            <w:vAlign w:val="bottom"/>
            <w:hideMark/>
          </w:tcPr>
          <w:p w14:paraId="1E98FD3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(0.8 to 1.6)</w:t>
            </w:r>
          </w:p>
        </w:tc>
      </w:tr>
      <w:tr w:rsidR="00831F96" w:rsidRPr="00D266E7" w14:paraId="65C206AF"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32BBF14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xml:space="preserve">Annual Household Income </w:t>
            </w:r>
          </w:p>
        </w:tc>
        <w:tc>
          <w:tcPr>
            <w:tcW w:w="1620" w:type="dxa"/>
            <w:tcBorders>
              <w:top w:val="nil"/>
              <w:left w:val="nil"/>
              <w:bottom w:val="nil"/>
              <w:right w:val="nil"/>
            </w:tcBorders>
            <w:shd w:val="clear" w:color="auto" w:fill="auto"/>
            <w:noWrap/>
            <w:vAlign w:val="bottom"/>
            <w:hideMark/>
          </w:tcPr>
          <w:p w14:paraId="6F24529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F803E5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5E59741"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3E88329"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9FCA0F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BB84B9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837F516"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561930AC"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5F876288"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&lt;$25,000</w:t>
            </w:r>
          </w:p>
        </w:tc>
        <w:tc>
          <w:tcPr>
            <w:tcW w:w="1620" w:type="dxa"/>
            <w:tcBorders>
              <w:top w:val="nil"/>
              <w:left w:val="nil"/>
              <w:bottom w:val="nil"/>
              <w:right w:val="nil"/>
            </w:tcBorders>
            <w:shd w:val="clear" w:color="auto" w:fill="auto"/>
            <w:noWrap/>
            <w:vAlign w:val="bottom"/>
            <w:hideMark/>
          </w:tcPr>
          <w:p w14:paraId="67DBD80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7FAFEC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30CCC4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4D06357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23EA09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7A4038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A27DB6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76C07541"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F6D150C"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$25,000-74,999</w:t>
            </w:r>
          </w:p>
        </w:tc>
        <w:tc>
          <w:tcPr>
            <w:tcW w:w="1620" w:type="dxa"/>
            <w:tcBorders>
              <w:top w:val="nil"/>
              <w:left w:val="nil"/>
              <w:bottom w:val="nil"/>
              <w:right w:val="nil"/>
            </w:tcBorders>
            <w:shd w:val="clear" w:color="auto" w:fill="auto"/>
            <w:noWrap/>
            <w:vAlign w:val="bottom"/>
            <w:hideMark/>
          </w:tcPr>
          <w:p w14:paraId="36CD29A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0.8)</w:t>
            </w:r>
          </w:p>
        </w:tc>
        <w:tc>
          <w:tcPr>
            <w:tcW w:w="1620" w:type="dxa"/>
            <w:tcBorders>
              <w:top w:val="nil"/>
              <w:left w:val="nil"/>
              <w:bottom w:val="nil"/>
              <w:right w:val="nil"/>
            </w:tcBorders>
            <w:shd w:val="clear" w:color="auto" w:fill="auto"/>
            <w:noWrap/>
            <w:vAlign w:val="bottom"/>
            <w:hideMark/>
          </w:tcPr>
          <w:p w14:paraId="77C4B42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(-0.9 to 1.5)</w:t>
            </w:r>
          </w:p>
        </w:tc>
        <w:tc>
          <w:tcPr>
            <w:tcW w:w="1620" w:type="dxa"/>
            <w:tcBorders>
              <w:top w:val="nil"/>
              <w:left w:val="nil"/>
              <w:bottom w:val="nil"/>
              <w:right w:val="nil"/>
            </w:tcBorders>
            <w:shd w:val="clear" w:color="auto" w:fill="auto"/>
            <w:noWrap/>
            <w:vAlign w:val="bottom"/>
            <w:hideMark/>
          </w:tcPr>
          <w:p w14:paraId="504021F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(-1.2 to 0.6)</w:t>
            </w:r>
          </w:p>
        </w:tc>
        <w:tc>
          <w:tcPr>
            <w:tcW w:w="270" w:type="dxa"/>
            <w:tcBorders>
              <w:top w:val="nil"/>
              <w:left w:val="nil"/>
              <w:bottom w:val="nil"/>
              <w:right w:val="nil"/>
            </w:tcBorders>
            <w:shd w:val="clear" w:color="auto" w:fill="auto"/>
            <w:noWrap/>
            <w:vAlign w:val="bottom"/>
            <w:hideMark/>
          </w:tcPr>
          <w:p w14:paraId="476507C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9E85CD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(-0.8 to 0.8)</w:t>
            </w:r>
          </w:p>
        </w:tc>
        <w:tc>
          <w:tcPr>
            <w:tcW w:w="1620" w:type="dxa"/>
            <w:tcBorders>
              <w:top w:val="nil"/>
              <w:left w:val="nil"/>
              <w:bottom w:val="nil"/>
              <w:right w:val="nil"/>
            </w:tcBorders>
            <w:shd w:val="clear" w:color="auto" w:fill="auto"/>
            <w:noWrap/>
            <w:vAlign w:val="bottom"/>
            <w:hideMark/>
          </w:tcPr>
          <w:p w14:paraId="323DC3F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(-1.3 to 1.6)</w:t>
            </w:r>
          </w:p>
        </w:tc>
        <w:tc>
          <w:tcPr>
            <w:tcW w:w="1620" w:type="dxa"/>
            <w:tcBorders>
              <w:top w:val="nil"/>
              <w:left w:val="nil"/>
              <w:bottom w:val="nil"/>
              <w:right w:val="nil"/>
            </w:tcBorders>
            <w:shd w:val="clear" w:color="auto" w:fill="auto"/>
            <w:noWrap/>
            <w:vAlign w:val="bottom"/>
            <w:hideMark/>
          </w:tcPr>
          <w:p w14:paraId="0693FF9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(-1.6 to 0.7)</w:t>
            </w:r>
          </w:p>
        </w:tc>
      </w:tr>
      <w:tr w:rsidR="00831F96" w:rsidRPr="00D266E7" w14:paraId="4701D787"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505F2A0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lastRenderedPageBreak/>
              <w:t>≥$75,000</w:t>
            </w:r>
          </w:p>
        </w:tc>
        <w:tc>
          <w:tcPr>
            <w:tcW w:w="1620" w:type="dxa"/>
            <w:tcBorders>
              <w:top w:val="nil"/>
              <w:left w:val="nil"/>
              <w:bottom w:val="nil"/>
              <w:right w:val="nil"/>
            </w:tcBorders>
            <w:shd w:val="clear" w:color="auto" w:fill="auto"/>
            <w:noWrap/>
            <w:vAlign w:val="bottom"/>
            <w:hideMark/>
          </w:tcPr>
          <w:p w14:paraId="6DDD6D9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(-1.3 to 0.7)</w:t>
            </w:r>
          </w:p>
        </w:tc>
        <w:tc>
          <w:tcPr>
            <w:tcW w:w="1620" w:type="dxa"/>
            <w:tcBorders>
              <w:top w:val="nil"/>
              <w:left w:val="nil"/>
              <w:bottom w:val="nil"/>
              <w:right w:val="nil"/>
            </w:tcBorders>
            <w:shd w:val="clear" w:color="auto" w:fill="auto"/>
            <w:noWrap/>
            <w:vAlign w:val="bottom"/>
            <w:hideMark/>
          </w:tcPr>
          <w:p w14:paraId="62C157F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(-1.5 to 1.4)</w:t>
            </w:r>
          </w:p>
        </w:tc>
        <w:tc>
          <w:tcPr>
            <w:tcW w:w="1620" w:type="dxa"/>
            <w:tcBorders>
              <w:top w:val="nil"/>
              <w:left w:val="nil"/>
              <w:bottom w:val="nil"/>
              <w:right w:val="nil"/>
            </w:tcBorders>
            <w:shd w:val="clear" w:color="auto" w:fill="auto"/>
            <w:noWrap/>
            <w:vAlign w:val="bottom"/>
            <w:hideMark/>
          </w:tcPr>
          <w:p w14:paraId="2E59C97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(-2.4 to 0.5)</w:t>
            </w:r>
          </w:p>
        </w:tc>
        <w:tc>
          <w:tcPr>
            <w:tcW w:w="270" w:type="dxa"/>
            <w:tcBorders>
              <w:top w:val="nil"/>
              <w:left w:val="nil"/>
              <w:bottom w:val="nil"/>
              <w:right w:val="nil"/>
            </w:tcBorders>
            <w:shd w:val="clear" w:color="auto" w:fill="auto"/>
            <w:noWrap/>
            <w:vAlign w:val="bottom"/>
            <w:hideMark/>
          </w:tcPr>
          <w:p w14:paraId="4592054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DE0B5E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(-1.6 to 1)</w:t>
            </w:r>
          </w:p>
        </w:tc>
        <w:tc>
          <w:tcPr>
            <w:tcW w:w="1620" w:type="dxa"/>
            <w:tcBorders>
              <w:top w:val="nil"/>
              <w:left w:val="nil"/>
              <w:bottom w:val="nil"/>
              <w:right w:val="nil"/>
            </w:tcBorders>
            <w:shd w:val="clear" w:color="auto" w:fill="auto"/>
            <w:noWrap/>
            <w:vAlign w:val="bottom"/>
            <w:hideMark/>
          </w:tcPr>
          <w:p w14:paraId="00B0361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(-2.1 to 1.6)</w:t>
            </w:r>
          </w:p>
        </w:tc>
        <w:tc>
          <w:tcPr>
            <w:tcW w:w="1620" w:type="dxa"/>
            <w:tcBorders>
              <w:top w:val="nil"/>
              <w:left w:val="nil"/>
              <w:bottom w:val="nil"/>
              <w:right w:val="nil"/>
            </w:tcBorders>
            <w:shd w:val="clear" w:color="auto" w:fill="auto"/>
            <w:noWrap/>
            <w:vAlign w:val="bottom"/>
            <w:hideMark/>
          </w:tcPr>
          <w:p w14:paraId="0317E6E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(-3 to 0.7)</w:t>
            </w:r>
          </w:p>
        </w:tc>
      </w:tr>
      <w:tr w:rsidR="00831F96" w:rsidRPr="00D266E7" w14:paraId="67A46497"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2CB6307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Education</w:t>
            </w:r>
          </w:p>
        </w:tc>
        <w:tc>
          <w:tcPr>
            <w:tcW w:w="1620" w:type="dxa"/>
            <w:tcBorders>
              <w:top w:val="nil"/>
              <w:left w:val="nil"/>
              <w:bottom w:val="nil"/>
              <w:right w:val="nil"/>
            </w:tcBorders>
            <w:shd w:val="clear" w:color="auto" w:fill="auto"/>
            <w:noWrap/>
            <w:vAlign w:val="bottom"/>
            <w:hideMark/>
          </w:tcPr>
          <w:p w14:paraId="646D3AD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D77112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BD94D0B"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A6D9D54"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A395C9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5A19B6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3D32E4F"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52026911"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28B3D12B"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&lt;High School</w:t>
            </w:r>
          </w:p>
        </w:tc>
        <w:tc>
          <w:tcPr>
            <w:tcW w:w="1620" w:type="dxa"/>
            <w:tcBorders>
              <w:top w:val="nil"/>
              <w:left w:val="nil"/>
              <w:bottom w:val="nil"/>
              <w:right w:val="nil"/>
            </w:tcBorders>
            <w:shd w:val="clear" w:color="auto" w:fill="auto"/>
            <w:noWrap/>
            <w:vAlign w:val="bottom"/>
            <w:hideMark/>
          </w:tcPr>
          <w:p w14:paraId="156C301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27CE70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CB7ABC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6D456F44"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BCA879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3C0069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8CAAAA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31C081FE"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185902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High School</w:t>
            </w:r>
          </w:p>
        </w:tc>
        <w:tc>
          <w:tcPr>
            <w:tcW w:w="1620" w:type="dxa"/>
            <w:tcBorders>
              <w:top w:val="nil"/>
              <w:left w:val="nil"/>
              <w:bottom w:val="nil"/>
              <w:right w:val="nil"/>
            </w:tcBorders>
            <w:shd w:val="clear" w:color="auto" w:fill="auto"/>
            <w:noWrap/>
            <w:vAlign w:val="bottom"/>
            <w:hideMark/>
          </w:tcPr>
          <w:p w14:paraId="3BF9413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(-0.6 to 1.1)</w:t>
            </w:r>
          </w:p>
        </w:tc>
        <w:tc>
          <w:tcPr>
            <w:tcW w:w="1620" w:type="dxa"/>
            <w:tcBorders>
              <w:top w:val="nil"/>
              <w:left w:val="nil"/>
              <w:bottom w:val="nil"/>
              <w:right w:val="nil"/>
            </w:tcBorders>
            <w:shd w:val="clear" w:color="auto" w:fill="auto"/>
            <w:noWrap/>
            <w:vAlign w:val="bottom"/>
            <w:hideMark/>
          </w:tcPr>
          <w:p w14:paraId="6447317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(-2.4 to 0.1)</w:t>
            </w:r>
          </w:p>
        </w:tc>
        <w:tc>
          <w:tcPr>
            <w:tcW w:w="1620" w:type="dxa"/>
            <w:tcBorders>
              <w:top w:val="nil"/>
              <w:left w:val="nil"/>
              <w:bottom w:val="nil"/>
              <w:right w:val="nil"/>
            </w:tcBorders>
            <w:shd w:val="clear" w:color="auto" w:fill="auto"/>
            <w:noWrap/>
            <w:vAlign w:val="bottom"/>
            <w:hideMark/>
          </w:tcPr>
          <w:p w14:paraId="1A41B0A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(0.1 to 1.8)</w:t>
            </w:r>
          </w:p>
        </w:tc>
        <w:tc>
          <w:tcPr>
            <w:tcW w:w="270" w:type="dxa"/>
            <w:tcBorders>
              <w:top w:val="nil"/>
              <w:left w:val="nil"/>
              <w:bottom w:val="nil"/>
              <w:right w:val="nil"/>
            </w:tcBorders>
            <w:shd w:val="clear" w:color="auto" w:fill="auto"/>
            <w:noWrap/>
            <w:vAlign w:val="bottom"/>
            <w:hideMark/>
          </w:tcPr>
          <w:p w14:paraId="6523756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C5CA04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(-0.8 to 1.3)</w:t>
            </w:r>
          </w:p>
        </w:tc>
        <w:tc>
          <w:tcPr>
            <w:tcW w:w="1620" w:type="dxa"/>
            <w:tcBorders>
              <w:top w:val="nil"/>
              <w:left w:val="nil"/>
              <w:bottom w:val="nil"/>
              <w:right w:val="nil"/>
            </w:tcBorders>
            <w:shd w:val="clear" w:color="auto" w:fill="auto"/>
            <w:noWrap/>
            <w:vAlign w:val="bottom"/>
            <w:hideMark/>
          </w:tcPr>
          <w:p w14:paraId="287CA64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(-3.2 to 0.1)</w:t>
            </w:r>
          </w:p>
        </w:tc>
        <w:tc>
          <w:tcPr>
            <w:tcW w:w="1620" w:type="dxa"/>
            <w:tcBorders>
              <w:top w:val="nil"/>
              <w:left w:val="nil"/>
              <w:bottom w:val="nil"/>
              <w:right w:val="nil"/>
            </w:tcBorders>
            <w:shd w:val="clear" w:color="auto" w:fill="auto"/>
            <w:noWrap/>
            <w:vAlign w:val="bottom"/>
            <w:hideMark/>
          </w:tcPr>
          <w:p w14:paraId="51046C6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 to 2)</w:t>
            </w:r>
          </w:p>
        </w:tc>
      </w:tr>
      <w:tr w:rsidR="00831F96" w:rsidRPr="00D266E7" w14:paraId="4C82F85E"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147B26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&gt;High school</w:t>
            </w:r>
          </w:p>
        </w:tc>
        <w:tc>
          <w:tcPr>
            <w:tcW w:w="1620" w:type="dxa"/>
            <w:tcBorders>
              <w:top w:val="nil"/>
              <w:left w:val="nil"/>
              <w:bottom w:val="nil"/>
              <w:right w:val="nil"/>
            </w:tcBorders>
            <w:shd w:val="clear" w:color="auto" w:fill="auto"/>
            <w:noWrap/>
            <w:vAlign w:val="bottom"/>
            <w:hideMark/>
          </w:tcPr>
          <w:p w14:paraId="769518E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 to 1.1)</w:t>
            </w:r>
          </w:p>
        </w:tc>
        <w:tc>
          <w:tcPr>
            <w:tcW w:w="1620" w:type="dxa"/>
            <w:tcBorders>
              <w:top w:val="nil"/>
              <w:left w:val="nil"/>
              <w:bottom w:val="nil"/>
              <w:right w:val="nil"/>
            </w:tcBorders>
            <w:shd w:val="clear" w:color="auto" w:fill="auto"/>
            <w:noWrap/>
            <w:vAlign w:val="bottom"/>
            <w:hideMark/>
          </w:tcPr>
          <w:p w14:paraId="50E921D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 (-3.3 to -0.7)</w:t>
            </w:r>
          </w:p>
        </w:tc>
        <w:tc>
          <w:tcPr>
            <w:tcW w:w="1620" w:type="dxa"/>
            <w:tcBorders>
              <w:top w:val="nil"/>
              <w:left w:val="nil"/>
              <w:bottom w:val="nil"/>
              <w:right w:val="nil"/>
            </w:tcBorders>
            <w:shd w:val="clear" w:color="auto" w:fill="auto"/>
            <w:noWrap/>
            <w:vAlign w:val="bottom"/>
            <w:hideMark/>
          </w:tcPr>
          <w:p w14:paraId="1AC34F4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(0.5 to 2.4)</w:t>
            </w:r>
          </w:p>
        </w:tc>
        <w:tc>
          <w:tcPr>
            <w:tcW w:w="270" w:type="dxa"/>
            <w:tcBorders>
              <w:top w:val="nil"/>
              <w:left w:val="nil"/>
              <w:bottom w:val="nil"/>
              <w:right w:val="nil"/>
            </w:tcBorders>
            <w:shd w:val="clear" w:color="auto" w:fill="auto"/>
            <w:noWrap/>
            <w:vAlign w:val="bottom"/>
            <w:hideMark/>
          </w:tcPr>
          <w:p w14:paraId="51C5366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5C4DE9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(-1.4 to 0.9)</w:t>
            </w:r>
          </w:p>
        </w:tc>
        <w:tc>
          <w:tcPr>
            <w:tcW w:w="1620" w:type="dxa"/>
            <w:tcBorders>
              <w:top w:val="nil"/>
              <w:left w:val="nil"/>
              <w:bottom w:val="nil"/>
              <w:right w:val="nil"/>
            </w:tcBorders>
            <w:shd w:val="clear" w:color="auto" w:fill="auto"/>
            <w:noWrap/>
            <w:vAlign w:val="bottom"/>
            <w:hideMark/>
          </w:tcPr>
          <w:p w14:paraId="3C9B2FA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-2.8 (-4.4 to -1.1)</w:t>
            </w:r>
          </w:p>
        </w:tc>
        <w:tc>
          <w:tcPr>
            <w:tcW w:w="1620" w:type="dxa"/>
            <w:tcBorders>
              <w:top w:val="nil"/>
              <w:left w:val="nil"/>
              <w:bottom w:val="nil"/>
              <w:right w:val="nil"/>
            </w:tcBorders>
            <w:shd w:val="clear" w:color="auto" w:fill="auto"/>
            <w:noWrap/>
            <w:vAlign w:val="bottom"/>
            <w:hideMark/>
          </w:tcPr>
          <w:p w14:paraId="287FDE6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(0.3 to 2.6)</w:t>
            </w:r>
          </w:p>
        </w:tc>
      </w:tr>
      <w:tr w:rsidR="00831F96" w:rsidRPr="00D266E7" w14:paraId="41E2856D"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577F12C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Hypertension</w:t>
            </w:r>
          </w:p>
        </w:tc>
        <w:tc>
          <w:tcPr>
            <w:tcW w:w="1620" w:type="dxa"/>
            <w:tcBorders>
              <w:top w:val="nil"/>
              <w:left w:val="nil"/>
              <w:bottom w:val="nil"/>
              <w:right w:val="nil"/>
            </w:tcBorders>
            <w:shd w:val="clear" w:color="auto" w:fill="auto"/>
            <w:noWrap/>
            <w:vAlign w:val="bottom"/>
            <w:hideMark/>
          </w:tcPr>
          <w:p w14:paraId="410033F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FD62BC6"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65A28BE"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BD9C463"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C4FC8C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BD57631"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7242D15"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093D2D4C"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2A2577B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7A6FA95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8C1197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2FBE65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64C0833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876356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9ECD17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D2CC2E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12BCBB36"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0AFF843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07810AE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 (1.3 to 2.7)</w:t>
            </w:r>
          </w:p>
        </w:tc>
        <w:tc>
          <w:tcPr>
            <w:tcW w:w="1620" w:type="dxa"/>
            <w:tcBorders>
              <w:top w:val="nil"/>
              <w:left w:val="nil"/>
              <w:bottom w:val="nil"/>
              <w:right w:val="nil"/>
            </w:tcBorders>
            <w:shd w:val="clear" w:color="auto" w:fill="auto"/>
            <w:noWrap/>
            <w:vAlign w:val="bottom"/>
            <w:hideMark/>
          </w:tcPr>
          <w:p w14:paraId="7C8B10B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 (0.8 to 3.1)</w:t>
            </w:r>
          </w:p>
        </w:tc>
        <w:tc>
          <w:tcPr>
            <w:tcW w:w="1620" w:type="dxa"/>
            <w:tcBorders>
              <w:top w:val="nil"/>
              <w:left w:val="nil"/>
              <w:bottom w:val="nil"/>
              <w:right w:val="nil"/>
            </w:tcBorders>
            <w:shd w:val="clear" w:color="auto" w:fill="auto"/>
            <w:noWrap/>
            <w:vAlign w:val="bottom"/>
            <w:hideMark/>
          </w:tcPr>
          <w:p w14:paraId="7E0DE29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 (1.2 to 2.8)</w:t>
            </w:r>
          </w:p>
        </w:tc>
        <w:tc>
          <w:tcPr>
            <w:tcW w:w="270" w:type="dxa"/>
            <w:tcBorders>
              <w:top w:val="nil"/>
              <w:left w:val="nil"/>
              <w:bottom w:val="nil"/>
              <w:right w:val="nil"/>
            </w:tcBorders>
            <w:shd w:val="clear" w:color="auto" w:fill="auto"/>
            <w:noWrap/>
            <w:vAlign w:val="bottom"/>
            <w:hideMark/>
          </w:tcPr>
          <w:p w14:paraId="75B9F8F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A920F2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3.1 (2.3 to 3.9)</w:t>
            </w:r>
          </w:p>
        </w:tc>
        <w:tc>
          <w:tcPr>
            <w:tcW w:w="1620" w:type="dxa"/>
            <w:tcBorders>
              <w:top w:val="nil"/>
              <w:left w:val="nil"/>
              <w:bottom w:val="nil"/>
              <w:right w:val="nil"/>
            </w:tcBorders>
            <w:shd w:val="clear" w:color="auto" w:fill="auto"/>
            <w:noWrap/>
            <w:vAlign w:val="bottom"/>
            <w:hideMark/>
          </w:tcPr>
          <w:p w14:paraId="505C0DC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3.2 (1.8 to 4.7)</w:t>
            </w:r>
          </w:p>
        </w:tc>
        <w:tc>
          <w:tcPr>
            <w:tcW w:w="1620" w:type="dxa"/>
            <w:tcBorders>
              <w:top w:val="nil"/>
              <w:left w:val="nil"/>
              <w:bottom w:val="nil"/>
              <w:right w:val="nil"/>
            </w:tcBorders>
            <w:shd w:val="clear" w:color="auto" w:fill="auto"/>
            <w:noWrap/>
            <w:vAlign w:val="bottom"/>
            <w:hideMark/>
          </w:tcPr>
          <w:p w14:paraId="7689779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2.9 (2 to 3.8)</w:t>
            </w:r>
          </w:p>
        </w:tc>
      </w:tr>
      <w:tr w:rsidR="00831F96" w:rsidRPr="00D266E7" w14:paraId="723C128B"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6D66CFA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High blood cholesterol</w:t>
            </w:r>
          </w:p>
        </w:tc>
        <w:tc>
          <w:tcPr>
            <w:tcW w:w="1620" w:type="dxa"/>
            <w:tcBorders>
              <w:top w:val="nil"/>
              <w:left w:val="nil"/>
              <w:bottom w:val="nil"/>
              <w:right w:val="nil"/>
            </w:tcBorders>
            <w:shd w:val="clear" w:color="auto" w:fill="auto"/>
            <w:noWrap/>
            <w:vAlign w:val="bottom"/>
            <w:hideMark/>
          </w:tcPr>
          <w:p w14:paraId="1C39D72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1FF8260"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2399834"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691027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4198281"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1B0437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218F356"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8886659"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05A04959"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712A8FB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8D7EB5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E6B773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5BCA3FD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8FF1AE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DB7F1E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4C8DB0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0C8465D2"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53CB625C"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3C89513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(0.2 to 1.5)</w:t>
            </w:r>
          </w:p>
        </w:tc>
        <w:tc>
          <w:tcPr>
            <w:tcW w:w="1620" w:type="dxa"/>
            <w:tcBorders>
              <w:top w:val="nil"/>
              <w:left w:val="nil"/>
              <w:bottom w:val="nil"/>
              <w:right w:val="nil"/>
            </w:tcBorders>
            <w:shd w:val="clear" w:color="auto" w:fill="auto"/>
            <w:noWrap/>
            <w:vAlign w:val="bottom"/>
            <w:hideMark/>
          </w:tcPr>
          <w:p w14:paraId="7AFCA29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(0.4 to 2.6)</w:t>
            </w:r>
          </w:p>
        </w:tc>
        <w:tc>
          <w:tcPr>
            <w:tcW w:w="1620" w:type="dxa"/>
            <w:tcBorders>
              <w:top w:val="nil"/>
              <w:left w:val="nil"/>
              <w:bottom w:val="nil"/>
              <w:right w:val="nil"/>
            </w:tcBorders>
            <w:shd w:val="clear" w:color="auto" w:fill="auto"/>
            <w:noWrap/>
            <w:vAlign w:val="bottom"/>
            <w:hideMark/>
          </w:tcPr>
          <w:p w14:paraId="48F7246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(-0.4 to 1.3)</w:t>
            </w:r>
          </w:p>
        </w:tc>
        <w:tc>
          <w:tcPr>
            <w:tcW w:w="270" w:type="dxa"/>
            <w:tcBorders>
              <w:top w:val="nil"/>
              <w:left w:val="nil"/>
              <w:bottom w:val="nil"/>
              <w:right w:val="nil"/>
            </w:tcBorders>
            <w:shd w:val="clear" w:color="auto" w:fill="auto"/>
            <w:noWrap/>
            <w:vAlign w:val="bottom"/>
            <w:hideMark/>
          </w:tcPr>
          <w:p w14:paraId="4C3C1BE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907EF6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(0.7 to 2.3)</w:t>
            </w:r>
          </w:p>
        </w:tc>
        <w:tc>
          <w:tcPr>
            <w:tcW w:w="1620" w:type="dxa"/>
            <w:tcBorders>
              <w:top w:val="nil"/>
              <w:left w:val="nil"/>
              <w:bottom w:val="nil"/>
              <w:right w:val="nil"/>
            </w:tcBorders>
            <w:shd w:val="clear" w:color="auto" w:fill="auto"/>
            <w:noWrap/>
            <w:vAlign w:val="bottom"/>
            <w:hideMark/>
          </w:tcPr>
          <w:p w14:paraId="0078CF0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2.5 (1.1 to 3.9)</w:t>
            </w:r>
          </w:p>
        </w:tc>
        <w:tc>
          <w:tcPr>
            <w:tcW w:w="1620" w:type="dxa"/>
            <w:tcBorders>
              <w:top w:val="nil"/>
              <w:left w:val="nil"/>
              <w:bottom w:val="nil"/>
              <w:right w:val="nil"/>
            </w:tcBorders>
            <w:shd w:val="clear" w:color="auto" w:fill="auto"/>
            <w:noWrap/>
            <w:vAlign w:val="bottom"/>
            <w:hideMark/>
          </w:tcPr>
          <w:p w14:paraId="35AB6D1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(-0.1 to 1.9)</w:t>
            </w:r>
          </w:p>
        </w:tc>
      </w:tr>
      <w:tr w:rsidR="00831F96" w:rsidRPr="00D266E7" w14:paraId="4C0FAFDE"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4E42E82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Coronary heart diseases</w:t>
            </w:r>
          </w:p>
        </w:tc>
        <w:tc>
          <w:tcPr>
            <w:tcW w:w="1620" w:type="dxa"/>
            <w:tcBorders>
              <w:top w:val="nil"/>
              <w:left w:val="nil"/>
              <w:bottom w:val="nil"/>
              <w:right w:val="nil"/>
            </w:tcBorders>
            <w:shd w:val="clear" w:color="auto" w:fill="auto"/>
            <w:noWrap/>
            <w:vAlign w:val="bottom"/>
            <w:hideMark/>
          </w:tcPr>
          <w:p w14:paraId="77D1093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95B762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w:t>
            </w:r>
          </w:p>
        </w:tc>
        <w:tc>
          <w:tcPr>
            <w:tcW w:w="1620" w:type="dxa"/>
            <w:tcBorders>
              <w:top w:val="nil"/>
              <w:left w:val="nil"/>
              <w:bottom w:val="nil"/>
              <w:right w:val="nil"/>
            </w:tcBorders>
            <w:shd w:val="clear" w:color="auto" w:fill="auto"/>
            <w:noWrap/>
            <w:vAlign w:val="bottom"/>
            <w:hideMark/>
          </w:tcPr>
          <w:p w14:paraId="34D04A5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w:t>
            </w:r>
          </w:p>
        </w:tc>
        <w:tc>
          <w:tcPr>
            <w:tcW w:w="270" w:type="dxa"/>
            <w:tcBorders>
              <w:top w:val="nil"/>
              <w:left w:val="nil"/>
              <w:bottom w:val="nil"/>
              <w:right w:val="nil"/>
            </w:tcBorders>
            <w:shd w:val="clear" w:color="auto" w:fill="auto"/>
            <w:noWrap/>
            <w:vAlign w:val="bottom"/>
            <w:hideMark/>
          </w:tcPr>
          <w:p w14:paraId="35C026A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7986A2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w:t>
            </w:r>
          </w:p>
        </w:tc>
        <w:tc>
          <w:tcPr>
            <w:tcW w:w="1620" w:type="dxa"/>
            <w:tcBorders>
              <w:top w:val="nil"/>
              <w:left w:val="nil"/>
              <w:bottom w:val="nil"/>
              <w:right w:val="nil"/>
            </w:tcBorders>
            <w:shd w:val="clear" w:color="auto" w:fill="auto"/>
            <w:noWrap/>
            <w:vAlign w:val="bottom"/>
            <w:hideMark/>
          </w:tcPr>
          <w:p w14:paraId="1D2C3F1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w:t>
            </w:r>
          </w:p>
        </w:tc>
        <w:tc>
          <w:tcPr>
            <w:tcW w:w="1620" w:type="dxa"/>
            <w:tcBorders>
              <w:top w:val="nil"/>
              <w:left w:val="nil"/>
              <w:bottom w:val="nil"/>
              <w:right w:val="nil"/>
            </w:tcBorders>
            <w:shd w:val="clear" w:color="auto" w:fill="auto"/>
            <w:noWrap/>
            <w:vAlign w:val="bottom"/>
            <w:hideMark/>
          </w:tcPr>
          <w:p w14:paraId="457C492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 to 0)</w:t>
            </w:r>
          </w:p>
        </w:tc>
      </w:tr>
      <w:tr w:rsidR="00831F96" w:rsidRPr="00D266E7" w14:paraId="5AB2BB7D"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0DAA8CD"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2F8A691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BEE35B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C8F038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0586E9F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3C9C09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DEDDB8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90BF49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6E8B61F1"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5CF8FA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56C6494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(-1.8 to 0.4)</w:t>
            </w:r>
          </w:p>
        </w:tc>
        <w:tc>
          <w:tcPr>
            <w:tcW w:w="1620" w:type="dxa"/>
            <w:tcBorders>
              <w:top w:val="nil"/>
              <w:left w:val="nil"/>
              <w:bottom w:val="nil"/>
              <w:right w:val="nil"/>
            </w:tcBorders>
            <w:shd w:val="clear" w:color="auto" w:fill="auto"/>
            <w:noWrap/>
            <w:vAlign w:val="bottom"/>
            <w:hideMark/>
          </w:tcPr>
          <w:p w14:paraId="0FF5828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(-5.2 to 7.8)</w:t>
            </w:r>
          </w:p>
        </w:tc>
        <w:tc>
          <w:tcPr>
            <w:tcW w:w="1620" w:type="dxa"/>
            <w:tcBorders>
              <w:top w:val="nil"/>
              <w:left w:val="nil"/>
              <w:bottom w:val="nil"/>
              <w:right w:val="nil"/>
            </w:tcBorders>
            <w:shd w:val="clear" w:color="auto" w:fill="auto"/>
            <w:noWrap/>
            <w:vAlign w:val="bottom"/>
            <w:hideMark/>
          </w:tcPr>
          <w:p w14:paraId="589C6FA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(-1.5 to 0.6)</w:t>
            </w:r>
          </w:p>
        </w:tc>
        <w:tc>
          <w:tcPr>
            <w:tcW w:w="270" w:type="dxa"/>
            <w:tcBorders>
              <w:top w:val="nil"/>
              <w:left w:val="nil"/>
              <w:bottom w:val="nil"/>
              <w:right w:val="nil"/>
            </w:tcBorders>
            <w:shd w:val="clear" w:color="auto" w:fill="auto"/>
            <w:noWrap/>
            <w:vAlign w:val="bottom"/>
            <w:hideMark/>
          </w:tcPr>
          <w:p w14:paraId="0474E70A"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3D01E0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(-2.6 to 0.1)</w:t>
            </w:r>
          </w:p>
        </w:tc>
        <w:tc>
          <w:tcPr>
            <w:tcW w:w="1620" w:type="dxa"/>
            <w:tcBorders>
              <w:top w:val="nil"/>
              <w:left w:val="nil"/>
              <w:bottom w:val="nil"/>
              <w:right w:val="nil"/>
            </w:tcBorders>
            <w:shd w:val="clear" w:color="auto" w:fill="auto"/>
            <w:noWrap/>
            <w:vAlign w:val="bottom"/>
            <w:hideMark/>
          </w:tcPr>
          <w:p w14:paraId="321D09F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(-5.5 to 8.9)</w:t>
            </w:r>
          </w:p>
        </w:tc>
        <w:tc>
          <w:tcPr>
            <w:tcW w:w="1620" w:type="dxa"/>
            <w:tcBorders>
              <w:top w:val="nil"/>
              <w:left w:val="nil"/>
              <w:bottom w:val="nil"/>
              <w:right w:val="nil"/>
            </w:tcBorders>
            <w:shd w:val="clear" w:color="auto" w:fill="auto"/>
            <w:noWrap/>
            <w:vAlign w:val="bottom"/>
            <w:hideMark/>
          </w:tcPr>
          <w:p w14:paraId="1F1472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(-2.1 to 0.4)</w:t>
            </w:r>
          </w:p>
        </w:tc>
      </w:tr>
      <w:tr w:rsidR="00831F96" w:rsidRPr="00D266E7" w14:paraId="7CD5182D"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743950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Osteoarthritis</w:t>
            </w:r>
          </w:p>
        </w:tc>
        <w:tc>
          <w:tcPr>
            <w:tcW w:w="1620" w:type="dxa"/>
            <w:tcBorders>
              <w:top w:val="nil"/>
              <w:left w:val="nil"/>
              <w:bottom w:val="nil"/>
              <w:right w:val="nil"/>
            </w:tcBorders>
            <w:shd w:val="clear" w:color="auto" w:fill="auto"/>
            <w:noWrap/>
            <w:vAlign w:val="bottom"/>
            <w:hideMark/>
          </w:tcPr>
          <w:p w14:paraId="55C6222B"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D19B8A5"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ECD506E"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5937888"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583DAC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E6E3C7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613B35F"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1CCAA9D1"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160D804B"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1EFF802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AE4603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64CD89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3D1E80FC"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64712B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FA702F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52AFA2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4F3F1142"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25E18AFF"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589E2AD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(0.5 to 2)</w:t>
            </w:r>
          </w:p>
        </w:tc>
        <w:tc>
          <w:tcPr>
            <w:tcW w:w="1620" w:type="dxa"/>
            <w:tcBorders>
              <w:top w:val="nil"/>
              <w:left w:val="nil"/>
              <w:bottom w:val="nil"/>
              <w:right w:val="nil"/>
            </w:tcBorders>
            <w:shd w:val="clear" w:color="auto" w:fill="auto"/>
            <w:noWrap/>
            <w:vAlign w:val="bottom"/>
            <w:hideMark/>
          </w:tcPr>
          <w:p w14:paraId="46DE11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1.5 (0.2 to 2.8)</w:t>
            </w:r>
          </w:p>
        </w:tc>
        <w:tc>
          <w:tcPr>
            <w:tcW w:w="1620" w:type="dxa"/>
            <w:tcBorders>
              <w:top w:val="nil"/>
              <w:left w:val="nil"/>
              <w:bottom w:val="nil"/>
              <w:right w:val="nil"/>
            </w:tcBorders>
            <w:shd w:val="clear" w:color="auto" w:fill="auto"/>
            <w:noWrap/>
            <w:vAlign w:val="bottom"/>
            <w:hideMark/>
          </w:tcPr>
          <w:p w14:paraId="50460FD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(0.3 to 2.1)</w:t>
            </w:r>
          </w:p>
        </w:tc>
        <w:tc>
          <w:tcPr>
            <w:tcW w:w="270" w:type="dxa"/>
            <w:tcBorders>
              <w:top w:val="nil"/>
              <w:left w:val="nil"/>
              <w:bottom w:val="nil"/>
              <w:right w:val="nil"/>
            </w:tcBorders>
            <w:shd w:val="clear" w:color="auto" w:fill="auto"/>
            <w:noWrap/>
            <w:vAlign w:val="bottom"/>
            <w:hideMark/>
          </w:tcPr>
          <w:p w14:paraId="2AD9934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7F4CAA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(0.5 to 2)</w:t>
            </w:r>
          </w:p>
        </w:tc>
        <w:tc>
          <w:tcPr>
            <w:tcW w:w="1620" w:type="dxa"/>
            <w:tcBorders>
              <w:top w:val="nil"/>
              <w:left w:val="nil"/>
              <w:bottom w:val="nil"/>
              <w:right w:val="nil"/>
            </w:tcBorders>
            <w:shd w:val="clear" w:color="auto" w:fill="auto"/>
            <w:noWrap/>
            <w:vAlign w:val="bottom"/>
            <w:hideMark/>
          </w:tcPr>
          <w:p w14:paraId="050F9F7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1.6 (-0.1 to 3.2)</w:t>
            </w:r>
          </w:p>
        </w:tc>
        <w:tc>
          <w:tcPr>
            <w:tcW w:w="1620" w:type="dxa"/>
            <w:tcBorders>
              <w:top w:val="nil"/>
              <w:left w:val="nil"/>
              <w:bottom w:val="nil"/>
              <w:right w:val="nil"/>
            </w:tcBorders>
            <w:shd w:val="clear" w:color="auto" w:fill="auto"/>
            <w:noWrap/>
            <w:vAlign w:val="bottom"/>
            <w:hideMark/>
          </w:tcPr>
          <w:p w14:paraId="4366866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(0.3 to 2.1)</w:t>
            </w:r>
          </w:p>
        </w:tc>
      </w:tr>
      <w:tr w:rsidR="00831F96" w:rsidRPr="00D266E7" w14:paraId="0AC1CB43"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4185E3C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Stroke</w:t>
            </w:r>
          </w:p>
        </w:tc>
        <w:tc>
          <w:tcPr>
            <w:tcW w:w="1620" w:type="dxa"/>
            <w:tcBorders>
              <w:top w:val="nil"/>
              <w:left w:val="nil"/>
              <w:bottom w:val="nil"/>
              <w:right w:val="nil"/>
            </w:tcBorders>
            <w:shd w:val="clear" w:color="auto" w:fill="auto"/>
            <w:noWrap/>
            <w:vAlign w:val="bottom"/>
            <w:hideMark/>
          </w:tcPr>
          <w:p w14:paraId="487FF1C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F6A563F"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D7BA69F"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BB405C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44F030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6340C1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5BFD100"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4BF133B5"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79F902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4F69CE3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91991C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4F9C7F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0D7A598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9C96C5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F4EB08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78D62FB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6D5F90DB"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7F597174"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2562730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(-2.6 to 0.6)</w:t>
            </w:r>
          </w:p>
        </w:tc>
        <w:tc>
          <w:tcPr>
            <w:tcW w:w="1620" w:type="dxa"/>
            <w:tcBorders>
              <w:top w:val="nil"/>
              <w:left w:val="nil"/>
              <w:bottom w:val="nil"/>
              <w:right w:val="nil"/>
            </w:tcBorders>
            <w:shd w:val="clear" w:color="auto" w:fill="auto"/>
            <w:noWrap/>
            <w:vAlign w:val="bottom"/>
            <w:hideMark/>
          </w:tcPr>
          <w:p w14:paraId="4CE32E4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-3.6 (-5.5 to -1.6)</w:t>
            </w:r>
          </w:p>
        </w:tc>
        <w:tc>
          <w:tcPr>
            <w:tcW w:w="1620" w:type="dxa"/>
            <w:tcBorders>
              <w:top w:val="nil"/>
              <w:left w:val="nil"/>
              <w:bottom w:val="nil"/>
              <w:right w:val="nil"/>
            </w:tcBorders>
            <w:shd w:val="clear" w:color="auto" w:fill="auto"/>
            <w:noWrap/>
            <w:vAlign w:val="bottom"/>
            <w:hideMark/>
          </w:tcPr>
          <w:p w14:paraId="4274359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(-1.8 to 1.6)</w:t>
            </w:r>
          </w:p>
        </w:tc>
        <w:tc>
          <w:tcPr>
            <w:tcW w:w="270" w:type="dxa"/>
            <w:tcBorders>
              <w:top w:val="nil"/>
              <w:left w:val="nil"/>
              <w:bottom w:val="nil"/>
              <w:right w:val="nil"/>
            </w:tcBorders>
            <w:shd w:val="clear" w:color="auto" w:fill="auto"/>
            <w:noWrap/>
            <w:vAlign w:val="bottom"/>
            <w:hideMark/>
          </w:tcPr>
          <w:p w14:paraId="7F39824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C46D69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(-2.8 to 0.9)</w:t>
            </w:r>
          </w:p>
        </w:tc>
        <w:tc>
          <w:tcPr>
            <w:tcW w:w="1620" w:type="dxa"/>
            <w:tcBorders>
              <w:top w:val="nil"/>
              <w:left w:val="nil"/>
              <w:bottom w:val="nil"/>
              <w:right w:val="nil"/>
            </w:tcBorders>
            <w:shd w:val="clear" w:color="auto" w:fill="auto"/>
            <w:noWrap/>
            <w:vAlign w:val="bottom"/>
            <w:hideMark/>
          </w:tcPr>
          <w:p w14:paraId="24A477E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-4.2 (-7.7 to -0.7)</w:t>
            </w:r>
          </w:p>
        </w:tc>
        <w:tc>
          <w:tcPr>
            <w:tcW w:w="1620" w:type="dxa"/>
            <w:tcBorders>
              <w:top w:val="nil"/>
              <w:left w:val="nil"/>
              <w:bottom w:val="nil"/>
              <w:right w:val="nil"/>
            </w:tcBorders>
            <w:shd w:val="clear" w:color="auto" w:fill="auto"/>
            <w:noWrap/>
            <w:vAlign w:val="bottom"/>
            <w:hideMark/>
          </w:tcPr>
          <w:p w14:paraId="54982F6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(-1.8 to 2.2)</w:t>
            </w:r>
          </w:p>
        </w:tc>
      </w:tr>
      <w:tr w:rsidR="00831F96" w:rsidRPr="00D266E7" w14:paraId="638646A3"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064506D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Diabetes</w:t>
            </w:r>
          </w:p>
        </w:tc>
        <w:tc>
          <w:tcPr>
            <w:tcW w:w="1620" w:type="dxa"/>
            <w:tcBorders>
              <w:top w:val="nil"/>
              <w:left w:val="nil"/>
              <w:bottom w:val="nil"/>
              <w:right w:val="nil"/>
            </w:tcBorders>
            <w:shd w:val="clear" w:color="auto" w:fill="auto"/>
            <w:noWrap/>
            <w:vAlign w:val="bottom"/>
            <w:hideMark/>
          </w:tcPr>
          <w:p w14:paraId="212515F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6C7873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F9BC39D"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5AC4E6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E49971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8374CD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C8BA003"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626BADF3"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3150DA38"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05D06B9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7BD34A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099197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2C72082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DAF7C9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04A633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0CD636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7E519622"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57FD3851"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2866561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(-0.6 to 1.6)</w:t>
            </w:r>
          </w:p>
        </w:tc>
        <w:tc>
          <w:tcPr>
            <w:tcW w:w="1620" w:type="dxa"/>
            <w:tcBorders>
              <w:top w:val="nil"/>
              <w:left w:val="nil"/>
              <w:bottom w:val="nil"/>
              <w:right w:val="nil"/>
            </w:tcBorders>
            <w:shd w:val="clear" w:color="auto" w:fill="auto"/>
            <w:noWrap/>
            <w:vAlign w:val="bottom"/>
            <w:hideMark/>
          </w:tcPr>
          <w:p w14:paraId="790181F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2.3 (-1 to 5.6)</w:t>
            </w:r>
          </w:p>
        </w:tc>
        <w:tc>
          <w:tcPr>
            <w:tcW w:w="1620" w:type="dxa"/>
            <w:tcBorders>
              <w:top w:val="nil"/>
              <w:left w:val="nil"/>
              <w:bottom w:val="nil"/>
              <w:right w:val="nil"/>
            </w:tcBorders>
            <w:shd w:val="clear" w:color="auto" w:fill="auto"/>
            <w:noWrap/>
            <w:vAlign w:val="bottom"/>
            <w:hideMark/>
          </w:tcPr>
          <w:p w14:paraId="49E3401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 to 1.1)</w:t>
            </w:r>
          </w:p>
        </w:tc>
        <w:tc>
          <w:tcPr>
            <w:tcW w:w="270" w:type="dxa"/>
            <w:tcBorders>
              <w:top w:val="nil"/>
              <w:left w:val="nil"/>
              <w:bottom w:val="nil"/>
              <w:right w:val="nil"/>
            </w:tcBorders>
            <w:shd w:val="clear" w:color="auto" w:fill="auto"/>
            <w:noWrap/>
            <w:vAlign w:val="bottom"/>
            <w:hideMark/>
          </w:tcPr>
          <w:p w14:paraId="2E1D782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B97884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1.7 (0.5 to 2.9)</w:t>
            </w:r>
          </w:p>
        </w:tc>
        <w:tc>
          <w:tcPr>
            <w:tcW w:w="1620" w:type="dxa"/>
            <w:tcBorders>
              <w:top w:val="nil"/>
              <w:left w:val="nil"/>
              <w:bottom w:val="nil"/>
              <w:right w:val="nil"/>
            </w:tcBorders>
            <w:shd w:val="clear" w:color="auto" w:fill="auto"/>
            <w:noWrap/>
            <w:vAlign w:val="bottom"/>
            <w:hideMark/>
          </w:tcPr>
          <w:p w14:paraId="3F53B4E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4.7 (1.2 to 8.3)</w:t>
            </w:r>
          </w:p>
        </w:tc>
        <w:tc>
          <w:tcPr>
            <w:tcW w:w="1620" w:type="dxa"/>
            <w:tcBorders>
              <w:top w:val="nil"/>
              <w:left w:val="nil"/>
              <w:bottom w:val="nil"/>
              <w:right w:val="nil"/>
            </w:tcBorders>
            <w:shd w:val="clear" w:color="auto" w:fill="auto"/>
            <w:noWrap/>
            <w:vAlign w:val="bottom"/>
            <w:hideMark/>
          </w:tcPr>
          <w:p w14:paraId="0950DD9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1.1 (-0.1 to 2.2)</w:t>
            </w:r>
          </w:p>
        </w:tc>
      </w:tr>
      <w:tr w:rsidR="00831F96" w:rsidRPr="00D266E7" w14:paraId="3BE9A892"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1AF9A3F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sugar*</w:t>
            </w:r>
          </w:p>
        </w:tc>
        <w:tc>
          <w:tcPr>
            <w:tcW w:w="1620" w:type="dxa"/>
            <w:tcBorders>
              <w:top w:val="nil"/>
              <w:left w:val="nil"/>
              <w:bottom w:val="nil"/>
              <w:right w:val="nil"/>
            </w:tcBorders>
            <w:shd w:val="clear" w:color="auto" w:fill="auto"/>
            <w:noWrap/>
            <w:vAlign w:val="bottom"/>
            <w:hideMark/>
          </w:tcPr>
          <w:p w14:paraId="7614204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(-0.2 to 0.3)</w:t>
            </w:r>
          </w:p>
        </w:tc>
        <w:tc>
          <w:tcPr>
            <w:tcW w:w="1620" w:type="dxa"/>
            <w:tcBorders>
              <w:top w:val="nil"/>
              <w:left w:val="nil"/>
              <w:bottom w:val="nil"/>
              <w:right w:val="nil"/>
            </w:tcBorders>
            <w:shd w:val="clear" w:color="auto" w:fill="auto"/>
            <w:noWrap/>
            <w:vAlign w:val="bottom"/>
            <w:hideMark/>
          </w:tcPr>
          <w:p w14:paraId="7D26628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(-0.4 to 0.5)</w:t>
            </w:r>
          </w:p>
        </w:tc>
        <w:tc>
          <w:tcPr>
            <w:tcW w:w="1620" w:type="dxa"/>
            <w:tcBorders>
              <w:top w:val="nil"/>
              <w:left w:val="nil"/>
              <w:bottom w:val="nil"/>
              <w:right w:val="nil"/>
            </w:tcBorders>
            <w:shd w:val="clear" w:color="auto" w:fill="auto"/>
            <w:noWrap/>
            <w:vAlign w:val="bottom"/>
            <w:hideMark/>
          </w:tcPr>
          <w:p w14:paraId="449F049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0.3)</w:t>
            </w:r>
          </w:p>
        </w:tc>
        <w:tc>
          <w:tcPr>
            <w:tcW w:w="270" w:type="dxa"/>
            <w:tcBorders>
              <w:top w:val="nil"/>
              <w:left w:val="nil"/>
              <w:bottom w:val="nil"/>
              <w:right w:val="nil"/>
            </w:tcBorders>
            <w:shd w:val="clear" w:color="auto" w:fill="auto"/>
            <w:noWrap/>
            <w:vAlign w:val="bottom"/>
            <w:hideMark/>
          </w:tcPr>
          <w:p w14:paraId="238051E7"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CD2C9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(-0.2 to 0.4)</w:t>
            </w:r>
          </w:p>
        </w:tc>
        <w:tc>
          <w:tcPr>
            <w:tcW w:w="1620" w:type="dxa"/>
            <w:tcBorders>
              <w:top w:val="nil"/>
              <w:left w:val="nil"/>
              <w:bottom w:val="nil"/>
              <w:right w:val="nil"/>
            </w:tcBorders>
            <w:shd w:val="clear" w:color="auto" w:fill="auto"/>
            <w:noWrap/>
            <w:vAlign w:val="bottom"/>
            <w:hideMark/>
          </w:tcPr>
          <w:p w14:paraId="0D7A07E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(-0.5 to 0.5)</w:t>
            </w:r>
          </w:p>
        </w:tc>
        <w:tc>
          <w:tcPr>
            <w:tcW w:w="1620" w:type="dxa"/>
            <w:tcBorders>
              <w:top w:val="nil"/>
              <w:left w:val="nil"/>
              <w:bottom w:val="nil"/>
              <w:right w:val="nil"/>
            </w:tcBorders>
            <w:shd w:val="clear" w:color="auto" w:fill="auto"/>
            <w:noWrap/>
            <w:vAlign w:val="bottom"/>
            <w:hideMark/>
          </w:tcPr>
          <w:p w14:paraId="1D8CC18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(-0.1 to 0.4)</w:t>
            </w:r>
          </w:p>
        </w:tc>
      </w:tr>
      <w:tr w:rsidR="00831F96" w:rsidRPr="00D266E7" w14:paraId="24D11114"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0DF4AFE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sweetener*</w:t>
            </w:r>
          </w:p>
        </w:tc>
        <w:tc>
          <w:tcPr>
            <w:tcW w:w="1620" w:type="dxa"/>
            <w:tcBorders>
              <w:top w:val="nil"/>
              <w:left w:val="nil"/>
              <w:bottom w:val="nil"/>
              <w:right w:val="nil"/>
            </w:tcBorders>
            <w:shd w:val="clear" w:color="auto" w:fill="auto"/>
            <w:noWrap/>
            <w:vAlign w:val="bottom"/>
            <w:hideMark/>
          </w:tcPr>
          <w:p w14:paraId="7F0DC42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(-0.1 to 0.5)</w:t>
            </w:r>
          </w:p>
        </w:tc>
        <w:tc>
          <w:tcPr>
            <w:tcW w:w="1620" w:type="dxa"/>
            <w:tcBorders>
              <w:top w:val="nil"/>
              <w:left w:val="nil"/>
              <w:bottom w:val="nil"/>
              <w:right w:val="nil"/>
            </w:tcBorders>
            <w:shd w:val="clear" w:color="auto" w:fill="auto"/>
            <w:noWrap/>
            <w:vAlign w:val="bottom"/>
            <w:hideMark/>
          </w:tcPr>
          <w:p w14:paraId="4E2A063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(-0.4 to 1.1)</w:t>
            </w:r>
          </w:p>
        </w:tc>
        <w:tc>
          <w:tcPr>
            <w:tcW w:w="1620" w:type="dxa"/>
            <w:tcBorders>
              <w:top w:val="nil"/>
              <w:left w:val="nil"/>
              <w:bottom w:val="nil"/>
              <w:right w:val="nil"/>
            </w:tcBorders>
            <w:shd w:val="clear" w:color="auto" w:fill="auto"/>
            <w:noWrap/>
            <w:vAlign w:val="bottom"/>
            <w:hideMark/>
          </w:tcPr>
          <w:p w14:paraId="3D3C8EB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(-0.3 to 0.4)</w:t>
            </w:r>
          </w:p>
        </w:tc>
        <w:tc>
          <w:tcPr>
            <w:tcW w:w="270" w:type="dxa"/>
            <w:tcBorders>
              <w:top w:val="nil"/>
              <w:left w:val="nil"/>
              <w:bottom w:val="nil"/>
              <w:right w:val="nil"/>
            </w:tcBorders>
            <w:shd w:val="clear" w:color="auto" w:fill="auto"/>
            <w:noWrap/>
            <w:vAlign w:val="bottom"/>
            <w:hideMark/>
          </w:tcPr>
          <w:p w14:paraId="573B170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0EF7BF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 to 0.7)</w:t>
            </w:r>
          </w:p>
        </w:tc>
        <w:tc>
          <w:tcPr>
            <w:tcW w:w="1620" w:type="dxa"/>
            <w:tcBorders>
              <w:top w:val="nil"/>
              <w:left w:val="nil"/>
              <w:bottom w:val="nil"/>
              <w:right w:val="nil"/>
            </w:tcBorders>
            <w:shd w:val="clear" w:color="auto" w:fill="auto"/>
            <w:noWrap/>
            <w:vAlign w:val="bottom"/>
            <w:hideMark/>
          </w:tcPr>
          <w:p w14:paraId="4E73F92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(-0.4 to 1.2)</w:t>
            </w:r>
          </w:p>
        </w:tc>
        <w:tc>
          <w:tcPr>
            <w:tcW w:w="1620" w:type="dxa"/>
            <w:tcBorders>
              <w:top w:val="nil"/>
              <w:left w:val="nil"/>
              <w:bottom w:val="nil"/>
              <w:right w:val="nil"/>
            </w:tcBorders>
            <w:shd w:val="clear" w:color="auto" w:fill="auto"/>
            <w:noWrap/>
            <w:vAlign w:val="bottom"/>
            <w:hideMark/>
          </w:tcPr>
          <w:p w14:paraId="5229B35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0.7)</w:t>
            </w:r>
          </w:p>
        </w:tc>
      </w:tr>
      <w:tr w:rsidR="00831F96" w:rsidRPr="00D266E7" w14:paraId="3C735F2D"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0389004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creamer*</w:t>
            </w:r>
          </w:p>
        </w:tc>
        <w:tc>
          <w:tcPr>
            <w:tcW w:w="1620" w:type="dxa"/>
            <w:tcBorders>
              <w:top w:val="nil"/>
              <w:left w:val="nil"/>
              <w:bottom w:val="nil"/>
              <w:right w:val="nil"/>
            </w:tcBorders>
            <w:shd w:val="clear" w:color="auto" w:fill="auto"/>
            <w:noWrap/>
            <w:vAlign w:val="bottom"/>
            <w:hideMark/>
          </w:tcPr>
          <w:p w14:paraId="39DBD59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(-0.1 to 0.4)</w:t>
            </w:r>
          </w:p>
        </w:tc>
        <w:tc>
          <w:tcPr>
            <w:tcW w:w="1620" w:type="dxa"/>
            <w:tcBorders>
              <w:top w:val="nil"/>
              <w:left w:val="nil"/>
              <w:bottom w:val="nil"/>
              <w:right w:val="nil"/>
            </w:tcBorders>
            <w:shd w:val="clear" w:color="auto" w:fill="auto"/>
            <w:noWrap/>
            <w:vAlign w:val="bottom"/>
            <w:hideMark/>
          </w:tcPr>
          <w:p w14:paraId="419D039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(-0.5 to 0.3)</w:t>
            </w:r>
          </w:p>
        </w:tc>
        <w:tc>
          <w:tcPr>
            <w:tcW w:w="1620" w:type="dxa"/>
            <w:tcBorders>
              <w:top w:val="nil"/>
              <w:left w:val="nil"/>
              <w:bottom w:val="nil"/>
              <w:right w:val="nil"/>
            </w:tcBorders>
            <w:shd w:val="clear" w:color="auto" w:fill="auto"/>
            <w:noWrap/>
            <w:vAlign w:val="bottom"/>
            <w:hideMark/>
          </w:tcPr>
          <w:p w14:paraId="3FA0025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0.7)</w:t>
            </w:r>
          </w:p>
        </w:tc>
        <w:tc>
          <w:tcPr>
            <w:tcW w:w="270" w:type="dxa"/>
            <w:tcBorders>
              <w:top w:val="nil"/>
              <w:left w:val="nil"/>
              <w:bottom w:val="nil"/>
              <w:right w:val="nil"/>
            </w:tcBorders>
            <w:shd w:val="clear" w:color="auto" w:fill="auto"/>
            <w:noWrap/>
            <w:vAlign w:val="bottom"/>
            <w:hideMark/>
          </w:tcPr>
          <w:p w14:paraId="788588F5"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5E40D4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 to 0.7)</w:t>
            </w:r>
          </w:p>
        </w:tc>
        <w:tc>
          <w:tcPr>
            <w:tcW w:w="1620" w:type="dxa"/>
            <w:tcBorders>
              <w:top w:val="nil"/>
              <w:left w:val="nil"/>
              <w:bottom w:val="nil"/>
              <w:right w:val="nil"/>
            </w:tcBorders>
            <w:shd w:val="clear" w:color="auto" w:fill="auto"/>
            <w:noWrap/>
            <w:vAlign w:val="bottom"/>
            <w:hideMark/>
          </w:tcPr>
          <w:p w14:paraId="08DF04D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(-0.4 to 0.4)</w:t>
            </w:r>
          </w:p>
        </w:tc>
        <w:tc>
          <w:tcPr>
            <w:tcW w:w="1620" w:type="dxa"/>
            <w:tcBorders>
              <w:top w:val="nil"/>
              <w:left w:val="nil"/>
              <w:bottom w:val="nil"/>
              <w:right w:val="nil"/>
            </w:tcBorders>
            <w:shd w:val="clear" w:color="auto" w:fill="auto"/>
            <w:noWrap/>
            <w:vAlign w:val="bottom"/>
            <w:hideMark/>
          </w:tcPr>
          <w:p w14:paraId="6EC9529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 to 0.9)</w:t>
            </w:r>
          </w:p>
        </w:tc>
      </w:tr>
      <w:tr w:rsidR="00831F96" w:rsidRPr="00D266E7" w14:paraId="5117ADAF"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31170AD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half &amp; half*</w:t>
            </w:r>
          </w:p>
        </w:tc>
        <w:tc>
          <w:tcPr>
            <w:tcW w:w="1620" w:type="dxa"/>
            <w:tcBorders>
              <w:top w:val="nil"/>
              <w:left w:val="nil"/>
              <w:bottom w:val="nil"/>
              <w:right w:val="nil"/>
            </w:tcBorders>
            <w:shd w:val="clear" w:color="auto" w:fill="auto"/>
            <w:noWrap/>
            <w:vAlign w:val="bottom"/>
            <w:hideMark/>
          </w:tcPr>
          <w:p w14:paraId="5C082E4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(-0.1 to 0.8)</w:t>
            </w:r>
          </w:p>
        </w:tc>
        <w:tc>
          <w:tcPr>
            <w:tcW w:w="1620" w:type="dxa"/>
            <w:tcBorders>
              <w:top w:val="nil"/>
              <w:left w:val="nil"/>
              <w:bottom w:val="nil"/>
              <w:right w:val="nil"/>
            </w:tcBorders>
            <w:shd w:val="clear" w:color="auto" w:fill="auto"/>
            <w:noWrap/>
            <w:vAlign w:val="bottom"/>
            <w:hideMark/>
          </w:tcPr>
          <w:p w14:paraId="40E5296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(-0.1 to 1.1)</w:t>
            </w:r>
          </w:p>
        </w:tc>
        <w:tc>
          <w:tcPr>
            <w:tcW w:w="1620" w:type="dxa"/>
            <w:tcBorders>
              <w:top w:val="nil"/>
              <w:left w:val="nil"/>
              <w:bottom w:val="nil"/>
              <w:right w:val="nil"/>
            </w:tcBorders>
            <w:shd w:val="clear" w:color="auto" w:fill="auto"/>
            <w:noWrap/>
            <w:vAlign w:val="bottom"/>
            <w:hideMark/>
          </w:tcPr>
          <w:p w14:paraId="3271F75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(-0.4 to 0.8)</w:t>
            </w:r>
          </w:p>
        </w:tc>
        <w:tc>
          <w:tcPr>
            <w:tcW w:w="270" w:type="dxa"/>
            <w:tcBorders>
              <w:top w:val="nil"/>
              <w:left w:val="nil"/>
              <w:bottom w:val="nil"/>
              <w:right w:val="nil"/>
            </w:tcBorders>
            <w:shd w:val="clear" w:color="auto" w:fill="auto"/>
            <w:noWrap/>
            <w:vAlign w:val="bottom"/>
            <w:hideMark/>
          </w:tcPr>
          <w:p w14:paraId="592A6A7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4B4266D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(-0.2 to 1)</w:t>
            </w:r>
          </w:p>
        </w:tc>
        <w:tc>
          <w:tcPr>
            <w:tcW w:w="1620" w:type="dxa"/>
            <w:tcBorders>
              <w:top w:val="nil"/>
              <w:left w:val="nil"/>
              <w:bottom w:val="nil"/>
              <w:right w:val="nil"/>
            </w:tcBorders>
            <w:shd w:val="clear" w:color="auto" w:fill="auto"/>
            <w:noWrap/>
            <w:vAlign w:val="bottom"/>
            <w:hideMark/>
          </w:tcPr>
          <w:p w14:paraId="4D700E4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(0.1 to 1.7)</w:t>
            </w:r>
          </w:p>
        </w:tc>
        <w:tc>
          <w:tcPr>
            <w:tcW w:w="1620" w:type="dxa"/>
            <w:tcBorders>
              <w:top w:val="nil"/>
              <w:left w:val="nil"/>
              <w:bottom w:val="nil"/>
              <w:right w:val="nil"/>
            </w:tcBorders>
            <w:shd w:val="clear" w:color="auto" w:fill="auto"/>
            <w:noWrap/>
            <w:vAlign w:val="bottom"/>
            <w:hideMark/>
          </w:tcPr>
          <w:p w14:paraId="5EDFF71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(-0.7 to 0.7)</w:t>
            </w:r>
          </w:p>
        </w:tc>
      </w:tr>
      <w:tr w:rsidR="00831F96" w:rsidRPr="00D266E7" w14:paraId="7D3207E8"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146EFB7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Added milk*</w:t>
            </w:r>
          </w:p>
        </w:tc>
        <w:tc>
          <w:tcPr>
            <w:tcW w:w="1620" w:type="dxa"/>
            <w:tcBorders>
              <w:top w:val="nil"/>
              <w:left w:val="nil"/>
              <w:bottom w:val="nil"/>
              <w:right w:val="nil"/>
            </w:tcBorders>
            <w:shd w:val="clear" w:color="auto" w:fill="auto"/>
            <w:noWrap/>
            <w:vAlign w:val="bottom"/>
            <w:hideMark/>
          </w:tcPr>
          <w:p w14:paraId="00B2363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(-0.7 to 0.1)</w:t>
            </w:r>
          </w:p>
        </w:tc>
        <w:tc>
          <w:tcPr>
            <w:tcW w:w="1620" w:type="dxa"/>
            <w:tcBorders>
              <w:top w:val="nil"/>
              <w:left w:val="nil"/>
              <w:bottom w:val="nil"/>
              <w:right w:val="nil"/>
            </w:tcBorders>
            <w:shd w:val="clear" w:color="auto" w:fill="auto"/>
            <w:noWrap/>
            <w:vAlign w:val="bottom"/>
            <w:hideMark/>
          </w:tcPr>
          <w:p w14:paraId="4FD5921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(-1.3 to 0.1)</w:t>
            </w:r>
          </w:p>
        </w:tc>
        <w:tc>
          <w:tcPr>
            <w:tcW w:w="1620" w:type="dxa"/>
            <w:tcBorders>
              <w:top w:val="nil"/>
              <w:left w:val="nil"/>
              <w:bottom w:val="nil"/>
              <w:right w:val="nil"/>
            </w:tcBorders>
            <w:shd w:val="clear" w:color="auto" w:fill="auto"/>
            <w:noWrap/>
            <w:vAlign w:val="bottom"/>
            <w:hideMark/>
          </w:tcPr>
          <w:p w14:paraId="4F53A26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0.3)</w:t>
            </w:r>
          </w:p>
        </w:tc>
        <w:tc>
          <w:tcPr>
            <w:tcW w:w="270" w:type="dxa"/>
            <w:tcBorders>
              <w:top w:val="nil"/>
              <w:left w:val="nil"/>
              <w:bottom w:val="nil"/>
              <w:right w:val="nil"/>
            </w:tcBorders>
            <w:shd w:val="clear" w:color="auto" w:fill="auto"/>
            <w:noWrap/>
            <w:vAlign w:val="bottom"/>
            <w:hideMark/>
          </w:tcPr>
          <w:p w14:paraId="568B1BD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1B8FF8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(-0.8 to 0.1)</w:t>
            </w:r>
          </w:p>
        </w:tc>
        <w:tc>
          <w:tcPr>
            <w:tcW w:w="1620" w:type="dxa"/>
            <w:tcBorders>
              <w:top w:val="nil"/>
              <w:left w:val="nil"/>
              <w:bottom w:val="nil"/>
              <w:right w:val="nil"/>
            </w:tcBorders>
            <w:shd w:val="clear" w:color="auto" w:fill="auto"/>
            <w:noWrap/>
            <w:vAlign w:val="bottom"/>
            <w:hideMark/>
          </w:tcPr>
          <w:p w14:paraId="213066E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(-1.3 to 0.1)</w:t>
            </w:r>
          </w:p>
        </w:tc>
        <w:tc>
          <w:tcPr>
            <w:tcW w:w="1620" w:type="dxa"/>
            <w:tcBorders>
              <w:top w:val="nil"/>
              <w:left w:val="nil"/>
              <w:bottom w:val="nil"/>
              <w:right w:val="nil"/>
            </w:tcBorders>
            <w:shd w:val="clear" w:color="auto" w:fill="auto"/>
            <w:noWrap/>
            <w:vAlign w:val="bottom"/>
            <w:hideMark/>
          </w:tcPr>
          <w:p w14:paraId="58E8FCA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(-0.7 to 0.4)</w:t>
            </w:r>
          </w:p>
        </w:tc>
      </w:tr>
      <w:tr w:rsidR="00831F96" w:rsidRPr="00D266E7" w14:paraId="277A1228"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03663CA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Soda during summer*</w:t>
            </w:r>
          </w:p>
        </w:tc>
        <w:tc>
          <w:tcPr>
            <w:tcW w:w="1620" w:type="dxa"/>
            <w:tcBorders>
              <w:top w:val="nil"/>
              <w:left w:val="nil"/>
              <w:bottom w:val="nil"/>
              <w:right w:val="nil"/>
            </w:tcBorders>
            <w:shd w:val="clear" w:color="auto" w:fill="auto"/>
            <w:noWrap/>
            <w:vAlign w:val="bottom"/>
            <w:hideMark/>
          </w:tcPr>
          <w:p w14:paraId="04329A2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(0.3 to 1)</w:t>
            </w:r>
          </w:p>
        </w:tc>
        <w:tc>
          <w:tcPr>
            <w:tcW w:w="1620" w:type="dxa"/>
            <w:tcBorders>
              <w:top w:val="nil"/>
              <w:left w:val="nil"/>
              <w:bottom w:val="nil"/>
              <w:right w:val="nil"/>
            </w:tcBorders>
            <w:shd w:val="clear" w:color="auto" w:fill="auto"/>
            <w:noWrap/>
            <w:vAlign w:val="bottom"/>
            <w:hideMark/>
          </w:tcPr>
          <w:p w14:paraId="2451AEA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(0.2 to 1.3)</w:t>
            </w:r>
          </w:p>
        </w:tc>
        <w:tc>
          <w:tcPr>
            <w:tcW w:w="1620" w:type="dxa"/>
            <w:tcBorders>
              <w:top w:val="nil"/>
              <w:left w:val="nil"/>
              <w:bottom w:val="nil"/>
              <w:right w:val="nil"/>
            </w:tcBorders>
            <w:shd w:val="clear" w:color="auto" w:fill="auto"/>
            <w:noWrap/>
            <w:vAlign w:val="bottom"/>
            <w:hideMark/>
          </w:tcPr>
          <w:p w14:paraId="6CA7062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(0 to 1)</w:t>
            </w:r>
          </w:p>
        </w:tc>
        <w:tc>
          <w:tcPr>
            <w:tcW w:w="270" w:type="dxa"/>
            <w:tcBorders>
              <w:top w:val="nil"/>
              <w:left w:val="nil"/>
              <w:bottom w:val="nil"/>
              <w:right w:val="nil"/>
            </w:tcBorders>
            <w:shd w:val="clear" w:color="auto" w:fill="auto"/>
            <w:noWrap/>
            <w:vAlign w:val="bottom"/>
            <w:hideMark/>
          </w:tcPr>
          <w:p w14:paraId="5EA2ED50"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B77014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(0.3 to 1.3)</w:t>
            </w:r>
          </w:p>
        </w:tc>
        <w:tc>
          <w:tcPr>
            <w:tcW w:w="1620" w:type="dxa"/>
            <w:tcBorders>
              <w:top w:val="nil"/>
              <w:left w:val="nil"/>
              <w:bottom w:val="nil"/>
              <w:right w:val="nil"/>
            </w:tcBorders>
            <w:shd w:val="clear" w:color="auto" w:fill="auto"/>
            <w:noWrap/>
            <w:vAlign w:val="bottom"/>
            <w:hideMark/>
          </w:tcPr>
          <w:p w14:paraId="0F79249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(0.3 to 1.8)</w:t>
            </w:r>
          </w:p>
        </w:tc>
        <w:tc>
          <w:tcPr>
            <w:tcW w:w="1620" w:type="dxa"/>
            <w:tcBorders>
              <w:top w:val="nil"/>
              <w:left w:val="nil"/>
              <w:bottom w:val="nil"/>
              <w:right w:val="nil"/>
            </w:tcBorders>
            <w:shd w:val="clear" w:color="auto" w:fill="auto"/>
            <w:noWrap/>
            <w:vAlign w:val="bottom"/>
            <w:hideMark/>
          </w:tcPr>
          <w:p w14:paraId="357D6AE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(0.1 to 1.1)</w:t>
            </w:r>
          </w:p>
        </w:tc>
      </w:tr>
      <w:tr w:rsidR="00831F96" w:rsidRPr="00D266E7" w14:paraId="416596E9"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111748E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Soda during other seasons*</w:t>
            </w:r>
          </w:p>
        </w:tc>
        <w:tc>
          <w:tcPr>
            <w:tcW w:w="1620" w:type="dxa"/>
            <w:tcBorders>
              <w:top w:val="nil"/>
              <w:left w:val="nil"/>
              <w:bottom w:val="nil"/>
              <w:right w:val="nil"/>
            </w:tcBorders>
            <w:shd w:val="clear" w:color="auto" w:fill="auto"/>
            <w:noWrap/>
            <w:vAlign w:val="bottom"/>
            <w:hideMark/>
          </w:tcPr>
          <w:p w14:paraId="4554542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(-0.5 to 0.4)</w:t>
            </w:r>
          </w:p>
        </w:tc>
        <w:tc>
          <w:tcPr>
            <w:tcW w:w="1620" w:type="dxa"/>
            <w:tcBorders>
              <w:top w:val="nil"/>
              <w:left w:val="nil"/>
              <w:bottom w:val="nil"/>
              <w:right w:val="nil"/>
            </w:tcBorders>
            <w:shd w:val="clear" w:color="auto" w:fill="auto"/>
            <w:noWrap/>
            <w:vAlign w:val="bottom"/>
            <w:hideMark/>
          </w:tcPr>
          <w:p w14:paraId="4F2D49A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(-0.8 to 0.3)</w:t>
            </w:r>
          </w:p>
        </w:tc>
        <w:tc>
          <w:tcPr>
            <w:tcW w:w="1620" w:type="dxa"/>
            <w:tcBorders>
              <w:top w:val="nil"/>
              <w:left w:val="nil"/>
              <w:bottom w:val="nil"/>
              <w:right w:val="nil"/>
            </w:tcBorders>
            <w:shd w:val="clear" w:color="auto" w:fill="auto"/>
            <w:noWrap/>
            <w:vAlign w:val="bottom"/>
            <w:hideMark/>
          </w:tcPr>
          <w:p w14:paraId="176EDA8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(-0.5 to 0.7)</w:t>
            </w:r>
          </w:p>
        </w:tc>
        <w:tc>
          <w:tcPr>
            <w:tcW w:w="270" w:type="dxa"/>
            <w:tcBorders>
              <w:top w:val="nil"/>
              <w:left w:val="nil"/>
              <w:bottom w:val="nil"/>
              <w:right w:val="nil"/>
            </w:tcBorders>
            <w:shd w:val="clear" w:color="auto" w:fill="auto"/>
            <w:noWrap/>
            <w:vAlign w:val="bottom"/>
            <w:hideMark/>
          </w:tcPr>
          <w:p w14:paraId="12C1CDC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000EEC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(-0.7 to 0.4)</w:t>
            </w:r>
          </w:p>
        </w:tc>
        <w:tc>
          <w:tcPr>
            <w:tcW w:w="1620" w:type="dxa"/>
            <w:tcBorders>
              <w:top w:val="nil"/>
              <w:left w:val="nil"/>
              <w:bottom w:val="nil"/>
              <w:right w:val="nil"/>
            </w:tcBorders>
            <w:shd w:val="clear" w:color="auto" w:fill="auto"/>
            <w:noWrap/>
            <w:vAlign w:val="bottom"/>
            <w:hideMark/>
          </w:tcPr>
          <w:p w14:paraId="2ED49F0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(-1.3 to 0.2)</w:t>
            </w:r>
          </w:p>
        </w:tc>
        <w:tc>
          <w:tcPr>
            <w:tcW w:w="1620" w:type="dxa"/>
            <w:tcBorders>
              <w:top w:val="nil"/>
              <w:left w:val="nil"/>
              <w:bottom w:val="nil"/>
              <w:right w:val="nil"/>
            </w:tcBorders>
            <w:shd w:val="clear" w:color="auto" w:fill="auto"/>
            <w:noWrap/>
            <w:vAlign w:val="bottom"/>
            <w:hideMark/>
          </w:tcPr>
          <w:p w14:paraId="2DE4E65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(-0.6 to 0.7)</w:t>
            </w:r>
          </w:p>
        </w:tc>
      </w:tr>
      <w:tr w:rsidR="00831F96" w:rsidRPr="00D266E7" w14:paraId="33C88733"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715B336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Beer during summer*</w:t>
            </w:r>
          </w:p>
        </w:tc>
        <w:tc>
          <w:tcPr>
            <w:tcW w:w="1620" w:type="dxa"/>
            <w:tcBorders>
              <w:top w:val="nil"/>
              <w:left w:val="nil"/>
              <w:bottom w:val="nil"/>
              <w:right w:val="nil"/>
            </w:tcBorders>
            <w:shd w:val="clear" w:color="auto" w:fill="auto"/>
            <w:noWrap/>
            <w:vAlign w:val="bottom"/>
            <w:hideMark/>
          </w:tcPr>
          <w:p w14:paraId="52D09AB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(-0.6 to 1.1)</w:t>
            </w:r>
          </w:p>
        </w:tc>
        <w:tc>
          <w:tcPr>
            <w:tcW w:w="1620" w:type="dxa"/>
            <w:tcBorders>
              <w:top w:val="nil"/>
              <w:left w:val="nil"/>
              <w:bottom w:val="nil"/>
              <w:right w:val="nil"/>
            </w:tcBorders>
            <w:shd w:val="clear" w:color="auto" w:fill="auto"/>
            <w:noWrap/>
            <w:vAlign w:val="bottom"/>
            <w:hideMark/>
          </w:tcPr>
          <w:p w14:paraId="27CC284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(-0.8 to 1.4)</w:t>
            </w:r>
          </w:p>
        </w:tc>
        <w:tc>
          <w:tcPr>
            <w:tcW w:w="1620" w:type="dxa"/>
            <w:tcBorders>
              <w:top w:val="nil"/>
              <w:left w:val="nil"/>
              <w:bottom w:val="nil"/>
              <w:right w:val="nil"/>
            </w:tcBorders>
            <w:shd w:val="clear" w:color="auto" w:fill="auto"/>
            <w:noWrap/>
            <w:vAlign w:val="bottom"/>
            <w:hideMark/>
          </w:tcPr>
          <w:p w14:paraId="5E324F2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(-2 to 0.9)</w:t>
            </w:r>
          </w:p>
        </w:tc>
        <w:tc>
          <w:tcPr>
            <w:tcW w:w="270" w:type="dxa"/>
            <w:tcBorders>
              <w:top w:val="nil"/>
              <w:left w:val="nil"/>
              <w:bottom w:val="nil"/>
              <w:right w:val="nil"/>
            </w:tcBorders>
            <w:shd w:val="clear" w:color="auto" w:fill="auto"/>
            <w:noWrap/>
            <w:vAlign w:val="bottom"/>
            <w:hideMark/>
          </w:tcPr>
          <w:p w14:paraId="4B12CAA8"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AF559D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(-0.7 to 1.2)</w:t>
            </w:r>
          </w:p>
        </w:tc>
        <w:tc>
          <w:tcPr>
            <w:tcW w:w="1620" w:type="dxa"/>
            <w:tcBorders>
              <w:top w:val="nil"/>
              <w:left w:val="nil"/>
              <w:bottom w:val="nil"/>
              <w:right w:val="nil"/>
            </w:tcBorders>
            <w:shd w:val="clear" w:color="auto" w:fill="auto"/>
            <w:noWrap/>
            <w:vAlign w:val="bottom"/>
            <w:hideMark/>
          </w:tcPr>
          <w:p w14:paraId="21833EA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(-0.9 to 1.7)</w:t>
            </w:r>
          </w:p>
        </w:tc>
        <w:tc>
          <w:tcPr>
            <w:tcW w:w="1620" w:type="dxa"/>
            <w:tcBorders>
              <w:top w:val="nil"/>
              <w:left w:val="nil"/>
              <w:bottom w:val="nil"/>
              <w:right w:val="nil"/>
            </w:tcBorders>
            <w:shd w:val="clear" w:color="auto" w:fill="auto"/>
            <w:noWrap/>
            <w:vAlign w:val="bottom"/>
            <w:hideMark/>
          </w:tcPr>
          <w:p w14:paraId="430862F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(-2.6 to 1.6)</w:t>
            </w:r>
          </w:p>
        </w:tc>
      </w:tr>
      <w:tr w:rsidR="00831F96" w:rsidRPr="00D266E7" w14:paraId="0EE811DA"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2EF78C9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Beer during other seasons*</w:t>
            </w:r>
          </w:p>
        </w:tc>
        <w:tc>
          <w:tcPr>
            <w:tcW w:w="1620" w:type="dxa"/>
            <w:tcBorders>
              <w:top w:val="nil"/>
              <w:left w:val="nil"/>
              <w:bottom w:val="nil"/>
              <w:right w:val="nil"/>
            </w:tcBorders>
            <w:shd w:val="clear" w:color="auto" w:fill="auto"/>
            <w:noWrap/>
            <w:vAlign w:val="bottom"/>
            <w:hideMark/>
          </w:tcPr>
          <w:p w14:paraId="69D9474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(-1.6 to -0.1)</w:t>
            </w:r>
          </w:p>
        </w:tc>
        <w:tc>
          <w:tcPr>
            <w:tcW w:w="1620" w:type="dxa"/>
            <w:tcBorders>
              <w:top w:val="nil"/>
              <w:left w:val="nil"/>
              <w:bottom w:val="nil"/>
              <w:right w:val="nil"/>
            </w:tcBorders>
            <w:shd w:val="clear" w:color="auto" w:fill="auto"/>
            <w:noWrap/>
            <w:vAlign w:val="bottom"/>
            <w:hideMark/>
          </w:tcPr>
          <w:p w14:paraId="4F8F96F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(-1.6 to 0.1)</w:t>
            </w:r>
          </w:p>
        </w:tc>
        <w:tc>
          <w:tcPr>
            <w:tcW w:w="1620" w:type="dxa"/>
            <w:tcBorders>
              <w:top w:val="nil"/>
              <w:left w:val="nil"/>
              <w:bottom w:val="nil"/>
              <w:right w:val="nil"/>
            </w:tcBorders>
            <w:shd w:val="clear" w:color="auto" w:fill="auto"/>
            <w:noWrap/>
            <w:vAlign w:val="bottom"/>
            <w:hideMark/>
          </w:tcPr>
          <w:p w14:paraId="529FD32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(-1.6 to 1.2)</w:t>
            </w:r>
          </w:p>
        </w:tc>
        <w:tc>
          <w:tcPr>
            <w:tcW w:w="270" w:type="dxa"/>
            <w:tcBorders>
              <w:top w:val="nil"/>
              <w:left w:val="nil"/>
              <w:bottom w:val="nil"/>
              <w:right w:val="nil"/>
            </w:tcBorders>
            <w:shd w:val="clear" w:color="auto" w:fill="auto"/>
            <w:noWrap/>
            <w:vAlign w:val="bottom"/>
            <w:hideMark/>
          </w:tcPr>
          <w:p w14:paraId="5874734E"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678660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(-1.5 to 0.1)</w:t>
            </w:r>
          </w:p>
        </w:tc>
        <w:tc>
          <w:tcPr>
            <w:tcW w:w="1620" w:type="dxa"/>
            <w:tcBorders>
              <w:top w:val="nil"/>
              <w:left w:val="nil"/>
              <w:bottom w:val="nil"/>
              <w:right w:val="nil"/>
            </w:tcBorders>
            <w:shd w:val="clear" w:color="auto" w:fill="auto"/>
            <w:noWrap/>
            <w:vAlign w:val="bottom"/>
            <w:hideMark/>
          </w:tcPr>
          <w:p w14:paraId="53EE191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(-1.6 to 0.3)</w:t>
            </w:r>
          </w:p>
        </w:tc>
        <w:tc>
          <w:tcPr>
            <w:tcW w:w="1620" w:type="dxa"/>
            <w:tcBorders>
              <w:top w:val="nil"/>
              <w:left w:val="nil"/>
              <w:bottom w:val="nil"/>
              <w:right w:val="nil"/>
            </w:tcBorders>
            <w:shd w:val="clear" w:color="auto" w:fill="auto"/>
            <w:noWrap/>
            <w:vAlign w:val="bottom"/>
            <w:hideMark/>
          </w:tcPr>
          <w:p w14:paraId="70447FC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(-1.9 to 2.1)</w:t>
            </w:r>
          </w:p>
        </w:tc>
      </w:tr>
      <w:tr w:rsidR="00831F96" w:rsidRPr="00D266E7" w14:paraId="0BFE5AAF"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7801902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lastRenderedPageBreak/>
              <w:t>Wine*</w:t>
            </w:r>
          </w:p>
        </w:tc>
        <w:tc>
          <w:tcPr>
            <w:tcW w:w="1620" w:type="dxa"/>
            <w:tcBorders>
              <w:top w:val="nil"/>
              <w:left w:val="nil"/>
              <w:bottom w:val="nil"/>
              <w:right w:val="nil"/>
            </w:tcBorders>
            <w:shd w:val="clear" w:color="auto" w:fill="auto"/>
            <w:noWrap/>
            <w:vAlign w:val="bottom"/>
            <w:hideMark/>
          </w:tcPr>
          <w:p w14:paraId="6F048F6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(-2.4 to 0.8)</w:t>
            </w:r>
          </w:p>
        </w:tc>
        <w:tc>
          <w:tcPr>
            <w:tcW w:w="1620" w:type="dxa"/>
            <w:tcBorders>
              <w:top w:val="nil"/>
              <w:left w:val="nil"/>
              <w:bottom w:val="nil"/>
              <w:right w:val="nil"/>
            </w:tcBorders>
            <w:shd w:val="clear" w:color="auto" w:fill="auto"/>
            <w:noWrap/>
            <w:vAlign w:val="bottom"/>
            <w:hideMark/>
          </w:tcPr>
          <w:p w14:paraId="1CFE048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(-1.7 to 2)</w:t>
            </w:r>
          </w:p>
        </w:tc>
        <w:tc>
          <w:tcPr>
            <w:tcW w:w="1620" w:type="dxa"/>
            <w:tcBorders>
              <w:top w:val="nil"/>
              <w:left w:val="nil"/>
              <w:bottom w:val="nil"/>
              <w:right w:val="nil"/>
            </w:tcBorders>
            <w:shd w:val="clear" w:color="auto" w:fill="auto"/>
            <w:noWrap/>
            <w:vAlign w:val="bottom"/>
            <w:hideMark/>
          </w:tcPr>
          <w:p w14:paraId="57FFE1F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-1.9 (-3 to -0.8)</w:t>
            </w:r>
          </w:p>
        </w:tc>
        <w:tc>
          <w:tcPr>
            <w:tcW w:w="270" w:type="dxa"/>
            <w:tcBorders>
              <w:top w:val="nil"/>
              <w:left w:val="nil"/>
              <w:bottom w:val="nil"/>
              <w:right w:val="nil"/>
            </w:tcBorders>
            <w:shd w:val="clear" w:color="auto" w:fill="auto"/>
            <w:noWrap/>
            <w:vAlign w:val="bottom"/>
            <w:hideMark/>
          </w:tcPr>
          <w:p w14:paraId="0E8BB7EA"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211B4BE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(-2.5 to 0.9)</w:t>
            </w:r>
          </w:p>
        </w:tc>
        <w:tc>
          <w:tcPr>
            <w:tcW w:w="1620" w:type="dxa"/>
            <w:tcBorders>
              <w:top w:val="nil"/>
              <w:left w:val="nil"/>
              <w:bottom w:val="nil"/>
              <w:right w:val="nil"/>
            </w:tcBorders>
            <w:shd w:val="clear" w:color="auto" w:fill="auto"/>
            <w:noWrap/>
            <w:vAlign w:val="bottom"/>
            <w:hideMark/>
          </w:tcPr>
          <w:p w14:paraId="2F3C744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(-2.3 to 2.6)</w:t>
            </w:r>
          </w:p>
        </w:tc>
        <w:tc>
          <w:tcPr>
            <w:tcW w:w="1620" w:type="dxa"/>
            <w:tcBorders>
              <w:top w:val="nil"/>
              <w:left w:val="nil"/>
              <w:bottom w:val="nil"/>
              <w:right w:val="nil"/>
            </w:tcBorders>
            <w:shd w:val="clear" w:color="auto" w:fill="auto"/>
            <w:noWrap/>
            <w:vAlign w:val="bottom"/>
            <w:hideMark/>
          </w:tcPr>
          <w:p w14:paraId="3D449B1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-1.9 (-3.4 to -0.4)</w:t>
            </w:r>
          </w:p>
        </w:tc>
      </w:tr>
      <w:tr w:rsidR="00831F96" w:rsidRPr="00D266E7" w14:paraId="4DFD16C3"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37E9AE3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Liquor*</w:t>
            </w:r>
          </w:p>
        </w:tc>
        <w:tc>
          <w:tcPr>
            <w:tcW w:w="1620" w:type="dxa"/>
            <w:tcBorders>
              <w:top w:val="nil"/>
              <w:left w:val="nil"/>
              <w:bottom w:val="nil"/>
              <w:right w:val="nil"/>
            </w:tcBorders>
            <w:shd w:val="clear" w:color="auto" w:fill="auto"/>
            <w:noWrap/>
            <w:vAlign w:val="bottom"/>
            <w:hideMark/>
          </w:tcPr>
          <w:p w14:paraId="1ACC2D4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-0.8 (-2.3 to 0.7)</w:t>
            </w:r>
          </w:p>
        </w:tc>
        <w:tc>
          <w:tcPr>
            <w:tcW w:w="1620" w:type="dxa"/>
            <w:tcBorders>
              <w:top w:val="nil"/>
              <w:left w:val="nil"/>
              <w:bottom w:val="nil"/>
              <w:right w:val="nil"/>
            </w:tcBorders>
            <w:shd w:val="clear" w:color="auto" w:fill="auto"/>
            <w:noWrap/>
            <w:vAlign w:val="bottom"/>
            <w:hideMark/>
          </w:tcPr>
          <w:p w14:paraId="25F194F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(-2.9 to 2)</w:t>
            </w:r>
          </w:p>
        </w:tc>
        <w:tc>
          <w:tcPr>
            <w:tcW w:w="1620" w:type="dxa"/>
            <w:tcBorders>
              <w:top w:val="nil"/>
              <w:left w:val="nil"/>
              <w:bottom w:val="nil"/>
              <w:right w:val="nil"/>
            </w:tcBorders>
            <w:shd w:val="clear" w:color="auto" w:fill="auto"/>
            <w:noWrap/>
            <w:vAlign w:val="bottom"/>
            <w:hideMark/>
          </w:tcPr>
          <w:p w14:paraId="3FEDC7D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(-2.4 to 0.7)</w:t>
            </w:r>
          </w:p>
        </w:tc>
        <w:tc>
          <w:tcPr>
            <w:tcW w:w="270" w:type="dxa"/>
            <w:tcBorders>
              <w:top w:val="nil"/>
              <w:left w:val="nil"/>
              <w:bottom w:val="nil"/>
              <w:right w:val="nil"/>
            </w:tcBorders>
            <w:shd w:val="clear" w:color="auto" w:fill="auto"/>
            <w:noWrap/>
            <w:vAlign w:val="bottom"/>
            <w:hideMark/>
          </w:tcPr>
          <w:p w14:paraId="201753DA"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9F88B2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(-1.7 to 1.3)</w:t>
            </w:r>
          </w:p>
        </w:tc>
        <w:tc>
          <w:tcPr>
            <w:tcW w:w="1620" w:type="dxa"/>
            <w:tcBorders>
              <w:top w:val="nil"/>
              <w:left w:val="nil"/>
              <w:bottom w:val="nil"/>
              <w:right w:val="nil"/>
            </w:tcBorders>
            <w:shd w:val="clear" w:color="auto" w:fill="auto"/>
            <w:noWrap/>
            <w:vAlign w:val="bottom"/>
            <w:hideMark/>
          </w:tcPr>
          <w:p w14:paraId="0EFEBFB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(-2.8 to 3.2)</w:t>
            </w:r>
          </w:p>
        </w:tc>
        <w:tc>
          <w:tcPr>
            <w:tcW w:w="1620" w:type="dxa"/>
            <w:tcBorders>
              <w:top w:val="nil"/>
              <w:left w:val="nil"/>
              <w:bottom w:val="nil"/>
              <w:right w:val="nil"/>
            </w:tcBorders>
            <w:shd w:val="clear" w:color="auto" w:fill="auto"/>
            <w:noWrap/>
            <w:vAlign w:val="bottom"/>
            <w:hideMark/>
          </w:tcPr>
          <w:p w14:paraId="5E0DAEF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-0.2 (-1.7 to 1.3)</w:t>
            </w:r>
          </w:p>
        </w:tc>
      </w:tr>
      <w:tr w:rsidR="00831F96" w:rsidRPr="00D266E7" w14:paraId="4FD2837D"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015F0E0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Intension to lose weight</w:t>
            </w:r>
          </w:p>
        </w:tc>
        <w:tc>
          <w:tcPr>
            <w:tcW w:w="1620" w:type="dxa"/>
            <w:tcBorders>
              <w:top w:val="nil"/>
              <w:left w:val="nil"/>
              <w:bottom w:val="nil"/>
              <w:right w:val="nil"/>
            </w:tcBorders>
            <w:shd w:val="clear" w:color="auto" w:fill="auto"/>
            <w:noWrap/>
            <w:vAlign w:val="bottom"/>
            <w:hideMark/>
          </w:tcPr>
          <w:p w14:paraId="36AB196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5CFAA151"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60B935E"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521490D"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8FC51A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2D4B2DC"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4DE50E7"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4D9F610D"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5A0B2D8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79DE42B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EB2934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3C86C7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3AF53BF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D0A317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3B17BD8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18CEB91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6E0D6BEE"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765B045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1CC1740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2.4 (1.8 to 3)</w:t>
            </w:r>
          </w:p>
        </w:tc>
        <w:tc>
          <w:tcPr>
            <w:tcW w:w="1620" w:type="dxa"/>
            <w:tcBorders>
              <w:top w:val="nil"/>
              <w:left w:val="nil"/>
              <w:bottom w:val="nil"/>
              <w:right w:val="nil"/>
            </w:tcBorders>
            <w:shd w:val="clear" w:color="auto" w:fill="auto"/>
            <w:noWrap/>
            <w:vAlign w:val="bottom"/>
            <w:hideMark/>
          </w:tcPr>
          <w:p w14:paraId="448D6A9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2.3 (1.5 to 3.1)</w:t>
            </w:r>
          </w:p>
        </w:tc>
        <w:tc>
          <w:tcPr>
            <w:tcW w:w="1620" w:type="dxa"/>
            <w:tcBorders>
              <w:top w:val="nil"/>
              <w:left w:val="nil"/>
              <w:bottom w:val="nil"/>
              <w:right w:val="nil"/>
            </w:tcBorders>
            <w:shd w:val="clear" w:color="auto" w:fill="auto"/>
            <w:noWrap/>
            <w:vAlign w:val="bottom"/>
            <w:hideMark/>
          </w:tcPr>
          <w:p w14:paraId="003EFD3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2.3 (1.6 to 2.9)</w:t>
            </w:r>
          </w:p>
        </w:tc>
        <w:tc>
          <w:tcPr>
            <w:tcW w:w="270" w:type="dxa"/>
            <w:tcBorders>
              <w:top w:val="nil"/>
              <w:left w:val="nil"/>
              <w:bottom w:val="nil"/>
              <w:right w:val="nil"/>
            </w:tcBorders>
            <w:shd w:val="clear" w:color="auto" w:fill="auto"/>
            <w:noWrap/>
            <w:vAlign w:val="bottom"/>
            <w:hideMark/>
          </w:tcPr>
          <w:p w14:paraId="0B85296F"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0E9343D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3.1 (2.4 to 3.8)</w:t>
            </w:r>
          </w:p>
        </w:tc>
        <w:tc>
          <w:tcPr>
            <w:tcW w:w="1620" w:type="dxa"/>
            <w:tcBorders>
              <w:top w:val="nil"/>
              <w:left w:val="nil"/>
              <w:bottom w:val="nil"/>
              <w:right w:val="nil"/>
            </w:tcBorders>
            <w:shd w:val="clear" w:color="auto" w:fill="auto"/>
            <w:noWrap/>
            <w:vAlign w:val="bottom"/>
            <w:hideMark/>
          </w:tcPr>
          <w:p w14:paraId="429F7AE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2.9 (1.9 to 3.9)</w:t>
            </w:r>
          </w:p>
        </w:tc>
        <w:tc>
          <w:tcPr>
            <w:tcW w:w="1620" w:type="dxa"/>
            <w:tcBorders>
              <w:top w:val="nil"/>
              <w:left w:val="nil"/>
              <w:bottom w:val="nil"/>
              <w:right w:val="nil"/>
            </w:tcBorders>
            <w:shd w:val="clear" w:color="auto" w:fill="auto"/>
            <w:noWrap/>
            <w:vAlign w:val="bottom"/>
            <w:hideMark/>
          </w:tcPr>
          <w:p w14:paraId="7B39A8C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2.9 (2.1 to 3.7)</w:t>
            </w:r>
          </w:p>
        </w:tc>
      </w:tr>
      <w:tr w:rsidR="00831F96" w:rsidRPr="00D266E7" w14:paraId="07116C0A" w14:textId="77777777" w:rsidTr="00780D89">
        <w:trPr>
          <w:trHeight w:val="300"/>
          <w:jc w:val="center"/>
        </w:trPr>
        <w:tc>
          <w:tcPr>
            <w:tcW w:w="3780" w:type="dxa"/>
            <w:gridSpan w:val="2"/>
            <w:tcBorders>
              <w:top w:val="nil"/>
              <w:left w:val="nil"/>
              <w:bottom w:val="nil"/>
              <w:right w:val="nil"/>
            </w:tcBorders>
            <w:shd w:val="clear" w:color="auto" w:fill="auto"/>
            <w:noWrap/>
            <w:vAlign w:val="bottom"/>
            <w:hideMark/>
          </w:tcPr>
          <w:p w14:paraId="13F270C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Intension to not gain weight</w:t>
            </w:r>
          </w:p>
        </w:tc>
        <w:tc>
          <w:tcPr>
            <w:tcW w:w="1620" w:type="dxa"/>
            <w:tcBorders>
              <w:top w:val="nil"/>
              <w:left w:val="nil"/>
              <w:bottom w:val="nil"/>
              <w:right w:val="nil"/>
            </w:tcBorders>
            <w:shd w:val="clear" w:color="auto" w:fill="auto"/>
            <w:noWrap/>
            <w:vAlign w:val="bottom"/>
            <w:hideMark/>
          </w:tcPr>
          <w:p w14:paraId="56DDBB71"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136CB186"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BE3227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3AF1A2E"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F8C51D1"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52BA979"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23A74757"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426A7062"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086634A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3FE7E0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65349A9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2E1B95D5"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34FD35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86B649B"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2AFF6A8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637DE35B"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63689D36"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nil"/>
              <w:right w:val="nil"/>
            </w:tcBorders>
            <w:shd w:val="clear" w:color="auto" w:fill="auto"/>
            <w:noWrap/>
            <w:vAlign w:val="bottom"/>
            <w:hideMark/>
          </w:tcPr>
          <w:p w14:paraId="3F63FAD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 to 1.3)</w:t>
            </w:r>
          </w:p>
        </w:tc>
        <w:tc>
          <w:tcPr>
            <w:tcW w:w="1620" w:type="dxa"/>
            <w:tcBorders>
              <w:top w:val="nil"/>
              <w:left w:val="nil"/>
              <w:bottom w:val="nil"/>
              <w:right w:val="nil"/>
            </w:tcBorders>
            <w:shd w:val="clear" w:color="auto" w:fill="auto"/>
            <w:noWrap/>
            <w:vAlign w:val="bottom"/>
            <w:hideMark/>
          </w:tcPr>
          <w:p w14:paraId="799A8B8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 (-0.1 to 2)</w:t>
            </w:r>
          </w:p>
        </w:tc>
        <w:tc>
          <w:tcPr>
            <w:tcW w:w="1620" w:type="dxa"/>
            <w:tcBorders>
              <w:top w:val="nil"/>
              <w:left w:val="nil"/>
              <w:bottom w:val="nil"/>
              <w:right w:val="nil"/>
            </w:tcBorders>
            <w:shd w:val="clear" w:color="auto" w:fill="auto"/>
            <w:noWrap/>
            <w:vAlign w:val="bottom"/>
            <w:hideMark/>
          </w:tcPr>
          <w:p w14:paraId="38E7A53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(-0.3 to 1)</w:t>
            </w:r>
          </w:p>
        </w:tc>
        <w:tc>
          <w:tcPr>
            <w:tcW w:w="270" w:type="dxa"/>
            <w:tcBorders>
              <w:top w:val="nil"/>
              <w:left w:val="nil"/>
              <w:bottom w:val="nil"/>
              <w:right w:val="nil"/>
            </w:tcBorders>
            <w:shd w:val="clear" w:color="auto" w:fill="auto"/>
            <w:noWrap/>
            <w:vAlign w:val="bottom"/>
            <w:hideMark/>
          </w:tcPr>
          <w:p w14:paraId="29B9190D"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3D02CFC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(0.1 to 1.6)</w:t>
            </w:r>
          </w:p>
        </w:tc>
        <w:tc>
          <w:tcPr>
            <w:tcW w:w="1620" w:type="dxa"/>
            <w:tcBorders>
              <w:top w:val="nil"/>
              <w:left w:val="nil"/>
              <w:bottom w:val="nil"/>
              <w:right w:val="nil"/>
            </w:tcBorders>
            <w:shd w:val="clear" w:color="auto" w:fill="auto"/>
            <w:noWrap/>
            <w:vAlign w:val="bottom"/>
            <w:hideMark/>
          </w:tcPr>
          <w:p w14:paraId="2FEAE1A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(0.1 to 2.5)</w:t>
            </w:r>
          </w:p>
        </w:tc>
        <w:tc>
          <w:tcPr>
            <w:tcW w:w="1620" w:type="dxa"/>
            <w:tcBorders>
              <w:top w:val="nil"/>
              <w:left w:val="nil"/>
              <w:bottom w:val="nil"/>
              <w:right w:val="nil"/>
            </w:tcBorders>
            <w:shd w:val="clear" w:color="auto" w:fill="auto"/>
            <w:noWrap/>
            <w:vAlign w:val="bottom"/>
            <w:hideMark/>
          </w:tcPr>
          <w:p w14:paraId="60DEEED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(-0.4 to 1.2)</w:t>
            </w:r>
          </w:p>
        </w:tc>
      </w:tr>
      <w:tr w:rsidR="00831F96" w:rsidRPr="00D266E7" w14:paraId="35264DA6"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6F8802C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HEI-2010</w:t>
            </w:r>
          </w:p>
        </w:tc>
        <w:tc>
          <w:tcPr>
            <w:tcW w:w="1620" w:type="dxa"/>
            <w:tcBorders>
              <w:top w:val="nil"/>
              <w:left w:val="nil"/>
              <w:bottom w:val="nil"/>
              <w:right w:val="nil"/>
            </w:tcBorders>
            <w:shd w:val="clear" w:color="auto" w:fill="auto"/>
            <w:noWrap/>
            <w:vAlign w:val="bottom"/>
            <w:hideMark/>
          </w:tcPr>
          <w:p w14:paraId="4FE0967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c>
          <w:tcPr>
            <w:tcW w:w="1620" w:type="dxa"/>
            <w:tcBorders>
              <w:top w:val="nil"/>
              <w:left w:val="nil"/>
              <w:bottom w:val="nil"/>
              <w:right w:val="nil"/>
            </w:tcBorders>
            <w:shd w:val="clear" w:color="auto" w:fill="auto"/>
            <w:noWrap/>
            <w:vAlign w:val="bottom"/>
            <w:hideMark/>
          </w:tcPr>
          <w:p w14:paraId="75FA2AC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c>
          <w:tcPr>
            <w:tcW w:w="1620" w:type="dxa"/>
            <w:tcBorders>
              <w:top w:val="nil"/>
              <w:left w:val="nil"/>
              <w:bottom w:val="nil"/>
              <w:right w:val="nil"/>
            </w:tcBorders>
            <w:shd w:val="clear" w:color="auto" w:fill="auto"/>
            <w:noWrap/>
            <w:vAlign w:val="bottom"/>
            <w:hideMark/>
          </w:tcPr>
          <w:p w14:paraId="1947E75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c>
          <w:tcPr>
            <w:tcW w:w="270" w:type="dxa"/>
            <w:tcBorders>
              <w:top w:val="nil"/>
              <w:left w:val="nil"/>
              <w:bottom w:val="nil"/>
              <w:right w:val="nil"/>
            </w:tcBorders>
            <w:shd w:val="clear" w:color="auto" w:fill="auto"/>
            <w:noWrap/>
            <w:vAlign w:val="bottom"/>
            <w:hideMark/>
          </w:tcPr>
          <w:p w14:paraId="7681CBCA"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C73FB84"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c>
          <w:tcPr>
            <w:tcW w:w="1620" w:type="dxa"/>
            <w:tcBorders>
              <w:top w:val="nil"/>
              <w:left w:val="nil"/>
              <w:bottom w:val="nil"/>
              <w:right w:val="nil"/>
            </w:tcBorders>
            <w:shd w:val="clear" w:color="auto" w:fill="auto"/>
            <w:noWrap/>
            <w:vAlign w:val="bottom"/>
            <w:hideMark/>
          </w:tcPr>
          <w:p w14:paraId="3884EFF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(-0.1 to 0)</w:t>
            </w:r>
          </w:p>
        </w:tc>
        <w:tc>
          <w:tcPr>
            <w:tcW w:w="1620" w:type="dxa"/>
            <w:tcBorders>
              <w:top w:val="nil"/>
              <w:left w:val="nil"/>
              <w:bottom w:val="nil"/>
              <w:right w:val="nil"/>
            </w:tcBorders>
            <w:shd w:val="clear" w:color="auto" w:fill="auto"/>
            <w:noWrap/>
            <w:vAlign w:val="bottom"/>
            <w:hideMark/>
          </w:tcPr>
          <w:p w14:paraId="5EF697B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-0.1 (-0.1 to 0)</w:t>
            </w:r>
          </w:p>
        </w:tc>
      </w:tr>
      <w:tr w:rsidR="00831F96" w:rsidRPr="00D266E7" w14:paraId="0A220E22"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197DA5C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Coffee drink*</w:t>
            </w:r>
          </w:p>
        </w:tc>
        <w:tc>
          <w:tcPr>
            <w:tcW w:w="1620" w:type="dxa"/>
            <w:tcBorders>
              <w:top w:val="nil"/>
              <w:left w:val="nil"/>
              <w:bottom w:val="nil"/>
              <w:right w:val="nil"/>
            </w:tcBorders>
            <w:shd w:val="clear" w:color="auto" w:fill="auto"/>
            <w:noWrap/>
            <w:vAlign w:val="bottom"/>
            <w:hideMark/>
          </w:tcPr>
          <w:p w14:paraId="044EBB2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(-0.6 to -0.2)</w:t>
            </w:r>
          </w:p>
        </w:tc>
        <w:tc>
          <w:tcPr>
            <w:tcW w:w="1620" w:type="dxa"/>
            <w:tcBorders>
              <w:top w:val="nil"/>
              <w:left w:val="nil"/>
              <w:bottom w:val="nil"/>
              <w:right w:val="nil"/>
            </w:tcBorders>
            <w:shd w:val="clear" w:color="auto" w:fill="auto"/>
            <w:noWrap/>
            <w:vAlign w:val="bottom"/>
            <w:hideMark/>
          </w:tcPr>
          <w:p w14:paraId="5B6DE56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(-0.8 to 0)</w:t>
            </w:r>
          </w:p>
        </w:tc>
        <w:tc>
          <w:tcPr>
            <w:tcW w:w="1890" w:type="dxa"/>
            <w:gridSpan w:val="2"/>
            <w:tcBorders>
              <w:top w:val="nil"/>
              <w:left w:val="nil"/>
              <w:bottom w:val="nil"/>
              <w:right w:val="nil"/>
            </w:tcBorders>
            <w:shd w:val="clear" w:color="auto" w:fill="auto"/>
            <w:noWrap/>
            <w:vAlign w:val="bottom"/>
            <w:hideMark/>
          </w:tcPr>
          <w:p w14:paraId="2205DF3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(-0.7 to -0.1)</w:t>
            </w:r>
          </w:p>
        </w:tc>
        <w:tc>
          <w:tcPr>
            <w:tcW w:w="1620" w:type="dxa"/>
            <w:tcBorders>
              <w:top w:val="nil"/>
              <w:left w:val="nil"/>
              <w:bottom w:val="nil"/>
              <w:right w:val="nil"/>
            </w:tcBorders>
            <w:shd w:val="clear" w:color="auto" w:fill="auto"/>
            <w:noWrap/>
            <w:vAlign w:val="bottom"/>
            <w:hideMark/>
          </w:tcPr>
          <w:p w14:paraId="5651B33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(-0.8 to -0.4)</w:t>
            </w:r>
          </w:p>
        </w:tc>
        <w:tc>
          <w:tcPr>
            <w:tcW w:w="1620" w:type="dxa"/>
            <w:tcBorders>
              <w:top w:val="nil"/>
              <w:left w:val="nil"/>
              <w:bottom w:val="nil"/>
              <w:right w:val="nil"/>
            </w:tcBorders>
            <w:shd w:val="clear" w:color="auto" w:fill="auto"/>
            <w:noWrap/>
            <w:vAlign w:val="bottom"/>
            <w:hideMark/>
          </w:tcPr>
          <w:p w14:paraId="175574E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(-1.1 to -0.1)</w:t>
            </w:r>
          </w:p>
        </w:tc>
        <w:tc>
          <w:tcPr>
            <w:tcW w:w="1620" w:type="dxa"/>
            <w:tcBorders>
              <w:top w:val="nil"/>
              <w:left w:val="nil"/>
              <w:bottom w:val="nil"/>
              <w:right w:val="nil"/>
            </w:tcBorders>
            <w:shd w:val="clear" w:color="auto" w:fill="auto"/>
            <w:noWrap/>
            <w:vAlign w:val="bottom"/>
            <w:hideMark/>
          </w:tcPr>
          <w:p w14:paraId="4472FB5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-0.7 (-1 to -0.3)</w:t>
            </w:r>
          </w:p>
        </w:tc>
      </w:tr>
      <w:tr w:rsidR="00831F96" w:rsidRPr="00D266E7" w14:paraId="469DF73E"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5784DEA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Iced tea drink*</w:t>
            </w:r>
          </w:p>
        </w:tc>
        <w:tc>
          <w:tcPr>
            <w:tcW w:w="1620" w:type="dxa"/>
            <w:tcBorders>
              <w:top w:val="nil"/>
              <w:left w:val="nil"/>
              <w:bottom w:val="nil"/>
              <w:right w:val="nil"/>
            </w:tcBorders>
            <w:shd w:val="clear" w:color="auto" w:fill="auto"/>
            <w:noWrap/>
            <w:vAlign w:val="bottom"/>
            <w:hideMark/>
          </w:tcPr>
          <w:p w14:paraId="1F5F991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0.6)</w:t>
            </w:r>
          </w:p>
        </w:tc>
        <w:tc>
          <w:tcPr>
            <w:tcW w:w="1620" w:type="dxa"/>
            <w:tcBorders>
              <w:top w:val="nil"/>
              <w:left w:val="nil"/>
              <w:bottom w:val="nil"/>
              <w:right w:val="nil"/>
            </w:tcBorders>
            <w:shd w:val="clear" w:color="auto" w:fill="auto"/>
            <w:noWrap/>
            <w:vAlign w:val="bottom"/>
            <w:hideMark/>
          </w:tcPr>
          <w:p w14:paraId="318200E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 to 0.7)</w:t>
            </w:r>
          </w:p>
        </w:tc>
        <w:tc>
          <w:tcPr>
            <w:tcW w:w="1620" w:type="dxa"/>
            <w:tcBorders>
              <w:top w:val="nil"/>
              <w:left w:val="nil"/>
              <w:bottom w:val="nil"/>
              <w:right w:val="nil"/>
            </w:tcBorders>
            <w:shd w:val="clear" w:color="auto" w:fill="auto"/>
            <w:noWrap/>
            <w:vAlign w:val="bottom"/>
            <w:hideMark/>
          </w:tcPr>
          <w:p w14:paraId="636A1C3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(0.1 to 0.6)</w:t>
            </w:r>
          </w:p>
        </w:tc>
        <w:tc>
          <w:tcPr>
            <w:tcW w:w="270" w:type="dxa"/>
            <w:tcBorders>
              <w:top w:val="nil"/>
              <w:left w:val="nil"/>
              <w:bottom w:val="nil"/>
              <w:right w:val="nil"/>
            </w:tcBorders>
            <w:shd w:val="clear" w:color="auto" w:fill="auto"/>
            <w:noWrap/>
            <w:vAlign w:val="bottom"/>
            <w:hideMark/>
          </w:tcPr>
          <w:p w14:paraId="78C9A346"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A89BC33"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0.4 (0.1 to 0.7)</w:t>
            </w:r>
          </w:p>
        </w:tc>
        <w:tc>
          <w:tcPr>
            <w:tcW w:w="1620" w:type="dxa"/>
            <w:tcBorders>
              <w:top w:val="nil"/>
              <w:left w:val="nil"/>
              <w:bottom w:val="nil"/>
              <w:right w:val="nil"/>
            </w:tcBorders>
            <w:shd w:val="clear" w:color="auto" w:fill="auto"/>
            <w:noWrap/>
            <w:vAlign w:val="bottom"/>
            <w:hideMark/>
          </w:tcPr>
          <w:p w14:paraId="4105CF7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0.6 (0.1 to 1)</w:t>
            </w:r>
          </w:p>
        </w:tc>
        <w:tc>
          <w:tcPr>
            <w:tcW w:w="1620" w:type="dxa"/>
            <w:tcBorders>
              <w:top w:val="nil"/>
              <w:left w:val="nil"/>
              <w:bottom w:val="nil"/>
              <w:right w:val="nil"/>
            </w:tcBorders>
            <w:shd w:val="clear" w:color="auto" w:fill="auto"/>
            <w:noWrap/>
            <w:vAlign w:val="bottom"/>
            <w:hideMark/>
          </w:tcPr>
          <w:p w14:paraId="16F4C107"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0.3 (0 to 0.6)</w:t>
            </w:r>
          </w:p>
        </w:tc>
      </w:tr>
      <w:tr w:rsidR="00831F96" w:rsidRPr="00D266E7" w14:paraId="54D3EE15" w14:textId="77777777" w:rsidTr="00780D89">
        <w:trPr>
          <w:trHeight w:val="300"/>
          <w:jc w:val="center"/>
        </w:trPr>
        <w:tc>
          <w:tcPr>
            <w:tcW w:w="2160" w:type="dxa"/>
            <w:tcBorders>
              <w:top w:val="nil"/>
              <w:left w:val="nil"/>
              <w:bottom w:val="nil"/>
              <w:right w:val="nil"/>
            </w:tcBorders>
            <w:shd w:val="clear" w:color="auto" w:fill="auto"/>
            <w:noWrap/>
            <w:vAlign w:val="bottom"/>
            <w:hideMark/>
          </w:tcPr>
          <w:p w14:paraId="3522ED3A"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EGCG use</w:t>
            </w:r>
          </w:p>
        </w:tc>
        <w:tc>
          <w:tcPr>
            <w:tcW w:w="1620" w:type="dxa"/>
            <w:tcBorders>
              <w:top w:val="nil"/>
              <w:left w:val="nil"/>
              <w:bottom w:val="nil"/>
              <w:right w:val="nil"/>
            </w:tcBorders>
            <w:shd w:val="clear" w:color="auto" w:fill="auto"/>
            <w:noWrap/>
            <w:vAlign w:val="bottom"/>
            <w:hideMark/>
          </w:tcPr>
          <w:p w14:paraId="17F38C89"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75631BA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62935ED" w14:textId="77777777" w:rsidR="00831F96" w:rsidRPr="00D266E7" w:rsidRDefault="00831F96" w:rsidP="00780D89">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606B7F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ACC43BD"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94F8EAA"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C20E3E7" w14:textId="77777777" w:rsidR="00831F96" w:rsidRPr="00D266E7" w:rsidRDefault="00831F96" w:rsidP="00780D89">
            <w:pPr>
              <w:rPr>
                <w:rFonts w:ascii="Times New Roman" w:eastAsia="Times New Roman" w:hAnsi="Times New Roman" w:cs="Times New Roman"/>
                <w:sz w:val="20"/>
                <w:szCs w:val="20"/>
              </w:rPr>
            </w:pPr>
          </w:p>
        </w:tc>
      </w:tr>
      <w:tr w:rsidR="00831F96" w:rsidRPr="00D266E7" w14:paraId="7ADF2C07" w14:textId="77777777" w:rsidTr="00780D89">
        <w:trPr>
          <w:trHeight w:val="300"/>
          <w:jc w:val="center"/>
        </w:trPr>
        <w:tc>
          <w:tcPr>
            <w:tcW w:w="2160" w:type="dxa"/>
            <w:tcBorders>
              <w:top w:val="nil"/>
              <w:left w:val="nil"/>
              <w:bottom w:val="nil"/>
              <w:right w:val="nil"/>
            </w:tcBorders>
            <w:shd w:val="clear" w:color="auto" w:fill="auto"/>
            <w:noWrap/>
            <w:vAlign w:val="center"/>
            <w:hideMark/>
          </w:tcPr>
          <w:p w14:paraId="61617B50"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No</w:t>
            </w:r>
          </w:p>
        </w:tc>
        <w:tc>
          <w:tcPr>
            <w:tcW w:w="1620" w:type="dxa"/>
            <w:tcBorders>
              <w:top w:val="nil"/>
              <w:left w:val="nil"/>
              <w:bottom w:val="nil"/>
              <w:right w:val="nil"/>
            </w:tcBorders>
            <w:shd w:val="clear" w:color="auto" w:fill="auto"/>
            <w:noWrap/>
            <w:vAlign w:val="bottom"/>
            <w:hideMark/>
          </w:tcPr>
          <w:p w14:paraId="73C4842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50FA39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5402B6D5"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270" w:type="dxa"/>
            <w:tcBorders>
              <w:top w:val="nil"/>
              <w:left w:val="nil"/>
              <w:bottom w:val="nil"/>
              <w:right w:val="nil"/>
            </w:tcBorders>
            <w:shd w:val="clear" w:color="auto" w:fill="auto"/>
            <w:noWrap/>
            <w:vAlign w:val="bottom"/>
            <w:hideMark/>
          </w:tcPr>
          <w:p w14:paraId="072CFC53" w14:textId="77777777" w:rsidR="00831F96" w:rsidRPr="00D266E7" w:rsidRDefault="00831F96" w:rsidP="00780D89">
            <w:pP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14:paraId="63D8A1B1"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08BFDD38"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c>
          <w:tcPr>
            <w:tcW w:w="1620" w:type="dxa"/>
            <w:tcBorders>
              <w:top w:val="nil"/>
              <w:left w:val="nil"/>
              <w:bottom w:val="nil"/>
              <w:right w:val="nil"/>
            </w:tcBorders>
            <w:shd w:val="clear" w:color="auto" w:fill="auto"/>
            <w:noWrap/>
            <w:vAlign w:val="bottom"/>
            <w:hideMark/>
          </w:tcPr>
          <w:p w14:paraId="43965F9F"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[Reference]</w:t>
            </w:r>
          </w:p>
        </w:tc>
      </w:tr>
      <w:tr w:rsidR="00831F96" w:rsidRPr="00D266E7" w14:paraId="3408DDB0" w14:textId="77777777" w:rsidTr="00780D89">
        <w:trPr>
          <w:trHeight w:val="300"/>
          <w:jc w:val="center"/>
        </w:trPr>
        <w:tc>
          <w:tcPr>
            <w:tcW w:w="2160" w:type="dxa"/>
            <w:tcBorders>
              <w:top w:val="nil"/>
              <w:left w:val="nil"/>
              <w:bottom w:val="single" w:sz="4" w:space="0" w:color="auto"/>
              <w:right w:val="nil"/>
            </w:tcBorders>
            <w:shd w:val="clear" w:color="auto" w:fill="auto"/>
            <w:noWrap/>
            <w:vAlign w:val="center"/>
            <w:hideMark/>
          </w:tcPr>
          <w:p w14:paraId="5EA8FD81" w14:textId="77777777" w:rsidR="00831F96" w:rsidRPr="00D266E7" w:rsidRDefault="00831F96" w:rsidP="00780D89">
            <w:pPr>
              <w:ind w:firstLineChars="100" w:firstLine="200"/>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Yes</w:t>
            </w:r>
          </w:p>
        </w:tc>
        <w:tc>
          <w:tcPr>
            <w:tcW w:w="1620" w:type="dxa"/>
            <w:tcBorders>
              <w:top w:val="nil"/>
              <w:left w:val="nil"/>
              <w:bottom w:val="single" w:sz="4" w:space="0" w:color="auto"/>
              <w:right w:val="nil"/>
            </w:tcBorders>
            <w:shd w:val="clear" w:color="auto" w:fill="auto"/>
            <w:noWrap/>
            <w:vAlign w:val="bottom"/>
            <w:hideMark/>
          </w:tcPr>
          <w:p w14:paraId="14122C89"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0.9 (-0.4 to 2.1)</w:t>
            </w:r>
          </w:p>
        </w:tc>
        <w:tc>
          <w:tcPr>
            <w:tcW w:w="1620" w:type="dxa"/>
            <w:tcBorders>
              <w:top w:val="nil"/>
              <w:left w:val="nil"/>
              <w:bottom w:val="single" w:sz="4" w:space="0" w:color="auto"/>
              <w:right w:val="nil"/>
            </w:tcBorders>
            <w:shd w:val="clear" w:color="auto" w:fill="auto"/>
            <w:noWrap/>
            <w:vAlign w:val="bottom"/>
            <w:hideMark/>
          </w:tcPr>
          <w:p w14:paraId="1843421D"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1.3 (-0.5 to 3)</w:t>
            </w:r>
          </w:p>
        </w:tc>
        <w:tc>
          <w:tcPr>
            <w:tcW w:w="1620" w:type="dxa"/>
            <w:tcBorders>
              <w:top w:val="nil"/>
              <w:left w:val="nil"/>
              <w:bottom w:val="single" w:sz="4" w:space="0" w:color="auto"/>
              <w:right w:val="nil"/>
            </w:tcBorders>
            <w:shd w:val="clear" w:color="auto" w:fill="auto"/>
            <w:noWrap/>
            <w:vAlign w:val="bottom"/>
            <w:hideMark/>
          </w:tcPr>
          <w:p w14:paraId="674C0ACE"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 (-1.8 to 1.7)</w:t>
            </w:r>
          </w:p>
        </w:tc>
        <w:tc>
          <w:tcPr>
            <w:tcW w:w="270" w:type="dxa"/>
            <w:tcBorders>
              <w:top w:val="nil"/>
              <w:left w:val="nil"/>
              <w:bottom w:val="single" w:sz="4" w:space="0" w:color="auto"/>
              <w:right w:val="nil"/>
            </w:tcBorders>
            <w:shd w:val="clear" w:color="auto" w:fill="auto"/>
            <w:noWrap/>
            <w:vAlign w:val="bottom"/>
            <w:hideMark/>
          </w:tcPr>
          <w:p w14:paraId="6B476A7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nil"/>
            </w:tcBorders>
            <w:shd w:val="clear" w:color="auto" w:fill="auto"/>
            <w:noWrap/>
            <w:vAlign w:val="bottom"/>
            <w:hideMark/>
          </w:tcPr>
          <w:p w14:paraId="2DCCF53C"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1.2 (-0.6 to 3)</w:t>
            </w:r>
          </w:p>
        </w:tc>
        <w:tc>
          <w:tcPr>
            <w:tcW w:w="1620" w:type="dxa"/>
            <w:tcBorders>
              <w:top w:val="nil"/>
              <w:left w:val="nil"/>
              <w:bottom w:val="single" w:sz="4" w:space="0" w:color="auto"/>
              <w:right w:val="nil"/>
            </w:tcBorders>
            <w:shd w:val="clear" w:color="auto" w:fill="auto"/>
            <w:noWrap/>
            <w:vAlign w:val="bottom"/>
            <w:hideMark/>
          </w:tcPr>
          <w:p w14:paraId="2AE8BEB6"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1.4 (-1.1 to 3.8)</w:t>
            </w:r>
          </w:p>
        </w:tc>
        <w:tc>
          <w:tcPr>
            <w:tcW w:w="1620" w:type="dxa"/>
            <w:tcBorders>
              <w:top w:val="nil"/>
              <w:left w:val="nil"/>
              <w:bottom w:val="single" w:sz="4" w:space="0" w:color="auto"/>
              <w:right w:val="nil"/>
            </w:tcBorders>
            <w:shd w:val="clear" w:color="auto" w:fill="auto"/>
            <w:noWrap/>
            <w:vAlign w:val="bottom"/>
            <w:hideMark/>
          </w:tcPr>
          <w:p w14:paraId="3DE923A2"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0.5 (-1.7 to 2.6)</w:t>
            </w:r>
          </w:p>
        </w:tc>
      </w:tr>
      <w:tr w:rsidR="00831F96" w:rsidRPr="00D266E7" w14:paraId="7F9F87C5" w14:textId="77777777" w:rsidTr="00780D89">
        <w:trPr>
          <w:trHeight w:val="300"/>
          <w:jc w:val="center"/>
        </w:trPr>
        <w:tc>
          <w:tcPr>
            <w:tcW w:w="5400" w:type="dxa"/>
            <w:gridSpan w:val="3"/>
            <w:tcBorders>
              <w:top w:val="nil"/>
              <w:left w:val="nil"/>
              <w:bottom w:val="nil"/>
              <w:right w:val="nil"/>
            </w:tcBorders>
            <w:shd w:val="clear" w:color="auto" w:fill="auto"/>
            <w:noWrap/>
            <w:vAlign w:val="bottom"/>
            <w:hideMark/>
          </w:tcPr>
          <w:p w14:paraId="532D68A0" w14:textId="77777777" w:rsidR="00831F96" w:rsidRPr="00D266E7" w:rsidRDefault="00831F96" w:rsidP="00780D89">
            <w:pPr>
              <w:rPr>
                <w:rFonts w:ascii="Times New Roman" w:eastAsia="Times New Roman" w:hAnsi="Times New Roman" w:cs="Times New Roman"/>
                <w:color w:val="000000"/>
                <w:sz w:val="20"/>
                <w:szCs w:val="20"/>
              </w:rPr>
            </w:pPr>
            <w:r w:rsidRPr="00D266E7">
              <w:rPr>
                <w:rFonts w:ascii="Times New Roman" w:eastAsia="Times New Roman" w:hAnsi="Times New Roman" w:cs="Times New Roman"/>
                <w:color w:val="000000"/>
                <w:sz w:val="20"/>
                <w:szCs w:val="20"/>
              </w:rPr>
              <w:t xml:space="preserve">* These variables based on the frequency of intake </w:t>
            </w:r>
          </w:p>
        </w:tc>
        <w:tc>
          <w:tcPr>
            <w:tcW w:w="1620" w:type="dxa"/>
            <w:tcBorders>
              <w:top w:val="nil"/>
              <w:left w:val="nil"/>
              <w:bottom w:val="nil"/>
              <w:right w:val="nil"/>
            </w:tcBorders>
            <w:shd w:val="clear" w:color="auto" w:fill="auto"/>
            <w:noWrap/>
            <w:vAlign w:val="bottom"/>
            <w:hideMark/>
          </w:tcPr>
          <w:p w14:paraId="1013AB1A" w14:textId="77777777" w:rsidR="00831F96" w:rsidRPr="00D266E7" w:rsidRDefault="00831F96" w:rsidP="00780D89">
            <w:pPr>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14:paraId="5D97CA47"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337EAB9"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3348862" w14:textId="77777777" w:rsidR="00831F96" w:rsidRPr="00D266E7" w:rsidRDefault="00831F96" w:rsidP="00780D89">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160F4E4" w14:textId="77777777" w:rsidR="00831F96" w:rsidRPr="00D266E7" w:rsidRDefault="00831F96" w:rsidP="00780D89">
            <w:pPr>
              <w:rPr>
                <w:rFonts w:ascii="Times New Roman" w:eastAsia="Times New Roman" w:hAnsi="Times New Roman" w:cs="Times New Roman"/>
                <w:sz w:val="20"/>
                <w:szCs w:val="20"/>
              </w:rPr>
            </w:pPr>
          </w:p>
        </w:tc>
      </w:tr>
    </w:tbl>
    <w:p w14:paraId="26289292" w14:textId="77777777" w:rsidR="00831F96" w:rsidRDefault="00831F96" w:rsidP="00831F96">
      <w:pPr>
        <w:spacing w:line="360" w:lineRule="auto"/>
        <w:rPr>
          <w:rFonts w:ascii="Times New Roman" w:hAnsi="Times New Roman" w:cs="Times New Roman"/>
          <w:sz w:val="22"/>
          <w:szCs w:val="22"/>
        </w:rPr>
      </w:pPr>
    </w:p>
    <w:p w14:paraId="7D8BAFBF" w14:textId="77777777" w:rsidR="00831F96" w:rsidRPr="00240B47" w:rsidRDefault="00831F96" w:rsidP="00831F96">
      <w:pPr>
        <w:rPr>
          <w:rFonts w:ascii="Times New Roman" w:hAnsi="Times New Roman" w:cs="Times New Roman"/>
          <w:sz w:val="22"/>
          <w:szCs w:val="22"/>
        </w:rPr>
      </w:pPr>
    </w:p>
    <w:p w14:paraId="06FF7CA1" w14:textId="77777777" w:rsidR="00831F96" w:rsidRPr="000839CA" w:rsidRDefault="00831F96" w:rsidP="00574150">
      <w:bookmarkStart w:id="4" w:name="_GoBack"/>
      <w:bookmarkEnd w:id="4"/>
    </w:p>
    <w:p w14:paraId="0A0D3C99" w14:textId="38DA5CCD" w:rsidR="00574150" w:rsidRPr="000839CA" w:rsidRDefault="00574150" w:rsidP="00574150"/>
    <w:p w14:paraId="2C26E630" w14:textId="6B597E60" w:rsidR="00574150" w:rsidRPr="000839CA" w:rsidRDefault="00574150" w:rsidP="00574150"/>
    <w:p w14:paraId="635218E4" w14:textId="5F91D1F2" w:rsidR="00574150" w:rsidRPr="000839CA" w:rsidRDefault="00574150" w:rsidP="00574150"/>
    <w:p w14:paraId="78301910" w14:textId="683E6715" w:rsidR="00574150" w:rsidRPr="000839CA" w:rsidRDefault="00574150" w:rsidP="00574150"/>
    <w:p w14:paraId="3D057C9A" w14:textId="1689EFF9" w:rsidR="00574150" w:rsidRPr="000839CA" w:rsidRDefault="00574150" w:rsidP="00574150"/>
    <w:p w14:paraId="44C7D6A2" w14:textId="4181E103" w:rsidR="00574150" w:rsidRPr="000839CA" w:rsidRDefault="00574150" w:rsidP="00574150"/>
    <w:p w14:paraId="2EA219F7" w14:textId="77777777" w:rsidR="00574150" w:rsidRPr="000839CA" w:rsidRDefault="00574150" w:rsidP="00574150"/>
    <w:p w14:paraId="09821B38" w14:textId="2B3EE012" w:rsidR="00964214" w:rsidRPr="000839CA" w:rsidRDefault="00964214">
      <w:pPr>
        <w:rPr>
          <w:rFonts w:ascii="Times New Roman" w:hAnsi="Times New Roman" w:cs="Times New Roman"/>
          <w:sz w:val="22"/>
          <w:szCs w:val="22"/>
        </w:rPr>
      </w:pPr>
    </w:p>
    <w:p w14:paraId="78C67AA0" w14:textId="11C9847D" w:rsidR="00964214" w:rsidRPr="000839CA" w:rsidRDefault="00964214" w:rsidP="00546020">
      <w:pPr>
        <w:spacing w:line="360" w:lineRule="auto"/>
        <w:rPr>
          <w:rFonts w:ascii="Times New Roman" w:hAnsi="Times New Roman" w:cs="Times New Roman"/>
          <w:sz w:val="22"/>
          <w:szCs w:val="22"/>
        </w:rPr>
      </w:pPr>
    </w:p>
    <w:sectPr w:rsidR="00964214" w:rsidRPr="000839CA" w:rsidSect="00CC3E5E">
      <w:pgSz w:w="15840" w:h="12240" w:orient="landscape"/>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5A4F" w14:textId="77777777" w:rsidR="00582AA3" w:rsidRDefault="00582AA3" w:rsidP="00D90C23">
      <w:r>
        <w:separator/>
      </w:r>
    </w:p>
  </w:endnote>
  <w:endnote w:type="continuationSeparator" w:id="0">
    <w:p w14:paraId="2B34934A" w14:textId="77777777" w:rsidR="00582AA3" w:rsidRDefault="00582AA3" w:rsidP="00D9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32435"/>
      <w:docPartObj>
        <w:docPartGallery w:val="Page Numbers (Bottom of Page)"/>
        <w:docPartUnique/>
      </w:docPartObj>
    </w:sdtPr>
    <w:sdtEndPr>
      <w:rPr>
        <w:noProof/>
      </w:rPr>
    </w:sdtEndPr>
    <w:sdtContent>
      <w:p w14:paraId="2E035E3B" w14:textId="6280C7B9" w:rsidR="00000B46" w:rsidRDefault="00000B46">
        <w:pPr>
          <w:pStyle w:val="Footer"/>
          <w:jc w:val="right"/>
        </w:pPr>
        <w:r>
          <w:fldChar w:fldCharType="begin"/>
        </w:r>
        <w:r>
          <w:instrText xml:space="preserve"> PAGE   \* MERGEFORMAT </w:instrText>
        </w:r>
        <w:r>
          <w:fldChar w:fldCharType="separate"/>
        </w:r>
        <w:r w:rsidR="000839CA">
          <w:rPr>
            <w:noProof/>
          </w:rPr>
          <w:t>20</w:t>
        </w:r>
        <w:r>
          <w:rPr>
            <w:noProof/>
          </w:rPr>
          <w:fldChar w:fldCharType="end"/>
        </w:r>
      </w:p>
    </w:sdtContent>
  </w:sdt>
  <w:p w14:paraId="44C2EA9A" w14:textId="77777777" w:rsidR="00000B46" w:rsidRDefault="0000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B79C" w14:textId="77777777" w:rsidR="00582AA3" w:rsidRDefault="00582AA3" w:rsidP="00D90C23">
      <w:r>
        <w:separator/>
      </w:r>
    </w:p>
  </w:footnote>
  <w:footnote w:type="continuationSeparator" w:id="0">
    <w:p w14:paraId="4B204D26" w14:textId="77777777" w:rsidR="00582AA3" w:rsidRDefault="00582AA3" w:rsidP="00D9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4C3"/>
    <w:multiLevelType w:val="hybridMultilevel"/>
    <w:tmpl w:val="67C20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E4440B"/>
    <w:multiLevelType w:val="hybridMultilevel"/>
    <w:tmpl w:val="1A22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zU1NDE3MjQxNrdQ0lEKTi0uzszPAykwNK4FAFHvyugtAAAA"/>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ttpprszp9dxre5avd522v6zvatd9szzvvw&quot;&gt;sedentary&lt;record-ids&gt;&lt;item&gt;48&lt;/item&gt;&lt;/record-ids&gt;&lt;/item&gt;&lt;/Libraries&gt;"/>
  </w:docVars>
  <w:rsids>
    <w:rsidRoot w:val="00026F89"/>
    <w:rsid w:val="00000B46"/>
    <w:rsid w:val="000075B7"/>
    <w:rsid w:val="00016894"/>
    <w:rsid w:val="00025331"/>
    <w:rsid w:val="00025EB4"/>
    <w:rsid w:val="00026F89"/>
    <w:rsid w:val="000271FD"/>
    <w:rsid w:val="00035C54"/>
    <w:rsid w:val="00050402"/>
    <w:rsid w:val="00053D03"/>
    <w:rsid w:val="00057252"/>
    <w:rsid w:val="000722A3"/>
    <w:rsid w:val="00073E6D"/>
    <w:rsid w:val="00075BEE"/>
    <w:rsid w:val="0007682D"/>
    <w:rsid w:val="000839CA"/>
    <w:rsid w:val="00087269"/>
    <w:rsid w:val="000A781A"/>
    <w:rsid w:val="000B0A79"/>
    <w:rsid w:val="000C5B79"/>
    <w:rsid w:val="000D371C"/>
    <w:rsid w:val="000E29C1"/>
    <w:rsid w:val="000F6763"/>
    <w:rsid w:val="00100541"/>
    <w:rsid w:val="001031C3"/>
    <w:rsid w:val="00106085"/>
    <w:rsid w:val="00110077"/>
    <w:rsid w:val="001125C3"/>
    <w:rsid w:val="00116771"/>
    <w:rsid w:val="00134F4D"/>
    <w:rsid w:val="001370AC"/>
    <w:rsid w:val="00143A3A"/>
    <w:rsid w:val="0015014D"/>
    <w:rsid w:val="00151626"/>
    <w:rsid w:val="00165219"/>
    <w:rsid w:val="00175F14"/>
    <w:rsid w:val="0017606E"/>
    <w:rsid w:val="00181BE9"/>
    <w:rsid w:val="001A0D4B"/>
    <w:rsid w:val="001A1879"/>
    <w:rsid w:val="001B4308"/>
    <w:rsid w:val="001B6C5B"/>
    <w:rsid w:val="001D3F36"/>
    <w:rsid w:val="001E52DD"/>
    <w:rsid w:val="001F1553"/>
    <w:rsid w:val="001F1BF6"/>
    <w:rsid w:val="002239C8"/>
    <w:rsid w:val="00240B47"/>
    <w:rsid w:val="00253771"/>
    <w:rsid w:val="00256E5B"/>
    <w:rsid w:val="002A518A"/>
    <w:rsid w:val="002A70F2"/>
    <w:rsid w:val="002F4748"/>
    <w:rsid w:val="002F56CA"/>
    <w:rsid w:val="00303FD9"/>
    <w:rsid w:val="003109FB"/>
    <w:rsid w:val="00316758"/>
    <w:rsid w:val="0032589A"/>
    <w:rsid w:val="00333FB8"/>
    <w:rsid w:val="0034161C"/>
    <w:rsid w:val="00347FD4"/>
    <w:rsid w:val="003541A7"/>
    <w:rsid w:val="00360C98"/>
    <w:rsid w:val="00362A10"/>
    <w:rsid w:val="00364557"/>
    <w:rsid w:val="003718EF"/>
    <w:rsid w:val="00375316"/>
    <w:rsid w:val="00385FDB"/>
    <w:rsid w:val="0039121B"/>
    <w:rsid w:val="003A1E7B"/>
    <w:rsid w:val="003A636C"/>
    <w:rsid w:val="003B4EE9"/>
    <w:rsid w:val="003C4A55"/>
    <w:rsid w:val="003C57FC"/>
    <w:rsid w:val="003E06B0"/>
    <w:rsid w:val="003F1713"/>
    <w:rsid w:val="003F7837"/>
    <w:rsid w:val="0041229A"/>
    <w:rsid w:val="004146DE"/>
    <w:rsid w:val="00434D31"/>
    <w:rsid w:val="004454DE"/>
    <w:rsid w:val="004504F0"/>
    <w:rsid w:val="00452AD5"/>
    <w:rsid w:val="0045447F"/>
    <w:rsid w:val="00466A79"/>
    <w:rsid w:val="00466ED3"/>
    <w:rsid w:val="00470EBB"/>
    <w:rsid w:val="00471650"/>
    <w:rsid w:val="00474CEB"/>
    <w:rsid w:val="00480862"/>
    <w:rsid w:val="0048205B"/>
    <w:rsid w:val="00485B6E"/>
    <w:rsid w:val="00487159"/>
    <w:rsid w:val="00494F09"/>
    <w:rsid w:val="0049756B"/>
    <w:rsid w:val="004C2F77"/>
    <w:rsid w:val="004D25D3"/>
    <w:rsid w:val="004E0D8E"/>
    <w:rsid w:val="004E3CCD"/>
    <w:rsid w:val="004F1C8E"/>
    <w:rsid w:val="004F5254"/>
    <w:rsid w:val="004F6AF9"/>
    <w:rsid w:val="004F7E35"/>
    <w:rsid w:val="00504BF9"/>
    <w:rsid w:val="00520597"/>
    <w:rsid w:val="005238FC"/>
    <w:rsid w:val="005374DF"/>
    <w:rsid w:val="00540E85"/>
    <w:rsid w:val="00546020"/>
    <w:rsid w:val="00546C50"/>
    <w:rsid w:val="00546E3A"/>
    <w:rsid w:val="0055353E"/>
    <w:rsid w:val="00556E57"/>
    <w:rsid w:val="00572D13"/>
    <w:rsid w:val="00574150"/>
    <w:rsid w:val="00574F3F"/>
    <w:rsid w:val="00582AA3"/>
    <w:rsid w:val="00582C05"/>
    <w:rsid w:val="005951AE"/>
    <w:rsid w:val="005A5F86"/>
    <w:rsid w:val="005A7B19"/>
    <w:rsid w:val="005B1541"/>
    <w:rsid w:val="005C6EE0"/>
    <w:rsid w:val="005D1D75"/>
    <w:rsid w:val="005E0FE3"/>
    <w:rsid w:val="005F07BB"/>
    <w:rsid w:val="005F32D6"/>
    <w:rsid w:val="005F6C23"/>
    <w:rsid w:val="00614758"/>
    <w:rsid w:val="006173EB"/>
    <w:rsid w:val="00642651"/>
    <w:rsid w:val="00642FBE"/>
    <w:rsid w:val="00645667"/>
    <w:rsid w:val="00647E56"/>
    <w:rsid w:val="00670AA7"/>
    <w:rsid w:val="00671BE7"/>
    <w:rsid w:val="00675EAB"/>
    <w:rsid w:val="00684273"/>
    <w:rsid w:val="00692AD8"/>
    <w:rsid w:val="006A0BB2"/>
    <w:rsid w:val="006A183C"/>
    <w:rsid w:val="006B40AD"/>
    <w:rsid w:val="006B5077"/>
    <w:rsid w:val="006B7E05"/>
    <w:rsid w:val="006C2E33"/>
    <w:rsid w:val="006D12BF"/>
    <w:rsid w:val="006D20A7"/>
    <w:rsid w:val="006D5350"/>
    <w:rsid w:val="006D6F65"/>
    <w:rsid w:val="006E2C60"/>
    <w:rsid w:val="006E3B61"/>
    <w:rsid w:val="006F0831"/>
    <w:rsid w:val="006F18F3"/>
    <w:rsid w:val="006F3E0B"/>
    <w:rsid w:val="006F5EFB"/>
    <w:rsid w:val="00704F2E"/>
    <w:rsid w:val="00711472"/>
    <w:rsid w:val="00715A78"/>
    <w:rsid w:val="0072076D"/>
    <w:rsid w:val="00744832"/>
    <w:rsid w:val="00745D08"/>
    <w:rsid w:val="00750355"/>
    <w:rsid w:val="0075152B"/>
    <w:rsid w:val="007534B7"/>
    <w:rsid w:val="00757664"/>
    <w:rsid w:val="00760670"/>
    <w:rsid w:val="007640B2"/>
    <w:rsid w:val="00765E42"/>
    <w:rsid w:val="007730E1"/>
    <w:rsid w:val="00773A35"/>
    <w:rsid w:val="00784A01"/>
    <w:rsid w:val="00784F29"/>
    <w:rsid w:val="00793C8F"/>
    <w:rsid w:val="007A1A49"/>
    <w:rsid w:val="007A5E57"/>
    <w:rsid w:val="007B066D"/>
    <w:rsid w:val="007B1A4A"/>
    <w:rsid w:val="007B1CD6"/>
    <w:rsid w:val="007B485B"/>
    <w:rsid w:val="007B6B4F"/>
    <w:rsid w:val="007C1317"/>
    <w:rsid w:val="007D0971"/>
    <w:rsid w:val="007D18F9"/>
    <w:rsid w:val="007D5306"/>
    <w:rsid w:val="007E085B"/>
    <w:rsid w:val="007E5ABB"/>
    <w:rsid w:val="007E747C"/>
    <w:rsid w:val="00802D09"/>
    <w:rsid w:val="00807C17"/>
    <w:rsid w:val="00822ED9"/>
    <w:rsid w:val="00825568"/>
    <w:rsid w:val="008264A4"/>
    <w:rsid w:val="00830601"/>
    <w:rsid w:val="00831F96"/>
    <w:rsid w:val="00833DED"/>
    <w:rsid w:val="00843A93"/>
    <w:rsid w:val="00852D5D"/>
    <w:rsid w:val="00854B92"/>
    <w:rsid w:val="00860127"/>
    <w:rsid w:val="008606B2"/>
    <w:rsid w:val="00876747"/>
    <w:rsid w:val="00882D42"/>
    <w:rsid w:val="00892D4A"/>
    <w:rsid w:val="00894D0F"/>
    <w:rsid w:val="008B01DB"/>
    <w:rsid w:val="008C32F8"/>
    <w:rsid w:val="008D12AC"/>
    <w:rsid w:val="008E2552"/>
    <w:rsid w:val="008E518C"/>
    <w:rsid w:val="008F4ED4"/>
    <w:rsid w:val="009060FE"/>
    <w:rsid w:val="00914BCE"/>
    <w:rsid w:val="00921417"/>
    <w:rsid w:val="00942045"/>
    <w:rsid w:val="00964214"/>
    <w:rsid w:val="00965013"/>
    <w:rsid w:val="00973726"/>
    <w:rsid w:val="00992D6B"/>
    <w:rsid w:val="009969E8"/>
    <w:rsid w:val="009A3011"/>
    <w:rsid w:val="009B1E70"/>
    <w:rsid w:val="009C2745"/>
    <w:rsid w:val="009D4F9C"/>
    <w:rsid w:val="009E2DD3"/>
    <w:rsid w:val="009E404C"/>
    <w:rsid w:val="009E6043"/>
    <w:rsid w:val="009F1D98"/>
    <w:rsid w:val="00A02575"/>
    <w:rsid w:val="00A03C7F"/>
    <w:rsid w:val="00A14A64"/>
    <w:rsid w:val="00A163FF"/>
    <w:rsid w:val="00A269F2"/>
    <w:rsid w:val="00A3124C"/>
    <w:rsid w:val="00A474D9"/>
    <w:rsid w:val="00A61251"/>
    <w:rsid w:val="00A63326"/>
    <w:rsid w:val="00A64C29"/>
    <w:rsid w:val="00A656CD"/>
    <w:rsid w:val="00A75E04"/>
    <w:rsid w:val="00A770F4"/>
    <w:rsid w:val="00A77696"/>
    <w:rsid w:val="00A81D77"/>
    <w:rsid w:val="00A82174"/>
    <w:rsid w:val="00A827E6"/>
    <w:rsid w:val="00A87289"/>
    <w:rsid w:val="00A96C3B"/>
    <w:rsid w:val="00AA36AD"/>
    <w:rsid w:val="00AA5CDA"/>
    <w:rsid w:val="00AB7A3E"/>
    <w:rsid w:val="00AC43DE"/>
    <w:rsid w:val="00AD5ADC"/>
    <w:rsid w:val="00AE47BC"/>
    <w:rsid w:val="00AF1254"/>
    <w:rsid w:val="00B0246B"/>
    <w:rsid w:val="00B126D4"/>
    <w:rsid w:val="00B21419"/>
    <w:rsid w:val="00B24080"/>
    <w:rsid w:val="00B33026"/>
    <w:rsid w:val="00B36F30"/>
    <w:rsid w:val="00B47804"/>
    <w:rsid w:val="00B5091C"/>
    <w:rsid w:val="00B51F69"/>
    <w:rsid w:val="00B53A54"/>
    <w:rsid w:val="00B61042"/>
    <w:rsid w:val="00B65E9B"/>
    <w:rsid w:val="00B712E7"/>
    <w:rsid w:val="00B71E14"/>
    <w:rsid w:val="00B7319C"/>
    <w:rsid w:val="00B734D1"/>
    <w:rsid w:val="00B81833"/>
    <w:rsid w:val="00B94CB1"/>
    <w:rsid w:val="00B95968"/>
    <w:rsid w:val="00BA0022"/>
    <w:rsid w:val="00BA5320"/>
    <w:rsid w:val="00BB3832"/>
    <w:rsid w:val="00BC0854"/>
    <w:rsid w:val="00BC6C78"/>
    <w:rsid w:val="00BD0046"/>
    <w:rsid w:val="00BE5975"/>
    <w:rsid w:val="00BE6F37"/>
    <w:rsid w:val="00BF36A4"/>
    <w:rsid w:val="00BF3FF1"/>
    <w:rsid w:val="00C04C75"/>
    <w:rsid w:val="00C121C3"/>
    <w:rsid w:val="00C40616"/>
    <w:rsid w:val="00C454FF"/>
    <w:rsid w:val="00C46AD9"/>
    <w:rsid w:val="00C50CED"/>
    <w:rsid w:val="00C51FD7"/>
    <w:rsid w:val="00C52A8D"/>
    <w:rsid w:val="00C55910"/>
    <w:rsid w:val="00C62360"/>
    <w:rsid w:val="00C63EFF"/>
    <w:rsid w:val="00C64EDE"/>
    <w:rsid w:val="00C65AE5"/>
    <w:rsid w:val="00C65E00"/>
    <w:rsid w:val="00C827B5"/>
    <w:rsid w:val="00C9073F"/>
    <w:rsid w:val="00CA14F9"/>
    <w:rsid w:val="00CA4E47"/>
    <w:rsid w:val="00CC1D09"/>
    <w:rsid w:val="00CC3E5E"/>
    <w:rsid w:val="00CC5959"/>
    <w:rsid w:val="00CC6C44"/>
    <w:rsid w:val="00CC6C53"/>
    <w:rsid w:val="00CC72E4"/>
    <w:rsid w:val="00CD486A"/>
    <w:rsid w:val="00CF3CF5"/>
    <w:rsid w:val="00CF4182"/>
    <w:rsid w:val="00D15B14"/>
    <w:rsid w:val="00D2090E"/>
    <w:rsid w:val="00D20B17"/>
    <w:rsid w:val="00D30CAF"/>
    <w:rsid w:val="00D65698"/>
    <w:rsid w:val="00D65FD1"/>
    <w:rsid w:val="00D66403"/>
    <w:rsid w:val="00D740C5"/>
    <w:rsid w:val="00D770FC"/>
    <w:rsid w:val="00D8404A"/>
    <w:rsid w:val="00D90318"/>
    <w:rsid w:val="00D90C23"/>
    <w:rsid w:val="00DA0F16"/>
    <w:rsid w:val="00DA61AC"/>
    <w:rsid w:val="00DD2675"/>
    <w:rsid w:val="00DD6084"/>
    <w:rsid w:val="00DD64A4"/>
    <w:rsid w:val="00DE02AB"/>
    <w:rsid w:val="00DF5271"/>
    <w:rsid w:val="00DF7572"/>
    <w:rsid w:val="00E004D6"/>
    <w:rsid w:val="00E02665"/>
    <w:rsid w:val="00E0322A"/>
    <w:rsid w:val="00E06C8F"/>
    <w:rsid w:val="00E105FC"/>
    <w:rsid w:val="00E12486"/>
    <w:rsid w:val="00E17153"/>
    <w:rsid w:val="00E27910"/>
    <w:rsid w:val="00E37799"/>
    <w:rsid w:val="00E61BA0"/>
    <w:rsid w:val="00E650F2"/>
    <w:rsid w:val="00E72843"/>
    <w:rsid w:val="00E72D52"/>
    <w:rsid w:val="00E72FEE"/>
    <w:rsid w:val="00E84E8D"/>
    <w:rsid w:val="00E8529E"/>
    <w:rsid w:val="00E90DD0"/>
    <w:rsid w:val="00EB3F63"/>
    <w:rsid w:val="00EB576C"/>
    <w:rsid w:val="00EB7057"/>
    <w:rsid w:val="00EC13F7"/>
    <w:rsid w:val="00EC7A3F"/>
    <w:rsid w:val="00ED08C9"/>
    <w:rsid w:val="00ED104F"/>
    <w:rsid w:val="00ED4EAF"/>
    <w:rsid w:val="00ED55FE"/>
    <w:rsid w:val="00EE3A30"/>
    <w:rsid w:val="00EE4E19"/>
    <w:rsid w:val="00EE70A1"/>
    <w:rsid w:val="00F01F2B"/>
    <w:rsid w:val="00F13037"/>
    <w:rsid w:val="00F13449"/>
    <w:rsid w:val="00F306E0"/>
    <w:rsid w:val="00F31D55"/>
    <w:rsid w:val="00F47BDB"/>
    <w:rsid w:val="00F52AE4"/>
    <w:rsid w:val="00F57C6B"/>
    <w:rsid w:val="00F70E72"/>
    <w:rsid w:val="00F741D4"/>
    <w:rsid w:val="00F81269"/>
    <w:rsid w:val="00F837E3"/>
    <w:rsid w:val="00F906E9"/>
    <w:rsid w:val="00FA4681"/>
    <w:rsid w:val="00FA7DEB"/>
    <w:rsid w:val="00FB00C5"/>
    <w:rsid w:val="00FC31AB"/>
    <w:rsid w:val="00FC6E4C"/>
    <w:rsid w:val="00FD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361E4"/>
  <w15:chartTrackingRefBased/>
  <w15:docId w15:val="{21F2F2E8-FA65-4882-BBC6-7ECF3F6F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5316"/>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iPriority w:val="9"/>
    <w:semiHidden/>
    <w:unhideWhenUsed/>
    <w:qFormat/>
    <w:rsid w:val="001D3F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B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0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0B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26F89"/>
    <w:pPr>
      <w:jc w:val="center"/>
    </w:pPr>
    <w:rPr>
      <w:rFonts w:ascii="Calibri" w:hAnsi="Calibri" w:cs="Calibri"/>
    </w:rPr>
  </w:style>
  <w:style w:type="paragraph" w:customStyle="1" w:styleId="EndNoteBibliography">
    <w:name w:val="EndNote Bibliography"/>
    <w:basedOn w:val="Normal"/>
    <w:rsid w:val="00026F89"/>
    <w:rPr>
      <w:rFonts w:ascii="Calibri" w:hAnsi="Calibri" w:cs="Calibri"/>
    </w:rPr>
  </w:style>
  <w:style w:type="character" w:styleId="Hyperlink">
    <w:name w:val="Hyperlink"/>
    <w:basedOn w:val="DefaultParagraphFont"/>
    <w:uiPriority w:val="99"/>
    <w:unhideWhenUsed/>
    <w:rsid w:val="00025331"/>
    <w:rPr>
      <w:color w:val="0563C1" w:themeColor="hyperlink"/>
      <w:u w:val="single"/>
    </w:rPr>
  </w:style>
  <w:style w:type="paragraph" w:styleId="BalloonText">
    <w:name w:val="Balloon Text"/>
    <w:basedOn w:val="Normal"/>
    <w:link w:val="BalloonTextChar"/>
    <w:uiPriority w:val="99"/>
    <w:semiHidden/>
    <w:unhideWhenUsed/>
    <w:rsid w:val="004F5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54"/>
    <w:rPr>
      <w:rFonts w:ascii="Segoe UI" w:hAnsi="Segoe UI" w:cs="Segoe UI"/>
      <w:sz w:val="18"/>
      <w:szCs w:val="18"/>
    </w:rPr>
  </w:style>
  <w:style w:type="character" w:styleId="CommentReference">
    <w:name w:val="annotation reference"/>
    <w:basedOn w:val="DefaultParagraphFont"/>
    <w:uiPriority w:val="99"/>
    <w:semiHidden/>
    <w:unhideWhenUsed/>
    <w:rsid w:val="00BF36A4"/>
    <w:rPr>
      <w:sz w:val="16"/>
      <w:szCs w:val="16"/>
    </w:rPr>
  </w:style>
  <w:style w:type="paragraph" w:styleId="CommentText">
    <w:name w:val="annotation text"/>
    <w:basedOn w:val="Normal"/>
    <w:link w:val="CommentTextChar"/>
    <w:uiPriority w:val="99"/>
    <w:semiHidden/>
    <w:unhideWhenUsed/>
    <w:rsid w:val="00BF36A4"/>
    <w:rPr>
      <w:sz w:val="20"/>
      <w:szCs w:val="20"/>
    </w:rPr>
  </w:style>
  <w:style w:type="character" w:customStyle="1" w:styleId="CommentTextChar">
    <w:name w:val="Comment Text Char"/>
    <w:basedOn w:val="DefaultParagraphFont"/>
    <w:link w:val="CommentText"/>
    <w:uiPriority w:val="99"/>
    <w:semiHidden/>
    <w:rsid w:val="00BF36A4"/>
    <w:rPr>
      <w:sz w:val="20"/>
      <w:szCs w:val="20"/>
    </w:rPr>
  </w:style>
  <w:style w:type="paragraph" w:styleId="CommentSubject">
    <w:name w:val="annotation subject"/>
    <w:basedOn w:val="CommentText"/>
    <w:next w:val="CommentText"/>
    <w:link w:val="CommentSubjectChar"/>
    <w:uiPriority w:val="99"/>
    <w:semiHidden/>
    <w:unhideWhenUsed/>
    <w:rsid w:val="00BF36A4"/>
    <w:rPr>
      <w:b/>
      <w:bCs/>
    </w:rPr>
  </w:style>
  <w:style w:type="character" w:customStyle="1" w:styleId="CommentSubjectChar">
    <w:name w:val="Comment Subject Char"/>
    <w:basedOn w:val="CommentTextChar"/>
    <w:link w:val="CommentSubject"/>
    <w:uiPriority w:val="99"/>
    <w:semiHidden/>
    <w:rsid w:val="00BF36A4"/>
    <w:rPr>
      <w:b/>
      <w:bCs/>
      <w:sz w:val="20"/>
      <w:szCs w:val="20"/>
    </w:rPr>
  </w:style>
  <w:style w:type="paragraph" w:styleId="Revision">
    <w:name w:val="Revision"/>
    <w:hidden/>
    <w:uiPriority w:val="99"/>
    <w:semiHidden/>
    <w:rsid w:val="004146DE"/>
  </w:style>
  <w:style w:type="character" w:styleId="FollowedHyperlink">
    <w:name w:val="FollowedHyperlink"/>
    <w:basedOn w:val="DefaultParagraphFont"/>
    <w:uiPriority w:val="99"/>
    <w:semiHidden/>
    <w:unhideWhenUsed/>
    <w:rsid w:val="00C64EDE"/>
    <w:rPr>
      <w:color w:val="954F72" w:themeColor="followedHyperlink"/>
      <w:u w:val="single"/>
    </w:rPr>
  </w:style>
  <w:style w:type="character" w:styleId="Strong">
    <w:name w:val="Strong"/>
    <w:basedOn w:val="DefaultParagraphFont"/>
    <w:uiPriority w:val="22"/>
    <w:qFormat/>
    <w:rsid w:val="00647E56"/>
    <w:rPr>
      <w:b/>
      <w:bCs/>
    </w:rPr>
  </w:style>
  <w:style w:type="paragraph" w:styleId="Header">
    <w:name w:val="header"/>
    <w:basedOn w:val="Normal"/>
    <w:link w:val="HeaderChar"/>
    <w:unhideWhenUsed/>
    <w:rsid w:val="00D90C23"/>
    <w:pPr>
      <w:tabs>
        <w:tab w:val="center" w:pos="4320"/>
        <w:tab w:val="right" w:pos="8640"/>
      </w:tabs>
    </w:pPr>
  </w:style>
  <w:style w:type="character" w:customStyle="1" w:styleId="HeaderChar">
    <w:name w:val="Header Char"/>
    <w:basedOn w:val="DefaultParagraphFont"/>
    <w:link w:val="Header"/>
    <w:rsid w:val="00D90C23"/>
  </w:style>
  <w:style w:type="paragraph" w:styleId="Footer">
    <w:name w:val="footer"/>
    <w:basedOn w:val="Normal"/>
    <w:link w:val="FooterChar"/>
    <w:uiPriority w:val="99"/>
    <w:unhideWhenUsed/>
    <w:rsid w:val="00D90C23"/>
    <w:pPr>
      <w:tabs>
        <w:tab w:val="center" w:pos="4320"/>
        <w:tab w:val="right" w:pos="8640"/>
      </w:tabs>
    </w:pPr>
  </w:style>
  <w:style w:type="character" w:customStyle="1" w:styleId="FooterChar">
    <w:name w:val="Footer Char"/>
    <w:basedOn w:val="DefaultParagraphFont"/>
    <w:link w:val="Footer"/>
    <w:uiPriority w:val="99"/>
    <w:rsid w:val="00D90C23"/>
  </w:style>
  <w:style w:type="paragraph" w:styleId="ListParagraph">
    <w:name w:val="List Paragraph"/>
    <w:basedOn w:val="Normal"/>
    <w:uiPriority w:val="34"/>
    <w:qFormat/>
    <w:rsid w:val="006B40AD"/>
    <w:pPr>
      <w:ind w:left="720"/>
      <w:contextualSpacing/>
    </w:pPr>
  </w:style>
  <w:style w:type="character" w:customStyle="1" w:styleId="UnresolvedMention1">
    <w:name w:val="Unresolved Mention1"/>
    <w:basedOn w:val="DefaultParagraphFont"/>
    <w:uiPriority w:val="99"/>
    <w:semiHidden/>
    <w:unhideWhenUsed/>
    <w:rsid w:val="00DF5271"/>
    <w:rPr>
      <w:color w:val="605E5C"/>
      <w:shd w:val="clear" w:color="auto" w:fill="E1DFDD"/>
    </w:rPr>
  </w:style>
  <w:style w:type="character" w:customStyle="1" w:styleId="Heading1Char">
    <w:name w:val="Heading 1 Char"/>
    <w:basedOn w:val="DefaultParagraphFont"/>
    <w:link w:val="Heading1"/>
    <w:uiPriority w:val="9"/>
    <w:rsid w:val="00375316"/>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semiHidden/>
    <w:rsid w:val="001D3F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0B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00B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00B4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9688">
      <w:bodyDiv w:val="1"/>
      <w:marLeft w:val="0"/>
      <w:marRight w:val="0"/>
      <w:marTop w:val="0"/>
      <w:marBottom w:val="0"/>
      <w:divBdr>
        <w:top w:val="none" w:sz="0" w:space="0" w:color="auto"/>
        <w:left w:val="none" w:sz="0" w:space="0" w:color="auto"/>
        <w:bottom w:val="none" w:sz="0" w:space="0" w:color="auto"/>
        <w:right w:val="none" w:sz="0" w:space="0" w:color="auto"/>
      </w:divBdr>
    </w:div>
    <w:div w:id="97721723">
      <w:bodyDiv w:val="1"/>
      <w:marLeft w:val="0"/>
      <w:marRight w:val="0"/>
      <w:marTop w:val="0"/>
      <w:marBottom w:val="0"/>
      <w:divBdr>
        <w:top w:val="none" w:sz="0" w:space="0" w:color="auto"/>
        <w:left w:val="none" w:sz="0" w:space="0" w:color="auto"/>
        <w:bottom w:val="none" w:sz="0" w:space="0" w:color="auto"/>
        <w:right w:val="none" w:sz="0" w:space="0" w:color="auto"/>
      </w:divBdr>
    </w:div>
    <w:div w:id="352651814">
      <w:bodyDiv w:val="1"/>
      <w:marLeft w:val="0"/>
      <w:marRight w:val="0"/>
      <w:marTop w:val="0"/>
      <w:marBottom w:val="0"/>
      <w:divBdr>
        <w:top w:val="none" w:sz="0" w:space="0" w:color="auto"/>
        <w:left w:val="none" w:sz="0" w:space="0" w:color="auto"/>
        <w:bottom w:val="none" w:sz="0" w:space="0" w:color="auto"/>
        <w:right w:val="none" w:sz="0" w:space="0" w:color="auto"/>
      </w:divBdr>
    </w:div>
    <w:div w:id="653795771">
      <w:bodyDiv w:val="1"/>
      <w:marLeft w:val="0"/>
      <w:marRight w:val="0"/>
      <w:marTop w:val="0"/>
      <w:marBottom w:val="0"/>
      <w:divBdr>
        <w:top w:val="none" w:sz="0" w:space="0" w:color="auto"/>
        <w:left w:val="none" w:sz="0" w:space="0" w:color="auto"/>
        <w:bottom w:val="none" w:sz="0" w:space="0" w:color="auto"/>
        <w:right w:val="none" w:sz="0" w:space="0" w:color="auto"/>
      </w:divBdr>
    </w:div>
    <w:div w:id="768544236">
      <w:bodyDiv w:val="1"/>
      <w:marLeft w:val="0"/>
      <w:marRight w:val="0"/>
      <w:marTop w:val="0"/>
      <w:marBottom w:val="0"/>
      <w:divBdr>
        <w:top w:val="none" w:sz="0" w:space="0" w:color="auto"/>
        <w:left w:val="none" w:sz="0" w:space="0" w:color="auto"/>
        <w:bottom w:val="none" w:sz="0" w:space="0" w:color="auto"/>
        <w:right w:val="none" w:sz="0" w:space="0" w:color="auto"/>
      </w:divBdr>
    </w:div>
    <w:div w:id="857695844">
      <w:bodyDiv w:val="1"/>
      <w:marLeft w:val="0"/>
      <w:marRight w:val="0"/>
      <w:marTop w:val="0"/>
      <w:marBottom w:val="0"/>
      <w:divBdr>
        <w:top w:val="none" w:sz="0" w:space="0" w:color="auto"/>
        <w:left w:val="none" w:sz="0" w:space="0" w:color="auto"/>
        <w:bottom w:val="none" w:sz="0" w:space="0" w:color="auto"/>
        <w:right w:val="none" w:sz="0" w:space="0" w:color="auto"/>
      </w:divBdr>
    </w:div>
    <w:div w:id="927351861">
      <w:bodyDiv w:val="1"/>
      <w:marLeft w:val="0"/>
      <w:marRight w:val="0"/>
      <w:marTop w:val="0"/>
      <w:marBottom w:val="0"/>
      <w:divBdr>
        <w:top w:val="none" w:sz="0" w:space="0" w:color="auto"/>
        <w:left w:val="none" w:sz="0" w:space="0" w:color="auto"/>
        <w:bottom w:val="none" w:sz="0" w:space="0" w:color="auto"/>
        <w:right w:val="none" w:sz="0" w:space="0" w:color="auto"/>
      </w:divBdr>
    </w:div>
    <w:div w:id="949509704">
      <w:bodyDiv w:val="1"/>
      <w:marLeft w:val="0"/>
      <w:marRight w:val="0"/>
      <w:marTop w:val="0"/>
      <w:marBottom w:val="0"/>
      <w:divBdr>
        <w:top w:val="none" w:sz="0" w:space="0" w:color="auto"/>
        <w:left w:val="none" w:sz="0" w:space="0" w:color="auto"/>
        <w:bottom w:val="none" w:sz="0" w:space="0" w:color="auto"/>
        <w:right w:val="none" w:sz="0" w:space="0" w:color="auto"/>
      </w:divBdr>
      <w:divsChild>
        <w:div w:id="1008948752">
          <w:marLeft w:val="0"/>
          <w:marRight w:val="0"/>
          <w:marTop w:val="100"/>
          <w:marBottom w:val="100"/>
          <w:divBdr>
            <w:top w:val="none" w:sz="0" w:space="0" w:color="auto"/>
            <w:left w:val="none" w:sz="0" w:space="0" w:color="auto"/>
            <w:bottom w:val="none" w:sz="0" w:space="0" w:color="auto"/>
            <w:right w:val="none" w:sz="0" w:space="0" w:color="auto"/>
          </w:divBdr>
          <w:divsChild>
            <w:div w:id="13992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200">
      <w:bodyDiv w:val="1"/>
      <w:marLeft w:val="0"/>
      <w:marRight w:val="0"/>
      <w:marTop w:val="0"/>
      <w:marBottom w:val="0"/>
      <w:divBdr>
        <w:top w:val="none" w:sz="0" w:space="0" w:color="auto"/>
        <w:left w:val="none" w:sz="0" w:space="0" w:color="auto"/>
        <w:bottom w:val="none" w:sz="0" w:space="0" w:color="auto"/>
        <w:right w:val="none" w:sz="0" w:space="0" w:color="auto"/>
      </w:divBdr>
    </w:div>
    <w:div w:id="1137261592">
      <w:bodyDiv w:val="1"/>
      <w:marLeft w:val="0"/>
      <w:marRight w:val="0"/>
      <w:marTop w:val="0"/>
      <w:marBottom w:val="0"/>
      <w:divBdr>
        <w:top w:val="none" w:sz="0" w:space="0" w:color="auto"/>
        <w:left w:val="none" w:sz="0" w:space="0" w:color="auto"/>
        <w:bottom w:val="none" w:sz="0" w:space="0" w:color="auto"/>
        <w:right w:val="none" w:sz="0" w:space="0" w:color="auto"/>
      </w:divBdr>
    </w:div>
    <w:div w:id="1210804585">
      <w:bodyDiv w:val="1"/>
      <w:marLeft w:val="0"/>
      <w:marRight w:val="0"/>
      <w:marTop w:val="0"/>
      <w:marBottom w:val="0"/>
      <w:divBdr>
        <w:top w:val="none" w:sz="0" w:space="0" w:color="auto"/>
        <w:left w:val="none" w:sz="0" w:space="0" w:color="auto"/>
        <w:bottom w:val="none" w:sz="0" w:space="0" w:color="auto"/>
        <w:right w:val="none" w:sz="0" w:space="0" w:color="auto"/>
      </w:divBdr>
    </w:div>
    <w:div w:id="1361586677">
      <w:bodyDiv w:val="1"/>
      <w:marLeft w:val="0"/>
      <w:marRight w:val="0"/>
      <w:marTop w:val="0"/>
      <w:marBottom w:val="0"/>
      <w:divBdr>
        <w:top w:val="none" w:sz="0" w:space="0" w:color="auto"/>
        <w:left w:val="none" w:sz="0" w:space="0" w:color="auto"/>
        <w:bottom w:val="none" w:sz="0" w:space="0" w:color="auto"/>
        <w:right w:val="none" w:sz="0" w:space="0" w:color="auto"/>
      </w:divBdr>
    </w:div>
    <w:div w:id="1404569008">
      <w:bodyDiv w:val="1"/>
      <w:marLeft w:val="0"/>
      <w:marRight w:val="0"/>
      <w:marTop w:val="0"/>
      <w:marBottom w:val="0"/>
      <w:divBdr>
        <w:top w:val="none" w:sz="0" w:space="0" w:color="auto"/>
        <w:left w:val="none" w:sz="0" w:space="0" w:color="auto"/>
        <w:bottom w:val="none" w:sz="0" w:space="0" w:color="auto"/>
        <w:right w:val="none" w:sz="0" w:space="0" w:color="auto"/>
      </w:divBdr>
    </w:div>
    <w:div w:id="1437675801">
      <w:bodyDiv w:val="1"/>
      <w:marLeft w:val="0"/>
      <w:marRight w:val="0"/>
      <w:marTop w:val="0"/>
      <w:marBottom w:val="0"/>
      <w:divBdr>
        <w:top w:val="none" w:sz="0" w:space="0" w:color="auto"/>
        <w:left w:val="none" w:sz="0" w:space="0" w:color="auto"/>
        <w:bottom w:val="none" w:sz="0" w:space="0" w:color="auto"/>
        <w:right w:val="none" w:sz="0" w:space="0" w:color="auto"/>
      </w:divBdr>
    </w:div>
    <w:div w:id="1644696270">
      <w:bodyDiv w:val="1"/>
      <w:marLeft w:val="0"/>
      <w:marRight w:val="0"/>
      <w:marTop w:val="0"/>
      <w:marBottom w:val="0"/>
      <w:divBdr>
        <w:top w:val="none" w:sz="0" w:space="0" w:color="auto"/>
        <w:left w:val="none" w:sz="0" w:space="0" w:color="auto"/>
        <w:bottom w:val="none" w:sz="0" w:space="0" w:color="auto"/>
        <w:right w:val="none" w:sz="0" w:space="0" w:color="auto"/>
      </w:divBdr>
    </w:div>
    <w:div w:id="176969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ngxbn@mail3.sys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c.gov/nchs/nhanes/dxa/dxa.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uxjian@mail.sys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D8EA-2577-4516-A6C2-0B4DB66D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8452</Words>
  <Characters>48178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Qinran</dc:creator>
  <cp:keywords/>
  <dc:description/>
  <cp:lastModifiedBy>Lee Smith</cp:lastModifiedBy>
  <cp:revision>2</cp:revision>
  <dcterms:created xsi:type="dcterms:W3CDTF">2019-10-10T15:47:00Z</dcterms:created>
  <dcterms:modified xsi:type="dcterms:W3CDTF">2019-10-10T15:47:00Z</dcterms:modified>
</cp:coreProperties>
</file>