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D4B13" w14:textId="039A3FBF" w:rsidR="006D30E8" w:rsidRDefault="006D30E8" w:rsidP="006D30E8">
      <w:pPr>
        <w:spacing w:line="480" w:lineRule="auto"/>
        <w:rPr>
          <w:rFonts w:ascii="Arial" w:hAnsi="Arial" w:cs="Arial"/>
        </w:rPr>
      </w:pPr>
      <w:bookmarkStart w:id="0" w:name="_GoBack"/>
      <w:bookmarkEnd w:id="0"/>
      <w:r>
        <w:rPr>
          <w:rFonts w:ascii="Arial" w:hAnsi="Arial" w:cs="Arial"/>
        </w:rPr>
        <w:t xml:space="preserve">Health related quality of life in </w:t>
      </w:r>
      <w:r w:rsidR="00D50BDB">
        <w:rPr>
          <w:rFonts w:ascii="Arial" w:hAnsi="Arial" w:cs="Arial"/>
        </w:rPr>
        <w:t xml:space="preserve">non-fit </w:t>
      </w:r>
      <w:r>
        <w:rPr>
          <w:rFonts w:ascii="Arial" w:hAnsi="Arial" w:cs="Arial"/>
        </w:rPr>
        <w:t xml:space="preserve">older patients with </w:t>
      </w:r>
      <w:r w:rsidR="0060073A">
        <w:rPr>
          <w:rFonts w:ascii="Arial" w:hAnsi="Arial" w:cs="Arial"/>
        </w:rPr>
        <w:t>solid tumors</w:t>
      </w:r>
      <w:r>
        <w:rPr>
          <w:rFonts w:ascii="Arial" w:hAnsi="Arial" w:cs="Arial"/>
        </w:rPr>
        <w:t xml:space="preserve"> and p</w:t>
      </w:r>
      <w:r w:rsidR="0098012D">
        <w:rPr>
          <w:rFonts w:ascii="Arial" w:hAnsi="Arial" w:cs="Arial"/>
        </w:rPr>
        <w:t>rognostic</w:t>
      </w:r>
      <w:r>
        <w:rPr>
          <w:rFonts w:ascii="Arial" w:hAnsi="Arial" w:cs="Arial"/>
        </w:rPr>
        <w:t xml:space="preserve"> factors for</w:t>
      </w:r>
      <w:r w:rsidR="002A543C">
        <w:rPr>
          <w:rFonts w:ascii="Arial" w:hAnsi="Arial" w:cs="Arial"/>
        </w:rPr>
        <w:t xml:space="preserve"> </w:t>
      </w:r>
      <w:r>
        <w:rPr>
          <w:rFonts w:ascii="Arial" w:hAnsi="Arial" w:cs="Arial"/>
        </w:rPr>
        <w:t>decline</w:t>
      </w:r>
    </w:p>
    <w:p w14:paraId="5C162451" w14:textId="77777777" w:rsidR="00014193" w:rsidRPr="00643794" w:rsidRDefault="00014193" w:rsidP="0051068E">
      <w:pPr>
        <w:spacing w:line="480" w:lineRule="auto"/>
        <w:rPr>
          <w:rFonts w:ascii="Arial" w:hAnsi="Arial" w:cs="Arial"/>
        </w:rPr>
      </w:pPr>
    </w:p>
    <w:p w14:paraId="587C208D" w14:textId="77777777" w:rsidR="00643794" w:rsidRPr="00643794" w:rsidRDefault="00643794" w:rsidP="0051068E">
      <w:pPr>
        <w:spacing w:line="480" w:lineRule="auto"/>
        <w:rPr>
          <w:rFonts w:ascii="Arial" w:hAnsi="Arial" w:cs="Arial"/>
        </w:rPr>
      </w:pPr>
      <w:r w:rsidRPr="00643794">
        <w:rPr>
          <w:rFonts w:ascii="Arial" w:hAnsi="Arial" w:cs="Arial"/>
        </w:rPr>
        <w:t>AUTHORS</w:t>
      </w:r>
    </w:p>
    <w:p w14:paraId="2CF994FE" w14:textId="0CE49288" w:rsidR="00643794" w:rsidRPr="00643794" w:rsidRDefault="00E62388" w:rsidP="00643794">
      <w:pPr>
        <w:spacing w:line="480" w:lineRule="auto"/>
        <w:jc w:val="both"/>
        <w:rPr>
          <w:rFonts w:ascii="Arial" w:hAnsi="Arial" w:cs="Arial"/>
        </w:rPr>
      </w:pPr>
      <w:r w:rsidRPr="00643794">
        <w:rPr>
          <w:rFonts w:ascii="Arial" w:hAnsi="Arial" w:cs="Arial"/>
        </w:rPr>
        <w:t>Lore Decoster</w:t>
      </w:r>
      <w:r w:rsidR="00643794">
        <w:rPr>
          <w:rFonts w:ascii="Arial" w:hAnsi="Arial" w:cs="Arial"/>
        </w:rPr>
        <w:t xml:space="preserve"> (MD)</w:t>
      </w:r>
      <w:r w:rsidRPr="00643794">
        <w:rPr>
          <w:rFonts w:ascii="Arial" w:hAnsi="Arial" w:cs="Arial"/>
          <w:vertAlign w:val="superscript"/>
        </w:rPr>
        <w:t>1</w:t>
      </w:r>
      <w:r w:rsidRPr="00643794">
        <w:rPr>
          <w:rFonts w:ascii="Arial" w:hAnsi="Arial" w:cs="Arial"/>
        </w:rPr>
        <w:t>, Chantal Qui</w:t>
      </w:r>
      <w:r w:rsidR="000B359B">
        <w:rPr>
          <w:rFonts w:ascii="Arial" w:hAnsi="Arial" w:cs="Arial"/>
        </w:rPr>
        <w:t>n</w:t>
      </w:r>
      <w:r w:rsidRPr="00643794">
        <w:rPr>
          <w:rFonts w:ascii="Arial" w:hAnsi="Arial" w:cs="Arial"/>
        </w:rPr>
        <w:t>ten</w:t>
      </w:r>
      <w:r w:rsidRPr="00643794">
        <w:rPr>
          <w:rFonts w:ascii="Arial" w:hAnsi="Arial" w:cs="Arial"/>
          <w:vertAlign w:val="superscript"/>
        </w:rPr>
        <w:t>2</w:t>
      </w:r>
      <w:r w:rsidRPr="00643794">
        <w:rPr>
          <w:rFonts w:ascii="Arial" w:hAnsi="Arial" w:cs="Arial"/>
        </w:rPr>
        <w:t>, Cindy Kenis</w:t>
      </w:r>
      <w:r w:rsidR="00643794">
        <w:rPr>
          <w:rFonts w:ascii="Arial" w:hAnsi="Arial" w:cs="Arial"/>
        </w:rPr>
        <w:t xml:space="preserve"> (PhD)</w:t>
      </w:r>
      <w:r w:rsidRPr="00643794">
        <w:rPr>
          <w:rFonts w:ascii="Arial" w:hAnsi="Arial" w:cs="Arial"/>
          <w:vertAlign w:val="superscript"/>
        </w:rPr>
        <w:t>3</w:t>
      </w:r>
      <w:r w:rsidRPr="00643794">
        <w:rPr>
          <w:rFonts w:ascii="Arial" w:hAnsi="Arial" w:cs="Arial"/>
        </w:rPr>
        <w:t xml:space="preserve">, </w:t>
      </w:r>
      <w:r w:rsidR="00643794" w:rsidRPr="00643794">
        <w:rPr>
          <w:rFonts w:ascii="Arial" w:hAnsi="Arial" w:cs="Arial"/>
        </w:rPr>
        <w:t xml:space="preserve">Johan Flamaing (MD) </w:t>
      </w:r>
      <w:r w:rsidR="00643794">
        <w:rPr>
          <w:rFonts w:ascii="Arial" w:hAnsi="Arial" w:cs="Arial"/>
          <w:vertAlign w:val="superscript"/>
        </w:rPr>
        <w:t>4</w:t>
      </w:r>
      <w:r w:rsidR="00643794" w:rsidRPr="00643794">
        <w:rPr>
          <w:rFonts w:ascii="Arial" w:hAnsi="Arial" w:cs="Arial"/>
        </w:rPr>
        <w:t xml:space="preserve">, Philip R. Debruyne (PhD) </w:t>
      </w:r>
      <w:r w:rsidR="00643794">
        <w:rPr>
          <w:rFonts w:ascii="Arial" w:hAnsi="Arial" w:cs="Arial"/>
          <w:vertAlign w:val="superscript"/>
          <w:lang w:val="en-US"/>
        </w:rPr>
        <w:t>5</w:t>
      </w:r>
      <w:r w:rsidR="00643794" w:rsidRPr="00643794">
        <w:rPr>
          <w:rFonts w:ascii="Arial" w:hAnsi="Arial" w:cs="Arial"/>
          <w:lang w:val="en-US"/>
        </w:rPr>
        <w:t xml:space="preserve">, Inge De Groof (MD) </w:t>
      </w:r>
      <w:r w:rsidR="00643794">
        <w:rPr>
          <w:rFonts w:ascii="Arial" w:hAnsi="Arial" w:cs="Arial"/>
          <w:vertAlign w:val="superscript"/>
          <w:lang w:val="en-US"/>
        </w:rPr>
        <w:t>6</w:t>
      </w:r>
      <w:r w:rsidR="00643794" w:rsidRPr="00643794">
        <w:rPr>
          <w:rFonts w:ascii="Arial" w:hAnsi="Arial" w:cs="Arial"/>
          <w:lang w:val="en-US"/>
        </w:rPr>
        <w:t xml:space="preserve">, Christian Focan (PhD) </w:t>
      </w:r>
      <w:r w:rsidR="00643794">
        <w:rPr>
          <w:rFonts w:ascii="Arial" w:hAnsi="Arial" w:cs="Arial"/>
          <w:vertAlign w:val="superscript"/>
        </w:rPr>
        <w:t>7</w:t>
      </w:r>
      <w:r w:rsidR="00643794" w:rsidRPr="00643794">
        <w:rPr>
          <w:rFonts w:ascii="Arial" w:hAnsi="Arial" w:cs="Arial"/>
        </w:rPr>
        <w:t xml:space="preserve">, Frank Cornelis (MD) </w:t>
      </w:r>
      <w:r w:rsidR="00643794">
        <w:rPr>
          <w:rFonts w:ascii="Arial" w:hAnsi="Arial" w:cs="Arial"/>
          <w:vertAlign w:val="superscript"/>
        </w:rPr>
        <w:t>8</w:t>
      </w:r>
      <w:r w:rsidR="00643794" w:rsidRPr="00643794">
        <w:rPr>
          <w:rFonts w:ascii="Arial" w:hAnsi="Arial" w:cs="Arial"/>
        </w:rPr>
        <w:t xml:space="preserve">, Vincent Verschaeve (MD) </w:t>
      </w:r>
      <w:r w:rsidR="00643794">
        <w:rPr>
          <w:rFonts w:ascii="Arial" w:hAnsi="Arial" w:cs="Arial"/>
          <w:vertAlign w:val="superscript"/>
        </w:rPr>
        <w:t>9</w:t>
      </w:r>
      <w:r w:rsidR="00643794" w:rsidRPr="00643794">
        <w:rPr>
          <w:rFonts w:ascii="Arial" w:hAnsi="Arial" w:cs="Arial"/>
        </w:rPr>
        <w:t xml:space="preserve">, Christian Bachmann (MD) </w:t>
      </w:r>
      <w:r w:rsidR="00643794">
        <w:rPr>
          <w:rFonts w:ascii="Arial" w:hAnsi="Arial" w:cs="Arial"/>
          <w:vertAlign w:val="superscript"/>
        </w:rPr>
        <w:t>10</w:t>
      </w:r>
      <w:r w:rsidR="00643794" w:rsidRPr="00643794">
        <w:rPr>
          <w:rFonts w:ascii="Arial" w:hAnsi="Arial" w:cs="Arial"/>
        </w:rPr>
        <w:t xml:space="preserve">, Dominique Bron (MD) </w:t>
      </w:r>
      <w:r w:rsidR="00643794" w:rsidRPr="00643794">
        <w:rPr>
          <w:rFonts w:ascii="Arial" w:hAnsi="Arial" w:cs="Arial"/>
          <w:vertAlign w:val="superscript"/>
        </w:rPr>
        <w:t>1</w:t>
      </w:r>
      <w:r w:rsidR="00643794">
        <w:rPr>
          <w:rFonts w:ascii="Arial" w:hAnsi="Arial" w:cs="Arial"/>
          <w:vertAlign w:val="superscript"/>
        </w:rPr>
        <w:t>1</w:t>
      </w:r>
      <w:r w:rsidR="00643794" w:rsidRPr="00643794">
        <w:rPr>
          <w:rFonts w:ascii="Arial" w:hAnsi="Arial" w:cs="Arial"/>
        </w:rPr>
        <w:t xml:space="preserve">, Sylvie Luce (MD) </w:t>
      </w:r>
      <w:r w:rsidR="00643794" w:rsidRPr="00643794">
        <w:rPr>
          <w:rFonts w:ascii="Arial" w:hAnsi="Arial" w:cs="Arial"/>
          <w:vertAlign w:val="superscript"/>
        </w:rPr>
        <w:t>1</w:t>
      </w:r>
      <w:r w:rsidR="00643794">
        <w:rPr>
          <w:rFonts w:ascii="Arial" w:hAnsi="Arial" w:cs="Arial"/>
          <w:vertAlign w:val="superscript"/>
        </w:rPr>
        <w:t>2</w:t>
      </w:r>
      <w:r w:rsidR="00643794" w:rsidRPr="00643794">
        <w:rPr>
          <w:rFonts w:ascii="Arial" w:hAnsi="Arial" w:cs="Arial"/>
        </w:rPr>
        <w:t xml:space="preserve">, Gwenaëlle Debugne (MD) </w:t>
      </w:r>
      <w:r w:rsidR="00643794" w:rsidRPr="00643794">
        <w:rPr>
          <w:rFonts w:ascii="Arial" w:hAnsi="Arial" w:cs="Arial"/>
          <w:vertAlign w:val="superscript"/>
        </w:rPr>
        <w:t>1</w:t>
      </w:r>
      <w:r w:rsidR="00643794">
        <w:rPr>
          <w:rFonts w:ascii="Arial" w:hAnsi="Arial" w:cs="Arial"/>
          <w:vertAlign w:val="superscript"/>
        </w:rPr>
        <w:t>3</w:t>
      </w:r>
      <w:r w:rsidR="00643794" w:rsidRPr="00643794">
        <w:rPr>
          <w:rFonts w:ascii="Arial" w:hAnsi="Arial" w:cs="Arial"/>
        </w:rPr>
        <w:t xml:space="preserve">, Heidi Van den Bulck (MD) </w:t>
      </w:r>
      <w:r w:rsidR="00643794" w:rsidRPr="00643794">
        <w:rPr>
          <w:rFonts w:ascii="Arial" w:hAnsi="Arial" w:cs="Arial"/>
          <w:vertAlign w:val="superscript"/>
        </w:rPr>
        <w:t>1</w:t>
      </w:r>
      <w:r w:rsidR="00643794">
        <w:rPr>
          <w:rFonts w:ascii="Arial" w:hAnsi="Arial" w:cs="Arial"/>
          <w:vertAlign w:val="superscript"/>
        </w:rPr>
        <w:t>4</w:t>
      </w:r>
      <w:r w:rsidR="00643794" w:rsidRPr="00643794">
        <w:rPr>
          <w:rFonts w:ascii="Arial" w:hAnsi="Arial" w:cs="Arial"/>
        </w:rPr>
        <w:t xml:space="preserve">, Jean-Charles Goeminne (MD) </w:t>
      </w:r>
      <w:r w:rsidR="00643794" w:rsidRPr="00643794">
        <w:rPr>
          <w:rFonts w:ascii="Arial" w:hAnsi="Arial" w:cs="Arial"/>
          <w:vertAlign w:val="superscript"/>
        </w:rPr>
        <w:t>1</w:t>
      </w:r>
      <w:r w:rsidR="00643794">
        <w:rPr>
          <w:rFonts w:ascii="Arial" w:hAnsi="Arial" w:cs="Arial"/>
          <w:vertAlign w:val="superscript"/>
        </w:rPr>
        <w:t>5</w:t>
      </w:r>
      <w:r w:rsidR="00643794" w:rsidRPr="00643794">
        <w:rPr>
          <w:rFonts w:ascii="Arial" w:hAnsi="Arial" w:cs="Arial"/>
        </w:rPr>
        <w:t xml:space="preserve">, </w:t>
      </w:r>
      <w:r w:rsidR="00B76677">
        <w:rPr>
          <w:rFonts w:ascii="Arial" w:hAnsi="Arial" w:cs="Arial"/>
        </w:rPr>
        <w:t xml:space="preserve">Abdelbari Baitar </w:t>
      </w:r>
      <w:r w:rsidR="00643794" w:rsidRPr="00643794">
        <w:rPr>
          <w:rFonts w:ascii="Arial" w:hAnsi="Arial" w:cs="Arial"/>
        </w:rPr>
        <w:t xml:space="preserve">(MD) </w:t>
      </w:r>
      <w:r w:rsidR="00643794" w:rsidRPr="00643794">
        <w:rPr>
          <w:rFonts w:ascii="Arial" w:hAnsi="Arial" w:cs="Arial"/>
          <w:vertAlign w:val="superscript"/>
        </w:rPr>
        <w:t>1</w:t>
      </w:r>
      <w:r w:rsidR="00643794">
        <w:rPr>
          <w:rFonts w:ascii="Arial" w:hAnsi="Arial" w:cs="Arial"/>
          <w:vertAlign w:val="superscript"/>
        </w:rPr>
        <w:t>6</w:t>
      </w:r>
      <w:r w:rsidR="00643794" w:rsidRPr="00643794">
        <w:rPr>
          <w:rFonts w:ascii="Arial" w:hAnsi="Arial" w:cs="Arial"/>
        </w:rPr>
        <w:t xml:space="preserve">, Katrien Geboers (MD) </w:t>
      </w:r>
      <w:r w:rsidR="00643794" w:rsidRPr="00643794">
        <w:rPr>
          <w:rFonts w:ascii="Arial" w:hAnsi="Arial" w:cs="Arial"/>
          <w:vertAlign w:val="superscript"/>
        </w:rPr>
        <w:t>1</w:t>
      </w:r>
      <w:r w:rsidR="00643794">
        <w:rPr>
          <w:rFonts w:ascii="Arial" w:hAnsi="Arial" w:cs="Arial"/>
          <w:vertAlign w:val="superscript"/>
        </w:rPr>
        <w:t>7</w:t>
      </w:r>
      <w:r w:rsidR="00643794" w:rsidRPr="00643794">
        <w:rPr>
          <w:rFonts w:ascii="Arial" w:hAnsi="Arial" w:cs="Arial"/>
        </w:rPr>
        <w:t xml:space="preserve">, Benedicte Petit (MD) </w:t>
      </w:r>
      <w:r w:rsidR="00643794" w:rsidRPr="00643794">
        <w:rPr>
          <w:rFonts w:ascii="Arial" w:hAnsi="Arial" w:cs="Arial"/>
          <w:vertAlign w:val="superscript"/>
        </w:rPr>
        <w:t>1</w:t>
      </w:r>
      <w:r w:rsidR="00643794">
        <w:rPr>
          <w:rFonts w:ascii="Arial" w:hAnsi="Arial" w:cs="Arial"/>
          <w:vertAlign w:val="superscript"/>
        </w:rPr>
        <w:t>8</w:t>
      </w:r>
      <w:r w:rsidR="00643794" w:rsidRPr="00643794">
        <w:rPr>
          <w:rFonts w:ascii="Arial" w:hAnsi="Arial" w:cs="Arial"/>
        </w:rPr>
        <w:t xml:space="preserve">, Christine Langenaeken (MD) </w:t>
      </w:r>
      <w:r w:rsidR="00643794" w:rsidRPr="00643794">
        <w:rPr>
          <w:rFonts w:ascii="Arial" w:hAnsi="Arial" w:cs="Arial"/>
          <w:vertAlign w:val="superscript"/>
        </w:rPr>
        <w:t>1</w:t>
      </w:r>
      <w:r w:rsidR="00643794">
        <w:rPr>
          <w:rFonts w:ascii="Arial" w:hAnsi="Arial" w:cs="Arial"/>
          <w:vertAlign w:val="superscript"/>
        </w:rPr>
        <w:t>9</w:t>
      </w:r>
      <w:r w:rsidR="00643794" w:rsidRPr="00643794">
        <w:rPr>
          <w:rFonts w:ascii="Arial" w:hAnsi="Arial" w:cs="Arial"/>
        </w:rPr>
        <w:t xml:space="preserve">, Ruud Van Rijswijk (MD) </w:t>
      </w:r>
      <w:r w:rsidR="00643794">
        <w:rPr>
          <w:rFonts w:ascii="Arial" w:hAnsi="Arial" w:cs="Arial"/>
          <w:vertAlign w:val="superscript"/>
        </w:rPr>
        <w:t>20</w:t>
      </w:r>
      <w:r w:rsidR="00643794" w:rsidRPr="00643794">
        <w:rPr>
          <w:rFonts w:ascii="Arial" w:hAnsi="Arial" w:cs="Arial"/>
        </w:rPr>
        <w:t xml:space="preserve">, </w:t>
      </w:r>
      <w:r w:rsidR="00B76677">
        <w:rPr>
          <w:rFonts w:ascii="Arial" w:hAnsi="Arial" w:cs="Arial"/>
        </w:rPr>
        <w:t xml:space="preserve">Pol Specenier </w:t>
      </w:r>
      <w:r w:rsidR="00A35541">
        <w:rPr>
          <w:rFonts w:ascii="Arial" w:hAnsi="Arial" w:cs="Arial"/>
        </w:rPr>
        <w:t>(MD</w:t>
      </w:r>
      <w:r w:rsidR="00B76677">
        <w:rPr>
          <w:rFonts w:ascii="Arial" w:hAnsi="Arial" w:cs="Arial"/>
        </w:rPr>
        <w:t>, PhD</w:t>
      </w:r>
      <w:r w:rsidR="00A35541">
        <w:rPr>
          <w:rFonts w:ascii="Arial" w:hAnsi="Arial" w:cs="Arial"/>
        </w:rPr>
        <w:t xml:space="preserve">) </w:t>
      </w:r>
      <w:r w:rsidR="00643794" w:rsidRPr="00643794">
        <w:rPr>
          <w:rFonts w:ascii="Arial" w:hAnsi="Arial" w:cs="Arial"/>
          <w:vertAlign w:val="superscript"/>
        </w:rPr>
        <w:t>2</w:t>
      </w:r>
      <w:r w:rsidR="00643794">
        <w:rPr>
          <w:rFonts w:ascii="Arial" w:hAnsi="Arial" w:cs="Arial"/>
          <w:vertAlign w:val="superscript"/>
        </w:rPr>
        <w:t>1</w:t>
      </w:r>
      <w:r w:rsidR="00643794" w:rsidRPr="00643794">
        <w:rPr>
          <w:rFonts w:ascii="Arial" w:hAnsi="Arial" w:cs="Arial"/>
        </w:rPr>
        <w:t xml:space="preserve">, Guy Jerusalem (MD) </w:t>
      </w:r>
      <w:r w:rsidR="00643794" w:rsidRPr="00643794">
        <w:rPr>
          <w:rFonts w:ascii="Arial" w:hAnsi="Arial" w:cs="Arial"/>
          <w:vertAlign w:val="superscript"/>
        </w:rPr>
        <w:t>2</w:t>
      </w:r>
      <w:r w:rsidR="00643794">
        <w:rPr>
          <w:rFonts w:ascii="Arial" w:hAnsi="Arial" w:cs="Arial"/>
          <w:vertAlign w:val="superscript"/>
        </w:rPr>
        <w:t>2</w:t>
      </w:r>
      <w:r w:rsidR="00643794" w:rsidRPr="00643794">
        <w:rPr>
          <w:rFonts w:ascii="Arial" w:hAnsi="Arial" w:cs="Arial"/>
        </w:rPr>
        <w:t xml:space="preserve">, Jean-Philippe Praet (MD) </w:t>
      </w:r>
      <w:r w:rsidR="00643794" w:rsidRPr="00643794">
        <w:rPr>
          <w:rFonts w:ascii="Arial" w:hAnsi="Arial" w:cs="Arial"/>
          <w:vertAlign w:val="superscript"/>
        </w:rPr>
        <w:t>2</w:t>
      </w:r>
      <w:r w:rsidR="00643794">
        <w:rPr>
          <w:rFonts w:ascii="Arial" w:hAnsi="Arial" w:cs="Arial"/>
          <w:vertAlign w:val="superscript"/>
        </w:rPr>
        <w:t>3</w:t>
      </w:r>
      <w:r w:rsidR="00643794" w:rsidRPr="00643794">
        <w:rPr>
          <w:rFonts w:ascii="Arial" w:hAnsi="Arial" w:cs="Arial"/>
        </w:rPr>
        <w:t xml:space="preserve">, Katherine Vandenborre (MD) </w:t>
      </w:r>
      <w:r w:rsidR="00643794" w:rsidRPr="00643794">
        <w:rPr>
          <w:rFonts w:ascii="Arial" w:hAnsi="Arial" w:cs="Arial"/>
          <w:vertAlign w:val="superscript"/>
        </w:rPr>
        <w:t>2</w:t>
      </w:r>
      <w:r w:rsidR="00643794">
        <w:rPr>
          <w:rFonts w:ascii="Arial" w:hAnsi="Arial" w:cs="Arial"/>
          <w:vertAlign w:val="superscript"/>
        </w:rPr>
        <w:t>4</w:t>
      </w:r>
      <w:r w:rsidR="00643794" w:rsidRPr="00643794">
        <w:rPr>
          <w:rFonts w:ascii="Arial" w:hAnsi="Arial" w:cs="Arial"/>
        </w:rPr>
        <w:t xml:space="preserve">, Jean-Pierre Lobelle (MSc) </w:t>
      </w:r>
      <w:r w:rsidR="00643794" w:rsidRPr="00643794">
        <w:rPr>
          <w:rFonts w:ascii="Arial" w:hAnsi="Arial" w:cs="Arial"/>
          <w:vertAlign w:val="superscript"/>
          <w:lang w:val="en-US"/>
        </w:rPr>
        <w:t>2</w:t>
      </w:r>
      <w:r w:rsidR="00643794">
        <w:rPr>
          <w:rFonts w:ascii="Arial" w:hAnsi="Arial" w:cs="Arial"/>
          <w:vertAlign w:val="superscript"/>
          <w:lang w:val="en-US"/>
        </w:rPr>
        <w:t>5</w:t>
      </w:r>
      <w:r w:rsidR="00643794" w:rsidRPr="00643794">
        <w:rPr>
          <w:rFonts w:ascii="Arial" w:hAnsi="Arial" w:cs="Arial"/>
          <w:lang w:val="en-US"/>
        </w:rPr>
        <w:t xml:space="preserve">, Michelle Lycke (MSc) </w:t>
      </w:r>
      <w:r w:rsidR="00643794">
        <w:rPr>
          <w:rFonts w:ascii="Arial" w:hAnsi="Arial" w:cs="Arial"/>
          <w:vertAlign w:val="superscript"/>
          <w:lang w:val="en-US"/>
        </w:rPr>
        <w:t>5</w:t>
      </w:r>
      <w:r w:rsidR="00643794" w:rsidRPr="00643794">
        <w:rPr>
          <w:rFonts w:ascii="Arial" w:hAnsi="Arial" w:cs="Arial"/>
          <w:lang w:val="en-US"/>
        </w:rPr>
        <w:t xml:space="preserve">, Koen Milisen (PhD) </w:t>
      </w:r>
      <w:r w:rsidR="00643794" w:rsidRPr="00643794">
        <w:rPr>
          <w:rFonts w:ascii="Arial" w:hAnsi="Arial" w:cs="Arial"/>
          <w:vertAlign w:val="superscript"/>
          <w:lang w:val="en-US"/>
        </w:rPr>
        <w:t>2</w:t>
      </w:r>
      <w:r w:rsidR="00643794">
        <w:rPr>
          <w:rFonts w:ascii="Arial" w:hAnsi="Arial" w:cs="Arial"/>
          <w:vertAlign w:val="superscript"/>
          <w:lang w:val="en-US"/>
        </w:rPr>
        <w:t>6</w:t>
      </w:r>
      <w:r w:rsidR="00643794" w:rsidRPr="00643794">
        <w:rPr>
          <w:rFonts w:ascii="Arial" w:hAnsi="Arial" w:cs="Arial"/>
          <w:lang w:val="en-US"/>
        </w:rPr>
        <w:t xml:space="preserve">, Hans Wildiers (MD) </w:t>
      </w:r>
      <w:r w:rsidR="00643794" w:rsidRPr="00643794">
        <w:rPr>
          <w:rFonts w:ascii="Arial" w:hAnsi="Arial" w:cs="Arial"/>
          <w:vertAlign w:val="superscript"/>
        </w:rPr>
        <w:t>2</w:t>
      </w:r>
      <w:r w:rsidR="00643794">
        <w:rPr>
          <w:rFonts w:ascii="Arial" w:hAnsi="Arial" w:cs="Arial"/>
          <w:vertAlign w:val="superscript"/>
        </w:rPr>
        <w:t>7</w:t>
      </w:r>
    </w:p>
    <w:p w14:paraId="7DD5B0F5" w14:textId="77777777" w:rsidR="00E62388" w:rsidRDefault="00E62388" w:rsidP="0051068E">
      <w:pPr>
        <w:spacing w:line="480" w:lineRule="auto"/>
        <w:rPr>
          <w:rFonts w:ascii="Arial" w:hAnsi="Arial" w:cs="Arial"/>
          <w:vertAlign w:val="superscript"/>
        </w:rPr>
      </w:pPr>
    </w:p>
    <w:p w14:paraId="09F29B4C" w14:textId="77777777" w:rsidR="00643794" w:rsidRPr="003A2725" w:rsidRDefault="00643794" w:rsidP="00643794">
      <w:pPr>
        <w:spacing w:line="480" w:lineRule="auto"/>
        <w:rPr>
          <w:rFonts w:ascii="Arial" w:hAnsi="Arial" w:cs="Arial"/>
          <w:lang w:val="nl-BE"/>
        </w:rPr>
      </w:pPr>
      <w:r w:rsidRPr="003A2725">
        <w:rPr>
          <w:rFonts w:ascii="Arial" w:hAnsi="Arial" w:cs="Arial"/>
          <w:b/>
          <w:lang w:val="nl-BE"/>
        </w:rPr>
        <w:t>AUTHOR’S AFFILIATION</w:t>
      </w:r>
    </w:p>
    <w:p w14:paraId="3B3C627D" w14:textId="77777777" w:rsidR="00643794" w:rsidRPr="003A2725" w:rsidRDefault="00643794" w:rsidP="00643794">
      <w:pPr>
        <w:spacing w:line="480" w:lineRule="auto"/>
        <w:jc w:val="both"/>
        <w:rPr>
          <w:rFonts w:ascii="Arial" w:hAnsi="Arial" w:cs="Arial"/>
          <w:lang w:val="nl-BE"/>
        </w:rPr>
      </w:pPr>
      <w:r w:rsidRPr="003A2725">
        <w:rPr>
          <w:rFonts w:ascii="Arial" w:hAnsi="Arial" w:cs="Arial"/>
          <w:vertAlign w:val="superscript"/>
          <w:lang w:val="nl-BE"/>
        </w:rPr>
        <w:t>1</w:t>
      </w:r>
      <w:r w:rsidRPr="003A2725">
        <w:rPr>
          <w:rFonts w:ascii="Arial" w:hAnsi="Arial" w:cs="Arial"/>
          <w:lang w:val="nl-BE"/>
        </w:rPr>
        <w:t xml:space="preserve"> Department of Medical Oncology, Oncologisch Centrum, Universitair Ziekenhuis Brussel, Vrije Universiteit Brussel, Brussels, Belgium, </w:t>
      </w:r>
    </w:p>
    <w:p w14:paraId="169B31E0" w14:textId="77777777" w:rsidR="00643794" w:rsidRPr="008F52DC" w:rsidRDefault="008F52DC" w:rsidP="008F52DC">
      <w:pPr>
        <w:spacing w:line="480" w:lineRule="auto"/>
      </w:pPr>
      <w:r>
        <w:rPr>
          <w:rFonts w:ascii="Arial" w:hAnsi="Arial" w:cs="Arial"/>
          <w:vertAlign w:val="superscript"/>
        </w:rPr>
        <w:t xml:space="preserve">2 </w:t>
      </w:r>
      <w:r w:rsidRPr="00200B42">
        <w:rPr>
          <w:rFonts w:ascii="Arial" w:hAnsi="Arial" w:cs="Arial"/>
        </w:rPr>
        <w:t>Laboratory of Experimental Oncology (LEO), Department of Oncology, KU Leuven, Belgium</w:t>
      </w:r>
    </w:p>
    <w:p w14:paraId="5AD51765" w14:textId="77777777" w:rsidR="00643794" w:rsidRPr="0053638A" w:rsidRDefault="00643794" w:rsidP="00643794">
      <w:pPr>
        <w:spacing w:line="480" w:lineRule="auto"/>
        <w:jc w:val="both"/>
        <w:rPr>
          <w:rFonts w:ascii="Arial" w:hAnsi="Arial" w:cs="Arial"/>
        </w:rPr>
      </w:pPr>
      <w:r>
        <w:rPr>
          <w:rFonts w:ascii="Arial" w:hAnsi="Arial" w:cs="Arial"/>
          <w:vertAlign w:val="superscript"/>
        </w:rPr>
        <w:t>3</w:t>
      </w:r>
      <w:r w:rsidRPr="0053638A">
        <w:rPr>
          <w:rFonts w:ascii="Arial" w:hAnsi="Arial" w:cs="Arial"/>
        </w:rPr>
        <w:t xml:space="preserve"> Department of General Medical Oncology and Geriatric Medicine, University Hospitals Leuven, Leuven, Belgium,</w:t>
      </w:r>
    </w:p>
    <w:p w14:paraId="3BEF604C" w14:textId="77777777" w:rsidR="00643794" w:rsidRPr="0053638A" w:rsidRDefault="00643794" w:rsidP="00643794">
      <w:pPr>
        <w:spacing w:line="480" w:lineRule="auto"/>
        <w:jc w:val="both"/>
        <w:rPr>
          <w:rFonts w:ascii="Arial" w:hAnsi="Arial" w:cs="Arial"/>
        </w:rPr>
      </w:pPr>
      <w:r>
        <w:rPr>
          <w:rFonts w:ascii="Arial" w:hAnsi="Arial" w:cs="Arial"/>
          <w:vertAlign w:val="superscript"/>
        </w:rPr>
        <w:t>4</w:t>
      </w:r>
      <w:r w:rsidRPr="0053638A">
        <w:rPr>
          <w:rFonts w:ascii="Arial" w:hAnsi="Arial" w:cs="Arial"/>
        </w:rPr>
        <w:t xml:space="preserve"> Department of Geriatric Medicine, University Hospitals Leuven and Department of Chronic Diseases, Metabolism and Ageing – CHROMETA, KU Leuven, Leuven, Belgium,</w:t>
      </w:r>
    </w:p>
    <w:p w14:paraId="694E1EF2" w14:textId="77777777" w:rsidR="00643794" w:rsidRPr="0053638A" w:rsidRDefault="00643794" w:rsidP="00643794">
      <w:pPr>
        <w:spacing w:line="480" w:lineRule="auto"/>
        <w:jc w:val="both"/>
        <w:rPr>
          <w:rFonts w:ascii="Arial" w:hAnsi="Arial" w:cs="Arial"/>
        </w:rPr>
      </w:pPr>
      <w:r>
        <w:rPr>
          <w:rFonts w:ascii="Arial" w:hAnsi="Arial" w:cs="Arial"/>
          <w:vertAlign w:val="superscript"/>
        </w:rPr>
        <w:lastRenderedPageBreak/>
        <w:t>5</w:t>
      </w:r>
      <w:r w:rsidRPr="0053638A">
        <w:rPr>
          <w:rFonts w:ascii="Arial" w:hAnsi="Arial" w:cs="Arial"/>
        </w:rPr>
        <w:t xml:space="preserve"> Cancer Centre, General Hospital Groeninge, Kortrijk, Belgium &amp; Positive Ageing Research Institute (PARI), Anglia Ruskin University, Chelmsford, UK</w:t>
      </w:r>
    </w:p>
    <w:p w14:paraId="750613DC" w14:textId="77777777" w:rsidR="00643794" w:rsidRPr="0053638A" w:rsidRDefault="00643794" w:rsidP="00643794">
      <w:pPr>
        <w:spacing w:line="480" w:lineRule="auto"/>
        <w:jc w:val="both"/>
        <w:rPr>
          <w:rFonts w:ascii="Arial" w:hAnsi="Arial" w:cs="Arial"/>
        </w:rPr>
      </w:pPr>
      <w:r>
        <w:rPr>
          <w:rFonts w:ascii="Arial" w:hAnsi="Arial" w:cs="Arial"/>
          <w:vertAlign w:val="superscript"/>
        </w:rPr>
        <w:t>6</w:t>
      </w:r>
      <w:r w:rsidRPr="0053638A">
        <w:rPr>
          <w:rFonts w:ascii="Arial" w:hAnsi="Arial" w:cs="Arial"/>
        </w:rPr>
        <w:t xml:space="preserve"> Department of Geriatric Medicine, Iridium Cancer Network Antwerp, St. Augustinus, Wilrijk, Belgium,</w:t>
      </w:r>
    </w:p>
    <w:p w14:paraId="0534D8FC" w14:textId="77777777" w:rsidR="00643794" w:rsidRPr="0053638A" w:rsidRDefault="00643794" w:rsidP="00643794">
      <w:pPr>
        <w:spacing w:line="480" w:lineRule="auto"/>
        <w:jc w:val="both"/>
        <w:rPr>
          <w:rFonts w:ascii="Arial" w:hAnsi="Arial" w:cs="Arial"/>
        </w:rPr>
      </w:pPr>
      <w:r>
        <w:rPr>
          <w:rFonts w:ascii="Arial" w:hAnsi="Arial" w:cs="Arial"/>
          <w:vertAlign w:val="superscript"/>
        </w:rPr>
        <w:t>7</w:t>
      </w:r>
      <w:r w:rsidRPr="0053638A">
        <w:rPr>
          <w:rFonts w:ascii="Arial" w:hAnsi="Arial" w:cs="Arial"/>
        </w:rPr>
        <w:t xml:space="preserve"> Department of Oncology, Clinique Saint-Joseph, CHC-Li</w:t>
      </w:r>
      <w:r w:rsidR="008F52DC">
        <w:rPr>
          <w:rFonts w:ascii="Arial" w:hAnsi="Arial" w:cs="Arial"/>
        </w:rPr>
        <w:t>ège Hospital Group, Liège</w:t>
      </w:r>
      <w:r w:rsidRPr="0053638A">
        <w:rPr>
          <w:rFonts w:ascii="Arial" w:hAnsi="Arial" w:cs="Arial"/>
        </w:rPr>
        <w:t>, Belgium,</w:t>
      </w:r>
    </w:p>
    <w:p w14:paraId="5774EAFA" w14:textId="77777777" w:rsidR="00643794" w:rsidRPr="0053638A" w:rsidRDefault="00643794" w:rsidP="00643794">
      <w:pPr>
        <w:spacing w:line="480" w:lineRule="auto"/>
        <w:jc w:val="both"/>
        <w:rPr>
          <w:rFonts w:ascii="Arial" w:hAnsi="Arial" w:cs="Arial"/>
        </w:rPr>
      </w:pPr>
      <w:r>
        <w:rPr>
          <w:rFonts w:ascii="Arial" w:hAnsi="Arial" w:cs="Arial"/>
          <w:vertAlign w:val="superscript"/>
        </w:rPr>
        <w:t>8</w:t>
      </w:r>
      <w:r w:rsidRPr="0053638A">
        <w:rPr>
          <w:rFonts w:ascii="Arial" w:hAnsi="Arial" w:cs="Arial"/>
        </w:rPr>
        <w:t xml:space="preserve"> Department of Medical Oncology, Cliniques Universitaires Saint-Luc, UCL, Brussels, Belgium,</w:t>
      </w:r>
    </w:p>
    <w:p w14:paraId="3B6751D6" w14:textId="77777777" w:rsidR="00643794" w:rsidRPr="0053638A" w:rsidRDefault="00643794" w:rsidP="00643794">
      <w:pPr>
        <w:spacing w:line="480" w:lineRule="auto"/>
        <w:jc w:val="both"/>
        <w:rPr>
          <w:rFonts w:ascii="Arial" w:hAnsi="Arial" w:cs="Arial"/>
        </w:rPr>
      </w:pPr>
      <w:r>
        <w:rPr>
          <w:rFonts w:ascii="Arial" w:hAnsi="Arial" w:cs="Arial"/>
          <w:vertAlign w:val="superscript"/>
        </w:rPr>
        <w:t>9</w:t>
      </w:r>
      <w:r w:rsidRPr="0053638A">
        <w:rPr>
          <w:rFonts w:ascii="Arial" w:hAnsi="Arial" w:cs="Arial"/>
        </w:rPr>
        <w:t xml:space="preserve"> Department of Medical Oncology, GHDC Grand Hôpital de Charleroi, Charleroi, Belgium,</w:t>
      </w:r>
    </w:p>
    <w:p w14:paraId="05BB507E" w14:textId="77777777" w:rsidR="00643794" w:rsidRPr="0053638A" w:rsidRDefault="00643794" w:rsidP="00643794">
      <w:pPr>
        <w:spacing w:line="480" w:lineRule="auto"/>
        <w:jc w:val="both"/>
        <w:rPr>
          <w:rFonts w:ascii="Arial" w:hAnsi="Arial" w:cs="Arial"/>
        </w:rPr>
      </w:pPr>
      <w:r>
        <w:rPr>
          <w:rFonts w:ascii="Arial" w:hAnsi="Arial" w:cs="Arial"/>
          <w:vertAlign w:val="superscript"/>
        </w:rPr>
        <w:t>10</w:t>
      </w:r>
      <w:r w:rsidRPr="0053638A">
        <w:rPr>
          <w:rFonts w:ascii="Arial" w:hAnsi="Arial" w:cs="Arial"/>
        </w:rPr>
        <w:t xml:space="preserve"> Department of Geriatric Medicine, AZ Sint-Lucas, Gent, Belgium,</w:t>
      </w:r>
    </w:p>
    <w:p w14:paraId="7E0BABC4"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1</w:t>
      </w:r>
      <w:r w:rsidRPr="0053638A">
        <w:rPr>
          <w:rFonts w:ascii="Arial" w:hAnsi="Arial" w:cs="Arial"/>
        </w:rPr>
        <w:t xml:space="preserve"> Department of Hematology, ULB Institut Jules Bordet, Brussels, Belgium,</w:t>
      </w:r>
    </w:p>
    <w:p w14:paraId="20C96EAC"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2</w:t>
      </w:r>
      <w:r w:rsidRPr="0053638A">
        <w:rPr>
          <w:rFonts w:ascii="Arial" w:hAnsi="Arial" w:cs="Arial"/>
        </w:rPr>
        <w:t xml:space="preserve"> Department Medical Oncology, University Hospital Erasme, Université Libre de Bruxelles (ULB), Brussels, Belgium,</w:t>
      </w:r>
    </w:p>
    <w:p w14:paraId="6AA788AF"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3</w:t>
      </w:r>
      <w:r w:rsidRPr="0053638A">
        <w:rPr>
          <w:rFonts w:ascii="Arial" w:hAnsi="Arial" w:cs="Arial"/>
        </w:rPr>
        <w:t xml:space="preserve"> Department of Geriatric Medicine, Centre Hospitalier de Mouscron, Mouscron, Belgium,</w:t>
      </w:r>
    </w:p>
    <w:p w14:paraId="3833975D"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4</w:t>
      </w:r>
      <w:r w:rsidRPr="0053638A">
        <w:rPr>
          <w:rFonts w:ascii="Arial" w:hAnsi="Arial" w:cs="Arial"/>
        </w:rPr>
        <w:t xml:space="preserve"> Department of Medical Oncology, Imelda hospital, Bonheiden, Belgium,</w:t>
      </w:r>
    </w:p>
    <w:p w14:paraId="2E4292F1"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5</w:t>
      </w:r>
      <w:r w:rsidRPr="0053638A">
        <w:rPr>
          <w:rFonts w:ascii="Arial" w:hAnsi="Arial" w:cs="Arial"/>
        </w:rPr>
        <w:t xml:space="preserve"> Department of Medical Oncology, CHU-UCL-Namur, site Sainte-Elisabeth, Namur, Belgium,</w:t>
      </w:r>
    </w:p>
    <w:p w14:paraId="4B0BFE51"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6</w:t>
      </w:r>
      <w:r w:rsidRPr="0053638A">
        <w:rPr>
          <w:rFonts w:ascii="Arial" w:hAnsi="Arial" w:cs="Arial"/>
        </w:rPr>
        <w:t xml:space="preserve"> Department of Medical Oncology, ZNA Middelheim, Antwerp, Belgium,</w:t>
      </w:r>
    </w:p>
    <w:p w14:paraId="2628504E"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7</w:t>
      </w:r>
      <w:r w:rsidRPr="0053638A">
        <w:rPr>
          <w:rFonts w:ascii="Arial" w:hAnsi="Arial" w:cs="Arial"/>
        </w:rPr>
        <w:t xml:space="preserve"> Centre for Oncology and Hematology, AZ Turnhout, Turnhout, Belgium, </w:t>
      </w:r>
    </w:p>
    <w:p w14:paraId="739D82DF"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lang w:val="en-US"/>
        </w:rPr>
        <w:t>1</w:t>
      </w:r>
      <w:r>
        <w:rPr>
          <w:rFonts w:ascii="Arial" w:hAnsi="Arial" w:cs="Arial"/>
          <w:vertAlign w:val="superscript"/>
          <w:lang w:val="en-US"/>
        </w:rPr>
        <w:t>8</w:t>
      </w:r>
      <w:r w:rsidRPr="0053638A">
        <w:rPr>
          <w:rFonts w:ascii="Arial" w:hAnsi="Arial" w:cs="Arial"/>
          <w:lang w:val="en-US"/>
        </w:rPr>
        <w:t xml:space="preserve"> </w:t>
      </w:r>
      <w:r w:rsidRPr="0053638A">
        <w:rPr>
          <w:rFonts w:ascii="Arial" w:hAnsi="Arial" w:cs="Arial"/>
        </w:rPr>
        <w:t>Department of Medical Oncology, Centre Hospitalier Jolimont, La Louvière, Belgium,</w:t>
      </w:r>
    </w:p>
    <w:p w14:paraId="7CB28A3D"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1</w:t>
      </w:r>
      <w:r>
        <w:rPr>
          <w:rFonts w:ascii="Arial" w:hAnsi="Arial" w:cs="Arial"/>
          <w:vertAlign w:val="superscript"/>
        </w:rPr>
        <w:t>9</w:t>
      </w:r>
      <w:r w:rsidRPr="0053638A">
        <w:rPr>
          <w:rFonts w:ascii="Arial" w:hAnsi="Arial" w:cs="Arial"/>
        </w:rPr>
        <w:t xml:space="preserve"> Department Medical Oncology, Iridium Cancer Network Antwerp, AZ Klina, Brasschaat, Belgium,</w:t>
      </w:r>
    </w:p>
    <w:p w14:paraId="686E2F48" w14:textId="77777777" w:rsidR="00643794" w:rsidRPr="0053638A" w:rsidRDefault="00643794" w:rsidP="00643794">
      <w:pPr>
        <w:spacing w:line="480" w:lineRule="auto"/>
        <w:jc w:val="both"/>
        <w:rPr>
          <w:rFonts w:ascii="Arial" w:hAnsi="Arial" w:cs="Arial"/>
        </w:rPr>
      </w:pPr>
      <w:r>
        <w:rPr>
          <w:rFonts w:ascii="Arial" w:hAnsi="Arial" w:cs="Arial"/>
          <w:vertAlign w:val="superscript"/>
        </w:rPr>
        <w:lastRenderedPageBreak/>
        <w:t>20</w:t>
      </w:r>
      <w:r w:rsidRPr="0053638A">
        <w:rPr>
          <w:rFonts w:ascii="Arial" w:hAnsi="Arial" w:cs="Arial"/>
        </w:rPr>
        <w:t xml:space="preserve"> Department Medical Oncology, ZNA Stuivenberg, Antwerp, Belgium,</w:t>
      </w:r>
    </w:p>
    <w:p w14:paraId="6618D75D"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2</w:t>
      </w:r>
      <w:r>
        <w:rPr>
          <w:rFonts w:ascii="Arial" w:hAnsi="Arial" w:cs="Arial"/>
          <w:vertAlign w:val="superscript"/>
        </w:rPr>
        <w:t>1</w:t>
      </w:r>
      <w:r w:rsidRPr="0053638A">
        <w:rPr>
          <w:rFonts w:ascii="Arial" w:hAnsi="Arial" w:cs="Arial"/>
        </w:rPr>
        <w:t xml:space="preserve"> Department of Medical Oncology, University Hospital Antwerp, Antwerp, Belgium,</w:t>
      </w:r>
    </w:p>
    <w:p w14:paraId="620AEE70"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2</w:t>
      </w:r>
      <w:r>
        <w:rPr>
          <w:rFonts w:ascii="Arial" w:hAnsi="Arial" w:cs="Arial"/>
          <w:vertAlign w:val="superscript"/>
        </w:rPr>
        <w:t>2</w:t>
      </w:r>
      <w:r w:rsidRPr="0053638A">
        <w:rPr>
          <w:rFonts w:ascii="Arial" w:hAnsi="Arial" w:cs="Arial"/>
        </w:rPr>
        <w:t xml:space="preserve"> Department of Medical Oncology, Centre Hospitalier Universitaire Sart Tilman and Liege University, Liege, Belgium</w:t>
      </w:r>
    </w:p>
    <w:p w14:paraId="586A2EDB"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2</w:t>
      </w:r>
      <w:r>
        <w:rPr>
          <w:rFonts w:ascii="Arial" w:hAnsi="Arial" w:cs="Arial"/>
          <w:vertAlign w:val="superscript"/>
        </w:rPr>
        <w:t>3</w:t>
      </w:r>
      <w:r w:rsidRPr="0053638A">
        <w:rPr>
          <w:rFonts w:ascii="Arial" w:hAnsi="Arial" w:cs="Arial"/>
        </w:rPr>
        <w:t xml:space="preserve"> Department of Geriatric Medicine, CHU St-Pierre, Free Universities Brussels, Brussels, Belgium,</w:t>
      </w:r>
    </w:p>
    <w:p w14:paraId="7C945E2C"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2</w:t>
      </w:r>
      <w:r>
        <w:rPr>
          <w:rFonts w:ascii="Arial" w:hAnsi="Arial" w:cs="Arial"/>
          <w:vertAlign w:val="superscript"/>
        </w:rPr>
        <w:t>4</w:t>
      </w:r>
      <w:r w:rsidRPr="0053638A">
        <w:rPr>
          <w:rFonts w:ascii="Arial" w:hAnsi="Arial" w:cs="Arial"/>
        </w:rPr>
        <w:t xml:space="preserve"> Department of Medical Oncology, AZ Vesalius, Tongeren, Belgium,</w:t>
      </w:r>
    </w:p>
    <w:p w14:paraId="62EDBD49" w14:textId="77777777" w:rsidR="00643794" w:rsidRPr="0053638A" w:rsidRDefault="00643794" w:rsidP="00643794">
      <w:pPr>
        <w:spacing w:line="480" w:lineRule="auto"/>
        <w:jc w:val="both"/>
        <w:rPr>
          <w:rFonts w:ascii="Arial" w:hAnsi="Arial" w:cs="Arial"/>
        </w:rPr>
      </w:pPr>
      <w:r w:rsidRPr="0053638A">
        <w:rPr>
          <w:rFonts w:ascii="Arial" w:hAnsi="Arial" w:cs="Arial"/>
          <w:vertAlign w:val="superscript"/>
        </w:rPr>
        <w:t>2</w:t>
      </w:r>
      <w:r>
        <w:rPr>
          <w:rFonts w:ascii="Arial" w:hAnsi="Arial" w:cs="Arial"/>
          <w:vertAlign w:val="superscript"/>
        </w:rPr>
        <w:t>5</w:t>
      </w:r>
      <w:r w:rsidRPr="0053638A">
        <w:rPr>
          <w:rFonts w:ascii="Arial" w:hAnsi="Arial" w:cs="Arial"/>
        </w:rPr>
        <w:t xml:space="preserve"> Consultant in Statistics, Beernem, Belgium,</w:t>
      </w:r>
    </w:p>
    <w:p w14:paraId="55838ABC" w14:textId="77777777" w:rsidR="00643794" w:rsidRPr="0053638A" w:rsidRDefault="00643794" w:rsidP="00643794">
      <w:pPr>
        <w:spacing w:line="480" w:lineRule="auto"/>
        <w:jc w:val="both"/>
        <w:rPr>
          <w:rFonts w:ascii="Arial" w:hAnsi="Arial" w:cs="Arial"/>
          <w:lang w:val="en-US"/>
        </w:rPr>
      </w:pPr>
      <w:r w:rsidRPr="0053638A">
        <w:rPr>
          <w:rFonts w:ascii="Arial" w:hAnsi="Arial" w:cs="Arial"/>
          <w:vertAlign w:val="superscript"/>
          <w:lang w:val="en-US"/>
        </w:rPr>
        <w:t>2</w:t>
      </w:r>
      <w:r>
        <w:rPr>
          <w:rFonts w:ascii="Arial" w:hAnsi="Arial" w:cs="Arial"/>
          <w:vertAlign w:val="superscript"/>
          <w:lang w:val="en-US"/>
        </w:rPr>
        <w:t>6</w:t>
      </w:r>
      <w:r w:rsidRPr="0053638A">
        <w:rPr>
          <w:rFonts w:ascii="Arial" w:hAnsi="Arial" w:cs="Arial"/>
          <w:lang w:val="en-US"/>
        </w:rPr>
        <w:t xml:space="preserve"> Department of Geriatric Medicine, University Hospitals Leuven and </w:t>
      </w:r>
      <w:r w:rsidRPr="0053638A">
        <w:rPr>
          <w:rFonts w:ascii="Arial" w:hAnsi="Arial" w:cs="Arial"/>
        </w:rPr>
        <w:t>Department of Public Health and Primary Care, Academic Centre for Nursing and Midwifery, KU Leuven, Leuven, Belgium,</w:t>
      </w:r>
    </w:p>
    <w:p w14:paraId="326E39BF" w14:textId="77777777" w:rsidR="00643794" w:rsidRPr="0053638A" w:rsidRDefault="00643794" w:rsidP="00643794">
      <w:pPr>
        <w:spacing w:line="480" w:lineRule="auto"/>
        <w:jc w:val="both"/>
        <w:rPr>
          <w:rFonts w:ascii="Arial" w:hAnsi="Arial" w:cs="Arial"/>
          <w:b/>
        </w:rPr>
      </w:pPr>
      <w:r w:rsidRPr="0053638A">
        <w:rPr>
          <w:rFonts w:ascii="Arial" w:hAnsi="Arial" w:cs="Arial"/>
          <w:vertAlign w:val="superscript"/>
        </w:rPr>
        <w:t>2</w:t>
      </w:r>
      <w:r>
        <w:rPr>
          <w:rFonts w:ascii="Arial" w:hAnsi="Arial" w:cs="Arial"/>
          <w:vertAlign w:val="superscript"/>
        </w:rPr>
        <w:t>7</w:t>
      </w:r>
      <w:r w:rsidRPr="0053638A">
        <w:rPr>
          <w:rFonts w:ascii="Arial" w:hAnsi="Arial" w:cs="Arial"/>
        </w:rPr>
        <w:t xml:space="preserve"> Department of General Medical Oncology, University Hospitals Leuven and Department of Oncology, KU Leuven, Leuven, Belgium</w:t>
      </w:r>
    </w:p>
    <w:p w14:paraId="49AA19FF" w14:textId="77777777" w:rsidR="00643794" w:rsidRDefault="00643794" w:rsidP="0051068E">
      <w:pPr>
        <w:spacing w:line="480" w:lineRule="auto"/>
        <w:rPr>
          <w:rFonts w:ascii="Arial" w:hAnsi="Arial" w:cs="Arial"/>
        </w:rPr>
      </w:pPr>
    </w:p>
    <w:p w14:paraId="1DB41BAA" w14:textId="77777777" w:rsidR="00643794" w:rsidRDefault="00643794" w:rsidP="0051068E">
      <w:pPr>
        <w:spacing w:line="480" w:lineRule="auto"/>
        <w:rPr>
          <w:rFonts w:ascii="Arial" w:hAnsi="Arial" w:cs="Arial"/>
        </w:rPr>
      </w:pPr>
    </w:p>
    <w:p w14:paraId="2195FBF0" w14:textId="77777777" w:rsidR="00643794" w:rsidRPr="00CF31AC" w:rsidRDefault="00643794" w:rsidP="00643794">
      <w:pPr>
        <w:spacing w:line="480" w:lineRule="auto"/>
        <w:jc w:val="both"/>
        <w:rPr>
          <w:rFonts w:ascii="Arial" w:hAnsi="Arial" w:cs="Arial"/>
          <w:b/>
          <w:lang w:val="en-US"/>
        </w:rPr>
      </w:pPr>
      <w:r>
        <w:rPr>
          <w:rFonts w:ascii="Arial" w:hAnsi="Arial" w:cs="Arial"/>
          <w:b/>
          <w:lang w:val="en-US"/>
        </w:rPr>
        <w:t>Research Support</w:t>
      </w:r>
      <w:r w:rsidRPr="00CF31AC">
        <w:rPr>
          <w:rFonts w:ascii="Arial" w:hAnsi="Arial" w:cs="Arial"/>
          <w:b/>
          <w:lang w:val="en-US"/>
        </w:rPr>
        <w:t>:</w:t>
      </w:r>
    </w:p>
    <w:p w14:paraId="11EEDBFD" w14:textId="77777777" w:rsidR="00643794" w:rsidRPr="003A2725" w:rsidRDefault="00643794" w:rsidP="00643794">
      <w:pPr>
        <w:spacing w:line="480" w:lineRule="auto"/>
        <w:jc w:val="both"/>
        <w:rPr>
          <w:rFonts w:ascii="Arial" w:hAnsi="Arial" w:cs="Arial"/>
          <w:lang w:val="nl-BE"/>
        </w:rPr>
      </w:pPr>
      <w:r>
        <w:rPr>
          <w:rFonts w:ascii="Arial" w:hAnsi="Arial" w:cs="Arial"/>
          <w:lang w:val="en-US"/>
        </w:rPr>
        <w:t xml:space="preserve">This study was funded by the </w:t>
      </w:r>
      <w:r w:rsidRPr="00CF31AC">
        <w:rPr>
          <w:rFonts w:ascii="Arial" w:hAnsi="Arial" w:cs="Arial"/>
          <w:lang w:val="en-US"/>
        </w:rPr>
        <w:t xml:space="preserve">Cancer Plan 2012-2015, </w:t>
      </w:r>
      <w:r>
        <w:rPr>
          <w:rFonts w:ascii="Arial" w:hAnsi="Arial" w:cs="Arial"/>
          <w:lang w:val="en-US"/>
        </w:rPr>
        <w:t xml:space="preserve">a </w:t>
      </w:r>
      <w:r w:rsidRPr="00CF31AC">
        <w:rPr>
          <w:rFonts w:ascii="Arial" w:hAnsi="Arial" w:cs="Arial"/>
          <w:lang w:val="en-US"/>
        </w:rPr>
        <w:t xml:space="preserve">grant provided by the Federal Public Service of Health, Food Chain Safety and Environment, Belgium (KPC_24_A_025). </w:t>
      </w:r>
      <w:r w:rsidRPr="003A2725">
        <w:rPr>
          <w:rFonts w:ascii="Arial" w:hAnsi="Arial" w:cs="Arial"/>
          <w:lang w:val="nl-BE"/>
        </w:rPr>
        <w:t>HW is a recipient of a grant of the ‘Fonds Voor Wetenschappelijk Onderzoek Vlaanderen’ (1802211N).</w:t>
      </w:r>
    </w:p>
    <w:p w14:paraId="137A3C6C" w14:textId="77777777" w:rsidR="00643794" w:rsidRPr="003A2725" w:rsidRDefault="00643794" w:rsidP="0051068E">
      <w:pPr>
        <w:spacing w:line="480" w:lineRule="auto"/>
        <w:rPr>
          <w:rFonts w:ascii="Arial" w:hAnsi="Arial" w:cs="Arial"/>
          <w:lang w:val="nl-BE"/>
        </w:rPr>
      </w:pPr>
    </w:p>
    <w:p w14:paraId="536CC7F6" w14:textId="77777777" w:rsidR="00643794" w:rsidRPr="0053638A" w:rsidRDefault="00643794" w:rsidP="00643794">
      <w:pPr>
        <w:spacing w:line="480" w:lineRule="auto"/>
        <w:rPr>
          <w:rFonts w:ascii="Arial" w:hAnsi="Arial" w:cs="Arial"/>
          <w:b/>
        </w:rPr>
      </w:pPr>
      <w:r w:rsidRPr="0053638A">
        <w:rPr>
          <w:rFonts w:ascii="Arial" w:hAnsi="Arial" w:cs="Arial"/>
          <w:b/>
        </w:rPr>
        <w:t>CORRESPONDING AUTHOR</w:t>
      </w:r>
    </w:p>
    <w:p w14:paraId="0F400236" w14:textId="77777777" w:rsidR="00643794" w:rsidRPr="0053638A" w:rsidRDefault="00643794" w:rsidP="00643794">
      <w:pPr>
        <w:pStyle w:val="ListParagraph"/>
        <w:numPr>
          <w:ilvl w:val="0"/>
          <w:numId w:val="1"/>
        </w:numPr>
        <w:spacing w:after="0" w:line="480" w:lineRule="auto"/>
        <w:jc w:val="both"/>
        <w:rPr>
          <w:rFonts w:ascii="Arial" w:hAnsi="Arial" w:cs="Arial"/>
          <w:sz w:val="24"/>
          <w:szCs w:val="24"/>
          <w:lang w:val="en-US"/>
        </w:rPr>
      </w:pPr>
      <w:r>
        <w:rPr>
          <w:rFonts w:ascii="Arial" w:hAnsi="Arial" w:cs="Arial"/>
          <w:sz w:val="24"/>
          <w:szCs w:val="24"/>
          <w:lang w:val="en-US"/>
        </w:rPr>
        <w:t>Lore Decoster</w:t>
      </w:r>
    </w:p>
    <w:p w14:paraId="25A17CED" w14:textId="77777777" w:rsidR="00643794" w:rsidRPr="0053638A" w:rsidRDefault="00643794" w:rsidP="00643794">
      <w:pPr>
        <w:pStyle w:val="ListParagraph"/>
        <w:numPr>
          <w:ilvl w:val="1"/>
          <w:numId w:val="1"/>
        </w:numPr>
        <w:spacing w:after="0" w:line="480" w:lineRule="auto"/>
        <w:jc w:val="both"/>
        <w:rPr>
          <w:rFonts w:ascii="Arial" w:hAnsi="Arial" w:cs="Arial"/>
          <w:sz w:val="24"/>
          <w:szCs w:val="24"/>
          <w:lang w:val="en-US"/>
        </w:rPr>
      </w:pPr>
      <w:r w:rsidRPr="0053638A">
        <w:rPr>
          <w:rFonts w:ascii="Arial" w:hAnsi="Arial" w:cs="Arial"/>
          <w:sz w:val="24"/>
          <w:szCs w:val="24"/>
          <w:lang w:val="en-US"/>
        </w:rPr>
        <w:t xml:space="preserve">Department of Medical Oncology, </w:t>
      </w:r>
      <w:r>
        <w:rPr>
          <w:rFonts w:ascii="Arial" w:hAnsi="Arial" w:cs="Arial"/>
          <w:sz w:val="24"/>
          <w:szCs w:val="24"/>
          <w:lang w:val="en-US"/>
        </w:rPr>
        <w:t>UZ Brussel</w:t>
      </w:r>
    </w:p>
    <w:p w14:paraId="3F42697D" w14:textId="77777777" w:rsidR="00643794" w:rsidRDefault="00643794" w:rsidP="00643794">
      <w:pPr>
        <w:pStyle w:val="ListParagraph"/>
        <w:numPr>
          <w:ilvl w:val="1"/>
          <w:numId w:val="1"/>
        </w:numPr>
        <w:spacing w:after="0" w:line="480" w:lineRule="auto"/>
        <w:jc w:val="both"/>
        <w:rPr>
          <w:rFonts w:ascii="Arial" w:hAnsi="Arial" w:cs="Arial"/>
          <w:sz w:val="24"/>
          <w:szCs w:val="24"/>
          <w:lang w:val="en-US"/>
        </w:rPr>
      </w:pPr>
      <w:r>
        <w:rPr>
          <w:rFonts w:ascii="Arial" w:hAnsi="Arial" w:cs="Arial"/>
          <w:sz w:val="24"/>
          <w:szCs w:val="24"/>
          <w:lang w:val="en-US"/>
        </w:rPr>
        <w:t>Oncologisch Centrum</w:t>
      </w:r>
    </w:p>
    <w:p w14:paraId="71D5AEA2" w14:textId="77777777" w:rsidR="00643794" w:rsidRPr="0053638A" w:rsidRDefault="00643794" w:rsidP="00643794">
      <w:pPr>
        <w:pStyle w:val="ListParagraph"/>
        <w:numPr>
          <w:ilvl w:val="1"/>
          <w:numId w:val="1"/>
        </w:numPr>
        <w:spacing w:after="0" w:line="480" w:lineRule="auto"/>
        <w:jc w:val="both"/>
        <w:rPr>
          <w:rFonts w:ascii="Arial" w:hAnsi="Arial" w:cs="Arial"/>
          <w:sz w:val="24"/>
          <w:szCs w:val="24"/>
          <w:lang w:val="en-US"/>
        </w:rPr>
      </w:pPr>
      <w:r>
        <w:rPr>
          <w:rFonts w:ascii="Arial" w:hAnsi="Arial" w:cs="Arial"/>
          <w:sz w:val="24"/>
          <w:szCs w:val="24"/>
          <w:lang w:val="en-US"/>
        </w:rPr>
        <w:lastRenderedPageBreak/>
        <w:t>Laarbeeklaan 101</w:t>
      </w:r>
    </w:p>
    <w:p w14:paraId="2D996EF8" w14:textId="77777777" w:rsidR="00643794" w:rsidRPr="0053638A" w:rsidRDefault="00643794" w:rsidP="00643794">
      <w:pPr>
        <w:pStyle w:val="ListParagraph"/>
        <w:numPr>
          <w:ilvl w:val="1"/>
          <w:numId w:val="1"/>
        </w:numPr>
        <w:spacing w:after="0" w:line="480" w:lineRule="auto"/>
        <w:jc w:val="both"/>
        <w:rPr>
          <w:rFonts w:ascii="Arial" w:hAnsi="Arial" w:cs="Arial"/>
          <w:sz w:val="24"/>
          <w:szCs w:val="24"/>
          <w:lang w:val="en-US"/>
        </w:rPr>
      </w:pPr>
      <w:r>
        <w:rPr>
          <w:rFonts w:ascii="Arial" w:hAnsi="Arial" w:cs="Arial"/>
          <w:sz w:val="24"/>
          <w:szCs w:val="24"/>
          <w:lang w:val="en-US"/>
        </w:rPr>
        <w:t>1090 Brussels</w:t>
      </w:r>
    </w:p>
    <w:p w14:paraId="7242EC25" w14:textId="77777777" w:rsidR="00643794" w:rsidRPr="0053638A" w:rsidRDefault="00643794" w:rsidP="00643794">
      <w:pPr>
        <w:pStyle w:val="ListParagraph"/>
        <w:numPr>
          <w:ilvl w:val="1"/>
          <w:numId w:val="1"/>
        </w:numPr>
        <w:spacing w:after="0" w:line="480" w:lineRule="auto"/>
        <w:jc w:val="both"/>
        <w:rPr>
          <w:rFonts w:ascii="Arial" w:hAnsi="Arial" w:cs="Arial"/>
          <w:sz w:val="24"/>
          <w:szCs w:val="24"/>
          <w:lang w:val="en-US"/>
        </w:rPr>
      </w:pPr>
      <w:r w:rsidRPr="0053638A">
        <w:rPr>
          <w:rFonts w:ascii="Arial" w:hAnsi="Arial" w:cs="Arial"/>
          <w:sz w:val="24"/>
          <w:szCs w:val="24"/>
          <w:lang w:val="en-US"/>
        </w:rPr>
        <w:t>Belgium</w:t>
      </w:r>
    </w:p>
    <w:p w14:paraId="0C6A2F4C" w14:textId="77777777" w:rsidR="00643794" w:rsidRPr="0053638A" w:rsidRDefault="00643794" w:rsidP="00643794">
      <w:pPr>
        <w:pStyle w:val="ListParagraph"/>
        <w:numPr>
          <w:ilvl w:val="0"/>
          <w:numId w:val="1"/>
        </w:numPr>
        <w:tabs>
          <w:tab w:val="left" w:pos="3345"/>
        </w:tabs>
        <w:spacing w:after="0" w:line="480" w:lineRule="auto"/>
        <w:jc w:val="both"/>
        <w:rPr>
          <w:rFonts w:ascii="Arial" w:hAnsi="Arial" w:cs="Arial"/>
          <w:sz w:val="24"/>
          <w:szCs w:val="24"/>
          <w:lang w:val="en-US"/>
        </w:rPr>
      </w:pPr>
      <w:r w:rsidRPr="0053638A">
        <w:rPr>
          <w:rFonts w:ascii="Arial" w:hAnsi="Arial" w:cs="Arial"/>
          <w:sz w:val="24"/>
          <w:szCs w:val="24"/>
          <w:lang w:val="en-US"/>
        </w:rPr>
        <w:t xml:space="preserve">Tel.: +32 </w:t>
      </w:r>
      <w:r>
        <w:rPr>
          <w:rFonts w:ascii="Arial" w:hAnsi="Arial" w:cs="Arial"/>
          <w:sz w:val="24"/>
          <w:szCs w:val="24"/>
          <w:lang w:val="en-US"/>
        </w:rPr>
        <w:t>2 477 6040</w:t>
      </w:r>
    </w:p>
    <w:p w14:paraId="60A520CB" w14:textId="77777777" w:rsidR="00643794" w:rsidRPr="0053638A" w:rsidRDefault="00643794" w:rsidP="00643794">
      <w:pPr>
        <w:pStyle w:val="ListParagraph"/>
        <w:numPr>
          <w:ilvl w:val="0"/>
          <w:numId w:val="1"/>
        </w:numPr>
        <w:spacing w:after="0" w:line="480" w:lineRule="auto"/>
        <w:jc w:val="both"/>
        <w:rPr>
          <w:rFonts w:ascii="Arial" w:hAnsi="Arial" w:cs="Arial"/>
          <w:sz w:val="24"/>
          <w:szCs w:val="24"/>
          <w:lang w:val="en-US"/>
        </w:rPr>
      </w:pPr>
      <w:r w:rsidRPr="0053638A">
        <w:rPr>
          <w:rFonts w:ascii="Arial" w:hAnsi="Arial" w:cs="Arial"/>
          <w:sz w:val="24"/>
          <w:szCs w:val="24"/>
          <w:lang w:val="en-US"/>
        </w:rPr>
        <w:t xml:space="preserve">Fax.: +32 </w:t>
      </w:r>
      <w:r>
        <w:rPr>
          <w:rFonts w:ascii="Arial" w:hAnsi="Arial" w:cs="Arial"/>
          <w:sz w:val="24"/>
          <w:szCs w:val="24"/>
          <w:lang w:val="en-US"/>
        </w:rPr>
        <w:t>2 477 6210</w:t>
      </w:r>
    </w:p>
    <w:p w14:paraId="39E7EFB3" w14:textId="77777777" w:rsidR="00643794" w:rsidRDefault="00643794" w:rsidP="00643794">
      <w:pPr>
        <w:pStyle w:val="ListParagraph"/>
        <w:numPr>
          <w:ilvl w:val="0"/>
          <w:numId w:val="1"/>
        </w:numPr>
        <w:spacing w:after="0" w:line="480" w:lineRule="auto"/>
        <w:jc w:val="both"/>
        <w:rPr>
          <w:rFonts w:ascii="Arial" w:hAnsi="Arial" w:cs="Arial"/>
          <w:sz w:val="24"/>
          <w:szCs w:val="24"/>
          <w:lang w:val="en-US"/>
        </w:rPr>
      </w:pPr>
      <w:r w:rsidRPr="0053638A">
        <w:rPr>
          <w:rFonts w:ascii="Arial" w:hAnsi="Arial" w:cs="Arial"/>
          <w:sz w:val="24"/>
          <w:szCs w:val="24"/>
          <w:lang w:val="en-US"/>
        </w:rPr>
        <w:t xml:space="preserve">E-mail address: </w:t>
      </w:r>
      <w:hyperlink r:id="rId8" w:history="1">
        <w:r w:rsidRPr="002744BC">
          <w:rPr>
            <w:rStyle w:val="Hyperlink"/>
            <w:rFonts w:ascii="Arial" w:hAnsi="Arial" w:cs="Arial"/>
            <w:sz w:val="24"/>
            <w:szCs w:val="24"/>
            <w:lang w:val="en-US"/>
          </w:rPr>
          <w:t>lore.decoster@uzbrussel.be</w:t>
        </w:r>
      </w:hyperlink>
    </w:p>
    <w:p w14:paraId="11E38BB5" w14:textId="77777777" w:rsidR="00643794" w:rsidRDefault="00643794" w:rsidP="00643794">
      <w:pPr>
        <w:spacing w:line="480" w:lineRule="auto"/>
        <w:ind w:left="360"/>
        <w:jc w:val="both"/>
        <w:rPr>
          <w:rFonts w:ascii="Arial" w:hAnsi="Arial" w:cs="Arial"/>
          <w:lang w:val="en-US"/>
        </w:rPr>
      </w:pPr>
    </w:p>
    <w:p w14:paraId="617364E3" w14:textId="77777777" w:rsidR="00643794" w:rsidRDefault="00643794" w:rsidP="00643794">
      <w:pPr>
        <w:spacing w:line="480" w:lineRule="auto"/>
        <w:ind w:left="360"/>
        <w:jc w:val="both"/>
        <w:rPr>
          <w:rFonts w:ascii="Arial" w:hAnsi="Arial" w:cs="Arial"/>
          <w:lang w:val="en-US"/>
        </w:rPr>
      </w:pPr>
    </w:p>
    <w:p w14:paraId="22F232E8" w14:textId="77777777" w:rsidR="00685181" w:rsidRDefault="00685181" w:rsidP="00643794">
      <w:pPr>
        <w:spacing w:line="480" w:lineRule="auto"/>
        <w:ind w:left="360"/>
        <w:jc w:val="both"/>
        <w:rPr>
          <w:rFonts w:ascii="Arial" w:hAnsi="Arial" w:cs="Arial"/>
          <w:lang w:val="en-US"/>
        </w:rPr>
      </w:pPr>
    </w:p>
    <w:p w14:paraId="4097AAF9" w14:textId="77777777" w:rsidR="00685181" w:rsidRDefault="00685181" w:rsidP="00643794">
      <w:pPr>
        <w:spacing w:line="480" w:lineRule="auto"/>
        <w:ind w:left="360"/>
        <w:jc w:val="both"/>
        <w:rPr>
          <w:rFonts w:ascii="Arial" w:hAnsi="Arial" w:cs="Arial"/>
          <w:lang w:val="en-US"/>
        </w:rPr>
      </w:pPr>
    </w:p>
    <w:p w14:paraId="1586F13F" w14:textId="77777777" w:rsidR="00685181" w:rsidRDefault="00685181" w:rsidP="00643794">
      <w:pPr>
        <w:spacing w:line="480" w:lineRule="auto"/>
        <w:ind w:left="360"/>
        <w:jc w:val="both"/>
        <w:rPr>
          <w:rFonts w:ascii="Arial" w:hAnsi="Arial" w:cs="Arial"/>
          <w:lang w:val="en-US"/>
        </w:rPr>
      </w:pPr>
    </w:p>
    <w:p w14:paraId="74E1A8BE" w14:textId="77777777" w:rsidR="00685181" w:rsidRDefault="00685181" w:rsidP="00643794">
      <w:pPr>
        <w:spacing w:line="480" w:lineRule="auto"/>
        <w:ind w:left="360"/>
        <w:jc w:val="both"/>
        <w:rPr>
          <w:rFonts w:ascii="Arial" w:hAnsi="Arial" w:cs="Arial"/>
          <w:lang w:val="en-US"/>
        </w:rPr>
      </w:pPr>
    </w:p>
    <w:p w14:paraId="10137D55" w14:textId="77777777" w:rsidR="00685181" w:rsidRDefault="00685181" w:rsidP="00643794">
      <w:pPr>
        <w:spacing w:line="480" w:lineRule="auto"/>
        <w:ind w:left="360"/>
        <w:jc w:val="both"/>
        <w:rPr>
          <w:rFonts w:ascii="Arial" w:hAnsi="Arial" w:cs="Arial"/>
          <w:lang w:val="en-US"/>
        </w:rPr>
      </w:pPr>
    </w:p>
    <w:p w14:paraId="56BBE68A" w14:textId="77777777" w:rsidR="00685181" w:rsidRDefault="00685181" w:rsidP="00643794">
      <w:pPr>
        <w:spacing w:line="480" w:lineRule="auto"/>
        <w:ind w:left="360"/>
        <w:jc w:val="both"/>
        <w:rPr>
          <w:rFonts w:ascii="Arial" w:hAnsi="Arial" w:cs="Arial"/>
          <w:lang w:val="en-US"/>
        </w:rPr>
      </w:pPr>
    </w:p>
    <w:p w14:paraId="018832F9" w14:textId="77777777" w:rsidR="00685181" w:rsidRDefault="00685181" w:rsidP="00643794">
      <w:pPr>
        <w:spacing w:line="480" w:lineRule="auto"/>
        <w:ind w:left="360"/>
        <w:jc w:val="both"/>
        <w:rPr>
          <w:rFonts w:ascii="Arial" w:hAnsi="Arial" w:cs="Arial"/>
          <w:lang w:val="en-US"/>
        </w:rPr>
      </w:pPr>
    </w:p>
    <w:p w14:paraId="61183114" w14:textId="77777777" w:rsidR="00685181" w:rsidRDefault="00685181" w:rsidP="00643794">
      <w:pPr>
        <w:spacing w:line="480" w:lineRule="auto"/>
        <w:ind w:left="360"/>
        <w:jc w:val="both"/>
        <w:rPr>
          <w:rFonts w:ascii="Arial" w:hAnsi="Arial" w:cs="Arial"/>
          <w:lang w:val="en-US"/>
        </w:rPr>
      </w:pPr>
    </w:p>
    <w:p w14:paraId="781FB610" w14:textId="77777777" w:rsidR="00685181" w:rsidRDefault="00685181" w:rsidP="00643794">
      <w:pPr>
        <w:spacing w:line="480" w:lineRule="auto"/>
        <w:ind w:left="360"/>
        <w:jc w:val="both"/>
        <w:rPr>
          <w:rFonts w:ascii="Arial" w:hAnsi="Arial" w:cs="Arial"/>
          <w:lang w:val="en-US"/>
        </w:rPr>
      </w:pPr>
    </w:p>
    <w:p w14:paraId="73987B65" w14:textId="77777777" w:rsidR="00685181" w:rsidRDefault="00685181" w:rsidP="00643794">
      <w:pPr>
        <w:spacing w:line="480" w:lineRule="auto"/>
        <w:ind w:left="360"/>
        <w:jc w:val="both"/>
        <w:rPr>
          <w:rFonts w:ascii="Arial" w:hAnsi="Arial" w:cs="Arial"/>
          <w:lang w:val="en-US"/>
        </w:rPr>
      </w:pPr>
    </w:p>
    <w:p w14:paraId="3BC2CDFF" w14:textId="77777777" w:rsidR="00685181" w:rsidRDefault="00685181" w:rsidP="00643794">
      <w:pPr>
        <w:spacing w:line="480" w:lineRule="auto"/>
        <w:ind w:left="360"/>
        <w:jc w:val="both"/>
        <w:rPr>
          <w:rFonts w:ascii="Arial" w:hAnsi="Arial" w:cs="Arial"/>
          <w:lang w:val="en-US"/>
        </w:rPr>
      </w:pPr>
    </w:p>
    <w:p w14:paraId="3B6596AA" w14:textId="77777777" w:rsidR="00685181" w:rsidRDefault="00685181" w:rsidP="00643794">
      <w:pPr>
        <w:spacing w:line="480" w:lineRule="auto"/>
        <w:ind w:left="360"/>
        <w:jc w:val="both"/>
        <w:rPr>
          <w:rFonts w:ascii="Arial" w:hAnsi="Arial" w:cs="Arial"/>
          <w:lang w:val="en-US"/>
        </w:rPr>
      </w:pPr>
    </w:p>
    <w:p w14:paraId="4351C83B" w14:textId="77777777" w:rsidR="00685181" w:rsidRDefault="00685181" w:rsidP="00643794">
      <w:pPr>
        <w:spacing w:line="480" w:lineRule="auto"/>
        <w:ind w:left="360"/>
        <w:jc w:val="both"/>
        <w:rPr>
          <w:rFonts w:ascii="Arial" w:hAnsi="Arial" w:cs="Arial"/>
          <w:lang w:val="en-US"/>
        </w:rPr>
      </w:pPr>
    </w:p>
    <w:p w14:paraId="337B5C6C" w14:textId="77777777" w:rsidR="00643794" w:rsidRDefault="00643794" w:rsidP="00643794">
      <w:pPr>
        <w:spacing w:line="480" w:lineRule="auto"/>
        <w:ind w:left="360"/>
        <w:jc w:val="both"/>
        <w:rPr>
          <w:rFonts w:ascii="Arial" w:hAnsi="Arial" w:cs="Arial"/>
          <w:lang w:val="en-US"/>
        </w:rPr>
      </w:pPr>
    </w:p>
    <w:p w14:paraId="1E955EAC" w14:textId="77777777" w:rsidR="00643794" w:rsidRDefault="00643794" w:rsidP="00643794">
      <w:pPr>
        <w:spacing w:line="480" w:lineRule="auto"/>
        <w:ind w:left="360"/>
        <w:jc w:val="both"/>
        <w:rPr>
          <w:rFonts w:ascii="Arial" w:hAnsi="Arial" w:cs="Arial"/>
          <w:lang w:val="en-US"/>
        </w:rPr>
      </w:pPr>
    </w:p>
    <w:p w14:paraId="635DB23E" w14:textId="77777777" w:rsidR="00643794" w:rsidRDefault="00643794" w:rsidP="00643794">
      <w:pPr>
        <w:spacing w:line="480" w:lineRule="auto"/>
        <w:ind w:left="360"/>
        <w:jc w:val="both"/>
        <w:rPr>
          <w:rFonts w:ascii="Arial" w:hAnsi="Arial" w:cs="Arial"/>
          <w:lang w:val="en-US"/>
        </w:rPr>
      </w:pPr>
    </w:p>
    <w:p w14:paraId="1C8BD27C" w14:textId="77777777" w:rsidR="00685181" w:rsidRDefault="00685181" w:rsidP="00523718">
      <w:pPr>
        <w:spacing w:line="480" w:lineRule="auto"/>
        <w:jc w:val="both"/>
        <w:rPr>
          <w:rFonts w:ascii="Arial" w:hAnsi="Arial" w:cs="Arial"/>
          <w:lang w:val="en-US"/>
        </w:rPr>
      </w:pPr>
    </w:p>
    <w:p w14:paraId="7AA83B3E" w14:textId="77777777" w:rsidR="00EE6BBD" w:rsidRDefault="00EE6BBD">
      <w:pPr>
        <w:rPr>
          <w:rFonts w:ascii="Arial" w:hAnsi="Arial" w:cs="Arial"/>
          <w:b/>
        </w:rPr>
      </w:pPr>
      <w:r>
        <w:rPr>
          <w:rFonts w:ascii="Arial" w:hAnsi="Arial" w:cs="Arial"/>
          <w:b/>
        </w:rPr>
        <w:lastRenderedPageBreak/>
        <w:br w:type="page"/>
      </w:r>
    </w:p>
    <w:p w14:paraId="3B16B058" w14:textId="0F3EE372" w:rsidR="00014193" w:rsidRPr="00685181" w:rsidRDefault="00685181" w:rsidP="0051068E">
      <w:pPr>
        <w:spacing w:line="480" w:lineRule="auto"/>
        <w:rPr>
          <w:rFonts w:ascii="Arial" w:hAnsi="Arial" w:cs="Arial"/>
          <w:b/>
        </w:rPr>
      </w:pPr>
      <w:r>
        <w:rPr>
          <w:rFonts w:ascii="Arial" w:hAnsi="Arial" w:cs="Arial"/>
          <w:b/>
        </w:rPr>
        <w:lastRenderedPageBreak/>
        <w:t>ABSTRACT</w:t>
      </w:r>
    </w:p>
    <w:p w14:paraId="7077FCE1" w14:textId="77777777" w:rsidR="00014193" w:rsidRPr="00643794" w:rsidRDefault="00014193" w:rsidP="0051068E">
      <w:pPr>
        <w:spacing w:line="480" w:lineRule="auto"/>
        <w:rPr>
          <w:rFonts w:ascii="Arial" w:hAnsi="Arial" w:cs="Arial"/>
        </w:rPr>
      </w:pPr>
    </w:p>
    <w:p w14:paraId="462D2692" w14:textId="77777777" w:rsidR="006D30E8" w:rsidRPr="00643794" w:rsidRDefault="006D30E8" w:rsidP="006D30E8">
      <w:pPr>
        <w:spacing w:line="480" w:lineRule="auto"/>
        <w:rPr>
          <w:rFonts w:ascii="Arial" w:hAnsi="Arial" w:cs="Arial"/>
        </w:rPr>
      </w:pPr>
      <w:r>
        <w:rPr>
          <w:rFonts w:ascii="Arial" w:hAnsi="Arial" w:cs="Arial"/>
        </w:rPr>
        <w:t>Objectives</w:t>
      </w:r>
      <w:r w:rsidRPr="00643794">
        <w:rPr>
          <w:rFonts w:ascii="Arial" w:hAnsi="Arial" w:cs="Arial"/>
        </w:rPr>
        <w:t>:</w:t>
      </w:r>
    </w:p>
    <w:p w14:paraId="4D2D78FE" w14:textId="6BB5C7D4" w:rsidR="006D30E8" w:rsidRPr="00643794" w:rsidRDefault="006D30E8" w:rsidP="006D30E8">
      <w:pPr>
        <w:spacing w:line="480" w:lineRule="auto"/>
        <w:rPr>
          <w:rFonts w:ascii="Arial" w:hAnsi="Arial" w:cs="Arial"/>
        </w:rPr>
      </w:pPr>
      <w:r>
        <w:rPr>
          <w:rFonts w:ascii="Arial" w:hAnsi="Arial" w:cs="Arial"/>
        </w:rPr>
        <w:t>This study aims</w:t>
      </w:r>
      <w:r w:rsidR="00072288">
        <w:rPr>
          <w:rFonts w:ascii="Arial" w:hAnsi="Arial" w:cs="Arial"/>
        </w:rPr>
        <w:t xml:space="preserve"> to investigate health-</w:t>
      </w:r>
      <w:r>
        <w:rPr>
          <w:rFonts w:ascii="Arial" w:hAnsi="Arial" w:cs="Arial"/>
        </w:rPr>
        <w:t>related qua</w:t>
      </w:r>
      <w:r w:rsidR="00072288">
        <w:rPr>
          <w:rFonts w:ascii="Arial" w:hAnsi="Arial" w:cs="Arial"/>
        </w:rPr>
        <w:t>lity of life (HR</w:t>
      </w:r>
      <w:r w:rsidR="008723B2">
        <w:rPr>
          <w:rFonts w:ascii="Arial" w:hAnsi="Arial" w:cs="Arial"/>
        </w:rPr>
        <w:t>QO</w:t>
      </w:r>
      <w:r w:rsidR="00D16E2F">
        <w:rPr>
          <w:rFonts w:ascii="Arial" w:hAnsi="Arial" w:cs="Arial"/>
        </w:rPr>
        <w:t xml:space="preserve">L) </w:t>
      </w:r>
      <w:r w:rsidR="00B76677">
        <w:rPr>
          <w:rFonts w:ascii="Arial" w:hAnsi="Arial" w:cs="Arial"/>
        </w:rPr>
        <w:t xml:space="preserve">at baseline and at follow-up </w:t>
      </w:r>
      <w:r w:rsidR="006C0846">
        <w:rPr>
          <w:rFonts w:ascii="Arial" w:hAnsi="Arial" w:cs="Arial"/>
        </w:rPr>
        <w:t>in non-fit older patients</w:t>
      </w:r>
      <w:r w:rsidR="006C0846" w:rsidRPr="00643794">
        <w:rPr>
          <w:rFonts w:ascii="Arial" w:hAnsi="Arial" w:cs="Arial"/>
        </w:rPr>
        <w:t xml:space="preserve"> with cancer </w:t>
      </w:r>
      <w:r w:rsidRPr="00643794">
        <w:rPr>
          <w:rFonts w:ascii="Arial" w:hAnsi="Arial" w:cs="Arial"/>
        </w:rPr>
        <w:t xml:space="preserve">and to determine </w:t>
      </w:r>
      <w:r>
        <w:rPr>
          <w:rFonts w:ascii="Arial" w:hAnsi="Arial" w:cs="Arial"/>
        </w:rPr>
        <w:t>prognostic</w:t>
      </w:r>
      <w:r w:rsidRPr="00643794">
        <w:rPr>
          <w:rFonts w:ascii="Arial" w:hAnsi="Arial" w:cs="Arial"/>
        </w:rPr>
        <w:t xml:space="preserve"> factors for</w:t>
      </w:r>
      <w:r w:rsidR="00072288">
        <w:rPr>
          <w:rFonts w:ascii="Arial" w:hAnsi="Arial" w:cs="Arial"/>
        </w:rPr>
        <w:t xml:space="preserve"> HR</w:t>
      </w:r>
      <w:r w:rsidR="008723B2">
        <w:rPr>
          <w:rFonts w:ascii="Arial" w:hAnsi="Arial" w:cs="Arial"/>
        </w:rPr>
        <w:t>QO</w:t>
      </w:r>
      <w:r>
        <w:rPr>
          <w:rFonts w:ascii="Arial" w:hAnsi="Arial" w:cs="Arial"/>
        </w:rPr>
        <w:t>L decline</w:t>
      </w:r>
      <w:r w:rsidRPr="00643794">
        <w:rPr>
          <w:rFonts w:ascii="Arial" w:hAnsi="Arial" w:cs="Arial"/>
        </w:rPr>
        <w:t xml:space="preserve">. </w:t>
      </w:r>
    </w:p>
    <w:p w14:paraId="3F3271B7" w14:textId="77777777" w:rsidR="006D30E8" w:rsidRPr="00643794" w:rsidRDefault="006D30E8" w:rsidP="006D30E8">
      <w:pPr>
        <w:spacing w:line="480" w:lineRule="auto"/>
        <w:rPr>
          <w:rFonts w:ascii="Arial" w:hAnsi="Arial" w:cs="Arial"/>
        </w:rPr>
      </w:pPr>
      <w:r w:rsidRPr="00643794">
        <w:rPr>
          <w:rFonts w:ascii="Arial" w:hAnsi="Arial" w:cs="Arial"/>
        </w:rPr>
        <w:t>Methods:</w:t>
      </w:r>
    </w:p>
    <w:p w14:paraId="0D414503" w14:textId="59AF38BA" w:rsidR="006D30E8" w:rsidRPr="00643794" w:rsidRDefault="006D30E8" w:rsidP="006D30E8">
      <w:pPr>
        <w:spacing w:line="480" w:lineRule="auto"/>
        <w:rPr>
          <w:rFonts w:ascii="Arial" w:hAnsi="Arial" w:cs="Arial"/>
        </w:rPr>
      </w:pPr>
      <w:r w:rsidRPr="00643794">
        <w:rPr>
          <w:rFonts w:ascii="Arial" w:hAnsi="Arial" w:cs="Arial"/>
        </w:rPr>
        <w:t xml:space="preserve">A prospective Belgian multicentre (n=22) </w:t>
      </w:r>
      <w:r>
        <w:rPr>
          <w:rFonts w:ascii="Arial" w:hAnsi="Arial" w:cs="Arial"/>
        </w:rPr>
        <w:t>study was performed. Patients</w:t>
      </w:r>
      <w:r w:rsidRPr="00643794">
        <w:rPr>
          <w:rFonts w:ascii="Arial" w:hAnsi="Arial" w:cs="Arial"/>
        </w:rPr>
        <w:t xml:space="preserve"> ≥70 years with a malignant tumor</w:t>
      </w:r>
      <w:r w:rsidR="00D16E2F">
        <w:rPr>
          <w:rFonts w:ascii="Arial" w:hAnsi="Arial" w:cs="Arial"/>
        </w:rPr>
        <w:t xml:space="preserve"> and </w:t>
      </w:r>
      <w:r w:rsidRPr="00643794">
        <w:rPr>
          <w:rFonts w:ascii="Arial" w:hAnsi="Arial" w:cs="Arial"/>
        </w:rPr>
        <w:t>abnormal G8</w:t>
      </w:r>
      <w:r w:rsidR="00B81554">
        <w:rPr>
          <w:rFonts w:ascii="Arial" w:hAnsi="Arial" w:cs="Arial"/>
        </w:rPr>
        <w:t xml:space="preserve"> (≤14/17)</w:t>
      </w:r>
      <w:r w:rsidRPr="00643794">
        <w:rPr>
          <w:rFonts w:ascii="Arial" w:hAnsi="Arial" w:cs="Arial"/>
        </w:rPr>
        <w:t xml:space="preserve"> </w:t>
      </w:r>
      <w:r>
        <w:rPr>
          <w:rFonts w:ascii="Arial" w:hAnsi="Arial" w:cs="Arial"/>
        </w:rPr>
        <w:t>screening tool</w:t>
      </w:r>
      <w:r w:rsidR="00523718">
        <w:rPr>
          <w:rFonts w:ascii="Arial" w:hAnsi="Arial" w:cs="Arial"/>
        </w:rPr>
        <w:t xml:space="preserve"> were included. P</w:t>
      </w:r>
      <w:r w:rsidR="00D16E2F">
        <w:rPr>
          <w:rFonts w:ascii="Arial" w:hAnsi="Arial" w:cs="Arial"/>
        </w:rPr>
        <w:t>atients</w:t>
      </w:r>
      <w:r w:rsidRPr="00643794">
        <w:rPr>
          <w:rFonts w:ascii="Arial" w:hAnsi="Arial" w:cs="Arial"/>
        </w:rPr>
        <w:t xml:space="preserve"> underwent geriatric assessment (GA) and </w:t>
      </w:r>
      <w:r w:rsidR="00072288">
        <w:rPr>
          <w:rFonts w:ascii="Arial" w:hAnsi="Arial" w:cs="Arial"/>
        </w:rPr>
        <w:t>HR</w:t>
      </w:r>
      <w:r w:rsidR="008723B2">
        <w:rPr>
          <w:rFonts w:ascii="Arial" w:hAnsi="Arial" w:cs="Arial"/>
        </w:rPr>
        <w:t>QO</w:t>
      </w:r>
      <w:r w:rsidRPr="00643794">
        <w:rPr>
          <w:rFonts w:ascii="Arial" w:hAnsi="Arial" w:cs="Arial"/>
        </w:rPr>
        <w:t>L evaluation</w:t>
      </w:r>
      <w:r>
        <w:rPr>
          <w:rFonts w:ascii="Arial" w:hAnsi="Arial" w:cs="Arial"/>
        </w:rPr>
        <w:t xml:space="preserve"> with follow up at </w:t>
      </w:r>
      <w:r w:rsidR="006A5CE7">
        <w:rPr>
          <w:rFonts w:ascii="Arial" w:hAnsi="Arial" w:cs="Arial"/>
        </w:rPr>
        <w:t xml:space="preserve">three </w:t>
      </w:r>
      <w:r>
        <w:rPr>
          <w:rFonts w:ascii="Arial" w:hAnsi="Arial" w:cs="Arial"/>
        </w:rPr>
        <w:t>months.</w:t>
      </w:r>
      <w:r w:rsidR="00D16E2F">
        <w:rPr>
          <w:rFonts w:ascii="Arial" w:hAnsi="Arial" w:cs="Arial"/>
        </w:rPr>
        <w:t xml:space="preserve"> </w:t>
      </w:r>
      <w:r>
        <w:rPr>
          <w:rFonts w:ascii="Arial" w:hAnsi="Arial" w:cs="Arial"/>
        </w:rPr>
        <w:t>Uni- and multivariate regression</w:t>
      </w:r>
      <w:r w:rsidR="00001606">
        <w:rPr>
          <w:rFonts w:ascii="Arial" w:hAnsi="Arial" w:cs="Arial"/>
        </w:rPr>
        <w:t xml:space="preserve"> models</w:t>
      </w:r>
      <w:r>
        <w:rPr>
          <w:rFonts w:ascii="Arial" w:hAnsi="Arial" w:cs="Arial"/>
        </w:rPr>
        <w:t xml:space="preserve"> w</w:t>
      </w:r>
      <w:r w:rsidR="00D50BDB">
        <w:rPr>
          <w:rFonts w:ascii="Arial" w:hAnsi="Arial" w:cs="Arial"/>
        </w:rPr>
        <w:t>ere</w:t>
      </w:r>
      <w:r>
        <w:rPr>
          <w:rFonts w:ascii="Arial" w:hAnsi="Arial" w:cs="Arial"/>
        </w:rPr>
        <w:t xml:space="preserve"> performed to determine </w:t>
      </w:r>
      <w:r w:rsidRPr="00643794">
        <w:rPr>
          <w:rFonts w:ascii="Arial" w:hAnsi="Arial" w:cs="Arial"/>
        </w:rPr>
        <w:t xml:space="preserve">factors </w:t>
      </w:r>
      <w:r w:rsidR="00072288">
        <w:rPr>
          <w:rFonts w:ascii="Arial" w:hAnsi="Arial" w:cs="Arial"/>
        </w:rPr>
        <w:t>associated</w:t>
      </w:r>
      <w:r w:rsidR="00001606">
        <w:rPr>
          <w:rFonts w:ascii="Arial" w:hAnsi="Arial" w:cs="Arial"/>
        </w:rPr>
        <w:t xml:space="preserve"> (p&lt;0.05)</w:t>
      </w:r>
      <w:r w:rsidR="00072288">
        <w:rPr>
          <w:rFonts w:ascii="Arial" w:hAnsi="Arial" w:cs="Arial"/>
        </w:rPr>
        <w:t xml:space="preserve"> with baseline HR</w:t>
      </w:r>
      <w:r w:rsidR="008723B2">
        <w:rPr>
          <w:rFonts w:ascii="Arial" w:hAnsi="Arial" w:cs="Arial"/>
        </w:rPr>
        <w:t>QO</w:t>
      </w:r>
      <w:r>
        <w:rPr>
          <w:rFonts w:ascii="Arial" w:hAnsi="Arial" w:cs="Arial"/>
        </w:rPr>
        <w:t xml:space="preserve">L and </w:t>
      </w:r>
      <w:r w:rsidR="00072288">
        <w:rPr>
          <w:rFonts w:ascii="Arial" w:hAnsi="Arial" w:cs="Arial"/>
        </w:rPr>
        <w:t>HR</w:t>
      </w:r>
      <w:r w:rsidR="008723B2">
        <w:rPr>
          <w:rFonts w:ascii="Arial" w:hAnsi="Arial" w:cs="Arial"/>
        </w:rPr>
        <w:t>QO</w:t>
      </w:r>
      <w:r w:rsidRPr="00643794">
        <w:rPr>
          <w:rFonts w:ascii="Arial" w:hAnsi="Arial" w:cs="Arial"/>
        </w:rPr>
        <w:t>L decline</w:t>
      </w:r>
      <w:r w:rsidR="00D50BDB">
        <w:rPr>
          <w:rFonts w:ascii="Arial" w:hAnsi="Arial" w:cs="Arial"/>
        </w:rPr>
        <w:t xml:space="preserve"> at </w:t>
      </w:r>
      <w:r w:rsidR="006A5CE7">
        <w:rPr>
          <w:rFonts w:ascii="Arial" w:hAnsi="Arial" w:cs="Arial"/>
        </w:rPr>
        <w:t>follow-up</w:t>
      </w:r>
      <w:r w:rsidRPr="00643794">
        <w:rPr>
          <w:rFonts w:ascii="Arial" w:hAnsi="Arial" w:cs="Arial"/>
        </w:rPr>
        <w:t xml:space="preserve">. </w:t>
      </w:r>
    </w:p>
    <w:p w14:paraId="76478123" w14:textId="77777777" w:rsidR="006D30E8" w:rsidRPr="00643794" w:rsidRDefault="006D30E8" w:rsidP="006D30E8">
      <w:pPr>
        <w:spacing w:line="480" w:lineRule="auto"/>
        <w:rPr>
          <w:rFonts w:ascii="Arial" w:hAnsi="Arial" w:cs="Arial"/>
        </w:rPr>
      </w:pPr>
      <w:r w:rsidRPr="00643794">
        <w:rPr>
          <w:rFonts w:ascii="Arial" w:hAnsi="Arial" w:cs="Arial"/>
        </w:rPr>
        <w:t>Results:</w:t>
      </w:r>
    </w:p>
    <w:p w14:paraId="0C6EA33E" w14:textId="61A64580" w:rsidR="006D30E8" w:rsidRPr="00643794" w:rsidRDefault="00EE6BBD" w:rsidP="00EE6BBD">
      <w:pPr>
        <w:spacing w:line="480" w:lineRule="auto"/>
        <w:rPr>
          <w:rFonts w:ascii="Arial" w:hAnsi="Arial" w:cs="Arial"/>
        </w:rPr>
      </w:pPr>
      <w:r>
        <w:rPr>
          <w:rFonts w:ascii="Arial" w:hAnsi="Arial" w:cs="Arial"/>
        </w:rPr>
        <w:t xml:space="preserve">In </w:t>
      </w:r>
      <w:r w:rsidR="006D30E8">
        <w:rPr>
          <w:rFonts w:ascii="Arial" w:hAnsi="Arial" w:cs="Arial"/>
        </w:rPr>
        <w:t xml:space="preserve">3673 </w:t>
      </w:r>
      <w:r>
        <w:rPr>
          <w:rFonts w:ascii="Arial" w:hAnsi="Arial" w:cs="Arial"/>
        </w:rPr>
        <w:t xml:space="preserve">included </w:t>
      </w:r>
      <w:r w:rsidR="006D30E8">
        <w:rPr>
          <w:rFonts w:ascii="Arial" w:hAnsi="Arial" w:cs="Arial"/>
        </w:rPr>
        <w:t>patients</w:t>
      </w:r>
      <w:r>
        <w:rPr>
          <w:rFonts w:ascii="Arial" w:hAnsi="Arial" w:cs="Arial"/>
        </w:rPr>
        <w:t xml:space="preserve">, </w:t>
      </w:r>
      <w:r w:rsidR="006D30E8">
        <w:rPr>
          <w:rFonts w:ascii="Arial" w:hAnsi="Arial" w:cs="Arial"/>
        </w:rPr>
        <w:t>multivariate analysis</w:t>
      </w:r>
      <w:r>
        <w:rPr>
          <w:rFonts w:ascii="Arial" w:hAnsi="Arial" w:cs="Arial"/>
        </w:rPr>
        <w:t xml:space="preserve"> showed</w:t>
      </w:r>
      <w:r w:rsidR="006D30E8" w:rsidRPr="00643794">
        <w:rPr>
          <w:rFonts w:ascii="Arial" w:hAnsi="Arial" w:cs="Arial"/>
        </w:rPr>
        <w:t xml:space="preserve"> </w:t>
      </w:r>
      <w:r w:rsidR="00B76677">
        <w:rPr>
          <w:rFonts w:ascii="Arial" w:hAnsi="Arial" w:cs="Arial"/>
        </w:rPr>
        <w:t xml:space="preserve">a </w:t>
      </w:r>
      <w:r w:rsidR="003468C4">
        <w:rPr>
          <w:rFonts w:ascii="Arial" w:hAnsi="Arial" w:cs="Arial"/>
        </w:rPr>
        <w:t>lower</w:t>
      </w:r>
      <w:r w:rsidR="00B76677">
        <w:rPr>
          <w:rFonts w:ascii="Arial" w:hAnsi="Arial" w:cs="Arial"/>
        </w:rPr>
        <w:t xml:space="preserve"> </w:t>
      </w:r>
      <w:r w:rsidR="00072288">
        <w:rPr>
          <w:rFonts w:ascii="Arial" w:hAnsi="Arial" w:cs="Arial"/>
        </w:rPr>
        <w:t>baseline HR</w:t>
      </w:r>
      <w:r w:rsidR="006D30E8">
        <w:rPr>
          <w:rFonts w:ascii="Arial" w:hAnsi="Arial" w:cs="Arial"/>
        </w:rPr>
        <w:t xml:space="preserve">QOL </w:t>
      </w:r>
      <w:r w:rsidR="00F508C7">
        <w:rPr>
          <w:rFonts w:ascii="Arial" w:hAnsi="Arial" w:cs="Arial"/>
        </w:rPr>
        <w:t xml:space="preserve">in patients </w:t>
      </w:r>
      <w:r w:rsidR="006D30E8">
        <w:rPr>
          <w:rFonts w:ascii="Arial" w:hAnsi="Arial" w:cs="Arial"/>
        </w:rPr>
        <w:t xml:space="preserve">with </w:t>
      </w:r>
      <w:r w:rsidR="005B4ECD">
        <w:rPr>
          <w:rFonts w:ascii="Arial" w:hAnsi="Arial" w:cs="Arial"/>
        </w:rPr>
        <w:t>younger</w:t>
      </w:r>
      <w:r w:rsidR="00B76677">
        <w:rPr>
          <w:rFonts w:ascii="Arial" w:hAnsi="Arial" w:cs="Arial"/>
        </w:rPr>
        <w:t xml:space="preserve"> age, poor </w:t>
      </w:r>
      <w:r w:rsidR="0080761E" w:rsidRPr="0080761E">
        <w:rPr>
          <w:rFonts w:ascii="Arial" w:hAnsi="Arial" w:cs="Arial"/>
        </w:rPr>
        <w:t>Eastern Cooperative Oncology Group</w:t>
      </w:r>
      <w:r w:rsidR="0080761E">
        <w:rPr>
          <w:rFonts w:ascii="Arial" w:hAnsi="Arial" w:cs="Arial"/>
        </w:rPr>
        <w:t xml:space="preserve"> – Performance Status (</w:t>
      </w:r>
      <w:r w:rsidR="006D30E8">
        <w:rPr>
          <w:rFonts w:ascii="Arial" w:hAnsi="Arial" w:cs="Arial"/>
        </w:rPr>
        <w:t>ECOG</w:t>
      </w:r>
      <w:r w:rsidR="0080761E">
        <w:rPr>
          <w:rFonts w:ascii="Arial" w:hAnsi="Arial" w:cs="Arial"/>
        </w:rPr>
        <w:t>-PS)</w:t>
      </w:r>
      <w:r w:rsidR="00D50BDB">
        <w:rPr>
          <w:rFonts w:ascii="Arial" w:hAnsi="Arial" w:cs="Arial"/>
        </w:rPr>
        <w:t xml:space="preserve">, </w:t>
      </w:r>
      <w:r>
        <w:rPr>
          <w:rFonts w:ascii="Arial" w:hAnsi="Arial" w:cs="Arial"/>
        </w:rPr>
        <w:t>specific tumors types (</w:t>
      </w:r>
      <w:r w:rsidR="003C10C8">
        <w:rPr>
          <w:rFonts w:ascii="Arial" w:hAnsi="Arial" w:cs="Arial"/>
        </w:rPr>
        <w:t>gastrointestinal, gynaecological and thorax</w:t>
      </w:r>
      <w:r>
        <w:rPr>
          <w:rFonts w:ascii="Arial" w:hAnsi="Arial" w:cs="Arial"/>
        </w:rPr>
        <w:t>),</w:t>
      </w:r>
      <w:r w:rsidRPr="00643794">
        <w:rPr>
          <w:rFonts w:ascii="Arial" w:hAnsi="Arial" w:cs="Arial"/>
        </w:rPr>
        <w:t xml:space="preserve"> </w:t>
      </w:r>
      <w:r w:rsidR="003C10C8">
        <w:rPr>
          <w:rFonts w:ascii="Arial" w:hAnsi="Arial" w:cs="Arial"/>
        </w:rPr>
        <w:t xml:space="preserve">higher </w:t>
      </w:r>
      <w:r w:rsidR="006D30E8" w:rsidRPr="00643794">
        <w:rPr>
          <w:rFonts w:ascii="Arial" w:hAnsi="Arial" w:cs="Arial"/>
        </w:rPr>
        <w:t>stage</w:t>
      </w:r>
      <w:r>
        <w:rPr>
          <w:rFonts w:ascii="Arial" w:hAnsi="Arial" w:cs="Arial"/>
        </w:rPr>
        <w:t xml:space="preserve">, </w:t>
      </w:r>
      <w:r w:rsidR="005B4ECD">
        <w:rPr>
          <w:rFonts w:ascii="Arial" w:hAnsi="Arial" w:cs="Arial"/>
        </w:rPr>
        <w:t xml:space="preserve">worse </w:t>
      </w:r>
      <w:r w:rsidR="00C353B6">
        <w:rPr>
          <w:rFonts w:ascii="Arial" w:hAnsi="Arial" w:cs="Arial"/>
        </w:rPr>
        <w:t>functional status</w:t>
      </w:r>
      <w:r w:rsidR="003C10C8">
        <w:rPr>
          <w:rFonts w:ascii="Arial" w:hAnsi="Arial" w:cs="Arial"/>
        </w:rPr>
        <w:t xml:space="preserve"> and presence of </w:t>
      </w:r>
      <w:r w:rsidR="006D30E8">
        <w:rPr>
          <w:rFonts w:ascii="Arial" w:hAnsi="Arial" w:cs="Arial"/>
        </w:rPr>
        <w:t xml:space="preserve">pain, fatigue, </w:t>
      </w:r>
      <w:r w:rsidR="003C10C8">
        <w:rPr>
          <w:rFonts w:ascii="Arial" w:hAnsi="Arial" w:cs="Arial"/>
        </w:rPr>
        <w:t>depression</w:t>
      </w:r>
      <w:r w:rsidR="006D30E8">
        <w:rPr>
          <w:rFonts w:ascii="Arial" w:hAnsi="Arial" w:cs="Arial"/>
        </w:rPr>
        <w:t xml:space="preserve"> and </w:t>
      </w:r>
      <w:r w:rsidR="003C10C8">
        <w:rPr>
          <w:rFonts w:ascii="Arial" w:hAnsi="Arial" w:cs="Arial"/>
        </w:rPr>
        <w:t>malnutrition.</w:t>
      </w:r>
      <w:r w:rsidR="006D30E8">
        <w:rPr>
          <w:rFonts w:ascii="Arial" w:hAnsi="Arial" w:cs="Arial"/>
        </w:rPr>
        <w:t xml:space="preserve"> </w:t>
      </w:r>
    </w:p>
    <w:p w14:paraId="18E913A9" w14:textId="77777777" w:rsidR="00617E2E" w:rsidRDefault="006D30E8" w:rsidP="006D30E8">
      <w:pPr>
        <w:spacing w:line="480" w:lineRule="auto"/>
        <w:rPr>
          <w:rFonts w:ascii="Arial" w:hAnsi="Arial" w:cs="Arial"/>
        </w:rPr>
      </w:pPr>
      <w:r>
        <w:rPr>
          <w:rFonts w:ascii="Arial" w:hAnsi="Arial" w:cs="Arial"/>
        </w:rPr>
        <w:t>During treatment</w:t>
      </w:r>
      <w:r w:rsidRPr="00643794">
        <w:rPr>
          <w:rFonts w:ascii="Arial" w:hAnsi="Arial" w:cs="Arial"/>
        </w:rPr>
        <w:t xml:space="preserve"> (n=2972), improvement in </w:t>
      </w:r>
      <w:r w:rsidR="00072288">
        <w:rPr>
          <w:rFonts w:ascii="Arial" w:hAnsi="Arial" w:cs="Arial"/>
        </w:rPr>
        <w:t>HR</w:t>
      </w:r>
      <w:r w:rsidR="008723B2">
        <w:rPr>
          <w:rFonts w:ascii="Arial" w:hAnsi="Arial" w:cs="Arial"/>
        </w:rPr>
        <w:t>QO</w:t>
      </w:r>
      <w:r>
        <w:rPr>
          <w:rFonts w:ascii="Arial" w:hAnsi="Arial" w:cs="Arial"/>
        </w:rPr>
        <w:t>L was observed in 1037 patients</w:t>
      </w:r>
      <w:r w:rsidRPr="00643794">
        <w:rPr>
          <w:rFonts w:ascii="Arial" w:hAnsi="Arial" w:cs="Arial"/>
        </w:rPr>
        <w:t xml:space="preserve"> </w:t>
      </w:r>
      <w:r>
        <w:rPr>
          <w:rFonts w:ascii="Arial" w:hAnsi="Arial" w:cs="Arial"/>
        </w:rPr>
        <w:t xml:space="preserve">(35%) </w:t>
      </w:r>
      <w:r w:rsidRPr="00643794">
        <w:rPr>
          <w:rFonts w:ascii="Arial" w:hAnsi="Arial" w:cs="Arial"/>
        </w:rPr>
        <w:t xml:space="preserve">and a </w:t>
      </w:r>
      <w:r>
        <w:rPr>
          <w:rFonts w:ascii="Arial" w:hAnsi="Arial" w:cs="Arial"/>
        </w:rPr>
        <w:t>decline in 838 patients (28.2%)</w:t>
      </w:r>
      <w:r w:rsidRPr="00643794">
        <w:rPr>
          <w:rFonts w:ascii="Arial" w:hAnsi="Arial" w:cs="Arial"/>
        </w:rPr>
        <w:t>. In</w:t>
      </w:r>
      <w:r w:rsidR="00953D38">
        <w:rPr>
          <w:rFonts w:ascii="Arial" w:hAnsi="Arial" w:cs="Arial"/>
        </w:rPr>
        <w:t xml:space="preserve"> </w:t>
      </w:r>
      <w:r w:rsidRPr="00643794">
        <w:rPr>
          <w:rFonts w:ascii="Arial" w:hAnsi="Arial" w:cs="Arial"/>
        </w:rPr>
        <w:t>multiv</w:t>
      </w:r>
      <w:r>
        <w:rPr>
          <w:rFonts w:ascii="Arial" w:hAnsi="Arial" w:cs="Arial"/>
        </w:rPr>
        <w:t xml:space="preserve">ariate analysis, </w:t>
      </w:r>
      <w:r w:rsidR="00617E2E">
        <w:rPr>
          <w:rFonts w:ascii="Arial" w:hAnsi="Arial" w:cs="Arial"/>
        </w:rPr>
        <w:t xml:space="preserve">stage and presence of baseline comorbidities, pain, fatigue or malnutrition were associated with HRQOL evolution. </w:t>
      </w:r>
    </w:p>
    <w:p w14:paraId="669C9D05" w14:textId="77777777" w:rsidR="006D30E8" w:rsidRPr="00643794" w:rsidRDefault="006D30E8" w:rsidP="006D30E8">
      <w:pPr>
        <w:spacing w:line="480" w:lineRule="auto"/>
        <w:rPr>
          <w:rFonts w:ascii="Arial" w:hAnsi="Arial" w:cs="Arial"/>
        </w:rPr>
      </w:pPr>
      <w:r w:rsidRPr="00643794">
        <w:rPr>
          <w:rFonts w:ascii="Arial" w:hAnsi="Arial" w:cs="Arial"/>
        </w:rPr>
        <w:t>Conclusion</w:t>
      </w:r>
    </w:p>
    <w:p w14:paraId="2140BEFB" w14:textId="5039BC98" w:rsidR="006D30E8" w:rsidRDefault="00166729" w:rsidP="00D50BDB">
      <w:pPr>
        <w:spacing w:line="480" w:lineRule="auto"/>
        <w:rPr>
          <w:rFonts w:ascii="Arial" w:hAnsi="Arial" w:cs="Arial"/>
        </w:rPr>
      </w:pPr>
      <w:r>
        <w:rPr>
          <w:rFonts w:ascii="Arial" w:hAnsi="Arial" w:cs="Arial"/>
        </w:rPr>
        <w:lastRenderedPageBreak/>
        <w:t>Baseline H</w:t>
      </w:r>
      <w:r w:rsidR="00072288">
        <w:rPr>
          <w:rFonts w:ascii="Arial" w:hAnsi="Arial" w:cs="Arial"/>
        </w:rPr>
        <w:t>R</w:t>
      </w:r>
      <w:r w:rsidR="008723B2">
        <w:rPr>
          <w:rFonts w:ascii="Arial" w:hAnsi="Arial" w:cs="Arial"/>
        </w:rPr>
        <w:t>QO</w:t>
      </w:r>
      <w:r w:rsidR="005E21C4">
        <w:rPr>
          <w:rFonts w:ascii="Arial" w:hAnsi="Arial" w:cs="Arial"/>
        </w:rPr>
        <w:t>L</w:t>
      </w:r>
      <w:r>
        <w:rPr>
          <w:rFonts w:ascii="Arial" w:hAnsi="Arial" w:cs="Arial"/>
        </w:rPr>
        <w:t xml:space="preserve"> in non-fit older cancer patients depends on tumor and age related parameters. During follow-up, HRQOL</w:t>
      </w:r>
      <w:r w:rsidR="005E21C4">
        <w:rPr>
          <w:rFonts w:ascii="Arial" w:hAnsi="Arial" w:cs="Arial"/>
        </w:rPr>
        <w:t xml:space="preserve"> improved</w:t>
      </w:r>
      <w:r w:rsidR="006D30E8">
        <w:rPr>
          <w:rFonts w:ascii="Arial" w:hAnsi="Arial" w:cs="Arial"/>
        </w:rPr>
        <w:t xml:space="preserve"> in </w:t>
      </w:r>
      <w:r w:rsidR="00D50BDB">
        <w:rPr>
          <w:rFonts w:ascii="Arial" w:hAnsi="Arial" w:cs="Arial"/>
        </w:rPr>
        <w:t>one third</w:t>
      </w:r>
      <w:r>
        <w:rPr>
          <w:rFonts w:ascii="Arial" w:hAnsi="Arial" w:cs="Arial"/>
        </w:rPr>
        <w:t xml:space="preserve"> of patients</w:t>
      </w:r>
      <w:r w:rsidR="006D30E8">
        <w:rPr>
          <w:rFonts w:ascii="Arial" w:hAnsi="Arial" w:cs="Arial"/>
        </w:rPr>
        <w:t xml:space="preserve">, indicating that </w:t>
      </w:r>
      <w:r>
        <w:rPr>
          <w:rFonts w:ascii="Arial" w:hAnsi="Arial" w:cs="Arial"/>
        </w:rPr>
        <w:t>they</w:t>
      </w:r>
      <w:r w:rsidR="006D30E8">
        <w:rPr>
          <w:rFonts w:ascii="Arial" w:hAnsi="Arial" w:cs="Arial"/>
        </w:rPr>
        <w:t xml:space="preserve"> </w:t>
      </w:r>
      <w:r w:rsidR="00D50BDB">
        <w:rPr>
          <w:rFonts w:ascii="Arial" w:hAnsi="Arial" w:cs="Arial"/>
        </w:rPr>
        <w:t xml:space="preserve">may </w:t>
      </w:r>
      <w:r w:rsidR="006D30E8">
        <w:rPr>
          <w:rFonts w:ascii="Arial" w:hAnsi="Arial" w:cs="Arial"/>
        </w:rPr>
        <w:t>benefit from cancer treatment</w:t>
      </w:r>
      <w:r>
        <w:rPr>
          <w:rFonts w:ascii="Arial" w:hAnsi="Arial" w:cs="Arial"/>
        </w:rPr>
        <w:t xml:space="preserve"> while o</w:t>
      </w:r>
      <w:r w:rsidR="00DD6DDC">
        <w:rPr>
          <w:rFonts w:ascii="Arial" w:hAnsi="Arial" w:cs="Arial"/>
        </w:rPr>
        <w:t xml:space="preserve">ne quarter demonstrated a HRQOL decline </w:t>
      </w:r>
      <w:r w:rsidR="006C2FFE">
        <w:rPr>
          <w:rFonts w:ascii="Arial" w:hAnsi="Arial" w:cs="Arial"/>
        </w:rPr>
        <w:t xml:space="preserve">for which </w:t>
      </w:r>
      <w:r w:rsidR="00DB695E">
        <w:rPr>
          <w:rFonts w:ascii="Arial" w:hAnsi="Arial" w:cs="Arial"/>
        </w:rPr>
        <w:t xml:space="preserve">prognostic factors were identified. </w:t>
      </w:r>
    </w:p>
    <w:p w14:paraId="4BEB67D1" w14:textId="77777777" w:rsidR="008F52DC" w:rsidRDefault="008F52DC" w:rsidP="0051068E">
      <w:pPr>
        <w:spacing w:line="480" w:lineRule="auto"/>
        <w:rPr>
          <w:rFonts w:ascii="Arial" w:hAnsi="Arial" w:cs="Arial"/>
        </w:rPr>
      </w:pPr>
    </w:p>
    <w:p w14:paraId="20FAA574" w14:textId="77777777" w:rsidR="00014193" w:rsidRPr="00643794" w:rsidRDefault="00014193" w:rsidP="0051068E">
      <w:pPr>
        <w:spacing w:line="480" w:lineRule="auto"/>
        <w:rPr>
          <w:rFonts w:ascii="Arial" w:hAnsi="Arial" w:cs="Arial"/>
        </w:rPr>
      </w:pPr>
    </w:p>
    <w:p w14:paraId="4AAA1587" w14:textId="77777777" w:rsidR="00014193" w:rsidRPr="00643794" w:rsidRDefault="00014193" w:rsidP="0051068E">
      <w:pPr>
        <w:spacing w:line="480" w:lineRule="auto"/>
        <w:rPr>
          <w:rFonts w:ascii="Arial" w:hAnsi="Arial" w:cs="Arial"/>
        </w:rPr>
      </w:pPr>
    </w:p>
    <w:p w14:paraId="7A08B355" w14:textId="77777777" w:rsidR="0039756F" w:rsidRPr="00643794" w:rsidRDefault="0039756F" w:rsidP="0051068E">
      <w:pPr>
        <w:spacing w:line="480" w:lineRule="auto"/>
        <w:rPr>
          <w:rFonts w:ascii="Arial" w:hAnsi="Arial" w:cs="Arial"/>
        </w:rPr>
      </w:pPr>
    </w:p>
    <w:p w14:paraId="3AD4B52C" w14:textId="55791E27" w:rsidR="0039756F" w:rsidRPr="00643794" w:rsidRDefault="002E4471" w:rsidP="0051068E">
      <w:pPr>
        <w:spacing w:line="480" w:lineRule="auto"/>
        <w:rPr>
          <w:rFonts w:ascii="Arial" w:hAnsi="Arial" w:cs="Arial"/>
        </w:rPr>
      </w:pPr>
      <w:r>
        <w:rPr>
          <w:rFonts w:ascii="Arial" w:hAnsi="Arial" w:cs="Arial"/>
        </w:rPr>
        <w:t>KEYWORDS: older patients</w:t>
      </w:r>
      <w:r w:rsidR="005A1E78">
        <w:rPr>
          <w:rFonts w:ascii="Arial" w:hAnsi="Arial" w:cs="Arial"/>
        </w:rPr>
        <w:t>,</w:t>
      </w:r>
      <w:r>
        <w:rPr>
          <w:rFonts w:ascii="Arial" w:hAnsi="Arial" w:cs="Arial"/>
        </w:rPr>
        <w:t xml:space="preserve"> can</w:t>
      </w:r>
      <w:r w:rsidR="00D16E2F">
        <w:rPr>
          <w:rFonts w:ascii="Arial" w:hAnsi="Arial" w:cs="Arial"/>
        </w:rPr>
        <w:t xml:space="preserve">cer, </w:t>
      </w:r>
      <w:r w:rsidR="00072288">
        <w:rPr>
          <w:rFonts w:ascii="Arial" w:hAnsi="Arial" w:cs="Arial"/>
        </w:rPr>
        <w:t xml:space="preserve">health-related </w:t>
      </w:r>
      <w:r w:rsidR="00D16E2F">
        <w:rPr>
          <w:rFonts w:ascii="Arial" w:hAnsi="Arial" w:cs="Arial"/>
        </w:rPr>
        <w:t>quality of life, geriatric domains, prognostic factors</w:t>
      </w:r>
    </w:p>
    <w:p w14:paraId="0D37250A" w14:textId="77777777" w:rsidR="0039756F" w:rsidRPr="00643794" w:rsidRDefault="0039756F" w:rsidP="0051068E">
      <w:pPr>
        <w:spacing w:line="480" w:lineRule="auto"/>
        <w:rPr>
          <w:rFonts w:ascii="Arial" w:hAnsi="Arial" w:cs="Arial"/>
        </w:rPr>
      </w:pPr>
    </w:p>
    <w:p w14:paraId="1794B21F" w14:textId="77777777" w:rsidR="0039756F" w:rsidRPr="00643794" w:rsidRDefault="0039756F" w:rsidP="0051068E">
      <w:pPr>
        <w:spacing w:line="480" w:lineRule="auto"/>
        <w:rPr>
          <w:rFonts w:ascii="Arial" w:hAnsi="Arial" w:cs="Arial"/>
        </w:rPr>
      </w:pPr>
    </w:p>
    <w:p w14:paraId="3E821FA9" w14:textId="77777777" w:rsidR="0039756F" w:rsidRDefault="0039756F" w:rsidP="0051068E">
      <w:pPr>
        <w:spacing w:line="480" w:lineRule="auto"/>
        <w:rPr>
          <w:rFonts w:ascii="Arial" w:hAnsi="Arial" w:cs="Arial"/>
        </w:rPr>
      </w:pPr>
    </w:p>
    <w:p w14:paraId="21056C6A" w14:textId="77777777" w:rsidR="006F21B3" w:rsidRDefault="006F21B3" w:rsidP="0051068E">
      <w:pPr>
        <w:spacing w:line="480" w:lineRule="auto"/>
        <w:rPr>
          <w:rFonts w:ascii="Arial" w:hAnsi="Arial" w:cs="Arial"/>
        </w:rPr>
      </w:pPr>
    </w:p>
    <w:p w14:paraId="681CE610" w14:textId="77777777" w:rsidR="006F21B3" w:rsidRDefault="006F21B3" w:rsidP="0051068E">
      <w:pPr>
        <w:spacing w:line="480" w:lineRule="auto"/>
        <w:rPr>
          <w:rFonts w:ascii="Arial" w:hAnsi="Arial" w:cs="Arial"/>
        </w:rPr>
      </w:pPr>
    </w:p>
    <w:p w14:paraId="37B2DF8F" w14:textId="77777777" w:rsidR="006F21B3" w:rsidRDefault="006F21B3" w:rsidP="0051068E">
      <w:pPr>
        <w:spacing w:line="480" w:lineRule="auto"/>
        <w:rPr>
          <w:rFonts w:ascii="Arial" w:hAnsi="Arial" w:cs="Arial"/>
        </w:rPr>
      </w:pPr>
    </w:p>
    <w:p w14:paraId="6437526E" w14:textId="77777777" w:rsidR="006F21B3" w:rsidRDefault="006F21B3" w:rsidP="0051068E">
      <w:pPr>
        <w:spacing w:line="480" w:lineRule="auto"/>
        <w:rPr>
          <w:rFonts w:ascii="Arial" w:hAnsi="Arial" w:cs="Arial"/>
        </w:rPr>
      </w:pPr>
    </w:p>
    <w:p w14:paraId="39622BDD" w14:textId="77777777" w:rsidR="006F21B3" w:rsidRDefault="006F21B3" w:rsidP="0051068E">
      <w:pPr>
        <w:spacing w:line="480" w:lineRule="auto"/>
        <w:rPr>
          <w:rFonts w:ascii="Arial" w:hAnsi="Arial" w:cs="Arial"/>
        </w:rPr>
      </w:pPr>
    </w:p>
    <w:p w14:paraId="06399854" w14:textId="77777777" w:rsidR="00523718" w:rsidRDefault="00523718" w:rsidP="0051068E">
      <w:pPr>
        <w:spacing w:line="480" w:lineRule="auto"/>
        <w:rPr>
          <w:rFonts w:ascii="Arial" w:hAnsi="Arial" w:cs="Arial"/>
        </w:rPr>
      </w:pPr>
    </w:p>
    <w:p w14:paraId="6A95763A" w14:textId="77777777" w:rsidR="00DB695E" w:rsidRDefault="00DB695E" w:rsidP="0051068E">
      <w:pPr>
        <w:spacing w:line="480" w:lineRule="auto"/>
        <w:rPr>
          <w:rFonts w:ascii="Arial" w:hAnsi="Arial" w:cs="Arial"/>
        </w:rPr>
      </w:pPr>
    </w:p>
    <w:p w14:paraId="02E57341" w14:textId="77777777" w:rsidR="00DB695E" w:rsidRPr="00643794" w:rsidRDefault="00DB695E" w:rsidP="0051068E">
      <w:pPr>
        <w:spacing w:line="480" w:lineRule="auto"/>
        <w:rPr>
          <w:rFonts w:ascii="Arial" w:hAnsi="Arial" w:cs="Arial"/>
        </w:rPr>
      </w:pPr>
    </w:p>
    <w:p w14:paraId="32201D66" w14:textId="77777777" w:rsidR="00B81554" w:rsidRDefault="00B81554" w:rsidP="0051068E">
      <w:pPr>
        <w:spacing w:line="480" w:lineRule="auto"/>
        <w:rPr>
          <w:rFonts w:ascii="Arial" w:hAnsi="Arial" w:cs="Arial"/>
          <w:b/>
        </w:rPr>
      </w:pPr>
    </w:p>
    <w:p w14:paraId="1514A621" w14:textId="77777777" w:rsidR="00B81554" w:rsidRDefault="00B81554" w:rsidP="0051068E">
      <w:pPr>
        <w:spacing w:line="480" w:lineRule="auto"/>
        <w:rPr>
          <w:rFonts w:ascii="Arial" w:hAnsi="Arial" w:cs="Arial"/>
          <w:b/>
        </w:rPr>
      </w:pPr>
    </w:p>
    <w:p w14:paraId="5435EBD2" w14:textId="77777777" w:rsidR="00B81554" w:rsidRDefault="00B81554" w:rsidP="0051068E">
      <w:pPr>
        <w:spacing w:line="480" w:lineRule="auto"/>
        <w:rPr>
          <w:rFonts w:ascii="Arial" w:hAnsi="Arial" w:cs="Arial"/>
          <w:b/>
        </w:rPr>
      </w:pPr>
    </w:p>
    <w:p w14:paraId="4CC817EB" w14:textId="77777777" w:rsidR="00617E2E" w:rsidRDefault="00617E2E" w:rsidP="0051068E">
      <w:pPr>
        <w:spacing w:line="480" w:lineRule="auto"/>
        <w:rPr>
          <w:rFonts w:ascii="Arial" w:hAnsi="Arial" w:cs="Arial"/>
          <w:b/>
        </w:rPr>
      </w:pPr>
    </w:p>
    <w:p w14:paraId="37833278" w14:textId="77777777" w:rsidR="0039756F" w:rsidRDefault="0039756F" w:rsidP="0051068E">
      <w:pPr>
        <w:spacing w:line="480" w:lineRule="auto"/>
        <w:rPr>
          <w:rFonts w:ascii="Arial" w:hAnsi="Arial" w:cs="Arial"/>
          <w:b/>
        </w:rPr>
      </w:pPr>
      <w:r w:rsidRPr="00685181">
        <w:rPr>
          <w:rFonts w:ascii="Arial" w:hAnsi="Arial" w:cs="Arial"/>
          <w:b/>
        </w:rPr>
        <w:lastRenderedPageBreak/>
        <w:t>BODY TEXT</w:t>
      </w:r>
    </w:p>
    <w:p w14:paraId="3F3405BB" w14:textId="77777777" w:rsidR="0039756F" w:rsidRPr="00643794" w:rsidRDefault="0039756F" w:rsidP="0051068E">
      <w:pPr>
        <w:spacing w:line="480" w:lineRule="auto"/>
        <w:rPr>
          <w:rFonts w:ascii="Arial" w:hAnsi="Arial" w:cs="Arial"/>
        </w:rPr>
      </w:pPr>
      <w:r w:rsidRPr="00643794">
        <w:rPr>
          <w:rFonts w:ascii="Arial" w:hAnsi="Arial" w:cs="Arial"/>
        </w:rPr>
        <w:t>Introduction</w:t>
      </w:r>
    </w:p>
    <w:p w14:paraId="49CCA323" w14:textId="4ABFF903" w:rsidR="009A602A" w:rsidRDefault="00E63C97" w:rsidP="0051068E">
      <w:pPr>
        <w:spacing w:line="480" w:lineRule="auto"/>
        <w:rPr>
          <w:rFonts w:ascii="Arial" w:hAnsi="Arial" w:cs="Arial"/>
        </w:rPr>
      </w:pPr>
      <w:r>
        <w:rPr>
          <w:rFonts w:ascii="Arial" w:hAnsi="Arial" w:cs="Arial"/>
        </w:rPr>
        <w:t>H</w:t>
      </w:r>
      <w:r w:rsidR="00072288">
        <w:rPr>
          <w:rFonts w:ascii="Arial" w:hAnsi="Arial" w:cs="Arial"/>
        </w:rPr>
        <w:t>ealth-related q</w:t>
      </w:r>
      <w:r w:rsidR="002D3515">
        <w:rPr>
          <w:rFonts w:ascii="Arial" w:hAnsi="Arial" w:cs="Arial"/>
        </w:rPr>
        <w:t>uality of life (</w:t>
      </w:r>
      <w:r w:rsidR="00072288">
        <w:rPr>
          <w:rFonts w:ascii="Arial" w:hAnsi="Arial" w:cs="Arial"/>
        </w:rPr>
        <w:t>HR</w:t>
      </w:r>
      <w:r w:rsidR="008723B2">
        <w:rPr>
          <w:rFonts w:ascii="Arial" w:hAnsi="Arial" w:cs="Arial"/>
        </w:rPr>
        <w:t>QO</w:t>
      </w:r>
      <w:r w:rsidR="002D3515">
        <w:rPr>
          <w:rFonts w:ascii="Arial" w:hAnsi="Arial" w:cs="Arial"/>
        </w:rPr>
        <w:t xml:space="preserve">L) </w:t>
      </w:r>
      <w:r>
        <w:rPr>
          <w:rFonts w:ascii="Arial" w:hAnsi="Arial" w:cs="Arial"/>
        </w:rPr>
        <w:t>is an</w:t>
      </w:r>
      <w:r w:rsidR="00310A5C">
        <w:rPr>
          <w:rFonts w:ascii="Arial" w:hAnsi="Arial" w:cs="Arial"/>
        </w:rPr>
        <w:t xml:space="preserve"> important</w:t>
      </w:r>
      <w:r w:rsidR="002D3515">
        <w:rPr>
          <w:rFonts w:ascii="Arial" w:hAnsi="Arial" w:cs="Arial"/>
        </w:rPr>
        <w:t xml:space="preserve"> parameter </w:t>
      </w:r>
      <w:r w:rsidR="00F2690A">
        <w:rPr>
          <w:rFonts w:ascii="Arial" w:hAnsi="Arial" w:cs="Arial"/>
        </w:rPr>
        <w:t xml:space="preserve">for </w:t>
      </w:r>
      <w:r w:rsidR="002D3515">
        <w:rPr>
          <w:rFonts w:ascii="Arial" w:hAnsi="Arial" w:cs="Arial"/>
        </w:rPr>
        <w:t>patients with cancer</w:t>
      </w:r>
      <w:r>
        <w:rPr>
          <w:rFonts w:ascii="Arial" w:hAnsi="Arial" w:cs="Arial"/>
        </w:rPr>
        <w:t>,</w:t>
      </w:r>
      <w:r w:rsidR="00230D20">
        <w:rPr>
          <w:rFonts w:ascii="Arial" w:hAnsi="Arial" w:cs="Arial"/>
        </w:rPr>
        <w:t xml:space="preserve"> </w:t>
      </w:r>
      <w:r w:rsidR="002D3515">
        <w:rPr>
          <w:rFonts w:ascii="Arial" w:hAnsi="Arial" w:cs="Arial"/>
        </w:rPr>
        <w:t xml:space="preserve">because </w:t>
      </w:r>
      <w:r w:rsidR="00CA1F51">
        <w:rPr>
          <w:rFonts w:ascii="Arial" w:hAnsi="Arial" w:cs="Arial"/>
        </w:rPr>
        <w:t>it is influenced by</w:t>
      </w:r>
      <w:r w:rsidR="00307F39">
        <w:rPr>
          <w:rFonts w:ascii="Arial" w:hAnsi="Arial" w:cs="Arial"/>
        </w:rPr>
        <w:t xml:space="preserve"> </w:t>
      </w:r>
      <w:r w:rsidR="00E5023E">
        <w:rPr>
          <w:rFonts w:ascii="Arial" w:hAnsi="Arial" w:cs="Arial"/>
        </w:rPr>
        <w:t xml:space="preserve">the </w:t>
      </w:r>
      <w:r w:rsidR="002D3515">
        <w:rPr>
          <w:rFonts w:ascii="Arial" w:hAnsi="Arial" w:cs="Arial"/>
        </w:rPr>
        <w:t>dise</w:t>
      </w:r>
      <w:r w:rsidR="00CA1F51">
        <w:rPr>
          <w:rFonts w:ascii="Arial" w:hAnsi="Arial" w:cs="Arial"/>
        </w:rPr>
        <w:t>ase</w:t>
      </w:r>
      <w:r w:rsidR="002E4471">
        <w:rPr>
          <w:rFonts w:ascii="Arial" w:hAnsi="Arial" w:cs="Arial"/>
        </w:rPr>
        <w:t xml:space="preserve"> </w:t>
      </w:r>
      <w:r w:rsidR="00307F39">
        <w:rPr>
          <w:rFonts w:ascii="Arial" w:hAnsi="Arial" w:cs="Arial"/>
        </w:rPr>
        <w:t>and</w:t>
      </w:r>
      <w:r w:rsidR="00B81554">
        <w:rPr>
          <w:rFonts w:ascii="Arial" w:hAnsi="Arial" w:cs="Arial"/>
        </w:rPr>
        <w:t xml:space="preserve"> by</w:t>
      </w:r>
      <w:r w:rsidR="00307F39">
        <w:rPr>
          <w:rFonts w:ascii="Arial" w:hAnsi="Arial" w:cs="Arial"/>
        </w:rPr>
        <w:t xml:space="preserve"> its</w:t>
      </w:r>
      <w:r w:rsidR="00DD6DDC">
        <w:rPr>
          <w:rFonts w:ascii="Arial" w:hAnsi="Arial" w:cs="Arial"/>
        </w:rPr>
        <w:t xml:space="preserve"> </w:t>
      </w:r>
      <w:r w:rsidR="002E4471">
        <w:rPr>
          <w:rFonts w:ascii="Arial" w:hAnsi="Arial" w:cs="Arial"/>
        </w:rPr>
        <w:t>treatment</w:t>
      </w:r>
      <w:r w:rsidR="00307F39">
        <w:rPr>
          <w:rFonts w:ascii="Arial" w:hAnsi="Arial" w:cs="Arial"/>
        </w:rPr>
        <w:t>.</w:t>
      </w:r>
      <w:r w:rsidR="00230D20">
        <w:rPr>
          <w:rFonts w:ascii="Arial" w:hAnsi="Arial" w:cs="Arial"/>
          <w:vertAlign w:val="superscript"/>
        </w:rPr>
        <w:t>1</w:t>
      </w:r>
      <w:r w:rsidR="00310A5C">
        <w:rPr>
          <w:rFonts w:ascii="Arial" w:hAnsi="Arial" w:cs="Arial"/>
        </w:rPr>
        <w:t xml:space="preserve"> </w:t>
      </w:r>
    </w:p>
    <w:p w14:paraId="4A9B4523" w14:textId="4F8C2501" w:rsidR="00CA1F51" w:rsidRPr="002E4471" w:rsidRDefault="00310A5C" w:rsidP="0051068E">
      <w:pPr>
        <w:spacing w:line="480" w:lineRule="auto"/>
        <w:rPr>
          <w:rFonts w:ascii="Arial" w:hAnsi="Arial" w:cs="Arial"/>
        </w:rPr>
      </w:pPr>
      <w:r>
        <w:rPr>
          <w:rFonts w:ascii="Arial" w:hAnsi="Arial" w:cs="Arial"/>
        </w:rPr>
        <w:t>Evaluation of baseline</w:t>
      </w:r>
      <w:r w:rsidR="009A602A">
        <w:rPr>
          <w:rFonts w:ascii="Arial" w:hAnsi="Arial" w:cs="Arial"/>
        </w:rPr>
        <w:t xml:space="preserve"> and follow-up</w:t>
      </w:r>
      <w:r>
        <w:rPr>
          <w:rFonts w:ascii="Arial" w:hAnsi="Arial" w:cs="Arial"/>
        </w:rPr>
        <w:t xml:space="preserve"> HRQOL provides knowledge of the effects of the disease</w:t>
      </w:r>
      <w:r w:rsidR="009A602A">
        <w:rPr>
          <w:rFonts w:ascii="Arial" w:hAnsi="Arial" w:cs="Arial"/>
        </w:rPr>
        <w:t xml:space="preserve"> and treatment</w:t>
      </w:r>
      <w:r>
        <w:rPr>
          <w:rFonts w:ascii="Arial" w:hAnsi="Arial" w:cs="Arial"/>
        </w:rPr>
        <w:t xml:space="preserve"> on </w:t>
      </w:r>
      <w:r w:rsidR="00D720CB">
        <w:rPr>
          <w:rFonts w:ascii="Arial" w:hAnsi="Arial" w:cs="Arial"/>
        </w:rPr>
        <w:t xml:space="preserve">the patient’s </w:t>
      </w:r>
      <w:r w:rsidR="00DD6DDC">
        <w:rPr>
          <w:rFonts w:ascii="Arial" w:hAnsi="Arial" w:cs="Arial"/>
        </w:rPr>
        <w:t>sense of well-being</w:t>
      </w:r>
      <w:r w:rsidR="00D720CB">
        <w:rPr>
          <w:rFonts w:ascii="Arial" w:hAnsi="Arial" w:cs="Arial"/>
        </w:rPr>
        <w:t xml:space="preserve"> </w:t>
      </w:r>
      <w:r w:rsidR="00E87C0A">
        <w:rPr>
          <w:rFonts w:ascii="Arial" w:hAnsi="Arial" w:cs="Arial"/>
        </w:rPr>
        <w:t>and may</w:t>
      </w:r>
      <w:r w:rsidR="00D720CB">
        <w:rPr>
          <w:rFonts w:ascii="Arial" w:hAnsi="Arial" w:cs="Arial"/>
        </w:rPr>
        <w:t xml:space="preserve"> stimulate physician-patient communication, resulting in a </w:t>
      </w:r>
      <w:r w:rsidR="003468C4">
        <w:rPr>
          <w:rFonts w:ascii="Arial" w:hAnsi="Arial" w:cs="Arial"/>
        </w:rPr>
        <w:t xml:space="preserve">better shared </w:t>
      </w:r>
      <w:r w:rsidR="00D720CB">
        <w:rPr>
          <w:rFonts w:ascii="Arial" w:hAnsi="Arial" w:cs="Arial"/>
        </w:rPr>
        <w:t>decision making</w:t>
      </w:r>
      <w:r w:rsidR="00E87C0A">
        <w:rPr>
          <w:rFonts w:ascii="Arial" w:hAnsi="Arial" w:cs="Arial"/>
        </w:rPr>
        <w:t>.</w:t>
      </w:r>
      <w:r w:rsidR="00E87C0A">
        <w:rPr>
          <w:rFonts w:ascii="Arial" w:hAnsi="Arial" w:cs="Arial"/>
          <w:vertAlign w:val="superscript"/>
        </w:rPr>
        <w:t>2-5</w:t>
      </w:r>
      <w:r w:rsidR="00E87C0A">
        <w:rPr>
          <w:rFonts w:ascii="Arial" w:hAnsi="Arial" w:cs="Arial"/>
        </w:rPr>
        <w:t xml:space="preserve"> In addition </w:t>
      </w:r>
      <w:r w:rsidR="00307F39">
        <w:rPr>
          <w:rFonts w:ascii="Arial" w:hAnsi="Arial" w:cs="Arial"/>
        </w:rPr>
        <w:t xml:space="preserve">baseline HRQOL </w:t>
      </w:r>
      <w:r w:rsidR="0060073A">
        <w:rPr>
          <w:rFonts w:ascii="Arial" w:hAnsi="Arial" w:cs="Arial"/>
        </w:rPr>
        <w:t>may be</w:t>
      </w:r>
      <w:r w:rsidR="00692DE0">
        <w:rPr>
          <w:rFonts w:ascii="Arial" w:hAnsi="Arial" w:cs="Arial"/>
        </w:rPr>
        <w:t xml:space="preserve"> prognostic for </w:t>
      </w:r>
      <w:r w:rsidR="00E5023E">
        <w:rPr>
          <w:rFonts w:ascii="Arial" w:hAnsi="Arial" w:cs="Arial"/>
        </w:rPr>
        <w:t>chemotherapy</w:t>
      </w:r>
      <w:r w:rsidR="009A602A">
        <w:rPr>
          <w:rFonts w:ascii="Arial" w:hAnsi="Arial" w:cs="Arial"/>
        </w:rPr>
        <w:t xml:space="preserve"> </w:t>
      </w:r>
      <w:r w:rsidR="00692DE0">
        <w:rPr>
          <w:rFonts w:ascii="Arial" w:hAnsi="Arial" w:cs="Arial"/>
        </w:rPr>
        <w:t xml:space="preserve">response </w:t>
      </w:r>
      <w:r w:rsidR="009A602A">
        <w:rPr>
          <w:rFonts w:ascii="Arial" w:hAnsi="Arial" w:cs="Arial"/>
        </w:rPr>
        <w:t>and for survival</w:t>
      </w:r>
      <w:r w:rsidR="00E87C0A">
        <w:rPr>
          <w:rFonts w:ascii="Arial" w:hAnsi="Arial" w:cs="Arial"/>
        </w:rPr>
        <w:t>.</w:t>
      </w:r>
      <w:r w:rsidR="00E87C0A">
        <w:rPr>
          <w:rFonts w:ascii="Arial" w:hAnsi="Arial" w:cs="Arial"/>
          <w:vertAlign w:val="superscript"/>
        </w:rPr>
        <w:t>6-8</w:t>
      </w:r>
      <w:r w:rsidR="00E5023E">
        <w:rPr>
          <w:rFonts w:ascii="Arial" w:hAnsi="Arial" w:cs="Arial"/>
        </w:rPr>
        <w:t xml:space="preserve"> </w:t>
      </w:r>
    </w:p>
    <w:p w14:paraId="41B83E3C" w14:textId="324ABE44" w:rsidR="00A90747" w:rsidRDefault="00126D58" w:rsidP="0051068E">
      <w:pPr>
        <w:spacing w:line="480" w:lineRule="auto"/>
        <w:rPr>
          <w:rFonts w:ascii="Arial" w:hAnsi="Arial" w:cs="Arial"/>
        </w:rPr>
      </w:pPr>
      <w:r>
        <w:rPr>
          <w:rFonts w:ascii="Arial" w:hAnsi="Arial" w:cs="Arial"/>
        </w:rPr>
        <w:t>HR</w:t>
      </w:r>
      <w:r w:rsidR="008723B2">
        <w:rPr>
          <w:rFonts w:ascii="Arial" w:hAnsi="Arial" w:cs="Arial"/>
        </w:rPr>
        <w:t>QO</w:t>
      </w:r>
      <w:r w:rsidR="005D4A8C">
        <w:rPr>
          <w:rFonts w:ascii="Arial" w:hAnsi="Arial" w:cs="Arial"/>
        </w:rPr>
        <w:t>L is</w:t>
      </w:r>
      <w:r w:rsidR="00CA1F51">
        <w:rPr>
          <w:rFonts w:ascii="Arial" w:hAnsi="Arial" w:cs="Arial"/>
        </w:rPr>
        <w:t xml:space="preserve"> an even more important endpoint for older patients with cancer</w:t>
      </w:r>
      <w:r w:rsidR="004A48CF">
        <w:rPr>
          <w:rFonts w:ascii="Arial" w:hAnsi="Arial" w:cs="Arial"/>
        </w:rPr>
        <w:t>.</w:t>
      </w:r>
      <w:r w:rsidR="004A48CF">
        <w:rPr>
          <w:rFonts w:ascii="Arial" w:hAnsi="Arial" w:cs="Arial"/>
          <w:vertAlign w:val="superscript"/>
        </w:rPr>
        <w:t>9,10</w:t>
      </w:r>
      <w:r w:rsidR="00CA1F51">
        <w:rPr>
          <w:rFonts w:ascii="Arial" w:hAnsi="Arial" w:cs="Arial"/>
        </w:rPr>
        <w:t xml:space="preserve"> </w:t>
      </w:r>
      <w:r w:rsidR="008C48D5">
        <w:rPr>
          <w:rFonts w:ascii="Arial" w:hAnsi="Arial" w:cs="Arial"/>
        </w:rPr>
        <w:t xml:space="preserve">Older patients with cancer </w:t>
      </w:r>
      <w:r w:rsidR="00060F9A">
        <w:rPr>
          <w:rFonts w:ascii="Arial" w:hAnsi="Arial" w:cs="Arial"/>
        </w:rPr>
        <w:t>often give preference to maintenance or improvement of HRQOL rather than an increase in survival.</w:t>
      </w:r>
      <w:r w:rsidR="008C48D5">
        <w:rPr>
          <w:rFonts w:ascii="Arial" w:hAnsi="Arial" w:cs="Arial"/>
          <w:vertAlign w:val="superscript"/>
        </w:rPr>
        <w:t>11</w:t>
      </w:r>
      <w:r w:rsidR="00060F9A">
        <w:rPr>
          <w:rFonts w:ascii="Arial" w:hAnsi="Arial" w:cs="Arial"/>
          <w:vertAlign w:val="superscript"/>
        </w:rPr>
        <w:t>-1</w:t>
      </w:r>
      <w:r w:rsidR="008C48D5">
        <w:rPr>
          <w:rFonts w:ascii="Arial" w:hAnsi="Arial" w:cs="Arial"/>
          <w:vertAlign w:val="superscript"/>
        </w:rPr>
        <w:t>2</w:t>
      </w:r>
      <w:r w:rsidR="00060F9A">
        <w:rPr>
          <w:rFonts w:ascii="Arial" w:hAnsi="Arial" w:cs="Arial"/>
        </w:rPr>
        <w:t xml:space="preserve"> As a consequence, older patients are less willing to accept severe toxicity and reduced HRQOL.</w:t>
      </w:r>
      <w:r w:rsidR="00060F9A" w:rsidRPr="00A90747">
        <w:rPr>
          <w:rFonts w:ascii="Arial" w:hAnsi="Arial" w:cs="Arial"/>
        </w:rPr>
        <w:t xml:space="preserve"> </w:t>
      </w:r>
      <w:r w:rsidR="00060F9A">
        <w:rPr>
          <w:rFonts w:ascii="Arial" w:hAnsi="Arial" w:cs="Arial"/>
        </w:rPr>
        <w:t>In non</w:t>
      </w:r>
      <w:r w:rsidR="00457D29">
        <w:rPr>
          <w:rFonts w:ascii="Arial" w:hAnsi="Arial" w:cs="Arial"/>
        </w:rPr>
        <w:t>-fit older patients with cancer this may complicate treatment decisions even more because</w:t>
      </w:r>
      <w:r w:rsidR="00060F9A">
        <w:rPr>
          <w:rFonts w:ascii="Arial" w:hAnsi="Arial" w:cs="Arial"/>
        </w:rPr>
        <w:t xml:space="preserve"> HRQOL</w:t>
      </w:r>
      <w:r w:rsidR="009B01A1">
        <w:rPr>
          <w:rFonts w:ascii="Arial" w:hAnsi="Arial" w:cs="Arial"/>
        </w:rPr>
        <w:t xml:space="preserve"> decreases with increased frailty</w:t>
      </w:r>
      <w:r w:rsidR="004C1932">
        <w:rPr>
          <w:rFonts w:ascii="Arial" w:hAnsi="Arial" w:cs="Arial"/>
        </w:rPr>
        <w:t xml:space="preserve"> </w:t>
      </w:r>
      <w:r w:rsidR="004C1932" w:rsidRPr="00307F39">
        <w:rPr>
          <w:rFonts w:ascii="Arial" w:hAnsi="Arial" w:cs="Arial"/>
          <w:vertAlign w:val="superscript"/>
        </w:rPr>
        <w:t>1</w:t>
      </w:r>
      <w:r w:rsidR="008C48D5">
        <w:rPr>
          <w:rFonts w:ascii="Arial" w:hAnsi="Arial" w:cs="Arial"/>
          <w:vertAlign w:val="superscript"/>
        </w:rPr>
        <w:t>3</w:t>
      </w:r>
      <w:r w:rsidR="00A35541">
        <w:rPr>
          <w:rFonts w:ascii="Arial" w:hAnsi="Arial" w:cs="Arial"/>
        </w:rPr>
        <w:t xml:space="preserve"> </w:t>
      </w:r>
    </w:p>
    <w:p w14:paraId="54385A90" w14:textId="1B0FF7A6" w:rsidR="00A90747" w:rsidRDefault="00126D58" w:rsidP="0051068E">
      <w:pPr>
        <w:spacing w:line="480" w:lineRule="auto"/>
        <w:rPr>
          <w:rFonts w:ascii="Arial" w:hAnsi="Arial" w:cs="Arial"/>
        </w:rPr>
      </w:pPr>
      <w:r>
        <w:rPr>
          <w:rFonts w:ascii="Arial" w:hAnsi="Arial" w:cs="Arial"/>
        </w:rPr>
        <w:t>K</w:t>
      </w:r>
      <w:r w:rsidR="005D4A8C">
        <w:rPr>
          <w:rFonts w:ascii="Arial" w:hAnsi="Arial" w:cs="Arial"/>
        </w:rPr>
        <w:t>nowledge o</w:t>
      </w:r>
      <w:r w:rsidR="007A3F7C">
        <w:rPr>
          <w:rFonts w:ascii="Arial" w:hAnsi="Arial" w:cs="Arial"/>
        </w:rPr>
        <w:t>f</w:t>
      </w:r>
      <w:r w:rsidR="005D4A8C">
        <w:rPr>
          <w:rFonts w:ascii="Arial" w:hAnsi="Arial" w:cs="Arial"/>
        </w:rPr>
        <w:t xml:space="preserve"> </w:t>
      </w:r>
      <w:r w:rsidR="007A3F7C">
        <w:rPr>
          <w:rFonts w:ascii="Arial" w:hAnsi="Arial" w:cs="Arial"/>
        </w:rPr>
        <w:t xml:space="preserve">baseline </w:t>
      </w:r>
      <w:r>
        <w:rPr>
          <w:rFonts w:ascii="Arial" w:hAnsi="Arial" w:cs="Arial"/>
        </w:rPr>
        <w:t>HR</w:t>
      </w:r>
      <w:r w:rsidR="008723B2">
        <w:rPr>
          <w:rFonts w:ascii="Arial" w:hAnsi="Arial" w:cs="Arial"/>
        </w:rPr>
        <w:t>QO</w:t>
      </w:r>
      <w:r w:rsidR="005D4A8C">
        <w:rPr>
          <w:rFonts w:ascii="Arial" w:hAnsi="Arial" w:cs="Arial"/>
        </w:rPr>
        <w:t>L</w:t>
      </w:r>
      <w:r w:rsidR="007A3F7C">
        <w:rPr>
          <w:rFonts w:ascii="Arial" w:hAnsi="Arial" w:cs="Arial"/>
        </w:rPr>
        <w:t xml:space="preserve"> and its</w:t>
      </w:r>
      <w:r w:rsidR="005D4A8C">
        <w:rPr>
          <w:rFonts w:ascii="Arial" w:hAnsi="Arial" w:cs="Arial"/>
        </w:rPr>
        <w:t xml:space="preserve"> evolution </w:t>
      </w:r>
      <w:r w:rsidR="00DC1C94">
        <w:rPr>
          <w:rFonts w:ascii="Arial" w:hAnsi="Arial" w:cs="Arial"/>
        </w:rPr>
        <w:t>(i.e. im</w:t>
      </w:r>
      <w:r w:rsidR="00946647">
        <w:rPr>
          <w:rFonts w:ascii="Arial" w:hAnsi="Arial" w:cs="Arial"/>
        </w:rPr>
        <w:t>provement, maintenance, deterio</w:t>
      </w:r>
      <w:r w:rsidR="00DC1C94">
        <w:rPr>
          <w:rFonts w:ascii="Arial" w:hAnsi="Arial" w:cs="Arial"/>
        </w:rPr>
        <w:t>r</w:t>
      </w:r>
      <w:r w:rsidR="00946647">
        <w:rPr>
          <w:rFonts w:ascii="Arial" w:hAnsi="Arial" w:cs="Arial"/>
        </w:rPr>
        <w:t>a</w:t>
      </w:r>
      <w:r w:rsidR="00DC1C94">
        <w:rPr>
          <w:rFonts w:ascii="Arial" w:hAnsi="Arial" w:cs="Arial"/>
        </w:rPr>
        <w:t xml:space="preserve">tion) </w:t>
      </w:r>
      <w:r w:rsidR="005D4A8C">
        <w:rPr>
          <w:rFonts w:ascii="Arial" w:hAnsi="Arial" w:cs="Arial"/>
        </w:rPr>
        <w:t>during treatment a</w:t>
      </w:r>
      <w:r w:rsidR="007A3F7C">
        <w:rPr>
          <w:rFonts w:ascii="Arial" w:hAnsi="Arial" w:cs="Arial"/>
        </w:rPr>
        <w:t>s well</w:t>
      </w:r>
      <w:r w:rsidR="00470BA7">
        <w:rPr>
          <w:rFonts w:ascii="Arial" w:hAnsi="Arial" w:cs="Arial"/>
        </w:rPr>
        <w:t xml:space="preserve"> as</w:t>
      </w:r>
      <w:r w:rsidR="00DA1725">
        <w:rPr>
          <w:rFonts w:ascii="Arial" w:hAnsi="Arial" w:cs="Arial"/>
        </w:rPr>
        <w:t xml:space="preserve"> </w:t>
      </w:r>
      <w:r w:rsidR="00A35541">
        <w:rPr>
          <w:rFonts w:ascii="Arial" w:hAnsi="Arial" w:cs="Arial"/>
        </w:rPr>
        <w:t xml:space="preserve">of </w:t>
      </w:r>
      <w:r w:rsidR="005D4A8C">
        <w:rPr>
          <w:rFonts w:ascii="Arial" w:hAnsi="Arial" w:cs="Arial"/>
        </w:rPr>
        <w:t xml:space="preserve">factors influencing </w:t>
      </w:r>
      <w:r w:rsidR="008723B2">
        <w:rPr>
          <w:rFonts w:ascii="Arial" w:hAnsi="Arial" w:cs="Arial"/>
        </w:rPr>
        <w:t>HRQO</w:t>
      </w:r>
      <w:r>
        <w:rPr>
          <w:rFonts w:ascii="Arial" w:hAnsi="Arial" w:cs="Arial"/>
        </w:rPr>
        <w:t>L is</w:t>
      </w:r>
      <w:r w:rsidR="00523718">
        <w:rPr>
          <w:rFonts w:ascii="Arial" w:hAnsi="Arial" w:cs="Arial"/>
        </w:rPr>
        <w:t xml:space="preserve"> therefore</w:t>
      </w:r>
      <w:r>
        <w:rPr>
          <w:rFonts w:ascii="Arial" w:hAnsi="Arial" w:cs="Arial"/>
        </w:rPr>
        <w:t xml:space="preserve"> essential</w:t>
      </w:r>
      <w:r w:rsidR="005D4A8C">
        <w:rPr>
          <w:rFonts w:ascii="Arial" w:hAnsi="Arial" w:cs="Arial"/>
        </w:rPr>
        <w:t xml:space="preserve"> for treatment decisions in </w:t>
      </w:r>
      <w:r w:rsidR="00A35541">
        <w:rPr>
          <w:rFonts w:ascii="Arial" w:hAnsi="Arial" w:cs="Arial"/>
        </w:rPr>
        <w:t xml:space="preserve">(non-fit) </w:t>
      </w:r>
      <w:r w:rsidR="005D4A8C">
        <w:rPr>
          <w:rFonts w:ascii="Arial" w:hAnsi="Arial" w:cs="Arial"/>
        </w:rPr>
        <w:t>older patients with cancer</w:t>
      </w:r>
      <w:r w:rsidR="00A35541">
        <w:rPr>
          <w:rFonts w:ascii="Arial" w:hAnsi="Arial" w:cs="Arial"/>
        </w:rPr>
        <w:t xml:space="preserve"> </w:t>
      </w:r>
      <w:r w:rsidR="006A0763">
        <w:rPr>
          <w:rFonts w:ascii="Arial" w:hAnsi="Arial" w:cs="Arial"/>
        </w:rPr>
        <w:t xml:space="preserve">and may guide </w:t>
      </w:r>
      <w:r w:rsidR="00DA1725">
        <w:rPr>
          <w:rFonts w:ascii="Arial" w:hAnsi="Arial" w:cs="Arial"/>
        </w:rPr>
        <w:t xml:space="preserve">appropriate interventions and care. </w:t>
      </w:r>
      <w:r w:rsidR="00307F39">
        <w:rPr>
          <w:rFonts w:ascii="Arial" w:hAnsi="Arial" w:cs="Arial"/>
        </w:rPr>
        <w:t xml:space="preserve">In addition baseline HRQOL may be a possible stratification factor in studies specific for older patients with cancer in order to reduce imbalance between treatment arms. </w:t>
      </w:r>
    </w:p>
    <w:p w14:paraId="10F72D31" w14:textId="4E746E0E" w:rsidR="00A90747" w:rsidRDefault="00A90747" w:rsidP="0051068E">
      <w:pPr>
        <w:spacing w:line="480" w:lineRule="auto"/>
        <w:rPr>
          <w:rFonts w:ascii="Arial" w:hAnsi="Arial" w:cs="Arial"/>
        </w:rPr>
      </w:pPr>
      <w:r>
        <w:rPr>
          <w:rFonts w:ascii="Arial" w:hAnsi="Arial" w:cs="Arial"/>
        </w:rPr>
        <w:t xml:space="preserve">For these reasons, </w:t>
      </w:r>
      <w:r w:rsidR="00D70A62">
        <w:rPr>
          <w:rFonts w:ascii="Arial" w:hAnsi="Arial" w:cs="Arial"/>
        </w:rPr>
        <w:t xml:space="preserve">the present study aims to investigate </w:t>
      </w:r>
      <w:r w:rsidR="008723B2">
        <w:rPr>
          <w:rFonts w:ascii="Arial" w:hAnsi="Arial" w:cs="Arial"/>
        </w:rPr>
        <w:t>baseline</w:t>
      </w:r>
      <w:r w:rsidR="00457D29">
        <w:rPr>
          <w:rFonts w:ascii="Arial" w:hAnsi="Arial" w:cs="Arial"/>
        </w:rPr>
        <w:t xml:space="preserve"> and follow-up</w:t>
      </w:r>
      <w:r w:rsidR="008723B2">
        <w:rPr>
          <w:rFonts w:ascii="Arial" w:hAnsi="Arial" w:cs="Arial"/>
        </w:rPr>
        <w:t xml:space="preserve"> HRQO</w:t>
      </w:r>
      <w:r w:rsidR="00126D58">
        <w:rPr>
          <w:rFonts w:ascii="Arial" w:hAnsi="Arial" w:cs="Arial"/>
        </w:rPr>
        <w:t xml:space="preserve">L </w:t>
      </w:r>
      <w:r>
        <w:rPr>
          <w:rFonts w:ascii="Arial" w:hAnsi="Arial" w:cs="Arial"/>
        </w:rPr>
        <w:t xml:space="preserve">in </w:t>
      </w:r>
      <w:r w:rsidR="00307F39">
        <w:rPr>
          <w:rFonts w:ascii="Arial" w:hAnsi="Arial" w:cs="Arial"/>
        </w:rPr>
        <w:t xml:space="preserve">non-fit </w:t>
      </w:r>
      <w:r>
        <w:rPr>
          <w:rFonts w:ascii="Arial" w:hAnsi="Arial" w:cs="Arial"/>
        </w:rPr>
        <w:t xml:space="preserve">older patients with </w:t>
      </w:r>
      <w:r w:rsidR="0060073A">
        <w:rPr>
          <w:rFonts w:ascii="Arial" w:hAnsi="Arial" w:cs="Arial"/>
        </w:rPr>
        <w:t xml:space="preserve">solid tumors </w:t>
      </w:r>
      <w:r>
        <w:rPr>
          <w:rFonts w:ascii="Arial" w:hAnsi="Arial" w:cs="Arial"/>
        </w:rPr>
        <w:t>and t</w:t>
      </w:r>
      <w:r w:rsidR="00D70A62">
        <w:rPr>
          <w:rFonts w:ascii="Arial" w:hAnsi="Arial" w:cs="Arial"/>
        </w:rPr>
        <w:t>o identify</w:t>
      </w:r>
      <w:r w:rsidR="00126D58">
        <w:rPr>
          <w:rFonts w:ascii="Arial" w:hAnsi="Arial" w:cs="Arial"/>
        </w:rPr>
        <w:t xml:space="preserve"> prognostic clinical and </w:t>
      </w:r>
      <w:r w:rsidR="00457D29">
        <w:rPr>
          <w:rFonts w:ascii="Arial" w:hAnsi="Arial" w:cs="Arial"/>
        </w:rPr>
        <w:t xml:space="preserve">age-related characteristics </w:t>
      </w:r>
      <w:r w:rsidR="00D70A62">
        <w:rPr>
          <w:rFonts w:ascii="Arial" w:hAnsi="Arial" w:cs="Arial"/>
        </w:rPr>
        <w:t xml:space="preserve">for </w:t>
      </w:r>
      <w:r w:rsidR="00126D58">
        <w:rPr>
          <w:rFonts w:ascii="Arial" w:hAnsi="Arial" w:cs="Arial"/>
        </w:rPr>
        <w:t>HR</w:t>
      </w:r>
      <w:r w:rsidR="008723B2">
        <w:rPr>
          <w:rFonts w:ascii="Arial" w:hAnsi="Arial" w:cs="Arial"/>
        </w:rPr>
        <w:t>QO</w:t>
      </w:r>
      <w:r w:rsidR="00D70A62">
        <w:rPr>
          <w:rFonts w:ascii="Arial" w:hAnsi="Arial" w:cs="Arial"/>
        </w:rPr>
        <w:t xml:space="preserve">L decline. </w:t>
      </w:r>
    </w:p>
    <w:p w14:paraId="4E8E8F78" w14:textId="77777777" w:rsidR="00A35541" w:rsidRDefault="00A35541" w:rsidP="0051068E">
      <w:pPr>
        <w:spacing w:line="480" w:lineRule="auto"/>
        <w:rPr>
          <w:rFonts w:ascii="Arial" w:hAnsi="Arial" w:cs="Arial"/>
        </w:rPr>
      </w:pPr>
    </w:p>
    <w:p w14:paraId="4E22D7B8" w14:textId="77777777" w:rsidR="0039756F" w:rsidRPr="00643794" w:rsidRDefault="0039756F" w:rsidP="0051068E">
      <w:pPr>
        <w:spacing w:line="480" w:lineRule="auto"/>
        <w:rPr>
          <w:rFonts w:ascii="Arial" w:hAnsi="Arial" w:cs="Arial"/>
        </w:rPr>
      </w:pPr>
      <w:r w:rsidRPr="00643794">
        <w:rPr>
          <w:rFonts w:ascii="Arial" w:hAnsi="Arial" w:cs="Arial"/>
        </w:rPr>
        <w:lastRenderedPageBreak/>
        <w:t>Patients and methods</w:t>
      </w:r>
    </w:p>
    <w:p w14:paraId="29BA819E" w14:textId="77777777" w:rsidR="0051068E" w:rsidRPr="00685181" w:rsidRDefault="0051068E" w:rsidP="0051068E">
      <w:pPr>
        <w:spacing w:line="480" w:lineRule="auto"/>
        <w:jc w:val="both"/>
        <w:rPr>
          <w:rFonts w:ascii="Arial" w:hAnsi="Arial" w:cs="Arial"/>
          <w:lang w:val="en-US"/>
        </w:rPr>
      </w:pPr>
      <w:r w:rsidRPr="00685181">
        <w:rPr>
          <w:rFonts w:ascii="Arial" w:hAnsi="Arial" w:cs="Arial"/>
          <w:lang w:val="en-US"/>
        </w:rPr>
        <w:t>Patient population</w:t>
      </w:r>
    </w:p>
    <w:p w14:paraId="730B40B8" w14:textId="787210B0" w:rsidR="00DF1CEC" w:rsidRPr="00643794" w:rsidRDefault="00340A17" w:rsidP="0051068E">
      <w:pPr>
        <w:spacing w:line="480" w:lineRule="auto"/>
        <w:jc w:val="both"/>
        <w:rPr>
          <w:rFonts w:ascii="Arial" w:hAnsi="Arial" w:cs="Arial"/>
          <w:lang w:val="en-US"/>
        </w:rPr>
      </w:pPr>
      <w:r>
        <w:rPr>
          <w:rFonts w:ascii="Arial" w:hAnsi="Arial" w:cs="Arial"/>
          <w:lang w:val="en-US"/>
        </w:rPr>
        <w:t>A</w:t>
      </w:r>
      <w:r w:rsidR="0051068E" w:rsidRPr="00643794">
        <w:rPr>
          <w:rFonts w:ascii="Arial" w:hAnsi="Arial" w:cs="Arial"/>
          <w:lang w:val="en-US"/>
        </w:rPr>
        <w:t xml:space="preserve"> prospective, multicenter, observational cohort study </w:t>
      </w:r>
      <w:r w:rsidR="006D6555">
        <w:rPr>
          <w:rFonts w:ascii="Arial" w:hAnsi="Arial" w:cs="Arial"/>
          <w:lang w:val="en-US"/>
        </w:rPr>
        <w:t>with the ma</w:t>
      </w:r>
      <w:r w:rsidR="00DA5BC6">
        <w:rPr>
          <w:rFonts w:ascii="Arial" w:hAnsi="Arial" w:cs="Arial"/>
          <w:lang w:val="en-US"/>
        </w:rPr>
        <w:t>i</w:t>
      </w:r>
      <w:r w:rsidR="006D6555">
        <w:rPr>
          <w:rFonts w:ascii="Arial" w:hAnsi="Arial" w:cs="Arial"/>
          <w:lang w:val="en-US"/>
        </w:rPr>
        <w:t xml:space="preserve">n goal to </w:t>
      </w:r>
      <w:r w:rsidR="00EE7110">
        <w:rPr>
          <w:rFonts w:ascii="Arial" w:hAnsi="Arial" w:cs="Arial"/>
          <w:lang w:val="en-US"/>
        </w:rPr>
        <w:t>investigat</w:t>
      </w:r>
      <w:r w:rsidR="006D6555">
        <w:rPr>
          <w:rFonts w:ascii="Arial" w:hAnsi="Arial" w:cs="Arial"/>
          <w:lang w:val="en-US"/>
        </w:rPr>
        <w:t>e</w:t>
      </w:r>
      <w:r w:rsidR="00EE7110">
        <w:rPr>
          <w:rFonts w:ascii="Arial" w:hAnsi="Arial" w:cs="Arial"/>
          <w:lang w:val="en-US"/>
        </w:rPr>
        <w:t xml:space="preserve"> the adherence to </w:t>
      </w:r>
      <w:r w:rsidR="007A3F7C">
        <w:rPr>
          <w:rFonts w:ascii="Arial" w:hAnsi="Arial" w:cs="Arial"/>
          <w:lang w:val="en-US"/>
        </w:rPr>
        <w:t xml:space="preserve">geriatric </w:t>
      </w:r>
      <w:r w:rsidR="00EE7110">
        <w:rPr>
          <w:rFonts w:ascii="Arial" w:hAnsi="Arial" w:cs="Arial"/>
          <w:lang w:val="en-US"/>
        </w:rPr>
        <w:t>recommendations</w:t>
      </w:r>
      <w:r w:rsidR="007A3F7C">
        <w:rPr>
          <w:rFonts w:ascii="Arial" w:hAnsi="Arial" w:cs="Arial"/>
          <w:lang w:val="en-US"/>
        </w:rPr>
        <w:t xml:space="preserve"> based on a geriatric assessment (GA)</w:t>
      </w:r>
      <w:r w:rsidR="00EE7110">
        <w:rPr>
          <w:rFonts w:ascii="Arial" w:hAnsi="Arial" w:cs="Arial"/>
          <w:lang w:val="en-US"/>
        </w:rPr>
        <w:t xml:space="preserve">, </w:t>
      </w:r>
      <w:r w:rsidR="0051068E" w:rsidRPr="00643794">
        <w:rPr>
          <w:rFonts w:ascii="Arial" w:hAnsi="Arial" w:cs="Arial"/>
          <w:lang w:val="en-US"/>
        </w:rPr>
        <w:t>was performed in 22 hospitals (8 academic,</w:t>
      </w:r>
      <w:r>
        <w:rPr>
          <w:rFonts w:ascii="Arial" w:hAnsi="Arial" w:cs="Arial"/>
          <w:lang w:val="en-US"/>
        </w:rPr>
        <w:t xml:space="preserve"> </w:t>
      </w:r>
      <w:r w:rsidR="0051068E" w:rsidRPr="00643794">
        <w:rPr>
          <w:rFonts w:ascii="Arial" w:hAnsi="Arial" w:cs="Arial"/>
          <w:lang w:val="en-US"/>
        </w:rPr>
        <w:t xml:space="preserve">14 non-academic) in Belgium from November 2012 until February </w:t>
      </w:r>
      <w:r w:rsidR="0051068E" w:rsidRPr="001A4EAA">
        <w:rPr>
          <w:rFonts w:ascii="Arial" w:hAnsi="Arial" w:cs="Arial"/>
          <w:lang w:val="en-US"/>
        </w:rPr>
        <w:t>2015</w:t>
      </w:r>
      <w:r w:rsidR="001A4EAA">
        <w:rPr>
          <w:rFonts w:ascii="Arial" w:hAnsi="Arial" w:cs="Arial"/>
          <w:lang w:val="en-US"/>
        </w:rPr>
        <w:t>.</w:t>
      </w:r>
      <w:r w:rsidR="0013589C">
        <w:rPr>
          <w:rFonts w:ascii="Arial" w:hAnsi="Arial" w:cs="Arial"/>
          <w:vertAlign w:val="superscript"/>
          <w:lang w:val="en-US"/>
        </w:rPr>
        <w:t>1</w:t>
      </w:r>
      <w:r w:rsidR="008C48D5">
        <w:rPr>
          <w:rFonts w:ascii="Arial" w:hAnsi="Arial" w:cs="Arial"/>
          <w:vertAlign w:val="superscript"/>
          <w:lang w:val="en-US"/>
        </w:rPr>
        <w:t>4</w:t>
      </w:r>
      <w:r w:rsidR="0051068E" w:rsidRPr="00643794">
        <w:rPr>
          <w:rFonts w:ascii="Arial" w:hAnsi="Arial" w:cs="Arial"/>
          <w:lang w:val="en-US"/>
        </w:rPr>
        <w:t xml:space="preserve"> Patients 70 years and older with a solid tumor</w:t>
      </w:r>
      <w:r w:rsidR="004B4BAB">
        <w:rPr>
          <w:rFonts w:ascii="Arial" w:hAnsi="Arial" w:cs="Arial"/>
          <w:lang w:val="en-US"/>
        </w:rPr>
        <w:t xml:space="preserve"> (</w:t>
      </w:r>
      <w:r w:rsidR="000C2336">
        <w:rPr>
          <w:rFonts w:ascii="Arial" w:hAnsi="Arial" w:cs="Arial"/>
          <w:lang w:val="en-US"/>
        </w:rPr>
        <w:t xml:space="preserve">including </w:t>
      </w:r>
      <w:r w:rsidR="004B4BAB">
        <w:rPr>
          <w:rFonts w:ascii="Arial" w:hAnsi="Arial" w:cs="Arial"/>
          <w:lang w:val="en-US"/>
        </w:rPr>
        <w:t xml:space="preserve">breast cancer, central nervous system tumors, carcinoma of unknown primary, digestive system tumors, gynaecologic tumors, </w:t>
      </w:r>
      <w:r w:rsidR="000C2336">
        <w:rPr>
          <w:rFonts w:ascii="Arial" w:hAnsi="Arial" w:cs="Arial"/>
          <w:lang w:val="en-US"/>
        </w:rPr>
        <w:t>head and neck tumors, musculoskeletal tumors, skin tumors, thorax tumors and genitourinary tumors)</w:t>
      </w:r>
      <w:r w:rsidR="004B4BAB">
        <w:rPr>
          <w:rFonts w:ascii="Arial" w:hAnsi="Arial" w:cs="Arial"/>
          <w:lang w:val="en-US"/>
        </w:rPr>
        <w:t xml:space="preserve"> </w:t>
      </w:r>
      <w:r w:rsidR="0051068E" w:rsidRPr="00643794">
        <w:rPr>
          <w:rFonts w:ascii="Arial" w:hAnsi="Arial" w:cs="Arial"/>
          <w:lang w:val="en-US"/>
        </w:rPr>
        <w:t xml:space="preserve"> or hematologic malignancy were </w:t>
      </w:r>
      <w:r w:rsidR="007F1351">
        <w:rPr>
          <w:rFonts w:ascii="Arial" w:hAnsi="Arial" w:cs="Arial"/>
          <w:lang w:val="en-US"/>
        </w:rPr>
        <w:t xml:space="preserve">included at the time a treatment decision </w:t>
      </w:r>
      <w:r w:rsidR="006343B6">
        <w:rPr>
          <w:rFonts w:ascii="Arial" w:hAnsi="Arial" w:cs="Arial"/>
          <w:lang w:val="en-US"/>
        </w:rPr>
        <w:t>(surgery, systemic therapy, radiotherapy</w:t>
      </w:r>
      <w:r w:rsidR="004B4BAB">
        <w:rPr>
          <w:rFonts w:ascii="Arial" w:hAnsi="Arial" w:cs="Arial"/>
          <w:lang w:val="en-US"/>
        </w:rPr>
        <w:t>, hormonal therapy, other therapy</w:t>
      </w:r>
      <w:r w:rsidR="006343B6">
        <w:rPr>
          <w:rFonts w:ascii="Arial" w:hAnsi="Arial" w:cs="Arial"/>
          <w:lang w:val="en-US"/>
        </w:rPr>
        <w:t xml:space="preserve"> or a combination) </w:t>
      </w:r>
      <w:r w:rsidR="007F1351">
        <w:rPr>
          <w:rFonts w:ascii="Arial" w:hAnsi="Arial" w:cs="Arial"/>
          <w:lang w:val="en-US"/>
        </w:rPr>
        <w:t xml:space="preserve">had to be made. </w:t>
      </w:r>
      <w:r w:rsidR="0051068E" w:rsidRPr="00643794">
        <w:rPr>
          <w:rFonts w:ascii="Arial" w:hAnsi="Arial" w:cs="Arial"/>
          <w:lang w:val="en-US"/>
        </w:rPr>
        <w:t xml:space="preserve">The study was approved by the ethical committee of all participating centers (B322201215495). </w:t>
      </w:r>
      <w:r w:rsidR="008638C6">
        <w:rPr>
          <w:rFonts w:ascii="Arial" w:hAnsi="Arial" w:cs="Arial"/>
          <w:lang w:val="en-US"/>
        </w:rPr>
        <w:t>Here we present a substudy focusing on HRQOL at baseline and during follow-up in this large cohort.</w:t>
      </w:r>
    </w:p>
    <w:p w14:paraId="36CFA2DA" w14:textId="77777777" w:rsidR="00002780" w:rsidRDefault="00002780" w:rsidP="0051068E">
      <w:pPr>
        <w:spacing w:line="480" w:lineRule="auto"/>
        <w:rPr>
          <w:rFonts w:ascii="Arial" w:hAnsi="Arial" w:cs="Arial"/>
        </w:rPr>
      </w:pPr>
    </w:p>
    <w:p w14:paraId="11BEC723" w14:textId="77777777" w:rsidR="003637C0" w:rsidRDefault="00EE7110" w:rsidP="0051068E">
      <w:pPr>
        <w:spacing w:line="480" w:lineRule="auto"/>
        <w:rPr>
          <w:rFonts w:ascii="Arial" w:hAnsi="Arial" w:cs="Arial"/>
        </w:rPr>
      </w:pPr>
      <w:r>
        <w:rPr>
          <w:rFonts w:ascii="Arial" w:hAnsi="Arial" w:cs="Arial"/>
        </w:rPr>
        <w:t>Baseline assessment</w:t>
      </w:r>
    </w:p>
    <w:p w14:paraId="1E10F3FC" w14:textId="77777777" w:rsidR="00627CC8" w:rsidRDefault="00EE7110" w:rsidP="00EE7110">
      <w:pPr>
        <w:spacing w:line="480" w:lineRule="auto"/>
        <w:jc w:val="both"/>
        <w:rPr>
          <w:rFonts w:ascii="Arial" w:hAnsi="Arial" w:cs="Arial"/>
          <w:lang w:val="en-US"/>
        </w:rPr>
      </w:pPr>
      <w:r w:rsidRPr="0053638A">
        <w:rPr>
          <w:rFonts w:ascii="Arial" w:hAnsi="Arial" w:cs="Arial"/>
          <w:lang w:val="en-US"/>
        </w:rPr>
        <w:t>At baseline, all patients were screened using the G8 screening tool</w:t>
      </w:r>
      <w:r w:rsidR="005B68AF">
        <w:rPr>
          <w:rFonts w:ascii="Arial" w:hAnsi="Arial" w:cs="Arial"/>
          <w:lang w:val="en-US"/>
        </w:rPr>
        <w:t>.</w:t>
      </w:r>
      <w:r w:rsidR="00DF1CEC">
        <w:rPr>
          <w:rFonts w:ascii="Arial" w:hAnsi="Arial" w:cs="Arial"/>
          <w:vertAlign w:val="superscript"/>
          <w:lang w:val="en-US"/>
        </w:rPr>
        <w:t>1</w:t>
      </w:r>
      <w:r w:rsidR="008C48D5">
        <w:rPr>
          <w:rFonts w:ascii="Arial" w:hAnsi="Arial" w:cs="Arial"/>
          <w:vertAlign w:val="superscript"/>
          <w:lang w:val="en-US"/>
        </w:rPr>
        <w:t>5</w:t>
      </w:r>
      <w:r w:rsidR="00DF1CEC">
        <w:rPr>
          <w:rFonts w:ascii="Arial" w:hAnsi="Arial" w:cs="Arial"/>
          <w:vertAlign w:val="superscript"/>
          <w:lang w:val="en-US"/>
        </w:rPr>
        <w:t>,1</w:t>
      </w:r>
      <w:r w:rsidR="008C48D5">
        <w:rPr>
          <w:rFonts w:ascii="Arial" w:hAnsi="Arial" w:cs="Arial"/>
          <w:vertAlign w:val="superscript"/>
          <w:lang w:val="en-US"/>
        </w:rPr>
        <w:t>6</w:t>
      </w:r>
      <w:r w:rsidRPr="0053638A">
        <w:rPr>
          <w:rFonts w:ascii="Arial" w:hAnsi="Arial" w:cs="Arial"/>
          <w:lang w:val="en-US"/>
        </w:rPr>
        <w:t xml:space="preserve"> </w:t>
      </w:r>
    </w:p>
    <w:p w14:paraId="5EEA3998" w14:textId="642FDB79" w:rsidR="005B68AF" w:rsidRDefault="005B68AF" w:rsidP="00EE7110">
      <w:pPr>
        <w:spacing w:line="480" w:lineRule="auto"/>
        <w:jc w:val="both"/>
        <w:rPr>
          <w:rFonts w:ascii="Arial" w:hAnsi="Arial" w:cs="Arial"/>
          <w:lang w:val="en-US"/>
        </w:rPr>
      </w:pPr>
      <w:r>
        <w:rPr>
          <w:rFonts w:ascii="Arial" w:hAnsi="Arial" w:cs="Arial"/>
          <w:lang w:val="en-US"/>
        </w:rPr>
        <w:t xml:space="preserve">In the present analysis only </w:t>
      </w:r>
      <w:r w:rsidR="00457D29">
        <w:rPr>
          <w:rFonts w:ascii="Arial" w:hAnsi="Arial" w:cs="Arial"/>
          <w:lang w:val="en-US"/>
        </w:rPr>
        <w:t xml:space="preserve">non-fit </w:t>
      </w:r>
      <w:r>
        <w:rPr>
          <w:rFonts w:ascii="Arial" w:hAnsi="Arial" w:cs="Arial"/>
          <w:lang w:val="en-US"/>
        </w:rPr>
        <w:t>patients with an abnormal G8 screening</w:t>
      </w:r>
      <w:r w:rsidR="00627CC8">
        <w:rPr>
          <w:rFonts w:ascii="Arial" w:hAnsi="Arial" w:cs="Arial"/>
          <w:lang w:val="en-US"/>
        </w:rPr>
        <w:t xml:space="preserve"> (score ≤14/17)</w:t>
      </w:r>
      <w:r>
        <w:rPr>
          <w:rFonts w:ascii="Arial" w:hAnsi="Arial" w:cs="Arial"/>
          <w:lang w:val="en-US"/>
        </w:rPr>
        <w:t xml:space="preserve"> were included</w:t>
      </w:r>
      <w:r w:rsidR="00627CC8">
        <w:rPr>
          <w:rFonts w:ascii="Arial" w:hAnsi="Arial" w:cs="Arial"/>
          <w:lang w:val="en-US"/>
        </w:rPr>
        <w:t>, since fit patients with a normal G8 were not referred for baseline GA or HRQOL assessment</w:t>
      </w:r>
      <w:r>
        <w:rPr>
          <w:rFonts w:ascii="Arial" w:hAnsi="Arial" w:cs="Arial"/>
          <w:lang w:val="en-US"/>
        </w:rPr>
        <w:t>.</w:t>
      </w:r>
    </w:p>
    <w:p w14:paraId="5AB058AE" w14:textId="30A35CFC" w:rsidR="00762123" w:rsidRPr="00762123" w:rsidRDefault="005B68AF" w:rsidP="00EE7110">
      <w:pPr>
        <w:spacing w:line="480" w:lineRule="auto"/>
        <w:jc w:val="both"/>
        <w:rPr>
          <w:rFonts w:ascii="Arial" w:hAnsi="Arial" w:cs="Arial"/>
          <w:lang w:val="en-US"/>
        </w:rPr>
      </w:pPr>
      <w:r>
        <w:rPr>
          <w:rFonts w:ascii="Arial" w:hAnsi="Arial" w:cs="Arial"/>
          <w:lang w:val="en-US"/>
        </w:rPr>
        <w:t>A</w:t>
      </w:r>
      <w:r w:rsidR="00DB695E">
        <w:rPr>
          <w:rFonts w:ascii="Arial" w:hAnsi="Arial" w:cs="Arial"/>
          <w:lang w:val="en-US"/>
        </w:rPr>
        <w:t>ll</w:t>
      </w:r>
      <w:r>
        <w:rPr>
          <w:rFonts w:ascii="Arial" w:hAnsi="Arial" w:cs="Arial"/>
          <w:lang w:val="en-US"/>
        </w:rPr>
        <w:t xml:space="preserve"> included patients underwent</w:t>
      </w:r>
      <w:r w:rsidR="00DB695E">
        <w:rPr>
          <w:rFonts w:ascii="Arial" w:hAnsi="Arial" w:cs="Arial"/>
          <w:lang w:val="en-US"/>
        </w:rPr>
        <w:t xml:space="preserve"> a baseline</w:t>
      </w:r>
      <w:r>
        <w:rPr>
          <w:rFonts w:ascii="Arial" w:hAnsi="Arial" w:cs="Arial"/>
          <w:lang w:val="en-US"/>
        </w:rPr>
        <w:t xml:space="preserve"> </w:t>
      </w:r>
      <w:r w:rsidR="00EE7110" w:rsidRPr="00E765A9">
        <w:rPr>
          <w:rFonts w:ascii="Arial" w:hAnsi="Arial" w:cs="Arial"/>
          <w:lang w:val="en-US"/>
        </w:rPr>
        <w:t>GA</w:t>
      </w:r>
      <w:r>
        <w:rPr>
          <w:rFonts w:ascii="Arial" w:hAnsi="Arial" w:cs="Arial"/>
          <w:lang w:val="en-US"/>
        </w:rPr>
        <w:t xml:space="preserve">, </w:t>
      </w:r>
      <w:r w:rsidR="00EE7110" w:rsidRPr="00E765A9">
        <w:rPr>
          <w:rFonts w:ascii="Arial" w:hAnsi="Arial" w:cs="Arial"/>
          <w:lang w:val="en-US"/>
        </w:rPr>
        <w:t xml:space="preserve">as previously </w:t>
      </w:r>
      <w:r w:rsidR="00EE7110" w:rsidRPr="00DF1CEC">
        <w:rPr>
          <w:rFonts w:ascii="Arial" w:hAnsi="Arial" w:cs="Arial"/>
          <w:lang w:val="en-US"/>
        </w:rPr>
        <w:t>described</w:t>
      </w:r>
      <w:r w:rsidR="00DF1CEC">
        <w:rPr>
          <w:rFonts w:ascii="Arial" w:hAnsi="Arial" w:cs="Arial"/>
          <w:lang w:val="en-US"/>
        </w:rPr>
        <w:t>.</w:t>
      </w:r>
      <w:r w:rsidR="00DF1CEC" w:rsidRPr="00DF1CEC">
        <w:rPr>
          <w:rFonts w:ascii="Arial" w:hAnsi="Arial" w:cs="Arial"/>
          <w:vertAlign w:val="superscript"/>
          <w:lang w:val="en-US"/>
        </w:rPr>
        <w:t>1</w:t>
      </w:r>
      <w:r w:rsidR="00627CC8">
        <w:rPr>
          <w:rFonts w:ascii="Arial" w:hAnsi="Arial" w:cs="Arial"/>
          <w:vertAlign w:val="superscript"/>
          <w:lang w:val="en-US"/>
        </w:rPr>
        <w:t>4,17</w:t>
      </w:r>
      <w:r w:rsidR="00EE7110" w:rsidRPr="00E765A9">
        <w:rPr>
          <w:rFonts w:ascii="Arial" w:hAnsi="Arial" w:cs="Arial"/>
          <w:lang w:val="en-US"/>
        </w:rPr>
        <w:t xml:space="preserve"> </w:t>
      </w:r>
      <w:r w:rsidR="00DF1CEC">
        <w:rPr>
          <w:rFonts w:ascii="Arial" w:hAnsi="Arial" w:cs="Arial"/>
          <w:lang w:val="en-US"/>
        </w:rPr>
        <w:t>This GA</w:t>
      </w:r>
      <w:r w:rsidR="00762123">
        <w:rPr>
          <w:rFonts w:ascii="Arial" w:hAnsi="Arial" w:cs="Arial"/>
          <w:lang w:val="en-US"/>
        </w:rPr>
        <w:t xml:space="preserve"> included following geriatric domains: functional status by activities of daily living</w:t>
      </w:r>
      <w:r w:rsidR="0025794D">
        <w:rPr>
          <w:rFonts w:ascii="Arial" w:hAnsi="Arial" w:cs="Arial"/>
          <w:lang w:val="en-US"/>
        </w:rPr>
        <w:t xml:space="preserve"> (ADL)</w:t>
      </w:r>
      <w:r w:rsidR="0025794D">
        <w:rPr>
          <w:rFonts w:ascii="Arial" w:hAnsi="Arial" w:cs="Arial"/>
          <w:vertAlign w:val="superscript"/>
          <w:lang w:val="en-US"/>
        </w:rPr>
        <w:t>1</w:t>
      </w:r>
      <w:r w:rsidR="003606B3">
        <w:rPr>
          <w:rFonts w:ascii="Arial" w:hAnsi="Arial" w:cs="Arial"/>
          <w:vertAlign w:val="superscript"/>
          <w:lang w:val="en-US"/>
        </w:rPr>
        <w:t>8</w:t>
      </w:r>
      <w:r w:rsidR="00762123">
        <w:rPr>
          <w:rFonts w:ascii="Arial" w:hAnsi="Arial" w:cs="Arial"/>
          <w:lang w:val="en-US"/>
        </w:rPr>
        <w:t xml:space="preserve"> and instrumental activities of daily living</w:t>
      </w:r>
      <w:r w:rsidR="0025794D">
        <w:rPr>
          <w:rFonts w:ascii="Arial" w:hAnsi="Arial" w:cs="Arial"/>
          <w:lang w:val="en-US"/>
        </w:rPr>
        <w:t xml:space="preserve"> (iADL)</w:t>
      </w:r>
      <w:r w:rsidR="00762123">
        <w:rPr>
          <w:rFonts w:ascii="Arial" w:hAnsi="Arial" w:cs="Arial"/>
          <w:vertAlign w:val="superscript"/>
          <w:lang w:val="en-US"/>
        </w:rPr>
        <w:t>1</w:t>
      </w:r>
      <w:r w:rsidR="003606B3">
        <w:rPr>
          <w:rFonts w:ascii="Arial" w:hAnsi="Arial" w:cs="Arial"/>
          <w:vertAlign w:val="superscript"/>
          <w:lang w:val="en-US"/>
        </w:rPr>
        <w:t>9</w:t>
      </w:r>
      <w:r w:rsidR="00762123">
        <w:rPr>
          <w:rFonts w:ascii="Arial" w:hAnsi="Arial" w:cs="Arial"/>
          <w:lang w:val="en-US"/>
        </w:rPr>
        <w:t xml:space="preserve">, the presence of falls in the past year, the presence of pain and fatigue using a visual analogue score (VAS), cognition by mini mental </w:t>
      </w:r>
      <w:r w:rsidR="00002780">
        <w:rPr>
          <w:rFonts w:ascii="Arial" w:hAnsi="Arial" w:cs="Arial"/>
          <w:lang w:val="en-US"/>
        </w:rPr>
        <w:t>state examination</w:t>
      </w:r>
      <w:r w:rsidR="0025794D">
        <w:rPr>
          <w:rFonts w:ascii="Arial" w:hAnsi="Arial" w:cs="Arial"/>
          <w:lang w:val="en-US"/>
        </w:rPr>
        <w:t xml:space="preserve"> (MMSE)</w:t>
      </w:r>
      <w:r w:rsidR="003606B3">
        <w:rPr>
          <w:rFonts w:ascii="Arial" w:hAnsi="Arial" w:cs="Arial"/>
          <w:vertAlign w:val="superscript"/>
          <w:lang w:val="en-US"/>
        </w:rPr>
        <w:t>20</w:t>
      </w:r>
      <w:r w:rsidR="000F63AC">
        <w:rPr>
          <w:rFonts w:ascii="Arial" w:hAnsi="Arial" w:cs="Arial"/>
          <w:lang w:val="en-US"/>
        </w:rPr>
        <w:t>, mental status</w:t>
      </w:r>
      <w:r w:rsidR="00762123">
        <w:rPr>
          <w:rFonts w:ascii="Arial" w:hAnsi="Arial" w:cs="Arial"/>
          <w:lang w:val="en-US"/>
        </w:rPr>
        <w:t xml:space="preserve"> using the </w:t>
      </w:r>
      <w:r w:rsidR="00762123">
        <w:rPr>
          <w:rFonts w:ascii="Arial" w:hAnsi="Arial" w:cs="Arial"/>
          <w:lang w:val="en-US"/>
        </w:rPr>
        <w:lastRenderedPageBreak/>
        <w:t>geriatric depression scale (GDS</w:t>
      </w:r>
      <w:r w:rsidR="0025794D">
        <w:rPr>
          <w:rFonts w:ascii="Arial" w:hAnsi="Arial" w:cs="Arial"/>
          <w:lang w:val="en-US"/>
        </w:rPr>
        <w:t>-15</w:t>
      </w:r>
      <w:r w:rsidR="00762123">
        <w:rPr>
          <w:rFonts w:ascii="Arial" w:hAnsi="Arial" w:cs="Arial"/>
          <w:lang w:val="en-US"/>
        </w:rPr>
        <w:t>)</w:t>
      </w:r>
      <w:r w:rsidR="003606B3">
        <w:rPr>
          <w:rFonts w:ascii="Arial" w:hAnsi="Arial" w:cs="Arial"/>
          <w:vertAlign w:val="superscript"/>
          <w:lang w:val="en-US"/>
        </w:rPr>
        <w:t>21</w:t>
      </w:r>
      <w:r w:rsidR="00762123">
        <w:rPr>
          <w:rFonts w:ascii="Arial" w:hAnsi="Arial" w:cs="Arial"/>
          <w:lang w:val="en-US"/>
        </w:rPr>
        <w:t>, nutritional status using the mini nutritional assessment</w:t>
      </w:r>
      <w:r w:rsidR="00002780">
        <w:rPr>
          <w:rFonts w:ascii="Arial" w:hAnsi="Arial" w:cs="Arial"/>
          <w:lang w:val="en-US"/>
        </w:rPr>
        <w:t xml:space="preserve"> – short form</w:t>
      </w:r>
      <w:r w:rsidR="00762123">
        <w:rPr>
          <w:rFonts w:ascii="Arial" w:hAnsi="Arial" w:cs="Arial"/>
          <w:lang w:val="en-US"/>
        </w:rPr>
        <w:t xml:space="preserve"> (MNA-SF)</w:t>
      </w:r>
      <w:r w:rsidR="003606B3">
        <w:rPr>
          <w:rFonts w:ascii="Arial" w:hAnsi="Arial" w:cs="Arial"/>
          <w:vertAlign w:val="superscript"/>
          <w:lang w:val="en-US"/>
        </w:rPr>
        <w:t>22</w:t>
      </w:r>
      <w:r w:rsidR="00762123">
        <w:rPr>
          <w:rFonts w:ascii="Arial" w:hAnsi="Arial" w:cs="Arial"/>
          <w:lang w:val="en-US"/>
        </w:rPr>
        <w:t>, comorbidities using the Charlson Comorbidity index</w:t>
      </w:r>
      <w:r>
        <w:rPr>
          <w:rFonts w:ascii="Arial" w:hAnsi="Arial" w:cs="Arial"/>
          <w:vertAlign w:val="superscript"/>
          <w:lang w:val="en-US"/>
        </w:rPr>
        <w:t>2</w:t>
      </w:r>
      <w:r w:rsidR="003606B3">
        <w:rPr>
          <w:rFonts w:ascii="Arial" w:hAnsi="Arial" w:cs="Arial"/>
          <w:vertAlign w:val="superscript"/>
          <w:lang w:val="en-US"/>
        </w:rPr>
        <w:t>3</w:t>
      </w:r>
      <w:r w:rsidR="00762123">
        <w:rPr>
          <w:rFonts w:ascii="Arial" w:hAnsi="Arial" w:cs="Arial"/>
          <w:lang w:val="en-US"/>
        </w:rPr>
        <w:t xml:space="preserve"> and polypharmacy</w:t>
      </w:r>
      <w:r w:rsidR="00C5140C">
        <w:rPr>
          <w:rFonts w:ascii="Arial" w:hAnsi="Arial" w:cs="Arial"/>
          <w:lang w:val="en-US"/>
        </w:rPr>
        <w:t xml:space="preserve"> by the number of drugs taken the week before inclusion</w:t>
      </w:r>
      <w:r>
        <w:rPr>
          <w:rFonts w:ascii="Arial" w:hAnsi="Arial" w:cs="Arial"/>
          <w:lang w:val="en-US"/>
        </w:rPr>
        <w:t>.</w:t>
      </w:r>
      <w:r w:rsidRPr="005B68AF">
        <w:rPr>
          <w:rFonts w:ascii="Arial" w:hAnsi="Arial" w:cs="Arial"/>
          <w:vertAlign w:val="superscript"/>
          <w:lang w:val="en-US"/>
        </w:rPr>
        <w:t>2</w:t>
      </w:r>
      <w:r w:rsidR="003606B3">
        <w:rPr>
          <w:rFonts w:ascii="Arial" w:hAnsi="Arial" w:cs="Arial"/>
          <w:vertAlign w:val="superscript"/>
          <w:lang w:val="en-US"/>
        </w:rPr>
        <w:t>4</w:t>
      </w:r>
    </w:p>
    <w:p w14:paraId="3A46EA98" w14:textId="1B0EB23E" w:rsidR="00EE7110" w:rsidRPr="00E765A9" w:rsidRDefault="00EE7110" w:rsidP="00EE7110">
      <w:pPr>
        <w:spacing w:line="480" w:lineRule="auto"/>
        <w:jc w:val="both"/>
        <w:rPr>
          <w:rFonts w:ascii="Arial" w:hAnsi="Arial" w:cs="Arial"/>
          <w:vertAlign w:val="superscript"/>
          <w:lang w:val="en-US"/>
        </w:rPr>
      </w:pPr>
      <w:r w:rsidRPr="00E765A9">
        <w:rPr>
          <w:rFonts w:ascii="Arial" w:hAnsi="Arial" w:cs="Arial"/>
          <w:lang w:val="en-US"/>
        </w:rPr>
        <w:t xml:space="preserve">In addition a </w:t>
      </w:r>
      <w:r w:rsidR="00126D58">
        <w:rPr>
          <w:rFonts w:ascii="Arial" w:hAnsi="Arial" w:cs="Arial"/>
          <w:lang w:val="en-US"/>
        </w:rPr>
        <w:t>HR</w:t>
      </w:r>
      <w:r w:rsidR="008723B2">
        <w:rPr>
          <w:rFonts w:ascii="Arial" w:hAnsi="Arial" w:cs="Arial"/>
          <w:lang w:val="en-US"/>
        </w:rPr>
        <w:t>QO</w:t>
      </w:r>
      <w:r w:rsidR="00E765A9" w:rsidRPr="00E765A9">
        <w:rPr>
          <w:rFonts w:ascii="Arial" w:hAnsi="Arial" w:cs="Arial"/>
          <w:lang w:val="en-US"/>
        </w:rPr>
        <w:t>L</w:t>
      </w:r>
      <w:r w:rsidRPr="00E765A9">
        <w:rPr>
          <w:rFonts w:ascii="Arial" w:hAnsi="Arial" w:cs="Arial"/>
          <w:lang w:val="en-US"/>
        </w:rPr>
        <w:t xml:space="preserve"> evaluation was performed using </w:t>
      </w:r>
      <w:r w:rsidR="00E765A9" w:rsidRPr="00E765A9">
        <w:rPr>
          <w:rFonts w:ascii="Arial" w:hAnsi="Arial" w:cs="Arial"/>
          <w:lang w:val="en-US"/>
        </w:rPr>
        <w:t xml:space="preserve">the </w:t>
      </w:r>
      <w:r w:rsidR="00E765A9" w:rsidRPr="00E765A9">
        <w:rPr>
          <w:rFonts w:ascii="Arial" w:hAnsi="Arial" w:cs="Arial"/>
        </w:rPr>
        <w:t>European Organization for Research and Treatment Quality of Life Questionnaire core 30 (EORTC QLQ-C30)</w:t>
      </w:r>
      <w:r w:rsidR="00E765A9">
        <w:rPr>
          <w:rFonts w:ascii="Arial" w:hAnsi="Arial" w:cs="Arial"/>
        </w:rPr>
        <w:t xml:space="preserve"> Global Health Status Scale (GHS)</w:t>
      </w:r>
      <w:r w:rsidR="008F594D">
        <w:rPr>
          <w:rFonts w:ascii="Arial" w:hAnsi="Arial" w:cs="Arial"/>
        </w:rPr>
        <w:t>. For the present study, the 2 general questions 29 and 30 were selected:</w:t>
      </w:r>
      <w:r w:rsidR="00E765A9" w:rsidRPr="00E765A9">
        <w:rPr>
          <w:rFonts w:ascii="Arial" w:hAnsi="Arial" w:cs="Arial"/>
        </w:rPr>
        <w:t xml:space="preserve"> “How would you rate your overall health during the past week?” and “How would you rate your overall quality of life during the past week?”</w:t>
      </w:r>
      <w:r w:rsidR="00A35541">
        <w:rPr>
          <w:rFonts w:ascii="Arial" w:hAnsi="Arial" w:cs="Arial"/>
        </w:rPr>
        <w:t>.</w:t>
      </w:r>
      <w:r w:rsidR="00E765A9" w:rsidRPr="00E765A9">
        <w:rPr>
          <w:rFonts w:ascii="Arial" w:hAnsi="Arial" w:cs="Arial"/>
        </w:rPr>
        <w:t xml:space="preserve"> Patients answer the</w:t>
      </w:r>
      <w:r w:rsidR="00A35541">
        <w:rPr>
          <w:rFonts w:ascii="Arial" w:hAnsi="Arial" w:cs="Arial"/>
        </w:rPr>
        <w:t>se</w:t>
      </w:r>
      <w:r w:rsidR="00E765A9" w:rsidRPr="00E765A9">
        <w:rPr>
          <w:rFonts w:ascii="Arial" w:hAnsi="Arial" w:cs="Arial"/>
        </w:rPr>
        <w:t xml:space="preserve"> two questions by means of 7-point Likert scales and the two scores are combined to define the GHS. The GHS score is linearly transformed to a 0-100 score to facilitate statistical interpretation. A higher HRQOL is reported by a higher GHS score.</w:t>
      </w:r>
      <w:r w:rsidRPr="00E765A9">
        <w:rPr>
          <w:rFonts w:ascii="Arial" w:hAnsi="Arial" w:cs="Arial"/>
          <w:lang w:val="en-US"/>
        </w:rPr>
        <w:t xml:space="preserve"> </w:t>
      </w:r>
      <w:r w:rsidR="00E765A9" w:rsidRPr="00E765A9">
        <w:rPr>
          <w:rFonts w:ascii="Arial" w:hAnsi="Arial" w:cs="Arial"/>
        </w:rPr>
        <w:t xml:space="preserve">The GHS scale is one of the most frequently used QLQ-C30 </w:t>
      </w:r>
      <w:r w:rsidR="00002780">
        <w:rPr>
          <w:rFonts w:ascii="Arial" w:hAnsi="Arial" w:cs="Arial"/>
        </w:rPr>
        <w:t>sub</w:t>
      </w:r>
      <w:r w:rsidR="00E765A9" w:rsidRPr="00E765A9">
        <w:rPr>
          <w:rFonts w:ascii="Arial" w:hAnsi="Arial" w:cs="Arial"/>
        </w:rPr>
        <w:t>scales and administration of this instrument has been used as the primary endpoint in various trials.</w:t>
      </w:r>
      <w:r w:rsidR="005B68AF">
        <w:rPr>
          <w:rFonts w:ascii="Arial" w:hAnsi="Arial" w:cs="Arial"/>
          <w:vertAlign w:val="superscript"/>
        </w:rPr>
        <w:t>2</w:t>
      </w:r>
      <w:r w:rsidR="003606B3">
        <w:rPr>
          <w:rFonts w:ascii="Arial" w:hAnsi="Arial" w:cs="Arial"/>
          <w:vertAlign w:val="superscript"/>
        </w:rPr>
        <w:t>5</w:t>
      </w:r>
      <w:r w:rsidR="005B68AF">
        <w:rPr>
          <w:rFonts w:ascii="Arial" w:hAnsi="Arial" w:cs="Arial"/>
          <w:vertAlign w:val="superscript"/>
        </w:rPr>
        <w:t>,2</w:t>
      </w:r>
      <w:r w:rsidR="003606B3">
        <w:rPr>
          <w:rFonts w:ascii="Arial" w:hAnsi="Arial" w:cs="Arial"/>
          <w:vertAlign w:val="superscript"/>
        </w:rPr>
        <w:t>6</w:t>
      </w:r>
    </w:p>
    <w:p w14:paraId="4DA2ABD3" w14:textId="3B36337C" w:rsidR="00122F95" w:rsidRDefault="00EE7110" w:rsidP="00EE7110">
      <w:pPr>
        <w:spacing w:line="480" w:lineRule="auto"/>
        <w:jc w:val="both"/>
        <w:rPr>
          <w:rFonts w:ascii="Arial" w:hAnsi="Arial" w:cs="Arial"/>
          <w:lang w:val="en-US"/>
        </w:rPr>
      </w:pPr>
      <w:r w:rsidRPr="00E765A9">
        <w:rPr>
          <w:rFonts w:ascii="Arial" w:hAnsi="Arial" w:cs="Arial"/>
          <w:lang w:val="en-US"/>
        </w:rPr>
        <w:t xml:space="preserve">Classical </w:t>
      </w:r>
      <w:r w:rsidR="006343B6">
        <w:rPr>
          <w:rFonts w:ascii="Arial" w:hAnsi="Arial" w:cs="Arial"/>
          <w:lang w:val="en-US"/>
        </w:rPr>
        <w:t xml:space="preserve">patient characteristics such as age and gender as well as </w:t>
      </w:r>
      <w:r w:rsidRPr="00E765A9">
        <w:rPr>
          <w:rFonts w:ascii="Arial" w:hAnsi="Arial" w:cs="Arial"/>
          <w:lang w:val="en-US"/>
        </w:rPr>
        <w:t xml:space="preserve">oncologic parameters such as Eastern Cooperative Oncology Group - Performance Status (ECOG-PS), tumor characteristics (type and stage), and treatment details (surgery / </w:t>
      </w:r>
      <w:r w:rsidR="004B4BAB">
        <w:rPr>
          <w:rFonts w:ascii="Arial" w:hAnsi="Arial" w:cs="Arial"/>
          <w:lang w:val="en-US"/>
        </w:rPr>
        <w:t>systemic therapy</w:t>
      </w:r>
      <w:r w:rsidRPr="00E765A9">
        <w:rPr>
          <w:rFonts w:ascii="Arial" w:hAnsi="Arial" w:cs="Arial"/>
          <w:lang w:val="en-US"/>
        </w:rPr>
        <w:t>/ radiotherapy / hormonal therapy / other</w:t>
      </w:r>
      <w:r w:rsidRPr="0053638A">
        <w:rPr>
          <w:rFonts w:ascii="Arial" w:hAnsi="Arial" w:cs="Arial"/>
          <w:lang w:val="en-US"/>
        </w:rPr>
        <w:t xml:space="preserve"> therapy</w:t>
      </w:r>
      <w:r w:rsidR="004B4BAB">
        <w:rPr>
          <w:rFonts w:ascii="Arial" w:hAnsi="Arial" w:cs="Arial"/>
          <w:lang w:val="en-US"/>
        </w:rPr>
        <w:t>/ combination</w:t>
      </w:r>
      <w:r w:rsidRPr="0053638A">
        <w:rPr>
          <w:rFonts w:ascii="Arial" w:hAnsi="Arial" w:cs="Arial"/>
          <w:lang w:val="en-US"/>
        </w:rPr>
        <w:t xml:space="preserve">) were recorded. </w:t>
      </w:r>
    </w:p>
    <w:p w14:paraId="7D37A45E" w14:textId="77777777" w:rsidR="00002780" w:rsidRDefault="00002780" w:rsidP="00EE7110">
      <w:pPr>
        <w:spacing w:line="480" w:lineRule="auto"/>
        <w:jc w:val="both"/>
        <w:rPr>
          <w:rFonts w:ascii="Arial" w:hAnsi="Arial" w:cs="Arial"/>
          <w:lang w:val="en-US"/>
        </w:rPr>
      </w:pPr>
    </w:p>
    <w:p w14:paraId="74A698FD" w14:textId="77777777" w:rsidR="00EE7110" w:rsidRDefault="00EE7110" w:rsidP="00EE7110">
      <w:pPr>
        <w:spacing w:line="480" w:lineRule="auto"/>
        <w:jc w:val="both"/>
        <w:rPr>
          <w:rFonts w:ascii="Arial" w:hAnsi="Arial" w:cs="Arial"/>
          <w:lang w:val="en-US"/>
        </w:rPr>
      </w:pPr>
      <w:r>
        <w:rPr>
          <w:rFonts w:ascii="Arial" w:hAnsi="Arial" w:cs="Arial"/>
          <w:lang w:val="en-US"/>
        </w:rPr>
        <w:t>Follow-up evaluation</w:t>
      </w:r>
    </w:p>
    <w:p w14:paraId="36480BDC" w14:textId="77777777" w:rsidR="00EE7110" w:rsidRDefault="00A35541" w:rsidP="00EE7110">
      <w:pPr>
        <w:spacing w:line="480" w:lineRule="auto"/>
        <w:jc w:val="both"/>
        <w:rPr>
          <w:rFonts w:ascii="Arial" w:hAnsi="Arial" w:cs="Arial"/>
          <w:lang w:val="en-US"/>
        </w:rPr>
      </w:pPr>
      <w:r>
        <w:rPr>
          <w:rFonts w:ascii="Arial" w:hAnsi="Arial" w:cs="Arial"/>
          <w:lang w:val="en-US"/>
        </w:rPr>
        <w:t xml:space="preserve">Three </w:t>
      </w:r>
      <w:r w:rsidR="00EE7110" w:rsidRPr="0053638A">
        <w:rPr>
          <w:rFonts w:ascii="Arial" w:hAnsi="Arial" w:cs="Arial"/>
          <w:lang w:val="en-US"/>
        </w:rPr>
        <w:t xml:space="preserve">months (+/- two weeks) </w:t>
      </w:r>
      <w:r w:rsidR="00EE7110">
        <w:rPr>
          <w:rFonts w:ascii="Arial" w:hAnsi="Arial" w:cs="Arial"/>
          <w:lang w:val="en-US"/>
        </w:rPr>
        <w:t xml:space="preserve">after the baseline assessment, </w:t>
      </w:r>
      <w:r w:rsidR="008723B2">
        <w:rPr>
          <w:rFonts w:ascii="Arial" w:hAnsi="Arial" w:cs="Arial"/>
          <w:lang w:val="en-US"/>
        </w:rPr>
        <w:t>HRQO</w:t>
      </w:r>
      <w:r w:rsidR="00EE7110">
        <w:rPr>
          <w:rFonts w:ascii="Arial" w:hAnsi="Arial" w:cs="Arial"/>
          <w:lang w:val="en-US"/>
        </w:rPr>
        <w:t xml:space="preserve">L was reassessed using the same questions. </w:t>
      </w:r>
    </w:p>
    <w:p w14:paraId="04FBCAC5" w14:textId="77777777" w:rsidR="00EE7110" w:rsidRDefault="00EE7110" w:rsidP="00EE7110">
      <w:pPr>
        <w:spacing w:line="480" w:lineRule="auto"/>
        <w:jc w:val="both"/>
        <w:rPr>
          <w:rFonts w:ascii="Arial" w:hAnsi="Arial" w:cs="Arial"/>
          <w:lang w:val="en-US"/>
        </w:rPr>
      </w:pPr>
    </w:p>
    <w:p w14:paraId="4A9EA4DC" w14:textId="77777777" w:rsidR="00EE7110" w:rsidRDefault="00EE7110" w:rsidP="00EE7110">
      <w:pPr>
        <w:spacing w:line="480" w:lineRule="auto"/>
        <w:jc w:val="both"/>
        <w:rPr>
          <w:rFonts w:ascii="Arial" w:hAnsi="Arial" w:cs="Arial"/>
          <w:lang w:val="en-US"/>
        </w:rPr>
      </w:pPr>
      <w:r>
        <w:rPr>
          <w:rFonts w:ascii="Arial" w:hAnsi="Arial" w:cs="Arial"/>
          <w:lang w:val="en-US"/>
        </w:rPr>
        <w:t>Statistical analysis</w:t>
      </w:r>
    </w:p>
    <w:p w14:paraId="432755BA" w14:textId="77777777" w:rsidR="00A35541" w:rsidRDefault="008723B2" w:rsidP="0090395A">
      <w:pPr>
        <w:spacing w:line="480" w:lineRule="auto"/>
        <w:rPr>
          <w:rFonts w:ascii="Arial" w:hAnsi="Arial" w:cs="Arial"/>
        </w:rPr>
      </w:pPr>
      <w:r w:rsidRPr="0090395A">
        <w:rPr>
          <w:rFonts w:ascii="Arial" w:hAnsi="Arial" w:cs="Arial"/>
        </w:rPr>
        <w:lastRenderedPageBreak/>
        <w:t xml:space="preserve">Unadjusted median scores and inter quartiles (75th and 25th percentiles) of the baseline </w:t>
      </w:r>
      <w:r w:rsidR="0090395A">
        <w:rPr>
          <w:rFonts w:ascii="Arial" w:hAnsi="Arial" w:cs="Arial"/>
        </w:rPr>
        <w:t>HR</w:t>
      </w:r>
      <w:r w:rsidRPr="0090395A">
        <w:rPr>
          <w:rFonts w:ascii="Arial" w:hAnsi="Arial" w:cs="Arial"/>
        </w:rPr>
        <w:t xml:space="preserve">QOL score were </w:t>
      </w:r>
      <w:r w:rsidR="00B3542B">
        <w:rPr>
          <w:rFonts w:ascii="Arial" w:hAnsi="Arial" w:cs="Arial"/>
        </w:rPr>
        <w:t>plotted</w:t>
      </w:r>
      <w:r w:rsidR="00B3542B" w:rsidRPr="0090395A">
        <w:rPr>
          <w:rFonts w:ascii="Arial" w:hAnsi="Arial" w:cs="Arial"/>
        </w:rPr>
        <w:t xml:space="preserve"> </w:t>
      </w:r>
      <w:r w:rsidR="00B3542B">
        <w:rPr>
          <w:rFonts w:ascii="Arial" w:hAnsi="Arial" w:cs="Arial"/>
        </w:rPr>
        <w:t>by tumor group</w:t>
      </w:r>
      <w:r w:rsidR="00122F95">
        <w:rPr>
          <w:rFonts w:ascii="Arial" w:hAnsi="Arial" w:cs="Arial"/>
        </w:rPr>
        <w:t xml:space="preserve">. </w:t>
      </w:r>
    </w:p>
    <w:p w14:paraId="57109730" w14:textId="1DD8A767" w:rsidR="008723B2" w:rsidRDefault="008723B2" w:rsidP="0090395A">
      <w:pPr>
        <w:spacing w:line="480" w:lineRule="auto"/>
        <w:rPr>
          <w:rFonts w:ascii="Arial" w:hAnsi="Arial" w:cs="Arial"/>
        </w:rPr>
      </w:pPr>
      <w:r w:rsidRPr="0090395A">
        <w:rPr>
          <w:rFonts w:ascii="Arial" w:hAnsi="Arial" w:cs="Arial"/>
        </w:rPr>
        <w:t xml:space="preserve">To assess </w:t>
      </w:r>
      <w:r w:rsidR="00122F95">
        <w:rPr>
          <w:rFonts w:ascii="Arial" w:hAnsi="Arial" w:cs="Arial"/>
        </w:rPr>
        <w:t xml:space="preserve">statistically </w:t>
      </w:r>
      <w:r w:rsidRPr="0090395A">
        <w:rPr>
          <w:rFonts w:ascii="Arial" w:hAnsi="Arial" w:cs="Arial"/>
        </w:rPr>
        <w:t xml:space="preserve">the association between baseline </w:t>
      </w:r>
      <w:r w:rsidR="0090395A">
        <w:rPr>
          <w:rFonts w:ascii="Arial" w:hAnsi="Arial" w:cs="Arial"/>
        </w:rPr>
        <w:t>HR</w:t>
      </w:r>
      <w:r w:rsidRPr="0090395A">
        <w:rPr>
          <w:rFonts w:ascii="Arial" w:hAnsi="Arial" w:cs="Arial"/>
        </w:rPr>
        <w:t xml:space="preserve">QOL score and </w:t>
      </w:r>
      <w:r w:rsidR="00B17CE9">
        <w:rPr>
          <w:rFonts w:ascii="Arial" w:hAnsi="Arial" w:cs="Arial"/>
        </w:rPr>
        <w:t xml:space="preserve">different </w:t>
      </w:r>
      <w:r w:rsidR="006744FF">
        <w:rPr>
          <w:rFonts w:ascii="Arial" w:hAnsi="Arial" w:cs="Arial"/>
        </w:rPr>
        <w:t>patient</w:t>
      </w:r>
      <w:r w:rsidR="00B17CE9">
        <w:rPr>
          <w:rFonts w:ascii="Arial" w:hAnsi="Arial" w:cs="Arial"/>
        </w:rPr>
        <w:t>, tumor and age-related</w:t>
      </w:r>
      <w:r w:rsidR="006744FF">
        <w:rPr>
          <w:rFonts w:ascii="Arial" w:hAnsi="Arial" w:cs="Arial"/>
        </w:rPr>
        <w:t xml:space="preserve"> characteristics</w:t>
      </w:r>
      <w:r w:rsidRPr="0090395A">
        <w:rPr>
          <w:rFonts w:ascii="Arial" w:hAnsi="Arial" w:cs="Arial"/>
        </w:rPr>
        <w:t>, uni</w:t>
      </w:r>
      <w:r w:rsidR="00A35541">
        <w:rPr>
          <w:rFonts w:ascii="Arial" w:hAnsi="Arial" w:cs="Arial"/>
        </w:rPr>
        <w:t>-</w:t>
      </w:r>
      <w:r w:rsidRPr="0090395A">
        <w:rPr>
          <w:rFonts w:ascii="Arial" w:hAnsi="Arial" w:cs="Arial"/>
        </w:rPr>
        <w:t xml:space="preserve"> and multivariate normal regression models were applied. The </w:t>
      </w:r>
      <w:r w:rsidRPr="000C2336">
        <w:rPr>
          <w:rFonts w:ascii="Arial" w:hAnsi="Arial" w:cs="Arial"/>
        </w:rPr>
        <w:t xml:space="preserve">final multivariate model was achieved in two steps. First, at univariate level, </w:t>
      </w:r>
      <w:r w:rsidR="00122F95" w:rsidRPr="000C2336">
        <w:rPr>
          <w:rFonts w:ascii="Arial" w:hAnsi="Arial" w:cs="Arial"/>
        </w:rPr>
        <w:t xml:space="preserve">the association between </w:t>
      </w:r>
      <w:r w:rsidRPr="000C2336">
        <w:rPr>
          <w:rFonts w:ascii="Arial" w:hAnsi="Arial" w:cs="Arial"/>
        </w:rPr>
        <w:t xml:space="preserve">baseline </w:t>
      </w:r>
      <w:r w:rsidR="0090395A" w:rsidRPr="000C2336">
        <w:rPr>
          <w:rFonts w:ascii="Arial" w:hAnsi="Arial" w:cs="Arial"/>
        </w:rPr>
        <w:t>HR</w:t>
      </w:r>
      <w:r w:rsidRPr="000C2336">
        <w:rPr>
          <w:rFonts w:ascii="Arial" w:hAnsi="Arial" w:cs="Arial"/>
        </w:rPr>
        <w:t>QOL</w:t>
      </w:r>
      <w:r w:rsidR="00726F0E">
        <w:rPr>
          <w:rFonts w:ascii="Arial" w:hAnsi="Arial" w:cs="Arial"/>
        </w:rPr>
        <w:t xml:space="preserve"> and</w:t>
      </w:r>
      <w:r w:rsidRPr="000C2336">
        <w:rPr>
          <w:rFonts w:ascii="Arial" w:hAnsi="Arial" w:cs="Arial"/>
        </w:rPr>
        <w:t xml:space="preserve"> </w:t>
      </w:r>
      <w:r w:rsidR="00581C8A">
        <w:rPr>
          <w:rFonts w:ascii="Arial" w:hAnsi="Arial" w:cs="Arial"/>
        </w:rPr>
        <w:t xml:space="preserve">patient, </w:t>
      </w:r>
      <w:r w:rsidR="00726F0E" w:rsidRPr="000C2336">
        <w:rPr>
          <w:rFonts w:ascii="Arial" w:hAnsi="Arial" w:cs="Arial"/>
        </w:rPr>
        <w:t>tumor and age-related characteristic</w:t>
      </w:r>
      <w:r w:rsidR="00726F0E">
        <w:rPr>
          <w:rFonts w:ascii="Arial" w:hAnsi="Arial" w:cs="Arial"/>
        </w:rPr>
        <w:t>s</w:t>
      </w:r>
      <w:r w:rsidR="00726F0E" w:rsidRPr="000C2336">
        <w:rPr>
          <w:rFonts w:ascii="Arial" w:hAnsi="Arial" w:cs="Arial"/>
        </w:rPr>
        <w:t xml:space="preserve"> </w:t>
      </w:r>
      <w:r w:rsidR="00F60472" w:rsidRPr="000C2336">
        <w:rPr>
          <w:rFonts w:ascii="Arial" w:hAnsi="Arial" w:cs="Arial"/>
        </w:rPr>
        <w:t>was assessed for each patient.</w:t>
      </w:r>
      <w:r w:rsidR="00F60472" w:rsidRPr="000C2336" w:rsidDel="00122F95">
        <w:rPr>
          <w:rFonts w:ascii="Arial" w:hAnsi="Arial" w:cs="Arial"/>
        </w:rPr>
        <w:t xml:space="preserve"> </w:t>
      </w:r>
      <w:r w:rsidR="00FC0A77">
        <w:rPr>
          <w:rFonts w:ascii="Arial" w:hAnsi="Arial" w:cs="Arial"/>
        </w:rPr>
        <w:t>With regards to treatment</w:t>
      </w:r>
      <w:r w:rsidR="00EB5F9C">
        <w:rPr>
          <w:rFonts w:ascii="Arial" w:hAnsi="Arial" w:cs="Arial"/>
        </w:rPr>
        <w:t>,</w:t>
      </w:r>
      <w:r w:rsidR="00FC0A77">
        <w:rPr>
          <w:rFonts w:ascii="Arial" w:hAnsi="Arial" w:cs="Arial"/>
        </w:rPr>
        <w:t xml:space="preserve"> patients receiving chemotherapy</w:t>
      </w:r>
      <w:r w:rsidR="003A0AD3">
        <w:rPr>
          <w:rFonts w:ascii="Arial" w:hAnsi="Arial" w:cs="Arial"/>
        </w:rPr>
        <w:t xml:space="preserve"> alone</w:t>
      </w:r>
      <w:r w:rsidR="00FC0A77">
        <w:rPr>
          <w:rFonts w:ascii="Arial" w:hAnsi="Arial" w:cs="Arial"/>
        </w:rPr>
        <w:t xml:space="preserve"> were compared to patients not receiving chemotherapy treatment or </w:t>
      </w:r>
      <w:r w:rsidR="003A0AD3">
        <w:rPr>
          <w:rFonts w:ascii="Arial" w:hAnsi="Arial" w:cs="Arial"/>
        </w:rPr>
        <w:t>receiving a combination of treatments</w:t>
      </w:r>
      <w:r w:rsidR="00FC0A77">
        <w:rPr>
          <w:rFonts w:ascii="Arial" w:hAnsi="Arial" w:cs="Arial"/>
        </w:rPr>
        <w:t xml:space="preserve">. </w:t>
      </w:r>
      <w:r w:rsidRPr="000C2336">
        <w:rPr>
          <w:rFonts w:ascii="Arial" w:hAnsi="Arial" w:cs="Arial"/>
        </w:rPr>
        <w:t>Those variables statistically significantly at</w:t>
      </w:r>
      <w:r w:rsidRPr="0090395A">
        <w:rPr>
          <w:rFonts w:ascii="Arial" w:hAnsi="Arial" w:cs="Arial"/>
        </w:rPr>
        <w:t xml:space="preserve"> univariate level were included in the final multivariate model. Results were reported with the least mean square difference (ß), its 95% confidence interval (CI) and the p-value. </w:t>
      </w:r>
      <w:r w:rsidR="000B239B">
        <w:rPr>
          <w:rFonts w:ascii="Arial" w:hAnsi="Arial" w:cs="Arial"/>
        </w:rPr>
        <w:t>A HRQOL difference of ten points or more between different subgroups was considered clinical significant.</w:t>
      </w:r>
      <w:r w:rsidR="000B239B">
        <w:rPr>
          <w:rFonts w:ascii="Arial" w:hAnsi="Arial" w:cs="Arial"/>
          <w:vertAlign w:val="superscript"/>
        </w:rPr>
        <w:t>2</w:t>
      </w:r>
      <w:r w:rsidR="003606B3">
        <w:rPr>
          <w:rFonts w:ascii="Arial" w:hAnsi="Arial" w:cs="Arial"/>
          <w:vertAlign w:val="superscript"/>
        </w:rPr>
        <w:t>7</w:t>
      </w:r>
      <w:r w:rsidR="000B239B">
        <w:rPr>
          <w:rFonts w:ascii="Arial" w:hAnsi="Arial" w:cs="Arial"/>
        </w:rPr>
        <w:t xml:space="preserve"> </w:t>
      </w:r>
    </w:p>
    <w:p w14:paraId="3284E561" w14:textId="1B9ADAB6" w:rsidR="00F60472" w:rsidRDefault="0090395A" w:rsidP="0090395A">
      <w:pPr>
        <w:spacing w:line="480" w:lineRule="auto"/>
        <w:rPr>
          <w:rFonts w:ascii="Arial" w:hAnsi="Arial" w:cs="Arial"/>
        </w:rPr>
      </w:pPr>
      <w:r>
        <w:rPr>
          <w:rFonts w:ascii="Arial" w:hAnsi="Arial" w:cs="Arial"/>
        </w:rPr>
        <w:t>HR</w:t>
      </w:r>
      <w:r w:rsidR="008723B2" w:rsidRPr="0090395A">
        <w:rPr>
          <w:rFonts w:ascii="Arial" w:hAnsi="Arial" w:cs="Arial"/>
        </w:rPr>
        <w:t xml:space="preserve">QOL change was defined as the difference between follow-up and baseline </w:t>
      </w:r>
      <w:r>
        <w:rPr>
          <w:rFonts w:ascii="Arial" w:hAnsi="Arial" w:cs="Arial"/>
        </w:rPr>
        <w:t>HR</w:t>
      </w:r>
      <w:r w:rsidR="008723B2" w:rsidRPr="0090395A">
        <w:rPr>
          <w:rFonts w:ascii="Arial" w:hAnsi="Arial" w:cs="Arial"/>
        </w:rPr>
        <w:t xml:space="preserve">QOL score and categorized in three groups; </w:t>
      </w:r>
      <w:r>
        <w:rPr>
          <w:rFonts w:ascii="Arial" w:hAnsi="Arial" w:cs="Arial"/>
        </w:rPr>
        <w:t>HR</w:t>
      </w:r>
      <w:r w:rsidR="008723B2" w:rsidRPr="0090395A">
        <w:rPr>
          <w:rFonts w:ascii="Arial" w:hAnsi="Arial" w:cs="Arial"/>
        </w:rPr>
        <w:t xml:space="preserve">QOL decline (&lt;-10), </w:t>
      </w:r>
      <w:r>
        <w:rPr>
          <w:rFonts w:ascii="Arial" w:hAnsi="Arial" w:cs="Arial"/>
        </w:rPr>
        <w:t>HR</w:t>
      </w:r>
      <w:r w:rsidR="008723B2" w:rsidRPr="0090395A">
        <w:rPr>
          <w:rFonts w:ascii="Arial" w:hAnsi="Arial" w:cs="Arial"/>
        </w:rPr>
        <w:t xml:space="preserve">QOL improvement (&gt;10) and no </w:t>
      </w:r>
      <w:r>
        <w:rPr>
          <w:rFonts w:ascii="Arial" w:hAnsi="Arial" w:cs="Arial"/>
        </w:rPr>
        <w:t>HR</w:t>
      </w:r>
      <w:r w:rsidR="008723B2" w:rsidRPr="0090395A">
        <w:rPr>
          <w:rFonts w:ascii="Arial" w:hAnsi="Arial" w:cs="Arial"/>
        </w:rPr>
        <w:t xml:space="preserve">QOL change over time (≥-10 and ≤10). Osoba et al. defined a threshold of 10 </w:t>
      </w:r>
      <w:r w:rsidR="005B68AF" w:rsidRPr="0090395A">
        <w:rPr>
          <w:rFonts w:ascii="Arial" w:hAnsi="Arial" w:cs="Arial"/>
        </w:rPr>
        <w:t>p</w:t>
      </w:r>
      <w:r w:rsidR="005B68AF">
        <w:rPr>
          <w:rFonts w:ascii="Arial" w:hAnsi="Arial" w:cs="Arial"/>
        </w:rPr>
        <w:t>oints</w:t>
      </w:r>
      <w:r w:rsidR="005B68AF" w:rsidRPr="0090395A">
        <w:rPr>
          <w:rFonts w:ascii="Arial" w:hAnsi="Arial" w:cs="Arial"/>
        </w:rPr>
        <w:t xml:space="preserve"> </w:t>
      </w:r>
      <w:r w:rsidR="008723B2" w:rsidRPr="0090395A">
        <w:rPr>
          <w:rFonts w:ascii="Arial" w:hAnsi="Arial" w:cs="Arial"/>
        </w:rPr>
        <w:t>to categorise patients as</w:t>
      </w:r>
      <w:r w:rsidR="00F60472">
        <w:rPr>
          <w:rFonts w:ascii="Arial" w:hAnsi="Arial" w:cs="Arial"/>
        </w:rPr>
        <w:t xml:space="preserve"> clinically</w:t>
      </w:r>
      <w:r w:rsidR="008723B2" w:rsidRPr="0090395A">
        <w:rPr>
          <w:rFonts w:ascii="Arial" w:hAnsi="Arial" w:cs="Arial"/>
        </w:rPr>
        <w:t xml:space="preserve"> improved or </w:t>
      </w:r>
      <w:r w:rsidR="00F60472">
        <w:rPr>
          <w:rFonts w:ascii="Arial" w:hAnsi="Arial" w:cs="Arial"/>
        </w:rPr>
        <w:t>deteriorated</w:t>
      </w:r>
      <w:r w:rsidR="008723B2" w:rsidRPr="0090395A">
        <w:rPr>
          <w:rFonts w:ascii="Arial" w:hAnsi="Arial" w:cs="Arial"/>
        </w:rPr>
        <w:t xml:space="preserve"> on any of the EORTC </w:t>
      </w:r>
      <w:r>
        <w:rPr>
          <w:rFonts w:ascii="Arial" w:hAnsi="Arial" w:cs="Arial"/>
        </w:rPr>
        <w:t>HR</w:t>
      </w:r>
      <w:r w:rsidR="008723B2" w:rsidRPr="0090395A">
        <w:rPr>
          <w:rFonts w:ascii="Arial" w:hAnsi="Arial" w:cs="Arial"/>
        </w:rPr>
        <w:t>QOL scales.</w:t>
      </w:r>
      <w:r>
        <w:rPr>
          <w:rFonts w:ascii="Arial" w:hAnsi="Arial" w:cs="Arial"/>
          <w:vertAlign w:val="superscript"/>
        </w:rPr>
        <w:t>2</w:t>
      </w:r>
      <w:r w:rsidR="003606B3">
        <w:rPr>
          <w:rFonts w:ascii="Arial" w:hAnsi="Arial" w:cs="Arial"/>
          <w:vertAlign w:val="superscript"/>
        </w:rPr>
        <w:t>7</w:t>
      </w:r>
      <w:r w:rsidR="008723B2" w:rsidRPr="0090395A">
        <w:rPr>
          <w:rFonts w:ascii="Arial" w:hAnsi="Arial" w:cs="Arial"/>
        </w:rPr>
        <w:t xml:space="preserve"> A dummy variable was created to </w:t>
      </w:r>
      <w:r w:rsidR="00F60472">
        <w:rPr>
          <w:rFonts w:ascii="Arial" w:hAnsi="Arial" w:cs="Arial"/>
        </w:rPr>
        <w:t>categorize</w:t>
      </w:r>
      <w:r w:rsidR="008723B2" w:rsidRPr="0090395A">
        <w:rPr>
          <w:rFonts w:ascii="Arial" w:hAnsi="Arial" w:cs="Arial"/>
        </w:rPr>
        <w:t xml:space="preserve"> patients that reported a </w:t>
      </w:r>
      <w:r>
        <w:rPr>
          <w:rFonts w:ascii="Arial" w:hAnsi="Arial" w:cs="Arial"/>
        </w:rPr>
        <w:t>HR</w:t>
      </w:r>
      <w:r w:rsidR="008723B2" w:rsidRPr="0090395A">
        <w:rPr>
          <w:rFonts w:ascii="Arial" w:hAnsi="Arial" w:cs="Arial"/>
        </w:rPr>
        <w:t xml:space="preserve">QOL decline versus those patients that did not report a </w:t>
      </w:r>
      <w:r>
        <w:rPr>
          <w:rFonts w:ascii="Arial" w:hAnsi="Arial" w:cs="Arial"/>
        </w:rPr>
        <w:t>HR</w:t>
      </w:r>
      <w:r w:rsidR="008723B2" w:rsidRPr="0090395A">
        <w:rPr>
          <w:rFonts w:ascii="Arial" w:hAnsi="Arial" w:cs="Arial"/>
        </w:rPr>
        <w:t xml:space="preserve">QOL decline; i.e. improvement and no change. </w:t>
      </w:r>
    </w:p>
    <w:p w14:paraId="2F608505" w14:textId="0C4601FB" w:rsidR="0003555A" w:rsidRDefault="008723B2" w:rsidP="0003555A">
      <w:pPr>
        <w:spacing w:line="480" w:lineRule="auto"/>
      </w:pPr>
      <w:r w:rsidRPr="0090395A">
        <w:rPr>
          <w:rFonts w:ascii="Arial" w:hAnsi="Arial" w:cs="Arial"/>
        </w:rPr>
        <w:t>To assess</w:t>
      </w:r>
      <w:r w:rsidR="00F60472">
        <w:rPr>
          <w:rFonts w:ascii="Arial" w:hAnsi="Arial" w:cs="Arial"/>
        </w:rPr>
        <w:t xml:space="preserve"> statistically</w:t>
      </w:r>
      <w:r w:rsidRPr="0090395A">
        <w:rPr>
          <w:rFonts w:ascii="Arial" w:hAnsi="Arial" w:cs="Arial"/>
        </w:rPr>
        <w:t xml:space="preserve"> the association between </w:t>
      </w:r>
      <w:r w:rsidR="0090395A">
        <w:rPr>
          <w:rFonts w:ascii="Arial" w:hAnsi="Arial" w:cs="Arial"/>
        </w:rPr>
        <w:t>HR</w:t>
      </w:r>
      <w:r w:rsidR="00692DE0">
        <w:rPr>
          <w:rFonts w:ascii="Arial" w:hAnsi="Arial" w:cs="Arial"/>
        </w:rPr>
        <w:t>QOL decline versus</w:t>
      </w:r>
      <w:r w:rsidRPr="0090395A">
        <w:rPr>
          <w:rFonts w:ascii="Arial" w:hAnsi="Arial" w:cs="Arial"/>
        </w:rPr>
        <w:t xml:space="preserve"> no </w:t>
      </w:r>
      <w:r w:rsidR="0090395A">
        <w:rPr>
          <w:rFonts w:ascii="Arial" w:hAnsi="Arial" w:cs="Arial"/>
        </w:rPr>
        <w:t>HR</w:t>
      </w:r>
      <w:r w:rsidRPr="0090395A">
        <w:rPr>
          <w:rFonts w:ascii="Arial" w:hAnsi="Arial" w:cs="Arial"/>
        </w:rPr>
        <w:t xml:space="preserve">QOL decline </w:t>
      </w:r>
      <w:r w:rsidR="00442022">
        <w:rPr>
          <w:rFonts w:ascii="Arial" w:hAnsi="Arial" w:cs="Arial"/>
        </w:rPr>
        <w:t xml:space="preserve">(improvement and no change) </w:t>
      </w:r>
      <w:r w:rsidRPr="0090395A">
        <w:rPr>
          <w:rFonts w:ascii="Arial" w:hAnsi="Arial" w:cs="Arial"/>
        </w:rPr>
        <w:t>and patient</w:t>
      </w:r>
      <w:r w:rsidR="00B17CE9">
        <w:rPr>
          <w:rFonts w:ascii="Arial" w:hAnsi="Arial" w:cs="Arial"/>
        </w:rPr>
        <w:t xml:space="preserve">, tumor and age-related </w:t>
      </w:r>
      <w:r w:rsidRPr="0090395A">
        <w:rPr>
          <w:rFonts w:ascii="Arial" w:hAnsi="Arial" w:cs="Arial"/>
        </w:rPr>
        <w:t>characteristics, uni</w:t>
      </w:r>
      <w:r w:rsidR="007B1D88">
        <w:rPr>
          <w:rFonts w:ascii="Arial" w:hAnsi="Arial" w:cs="Arial"/>
        </w:rPr>
        <w:t>-</w:t>
      </w:r>
      <w:r w:rsidRPr="0090395A">
        <w:rPr>
          <w:rFonts w:ascii="Arial" w:hAnsi="Arial" w:cs="Arial"/>
        </w:rPr>
        <w:t xml:space="preserve"> and multivariate logistic regression models were applied. The final multivariate model was achieved in two steps. First, at univariate model, </w:t>
      </w:r>
      <w:r w:rsidR="0090395A">
        <w:rPr>
          <w:rFonts w:ascii="Arial" w:hAnsi="Arial" w:cs="Arial"/>
        </w:rPr>
        <w:t>HR</w:t>
      </w:r>
      <w:r w:rsidRPr="0090395A">
        <w:rPr>
          <w:rFonts w:ascii="Arial" w:hAnsi="Arial" w:cs="Arial"/>
        </w:rPr>
        <w:t xml:space="preserve">QOL </w:t>
      </w:r>
      <w:r w:rsidR="00F60472">
        <w:rPr>
          <w:rFonts w:ascii="Arial" w:hAnsi="Arial" w:cs="Arial"/>
        </w:rPr>
        <w:lastRenderedPageBreak/>
        <w:t xml:space="preserve">decline versus no decline </w:t>
      </w:r>
      <w:r w:rsidRPr="0090395A">
        <w:rPr>
          <w:rFonts w:ascii="Arial" w:hAnsi="Arial" w:cs="Arial"/>
        </w:rPr>
        <w:t>was assessed for each patient characteristic separately. Those variables statistically significant at univariate level were included in the final multivariate model. Results were reported with the odds ratio (OR), its 95% confidence interval (CI) and the p-value. OR determine whether a particular exposure is a risk factor for an outcome (i.e. QOL decline or not).</w:t>
      </w:r>
      <w:r w:rsidR="0090395A">
        <w:rPr>
          <w:rFonts w:ascii="Arial" w:hAnsi="Arial" w:cs="Arial"/>
          <w:vertAlign w:val="superscript"/>
        </w:rPr>
        <w:t>2</w:t>
      </w:r>
      <w:r w:rsidR="003606B3">
        <w:rPr>
          <w:rFonts w:ascii="Arial" w:hAnsi="Arial" w:cs="Arial"/>
          <w:vertAlign w:val="superscript"/>
        </w:rPr>
        <w:t>8</w:t>
      </w:r>
      <w:r w:rsidRPr="0090395A">
        <w:rPr>
          <w:rFonts w:ascii="Arial" w:hAnsi="Arial" w:cs="Arial"/>
        </w:rPr>
        <w:t xml:space="preserve"> If an OR=1</w:t>
      </w:r>
      <w:r w:rsidR="006343B6">
        <w:rPr>
          <w:rFonts w:ascii="Arial" w:hAnsi="Arial" w:cs="Arial"/>
        </w:rPr>
        <w:t xml:space="preserve"> </w:t>
      </w:r>
      <w:r w:rsidRPr="0090395A">
        <w:rPr>
          <w:rFonts w:ascii="Arial" w:hAnsi="Arial" w:cs="Arial"/>
        </w:rPr>
        <w:t>then exposure does not affect odds of outcome; OR&gt;1 then exposure associated with higher odds of outcome; OR&lt;1 then exposure associated with lower odds of outcome. The level of significance was set at p=0.05.</w:t>
      </w:r>
    </w:p>
    <w:p w14:paraId="24DBCEEF" w14:textId="74C6BBBE" w:rsidR="0090395A" w:rsidRDefault="00666746" w:rsidP="00EE7110">
      <w:pPr>
        <w:spacing w:line="480" w:lineRule="auto"/>
        <w:jc w:val="both"/>
        <w:rPr>
          <w:rFonts w:ascii="Arial" w:hAnsi="Arial" w:cs="Arial"/>
          <w:lang w:val="en-US"/>
        </w:rPr>
      </w:pPr>
      <w:r>
        <w:rPr>
          <w:rFonts w:ascii="Arial" w:hAnsi="Arial" w:cs="Arial"/>
          <w:lang w:val="en-US"/>
        </w:rPr>
        <w:t xml:space="preserve">For the regression </w:t>
      </w:r>
      <w:r w:rsidR="002E0D8A">
        <w:rPr>
          <w:rFonts w:ascii="Arial" w:hAnsi="Arial" w:cs="Arial"/>
          <w:lang w:val="en-US"/>
        </w:rPr>
        <w:t>modeling</w:t>
      </w:r>
      <w:r>
        <w:rPr>
          <w:rFonts w:ascii="Arial" w:hAnsi="Arial" w:cs="Arial"/>
          <w:lang w:val="en-US"/>
        </w:rPr>
        <w:t>, m</w:t>
      </w:r>
      <w:r w:rsidR="0003555A" w:rsidRPr="0003555A">
        <w:rPr>
          <w:rFonts w:ascii="Arial" w:hAnsi="Arial" w:cs="Arial"/>
          <w:lang w:val="en-US"/>
        </w:rPr>
        <w:t xml:space="preserve">issing </w:t>
      </w:r>
      <w:r w:rsidR="002A2288">
        <w:rPr>
          <w:rFonts w:ascii="Arial" w:hAnsi="Arial" w:cs="Arial"/>
          <w:lang w:val="en-US"/>
        </w:rPr>
        <w:t xml:space="preserve">patient </w:t>
      </w:r>
      <w:r w:rsidR="0003555A" w:rsidRPr="0003555A">
        <w:rPr>
          <w:rFonts w:ascii="Arial" w:hAnsi="Arial" w:cs="Arial"/>
          <w:lang w:val="en-US"/>
        </w:rPr>
        <w:t xml:space="preserve">values were </w:t>
      </w:r>
      <w:r w:rsidR="00DB695E">
        <w:rPr>
          <w:rFonts w:ascii="Arial" w:hAnsi="Arial" w:cs="Arial"/>
          <w:lang w:val="en-US"/>
        </w:rPr>
        <w:t xml:space="preserve">imputed </w:t>
      </w:r>
      <w:r w:rsidR="0003555A" w:rsidRPr="0003555A">
        <w:rPr>
          <w:rFonts w:ascii="Arial" w:hAnsi="Arial" w:cs="Arial"/>
          <w:lang w:val="en-US"/>
        </w:rPr>
        <w:t>using chained equations (MICE).</w:t>
      </w:r>
      <w:r w:rsidR="00DB695E">
        <w:rPr>
          <w:rFonts w:ascii="Arial" w:hAnsi="Arial" w:cs="Arial"/>
          <w:vertAlign w:val="superscript"/>
          <w:lang w:val="en-US"/>
        </w:rPr>
        <w:t>2</w:t>
      </w:r>
      <w:r w:rsidR="003606B3">
        <w:rPr>
          <w:rFonts w:ascii="Arial" w:hAnsi="Arial" w:cs="Arial"/>
          <w:vertAlign w:val="superscript"/>
          <w:lang w:val="en-US"/>
        </w:rPr>
        <w:t>9</w:t>
      </w:r>
      <w:r w:rsidR="0003555A" w:rsidRPr="0003555A">
        <w:rPr>
          <w:rFonts w:ascii="Arial" w:hAnsi="Arial" w:cs="Arial"/>
          <w:lang w:val="en-US"/>
        </w:rPr>
        <w:t xml:space="preserve">  This method is based on fully conditional specification (FCS) where each incomplete variable is imputed by a separate model. All analysis were performed with Stata.</w:t>
      </w:r>
    </w:p>
    <w:p w14:paraId="1F9E708E" w14:textId="77777777" w:rsidR="00EE7110" w:rsidRPr="0053638A" w:rsidRDefault="00EE7110" w:rsidP="00EE7110">
      <w:pPr>
        <w:spacing w:line="480" w:lineRule="auto"/>
        <w:jc w:val="both"/>
        <w:rPr>
          <w:rFonts w:ascii="Arial" w:hAnsi="Arial" w:cs="Arial"/>
          <w:lang w:val="en-US"/>
        </w:rPr>
      </w:pPr>
    </w:p>
    <w:p w14:paraId="1C50C73D" w14:textId="77777777" w:rsidR="00EE7110" w:rsidRDefault="00EE7110" w:rsidP="0051068E">
      <w:pPr>
        <w:spacing w:line="480" w:lineRule="auto"/>
        <w:rPr>
          <w:rFonts w:ascii="Arial" w:hAnsi="Arial" w:cs="Arial"/>
        </w:rPr>
      </w:pPr>
      <w:r>
        <w:rPr>
          <w:rFonts w:ascii="Arial" w:hAnsi="Arial" w:cs="Arial"/>
        </w:rPr>
        <w:t>Results</w:t>
      </w:r>
    </w:p>
    <w:p w14:paraId="61F825DB" w14:textId="77777777" w:rsidR="00EE7110" w:rsidRDefault="00EE7110" w:rsidP="0051068E">
      <w:pPr>
        <w:spacing w:line="480" w:lineRule="auto"/>
        <w:rPr>
          <w:rFonts w:ascii="Arial" w:hAnsi="Arial" w:cs="Arial"/>
        </w:rPr>
      </w:pPr>
      <w:r>
        <w:rPr>
          <w:rFonts w:ascii="Arial" w:hAnsi="Arial" w:cs="Arial"/>
        </w:rPr>
        <w:t>Patient and tumour characteristics</w:t>
      </w:r>
    </w:p>
    <w:p w14:paraId="07D13354" w14:textId="77777777" w:rsidR="008156E7" w:rsidRDefault="007A4D12" w:rsidP="0051068E">
      <w:pPr>
        <w:spacing w:line="480" w:lineRule="auto"/>
        <w:rPr>
          <w:rFonts w:ascii="Arial" w:hAnsi="Arial" w:cs="Arial"/>
        </w:rPr>
      </w:pPr>
      <w:r>
        <w:rPr>
          <w:rFonts w:ascii="Arial" w:hAnsi="Arial" w:cs="Arial"/>
        </w:rPr>
        <w:t xml:space="preserve">The patient flow is presented in figure 1. </w:t>
      </w:r>
    </w:p>
    <w:p w14:paraId="7FAADF26" w14:textId="07D68CCE" w:rsidR="007A4D12" w:rsidRDefault="007A4D12" w:rsidP="0051068E">
      <w:pPr>
        <w:spacing w:line="480" w:lineRule="auto"/>
        <w:rPr>
          <w:rFonts w:ascii="Arial" w:hAnsi="Arial" w:cs="Arial"/>
        </w:rPr>
      </w:pPr>
      <w:r>
        <w:rPr>
          <w:rFonts w:ascii="Arial" w:hAnsi="Arial" w:cs="Arial"/>
        </w:rPr>
        <w:t>Of the 8,451 patients included in this study, 5,907 had an abnormal G8 (≤14</w:t>
      </w:r>
      <w:r w:rsidR="000B359B">
        <w:rPr>
          <w:rFonts w:ascii="Arial" w:hAnsi="Arial" w:cs="Arial"/>
        </w:rPr>
        <w:t>/17</w:t>
      </w:r>
      <w:r>
        <w:rPr>
          <w:rFonts w:ascii="Arial" w:hAnsi="Arial" w:cs="Arial"/>
        </w:rPr>
        <w:t xml:space="preserve">). </w:t>
      </w:r>
      <w:r w:rsidR="008156E7">
        <w:rPr>
          <w:rFonts w:ascii="Arial" w:hAnsi="Arial" w:cs="Arial"/>
        </w:rPr>
        <w:t xml:space="preserve">For the present </w:t>
      </w:r>
      <w:r w:rsidR="000B359B">
        <w:rPr>
          <w:rFonts w:ascii="Arial" w:hAnsi="Arial" w:cs="Arial"/>
        </w:rPr>
        <w:t>HR</w:t>
      </w:r>
      <w:r w:rsidR="008156E7">
        <w:rPr>
          <w:rFonts w:ascii="Arial" w:hAnsi="Arial" w:cs="Arial"/>
        </w:rPr>
        <w:t>Q</w:t>
      </w:r>
      <w:r w:rsidR="00DB695E">
        <w:rPr>
          <w:rFonts w:ascii="Arial" w:hAnsi="Arial" w:cs="Arial"/>
        </w:rPr>
        <w:t>O</w:t>
      </w:r>
      <w:r w:rsidR="008156E7">
        <w:rPr>
          <w:rFonts w:ascii="Arial" w:hAnsi="Arial" w:cs="Arial"/>
        </w:rPr>
        <w:t xml:space="preserve">L analysis we excluded patients with </w:t>
      </w:r>
      <w:r w:rsidR="00441A95">
        <w:rPr>
          <w:rFonts w:ascii="Arial" w:hAnsi="Arial" w:cs="Arial"/>
        </w:rPr>
        <w:t>a hematologic malignancy</w:t>
      </w:r>
      <w:r w:rsidR="008156E7">
        <w:rPr>
          <w:rFonts w:ascii="Arial" w:hAnsi="Arial" w:cs="Arial"/>
        </w:rPr>
        <w:t xml:space="preserve"> (n=498), patients with ophthalmologic tumors (n=2) and patients who were deceased or lost </w:t>
      </w:r>
      <w:r w:rsidR="000B359B">
        <w:rPr>
          <w:rFonts w:ascii="Arial" w:hAnsi="Arial" w:cs="Arial"/>
        </w:rPr>
        <w:t>to follow-up after three months</w:t>
      </w:r>
      <w:r w:rsidR="008156E7">
        <w:rPr>
          <w:rFonts w:ascii="Arial" w:hAnsi="Arial" w:cs="Arial"/>
        </w:rPr>
        <w:t xml:space="preserve"> (n=</w:t>
      </w:r>
      <w:r w:rsidR="00B17CE9">
        <w:rPr>
          <w:rFonts w:ascii="Arial" w:hAnsi="Arial" w:cs="Arial"/>
        </w:rPr>
        <w:t>1</w:t>
      </w:r>
      <w:r w:rsidR="008156E7">
        <w:rPr>
          <w:rFonts w:ascii="Arial" w:hAnsi="Arial" w:cs="Arial"/>
        </w:rPr>
        <w:t>49</w:t>
      </w:r>
      <w:r w:rsidR="00B17CE9">
        <w:rPr>
          <w:rFonts w:ascii="Arial" w:hAnsi="Arial" w:cs="Arial"/>
        </w:rPr>
        <w:t>9</w:t>
      </w:r>
      <w:r w:rsidR="008156E7">
        <w:rPr>
          <w:rFonts w:ascii="Arial" w:hAnsi="Arial" w:cs="Arial"/>
        </w:rPr>
        <w:t>).</w:t>
      </w:r>
    </w:p>
    <w:p w14:paraId="593FB980" w14:textId="77777777" w:rsidR="008156E7" w:rsidRDefault="000B359B" w:rsidP="0051068E">
      <w:pPr>
        <w:spacing w:line="480" w:lineRule="auto"/>
        <w:rPr>
          <w:rFonts w:ascii="Arial" w:hAnsi="Arial" w:cs="Arial"/>
        </w:rPr>
      </w:pPr>
      <w:r>
        <w:rPr>
          <w:rFonts w:ascii="Arial" w:hAnsi="Arial" w:cs="Arial"/>
        </w:rPr>
        <w:t xml:space="preserve">Of the remaining </w:t>
      </w:r>
      <w:r w:rsidR="008156E7">
        <w:rPr>
          <w:rFonts w:ascii="Arial" w:hAnsi="Arial" w:cs="Arial"/>
        </w:rPr>
        <w:t>3</w:t>
      </w:r>
      <w:r w:rsidR="00531333">
        <w:rPr>
          <w:rFonts w:ascii="Arial" w:hAnsi="Arial" w:cs="Arial"/>
        </w:rPr>
        <w:t>,</w:t>
      </w:r>
      <w:r>
        <w:rPr>
          <w:rFonts w:ascii="Arial" w:hAnsi="Arial" w:cs="Arial"/>
        </w:rPr>
        <w:t>908 patients baseline HRQOL was available for 3,673 patients (94%) and both baseline and follow-up HRQOL w</w:t>
      </w:r>
      <w:r w:rsidR="00DB7304">
        <w:rPr>
          <w:rFonts w:ascii="Arial" w:hAnsi="Arial" w:cs="Arial"/>
        </w:rPr>
        <w:t>ere</w:t>
      </w:r>
      <w:r>
        <w:rPr>
          <w:rFonts w:ascii="Arial" w:hAnsi="Arial" w:cs="Arial"/>
        </w:rPr>
        <w:t xml:space="preserve"> available for 2,972 (76%).</w:t>
      </w:r>
    </w:p>
    <w:p w14:paraId="7CBC57B6" w14:textId="77777777" w:rsidR="00C73C8E" w:rsidRDefault="00C73C8E" w:rsidP="0051068E">
      <w:pPr>
        <w:spacing w:line="480" w:lineRule="auto"/>
        <w:rPr>
          <w:rFonts w:ascii="Arial" w:hAnsi="Arial" w:cs="Arial"/>
        </w:rPr>
      </w:pPr>
      <w:r>
        <w:rPr>
          <w:rFonts w:ascii="Arial" w:hAnsi="Arial" w:cs="Arial"/>
        </w:rPr>
        <w:t>Patient characteristics</w:t>
      </w:r>
      <w:r w:rsidR="000B359B">
        <w:rPr>
          <w:rFonts w:ascii="Arial" w:hAnsi="Arial" w:cs="Arial"/>
        </w:rPr>
        <w:t xml:space="preserve"> and GA </w:t>
      </w:r>
      <w:r w:rsidR="00DB7304">
        <w:rPr>
          <w:rFonts w:ascii="Arial" w:hAnsi="Arial" w:cs="Arial"/>
        </w:rPr>
        <w:t xml:space="preserve">results </w:t>
      </w:r>
      <w:r>
        <w:rPr>
          <w:rFonts w:ascii="Arial" w:hAnsi="Arial" w:cs="Arial"/>
        </w:rPr>
        <w:t>are presented in table 1.</w:t>
      </w:r>
    </w:p>
    <w:p w14:paraId="607DD6C1" w14:textId="77777777" w:rsidR="00006D45" w:rsidRDefault="00006D45" w:rsidP="0051068E">
      <w:pPr>
        <w:spacing w:line="480" w:lineRule="auto"/>
        <w:rPr>
          <w:rFonts w:ascii="Arial" w:hAnsi="Arial" w:cs="Arial"/>
        </w:rPr>
      </w:pPr>
    </w:p>
    <w:p w14:paraId="32848FDD" w14:textId="77777777" w:rsidR="00581C8A" w:rsidRDefault="00581C8A" w:rsidP="0051068E">
      <w:pPr>
        <w:spacing w:line="480" w:lineRule="auto"/>
        <w:rPr>
          <w:rFonts w:ascii="Arial" w:hAnsi="Arial" w:cs="Arial"/>
        </w:rPr>
      </w:pPr>
    </w:p>
    <w:p w14:paraId="56A48AD8" w14:textId="77777777" w:rsidR="00006D45" w:rsidRDefault="00006D45" w:rsidP="0051068E">
      <w:pPr>
        <w:spacing w:line="480" w:lineRule="auto"/>
        <w:rPr>
          <w:rFonts w:ascii="Arial" w:hAnsi="Arial" w:cs="Arial"/>
        </w:rPr>
      </w:pPr>
      <w:r>
        <w:rPr>
          <w:rFonts w:ascii="Arial" w:hAnsi="Arial" w:cs="Arial"/>
        </w:rPr>
        <w:lastRenderedPageBreak/>
        <w:t xml:space="preserve">Baseline </w:t>
      </w:r>
      <w:r w:rsidR="000B359B">
        <w:rPr>
          <w:rFonts w:ascii="Arial" w:hAnsi="Arial" w:cs="Arial"/>
        </w:rPr>
        <w:t>HRQOL</w:t>
      </w:r>
    </w:p>
    <w:p w14:paraId="0EE2958D" w14:textId="7FC48DE5" w:rsidR="002A254B" w:rsidRDefault="001125D4" w:rsidP="0051068E">
      <w:pPr>
        <w:spacing w:line="480" w:lineRule="auto"/>
        <w:rPr>
          <w:rFonts w:ascii="Arial" w:hAnsi="Arial" w:cs="Arial"/>
        </w:rPr>
      </w:pPr>
      <w:r>
        <w:rPr>
          <w:rFonts w:ascii="Arial" w:hAnsi="Arial" w:cs="Arial"/>
        </w:rPr>
        <w:t>At baselin</w:t>
      </w:r>
      <w:r w:rsidR="00531333">
        <w:rPr>
          <w:rFonts w:ascii="Arial" w:hAnsi="Arial" w:cs="Arial"/>
        </w:rPr>
        <w:t>e</w:t>
      </w:r>
      <w:r>
        <w:rPr>
          <w:rFonts w:ascii="Arial" w:hAnsi="Arial" w:cs="Arial"/>
        </w:rPr>
        <w:t>,</w:t>
      </w:r>
      <w:r w:rsidR="00531333">
        <w:rPr>
          <w:rFonts w:ascii="Arial" w:hAnsi="Arial" w:cs="Arial"/>
        </w:rPr>
        <w:t xml:space="preserve"> </w:t>
      </w:r>
      <w:r w:rsidR="007469D2">
        <w:rPr>
          <w:rFonts w:ascii="Arial" w:hAnsi="Arial" w:cs="Arial"/>
        </w:rPr>
        <w:t>t</w:t>
      </w:r>
      <w:r w:rsidR="00531333">
        <w:rPr>
          <w:rFonts w:ascii="Arial" w:hAnsi="Arial" w:cs="Arial"/>
        </w:rPr>
        <w:t xml:space="preserve">he highest </w:t>
      </w:r>
      <w:r w:rsidR="00A35541">
        <w:rPr>
          <w:rFonts w:ascii="Arial" w:hAnsi="Arial" w:cs="Arial"/>
        </w:rPr>
        <w:t>median</w:t>
      </w:r>
      <w:r w:rsidR="00DB7304">
        <w:rPr>
          <w:rFonts w:ascii="Arial" w:hAnsi="Arial" w:cs="Arial"/>
        </w:rPr>
        <w:t xml:space="preserve"> </w:t>
      </w:r>
      <w:r w:rsidR="000B359B">
        <w:rPr>
          <w:rFonts w:ascii="Arial" w:hAnsi="Arial" w:cs="Arial"/>
        </w:rPr>
        <w:t>HRQO</w:t>
      </w:r>
      <w:r w:rsidR="00531333">
        <w:rPr>
          <w:rFonts w:ascii="Arial" w:hAnsi="Arial" w:cs="Arial"/>
        </w:rPr>
        <w:t>L was observed in malignant tumors of the skin and the low</w:t>
      </w:r>
      <w:r w:rsidR="00523718">
        <w:rPr>
          <w:rFonts w:ascii="Arial" w:hAnsi="Arial" w:cs="Arial"/>
        </w:rPr>
        <w:t>est</w:t>
      </w:r>
      <w:r w:rsidR="00531333">
        <w:rPr>
          <w:rFonts w:ascii="Arial" w:hAnsi="Arial" w:cs="Arial"/>
        </w:rPr>
        <w:t xml:space="preserve"> in tumors of the thorax, the musculoskeletal system, the genitourinary system, the gynaecological system and carcinomas of unknown primary (CUP). </w:t>
      </w:r>
      <w:r w:rsidR="00DB7304">
        <w:rPr>
          <w:rFonts w:ascii="Arial" w:hAnsi="Arial" w:cs="Arial"/>
        </w:rPr>
        <w:t>Median HRQOL and interquartile range (25-75 percentages) as well as minimum and maximum by</w:t>
      </w:r>
      <w:r w:rsidR="00531333">
        <w:rPr>
          <w:rFonts w:ascii="Arial" w:hAnsi="Arial" w:cs="Arial"/>
        </w:rPr>
        <w:t xml:space="preserve"> tumor type are presented in figure 2.</w:t>
      </w:r>
    </w:p>
    <w:p w14:paraId="2590074F" w14:textId="01A0E655" w:rsidR="00EC0820" w:rsidRDefault="00EC0820" w:rsidP="0051068E">
      <w:pPr>
        <w:spacing w:line="480" w:lineRule="auto"/>
        <w:rPr>
          <w:rFonts w:ascii="Arial" w:hAnsi="Arial" w:cs="Arial"/>
        </w:rPr>
      </w:pPr>
      <w:r>
        <w:rPr>
          <w:rFonts w:ascii="Arial" w:hAnsi="Arial" w:cs="Arial"/>
        </w:rPr>
        <w:t>Table 2 presents the results of a uni</w:t>
      </w:r>
      <w:r w:rsidR="000B359B">
        <w:rPr>
          <w:rFonts w:ascii="Arial" w:hAnsi="Arial" w:cs="Arial"/>
        </w:rPr>
        <w:t>- and multi</w:t>
      </w:r>
      <w:r>
        <w:rPr>
          <w:rFonts w:ascii="Arial" w:hAnsi="Arial" w:cs="Arial"/>
        </w:rPr>
        <w:t xml:space="preserve">variate analysis </w:t>
      </w:r>
      <w:r w:rsidR="00BC089A">
        <w:rPr>
          <w:rFonts w:ascii="Arial" w:hAnsi="Arial" w:cs="Arial"/>
        </w:rPr>
        <w:t xml:space="preserve">assessing </w:t>
      </w:r>
      <w:r w:rsidR="000B359B">
        <w:rPr>
          <w:rFonts w:ascii="Arial" w:hAnsi="Arial" w:cs="Arial"/>
        </w:rPr>
        <w:t xml:space="preserve">the </w:t>
      </w:r>
      <w:r w:rsidR="00337AFF">
        <w:rPr>
          <w:rFonts w:ascii="Arial" w:hAnsi="Arial" w:cs="Arial"/>
        </w:rPr>
        <w:t xml:space="preserve">statistical significant </w:t>
      </w:r>
      <w:r w:rsidR="00DB7304">
        <w:rPr>
          <w:rFonts w:ascii="Arial" w:hAnsi="Arial" w:cs="Arial"/>
        </w:rPr>
        <w:t>correlation</w:t>
      </w:r>
      <w:r>
        <w:rPr>
          <w:rFonts w:ascii="Arial" w:hAnsi="Arial" w:cs="Arial"/>
        </w:rPr>
        <w:t xml:space="preserve"> between </w:t>
      </w:r>
      <w:r w:rsidR="00DB7304">
        <w:rPr>
          <w:rFonts w:ascii="Arial" w:hAnsi="Arial" w:cs="Arial"/>
        </w:rPr>
        <w:t xml:space="preserve">baseline HRQOL and </w:t>
      </w:r>
      <w:r>
        <w:rPr>
          <w:rFonts w:ascii="Arial" w:hAnsi="Arial" w:cs="Arial"/>
        </w:rPr>
        <w:t>patient</w:t>
      </w:r>
      <w:r w:rsidR="00DB7304">
        <w:rPr>
          <w:rFonts w:ascii="Arial" w:hAnsi="Arial" w:cs="Arial"/>
        </w:rPr>
        <w:t xml:space="preserve">, tumor and </w:t>
      </w:r>
      <w:r w:rsidR="00B17CE9">
        <w:rPr>
          <w:rFonts w:ascii="Arial" w:hAnsi="Arial" w:cs="Arial"/>
        </w:rPr>
        <w:t xml:space="preserve">age-related </w:t>
      </w:r>
      <w:r>
        <w:rPr>
          <w:rFonts w:ascii="Arial" w:hAnsi="Arial" w:cs="Arial"/>
        </w:rPr>
        <w:t>characteristics.</w:t>
      </w:r>
    </w:p>
    <w:p w14:paraId="2175274F" w14:textId="5DA15CAA" w:rsidR="00531333" w:rsidRDefault="00007494" w:rsidP="0051068E">
      <w:pPr>
        <w:spacing w:line="480" w:lineRule="auto"/>
        <w:rPr>
          <w:rFonts w:ascii="Arial" w:hAnsi="Arial" w:cs="Arial"/>
        </w:rPr>
      </w:pPr>
      <w:r>
        <w:rPr>
          <w:rFonts w:ascii="Arial" w:hAnsi="Arial" w:cs="Arial"/>
        </w:rPr>
        <w:t xml:space="preserve">In </w:t>
      </w:r>
      <w:r w:rsidR="00337AFF">
        <w:rPr>
          <w:rFonts w:ascii="Arial" w:hAnsi="Arial" w:cs="Arial"/>
        </w:rPr>
        <w:t xml:space="preserve">the </w:t>
      </w:r>
      <w:r>
        <w:rPr>
          <w:rFonts w:ascii="Arial" w:hAnsi="Arial" w:cs="Arial"/>
        </w:rPr>
        <w:t xml:space="preserve">univariate analysis, </w:t>
      </w:r>
      <w:r w:rsidR="00EC0820">
        <w:rPr>
          <w:rFonts w:ascii="Arial" w:hAnsi="Arial" w:cs="Arial"/>
        </w:rPr>
        <w:t>statistical significant associa</w:t>
      </w:r>
      <w:r w:rsidR="000B359B">
        <w:rPr>
          <w:rFonts w:ascii="Arial" w:hAnsi="Arial" w:cs="Arial"/>
        </w:rPr>
        <w:t xml:space="preserve">tions </w:t>
      </w:r>
      <w:r w:rsidR="00EC15C7">
        <w:rPr>
          <w:rFonts w:ascii="Arial" w:hAnsi="Arial" w:cs="Arial"/>
        </w:rPr>
        <w:t xml:space="preserve">(p&lt;0.05) </w:t>
      </w:r>
      <w:r w:rsidR="000B359B">
        <w:rPr>
          <w:rFonts w:ascii="Arial" w:hAnsi="Arial" w:cs="Arial"/>
        </w:rPr>
        <w:t>were observed between</w:t>
      </w:r>
      <w:r w:rsidR="00EC0820">
        <w:rPr>
          <w:rFonts w:ascii="Arial" w:hAnsi="Arial" w:cs="Arial"/>
        </w:rPr>
        <w:t xml:space="preserve"> baseline </w:t>
      </w:r>
      <w:r w:rsidR="000B359B">
        <w:rPr>
          <w:rFonts w:ascii="Arial" w:hAnsi="Arial" w:cs="Arial"/>
        </w:rPr>
        <w:t>HRQO</w:t>
      </w:r>
      <w:r w:rsidR="00EC0820">
        <w:rPr>
          <w:rFonts w:ascii="Arial" w:hAnsi="Arial" w:cs="Arial"/>
        </w:rPr>
        <w:t xml:space="preserve">L and different </w:t>
      </w:r>
      <w:r w:rsidR="00337AFF">
        <w:rPr>
          <w:rFonts w:ascii="Arial" w:hAnsi="Arial" w:cs="Arial"/>
        </w:rPr>
        <w:t xml:space="preserve">baseline </w:t>
      </w:r>
      <w:r>
        <w:rPr>
          <w:rFonts w:ascii="Arial" w:hAnsi="Arial" w:cs="Arial"/>
        </w:rPr>
        <w:t xml:space="preserve">patient </w:t>
      </w:r>
      <w:r w:rsidR="00B17CE9">
        <w:rPr>
          <w:rFonts w:ascii="Arial" w:hAnsi="Arial" w:cs="Arial"/>
        </w:rPr>
        <w:t xml:space="preserve">and tumor </w:t>
      </w:r>
      <w:r>
        <w:rPr>
          <w:rFonts w:ascii="Arial" w:hAnsi="Arial" w:cs="Arial"/>
        </w:rPr>
        <w:t>characteristics such as</w:t>
      </w:r>
      <w:r w:rsidR="00A35541">
        <w:rPr>
          <w:rFonts w:ascii="Arial" w:hAnsi="Arial" w:cs="Arial"/>
        </w:rPr>
        <w:t xml:space="preserve"> age, ECOG-PS, tumo</w:t>
      </w:r>
      <w:r w:rsidR="000B359B">
        <w:rPr>
          <w:rFonts w:ascii="Arial" w:hAnsi="Arial" w:cs="Arial"/>
        </w:rPr>
        <w:t>r type, time of inclusion</w:t>
      </w:r>
      <w:r w:rsidR="000F63AC">
        <w:rPr>
          <w:rFonts w:ascii="Arial" w:hAnsi="Arial" w:cs="Arial"/>
        </w:rPr>
        <w:t xml:space="preserve"> </w:t>
      </w:r>
      <w:r w:rsidR="000B359B">
        <w:rPr>
          <w:rFonts w:ascii="Arial" w:hAnsi="Arial" w:cs="Arial"/>
        </w:rPr>
        <w:t>(new diagnosis versus progression/relapse)</w:t>
      </w:r>
      <w:r>
        <w:rPr>
          <w:rFonts w:ascii="Arial" w:hAnsi="Arial" w:cs="Arial"/>
        </w:rPr>
        <w:t>, stage and</w:t>
      </w:r>
      <w:r w:rsidR="000B359B">
        <w:rPr>
          <w:rFonts w:ascii="Arial" w:hAnsi="Arial" w:cs="Arial"/>
        </w:rPr>
        <w:t xml:space="preserve"> planned chemotherapy treatment</w:t>
      </w:r>
      <w:r w:rsidR="00EC0820">
        <w:rPr>
          <w:rFonts w:ascii="Arial" w:hAnsi="Arial" w:cs="Arial"/>
        </w:rPr>
        <w:t xml:space="preserve">, </w:t>
      </w:r>
      <w:r w:rsidR="000042E1">
        <w:rPr>
          <w:rFonts w:ascii="Arial" w:hAnsi="Arial" w:cs="Arial"/>
        </w:rPr>
        <w:t>Moreover</w:t>
      </w:r>
      <w:r w:rsidR="000F63AC">
        <w:rPr>
          <w:rFonts w:ascii="Arial" w:hAnsi="Arial" w:cs="Arial"/>
        </w:rPr>
        <w:t xml:space="preserve">, </w:t>
      </w:r>
      <w:r w:rsidR="000B359B">
        <w:rPr>
          <w:rFonts w:ascii="Arial" w:hAnsi="Arial" w:cs="Arial"/>
        </w:rPr>
        <w:t>all</w:t>
      </w:r>
      <w:r w:rsidR="00EC0820">
        <w:rPr>
          <w:rFonts w:ascii="Arial" w:hAnsi="Arial" w:cs="Arial"/>
        </w:rPr>
        <w:t xml:space="preserve"> </w:t>
      </w:r>
      <w:r w:rsidR="00FC0A77">
        <w:rPr>
          <w:rFonts w:ascii="Arial" w:hAnsi="Arial" w:cs="Arial"/>
        </w:rPr>
        <w:t>age-related characteristics</w:t>
      </w:r>
      <w:r w:rsidR="00EC0820">
        <w:rPr>
          <w:rFonts w:ascii="Arial" w:hAnsi="Arial" w:cs="Arial"/>
        </w:rPr>
        <w:t xml:space="preserve"> except comorbidity were significantly associated with baseline </w:t>
      </w:r>
      <w:r w:rsidR="0032493E">
        <w:rPr>
          <w:rFonts w:ascii="Arial" w:hAnsi="Arial" w:cs="Arial"/>
        </w:rPr>
        <w:t>HRQOL.</w:t>
      </w:r>
      <w:r w:rsidR="000B359B">
        <w:rPr>
          <w:rFonts w:ascii="Arial" w:hAnsi="Arial" w:cs="Arial"/>
        </w:rPr>
        <w:t xml:space="preserve"> </w:t>
      </w:r>
      <w:r w:rsidR="00EC15C7" w:rsidDel="00EC15C7">
        <w:rPr>
          <w:rFonts w:ascii="Arial" w:hAnsi="Arial" w:cs="Arial"/>
        </w:rPr>
        <w:t xml:space="preserve"> </w:t>
      </w:r>
    </w:p>
    <w:p w14:paraId="2671D1B9" w14:textId="1E864B97" w:rsidR="00B90519" w:rsidRDefault="00B90519" w:rsidP="0051068E">
      <w:pPr>
        <w:spacing w:line="480" w:lineRule="auto"/>
        <w:rPr>
          <w:rFonts w:ascii="Arial" w:hAnsi="Arial" w:cs="Arial"/>
        </w:rPr>
      </w:pPr>
      <w:r>
        <w:rPr>
          <w:rFonts w:ascii="Arial" w:hAnsi="Arial" w:cs="Arial"/>
        </w:rPr>
        <w:t xml:space="preserve">In </w:t>
      </w:r>
      <w:r w:rsidR="000042E1">
        <w:rPr>
          <w:rFonts w:ascii="Arial" w:hAnsi="Arial" w:cs="Arial"/>
        </w:rPr>
        <w:t xml:space="preserve">the </w:t>
      </w:r>
      <w:r>
        <w:rPr>
          <w:rFonts w:ascii="Arial" w:hAnsi="Arial" w:cs="Arial"/>
        </w:rPr>
        <w:t>multivariate analysis</w:t>
      </w:r>
      <w:r w:rsidR="00E04F42">
        <w:rPr>
          <w:rFonts w:ascii="Arial" w:hAnsi="Arial" w:cs="Arial"/>
        </w:rPr>
        <w:t xml:space="preserve"> assessing the baseline correlation</w:t>
      </w:r>
      <w:r w:rsidR="00FC0A77">
        <w:rPr>
          <w:rFonts w:ascii="Arial" w:hAnsi="Arial" w:cs="Arial"/>
        </w:rPr>
        <w:t>, i</w:t>
      </w:r>
      <w:r w:rsidR="00DB7304">
        <w:rPr>
          <w:rFonts w:ascii="Arial" w:hAnsi="Arial" w:cs="Arial"/>
        </w:rPr>
        <w:t xml:space="preserve">ncreasing age was associated with a </w:t>
      </w:r>
      <w:r w:rsidR="00782067">
        <w:rPr>
          <w:rFonts w:ascii="Arial" w:hAnsi="Arial" w:cs="Arial"/>
        </w:rPr>
        <w:t xml:space="preserve">higher HRQOL </w:t>
      </w:r>
      <w:r w:rsidR="00B25AAE">
        <w:rPr>
          <w:rFonts w:ascii="Arial" w:hAnsi="Arial" w:cs="Arial"/>
        </w:rPr>
        <w:t>(p&lt;0.001)</w:t>
      </w:r>
      <w:r w:rsidR="005E47C9">
        <w:rPr>
          <w:rFonts w:ascii="Arial" w:hAnsi="Arial" w:cs="Arial"/>
        </w:rPr>
        <w:t xml:space="preserve">. </w:t>
      </w:r>
      <w:r w:rsidR="00B25AAE">
        <w:rPr>
          <w:rFonts w:ascii="Arial" w:hAnsi="Arial" w:cs="Arial"/>
        </w:rPr>
        <w:t>Patients with a bad ECOG-PS (≥2) had a significantly worse</w:t>
      </w:r>
      <w:r w:rsidR="00DB7304">
        <w:rPr>
          <w:rFonts w:ascii="Arial" w:hAnsi="Arial" w:cs="Arial"/>
        </w:rPr>
        <w:t xml:space="preserve"> </w:t>
      </w:r>
      <w:r w:rsidR="00B25AAE">
        <w:rPr>
          <w:rFonts w:ascii="Arial" w:hAnsi="Arial" w:cs="Arial"/>
        </w:rPr>
        <w:t>HRQOL compared to patients with a good ECOG-PS (0 or 1) (p&lt;0.001).  P</w:t>
      </w:r>
      <w:r>
        <w:rPr>
          <w:rFonts w:ascii="Arial" w:hAnsi="Arial" w:cs="Arial"/>
        </w:rPr>
        <w:t xml:space="preserve">atients with gastrointestinal tumours, gynecological tumours and tumours of the thorax had significantly lower </w:t>
      </w:r>
      <w:r w:rsidR="000F63AC">
        <w:rPr>
          <w:rFonts w:ascii="Arial" w:hAnsi="Arial" w:cs="Arial"/>
        </w:rPr>
        <w:t>HRQO</w:t>
      </w:r>
      <w:r>
        <w:rPr>
          <w:rFonts w:ascii="Arial" w:hAnsi="Arial" w:cs="Arial"/>
        </w:rPr>
        <w:t>L compared to older patients with breast cancer (p-values 0.0</w:t>
      </w:r>
      <w:r w:rsidR="00B25AAE">
        <w:rPr>
          <w:rFonts w:ascii="Arial" w:hAnsi="Arial" w:cs="Arial"/>
        </w:rPr>
        <w:t>30</w:t>
      </w:r>
      <w:r>
        <w:rPr>
          <w:rFonts w:ascii="Arial" w:hAnsi="Arial" w:cs="Arial"/>
        </w:rPr>
        <w:t>; 0.01</w:t>
      </w:r>
      <w:r w:rsidR="00B25AAE">
        <w:rPr>
          <w:rFonts w:ascii="Arial" w:hAnsi="Arial" w:cs="Arial"/>
        </w:rPr>
        <w:t>7</w:t>
      </w:r>
      <w:r>
        <w:rPr>
          <w:rFonts w:ascii="Arial" w:hAnsi="Arial" w:cs="Arial"/>
        </w:rPr>
        <w:t xml:space="preserve"> and 0.01</w:t>
      </w:r>
      <w:r w:rsidR="00B25AAE">
        <w:rPr>
          <w:rFonts w:ascii="Arial" w:hAnsi="Arial" w:cs="Arial"/>
        </w:rPr>
        <w:t>7</w:t>
      </w:r>
      <w:r w:rsidR="00A35541" w:rsidRPr="00A35541">
        <w:rPr>
          <w:rFonts w:ascii="Arial" w:hAnsi="Arial" w:cs="Arial"/>
        </w:rPr>
        <w:t xml:space="preserve"> </w:t>
      </w:r>
      <w:r w:rsidR="00A35541">
        <w:rPr>
          <w:rFonts w:ascii="Arial" w:hAnsi="Arial" w:cs="Arial"/>
        </w:rPr>
        <w:t>respectively</w:t>
      </w:r>
      <w:r>
        <w:rPr>
          <w:rFonts w:ascii="Arial" w:hAnsi="Arial" w:cs="Arial"/>
        </w:rPr>
        <w:t>).</w:t>
      </w:r>
      <w:r w:rsidR="00831208">
        <w:rPr>
          <w:rFonts w:ascii="Arial" w:hAnsi="Arial" w:cs="Arial"/>
        </w:rPr>
        <w:t xml:space="preserve"> </w:t>
      </w:r>
      <w:r w:rsidR="00B25AAE">
        <w:rPr>
          <w:rFonts w:ascii="Arial" w:hAnsi="Arial" w:cs="Arial"/>
        </w:rPr>
        <w:t xml:space="preserve">In addition patients with higher stage had worse baseline HRQOL when compared to patients with stage I (p=0.004, 0.042 and 0.004 for stage II, III and IV respectively). Finally a significantly lower HRQOL was observed in patients with a dependency on IADL (p=0.006), with presence of pain (p&lt;0.001), fatigue (p&lt;0.001) or depression (&lt;0.001) </w:t>
      </w:r>
      <w:r w:rsidR="002E0D8A">
        <w:rPr>
          <w:rFonts w:ascii="Arial" w:hAnsi="Arial" w:cs="Arial"/>
        </w:rPr>
        <w:t xml:space="preserve">and with </w:t>
      </w:r>
      <w:r w:rsidR="002E0D8A">
        <w:rPr>
          <w:rFonts w:ascii="Arial" w:hAnsi="Arial" w:cs="Arial"/>
        </w:rPr>
        <w:lastRenderedPageBreak/>
        <w:t xml:space="preserve">malnutrition (p&lt;0.001). </w:t>
      </w:r>
      <w:r w:rsidR="00B25AAE">
        <w:rPr>
          <w:rFonts w:ascii="Arial" w:hAnsi="Arial" w:cs="Arial"/>
        </w:rPr>
        <w:t xml:space="preserve"> </w:t>
      </w:r>
      <w:r w:rsidR="00831208">
        <w:rPr>
          <w:rFonts w:ascii="Arial" w:hAnsi="Arial" w:cs="Arial"/>
        </w:rPr>
        <w:t>However, no clinical significant differences</w:t>
      </w:r>
      <w:r w:rsidR="000F63AC">
        <w:rPr>
          <w:rFonts w:ascii="Arial" w:hAnsi="Arial" w:cs="Arial"/>
        </w:rPr>
        <w:t xml:space="preserve"> (&gt;10</w:t>
      </w:r>
      <w:r w:rsidR="002E0D8A">
        <w:rPr>
          <w:rFonts w:ascii="Arial" w:hAnsi="Arial" w:cs="Arial"/>
        </w:rPr>
        <w:t xml:space="preserve"> points</w:t>
      </w:r>
      <w:r w:rsidR="000F63AC">
        <w:rPr>
          <w:rFonts w:ascii="Arial" w:hAnsi="Arial" w:cs="Arial"/>
        </w:rPr>
        <w:t>)</w:t>
      </w:r>
      <w:r w:rsidR="00831208">
        <w:rPr>
          <w:rFonts w:ascii="Arial" w:hAnsi="Arial" w:cs="Arial"/>
        </w:rPr>
        <w:t xml:space="preserve"> were observed</w:t>
      </w:r>
      <w:r w:rsidR="001F30B1">
        <w:rPr>
          <w:rFonts w:ascii="Arial" w:hAnsi="Arial" w:cs="Arial"/>
        </w:rPr>
        <w:t xml:space="preserve"> for any of the tumor or age related parameters</w:t>
      </w:r>
      <w:r w:rsidR="00831208">
        <w:rPr>
          <w:rFonts w:ascii="Arial" w:hAnsi="Arial" w:cs="Arial"/>
        </w:rPr>
        <w:t xml:space="preserve">. </w:t>
      </w:r>
    </w:p>
    <w:p w14:paraId="77877FBE" w14:textId="77777777" w:rsidR="00831208" w:rsidRDefault="00831208" w:rsidP="0051068E">
      <w:pPr>
        <w:spacing w:line="480" w:lineRule="auto"/>
        <w:rPr>
          <w:rFonts w:ascii="Arial" w:hAnsi="Arial" w:cs="Arial"/>
        </w:rPr>
      </w:pPr>
    </w:p>
    <w:p w14:paraId="243C9E8D" w14:textId="77777777" w:rsidR="00531333" w:rsidRDefault="000F63AC" w:rsidP="0051068E">
      <w:pPr>
        <w:spacing w:line="480" w:lineRule="auto"/>
        <w:rPr>
          <w:rFonts w:ascii="Arial" w:hAnsi="Arial" w:cs="Arial"/>
        </w:rPr>
      </w:pPr>
      <w:r>
        <w:rPr>
          <w:rFonts w:ascii="Arial" w:hAnsi="Arial" w:cs="Arial"/>
        </w:rPr>
        <w:t>HRQOL</w:t>
      </w:r>
      <w:r w:rsidR="00831208">
        <w:rPr>
          <w:rFonts w:ascii="Arial" w:hAnsi="Arial" w:cs="Arial"/>
        </w:rPr>
        <w:t xml:space="preserve"> </w:t>
      </w:r>
      <w:r w:rsidR="002E0D8A">
        <w:rPr>
          <w:rFonts w:ascii="Arial" w:hAnsi="Arial" w:cs="Arial"/>
        </w:rPr>
        <w:t>at follow-up</w:t>
      </w:r>
    </w:p>
    <w:p w14:paraId="14949AC5" w14:textId="629DC575" w:rsidR="00A35541" w:rsidRDefault="00831208" w:rsidP="00EC5C16">
      <w:pPr>
        <w:tabs>
          <w:tab w:val="left" w:pos="709"/>
        </w:tabs>
        <w:spacing w:line="480" w:lineRule="auto"/>
        <w:rPr>
          <w:rFonts w:ascii="Arial" w:hAnsi="Arial" w:cs="Arial"/>
        </w:rPr>
      </w:pPr>
      <w:r>
        <w:rPr>
          <w:rFonts w:ascii="Arial" w:hAnsi="Arial" w:cs="Arial"/>
        </w:rPr>
        <w:t xml:space="preserve">At follow-up, </w:t>
      </w:r>
      <w:r w:rsidR="002E0D8A">
        <w:rPr>
          <w:rFonts w:ascii="Arial" w:hAnsi="Arial" w:cs="Arial"/>
        </w:rPr>
        <w:t>HRQOL improved with ≥10 points in 1,037/2,972 patients (35%) with a mean improvement of 29.75 (CI 28.9;30.6)</w:t>
      </w:r>
      <w:r w:rsidR="00EC5C16">
        <w:rPr>
          <w:rFonts w:ascii="Arial" w:hAnsi="Arial" w:cs="Arial"/>
        </w:rPr>
        <w:t>. HRQOL</w:t>
      </w:r>
      <w:r>
        <w:rPr>
          <w:rFonts w:ascii="Arial" w:hAnsi="Arial" w:cs="Arial"/>
        </w:rPr>
        <w:t xml:space="preserve"> declined with </w:t>
      </w:r>
      <w:r w:rsidR="002E0D8A">
        <w:rPr>
          <w:rFonts w:ascii="Arial" w:hAnsi="Arial" w:cs="Arial"/>
        </w:rPr>
        <w:t>≥</w:t>
      </w:r>
      <w:r>
        <w:rPr>
          <w:rFonts w:ascii="Arial" w:hAnsi="Arial" w:cs="Arial"/>
        </w:rPr>
        <w:t>10 points in 838</w:t>
      </w:r>
      <w:r w:rsidR="000F63AC">
        <w:rPr>
          <w:rFonts w:ascii="Arial" w:hAnsi="Arial" w:cs="Arial"/>
        </w:rPr>
        <w:t>/2,972</w:t>
      </w:r>
      <w:r>
        <w:rPr>
          <w:rFonts w:ascii="Arial" w:hAnsi="Arial" w:cs="Arial"/>
        </w:rPr>
        <w:t xml:space="preserve"> patients (28,2%) with a mean decline of 29.4 (CI -30.4;-28.4).  </w:t>
      </w:r>
      <w:r w:rsidR="00A35541">
        <w:rPr>
          <w:rFonts w:ascii="Arial" w:hAnsi="Arial" w:cs="Arial"/>
        </w:rPr>
        <w:t>Patients with tumo</w:t>
      </w:r>
      <w:r w:rsidR="00C50B49" w:rsidRPr="00A35541">
        <w:rPr>
          <w:rFonts w:ascii="Arial" w:hAnsi="Arial" w:cs="Arial"/>
        </w:rPr>
        <w:t>rs of the central nervous system (CNS) experienced most frequen</w:t>
      </w:r>
      <w:r w:rsidR="00B46EF3" w:rsidRPr="00A35541">
        <w:rPr>
          <w:rFonts w:ascii="Arial" w:hAnsi="Arial" w:cs="Arial"/>
        </w:rPr>
        <w:t>t</w:t>
      </w:r>
      <w:r w:rsidR="007A7D6C">
        <w:rPr>
          <w:rFonts w:ascii="Arial" w:hAnsi="Arial" w:cs="Arial"/>
        </w:rPr>
        <w:t>ly a decline in HRQOL (40%)</w:t>
      </w:r>
      <w:r w:rsidR="003A0AD3">
        <w:rPr>
          <w:rFonts w:ascii="Arial" w:hAnsi="Arial" w:cs="Arial"/>
        </w:rPr>
        <w:t>.</w:t>
      </w:r>
      <w:r w:rsidR="007A7D6C">
        <w:rPr>
          <w:rFonts w:ascii="Arial" w:hAnsi="Arial" w:cs="Arial"/>
        </w:rPr>
        <w:t xml:space="preserve"> </w:t>
      </w:r>
      <w:r w:rsidR="00C333F3" w:rsidRPr="0078408C">
        <w:rPr>
          <w:rFonts w:ascii="Arial" w:hAnsi="Arial" w:cs="Arial"/>
        </w:rPr>
        <w:t>A</w:t>
      </w:r>
      <w:r w:rsidR="00C333F3" w:rsidRPr="002E0D8A">
        <w:rPr>
          <w:rFonts w:ascii="Arial" w:hAnsi="Arial" w:cs="Arial"/>
        </w:rPr>
        <w:t xml:space="preserve"> </w:t>
      </w:r>
      <w:r w:rsidR="00B46EF3" w:rsidRPr="002E0D8A">
        <w:rPr>
          <w:rFonts w:ascii="Arial" w:hAnsi="Arial" w:cs="Arial"/>
        </w:rPr>
        <w:t>HRQO</w:t>
      </w:r>
      <w:r w:rsidR="00C333F3" w:rsidRPr="002E0D8A">
        <w:rPr>
          <w:rFonts w:ascii="Arial" w:hAnsi="Arial" w:cs="Arial"/>
        </w:rPr>
        <w:t>L</w:t>
      </w:r>
      <w:r w:rsidR="00C333F3">
        <w:rPr>
          <w:rFonts w:ascii="Arial" w:hAnsi="Arial" w:cs="Arial"/>
        </w:rPr>
        <w:t xml:space="preserve"> improvement was observed most frequently for older pat</w:t>
      </w:r>
      <w:r w:rsidR="00A35541">
        <w:rPr>
          <w:rFonts w:ascii="Arial" w:hAnsi="Arial" w:cs="Arial"/>
        </w:rPr>
        <w:t>ients with musculoskeletal tumo</w:t>
      </w:r>
      <w:r w:rsidR="00C333F3">
        <w:rPr>
          <w:rFonts w:ascii="Arial" w:hAnsi="Arial" w:cs="Arial"/>
        </w:rPr>
        <w:t>rs (45.5%) and carcinoma of unknown primary (45%).</w:t>
      </w:r>
      <w:r w:rsidR="002D018C">
        <w:rPr>
          <w:rFonts w:ascii="Arial" w:hAnsi="Arial" w:cs="Arial"/>
        </w:rPr>
        <w:t xml:space="preserve"> </w:t>
      </w:r>
      <w:r w:rsidR="00B46EF3">
        <w:rPr>
          <w:rFonts w:ascii="Arial" w:hAnsi="Arial" w:cs="Arial"/>
        </w:rPr>
        <w:t>HRQO</w:t>
      </w:r>
      <w:r w:rsidR="00C333F3" w:rsidRPr="002D018C">
        <w:rPr>
          <w:rFonts w:ascii="Arial" w:hAnsi="Arial" w:cs="Arial"/>
        </w:rPr>
        <w:t>L</w:t>
      </w:r>
      <w:r w:rsidR="00A35541">
        <w:rPr>
          <w:rFonts w:ascii="Arial" w:hAnsi="Arial" w:cs="Arial"/>
        </w:rPr>
        <w:t xml:space="preserve"> change per tumo</w:t>
      </w:r>
      <w:r w:rsidR="00C333F3">
        <w:rPr>
          <w:rFonts w:ascii="Arial" w:hAnsi="Arial" w:cs="Arial"/>
        </w:rPr>
        <w:t>r type is listed in appendix A.</w:t>
      </w:r>
    </w:p>
    <w:p w14:paraId="240222CD" w14:textId="1EBD9718" w:rsidR="002E0D8A" w:rsidRDefault="00066C2C" w:rsidP="0051068E">
      <w:pPr>
        <w:spacing w:line="480" w:lineRule="auto"/>
        <w:rPr>
          <w:rFonts w:ascii="Arial" w:hAnsi="Arial" w:cs="Arial"/>
        </w:rPr>
      </w:pPr>
      <w:r>
        <w:rPr>
          <w:rFonts w:ascii="Arial" w:hAnsi="Arial" w:cs="Arial"/>
        </w:rPr>
        <w:t xml:space="preserve">Table 3 describes </w:t>
      </w:r>
      <w:r w:rsidR="00B46EF3">
        <w:rPr>
          <w:rFonts w:ascii="Arial" w:hAnsi="Arial" w:cs="Arial"/>
        </w:rPr>
        <w:t xml:space="preserve">the </w:t>
      </w:r>
      <w:r>
        <w:rPr>
          <w:rFonts w:ascii="Arial" w:hAnsi="Arial" w:cs="Arial"/>
        </w:rPr>
        <w:t>uni</w:t>
      </w:r>
      <w:r w:rsidR="00BA56E5">
        <w:rPr>
          <w:rFonts w:ascii="Arial" w:hAnsi="Arial" w:cs="Arial"/>
        </w:rPr>
        <w:t>-</w:t>
      </w:r>
      <w:r>
        <w:rPr>
          <w:rFonts w:ascii="Arial" w:hAnsi="Arial" w:cs="Arial"/>
        </w:rPr>
        <w:t xml:space="preserve"> and multivariate analysis </w:t>
      </w:r>
      <w:r w:rsidR="00B46EF3">
        <w:rPr>
          <w:rFonts w:ascii="Arial" w:hAnsi="Arial" w:cs="Arial"/>
        </w:rPr>
        <w:t xml:space="preserve">to determine </w:t>
      </w:r>
      <w:r w:rsidR="00290A7D">
        <w:rPr>
          <w:rFonts w:ascii="Arial" w:hAnsi="Arial" w:cs="Arial"/>
        </w:rPr>
        <w:t>which patient, tumor and age-related characteristics are prognostic</w:t>
      </w:r>
      <w:r w:rsidR="0032493E">
        <w:rPr>
          <w:rFonts w:ascii="Arial" w:hAnsi="Arial" w:cs="Arial"/>
        </w:rPr>
        <w:t xml:space="preserve"> f</w:t>
      </w:r>
      <w:r w:rsidR="00B46EF3">
        <w:rPr>
          <w:rFonts w:ascii="Arial" w:hAnsi="Arial" w:cs="Arial"/>
        </w:rPr>
        <w:t>or HRQOL decline</w:t>
      </w:r>
      <w:r>
        <w:rPr>
          <w:rFonts w:ascii="Arial" w:hAnsi="Arial" w:cs="Arial"/>
        </w:rPr>
        <w:t>.</w:t>
      </w:r>
      <w:r w:rsidR="00AD0B94">
        <w:rPr>
          <w:rFonts w:ascii="Arial" w:hAnsi="Arial" w:cs="Arial"/>
        </w:rPr>
        <w:t xml:space="preserve"> </w:t>
      </w:r>
    </w:p>
    <w:p w14:paraId="409A715D" w14:textId="3DBC4885" w:rsidR="00C7604A" w:rsidRDefault="00C7604A" w:rsidP="00C7604A">
      <w:pPr>
        <w:spacing w:line="480" w:lineRule="auto"/>
        <w:rPr>
          <w:rFonts w:ascii="Arial" w:hAnsi="Arial" w:cs="Arial"/>
        </w:rPr>
      </w:pPr>
      <w:r>
        <w:rPr>
          <w:rFonts w:ascii="Arial" w:hAnsi="Arial" w:cs="Arial"/>
        </w:rPr>
        <w:t>In the multivariate analysis, the odds of experiencing a HRQOL deterioration was higher for those patients who were diagnosed with stage III carcinoma patients (28%: p=0.025) compared to those patients who were diagnosed with stage I carcinoma at baseline, The odds of experiencing a HRQOL deterioration during treatment was lower for those patients who reported pain (22%; p=0.016), fatigue (38%: p=0.001), malnutrition (22%: p=0.044) at baseline compared to those patients who reported no pain, no fatigue or malnutrition at baseline. The odds of experiencing a HRQOL deterioration during treatment was higher for those patients who reported at baseline presence of comorbidity (17%; p=0.043) compared to those patients who did not experience comorbidities at baseline</w:t>
      </w:r>
    </w:p>
    <w:p w14:paraId="5BB32EA1" w14:textId="77777777" w:rsidR="00C7604A" w:rsidRDefault="00C7604A" w:rsidP="0051068E">
      <w:pPr>
        <w:spacing w:line="480" w:lineRule="auto"/>
        <w:rPr>
          <w:rFonts w:ascii="Arial" w:hAnsi="Arial" w:cs="Arial"/>
        </w:rPr>
      </w:pPr>
    </w:p>
    <w:p w14:paraId="2742F78A" w14:textId="77777777" w:rsidR="00594543" w:rsidRDefault="00594543" w:rsidP="0051068E">
      <w:pPr>
        <w:spacing w:line="480" w:lineRule="auto"/>
        <w:rPr>
          <w:rFonts w:ascii="Arial" w:hAnsi="Arial" w:cs="Arial"/>
        </w:rPr>
      </w:pPr>
    </w:p>
    <w:p w14:paraId="4F1F3483" w14:textId="77777777" w:rsidR="00B50A69" w:rsidRDefault="00B50A69" w:rsidP="0051068E">
      <w:pPr>
        <w:spacing w:line="480" w:lineRule="auto"/>
        <w:rPr>
          <w:rFonts w:ascii="Arial" w:hAnsi="Arial" w:cs="Arial"/>
        </w:rPr>
      </w:pPr>
      <w:r>
        <w:rPr>
          <w:rFonts w:ascii="Arial" w:hAnsi="Arial" w:cs="Arial"/>
        </w:rPr>
        <w:lastRenderedPageBreak/>
        <w:t xml:space="preserve">Discussion </w:t>
      </w:r>
    </w:p>
    <w:p w14:paraId="7B2E6096" w14:textId="4913734B" w:rsidR="005A5C41" w:rsidRDefault="005A5C41" w:rsidP="0051068E">
      <w:pPr>
        <w:spacing w:line="480" w:lineRule="auto"/>
        <w:rPr>
          <w:rFonts w:ascii="Arial" w:hAnsi="Arial" w:cs="Arial"/>
        </w:rPr>
      </w:pPr>
      <w:r>
        <w:rPr>
          <w:rFonts w:ascii="Arial" w:hAnsi="Arial" w:cs="Arial"/>
        </w:rPr>
        <w:t xml:space="preserve">This Belgian </w:t>
      </w:r>
      <w:r w:rsidR="0050294E">
        <w:rPr>
          <w:rFonts w:ascii="Arial" w:hAnsi="Arial" w:cs="Arial"/>
        </w:rPr>
        <w:t xml:space="preserve">prospective study is, to our knowledge, the largest to investigate HRQOL in older patients with </w:t>
      </w:r>
      <w:r w:rsidR="005D1389">
        <w:rPr>
          <w:rFonts w:ascii="Arial" w:hAnsi="Arial" w:cs="Arial"/>
        </w:rPr>
        <w:t>solid tumors</w:t>
      </w:r>
      <w:r w:rsidR="0050294E">
        <w:rPr>
          <w:rFonts w:ascii="Arial" w:hAnsi="Arial" w:cs="Arial"/>
        </w:rPr>
        <w:t xml:space="preserve">, who are considered unfit according to the G8 screening tool. </w:t>
      </w:r>
    </w:p>
    <w:p w14:paraId="3D3C5EAB" w14:textId="02B211D4" w:rsidR="00E67B01" w:rsidRDefault="00260104" w:rsidP="0051068E">
      <w:pPr>
        <w:spacing w:line="480" w:lineRule="auto"/>
        <w:rPr>
          <w:rFonts w:ascii="Arial" w:hAnsi="Arial" w:cs="Arial"/>
        </w:rPr>
      </w:pPr>
      <w:r>
        <w:rPr>
          <w:rFonts w:ascii="Arial" w:hAnsi="Arial" w:cs="Arial"/>
        </w:rPr>
        <w:t>I</w:t>
      </w:r>
      <w:r w:rsidR="000709DB">
        <w:rPr>
          <w:rFonts w:ascii="Arial" w:hAnsi="Arial" w:cs="Arial"/>
        </w:rPr>
        <w:t>n</w:t>
      </w:r>
      <w:r w:rsidR="001E650C">
        <w:rPr>
          <w:rFonts w:ascii="Arial" w:hAnsi="Arial" w:cs="Arial"/>
        </w:rPr>
        <w:t xml:space="preserve"> a multivariate analysis of</w:t>
      </w:r>
      <w:r w:rsidR="000709DB">
        <w:rPr>
          <w:rFonts w:ascii="Arial" w:hAnsi="Arial" w:cs="Arial"/>
        </w:rPr>
        <w:t xml:space="preserve"> </w:t>
      </w:r>
      <w:r w:rsidR="001E650C">
        <w:rPr>
          <w:rFonts w:ascii="Arial" w:hAnsi="Arial" w:cs="Arial"/>
        </w:rPr>
        <w:t>this study</w:t>
      </w:r>
      <w:r w:rsidR="000709DB">
        <w:rPr>
          <w:rFonts w:ascii="Arial" w:hAnsi="Arial" w:cs="Arial"/>
        </w:rPr>
        <w:t xml:space="preserve">, </w:t>
      </w:r>
      <w:r>
        <w:rPr>
          <w:rFonts w:ascii="Arial" w:hAnsi="Arial" w:cs="Arial"/>
        </w:rPr>
        <w:t xml:space="preserve">baseline HRQOL was influenced by </w:t>
      </w:r>
      <w:r w:rsidR="000709DB">
        <w:rPr>
          <w:rFonts w:ascii="Arial" w:hAnsi="Arial" w:cs="Arial"/>
        </w:rPr>
        <w:t>patient characteristics such as a</w:t>
      </w:r>
      <w:r w:rsidR="00E67B01">
        <w:rPr>
          <w:rFonts w:ascii="Arial" w:hAnsi="Arial" w:cs="Arial"/>
        </w:rPr>
        <w:t>ge and ECOG-PS, tumo</w:t>
      </w:r>
      <w:r w:rsidR="000709DB">
        <w:rPr>
          <w:rFonts w:ascii="Arial" w:hAnsi="Arial" w:cs="Arial"/>
        </w:rPr>
        <w:t xml:space="preserve">r characteristics such as type and stage and </w:t>
      </w:r>
      <w:r w:rsidR="003606B3">
        <w:rPr>
          <w:rFonts w:ascii="Arial" w:hAnsi="Arial" w:cs="Arial"/>
        </w:rPr>
        <w:t>age related characteristics</w:t>
      </w:r>
      <w:r w:rsidR="000709DB">
        <w:rPr>
          <w:rFonts w:ascii="Arial" w:hAnsi="Arial" w:cs="Arial"/>
        </w:rPr>
        <w:t xml:space="preserve"> such as functional status, pain, fatigue, mental status and nutritional status</w:t>
      </w:r>
      <w:r w:rsidR="00E67B01">
        <w:rPr>
          <w:rFonts w:ascii="Arial" w:hAnsi="Arial" w:cs="Arial"/>
        </w:rPr>
        <w:t>.</w:t>
      </w:r>
      <w:r w:rsidR="007E7632">
        <w:rPr>
          <w:rFonts w:ascii="Arial" w:hAnsi="Arial" w:cs="Arial"/>
        </w:rPr>
        <w:t xml:space="preserve"> The</w:t>
      </w:r>
      <w:r w:rsidR="00AD376F">
        <w:rPr>
          <w:rFonts w:ascii="Arial" w:hAnsi="Arial" w:cs="Arial"/>
        </w:rPr>
        <w:t xml:space="preserve"> </w:t>
      </w:r>
      <w:r w:rsidR="000709DB">
        <w:rPr>
          <w:rFonts w:ascii="Arial" w:hAnsi="Arial" w:cs="Arial"/>
        </w:rPr>
        <w:t>findings</w:t>
      </w:r>
      <w:r w:rsidR="007E7632">
        <w:rPr>
          <w:rFonts w:ascii="Arial" w:hAnsi="Arial" w:cs="Arial"/>
        </w:rPr>
        <w:t xml:space="preserve"> of our study confirm</w:t>
      </w:r>
      <w:r w:rsidR="000709DB">
        <w:rPr>
          <w:rFonts w:ascii="Arial" w:hAnsi="Arial" w:cs="Arial"/>
        </w:rPr>
        <w:t xml:space="preserve"> previous findings</w:t>
      </w:r>
      <w:r w:rsidR="00BC274B">
        <w:rPr>
          <w:rFonts w:ascii="Arial" w:hAnsi="Arial" w:cs="Arial"/>
        </w:rPr>
        <w:t xml:space="preserve"> in smaller studies</w:t>
      </w:r>
      <w:r w:rsidR="00AD376F">
        <w:rPr>
          <w:rFonts w:ascii="Arial" w:hAnsi="Arial" w:cs="Arial"/>
        </w:rPr>
        <w:t xml:space="preserve"> where performance status, t</w:t>
      </w:r>
      <w:r w:rsidR="00565401">
        <w:rPr>
          <w:rFonts w:ascii="Arial" w:hAnsi="Arial" w:cs="Arial"/>
        </w:rPr>
        <w:t>umor type, func</w:t>
      </w:r>
      <w:r w:rsidR="0050294E">
        <w:rPr>
          <w:rFonts w:ascii="Arial" w:hAnsi="Arial" w:cs="Arial"/>
        </w:rPr>
        <w:t>tional status, pain, fatigue and</w:t>
      </w:r>
      <w:r w:rsidR="00AD376F">
        <w:rPr>
          <w:rFonts w:ascii="Arial" w:hAnsi="Arial" w:cs="Arial"/>
        </w:rPr>
        <w:t xml:space="preserve"> depression </w:t>
      </w:r>
      <w:r w:rsidR="007E7632">
        <w:rPr>
          <w:rFonts w:ascii="Arial" w:hAnsi="Arial" w:cs="Arial"/>
        </w:rPr>
        <w:t>were</w:t>
      </w:r>
      <w:r w:rsidR="00AD376F">
        <w:rPr>
          <w:rFonts w:ascii="Arial" w:hAnsi="Arial" w:cs="Arial"/>
        </w:rPr>
        <w:t xml:space="preserve"> prognostic for baseline HRQOL.</w:t>
      </w:r>
      <w:r w:rsidR="003606B3">
        <w:rPr>
          <w:rFonts w:ascii="Arial" w:hAnsi="Arial" w:cs="Arial"/>
          <w:vertAlign w:val="superscript"/>
        </w:rPr>
        <w:t>30</w:t>
      </w:r>
      <w:r w:rsidR="00616677">
        <w:rPr>
          <w:rFonts w:ascii="Arial" w:hAnsi="Arial" w:cs="Arial"/>
          <w:vertAlign w:val="superscript"/>
        </w:rPr>
        <w:t>-</w:t>
      </w:r>
      <w:r w:rsidR="0050294E">
        <w:rPr>
          <w:rFonts w:ascii="Arial" w:hAnsi="Arial" w:cs="Arial"/>
          <w:vertAlign w:val="superscript"/>
        </w:rPr>
        <w:t>3</w:t>
      </w:r>
      <w:r w:rsidR="003606B3">
        <w:rPr>
          <w:rFonts w:ascii="Arial" w:hAnsi="Arial" w:cs="Arial"/>
          <w:vertAlign w:val="superscript"/>
        </w:rPr>
        <w:t>6</w:t>
      </w:r>
      <w:r w:rsidR="00AD376F">
        <w:rPr>
          <w:rFonts w:ascii="Arial" w:hAnsi="Arial" w:cs="Arial"/>
        </w:rPr>
        <w:t xml:space="preserve"> </w:t>
      </w:r>
      <w:r w:rsidR="007E7632">
        <w:rPr>
          <w:rFonts w:ascii="Arial" w:hAnsi="Arial" w:cs="Arial"/>
        </w:rPr>
        <w:t>The association between nutritional status and HRQOL has also been reported in the general older population and in a non small cell lung cancer population.</w:t>
      </w:r>
      <w:r w:rsidR="0050294E">
        <w:rPr>
          <w:rFonts w:ascii="Arial" w:hAnsi="Arial" w:cs="Arial"/>
          <w:vertAlign w:val="superscript"/>
        </w:rPr>
        <w:t>3</w:t>
      </w:r>
      <w:r w:rsidR="003606B3">
        <w:rPr>
          <w:rFonts w:ascii="Arial" w:hAnsi="Arial" w:cs="Arial"/>
          <w:vertAlign w:val="superscript"/>
        </w:rPr>
        <w:t>7</w:t>
      </w:r>
      <w:r w:rsidR="0050294E">
        <w:rPr>
          <w:rFonts w:ascii="Arial" w:hAnsi="Arial" w:cs="Arial"/>
          <w:vertAlign w:val="superscript"/>
        </w:rPr>
        <w:t>,3</w:t>
      </w:r>
      <w:r w:rsidR="003606B3">
        <w:rPr>
          <w:rFonts w:ascii="Arial" w:hAnsi="Arial" w:cs="Arial"/>
          <w:vertAlign w:val="superscript"/>
        </w:rPr>
        <w:t>8</w:t>
      </w:r>
      <w:r w:rsidR="007E7632">
        <w:rPr>
          <w:rFonts w:ascii="Arial" w:hAnsi="Arial" w:cs="Arial"/>
        </w:rPr>
        <w:t xml:space="preserve"> </w:t>
      </w:r>
      <w:r w:rsidR="00F25263">
        <w:rPr>
          <w:rFonts w:ascii="Arial" w:hAnsi="Arial" w:cs="Arial"/>
        </w:rPr>
        <w:t xml:space="preserve"> </w:t>
      </w:r>
      <w:r w:rsidR="00DF7A67">
        <w:rPr>
          <w:rFonts w:ascii="Arial" w:hAnsi="Arial" w:cs="Arial"/>
        </w:rPr>
        <w:t>Interestingly,</w:t>
      </w:r>
      <w:r w:rsidR="00E67B01">
        <w:rPr>
          <w:rFonts w:ascii="Arial" w:hAnsi="Arial" w:cs="Arial"/>
        </w:rPr>
        <w:t xml:space="preserve"> in</w:t>
      </w:r>
      <w:r w:rsidR="00DF7A67">
        <w:rPr>
          <w:rFonts w:ascii="Arial" w:hAnsi="Arial" w:cs="Arial"/>
        </w:rPr>
        <w:t xml:space="preserve"> our</w:t>
      </w:r>
      <w:r w:rsidR="00AD376F">
        <w:rPr>
          <w:rFonts w:ascii="Arial" w:hAnsi="Arial" w:cs="Arial"/>
        </w:rPr>
        <w:t xml:space="preserve"> large</w:t>
      </w:r>
      <w:r w:rsidR="00DF7A67">
        <w:rPr>
          <w:rFonts w:ascii="Arial" w:hAnsi="Arial" w:cs="Arial"/>
        </w:rPr>
        <w:t xml:space="preserve"> study </w:t>
      </w:r>
    </w:p>
    <w:p w14:paraId="5008897B" w14:textId="3619F24C" w:rsidR="00616677" w:rsidRPr="00F25263" w:rsidRDefault="00E67B01" w:rsidP="0051068E">
      <w:pPr>
        <w:spacing w:line="480" w:lineRule="auto"/>
        <w:rPr>
          <w:rFonts w:ascii="Arial" w:hAnsi="Arial" w:cs="Arial"/>
        </w:rPr>
      </w:pPr>
      <w:r>
        <w:rPr>
          <w:rFonts w:ascii="Arial" w:hAnsi="Arial" w:cs="Arial"/>
        </w:rPr>
        <w:t>HRQOL increased with increasing age</w:t>
      </w:r>
      <w:r w:rsidR="001E650C">
        <w:rPr>
          <w:rFonts w:ascii="Arial" w:hAnsi="Arial" w:cs="Arial"/>
        </w:rPr>
        <w:t>,</w:t>
      </w:r>
      <w:r>
        <w:rPr>
          <w:rFonts w:ascii="Arial" w:hAnsi="Arial" w:cs="Arial"/>
        </w:rPr>
        <w:t xml:space="preserve"> which c</w:t>
      </w:r>
      <w:r w:rsidR="00180CBD">
        <w:rPr>
          <w:rFonts w:ascii="Arial" w:hAnsi="Arial" w:cs="Arial"/>
        </w:rPr>
        <w:t>an</w:t>
      </w:r>
      <w:r w:rsidR="001E650C">
        <w:rPr>
          <w:rFonts w:ascii="Arial" w:hAnsi="Arial" w:cs="Arial"/>
        </w:rPr>
        <w:t xml:space="preserve"> be explained by some of the</w:t>
      </w:r>
      <w:r>
        <w:rPr>
          <w:rFonts w:ascii="Arial" w:hAnsi="Arial" w:cs="Arial"/>
        </w:rPr>
        <w:t xml:space="preserve"> oldest patients reporting an extremely good HRQOL. </w:t>
      </w:r>
      <w:r w:rsidR="00180CBD">
        <w:rPr>
          <w:rFonts w:ascii="Arial" w:hAnsi="Arial" w:cs="Arial"/>
        </w:rPr>
        <w:t>The phenomenon of o</w:t>
      </w:r>
      <w:r w:rsidR="001E650C">
        <w:rPr>
          <w:rFonts w:ascii="Arial" w:hAnsi="Arial" w:cs="Arial"/>
        </w:rPr>
        <w:t xml:space="preserve">lder patients reporting very good HRQOL has been observed </w:t>
      </w:r>
      <w:r w:rsidR="00180CBD">
        <w:rPr>
          <w:rFonts w:ascii="Arial" w:hAnsi="Arial" w:cs="Arial"/>
        </w:rPr>
        <w:t xml:space="preserve">previously </w:t>
      </w:r>
      <w:r w:rsidR="001E650C">
        <w:rPr>
          <w:rFonts w:ascii="Arial" w:hAnsi="Arial" w:cs="Arial"/>
        </w:rPr>
        <w:t>in</w:t>
      </w:r>
      <w:r w:rsidR="00180CBD">
        <w:rPr>
          <w:rFonts w:ascii="Arial" w:hAnsi="Arial" w:cs="Arial"/>
        </w:rPr>
        <w:t xml:space="preserve"> a</w:t>
      </w:r>
      <w:r w:rsidR="001E650C">
        <w:rPr>
          <w:rFonts w:ascii="Arial" w:hAnsi="Arial" w:cs="Arial"/>
        </w:rPr>
        <w:t xml:space="preserve"> non</w:t>
      </w:r>
      <w:r w:rsidR="00B21713">
        <w:rPr>
          <w:rFonts w:ascii="Arial" w:hAnsi="Arial" w:cs="Arial"/>
        </w:rPr>
        <w:t>-</w:t>
      </w:r>
      <w:r w:rsidR="001E650C">
        <w:rPr>
          <w:rFonts w:ascii="Arial" w:hAnsi="Arial" w:cs="Arial"/>
        </w:rPr>
        <w:t>cancer population</w:t>
      </w:r>
      <w:r w:rsidR="001E650C">
        <w:rPr>
          <w:rFonts w:ascii="Arial" w:hAnsi="Arial" w:cs="Arial"/>
          <w:vertAlign w:val="superscript"/>
        </w:rPr>
        <w:t>3</w:t>
      </w:r>
      <w:r w:rsidR="003606B3">
        <w:rPr>
          <w:rFonts w:ascii="Arial" w:hAnsi="Arial" w:cs="Arial"/>
          <w:vertAlign w:val="superscript"/>
        </w:rPr>
        <w:t>9</w:t>
      </w:r>
      <w:r w:rsidR="001E650C">
        <w:rPr>
          <w:rFonts w:ascii="Arial" w:hAnsi="Arial" w:cs="Arial"/>
          <w:vertAlign w:val="superscript"/>
        </w:rPr>
        <w:t xml:space="preserve"> </w:t>
      </w:r>
      <w:r w:rsidR="001E650C">
        <w:rPr>
          <w:rFonts w:ascii="Arial" w:hAnsi="Arial" w:cs="Arial"/>
        </w:rPr>
        <w:t>and could be explained by adaptation which leads to a change of the personal goals and standards.</w:t>
      </w:r>
      <w:r w:rsidR="003606B3">
        <w:rPr>
          <w:rFonts w:ascii="Arial" w:hAnsi="Arial" w:cs="Arial"/>
          <w:vertAlign w:val="superscript"/>
        </w:rPr>
        <w:t>40</w:t>
      </w:r>
      <w:r w:rsidR="00180CBD">
        <w:rPr>
          <w:rFonts w:ascii="Arial" w:hAnsi="Arial" w:cs="Arial"/>
          <w:vertAlign w:val="superscript"/>
        </w:rPr>
        <w:t xml:space="preserve"> </w:t>
      </w:r>
      <w:r w:rsidR="00180CBD">
        <w:rPr>
          <w:rFonts w:ascii="Arial" w:hAnsi="Arial" w:cs="Arial"/>
        </w:rPr>
        <w:t xml:space="preserve">Additionally our study </w:t>
      </w:r>
      <w:r w:rsidR="00DF7A67">
        <w:rPr>
          <w:rFonts w:ascii="Arial" w:hAnsi="Arial" w:cs="Arial"/>
        </w:rPr>
        <w:t>could not confirm the relationship between comorbidity and baseline HRQOL</w:t>
      </w:r>
      <w:r w:rsidR="00616677">
        <w:rPr>
          <w:rFonts w:ascii="Arial" w:hAnsi="Arial" w:cs="Arial"/>
        </w:rPr>
        <w:t xml:space="preserve"> which was reported previously in two smaller studies</w:t>
      </w:r>
      <w:r w:rsidR="00DF7A67">
        <w:rPr>
          <w:rFonts w:ascii="Arial" w:hAnsi="Arial" w:cs="Arial"/>
        </w:rPr>
        <w:t>.</w:t>
      </w:r>
      <w:r w:rsidR="00F25263">
        <w:rPr>
          <w:rFonts w:ascii="Arial" w:hAnsi="Arial" w:cs="Arial"/>
          <w:vertAlign w:val="superscript"/>
        </w:rPr>
        <w:t>3</w:t>
      </w:r>
      <w:r w:rsidR="003606B3">
        <w:rPr>
          <w:rFonts w:ascii="Arial" w:hAnsi="Arial" w:cs="Arial"/>
          <w:vertAlign w:val="superscript"/>
        </w:rPr>
        <w:t>3</w:t>
      </w:r>
      <w:r w:rsidR="00F25263">
        <w:rPr>
          <w:rFonts w:ascii="Arial" w:hAnsi="Arial" w:cs="Arial"/>
          <w:vertAlign w:val="superscript"/>
        </w:rPr>
        <w:t>,3</w:t>
      </w:r>
      <w:r w:rsidR="003606B3">
        <w:rPr>
          <w:rFonts w:ascii="Arial" w:hAnsi="Arial" w:cs="Arial"/>
          <w:vertAlign w:val="superscript"/>
        </w:rPr>
        <w:t>4</w:t>
      </w:r>
      <w:r w:rsidR="00F25263">
        <w:rPr>
          <w:rFonts w:ascii="Arial" w:hAnsi="Arial" w:cs="Arial"/>
          <w:vertAlign w:val="superscript"/>
        </w:rPr>
        <w:t xml:space="preserve"> </w:t>
      </w:r>
      <w:r w:rsidR="00F25263">
        <w:rPr>
          <w:rFonts w:ascii="Arial" w:hAnsi="Arial" w:cs="Arial"/>
        </w:rPr>
        <w:t xml:space="preserve"> </w:t>
      </w:r>
    </w:p>
    <w:p w14:paraId="728F18D6" w14:textId="397F556B" w:rsidR="007E7632" w:rsidRDefault="007E7632" w:rsidP="0051068E">
      <w:pPr>
        <w:spacing w:line="480" w:lineRule="auto"/>
        <w:rPr>
          <w:rFonts w:ascii="Arial" w:hAnsi="Arial" w:cs="Arial"/>
        </w:rPr>
      </w:pPr>
      <w:r>
        <w:rPr>
          <w:rFonts w:ascii="Arial" w:hAnsi="Arial" w:cs="Arial"/>
        </w:rPr>
        <w:t xml:space="preserve">At </w:t>
      </w:r>
      <w:r w:rsidR="006A5CE7">
        <w:rPr>
          <w:rFonts w:ascii="Arial" w:hAnsi="Arial" w:cs="Arial"/>
        </w:rPr>
        <w:t xml:space="preserve">three </w:t>
      </w:r>
      <w:r>
        <w:rPr>
          <w:rFonts w:ascii="Arial" w:hAnsi="Arial" w:cs="Arial"/>
        </w:rPr>
        <w:t>months follow-up, our study observed a</w:t>
      </w:r>
      <w:r w:rsidR="00294A15">
        <w:rPr>
          <w:rFonts w:ascii="Arial" w:hAnsi="Arial" w:cs="Arial"/>
        </w:rPr>
        <w:t xml:space="preserve"> clinical </w:t>
      </w:r>
      <w:r>
        <w:rPr>
          <w:rFonts w:ascii="Arial" w:hAnsi="Arial" w:cs="Arial"/>
        </w:rPr>
        <w:t xml:space="preserve">improvement </w:t>
      </w:r>
      <w:r w:rsidR="00294A15">
        <w:rPr>
          <w:rFonts w:ascii="Arial" w:hAnsi="Arial" w:cs="Arial"/>
        </w:rPr>
        <w:t>(</w:t>
      </w:r>
      <w:r w:rsidR="00094FEB">
        <w:rPr>
          <w:rFonts w:ascii="Arial" w:hAnsi="Arial" w:cs="Arial"/>
        </w:rPr>
        <w:t>&gt;</w:t>
      </w:r>
      <w:r w:rsidR="00294A15">
        <w:rPr>
          <w:rFonts w:ascii="Arial" w:hAnsi="Arial" w:cs="Arial"/>
        </w:rPr>
        <w:t xml:space="preserve">10) </w:t>
      </w:r>
      <w:r>
        <w:rPr>
          <w:rFonts w:ascii="Arial" w:hAnsi="Arial" w:cs="Arial"/>
        </w:rPr>
        <w:t xml:space="preserve">in HRQOL in one third </w:t>
      </w:r>
      <w:r w:rsidR="003E0D7F">
        <w:rPr>
          <w:rFonts w:ascii="Arial" w:hAnsi="Arial" w:cs="Arial"/>
        </w:rPr>
        <w:t xml:space="preserve">of older patients with cancer, </w:t>
      </w:r>
      <w:r w:rsidR="00DD42F7">
        <w:rPr>
          <w:rFonts w:ascii="Arial" w:hAnsi="Arial" w:cs="Arial"/>
        </w:rPr>
        <w:t xml:space="preserve">which was consistent </w:t>
      </w:r>
      <w:r w:rsidR="003E0D7F">
        <w:rPr>
          <w:rFonts w:ascii="Arial" w:hAnsi="Arial" w:cs="Arial"/>
        </w:rPr>
        <w:t xml:space="preserve">with </w:t>
      </w:r>
      <w:r>
        <w:rPr>
          <w:rFonts w:ascii="Arial" w:hAnsi="Arial" w:cs="Arial"/>
        </w:rPr>
        <w:t>the observations of Puts et al at 12 months follow-up.</w:t>
      </w:r>
      <w:r w:rsidR="003606B3">
        <w:rPr>
          <w:rFonts w:ascii="Arial" w:hAnsi="Arial" w:cs="Arial"/>
          <w:vertAlign w:val="superscript"/>
        </w:rPr>
        <w:t>41</w:t>
      </w:r>
      <w:r>
        <w:rPr>
          <w:rFonts w:ascii="Arial" w:hAnsi="Arial" w:cs="Arial"/>
        </w:rPr>
        <w:t xml:space="preserve"> </w:t>
      </w:r>
      <w:r w:rsidR="003E0D7F">
        <w:rPr>
          <w:rFonts w:ascii="Arial" w:hAnsi="Arial" w:cs="Arial"/>
        </w:rPr>
        <w:t>In addition Ronning et al</w:t>
      </w:r>
      <w:r w:rsidR="00A442C4">
        <w:rPr>
          <w:rFonts w:ascii="Arial" w:hAnsi="Arial" w:cs="Arial"/>
        </w:rPr>
        <w:t xml:space="preserve"> observed significan</w:t>
      </w:r>
      <w:r w:rsidR="00180CBD">
        <w:rPr>
          <w:rFonts w:ascii="Arial" w:hAnsi="Arial" w:cs="Arial"/>
        </w:rPr>
        <w:t>t improvement in HRQOL</w:t>
      </w:r>
      <w:r w:rsidR="00A442C4">
        <w:rPr>
          <w:rFonts w:ascii="Arial" w:hAnsi="Arial" w:cs="Arial"/>
        </w:rPr>
        <w:t xml:space="preserve"> at three months after surgery for colorectal cancer, also in the subgroup of frail patients according to GA.</w:t>
      </w:r>
      <w:r w:rsidR="003606B3">
        <w:rPr>
          <w:rFonts w:ascii="Arial" w:hAnsi="Arial" w:cs="Arial"/>
          <w:vertAlign w:val="superscript"/>
        </w:rPr>
        <w:t>42</w:t>
      </w:r>
      <w:r w:rsidR="003E0D7F">
        <w:rPr>
          <w:rFonts w:ascii="Arial" w:hAnsi="Arial" w:cs="Arial"/>
          <w:vertAlign w:val="superscript"/>
        </w:rPr>
        <w:t xml:space="preserve"> </w:t>
      </w:r>
      <w:r w:rsidR="003E0D7F">
        <w:rPr>
          <w:rFonts w:ascii="Arial" w:hAnsi="Arial" w:cs="Arial"/>
        </w:rPr>
        <w:t xml:space="preserve">We can therefore conclude that a substantial proportion of older patients with cancer </w:t>
      </w:r>
      <w:r w:rsidR="003E0D7F">
        <w:rPr>
          <w:rFonts w:ascii="Arial" w:hAnsi="Arial" w:cs="Arial"/>
        </w:rPr>
        <w:lastRenderedPageBreak/>
        <w:t xml:space="preserve">demonstrate an improvement in HRQOL during cancer treatment. This is an important observation both for treating physicians and for older patients with cancer when discussing treatment options. </w:t>
      </w:r>
      <w:r w:rsidR="00094FEB">
        <w:rPr>
          <w:rFonts w:ascii="Arial" w:hAnsi="Arial" w:cs="Arial"/>
        </w:rPr>
        <w:t xml:space="preserve">Even if the survival benefit is low for certain older patients, an improvement in HRQOL can be considered as a reason to propose a certain treatment modality. </w:t>
      </w:r>
    </w:p>
    <w:p w14:paraId="76B8ABD2" w14:textId="02B855EF" w:rsidR="00180CBD" w:rsidRDefault="003E0D7F" w:rsidP="0051068E">
      <w:pPr>
        <w:spacing w:line="480" w:lineRule="auto"/>
        <w:rPr>
          <w:rFonts w:ascii="Arial" w:hAnsi="Arial" w:cs="Arial"/>
        </w:rPr>
      </w:pPr>
      <w:r>
        <w:rPr>
          <w:rFonts w:ascii="Arial" w:hAnsi="Arial" w:cs="Arial"/>
        </w:rPr>
        <w:t>On the other hand, one quarter of older patients with cancer demonstrate a decline in HRQ</w:t>
      </w:r>
      <w:r w:rsidR="001B0536">
        <w:rPr>
          <w:rFonts w:ascii="Arial" w:hAnsi="Arial" w:cs="Arial"/>
        </w:rPr>
        <w:t>OL during cancer treatment in our study and in the studies</w:t>
      </w:r>
      <w:r>
        <w:rPr>
          <w:rFonts w:ascii="Arial" w:hAnsi="Arial" w:cs="Arial"/>
        </w:rPr>
        <w:t xml:space="preserve"> of Puts et al</w:t>
      </w:r>
      <w:r w:rsidR="001B0536">
        <w:rPr>
          <w:rFonts w:ascii="Arial" w:hAnsi="Arial" w:cs="Arial"/>
        </w:rPr>
        <w:t xml:space="preserve"> and Esbensen et al</w:t>
      </w:r>
      <w:r>
        <w:rPr>
          <w:rFonts w:ascii="Arial" w:hAnsi="Arial" w:cs="Arial"/>
        </w:rPr>
        <w:t>.</w:t>
      </w:r>
      <w:r w:rsidR="006E1A80">
        <w:rPr>
          <w:rFonts w:ascii="Arial" w:hAnsi="Arial" w:cs="Arial"/>
          <w:vertAlign w:val="superscript"/>
        </w:rPr>
        <w:t>41</w:t>
      </w:r>
      <w:r w:rsidR="00180CBD">
        <w:rPr>
          <w:rFonts w:ascii="Arial" w:hAnsi="Arial" w:cs="Arial"/>
          <w:vertAlign w:val="superscript"/>
        </w:rPr>
        <w:t>,4</w:t>
      </w:r>
      <w:r w:rsidR="006E1A80">
        <w:rPr>
          <w:rFonts w:ascii="Arial" w:hAnsi="Arial" w:cs="Arial"/>
          <w:vertAlign w:val="superscript"/>
        </w:rPr>
        <w:t>3</w:t>
      </w:r>
      <w:r>
        <w:rPr>
          <w:rFonts w:ascii="Arial" w:hAnsi="Arial" w:cs="Arial"/>
        </w:rPr>
        <w:t xml:space="preserve"> In order to identify patients at risk for such a HRQOL decline it is important to identify prognostic factors. </w:t>
      </w:r>
    </w:p>
    <w:p w14:paraId="25A48EA7" w14:textId="385CEEE1" w:rsidR="0021686C" w:rsidRDefault="006A5CE7" w:rsidP="0051068E">
      <w:pPr>
        <w:spacing w:line="480" w:lineRule="auto"/>
        <w:rPr>
          <w:rFonts w:ascii="Arial" w:hAnsi="Arial" w:cs="Arial"/>
        </w:rPr>
      </w:pPr>
      <w:r>
        <w:rPr>
          <w:rFonts w:ascii="Arial" w:hAnsi="Arial" w:cs="Arial"/>
        </w:rPr>
        <w:t>In the study by Puts et al, none of the sociodemographic, health or functional status variables were associated with decline in QOL during the first year after diagnosis.</w:t>
      </w:r>
      <w:r w:rsidR="006E1A80">
        <w:rPr>
          <w:rFonts w:ascii="Arial" w:hAnsi="Arial" w:cs="Arial"/>
          <w:vertAlign w:val="superscript"/>
        </w:rPr>
        <w:t>41</w:t>
      </w:r>
      <w:r>
        <w:rPr>
          <w:rFonts w:ascii="Arial" w:hAnsi="Arial" w:cs="Arial"/>
        </w:rPr>
        <w:t xml:space="preserve"> </w:t>
      </w:r>
      <w:r w:rsidR="003E0D7F">
        <w:rPr>
          <w:rFonts w:ascii="Arial" w:hAnsi="Arial" w:cs="Arial"/>
        </w:rPr>
        <w:t xml:space="preserve">In our study patients </w:t>
      </w:r>
      <w:r>
        <w:rPr>
          <w:rFonts w:ascii="Arial" w:hAnsi="Arial" w:cs="Arial"/>
        </w:rPr>
        <w:t xml:space="preserve">experiencing </w:t>
      </w:r>
      <w:r w:rsidR="001B0536">
        <w:rPr>
          <w:rFonts w:ascii="Arial" w:hAnsi="Arial" w:cs="Arial"/>
        </w:rPr>
        <w:t>pain, fatigue or malnutrition</w:t>
      </w:r>
      <w:r>
        <w:rPr>
          <w:rFonts w:ascii="Arial" w:hAnsi="Arial" w:cs="Arial"/>
        </w:rPr>
        <w:t xml:space="preserve"> at baseline</w:t>
      </w:r>
      <w:r w:rsidR="001B0536">
        <w:rPr>
          <w:rFonts w:ascii="Arial" w:hAnsi="Arial" w:cs="Arial"/>
        </w:rPr>
        <w:t xml:space="preserve"> demonstrated</w:t>
      </w:r>
      <w:r w:rsidR="003E0D7F">
        <w:rPr>
          <w:rFonts w:ascii="Arial" w:hAnsi="Arial" w:cs="Arial"/>
        </w:rPr>
        <w:t xml:space="preserve"> a significa</w:t>
      </w:r>
      <w:r w:rsidR="001B0536">
        <w:rPr>
          <w:rFonts w:ascii="Arial" w:hAnsi="Arial" w:cs="Arial"/>
        </w:rPr>
        <w:t xml:space="preserve">nt </w:t>
      </w:r>
      <w:r w:rsidR="00D518DA">
        <w:rPr>
          <w:rFonts w:ascii="Arial" w:hAnsi="Arial" w:cs="Arial"/>
        </w:rPr>
        <w:t>lower</w:t>
      </w:r>
      <w:r w:rsidR="001B0536">
        <w:rPr>
          <w:rFonts w:ascii="Arial" w:hAnsi="Arial" w:cs="Arial"/>
        </w:rPr>
        <w:t xml:space="preserve"> risk of HRQOL decline in multivariate analysis.</w:t>
      </w:r>
      <w:r w:rsidR="00094FEB">
        <w:rPr>
          <w:rFonts w:ascii="Arial" w:hAnsi="Arial" w:cs="Arial"/>
        </w:rPr>
        <w:t xml:space="preserve"> </w:t>
      </w:r>
      <w:r w:rsidR="00AF25A7">
        <w:rPr>
          <w:rFonts w:ascii="Arial" w:hAnsi="Arial" w:cs="Arial"/>
        </w:rPr>
        <w:t xml:space="preserve">This is certainly reassuring since these patients have a lower baseline HRQOL. </w:t>
      </w:r>
      <w:r w:rsidR="001658CF">
        <w:rPr>
          <w:rFonts w:ascii="Arial" w:hAnsi="Arial" w:cs="Arial"/>
        </w:rPr>
        <w:t xml:space="preserve">A possible explanation </w:t>
      </w:r>
      <w:r w:rsidR="00AF25A7">
        <w:rPr>
          <w:rFonts w:ascii="Arial" w:hAnsi="Arial" w:cs="Arial"/>
        </w:rPr>
        <w:t>for this observation</w:t>
      </w:r>
      <w:r w:rsidR="001658CF">
        <w:rPr>
          <w:rFonts w:ascii="Arial" w:hAnsi="Arial" w:cs="Arial"/>
        </w:rPr>
        <w:t xml:space="preserve">, may be that pain and malnutrition at baseline were more frequently observed in patients treated with surgery, </w:t>
      </w:r>
      <w:r w:rsidR="00AF25A7">
        <w:rPr>
          <w:rFonts w:ascii="Arial" w:hAnsi="Arial" w:cs="Arial"/>
        </w:rPr>
        <w:t xml:space="preserve">which may have resulted </w:t>
      </w:r>
      <w:r w:rsidR="001658CF">
        <w:rPr>
          <w:rFonts w:ascii="Arial" w:hAnsi="Arial" w:cs="Arial"/>
        </w:rPr>
        <w:t>in a resolution of these complaints.</w:t>
      </w:r>
      <w:r w:rsidR="00AF25A7">
        <w:rPr>
          <w:rFonts w:ascii="Arial" w:hAnsi="Arial" w:cs="Arial"/>
          <w:vertAlign w:val="superscript"/>
        </w:rPr>
        <w:t>4</w:t>
      </w:r>
      <w:r w:rsidR="006E1A80">
        <w:rPr>
          <w:rFonts w:ascii="Arial" w:hAnsi="Arial" w:cs="Arial"/>
          <w:vertAlign w:val="superscript"/>
        </w:rPr>
        <w:t>4</w:t>
      </w:r>
      <w:r w:rsidR="001658CF">
        <w:rPr>
          <w:rFonts w:ascii="Arial" w:hAnsi="Arial" w:cs="Arial"/>
        </w:rPr>
        <w:t xml:space="preserve"> </w:t>
      </w:r>
      <w:r w:rsidR="00A41347">
        <w:rPr>
          <w:rFonts w:ascii="Arial" w:hAnsi="Arial" w:cs="Arial"/>
        </w:rPr>
        <w:t xml:space="preserve">Ebensen et al </w:t>
      </w:r>
      <w:r>
        <w:rPr>
          <w:rFonts w:ascii="Arial" w:hAnsi="Arial" w:cs="Arial"/>
        </w:rPr>
        <w:t>identified functional status by means of ‘contact with district nurse at baseline’ and ‘need more help in daily living at baseline</w:t>
      </w:r>
      <w:r w:rsidR="00220E3F">
        <w:rPr>
          <w:rFonts w:ascii="Arial" w:hAnsi="Arial" w:cs="Arial"/>
        </w:rPr>
        <w:t xml:space="preserve"> </w:t>
      </w:r>
      <w:r>
        <w:rPr>
          <w:rFonts w:ascii="Arial" w:hAnsi="Arial" w:cs="Arial"/>
        </w:rPr>
        <w:t xml:space="preserve">and mental status by means of ‘low level at hope’ as </w:t>
      </w:r>
      <w:r w:rsidR="00A41347">
        <w:rPr>
          <w:rFonts w:ascii="Arial" w:hAnsi="Arial" w:cs="Arial"/>
        </w:rPr>
        <w:t>prognostic for HRQOL decline at six months</w:t>
      </w:r>
      <w:r w:rsidR="006E1A80">
        <w:rPr>
          <w:rFonts w:ascii="Arial" w:hAnsi="Arial" w:cs="Arial"/>
        </w:rPr>
        <w:t>.</w:t>
      </w:r>
      <w:r w:rsidR="006E1A80">
        <w:rPr>
          <w:rFonts w:ascii="Arial" w:hAnsi="Arial" w:cs="Arial"/>
          <w:vertAlign w:val="superscript"/>
        </w:rPr>
        <w:t>42</w:t>
      </w:r>
      <w:r w:rsidR="001B0536">
        <w:rPr>
          <w:rFonts w:ascii="Arial" w:hAnsi="Arial" w:cs="Arial"/>
        </w:rPr>
        <w:t xml:space="preserve"> </w:t>
      </w:r>
      <w:r>
        <w:rPr>
          <w:rFonts w:ascii="Arial" w:hAnsi="Arial" w:cs="Arial"/>
        </w:rPr>
        <w:t xml:space="preserve">In our larger study, functional status by means of ADL and iADL and mental status by means of GDS-15 were not prognostic for HRQOL decline at three months. </w:t>
      </w:r>
    </w:p>
    <w:p w14:paraId="35015DC8" w14:textId="483D3907" w:rsidR="007F1DB9" w:rsidRDefault="000E705A" w:rsidP="0051068E">
      <w:pPr>
        <w:spacing w:line="480" w:lineRule="auto"/>
        <w:rPr>
          <w:rFonts w:ascii="Arial" w:hAnsi="Arial" w:cs="Arial"/>
        </w:rPr>
      </w:pPr>
      <w:r>
        <w:rPr>
          <w:rFonts w:ascii="Arial" w:hAnsi="Arial" w:cs="Arial"/>
        </w:rPr>
        <w:t>Finally,</w:t>
      </w:r>
      <w:r w:rsidR="00CE0AA7">
        <w:rPr>
          <w:rFonts w:ascii="Arial" w:hAnsi="Arial" w:cs="Arial"/>
        </w:rPr>
        <w:t xml:space="preserve"> </w:t>
      </w:r>
      <w:r w:rsidR="0021686C">
        <w:rPr>
          <w:rFonts w:ascii="Arial" w:hAnsi="Arial" w:cs="Arial"/>
        </w:rPr>
        <w:t>our study demo</w:t>
      </w:r>
      <w:r>
        <w:rPr>
          <w:rFonts w:ascii="Arial" w:hAnsi="Arial" w:cs="Arial"/>
        </w:rPr>
        <w:t>nstrated that patient comorbidities at baseline had</w:t>
      </w:r>
      <w:r w:rsidR="0021686C">
        <w:rPr>
          <w:rFonts w:ascii="Arial" w:hAnsi="Arial" w:cs="Arial"/>
        </w:rPr>
        <w:t xml:space="preserve"> a </w:t>
      </w:r>
      <w:r w:rsidR="000A17E5">
        <w:rPr>
          <w:rFonts w:ascii="Arial" w:hAnsi="Arial" w:cs="Arial"/>
        </w:rPr>
        <w:t>higher</w:t>
      </w:r>
      <w:r w:rsidR="0021686C">
        <w:rPr>
          <w:rFonts w:ascii="Arial" w:hAnsi="Arial" w:cs="Arial"/>
        </w:rPr>
        <w:t xml:space="preserve"> risk of HRQOL decline than patients with</w:t>
      </w:r>
      <w:r w:rsidR="00EF05CC">
        <w:rPr>
          <w:rFonts w:ascii="Arial" w:hAnsi="Arial" w:cs="Arial"/>
        </w:rPr>
        <w:t xml:space="preserve"> no comorbidities, although there was no significant difference at baseline between these two groups. </w:t>
      </w:r>
      <w:r w:rsidR="007F1DB9">
        <w:rPr>
          <w:rFonts w:ascii="Arial" w:hAnsi="Arial" w:cs="Arial"/>
        </w:rPr>
        <w:t xml:space="preserve">This observation </w:t>
      </w:r>
      <w:r w:rsidR="007F1DB9">
        <w:rPr>
          <w:rFonts w:ascii="Arial" w:hAnsi="Arial" w:cs="Arial"/>
        </w:rPr>
        <w:lastRenderedPageBreak/>
        <w:t>indicates that patients with comorbidities should be followed with extreme caution during follow-up.</w:t>
      </w:r>
    </w:p>
    <w:p w14:paraId="10779594" w14:textId="46DBF813" w:rsidR="007F1DB9" w:rsidRDefault="007F1DB9" w:rsidP="0051068E">
      <w:pPr>
        <w:spacing w:line="480" w:lineRule="auto"/>
        <w:rPr>
          <w:rFonts w:ascii="Arial" w:hAnsi="Arial" w:cs="Arial"/>
        </w:rPr>
      </w:pPr>
      <w:r>
        <w:rPr>
          <w:rFonts w:ascii="Arial" w:hAnsi="Arial" w:cs="Arial"/>
        </w:rPr>
        <w:t>Our study has several limitations.</w:t>
      </w:r>
      <w:r w:rsidR="00481BBB">
        <w:rPr>
          <w:rFonts w:ascii="Arial" w:hAnsi="Arial" w:cs="Arial"/>
        </w:rPr>
        <w:t xml:space="preserve"> First of all we included only patients considered unfit according to the G8</w:t>
      </w:r>
      <w:r w:rsidR="00451E81">
        <w:rPr>
          <w:rFonts w:ascii="Arial" w:hAnsi="Arial" w:cs="Arial"/>
        </w:rPr>
        <w:t>, which is not a perfect screening tool with a sensitivity of 65-92%.</w:t>
      </w:r>
      <w:r w:rsidR="00CE356C">
        <w:rPr>
          <w:rFonts w:ascii="Arial" w:hAnsi="Arial" w:cs="Arial"/>
          <w:vertAlign w:val="superscript"/>
        </w:rPr>
        <w:t>16</w:t>
      </w:r>
      <w:r w:rsidR="00451E81">
        <w:rPr>
          <w:rFonts w:ascii="Arial" w:hAnsi="Arial" w:cs="Arial"/>
        </w:rPr>
        <w:t xml:space="preserve"> In addition the G8 on itself has shown to be predictive for quality-adjusted survival in older head and neck cancer patients.</w:t>
      </w:r>
      <w:r w:rsidR="00CE356C">
        <w:rPr>
          <w:rFonts w:ascii="Arial" w:hAnsi="Arial" w:cs="Arial"/>
          <w:vertAlign w:val="superscript"/>
        </w:rPr>
        <w:t>45</w:t>
      </w:r>
      <w:r w:rsidR="00451E81">
        <w:rPr>
          <w:rFonts w:ascii="Arial" w:hAnsi="Arial" w:cs="Arial"/>
          <w:vertAlign w:val="superscript"/>
        </w:rPr>
        <w:t xml:space="preserve"> </w:t>
      </w:r>
      <w:r w:rsidR="00451E81">
        <w:rPr>
          <w:rFonts w:ascii="Arial" w:hAnsi="Arial" w:cs="Arial"/>
        </w:rPr>
        <w:t>Secondly,</w:t>
      </w:r>
      <w:r>
        <w:rPr>
          <w:rFonts w:ascii="Arial" w:hAnsi="Arial" w:cs="Arial"/>
        </w:rPr>
        <w:t xml:space="preserve"> we excluded patients with </w:t>
      </w:r>
      <w:r w:rsidR="00336FD4">
        <w:rPr>
          <w:rFonts w:ascii="Arial" w:hAnsi="Arial" w:cs="Arial"/>
        </w:rPr>
        <w:t>hematologic malignancies</w:t>
      </w:r>
      <w:r>
        <w:rPr>
          <w:rFonts w:ascii="Arial" w:hAnsi="Arial" w:cs="Arial"/>
        </w:rPr>
        <w:t xml:space="preserve"> because they were considered as a different entity. In addition we excluded patients who had died or were lost to follow-up at three months. These may have been some of the frailest patients, but </w:t>
      </w:r>
      <w:r w:rsidR="005271C9">
        <w:rPr>
          <w:rFonts w:ascii="Arial" w:hAnsi="Arial" w:cs="Arial"/>
        </w:rPr>
        <w:t xml:space="preserve">on the other hand </w:t>
      </w:r>
      <w:r>
        <w:rPr>
          <w:rFonts w:ascii="Arial" w:hAnsi="Arial" w:cs="Arial"/>
        </w:rPr>
        <w:t xml:space="preserve">a life expectancy of three months is often </w:t>
      </w:r>
      <w:r w:rsidR="005271C9">
        <w:rPr>
          <w:rFonts w:ascii="Arial" w:hAnsi="Arial" w:cs="Arial"/>
        </w:rPr>
        <w:t xml:space="preserve">regarded </w:t>
      </w:r>
      <w:r>
        <w:rPr>
          <w:rFonts w:ascii="Arial" w:hAnsi="Arial" w:cs="Arial"/>
        </w:rPr>
        <w:t xml:space="preserve">necessary to consider treatment for cancer. </w:t>
      </w:r>
      <w:r w:rsidR="00451E81">
        <w:rPr>
          <w:rFonts w:ascii="Arial" w:hAnsi="Arial" w:cs="Arial"/>
        </w:rPr>
        <w:t>Thirdly</w:t>
      </w:r>
      <w:r>
        <w:rPr>
          <w:rFonts w:ascii="Arial" w:hAnsi="Arial" w:cs="Arial"/>
        </w:rPr>
        <w:t>, the population in this study is heterogeneous, but this may also be a strength since our results are applicable to a large population of older patients with cancer. Finally the follow-up of three months is quite short and HRQOL studies with longer follow-up in older patients with cancer are needed.</w:t>
      </w:r>
    </w:p>
    <w:p w14:paraId="56B21306" w14:textId="3943A1E3" w:rsidR="00EF05CC" w:rsidRDefault="00EF05CC" w:rsidP="0051068E">
      <w:pPr>
        <w:spacing w:line="480" w:lineRule="auto"/>
        <w:rPr>
          <w:rFonts w:ascii="Arial" w:hAnsi="Arial" w:cs="Arial"/>
        </w:rPr>
      </w:pPr>
      <w:r>
        <w:rPr>
          <w:rFonts w:ascii="Arial" w:hAnsi="Arial" w:cs="Arial"/>
        </w:rPr>
        <w:t xml:space="preserve">In conclusion, the results of </w:t>
      </w:r>
      <w:r w:rsidR="00B71229">
        <w:rPr>
          <w:rFonts w:ascii="Arial" w:hAnsi="Arial" w:cs="Arial"/>
        </w:rPr>
        <w:t xml:space="preserve">this </w:t>
      </w:r>
      <w:r>
        <w:rPr>
          <w:rFonts w:ascii="Arial" w:hAnsi="Arial" w:cs="Arial"/>
        </w:rPr>
        <w:t xml:space="preserve">large Belgian study demonstrate that </w:t>
      </w:r>
      <w:r w:rsidR="009D3E9F">
        <w:rPr>
          <w:rFonts w:ascii="Arial" w:hAnsi="Arial" w:cs="Arial"/>
        </w:rPr>
        <w:t>baseline HRQOL is influenced by different tumor, patient and geriatric characteristics and may therefore be an interesting stratification factor for further studies in older patients with cancer. A</w:t>
      </w:r>
      <w:r>
        <w:rPr>
          <w:rFonts w:ascii="Arial" w:hAnsi="Arial" w:cs="Arial"/>
        </w:rPr>
        <w:t xml:space="preserve">n important subset of </w:t>
      </w:r>
      <w:r w:rsidR="009D3E9F">
        <w:rPr>
          <w:rFonts w:ascii="Arial" w:hAnsi="Arial" w:cs="Arial"/>
        </w:rPr>
        <w:t xml:space="preserve">non-fit older patients with cancer </w:t>
      </w:r>
      <w:r>
        <w:rPr>
          <w:rFonts w:ascii="Arial" w:hAnsi="Arial" w:cs="Arial"/>
        </w:rPr>
        <w:t>report</w:t>
      </w:r>
      <w:r w:rsidR="009D3E9F">
        <w:rPr>
          <w:rFonts w:ascii="Arial" w:hAnsi="Arial" w:cs="Arial"/>
        </w:rPr>
        <w:t>ed</w:t>
      </w:r>
      <w:r>
        <w:rPr>
          <w:rFonts w:ascii="Arial" w:hAnsi="Arial" w:cs="Arial"/>
        </w:rPr>
        <w:t xml:space="preserve"> an improvement of </w:t>
      </w:r>
      <w:r w:rsidR="007F1DB9">
        <w:rPr>
          <w:rFonts w:ascii="Arial" w:hAnsi="Arial" w:cs="Arial"/>
        </w:rPr>
        <w:t>HRQOL</w:t>
      </w:r>
      <w:r>
        <w:rPr>
          <w:rFonts w:ascii="Arial" w:hAnsi="Arial" w:cs="Arial"/>
        </w:rPr>
        <w:t xml:space="preserve"> a</w:t>
      </w:r>
      <w:r w:rsidR="00384ABD">
        <w:rPr>
          <w:rFonts w:ascii="Arial" w:hAnsi="Arial" w:cs="Arial"/>
        </w:rPr>
        <w:t xml:space="preserve">t follow-up. Since </w:t>
      </w:r>
      <w:r w:rsidR="009D3E9F">
        <w:rPr>
          <w:rFonts w:ascii="Arial" w:hAnsi="Arial" w:cs="Arial"/>
        </w:rPr>
        <w:t>this</w:t>
      </w:r>
      <w:r w:rsidR="00384ABD">
        <w:rPr>
          <w:rFonts w:ascii="Arial" w:hAnsi="Arial" w:cs="Arial"/>
        </w:rPr>
        <w:t xml:space="preserve"> is an important end point for older patients with cancer, treatment decisions should</w:t>
      </w:r>
      <w:r w:rsidR="009D3E9F">
        <w:rPr>
          <w:rFonts w:ascii="Arial" w:hAnsi="Arial" w:cs="Arial"/>
        </w:rPr>
        <w:t xml:space="preserve"> </w:t>
      </w:r>
      <w:r w:rsidR="00384ABD">
        <w:rPr>
          <w:rFonts w:ascii="Arial" w:hAnsi="Arial" w:cs="Arial"/>
        </w:rPr>
        <w:t xml:space="preserve">not be based on age or the presence of an abnormal screening tool.  We also identified the </w:t>
      </w:r>
      <w:r w:rsidR="009D3E9F">
        <w:rPr>
          <w:rFonts w:ascii="Arial" w:hAnsi="Arial" w:cs="Arial"/>
        </w:rPr>
        <w:t>presence of comorbidities as a prognostic factor</w:t>
      </w:r>
      <w:r w:rsidR="00384ABD">
        <w:rPr>
          <w:rFonts w:ascii="Arial" w:hAnsi="Arial" w:cs="Arial"/>
        </w:rPr>
        <w:t xml:space="preserve"> for </w:t>
      </w:r>
      <w:r w:rsidR="009D3E9F">
        <w:rPr>
          <w:rFonts w:ascii="Arial" w:hAnsi="Arial" w:cs="Arial"/>
        </w:rPr>
        <w:t>HRQOL decline at follow-up, which should be included in the treatment discussion with these patients</w:t>
      </w:r>
      <w:r w:rsidR="00384ABD">
        <w:rPr>
          <w:rFonts w:ascii="Arial" w:hAnsi="Arial" w:cs="Arial"/>
        </w:rPr>
        <w:t xml:space="preserve">. </w:t>
      </w:r>
    </w:p>
    <w:p w14:paraId="0890B93B" w14:textId="77777777" w:rsidR="005A5C41" w:rsidRDefault="005A5C41" w:rsidP="005A5C41">
      <w:pPr>
        <w:spacing w:line="480" w:lineRule="auto"/>
        <w:rPr>
          <w:rFonts w:ascii="Arial" w:hAnsi="Arial" w:cs="Arial"/>
        </w:rPr>
      </w:pPr>
    </w:p>
    <w:p w14:paraId="331EBD10" w14:textId="77777777" w:rsidR="005A5C41" w:rsidRDefault="005A5C41" w:rsidP="005A5C41">
      <w:pPr>
        <w:spacing w:line="480" w:lineRule="auto"/>
        <w:rPr>
          <w:rFonts w:ascii="Arial" w:hAnsi="Arial" w:cs="Arial"/>
        </w:rPr>
      </w:pPr>
    </w:p>
    <w:p w14:paraId="375F7920" w14:textId="2F4959A4" w:rsidR="00CE75A7" w:rsidRPr="003606B3" w:rsidRDefault="002D3515" w:rsidP="0051068E">
      <w:pPr>
        <w:spacing w:line="480" w:lineRule="auto"/>
        <w:rPr>
          <w:rFonts w:ascii="Arial" w:hAnsi="Arial" w:cs="Arial"/>
        </w:rPr>
      </w:pPr>
      <w:r w:rsidRPr="003606B3">
        <w:rPr>
          <w:rFonts w:ascii="Arial" w:hAnsi="Arial" w:cs="Arial"/>
        </w:rPr>
        <w:lastRenderedPageBreak/>
        <w:t>References</w:t>
      </w:r>
    </w:p>
    <w:p w14:paraId="64B697C4" w14:textId="77777777" w:rsidR="00E87C0A" w:rsidRPr="003606B3" w:rsidRDefault="005D4A8C" w:rsidP="00E87C0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Wedding U, Pientka L, Höffken K. Quality-of-life in elderly patients with cancer: a short review. </w:t>
      </w:r>
      <w:r w:rsidRPr="003606B3">
        <w:rPr>
          <w:rFonts w:ascii="Arial" w:hAnsi="Arial" w:cs="Arial"/>
          <w:sz w:val="24"/>
          <w:szCs w:val="24"/>
        </w:rPr>
        <w:t>Eur J Cancer 2007;43:2203-2210</w:t>
      </w:r>
    </w:p>
    <w:p w14:paraId="4BE91D8F" w14:textId="77777777" w:rsidR="00E87C0A" w:rsidRPr="003606B3" w:rsidRDefault="00E87C0A" w:rsidP="00E87C0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Hilarius DL, Kloeg PH, Gundy CM, Aaronson NK. Use of health-related quality-of-life assessments in daily clinical oncology nursing practive: a community hospital-based intervention study. </w:t>
      </w:r>
      <w:r w:rsidRPr="003606B3">
        <w:rPr>
          <w:rFonts w:ascii="Arial" w:hAnsi="Arial" w:cs="Arial"/>
          <w:sz w:val="24"/>
          <w:szCs w:val="24"/>
        </w:rPr>
        <w:t>Cancer 2008;113:628-37</w:t>
      </w:r>
    </w:p>
    <w:p w14:paraId="491FCB3E" w14:textId="77777777" w:rsidR="00E87C0A" w:rsidRPr="003606B3" w:rsidRDefault="00E87C0A" w:rsidP="00E87C0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US"/>
        </w:rPr>
        <w:t xml:space="preserve">Velikova G, Booth L, Smith AB, Brown PM, Lynch P, Brown JM, et al. </w:t>
      </w:r>
      <w:r w:rsidRPr="003606B3">
        <w:rPr>
          <w:rFonts w:ascii="Arial" w:hAnsi="Arial" w:cs="Arial"/>
          <w:sz w:val="24"/>
          <w:szCs w:val="24"/>
          <w:lang w:val="en-GB"/>
        </w:rPr>
        <w:t xml:space="preserve">Measuring quality of life in routine oncology practive improves communication and patient well-being: a randomized controlled trial. </w:t>
      </w:r>
      <w:r w:rsidRPr="003606B3">
        <w:rPr>
          <w:rFonts w:ascii="Arial" w:hAnsi="Arial" w:cs="Arial"/>
          <w:sz w:val="24"/>
          <w:szCs w:val="24"/>
        </w:rPr>
        <w:t>J Clin Oncol 2004;22:714-24</w:t>
      </w:r>
    </w:p>
    <w:p w14:paraId="63C4F09F" w14:textId="77777777" w:rsidR="00E87C0A" w:rsidRPr="003606B3" w:rsidRDefault="00E87C0A" w:rsidP="00E87C0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King S, Exley J, Parks S, Ball S, Bienkowska-Gibbs T, MacLure C, et al. The use and impact of quality of life assessment tools in clinical care settings for cancer patients, with a particular emphasis on brain cancer: insights from a systematic review and stakeholder consultations. </w:t>
      </w:r>
      <w:r w:rsidRPr="003606B3">
        <w:rPr>
          <w:rFonts w:ascii="Arial" w:hAnsi="Arial" w:cs="Arial"/>
          <w:sz w:val="24"/>
          <w:szCs w:val="24"/>
        </w:rPr>
        <w:t>Qual Life Res 2016;25:2245-56</w:t>
      </w:r>
    </w:p>
    <w:p w14:paraId="15500192" w14:textId="77777777" w:rsidR="00E87C0A" w:rsidRPr="003606B3" w:rsidRDefault="00E87C0A" w:rsidP="00E87C0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Nicklasson M, Elfström ML, Olofson J, Bergman B. The impact of individual quality of life assessment on psychosocial attention in patients with chest malignanvies: a randomized study. </w:t>
      </w:r>
      <w:r w:rsidRPr="003606B3">
        <w:rPr>
          <w:rFonts w:ascii="Arial" w:hAnsi="Arial" w:cs="Arial"/>
          <w:sz w:val="24"/>
          <w:szCs w:val="24"/>
        </w:rPr>
        <w:t>Support Care Cancer 2013; 21:87-95</w:t>
      </w:r>
    </w:p>
    <w:p w14:paraId="3958F08B" w14:textId="77777777" w:rsidR="00E87C0A" w:rsidRPr="003606B3" w:rsidRDefault="00E87C0A" w:rsidP="001E650C">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Lee CK, Stockler MR, Coates AS, Gebski V, Lord SJ, Simes RJ. Self-reported health-related quality of life is an independent predictor of chemotherapy treatment benefit and toxicity in women with advanced breast cancer. </w:t>
      </w:r>
      <w:r w:rsidRPr="003606B3">
        <w:rPr>
          <w:rFonts w:ascii="Arial" w:hAnsi="Arial" w:cs="Arial"/>
          <w:sz w:val="24"/>
          <w:szCs w:val="24"/>
        </w:rPr>
        <w:t>Br J Cancer 2010;102:1341-7</w:t>
      </w:r>
    </w:p>
    <w:p w14:paraId="2410C84F" w14:textId="77777777" w:rsidR="00CE75A7" w:rsidRPr="003606B3" w:rsidRDefault="00CE75A7" w:rsidP="00CE75A7">
      <w:pPr>
        <w:pStyle w:val="ListParagraph"/>
        <w:numPr>
          <w:ilvl w:val="0"/>
          <w:numId w:val="2"/>
        </w:numPr>
        <w:spacing w:line="480" w:lineRule="auto"/>
        <w:rPr>
          <w:rFonts w:ascii="Arial" w:hAnsi="Arial" w:cs="Arial"/>
          <w:sz w:val="24"/>
          <w:szCs w:val="24"/>
        </w:rPr>
      </w:pPr>
      <w:r w:rsidRPr="003606B3">
        <w:rPr>
          <w:rFonts w:ascii="Arial" w:hAnsi="Arial" w:cs="Arial"/>
          <w:sz w:val="24"/>
          <w:szCs w:val="24"/>
        </w:rPr>
        <w:t xml:space="preserve">Ediebah DE, Coens C, Zikos E, et al. </w:t>
      </w:r>
      <w:r w:rsidRPr="003606B3">
        <w:rPr>
          <w:rFonts w:ascii="Arial" w:hAnsi="Arial" w:cs="Arial"/>
          <w:sz w:val="24"/>
          <w:szCs w:val="24"/>
          <w:lang w:val="en-GB"/>
        </w:rPr>
        <w:t xml:space="preserve">Does change in health-related quality of life score predict survival? </w:t>
      </w:r>
      <w:r w:rsidRPr="003606B3">
        <w:rPr>
          <w:rFonts w:ascii="Arial" w:hAnsi="Arial" w:cs="Arial"/>
          <w:sz w:val="24"/>
          <w:szCs w:val="24"/>
        </w:rPr>
        <w:t xml:space="preserve">Analysis of EORTC 08975 lung cancer trial. Br J Cancer 2014; </w:t>
      </w:r>
      <w:r w:rsidR="002D3515" w:rsidRPr="003606B3">
        <w:rPr>
          <w:rFonts w:ascii="Arial" w:hAnsi="Arial" w:cs="Arial"/>
          <w:sz w:val="24"/>
          <w:szCs w:val="24"/>
        </w:rPr>
        <w:t xml:space="preserve"> </w:t>
      </w:r>
      <w:r w:rsidRPr="003606B3">
        <w:rPr>
          <w:rFonts w:ascii="Arial" w:hAnsi="Arial" w:cs="Arial"/>
          <w:sz w:val="24"/>
          <w:szCs w:val="24"/>
        </w:rPr>
        <w:t>110;2427-2433</w:t>
      </w:r>
    </w:p>
    <w:p w14:paraId="32E140F0" w14:textId="77777777" w:rsidR="00523718" w:rsidRPr="003606B3" w:rsidRDefault="00523718" w:rsidP="00CE75A7">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lang w:val="en-GB"/>
        </w:rPr>
        <w:lastRenderedPageBreak/>
        <w:t>Fournier E, Jooste V, Woronoff AS, et al. Health-related quality of life is a prognostic factor for survival in older patients after colorectal cancer diagnosis: a population based study. Dig Liver dis 2016;48:87-93</w:t>
      </w:r>
    </w:p>
    <w:p w14:paraId="5C8723DD" w14:textId="46F70D2B" w:rsidR="004A48CF" w:rsidRPr="003606B3" w:rsidRDefault="004A48CF"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lang w:val="en-GB"/>
        </w:rPr>
        <w:t>Wildiers , Mauer M, Pallis A, et al. End point and trial design in geriatric oncology research: a joint European Organisation for Research and Treatment of Cancer – Alliance for clinical trials in oncology – International Society of Geriatric Oncology position article. J Clin Oncol 2013; 31:3711-8</w:t>
      </w:r>
    </w:p>
    <w:p w14:paraId="1809B1CF" w14:textId="0EC10297" w:rsidR="004A48CF" w:rsidRPr="003606B3" w:rsidRDefault="004A48CF"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lang w:val="en-GB"/>
        </w:rPr>
        <w:t>Scotté F, Bossi P, Carola E, et al. Addressing the quality of life need of older patients with cancer: a SIOG consensus paper and practical guide. Ann Oncol 2018;29:1718-1726</w:t>
      </w:r>
    </w:p>
    <w:p w14:paraId="3772A7AB" w14:textId="77777777" w:rsidR="002D3515" w:rsidRPr="003606B3" w:rsidRDefault="002D3515"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lang w:val="en-GB"/>
        </w:rPr>
        <w:t>Pinquart M, Duberstein PR. Information needs and decision making process in older patients with cancer. Crit Rev Oncol Hematol 2004; 51: 69-80</w:t>
      </w:r>
    </w:p>
    <w:p w14:paraId="4497166D" w14:textId="77777777" w:rsidR="00CE75A7" w:rsidRPr="003606B3" w:rsidRDefault="00CE75A7"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Fried TR, Bradley EH, Towle VR and Allore H. Understanding the treatment preferences of seriously ill patients. </w:t>
      </w:r>
      <w:r w:rsidRPr="003606B3">
        <w:rPr>
          <w:rFonts w:ascii="Arial" w:hAnsi="Arial" w:cs="Arial"/>
          <w:sz w:val="24"/>
          <w:szCs w:val="24"/>
        </w:rPr>
        <w:t>N Eng J Med 2002;346:1061-1066</w:t>
      </w:r>
    </w:p>
    <w:p w14:paraId="48BAC851" w14:textId="77777777" w:rsidR="00457D29" w:rsidRPr="003606B3" w:rsidRDefault="00457D29" w:rsidP="00457D29">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Geesink N, Schoon Y, Van Goor H, Olde-Rikkert M, Melis R. Frailty and quality of life among older people with and without cancer diagnosis: findings from TOPICS-MDS. </w:t>
      </w:r>
      <w:r w:rsidRPr="003606B3">
        <w:rPr>
          <w:rFonts w:ascii="Arial" w:hAnsi="Arial" w:cs="Arial"/>
          <w:sz w:val="24"/>
          <w:szCs w:val="24"/>
        </w:rPr>
        <w:t>PLoS One 2017; 12:e0189648.</w:t>
      </w:r>
    </w:p>
    <w:p w14:paraId="73441C20" w14:textId="77777777" w:rsidR="001A4EAA" w:rsidRPr="003606B3" w:rsidRDefault="00A35541" w:rsidP="001A4EAA">
      <w:pPr>
        <w:pStyle w:val="ListParagraph"/>
        <w:numPr>
          <w:ilvl w:val="0"/>
          <w:numId w:val="2"/>
        </w:numPr>
        <w:spacing w:line="480" w:lineRule="auto"/>
        <w:rPr>
          <w:rFonts w:ascii="Arial" w:hAnsi="Arial" w:cs="Arial"/>
          <w:sz w:val="24"/>
          <w:szCs w:val="24"/>
        </w:rPr>
      </w:pPr>
      <w:r w:rsidRPr="003606B3">
        <w:rPr>
          <w:rFonts w:ascii="Arial" w:hAnsi="Arial" w:cs="Arial"/>
          <w:sz w:val="24"/>
          <w:szCs w:val="24"/>
        </w:rPr>
        <w:t xml:space="preserve">Kenis C, Decoster L, Flamaing J, Debruyne PR, De Groof I, Focan C, et al. </w:t>
      </w:r>
      <w:r w:rsidRPr="003606B3">
        <w:rPr>
          <w:rFonts w:ascii="Arial" w:hAnsi="Arial" w:cs="Arial"/>
          <w:sz w:val="24"/>
          <w:szCs w:val="24"/>
          <w:lang w:val="en-GB"/>
        </w:rPr>
        <w:t xml:space="preserve">Adherence to geriatric assessment-based recommendations in older patients with cancer: a multicenter prospective cohort study in Belgium. </w:t>
      </w:r>
      <w:r w:rsidRPr="003606B3">
        <w:rPr>
          <w:rFonts w:ascii="Arial" w:hAnsi="Arial" w:cs="Arial"/>
          <w:sz w:val="24"/>
          <w:szCs w:val="24"/>
        </w:rPr>
        <w:t>Ann Oncol 2018;doi:10.1093/annonc/mdy210</w:t>
      </w:r>
    </w:p>
    <w:p w14:paraId="16F7F13D" w14:textId="77777777" w:rsidR="0025794D" w:rsidRPr="003606B3" w:rsidRDefault="0025794D" w:rsidP="001A4EA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fr-BE"/>
        </w:rPr>
        <w:t xml:space="preserve">Bellera CA, Rainfray M, Mathoulin-Pélissier S, et al. </w:t>
      </w:r>
      <w:r w:rsidRPr="003606B3">
        <w:rPr>
          <w:rFonts w:ascii="Arial" w:hAnsi="Arial" w:cs="Arial"/>
          <w:sz w:val="24"/>
          <w:szCs w:val="24"/>
          <w:lang w:val="en-GB"/>
        </w:rPr>
        <w:t xml:space="preserve">Screening older cancer patients: first evaluation of the G-8 geriatric screening tool. </w:t>
      </w:r>
      <w:r w:rsidRPr="003606B3">
        <w:rPr>
          <w:rFonts w:ascii="Arial" w:hAnsi="Arial" w:cs="Arial"/>
          <w:sz w:val="24"/>
          <w:szCs w:val="24"/>
        </w:rPr>
        <w:t>Ann Oncol 2012; 8:2166-72</w:t>
      </w:r>
    </w:p>
    <w:p w14:paraId="40EE5D25" w14:textId="77777777" w:rsidR="0025794D" w:rsidRPr="003606B3" w:rsidRDefault="0025794D" w:rsidP="001A4EAA">
      <w:pPr>
        <w:pStyle w:val="ListParagraph"/>
        <w:numPr>
          <w:ilvl w:val="0"/>
          <w:numId w:val="2"/>
        </w:numPr>
        <w:spacing w:line="480" w:lineRule="auto"/>
        <w:rPr>
          <w:rFonts w:ascii="Arial" w:hAnsi="Arial" w:cs="Arial"/>
          <w:sz w:val="24"/>
          <w:szCs w:val="24"/>
        </w:rPr>
      </w:pPr>
      <w:r w:rsidRPr="003606B3">
        <w:rPr>
          <w:rFonts w:ascii="Arial" w:hAnsi="Arial" w:cs="Arial"/>
          <w:sz w:val="24"/>
          <w:szCs w:val="24"/>
        </w:rPr>
        <w:lastRenderedPageBreak/>
        <w:t xml:space="preserve">Decoster L, Van Puyvelde K, Mohile S, et al. </w:t>
      </w:r>
      <w:r w:rsidRPr="003606B3">
        <w:rPr>
          <w:rFonts w:ascii="Arial" w:hAnsi="Arial" w:cs="Arial"/>
          <w:sz w:val="24"/>
          <w:szCs w:val="24"/>
          <w:lang w:val="en-GB"/>
        </w:rPr>
        <w:t xml:space="preserve">Screening tools for multidimensional health problems warranting a geriatric assessment in older cancer patients: an update on SIOG recommendations. </w:t>
      </w:r>
      <w:r w:rsidRPr="003606B3">
        <w:rPr>
          <w:rFonts w:ascii="Arial" w:hAnsi="Arial" w:cs="Arial"/>
          <w:sz w:val="24"/>
          <w:szCs w:val="24"/>
        </w:rPr>
        <w:t>Ann oncol 2015;2:288-300</w:t>
      </w:r>
    </w:p>
    <w:p w14:paraId="4C9E4969" w14:textId="2E690103" w:rsidR="00627CC8" w:rsidRPr="003606B3" w:rsidRDefault="00627CC8" w:rsidP="001A4EAA">
      <w:pPr>
        <w:pStyle w:val="ListParagraph"/>
        <w:numPr>
          <w:ilvl w:val="0"/>
          <w:numId w:val="2"/>
        </w:numPr>
        <w:spacing w:line="480" w:lineRule="auto"/>
        <w:rPr>
          <w:rFonts w:ascii="Arial" w:hAnsi="Arial" w:cs="Arial"/>
          <w:sz w:val="24"/>
          <w:szCs w:val="24"/>
        </w:rPr>
      </w:pPr>
      <w:r w:rsidRPr="003606B3">
        <w:rPr>
          <w:rFonts w:ascii="Arial" w:hAnsi="Arial" w:cs="Arial"/>
          <w:sz w:val="24"/>
          <w:szCs w:val="24"/>
        </w:rPr>
        <w:t xml:space="preserve"> Wildiers H, Heeren P, Puts M, et al. International Society of Geriatric Oncology conensus on geriatric assessment in older patients with cancer. J Clin Oncol 2014; 32:2595-603</w:t>
      </w:r>
    </w:p>
    <w:p w14:paraId="13781FD3" w14:textId="77777777" w:rsidR="00C5140C" w:rsidRPr="003606B3" w:rsidRDefault="00C5140C" w:rsidP="00C5140C">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Katz S (1983) Assessing self-maintenance: activities of daily living, mobility, and instrumental activities of daily living. </w:t>
      </w:r>
      <w:r w:rsidRPr="003606B3">
        <w:rPr>
          <w:rFonts w:ascii="Arial" w:hAnsi="Arial" w:cs="Arial"/>
          <w:sz w:val="24"/>
          <w:szCs w:val="24"/>
        </w:rPr>
        <w:t>J Am Geriatr Soc 31(12):721-27.</w:t>
      </w:r>
    </w:p>
    <w:p w14:paraId="02698ACB" w14:textId="77777777" w:rsidR="00C5140C" w:rsidRPr="003606B3" w:rsidRDefault="00C5140C" w:rsidP="00C5140C">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Lawton MP, Brody EM (1969) Assessment of older people: Self-maintaining and instrumental activities of daily living. </w:t>
      </w:r>
      <w:r w:rsidRPr="003606B3">
        <w:rPr>
          <w:rFonts w:ascii="Arial" w:hAnsi="Arial" w:cs="Arial"/>
          <w:sz w:val="24"/>
          <w:szCs w:val="24"/>
          <w:lang w:val="en-US"/>
        </w:rPr>
        <w:t>Gerontologist 9(3):179-86.</w:t>
      </w:r>
    </w:p>
    <w:p w14:paraId="25FE3682" w14:textId="77777777" w:rsidR="00C5140C" w:rsidRPr="003606B3" w:rsidRDefault="00C5140C" w:rsidP="00C5140C">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US"/>
        </w:rPr>
        <w:t xml:space="preserve">Folstein MF, Foldestein SE, McHugh PR (1975) “Mini-mental state”. </w:t>
      </w:r>
      <w:r w:rsidRPr="003606B3">
        <w:rPr>
          <w:rFonts w:ascii="Arial" w:hAnsi="Arial" w:cs="Arial"/>
          <w:sz w:val="24"/>
          <w:szCs w:val="24"/>
          <w:lang w:val="en-GB"/>
        </w:rPr>
        <w:t xml:space="preserve">A practical method for grading the cognitive state of patients for the clinician. </w:t>
      </w:r>
      <w:r w:rsidRPr="003606B3">
        <w:rPr>
          <w:rFonts w:ascii="Arial" w:hAnsi="Arial" w:cs="Arial"/>
          <w:sz w:val="24"/>
          <w:szCs w:val="24"/>
        </w:rPr>
        <w:t>J Psychiatr Res 12(3): 189-983.</w:t>
      </w:r>
    </w:p>
    <w:p w14:paraId="247DEBE0" w14:textId="77777777" w:rsidR="00C5140C" w:rsidRPr="003606B3" w:rsidRDefault="00C5140C" w:rsidP="00C5140C">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Sheikh JI, Yesavage JA (1986) Geriatric Depression Scale (GDS): recent evidence and development of a shorter version. </w:t>
      </w:r>
      <w:r w:rsidRPr="003606B3">
        <w:rPr>
          <w:rFonts w:ascii="Arial" w:hAnsi="Arial" w:cs="Arial"/>
          <w:sz w:val="24"/>
          <w:szCs w:val="24"/>
        </w:rPr>
        <w:t>Clin Gerontol 5(1/2):165-73.</w:t>
      </w:r>
    </w:p>
    <w:p w14:paraId="0DCEC845" w14:textId="77777777" w:rsidR="00C5140C" w:rsidRPr="003606B3" w:rsidRDefault="00C5140C" w:rsidP="00C5140C">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Vellas B, Guigoz Y, Garry PJ, Nourhashemi F, Bennahum D, Lauque S, et al (1999) The mini nutritional assessment (MNA) and its use in grading the nutritional state of elderly patients. </w:t>
      </w:r>
      <w:r w:rsidRPr="003606B3">
        <w:rPr>
          <w:rFonts w:ascii="Arial" w:hAnsi="Arial" w:cs="Arial"/>
          <w:i/>
          <w:sz w:val="24"/>
          <w:szCs w:val="24"/>
        </w:rPr>
        <w:t xml:space="preserve">Nutrition </w:t>
      </w:r>
      <w:r w:rsidRPr="003606B3">
        <w:rPr>
          <w:rFonts w:ascii="Arial" w:hAnsi="Arial" w:cs="Arial"/>
          <w:sz w:val="24"/>
          <w:szCs w:val="24"/>
        </w:rPr>
        <w:t>15(2):116-22.</w:t>
      </w:r>
    </w:p>
    <w:p w14:paraId="50E5B504" w14:textId="52B08DB1" w:rsidR="0025794D" w:rsidRPr="003606B3" w:rsidRDefault="00C5140C" w:rsidP="00A34036">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 </w:t>
      </w:r>
      <w:r w:rsidR="00A34036" w:rsidRPr="003606B3">
        <w:rPr>
          <w:rFonts w:ascii="Arial" w:hAnsi="Arial" w:cs="Arial"/>
          <w:color w:val="FF0000"/>
          <w:sz w:val="24"/>
          <w:szCs w:val="24"/>
          <w:lang w:val="en-GB"/>
        </w:rPr>
        <w:t xml:space="preserve">Charlson ME, Pompei P, Ales KL, Mackenzie CR. A New Method of Classifying Prognostic Co-Morbidity in Longitudinal-Studies - Development and Validation. </w:t>
      </w:r>
      <w:r w:rsidR="00A34036" w:rsidRPr="003606B3">
        <w:rPr>
          <w:rFonts w:ascii="Arial" w:hAnsi="Arial" w:cs="Arial"/>
          <w:color w:val="FF0000"/>
          <w:sz w:val="24"/>
          <w:szCs w:val="24"/>
        </w:rPr>
        <w:t>Journal of Chronic Diseases 1987; 40: 373-383.</w:t>
      </w:r>
    </w:p>
    <w:p w14:paraId="175E2BE7" w14:textId="77777777" w:rsidR="00C5140C" w:rsidRPr="003606B3" w:rsidRDefault="00C5140C" w:rsidP="00E765A9">
      <w:pPr>
        <w:pStyle w:val="ListParagraph"/>
        <w:numPr>
          <w:ilvl w:val="0"/>
          <w:numId w:val="2"/>
        </w:numPr>
        <w:spacing w:line="480" w:lineRule="auto"/>
        <w:rPr>
          <w:rFonts w:ascii="Arial" w:hAnsi="Arial" w:cs="Arial"/>
          <w:sz w:val="24"/>
          <w:szCs w:val="24"/>
        </w:rPr>
      </w:pPr>
      <w:r w:rsidRPr="003606B3">
        <w:rPr>
          <w:rFonts w:ascii="Arial" w:hAnsi="Arial" w:cs="Arial"/>
          <w:color w:val="FF0000"/>
          <w:sz w:val="24"/>
          <w:szCs w:val="24"/>
        </w:rPr>
        <w:t xml:space="preserve"> </w:t>
      </w:r>
      <w:r w:rsidRPr="003606B3">
        <w:rPr>
          <w:rFonts w:ascii="Arial" w:hAnsi="Arial" w:cs="Arial"/>
          <w:sz w:val="24"/>
          <w:szCs w:val="24"/>
        </w:rPr>
        <w:t>www.bcfi.be</w:t>
      </w:r>
    </w:p>
    <w:p w14:paraId="12C70168" w14:textId="77777777" w:rsidR="00E765A9" w:rsidRPr="003606B3" w:rsidRDefault="00E765A9" w:rsidP="00E765A9">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Coens C, van der Graaf WTA, Blay JY, Chawla SP, Judson I, Sanfilippo R, et al (2015) Health-related quality-of-life results from PALETTE: A randomized, </w:t>
      </w:r>
      <w:r w:rsidRPr="003606B3">
        <w:rPr>
          <w:rFonts w:ascii="Arial" w:hAnsi="Arial" w:cs="Arial"/>
          <w:sz w:val="24"/>
          <w:szCs w:val="24"/>
          <w:lang w:val="en-GB"/>
        </w:rPr>
        <w:lastRenderedPageBreak/>
        <w:t xml:space="preserve">double-blind, phase 3 trial of pazopanib versus placebo in patients with soft tissue sarcoma whose disease has progressed during or after prior chemotherapy-a European Organization for research and treatment of cancer soft tissue and bone sarcoma group global network study (EORTC 62072). </w:t>
      </w:r>
      <w:r w:rsidRPr="003606B3">
        <w:rPr>
          <w:rFonts w:ascii="Arial" w:hAnsi="Arial" w:cs="Arial"/>
          <w:sz w:val="24"/>
          <w:szCs w:val="24"/>
        </w:rPr>
        <w:t>Cancer 121(17);2933-41.</w:t>
      </w:r>
    </w:p>
    <w:p w14:paraId="778DA701" w14:textId="77777777" w:rsidR="0090395A" w:rsidRPr="003606B3" w:rsidRDefault="00E765A9" w:rsidP="0090395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Quidde J, Hegewisch Becker S, Graven U, Lerchenmueller C, Killing B, Depenbusch R, et al (2016) Quality of life in patients with metastatic colorectal cancer receiving maintenance therapy after first-line inductive treatment: A quality of life sub-analysis of the AIO KRK 0207 phase III trial. </w:t>
      </w:r>
      <w:r w:rsidRPr="003606B3">
        <w:rPr>
          <w:rFonts w:ascii="Arial" w:hAnsi="Arial" w:cs="Arial"/>
          <w:sz w:val="24"/>
          <w:szCs w:val="24"/>
          <w:lang w:val="en-US"/>
        </w:rPr>
        <w:t>Ann Oncol 27(6).</w:t>
      </w:r>
      <w:r w:rsidRPr="003606B3">
        <w:rPr>
          <w:rFonts w:ascii="Arial" w:hAnsi="Arial" w:cs="Arial"/>
          <w:color w:val="333300"/>
          <w:sz w:val="24"/>
          <w:szCs w:val="24"/>
          <w:lang w:val="en-US"/>
        </w:rPr>
        <w:t xml:space="preserve"> </w:t>
      </w:r>
      <w:r w:rsidRPr="003606B3">
        <w:rPr>
          <w:rFonts w:ascii="Arial" w:hAnsi="Arial" w:cs="Arial"/>
          <w:sz w:val="24"/>
          <w:szCs w:val="24"/>
          <w:lang w:val="en-US"/>
        </w:rPr>
        <w:t>doi: 10.1093/annonc/mdw370.105</w:t>
      </w:r>
    </w:p>
    <w:p w14:paraId="104CC25C" w14:textId="77777777" w:rsidR="0090395A" w:rsidRPr="003606B3" w:rsidRDefault="0090395A" w:rsidP="0090395A">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Osoba D, Rodrigues G, Myles J, Zee B, Pater J (1998) Interpreting the significance of changes in health related quality of life scores. </w:t>
      </w:r>
      <w:r w:rsidRPr="003606B3">
        <w:rPr>
          <w:rFonts w:ascii="Arial" w:hAnsi="Arial" w:cs="Arial"/>
          <w:sz w:val="24"/>
          <w:szCs w:val="24"/>
        </w:rPr>
        <w:t>J Clin Onc</w:t>
      </w:r>
      <w:r w:rsidR="00B42AAB" w:rsidRPr="003606B3">
        <w:rPr>
          <w:rFonts w:ascii="Arial" w:hAnsi="Arial" w:cs="Arial"/>
          <w:sz w:val="24"/>
          <w:szCs w:val="24"/>
        </w:rPr>
        <w:t>ol</w:t>
      </w:r>
      <w:r w:rsidRPr="003606B3">
        <w:rPr>
          <w:rFonts w:ascii="Arial" w:hAnsi="Arial" w:cs="Arial"/>
          <w:sz w:val="24"/>
          <w:szCs w:val="24"/>
        </w:rPr>
        <w:t xml:space="preserve"> 16:139-44.</w:t>
      </w:r>
    </w:p>
    <w:p w14:paraId="6BC8F399" w14:textId="77777777" w:rsidR="0090395A" w:rsidRPr="003606B3" w:rsidRDefault="0090395A" w:rsidP="0090395A">
      <w:pPr>
        <w:pStyle w:val="CommentText"/>
        <w:numPr>
          <w:ilvl w:val="0"/>
          <w:numId w:val="2"/>
        </w:numPr>
        <w:spacing w:line="480" w:lineRule="auto"/>
        <w:ind w:left="714" w:hanging="357"/>
        <w:rPr>
          <w:rFonts w:ascii="Arial" w:hAnsi="Arial" w:cs="Arial"/>
        </w:rPr>
      </w:pPr>
      <w:r w:rsidRPr="003606B3">
        <w:rPr>
          <w:rFonts w:ascii="Arial" w:hAnsi="Arial" w:cs="Arial"/>
        </w:rPr>
        <w:t>Szumilas M. Explaining Odds Ratios. Journal of the Canadian Academy of Child and Adolescent Psychiatry. 2010;19(3):227-229.</w:t>
      </w:r>
    </w:p>
    <w:p w14:paraId="17362CEB" w14:textId="77777777" w:rsidR="00DB695E" w:rsidRPr="003606B3" w:rsidRDefault="00DB695E" w:rsidP="00DB695E">
      <w:pPr>
        <w:pStyle w:val="CommentText"/>
        <w:numPr>
          <w:ilvl w:val="0"/>
          <w:numId w:val="2"/>
        </w:numPr>
        <w:spacing w:line="480" w:lineRule="auto"/>
        <w:ind w:left="714" w:hanging="357"/>
        <w:rPr>
          <w:rFonts w:ascii="Arial" w:hAnsi="Arial" w:cs="Arial"/>
          <w:lang w:val="nl-BE"/>
        </w:rPr>
      </w:pPr>
      <w:r w:rsidRPr="003606B3">
        <w:rPr>
          <w:rFonts w:ascii="Arial" w:hAnsi="Arial" w:cs="Arial"/>
          <w:lang w:val="nl-BE"/>
        </w:rPr>
        <w:t xml:space="preserve">Jolani S, Debray TPA, Koffijberg H, van Buuren S, Moons KGM. </w:t>
      </w:r>
      <w:r w:rsidRPr="003606B3">
        <w:rPr>
          <w:rFonts w:ascii="Arial" w:hAnsi="Arial" w:cs="Arial"/>
        </w:rPr>
        <w:t xml:space="preserve">Imputation of systematically missing predictors in an individual participant data meta-analysis: a generalized approach using MICE. </w:t>
      </w:r>
      <w:r w:rsidRPr="003606B3">
        <w:rPr>
          <w:rFonts w:ascii="Arial" w:hAnsi="Arial" w:cs="Arial"/>
          <w:lang w:val="nl-BE"/>
        </w:rPr>
        <w:t>Statistics in Medicine 2015;34(11): 1841-63</w:t>
      </w:r>
    </w:p>
    <w:p w14:paraId="1466026C" w14:textId="77777777" w:rsidR="001A4EAA" w:rsidRPr="003606B3" w:rsidRDefault="00BC274B"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Ebensen BA, Osterlind K, Roer O and Hallberg IR. Quality of life of elderly persons with newly diagnosed cancer. </w:t>
      </w:r>
      <w:r w:rsidRPr="003606B3">
        <w:rPr>
          <w:rFonts w:ascii="Arial" w:hAnsi="Arial" w:cs="Arial"/>
          <w:sz w:val="24"/>
          <w:szCs w:val="24"/>
        </w:rPr>
        <w:t>Eur J of Cancer Care 2004;13:4443-453</w:t>
      </w:r>
    </w:p>
    <w:p w14:paraId="2877B4EA" w14:textId="77777777" w:rsidR="00BC274B" w:rsidRPr="003606B3" w:rsidRDefault="00BC274B"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rPr>
        <w:t xml:space="preserve">Wedding U, Koch A, Röhrig B et al. </w:t>
      </w:r>
      <w:r w:rsidRPr="003606B3">
        <w:rPr>
          <w:rFonts w:ascii="Arial" w:hAnsi="Arial" w:cs="Arial"/>
          <w:sz w:val="24"/>
          <w:szCs w:val="24"/>
          <w:lang w:val="en-GB"/>
        </w:rPr>
        <w:t xml:space="preserve">Depression and functional impairment independently contribute to decreased quality of life in cancer patients prior to chemotherapy. </w:t>
      </w:r>
      <w:r w:rsidRPr="003606B3">
        <w:rPr>
          <w:rFonts w:ascii="Arial" w:hAnsi="Arial" w:cs="Arial"/>
          <w:sz w:val="24"/>
          <w:szCs w:val="24"/>
        </w:rPr>
        <w:t>Acta Oncologica 2008;47:56-62</w:t>
      </w:r>
    </w:p>
    <w:p w14:paraId="13643A05" w14:textId="77777777" w:rsidR="00DF7A67" w:rsidRPr="003606B3" w:rsidRDefault="00DF7A67"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lastRenderedPageBreak/>
        <w:t xml:space="preserve">Wedding U, R¨hrig B, Klippstein A, Brix C, Pientka </w:t>
      </w:r>
      <w:r w:rsidR="00AD376F" w:rsidRPr="003606B3">
        <w:rPr>
          <w:rFonts w:ascii="Arial" w:hAnsi="Arial" w:cs="Arial"/>
          <w:sz w:val="24"/>
          <w:szCs w:val="24"/>
          <w:lang w:val="en-GB"/>
        </w:rPr>
        <w:t>L, Höffken K. Co</w:t>
      </w:r>
      <w:r w:rsidRPr="003606B3">
        <w:rPr>
          <w:rFonts w:ascii="Arial" w:hAnsi="Arial" w:cs="Arial"/>
          <w:sz w:val="24"/>
          <w:szCs w:val="24"/>
          <w:lang w:val="en-GB"/>
        </w:rPr>
        <w:t xml:space="preserve">-morbidity and functional deficits independently contribute to quality of life before chemotherapy in elderly cancer patients. </w:t>
      </w:r>
      <w:r w:rsidRPr="003606B3">
        <w:rPr>
          <w:rFonts w:ascii="Arial" w:hAnsi="Arial" w:cs="Arial"/>
          <w:sz w:val="24"/>
          <w:szCs w:val="24"/>
        </w:rPr>
        <w:t>Support Care Caner 2007;15:1097-1104.</w:t>
      </w:r>
    </w:p>
    <w:p w14:paraId="07129076" w14:textId="77777777" w:rsidR="00AD376F" w:rsidRPr="003606B3" w:rsidRDefault="00AD376F"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Thomé B and Hallberg IR. Quality of life in older people with cancer – a gender perspective. </w:t>
      </w:r>
      <w:r w:rsidRPr="003606B3">
        <w:rPr>
          <w:rFonts w:ascii="Arial" w:hAnsi="Arial" w:cs="Arial"/>
          <w:sz w:val="24"/>
          <w:szCs w:val="24"/>
        </w:rPr>
        <w:t>Eur J Cancer Care 2004;13:454-63.</w:t>
      </w:r>
    </w:p>
    <w:p w14:paraId="6E3CACA5" w14:textId="77777777" w:rsidR="00565401" w:rsidRPr="003606B3" w:rsidRDefault="00565401"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lang w:val="en-GB"/>
        </w:rPr>
        <w:t>Chang VT, Hwang SS, Feuerman M, et al. Symptom and quality of life survey of medial oncology patients at a veteran at a veteran affairs medical cancer: a note for symptom assessment. Cancer 2000; 88:1175-83</w:t>
      </w:r>
    </w:p>
    <w:p w14:paraId="28B83579" w14:textId="77777777" w:rsidR="00565401" w:rsidRPr="003606B3" w:rsidRDefault="00565401"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sv-SE"/>
        </w:rPr>
        <w:t xml:space="preserve">Thomé B, Dykes AK, Hallberg IR, et al. </w:t>
      </w:r>
      <w:r w:rsidRPr="003606B3">
        <w:rPr>
          <w:rFonts w:ascii="Arial" w:hAnsi="Arial" w:cs="Arial"/>
          <w:sz w:val="24"/>
          <w:szCs w:val="24"/>
          <w:lang w:val="en-GB"/>
        </w:rPr>
        <w:t xml:space="preserve">Quality of life in old people with and without cancer. </w:t>
      </w:r>
      <w:r w:rsidRPr="003606B3">
        <w:rPr>
          <w:rFonts w:ascii="Arial" w:hAnsi="Arial" w:cs="Arial"/>
          <w:sz w:val="24"/>
          <w:szCs w:val="24"/>
        </w:rPr>
        <w:t>Qual life Res 2004;13:1067-80</w:t>
      </w:r>
    </w:p>
    <w:p w14:paraId="3DE81C6D" w14:textId="77777777" w:rsidR="00565401" w:rsidRPr="003606B3" w:rsidRDefault="00565401"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rPr>
        <w:t xml:space="preserve">Vanderwalde NA, Deal AM, Comitz E, et al. </w:t>
      </w:r>
      <w:r w:rsidRPr="003606B3">
        <w:rPr>
          <w:rFonts w:ascii="Arial" w:hAnsi="Arial" w:cs="Arial"/>
          <w:sz w:val="24"/>
          <w:szCs w:val="24"/>
          <w:lang w:val="en-GB"/>
        </w:rPr>
        <w:t>Geriatric assessment as a predictor of tolerance, quality of life and outcomes in older patients with head and neck cancers and lung cancers receiving radiation therapy. Int J Radiat Oncol Biol Phys 2017;98:850-857</w:t>
      </w:r>
    </w:p>
    <w:p w14:paraId="0C9767A7" w14:textId="77777777" w:rsidR="00616677" w:rsidRPr="003606B3" w:rsidRDefault="00616677"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lang w:val="en-GB"/>
        </w:rPr>
        <w:t>Rasheed S and Woods RT. Malnutrition and quality of life in older people: a systematic review and meta-analysis-. Ageing Res Rev 2013;12:561-6</w:t>
      </w:r>
    </w:p>
    <w:p w14:paraId="27703448" w14:textId="77777777" w:rsidR="001E650C" w:rsidRPr="003606B3" w:rsidRDefault="007E7632"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sv-SE"/>
        </w:rPr>
        <w:t xml:space="preserve">Polanski J, Jankowska-Polanska B, Uchmanowicz I, et al. </w:t>
      </w:r>
      <w:r w:rsidRPr="003606B3">
        <w:rPr>
          <w:rFonts w:ascii="Arial" w:hAnsi="Arial" w:cs="Arial"/>
          <w:sz w:val="24"/>
          <w:szCs w:val="24"/>
          <w:lang w:val="en-GB"/>
        </w:rPr>
        <w:t xml:space="preserve">Malnutrition and quality of life in patients with non-small-cell lung cncer. </w:t>
      </w:r>
      <w:r w:rsidRPr="003606B3">
        <w:rPr>
          <w:rFonts w:ascii="Arial" w:hAnsi="Arial" w:cs="Arial"/>
          <w:sz w:val="24"/>
          <w:szCs w:val="24"/>
        </w:rPr>
        <w:t>Adv Exp Med Biol 2017;1021:15-26</w:t>
      </w:r>
    </w:p>
    <w:p w14:paraId="169273FE" w14:textId="77777777" w:rsidR="001E650C" w:rsidRPr="003606B3" w:rsidRDefault="001E650C"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Dello Buono M, Urciuoli O, De Leo D. Quality of life and longevity: a study of centenarians. </w:t>
      </w:r>
      <w:r w:rsidRPr="003606B3">
        <w:rPr>
          <w:rFonts w:ascii="Arial" w:hAnsi="Arial" w:cs="Arial"/>
          <w:sz w:val="24"/>
          <w:szCs w:val="24"/>
        </w:rPr>
        <w:t>Age Ageing 1998;27:207-16</w:t>
      </w:r>
    </w:p>
    <w:p w14:paraId="0B7895D8" w14:textId="77777777" w:rsidR="007E7632" w:rsidRPr="003606B3" w:rsidRDefault="001E650C"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en-GB"/>
        </w:rPr>
        <w:t xml:space="preserve">Netuveli G, Blane D. Quality of life in older ages. </w:t>
      </w:r>
      <w:r w:rsidRPr="003606B3">
        <w:rPr>
          <w:rFonts w:ascii="Arial" w:hAnsi="Arial" w:cs="Arial"/>
          <w:sz w:val="24"/>
          <w:szCs w:val="24"/>
        </w:rPr>
        <w:t>Br Med Bull 2008;85:113-126</w:t>
      </w:r>
    </w:p>
    <w:p w14:paraId="2C192648" w14:textId="77777777" w:rsidR="00DA6BBF" w:rsidRPr="003606B3" w:rsidRDefault="00DA6BBF"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lang w:val="fr-BE"/>
        </w:rPr>
        <w:lastRenderedPageBreak/>
        <w:t xml:space="preserve">Puts MTE, Monette J, Girre V, et al. </w:t>
      </w:r>
      <w:r w:rsidRPr="003606B3">
        <w:rPr>
          <w:rFonts w:ascii="Arial" w:hAnsi="Arial" w:cs="Arial"/>
          <w:sz w:val="24"/>
          <w:szCs w:val="24"/>
          <w:lang w:val="en-GB"/>
        </w:rPr>
        <w:t>Quality of life during the course of cancer treatment in older newly diagnosed patients. Results of a prospective pilot study. Ann Oncol 2011;22:916-923</w:t>
      </w:r>
    </w:p>
    <w:p w14:paraId="5BDE7571" w14:textId="77777777" w:rsidR="00DA6BBF" w:rsidRPr="003606B3" w:rsidRDefault="00DA6BBF" w:rsidP="0051068E">
      <w:pPr>
        <w:pStyle w:val="ListParagraph"/>
        <w:numPr>
          <w:ilvl w:val="0"/>
          <w:numId w:val="2"/>
        </w:numPr>
        <w:spacing w:line="480" w:lineRule="auto"/>
        <w:rPr>
          <w:rFonts w:ascii="Arial" w:hAnsi="Arial" w:cs="Arial"/>
          <w:sz w:val="24"/>
          <w:szCs w:val="24"/>
          <w:lang w:val="en-GB"/>
        </w:rPr>
      </w:pPr>
      <w:r w:rsidRPr="003606B3">
        <w:rPr>
          <w:rFonts w:ascii="Arial" w:hAnsi="Arial" w:cs="Arial"/>
          <w:sz w:val="24"/>
          <w:szCs w:val="24"/>
        </w:rPr>
        <w:t xml:space="preserve">Ronning B, Wyller TB, Nesbakken A, et al. </w:t>
      </w:r>
      <w:r w:rsidRPr="003606B3">
        <w:rPr>
          <w:rFonts w:ascii="Arial" w:hAnsi="Arial" w:cs="Arial"/>
          <w:sz w:val="24"/>
          <w:szCs w:val="24"/>
          <w:lang w:val="en-GB"/>
        </w:rPr>
        <w:t>Quality of life in older and frail patients after surgery for colorectal cancer – a follow-up study. J Geriatr Oncol 2016;7:195-200</w:t>
      </w:r>
    </w:p>
    <w:p w14:paraId="004C4F5D" w14:textId="77777777" w:rsidR="00AF25A7" w:rsidRPr="003606B3" w:rsidRDefault="001B0536"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lang w:val="sv-SE"/>
        </w:rPr>
        <w:t xml:space="preserve">Esbensen BA, Osterlind K, Hallberg IR. </w:t>
      </w:r>
      <w:r w:rsidRPr="003606B3">
        <w:rPr>
          <w:rFonts w:ascii="Arial" w:hAnsi="Arial" w:cs="Arial"/>
          <w:sz w:val="24"/>
          <w:szCs w:val="24"/>
          <w:lang w:val="en-GB"/>
        </w:rPr>
        <w:t xml:space="preserve">Quality of life of elderly persons with cancer: a 6-months follow-up. </w:t>
      </w:r>
      <w:r w:rsidRPr="003606B3">
        <w:rPr>
          <w:rFonts w:ascii="Arial" w:hAnsi="Arial" w:cs="Arial"/>
          <w:sz w:val="24"/>
          <w:szCs w:val="24"/>
        </w:rPr>
        <w:t>Scand J Caring Sci 2007;21:178-90</w:t>
      </w:r>
    </w:p>
    <w:p w14:paraId="0A8D5810" w14:textId="603105E8" w:rsidR="001B0536" w:rsidRDefault="00AF25A7" w:rsidP="0051068E">
      <w:pPr>
        <w:pStyle w:val="ListParagraph"/>
        <w:numPr>
          <w:ilvl w:val="0"/>
          <w:numId w:val="2"/>
        </w:numPr>
        <w:spacing w:line="480" w:lineRule="auto"/>
        <w:rPr>
          <w:rFonts w:ascii="Arial" w:hAnsi="Arial" w:cs="Arial"/>
          <w:sz w:val="24"/>
          <w:szCs w:val="24"/>
        </w:rPr>
      </w:pPr>
      <w:r w:rsidRPr="003606B3">
        <w:rPr>
          <w:rFonts w:ascii="Arial" w:hAnsi="Arial" w:cs="Arial"/>
          <w:sz w:val="24"/>
          <w:szCs w:val="24"/>
        </w:rPr>
        <w:t xml:space="preserve">Quinten C, </w:t>
      </w:r>
      <w:r w:rsidR="005271C9" w:rsidRPr="003606B3">
        <w:rPr>
          <w:rFonts w:ascii="Arial" w:hAnsi="Arial" w:cs="Arial"/>
          <w:sz w:val="24"/>
          <w:szCs w:val="24"/>
        </w:rPr>
        <w:t xml:space="preserve">Kenis C, Decoster L, </w:t>
      </w:r>
      <w:r w:rsidR="00C157C0" w:rsidRPr="003606B3">
        <w:rPr>
          <w:rFonts w:ascii="Arial" w:hAnsi="Arial" w:cs="Arial"/>
          <w:sz w:val="24"/>
          <w:szCs w:val="24"/>
        </w:rPr>
        <w:t xml:space="preserve">Debruyne PR, De Groof I, Focan C, et al. </w:t>
      </w:r>
      <w:r w:rsidR="00C157C0" w:rsidRPr="003606B3">
        <w:rPr>
          <w:rFonts w:ascii="Arial" w:hAnsi="Arial" w:cs="Arial"/>
          <w:sz w:val="24"/>
          <w:szCs w:val="24"/>
          <w:lang w:val="en-GB"/>
        </w:rPr>
        <w:t xml:space="preserve">Determining clinically important changes in health-related quality of life in unfit elderly patients ungergoing chemotherapy or surgery as cancer treatment. </w:t>
      </w:r>
      <w:r w:rsidR="00C157C0" w:rsidRPr="003606B3">
        <w:rPr>
          <w:rFonts w:ascii="Arial" w:hAnsi="Arial" w:cs="Arial"/>
          <w:sz w:val="24"/>
          <w:szCs w:val="24"/>
          <w:highlight w:val="yellow"/>
        </w:rPr>
        <w:t>XXX</w:t>
      </w:r>
    </w:p>
    <w:p w14:paraId="2131201C" w14:textId="2650C4CA" w:rsidR="00CE356C" w:rsidRPr="003606B3" w:rsidRDefault="00CE356C" w:rsidP="0051068E">
      <w:pPr>
        <w:pStyle w:val="ListParagraph"/>
        <w:numPr>
          <w:ilvl w:val="0"/>
          <w:numId w:val="2"/>
        </w:numPr>
        <w:spacing w:line="480" w:lineRule="auto"/>
        <w:rPr>
          <w:rFonts w:ascii="Arial" w:hAnsi="Arial" w:cs="Arial"/>
          <w:sz w:val="24"/>
          <w:szCs w:val="24"/>
        </w:rPr>
      </w:pPr>
      <w:r>
        <w:rPr>
          <w:rFonts w:ascii="Arial" w:hAnsi="Arial" w:cs="Arial"/>
          <w:sz w:val="24"/>
          <w:szCs w:val="24"/>
        </w:rPr>
        <w:t>Pottel L, Lycke M, Boterberg T, Pottel H, Goethals L, et al. G8 indicates overall and quality-adjusted survival in older head and neck cancer patients treated with curative radiochemotherapy. BMC Cancer 2015;15:875</w:t>
      </w:r>
    </w:p>
    <w:p w14:paraId="79EE51E9" w14:textId="77777777" w:rsidR="008156E7" w:rsidRPr="00643794" w:rsidRDefault="008156E7" w:rsidP="0051068E">
      <w:pPr>
        <w:spacing w:line="480" w:lineRule="auto"/>
        <w:rPr>
          <w:rFonts w:ascii="Arial" w:hAnsi="Arial" w:cs="Arial"/>
        </w:rPr>
      </w:pPr>
    </w:p>
    <w:sectPr w:rsidR="008156E7" w:rsidRPr="00643794" w:rsidSect="00FC6940">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76DD7" w14:textId="77777777" w:rsidR="00451E81" w:rsidRDefault="00451E81" w:rsidP="00A35541">
      <w:r>
        <w:separator/>
      </w:r>
    </w:p>
  </w:endnote>
  <w:endnote w:type="continuationSeparator" w:id="0">
    <w:p w14:paraId="31702451" w14:textId="77777777" w:rsidR="00451E81" w:rsidRDefault="00451E81" w:rsidP="00A3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Janson Tex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72233"/>
      <w:docPartObj>
        <w:docPartGallery w:val="Page Numbers (Bottom of Page)"/>
        <w:docPartUnique/>
      </w:docPartObj>
    </w:sdtPr>
    <w:sdtEndPr>
      <w:rPr>
        <w:noProof/>
      </w:rPr>
    </w:sdtEndPr>
    <w:sdtContent>
      <w:p w14:paraId="1A07FC84" w14:textId="003A2493" w:rsidR="00451E81" w:rsidRDefault="00451E81">
        <w:pPr>
          <w:pStyle w:val="Footer"/>
          <w:jc w:val="right"/>
        </w:pPr>
        <w:r>
          <w:fldChar w:fldCharType="begin"/>
        </w:r>
        <w:r>
          <w:instrText xml:space="preserve"> PAGE   \* MERGEFORMAT </w:instrText>
        </w:r>
        <w:r>
          <w:fldChar w:fldCharType="separate"/>
        </w:r>
        <w:r w:rsidR="003C09AA">
          <w:rPr>
            <w:noProof/>
          </w:rPr>
          <w:t>1</w:t>
        </w:r>
        <w:r>
          <w:rPr>
            <w:noProof/>
          </w:rPr>
          <w:fldChar w:fldCharType="end"/>
        </w:r>
      </w:p>
    </w:sdtContent>
  </w:sdt>
  <w:p w14:paraId="3F6F0C00" w14:textId="77777777" w:rsidR="00451E81" w:rsidRDefault="0045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883DB" w14:textId="77777777" w:rsidR="00451E81" w:rsidRDefault="00451E81" w:rsidP="00A35541">
      <w:r>
        <w:separator/>
      </w:r>
    </w:p>
  </w:footnote>
  <w:footnote w:type="continuationSeparator" w:id="0">
    <w:p w14:paraId="4C1E0527" w14:textId="77777777" w:rsidR="00451E81" w:rsidRDefault="00451E81" w:rsidP="00A3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357"/>
    <w:multiLevelType w:val="hybridMultilevel"/>
    <w:tmpl w:val="3F502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9481C"/>
    <w:multiLevelType w:val="hybridMultilevel"/>
    <w:tmpl w:val="4336F9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0C4595"/>
    <w:multiLevelType w:val="hybridMultilevel"/>
    <w:tmpl w:val="738E7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F2314"/>
    <w:multiLevelType w:val="hybridMultilevel"/>
    <w:tmpl w:val="933E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93"/>
    <w:rsid w:val="00001606"/>
    <w:rsid w:val="00002780"/>
    <w:rsid w:val="000042E1"/>
    <w:rsid w:val="00006207"/>
    <w:rsid w:val="00006D45"/>
    <w:rsid w:val="00007494"/>
    <w:rsid w:val="00014193"/>
    <w:rsid w:val="0001731B"/>
    <w:rsid w:val="0003555A"/>
    <w:rsid w:val="00035AC5"/>
    <w:rsid w:val="000535AD"/>
    <w:rsid w:val="00060F9A"/>
    <w:rsid w:val="000636AB"/>
    <w:rsid w:val="00066C2C"/>
    <w:rsid w:val="000709DB"/>
    <w:rsid w:val="00072288"/>
    <w:rsid w:val="00075D38"/>
    <w:rsid w:val="00094FEB"/>
    <w:rsid w:val="000A17E5"/>
    <w:rsid w:val="000A3183"/>
    <w:rsid w:val="000B239B"/>
    <w:rsid w:val="000B359B"/>
    <w:rsid w:val="000C2336"/>
    <w:rsid w:val="000C56C5"/>
    <w:rsid w:val="000D568C"/>
    <w:rsid w:val="000D7EF1"/>
    <w:rsid w:val="000E705A"/>
    <w:rsid w:val="000E722D"/>
    <w:rsid w:val="000F63AC"/>
    <w:rsid w:val="0010015D"/>
    <w:rsid w:val="00105EAD"/>
    <w:rsid w:val="00110B0E"/>
    <w:rsid w:val="001125D4"/>
    <w:rsid w:val="001175AE"/>
    <w:rsid w:val="00122F95"/>
    <w:rsid w:val="00126D58"/>
    <w:rsid w:val="00130E53"/>
    <w:rsid w:val="0013589C"/>
    <w:rsid w:val="00160BF6"/>
    <w:rsid w:val="001658CF"/>
    <w:rsid w:val="00166729"/>
    <w:rsid w:val="00180CBD"/>
    <w:rsid w:val="00183EA3"/>
    <w:rsid w:val="001A24A9"/>
    <w:rsid w:val="001A254A"/>
    <w:rsid w:val="001A32B1"/>
    <w:rsid w:val="001A4EAA"/>
    <w:rsid w:val="001A64A0"/>
    <w:rsid w:val="001B0536"/>
    <w:rsid w:val="001D40B1"/>
    <w:rsid w:val="001D47AF"/>
    <w:rsid w:val="001E650C"/>
    <w:rsid w:val="001F30B1"/>
    <w:rsid w:val="00201424"/>
    <w:rsid w:val="0021686C"/>
    <w:rsid w:val="00220E3F"/>
    <w:rsid w:val="00227B50"/>
    <w:rsid w:val="00230D20"/>
    <w:rsid w:val="0025794D"/>
    <w:rsid w:val="00257E0F"/>
    <w:rsid w:val="00260104"/>
    <w:rsid w:val="00290A7D"/>
    <w:rsid w:val="00294A15"/>
    <w:rsid w:val="002A2288"/>
    <w:rsid w:val="002A254B"/>
    <w:rsid w:val="002A3E2F"/>
    <w:rsid w:val="002A543C"/>
    <w:rsid w:val="002A5CE2"/>
    <w:rsid w:val="002D018C"/>
    <w:rsid w:val="002D3515"/>
    <w:rsid w:val="002E0D8A"/>
    <w:rsid w:val="002E4471"/>
    <w:rsid w:val="00304A39"/>
    <w:rsid w:val="003069C3"/>
    <w:rsid w:val="00307F39"/>
    <w:rsid w:val="00310A5C"/>
    <w:rsid w:val="0032493E"/>
    <w:rsid w:val="00325107"/>
    <w:rsid w:val="00336FD4"/>
    <w:rsid w:val="00337AFF"/>
    <w:rsid w:val="00340A17"/>
    <w:rsid w:val="003468C4"/>
    <w:rsid w:val="003606B3"/>
    <w:rsid w:val="003637C0"/>
    <w:rsid w:val="00365545"/>
    <w:rsid w:val="00384ABD"/>
    <w:rsid w:val="0039756F"/>
    <w:rsid w:val="003A0AD3"/>
    <w:rsid w:val="003A1907"/>
    <w:rsid w:val="003A1E91"/>
    <w:rsid w:val="003A2725"/>
    <w:rsid w:val="003C09AA"/>
    <w:rsid w:val="003C10C8"/>
    <w:rsid w:val="003E0D7F"/>
    <w:rsid w:val="003F3D86"/>
    <w:rsid w:val="003F6575"/>
    <w:rsid w:val="00405438"/>
    <w:rsid w:val="00441A95"/>
    <w:rsid w:val="00441B82"/>
    <w:rsid w:val="00442022"/>
    <w:rsid w:val="00451E81"/>
    <w:rsid w:val="0045330E"/>
    <w:rsid w:val="00457D29"/>
    <w:rsid w:val="00470BA7"/>
    <w:rsid w:val="00481BBB"/>
    <w:rsid w:val="00482A12"/>
    <w:rsid w:val="00491001"/>
    <w:rsid w:val="004956F1"/>
    <w:rsid w:val="004A48CF"/>
    <w:rsid w:val="004B4BAB"/>
    <w:rsid w:val="004C1932"/>
    <w:rsid w:val="0050294E"/>
    <w:rsid w:val="0051068E"/>
    <w:rsid w:val="00517BFD"/>
    <w:rsid w:val="00523718"/>
    <w:rsid w:val="005271C9"/>
    <w:rsid w:val="00531333"/>
    <w:rsid w:val="00565401"/>
    <w:rsid w:val="0057228D"/>
    <w:rsid w:val="005813D7"/>
    <w:rsid w:val="00581C8A"/>
    <w:rsid w:val="0058592A"/>
    <w:rsid w:val="00594543"/>
    <w:rsid w:val="0059616B"/>
    <w:rsid w:val="005A1E78"/>
    <w:rsid w:val="005A4ACD"/>
    <w:rsid w:val="005A5C41"/>
    <w:rsid w:val="005B4ECD"/>
    <w:rsid w:val="005B68AF"/>
    <w:rsid w:val="005D1389"/>
    <w:rsid w:val="005D4A8C"/>
    <w:rsid w:val="005E21C4"/>
    <w:rsid w:val="005E47C9"/>
    <w:rsid w:val="005F006A"/>
    <w:rsid w:val="0060073A"/>
    <w:rsid w:val="00606771"/>
    <w:rsid w:val="00614084"/>
    <w:rsid w:val="00616677"/>
    <w:rsid w:val="00617E2E"/>
    <w:rsid w:val="006256B0"/>
    <w:rsid w:val="00627CC8"/>
    <w:rsid w:val="006343B6"/>
    <w:rsid w:val="00643794"/>
    <w:rsid w:val="00643E3C"/>
    <w:rsid w:val="00666746"/>
    <w:rsid w:val="00666A39"/>
    <w:rsid w:val="006744FF"/>
    <w:rsid w:val="00685181"/>
    <w:rsid w:val="00692DE0"/>
    <w:rsid w:val="006A0763"/>
    <w:rsid w:val="006A5CE7"/>
    <w:rsid w:val="006C0846"/>
    <w:rsid w:val="006C2809"/>
    <w:rsid w:val="006C2FFE"/>
    <w:rsid w:val="006D30E8"/>
    <w:rsid w:val="006D6555"/>
    <w:rsid w:val="006E1A80"/>
    <w:rsid w:val="006F21B3"/>
    <w:rsid w:val="006F66A2"/>
    <w:rsid w:val="007039C2"/>
    <w:rsid w:val="00713925"/>
    <w:rsid w:val="00726F0E"/>
    <w:rsid w:val="0073096D"/>
    <w:rsid w:val="00744F46"/>
    <w:rsid w:val="007469D2"/>
    <w:rsid w:val="007559E0"/>
    <w:rsid w:val="00757281"/>
    <w:rsid w:val="0076172B"/>
    <w:rsid w:val="00762123"/>
    <w:rsid w:val="00782067"/>
    <w:rsid w:val="00783A72"/>
    <w:rsid w:val="0078408C"/>
    <w:rsid w:val="007A3F7C"/>
    <w:rsid w:val="007A4D12"/>
    <w:rsid w:val="007A7D6C"/>
    <w:rsid w:val="007B1D88"/>
    <w:rsid w:val="007C6230"/>
    <w:rsid w:val="007E34F9"/>
    <w:rsid w:val="007E7632"/>
    <w:rsid w:val="007E7743"/>
    <w:rsid w:val="007F1351"/>
    <w:rsid w:val="007F1DB9"/>
    <w:rsid w:val="007F3940"/>
    <w:rsid w:val="007F5418"/>
    <w:rsid w:val="0080761E"/>
    <w:rsid w:val="008156E7"/>
    <w:rsid w:val="008179C2"/>
    <w:rsid w:val="00827BC8"/>
    <w:rsid w:val="00831208"/>
    <w:rsid w:val="00831536"/>
    <w:rsid w:val="00846082"/>
    <w:rsid w:val="008526FF"/>
    <w:rsid w:val="008638C6"/>
    <w:rsid w:val="008723B2"/>
    <w:rsid w:val="008B493D"/>
    <w:rsid w:val="008C48D5"/>
    <w:rsid w:val="008F0680"/>
    <w:rsid w:val="008F52DC"/>
    <w:rsid w:val="008F594D"/>
    <w:rsid w:val="0090395A"/>
    <w:rsid w:val="0091652A"/>
    <w:rsid w:val="00941EE4"/>
    <w:rsid w:val="00946647"/>
    <w:rsid w:val="00953D38"/>
    <w:rsid w:val="00954404"/>
    <w:rsid w:val="00966F4F"/>
    <w:rsid w:val="00977AAD"/>
    <w:rsid w:val="0098012D"/>
    <w:rsid w:val="00980BC9"/>
    <w:rsid w:val="00983B48"/>
    <w:rsid w:val="009A602A"/>
    <w:rsid w:val="009B01A1"/>
    <w:rsid w:val="009D3E9F"/>
    <w:rsid w:val="009E002E"/>
    <w:rsid w:val="009E3A44"/>
    <w:rsid w:val="00A16909"/>
    <w:rsid w:val="00A22463"/>
    <w:rsid w:val="00A33F2D"/>
    <w:rsid w:val="00A34036"/>
    <w:rsid w:val="00A35541"/>
    <w:rsid w:val="00A41347"/>
    <w:rsid w:val="00A442C4"/>
    <w:rsid w:val="00A47D73"/>
    <w:rsid w:val="00A52765"/>
    <w:rsid w:val="00A6566C"/>
    <w:rsid w:val="00A805E0"/>
    <w:rsid w:val="00A852A6"/>
    <w:rsid w:val="00A90747"/>
    <w:rsid w:val="00AA56E8"/>
    <w:rsid w:val="00AD0B94"/>
    <w:rsid w:val="00AD376F"/>
    <w:rsid w:val="00AD4E31"/>
    <w:rsid w:val="00AE1018"/>
    <w:rsid w:val="00AF25A7"/>
    <w:rsid w:val="00AF343F"/>
    <w:rsid w:val="00B13940"/>
    <w:rsid w:val="00B17CE9"/>
    <w:rsid w:val="00B21713"/>
    <w:rsid w:val="00B25AAE"/>
    <w:rsid w:val="00B3542B"/>
    <w:rsid w:val="00B362AC"/>
    <w:rsid w:val="00B37BF7"/>
    <w:rsid w:val="00B42AAB"/>
    <w:rsid w:val="00B46EF3"/>
    <w:rsid w:val="00B50A69"/>
    <w:rsid w:val="00B560AE"/>
    <w:rsid w:val="00B71229"/>
    <w:rsid w:val="00B7270C"/>
    <w:rsid w:val="00B76677"/>
    <w:rsid w:val="00B81554"/>
    <w:rsid w:val="00B83D79"/>
    <w:rsid w:val="00B90519"/>
    <w:rsid w:val="00BA3AF6"/>
    <w:rsid w:val="00BA56E5"/>
    <w:rsid w:val="00BC089A"/>
    <w:rsid w:val="00BC274B"/>
    <w:rsid w:val="00BD34DB"/>
    <w:rsid w:val="00C157C0"/>
    <w:rsid w:val="00C238DE"/>
    <w:rsid w:val="00C333F3"/>
    <w:rsid w:val="00C353B6"/>
    <w:rsid w:val="00C42114"/>
    <w:rsid w:val="00C44EE2"/>
    <w:rsid w:val="00C50B49"/>
    <w:rsid w:val="00C5140C"/>
    <w:rsid w:val="00C523E6"/>
    <w:rsid w:val="00C66C7F"/>
    <w:rsid w:val="00C70A05"/>
    <w:rsid w:val="00C73C8E"/>
    <w:rsid w:val="00C7604A"/>
    <w:rsid w:val="00CA1856"/>
    <w:rsid w:val="00CA1F51"/>
    <w:rsid w:val="00CB2D6E"/>
    <w:rsid w:val="00CD6CEE"/>
    <w:rsid w:val="00CE0AA7"/>
    <w:rsid w:val="00CE356C"/>
    <w:rsid w:val="00CE75A7"/>
    <w:rsid w:val="00D135F7"/>
    <w:rsid w:val="00D16E2F"/>
    <w:rsid w:val="00D50BDB"/>
    <w:rsid w:val="00D518DA"/>
    <w:rsid w:val="00D70A62"/>
    <w:rsid w:val="00D720CB"/>
    <w:rsid w:val="00DA1725"/>
    <w:rsid w:val="00DA5BC6"/>
    <w:rsid w:val="00DA6BBF"/>
    <w:rsid w:val="00DA73C9"/>
    <w:rsid w:val="00DB695E"/>
    <w:rsid w:val="00DB7304"/>
    <w:rsid w:val="00DC1C94"/>
    <w:rsid w:val="00DC294A"/>
    <w:rsid w:val="00DD42F7"/>
    <w:rsid w:val="00DD6DDC"/>
    <w:rsid w:val="00DF0A9D"/>
    <w:rsid w:val="00DF1CEC"/>
    <w:rsid w:val="00DF7A67"/>
    <w:rsid w:val="00E04F42"/>
    <w:rsid w:val="00E403C6"/>
    <w:rsid w:val="00E5023E"/>
    <w:rsid w:val="00E62388"/>
    <w:rsid w:val="00E63C97"/>
    <w:rsid w:val="00E67B01"/>
    <w:rsid w:val="00E67CD5"/>
    <w:rsid w:val="00E765A9"/>
    <w:rsid w:val="00E868F1"/>
    <w:rsid w:val="00E87C0A"/>
    <w:rsid w:val="00EA3067"/>
    <w:rsid w:val="00EB5F9C"/>
    <w:rsid w:val="00EC0820"/>
    <w:rsid w:val="00EC15C7"/>
    <w:rsid w:val="00EC5762"/>
    <w:rsid w:val="00EC5C16"/>
    <w:rsid w:val="00ED5E51"/>
    <w:rsid w:val="00EE6BBD"/>
    <w:rsid w:val="00EE7110"/>
    <w:rsid w:val="00EF05CC"/>
    <w:rsid w:val="00F0195E"/>
    <w:rsid w:val="00F25263"/>
    <w:rsid w:val="00F2690A"/>
    <w:rsid w:val="00F31FA0"/>
    <w:rsid w:val="00F344A5"/>
    <w:rsid w:val="00F3745D"/>
    <w:rsid w:val="00F449DB"/>
    <w:rsid w:val="00F508C7"/>
    <w:rsid w:val="00F54FC5"/>
    <w:rsid w:val="00F60472"/>
    <w:rsid w:val="00F65D9D"/>
    <w:rsid w:val="00F75D7C"/>
    <w:rsid w:val="00FA4433"/>
    <w:rsid w:val="00FC0A77"/>
    <w:rsid w:val="00FC44FC"/>
    <w:rsid w:val="00FC6940"/>
    <w:rsid w:val="00FD7E3C"/>
    <w:rsid w:val="00FE1FE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9F303"/>
  <w15:docId w15:val="{F036DB53-4E7C-480D-BE3C-A8977A6B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94"/>
    <w:pPr>
      <w:spacing w:after="160" w:line="259" w:lineRule="auto"/>
      <w:ind w:left="720"/>
      <w:contextualSpacing/>
    </w:pPr>
    <w:rPr>
      <w:rFonts w:eastAsiaTheme="minorHAnsi"/>
      <w:sz w:val="22"/>
      <w:szCs w:val="22"/>
      <w:lang w:val="nl-BE" w:eastAsia="en-US"/>
    </w:rPr>
  </w:style>
  <w:style w:type="character" w:styleId="Hyperlink">
    <w:name w:val="Hyperlink"/>
    <w:basedOn w:val="DefaultParagraphFont"/>
    <w:uiPriority w:val="99"/>
    <w:unhideWhenUsed/>
    <w:rsid w:val="00643794"/>
    <w:rPr>
      <w:color w:val="0000FF" w:themeColor="hyperlink"/>
      <w:u w:val="single"/>
    </w:rPr>
  </w:style>
  <w:style w:type="character" w:styleId="CommentReference">
    <w:name w:val="annotation reference"/>
    <w:basedOn w:val="DefaultParagraphFont"/>
    <w:uiPriority w:val="99"/>
    <w:semiHidden/>
    <w:unhideWhenUsed/>
    <w:rsid w:val="00685181"/>
    <w:rPr>
      <w:sz w:val="18"/>
      <w:szCs w:val="18"/>
    </w:rPr>
  </w:style>
  <w:style w:type="paragraph" w:styleId="CommentText">
    <w:name w:val="annotation text"/>
    <w:basedOn w:val="Normal"/>
    <w:link w:val="CommentTextChar"/>
    <w:uiPriority w:val="99"/>
    <w:semiHidden/>
    <w:unhideWhenUsed/>
    <w:rsid w:val="00685181"/>
  </w:style>
  <w:style w:type="character" w:customStyle="1" w:styleId="CommentTextChar">
    <w:name w:val="Comment Text Char"/>
    <w:basedOn w:val="DefaultParagraphFont"/>
    <w:link w:val="CommentText"/>
    <w:uiPriority w:val="99"/>
    <w:semiHidden/>
    <w:rsid w:val="00685181"/>
  </w:style>
  <w:style w:type="paragraph" w:styleId="CommentSubject">
    <w:name w:val="annotation subject"/>
    <w:basedOn w:val="CommentText"/>
    <w:next w:val="CommentText"/>
    <w:link w:val="CommentSubjectChar"/>
    <w:uiPriority w:val="99"/>
    <w:semiHidden/>
    <w:unhideWhenUsed/>
    <w:rsid w:val="00685181"/>
    <w:rPr>
      <w:b/>
      <w:bCs/>
      <w:sz w:val="20"/>
      <w:szCs w:val="20"/>
    </w:rPr>
  </w:style>
  <w:style w:type="character" w:customStyle="1" w:styleId="CommentSubjectChar">
    <w:name w:val="Comment Subject Char"/>
    <w:basedOn w:val="CommentTextChar"/>
    <w:link w:val="CommentSubject"/>
    <w:uiPriority w:val="99"/>
    <w:semiHidden/>
    <w:rsid w:val="00685181"/>
    <w:rPr>
      <w:b/>
      <w:bCs/>
      <w:sz w:val="20"/>
      <w:szCs w:val="20"/>
    </w:rPr>
  </w:style>
  <w:style w:type="paragraph" w:styleId="BalloonText">
    <w:name w:val="Balloon Text"/>
    <w:basedOn w:val="Normal"/>
    <w:link w:val="BalloonTextChar"/>
    <w:uiPriority w:val="99"/>
    <w:semiHidden/>
    <w:unhideWhenUsed/>
    <w:rsid w:val="00685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181"/>
    <w:rPr>
      <w:rFonts w:ascii="Lucida Grande" w:hAnsi="Lucida Grande" w:cs="Lucida Grande"/>
      <w:sz w:val="18"/>
      <w:szCs w:val="18"/>
    </w:rPr>
  </w:style>
  <w:style w:type="paragraph" w:customStyle="1" w:styleId="EndNoteBibliography">
    <w:name w:val="EndNote Bibliography"/>
    <w:basedOn w:val="Normal"/>
    <w:link w:val="EndNoteBibliographyChar"/>
    <w:rsid w:val="001A4EAA"/>
    <w:pPr>
      <w:spacing w:after="160"/>
    </w:pPr>
    <w:rPr>
      <w:rFonts w:ascii="Calibri" w:eastAsiaTheme="minorHAnsi" w:hAnsi="Calibri"/>
      <w:noProof/>
      <w:sz w:val="22"/>
      <w:szCs w:val="22"/>
      <w:lang w:val="en-US" w:eastAsia="en-US"/>
    </w:rPr>
  </w:style>
  <w:style w:type="character" w:customStyle="1" w:styleId="EndNoteBibliographyChar">
    <w:name w:val="EndNote Bibliography Char"/>
    <w:basedOn w:val="DefaultParagraphFont"/>
    <w:link w:val="EndNoteBibliography"/>
    <w:rsid w:val="001A4EAA"/>
    <w:rPr>
      <w:rFonts w:ascii="Calibri" w:eastAsiaTheme="minorHAnsi" w:hAnsi="Calibri"/>
      <w:noProof/>
      <w:sz w:val="22"/>
      <w:szCs w:val="22"/>
      <w:lang w:val="en-US" w:eastAsia="en-US"/>
    </w:rPr>
  </w:style>
  <w:style w:type="paragraph" w:styleId="EndnoteText">
    <w:name w:val="endnote text"/>
    <w:basedOn w:val="Normal"/>
    <w:link w:val="EndnoteTextChar"/>
    <w:uiPriority w:val="99"/>
    <w:semiHidden/>
    <w:unhideWhenUsed/>
    <w:rsid w:val="00E765A9"/>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E765A9"/>
    <w:rPr>
      <w:rFonts w:eastAsiaTheme="minorHAnsi"/>
      <w:sz w:val="20"/>
      <w:szCs w:val="20"/>
      <w:lang w:eastAsia="en-US"/>
    </w:rPr>
  </w:style>
  <w:style w:type="character" w:styleId="EndnoteReference">
    <w:name w:val="endnote reference"/>
    <w:basedOn w:val="DefaultParagraphFont"/>
    <w:uiPriority w:val="99"/>
    <w:semiHidden/>
    <w:unhideWhenUsed/>
    <w:rsid w:val="00E765A9"/>
    <w:rPr>
      <w:vertAlign w:val="superscript"/>
    </w:rPr>
  </w:style>
  <w:style w:type="paragraph" w:styleId="NoSpacing">
    <w:name w:val="No Spacing"/>
    <w:uiPriority w:val="1"/>
    <w:qFormat/>
    <w:rsid w:val="00E765A9"/>
    <w:rPr>
      <w:rFonts w:eastAsiaTheme="minorHAnsi"/>
      <w:sz w:val="22"/>
      <w:szCs w:val="22"/>
      <w:lang w:eastAsia="en-US"/>
    </w:rPr>
  </w:style>
  <w:style w:type="paragraph" w:customStyle="1" w:styleId="Default">
    <w:name w:val="Default"/>
    <w:rsid w:val="00C5140C"/>
    <w:pPr>
      <w:autoSpaceDE w:val="0"/>
      <w:autoSpaceDN w:val="0"/>
      <w:adjustRightInd w:val="0"/>
    </w:pPr>
    <w:rPr>
      <w:rFonts w:ascii="Janson Text" w:eastAsiaTheme="minorHAnsi" w:hAnsi="Janson Text" w:cs="Janson Text"/>
      <w:color w:val="000000"/>
      <w:lang w:eastAsia="en-US"/>
    </w:rPr>
  </w:style>
  <w:style w:type="paragraph" w:styleId="Header">
    <w:name w:val="header"/>
    <w:basedOn w:val="Normal"/>
    <w:link w:val="HeaderChar"/>
    <w:uiPriority w:val="99"/>
    <w:unhideWhenUsed/>
    <w:rsid w:val="00A35541"/>
    <w:pPr>
      <w:tabs>
        <w:tab w:val="center" w:pos="4536"/>
        <w:tab w:val="right" w:pos="9072"/>
      </w:tabs>
    </w:pPr>
  </w:style>
  <w:style w:type="character" w:customStyle="1" w:styleId="HeaderChar">
    <w:name w:val="Header Char"/>
    <w:basedOn w:val="DefaultParagraphFont"/>
    <w:link w:val="Header"/>
    <w:uiPriority w:val="99"/>
    <w:rsid w:val="00A35541"/>
  </w:style>
  <w:style w:type="paragraph" w:styleId="Footer">
    <w:name w:val="footer"/>
    <w:basedOn w:val="Normal"/>
    <w:link w:val="FooterChar"/>
    <w:uiPriority w:val="99"/>
    <w:unhideWhenUsed/>
    <w:rsid w:val="00A35541"/>
    <w:pPr>
      <w:tabs>
        <w:tab w:val="center" w:pos="4536"/>
        <w:tab w:val="right" w:pos="9072"/>
      </w:tabs>
    </w:pPr>
  </w:style>
  <w:style w:type="character" w:customStyle="1" w:styleId="FooterChar">
    <w:name w:val="Footer Char"/>
    <w:basedOn w:val="DefaultParagraphFont"/>
    <w:link w:val="Footer"/>
    <w:uiPriority w:val="99"/>
    <w:rsid w:val="00A35541"/>
  </w:style>
  <w:style w:type="paragraph" w:styleId="Revision">
    <w:name w:val="Revision"/>
    <w:hidden/>
    <w:semiHidden/>
    <w:rsid w:val="003A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decoster@uzbrussel.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5C30-6E3D-4B49-9927-97B7E3EB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E08D6BC7</Template>
  <TotalTime>33</TotalTime>
  <Pages>23</Pages>
  <Words>4733</Words>
  <Characters>26984</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Decoster</dc:creator>
  <cp:lastModifiedBy>Blanshard, Lisa</cp:lastModifiedBy>
  <cp:revision>5</cp:revision>
  <cp:lastPrinted>2018-08-07T05:53:00Z</cp:lastPrinted>
  <dcterms:created xsi:type="dcterms:W3CDTF">2018-09-03T10:45:00Z</dcterms:created>
  <dcterms:modified xsi:type="dcterms:W3CDTF">2019-09-11T10:31:00Z</dcterms:modified>
</cp:coreProperties>
</file>