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93F8BC" w14:textId="320D315A" w:rsidR="007F18BA" w:rsidRDefault="007F18BA" w:rsidP="007F18BA">
      <w:pPr>
        <w:spacing w:line="480" w:lineRule="auto"/>
      </w:pPr>
      <w:r w:rsidRPr="00A569AD">
        <w:rPr>
          <w:b/>
        </w:rPr>
        <w:t>Title:</w:t>
      </w:r>
      <w:r>
        <w:t xml:space="preserve"> </w:t>
      </w:r>
      <w:r w:rsidR="000A109F">
        <w:t>Association of bullying victimization with overweight and obesity among adolescents from 41 low- and middle-income countries</w:t>
      </w:r>
    </w:p>
    <w:p w14:paraId="3EBA2794" w14:textId="77777777" w:rsidR="007F18BA" w:rsidRDefault="007F18BA" w:rsidP="007F18BA">
      <w:pPr>
        <w:spacing w:line="480" w:lineRule="auto"/>
      </w:pPr>
    </w:p>
    <w:p w14:paraId="068D2618" w14:textId="77777777" w:rsidR="007F18BA" w:rsidRDefault="007F18BA" w:rsidP="007F18BA">
      <w:pPr>
        <w:spacing w:line="480" w:lineRule="auto"/>
      </w:pPr>
      <w:r w:rsidRPr="00645BCB">
        <w:rPr>
          <w:b/>
        </w:rPr>
        <w:t xml:space="preserve">Running </w:t>
      </w:r>
      <w:proofErr w:type="spellStart"/>
      <w:r w:rsidRPr="00645BCB">
        <w:rPr>
          <w:b/>
        </w:rPr>
        <w:t>tile</w:t>
      </w:r>
      <w:proofErr w:type="spellEnd"/>
      <w:r w:rsidRPr="00645BCB">
        <w:rPr>
          <w:b/>
        </w:rPr>
        <w:t>:</w:t>
      </w:r>
      <w:r>
        <w:t xml:space="preserve"> Bullying victimization and obesity</w:t>
      </w:r>
    </w:p>
    <w:p w14:paraId="6FFB2B93" w14:textId="77777777" w:rsidR="007F18BA" w:rsidRDefault="007F18BA" w:rsidP="007F18BA">
      <w:pPr>
        <w:spacing w:line="480" w:lineRule="auto"/>
      </w:pPr>
    </w:p>
    <w:p w14:paraId="11C3A3D6" w14:textId="764FD4D4" w:rsidR="007F18BA" w:rsidRPr="00A5002F" w:rsidRDefault="007F18BA" w:rsidP="007F18BA">
      <w:pPr>
        <w:spacing w:line="480" w:lineRule="auto"/>
        <w:rPr>
          <w:b/>
        </w:rPr>
      </w:pPr>
      <w:r w:rsidRPr="00307807">
        <w:rPr>
          <w:b/>
        </w:rPr>
        <w:t>Authors:</w:t>
      </w:r>
      <w:r>
        <w:rPr>
          <w:b/>
        </w:rPr>
        <w:t xml:space="preserve"> </w:t>
      </w:r>
      <w:r w:rsidR="00B52BDA">
        <w:t xml:space="preserve">Ai </w:t>
      </w:r>
      <w:proofErr w:type="spellStart"/>
      <w:r w:rsidR="00B52BDA">
        <w:t>Koyanagi</w:t>
      </w:r>
      <w:r w:rsidRPr="00FD7F5E">
        <w:rPr>
          <w:vertAlign w:val="superscript"/>
        </w:rPr>
        <w:t>a,b</w:t>
      </w:r>
      <w:proofErr w:type="spellEnd"/>
      <w:r w:rsidRPr="00FD7F5E">
        <w:rPr>
          <w:vertAlign w:val="superscript"/>
        </w:rPr>
        <w:t>,*</w:t>
      </w:r>
      <w:r>
        <w:t>,</w:t>
      </w:r>
      <w:r w:rsidRPr="00FD7F5E">
        <w:rPr>
          <w:vertAlign w:val="superscript"/>
        </w:rPr>
        <w:t xml:space="preserve"> </w:t>
      </w:r>
      <w:r w:rsidR="00B52BDA">
        <w:t xml:space="preserve">Nicola </w:t>
      </w:r>
      <w:proofErr w:type="spellStart"/>
      <w:r w:rsidR="00B52BDA">
        <w:t>Veronese</w:t>
      </w:r>
      <w:r w:rsidRPr="00F0756C">
        <w:rPr>
          <w:vertAlign w:val="superscript"/>
        </w:rPr>
        <w:t>c,d</w:t>
      </w:r>
      <w:proofErr w:type="spellEnd"/>
      <w:r w:rsidR="00B52BDA">
        <w:t xml:space="preserve">, Davy </w:t>
      </w:r>
      <w:proofErr w:type="spellStart"/>
      <w:r w:rsidR="00B52BDA">
        <w:t>Vancampfort</w:t>
      </w:r>
      <w:r>
        <w:rPr>
          <w:vertAlign w:val="superscript"/>
        </w:rPr>
        <w:t>e,f</w:t>
      </w:r>
      <w:proofErr w:type="spellEnd"/>
      <w:r w:rsidR="00B52BDA">
        <w:t xml:space="preserve">, Andrew </w:t>
      </w:r>
      <w:proofErr w:type="spellStart"/>
      <w:r w:rsidR="00B52BDA">
        <w:t>Stickley</w:t>
      </w:r>
      <w:r>
        <w:rPr>
          <w:vertAlign w:val="superscript"/>
        </w:rPr>
        <w:t>g,h</w:t>
      </w:r>
      <w:proofErr w:type="spellEnd"/>
      <w:r w:rsidR="00B52BDA">
        <w:t xml:space="preserve">, Sarah E. </w:t>
      </w:r>
      <w:proofErr w:type="spellStart"/>
      <w:r w:rsidR="00B52BDA">
        <w:t>Jackson</w:t>
      </w:r>
      <w:r>
        <w:rPr>
          <w:vertAlign w:val="superscript"/>
        </w:rPr>
        <w:t>i</w:t>
      </w:r>
      <w:proofErr w:type="spellEnd"/>
      <w:r w:rsidR="00B52BDA">
        <w:t xml:space="preserve">, Hans </w:t>
      </w:r>
      <w:proofErr w:type="spellStart"/>
      <w:r w:rsidR="00B52BDA">
        <w:t>Oh</w:t>
      </w:r>
      <w:r>
        <w:rPr>
          <w:vertAlign w:val="superscript"/>
        </w:rPr>
        <w:t>j</w:t>
      </w:r>
      <w:proofErr w:type="spellEnd"/>
      <w:r w:rsidR="00B52BDA">
        <w:t xml:space="preserve">, Jae Il </w:t>
      </w:r>
      <w:proofErr w:type="spellStart"/>
      <w:r w:rsidR="00B52BDA">
        <w:t>Shin</w:t>
      </w:r>
      <w:r>
        <w:rPr>
          <w:vertAlign w:val="superscript"/>
        </w:rPr>
        <w:t>k</w:t>
      </w:r>
      <w:proofErr w:type="spellEnd"/>
      <w:r w:rsidR="00B52BDA">
        <w:t xml:space="preserve">, </w:t>
      </w:r>
      <w:proofErr w:type="spellStart"/>
      <w:r w:rsidR="00B52BDA">
        <w:t>Josep</w:t>
      </w:r>
      <w:proofErr w:type="spellEnd"/>
      <w:r w:rsidR="00B52BDA">
        <w:t xml:space="preserve"> Maria </w:t>
      </w:r>
      <w:proofErr w:type="spellStart"/>
      <w:r w:rsidR="00B52BDA">
        <w:t>Haro</w:t>
      </w:r>
      <w:r w:rsidRPr="00FD7F5E">
        <w:rPr>
          <w:vertAlign w:val="superscript"/>
        </w:rPr>
        <w:t>a,b</w:t>
      </w:r>
      <w:proofErr w:type="spellEnd"/>
      <w:r w:rsidR="00B52BDA">
        <w:t xml:space="preserve">, Brendon </w:t>
      </w:r>
      <w:proofErr w:type="spellStart"/>
      <w:r w:rsidR="00B52BDA">
        <w:t>Stubbs</w:t>
      </w:r>
      <w:r w:rsidR="007F195E">
        <w:rPr>
          <w:vertAlign w:val="superscript"/>
        </w:rPr>
        <w:t>l,m,n</w:t>
      </w:r>
      <w:proofErr w:type="spellEnd"/>
      <w:r w:rsidR="00B52BDA">
        <w:t xml:space="preserve">, Lee </w:t>
      </w:r>
      <w:proofErr w:type="spellStart"/>
      <w:r w:rsidR="00B52BDA">
        <w:t>Smith</w:t>
      </w:r>
      <w:r w:rsidR="007F195E">
        <w:rPr>
          <w:vertAlign w:val="superscript"/>
        </w:rPr>
        <w:t>o</w:t>
      </w:r>
      <w:proofErr w:type="spellEnd"/>
    </w:p>
    <w:p w14:paraId="1970FEEB" w14:textId="77777777" w:rsidR="007F18BA" w:rsidRDefault="007F18BA" w:rsidP="007F18BA">
      <w:pPr>
        <w:spacing w:line="480" w:lineRule="auto"/>
      </w:pPr>
    </w:p>
    <w:p w14:paraId="1EF03D5D" w14:textId="77777777" w:rsidR="007F18BA" w:rsidRDefault="007F18BA" w:rsidP="007F18BA">
      <w:pPr>
        <w:spacing w:line="480" w:lineRule="auto"/>
        <w:rPr>
          <w:b/>
        </w:rPr>
      </w:pPr>
      <w:r w:rsidRPr="00AC515D">
        <w:rPr>
          <w:b/>
        </w:rPr>
        <w:t>Affiliation</w:t>
      </w:r>
      <w:r>
        <w:rPr>
          <w:b/>
        </w:rPr>
        <w:t>:</w:t>
      </w:r>
    </w:p>
    <w:p w14:paraId="016ED0E9" w14:textId="77777777" w:rsidR="007F18BA" w:rsidRPr="00892FD5" w:rsidRDefault="007F18BA" w:rsidP="007F18BA">
      <w:pPr>
        <w:widowControl w:val="0"/>
        <w:spacing w:line="480" w:lineRule="auto"/>
        <w:rPr>
          <w:rFonts w:cs="Times New Roman"/>
          <w:kern w:val="2"/>
          <w:lang w:val="es-ES"/>
        </w:rPr>
      </w:pPr>
      <w:r>
        <w:rPr>
          <w:rFonts w:cs="Times New Roman"/>
          <w:color w:val="000000" w:themeColor="text1"/>
          <w:kern w:val="2"/>
          <w:vertAlign w:val="superscript"/>
          <w:lang w:val="es-ES"/>
        </w:rPr>
        <w:t xml:space="preserve">a </w:t>
      </w:r>
      <w:proofErr w:type="spellStart"/>
      <w:r>
        <w:rPr>
          <w:rFonts w:cs="Times New Roman"/>
          <w:color w:val="000000" w:themeColor="text1"/>
          <w:kern w:val="2"/>
          <w:lang w:val="es-ES"/>
        </w:rPr>
        <w:t>Parc</w:t>
      </w:r>
      <w:proofErr w:type="spellEnd"/>
      <w:r>
        <w:rPr>
          <w:rFonts w:cs="Times New Roman"/>
          <w:color w:val="000000" w:themeColor="text1"/>
          <w:kern w:val="2"/>
          <w:lang w:val="es-ES"/>
        </w:rPr>
        <w:t xml:space="preserve"> </w:t>
      </w:r>
      <w:proofErr w:type="spellStart"/>
      <w:r>
        <w:rPr>
          <w:rFonts w:cs="Times New Roman"/>
          <w:color w:val="000000" w:themeColor="text1"/>
          <w:kern w:val="2"/>
          <w:lang w:val="es-ES"/>
        </w:rPr>
        <w:t>Sanitari</w:t>
      </w:r>
      <w:proofErr w:type="spellEnd"/>
      <w:r>
        <w:rPr>
          <w:rFonts w:cs="Times New Roman"/>
          <w:color w:val="000000" w:themeColor="text1"/>
          <w:kern w:val="2"/>
          <w:lang w:val="es-ES"/>
        </w:rPr>
        <w:t xml:space="preserve"> Sant Joan de </w:t>
      </w:r>
      <w:proofErr w:type="spellStart"/>
      <w:r>
        <w:rPr>
          <w:rFonts w:cs="Times New Roman"/>
          <w:color w:val="000000" w:themeColor="text1"/>
          <w:kern w:val="2"/>
          <w:lang w:val="es-ES"/>
        </w:rPr>
        <w:t>Déu</w:t>
      </w:r>
      <w:proofErr w:type="spellEnd"/>
      <w:r>
        <w:rPr>
          <w:rFonts w:cs="Times New Roman"/>
          <w:color w:val="000000" w:themeColor="text1"/>
          <w:kern w:val="2"/>
          <w:lang w:val="es-ES"/>
        </w:rPr>
        <w:t xml:space="preserve">, </w:t>
      </w:r>
      <w:proofErr w:type="spellStart"/>
      <w:r>
        <w:rPr>
          <w:rFonts w:cs="Times New Roman"/>
          <w:color w:val="000000" w:themeColor="text1"/>
          <w:kern w:val="2"/>
          <w:lang w:val="es-ES"/>
        </w:rPr>
        <w:t>Universitat</w:t>
      </w:r>
      <w:proofErr w:type="spellEnd"/>
      <w:r>
        <w:rPr>
          <w:rFonts w:cs="Times New Roman"/>
          <w:color w:val="000000" w:themeColor="text1"/>
          <w:kern w:val="2"/>
          <w:lang w:val="es-ES"/>
        </w:rPr>
        <w:t xml:space="preserve"> de Barcelona, </w:t>
      </w:r>
      <w:proofErr w:type="spellStart"/>
      <w:r>
        <w:rPr>
          <w:rFonts w:cs="Times New Roman"/>
          <w:color w:val="000000" w:themeColor="text1"/>
          <w:kern w:val="2"/>
          <w:lang w:val="es-ES"/>
        </w:rPr>
        <w:t>Fundació</w:t>
      </w:r>
      <w:proofErr w:type="spellEnd"/>
      <w:r>
        <w:rPr>
          <w:rFonts w:cs="Times New Roman"/>
          <w:color w:val="000000" w:themeColor="text1"/>
          <w:kern w:val="2"/>
          <w:lang w:val="es-ES"/>
        </w:rPr>
        <w:t xml:space="preserve"> Sant Joan de </w:t>
      </w:r>
      <w:proofErr w:type="spellStart"/>
      <w:r>
        <w:rPr>
          <w:rFonts w:cs="Times New Roman"/>
          <w:color w:val="000000" w:themeColor="text1"/>
          <w:kern w:val="2"/>
          <w:lang w:val="es-ES"/>
        </w:rPr>
        <w:t>Déu</w:t>
      </w:r>
      <w:proofErr w:type="spellEnd"/>
      <w:r>
        <w:rPr>
          <w:rFonts w:cs="Times New Roman"/>
          <w:color w:val="000000" w:themeColor="text1"/>
          <w:kern w:val="2"/>
          <w:lang w:val="es-ES"/>
        </w:rPr>
        <w:t xml:space="preserve">, </w:t>
      </w:r>
      <w:r w:rsidRPr="00892FD5">
        <w:rPr>
          <w:rFonts w:cs="Times New Roman"/>
          <w:color w:val="000000" w:themeColor="text1"/>
          <w:kern w:val="2"/>
          <w:lang w:val="es-ES"/>
        </w:rPr>
        <w:t xml:space="preserve">CIBERSAM, </w:t>
      </w:r>
      <w:proofErr w:type="spellStart"/>
      <w:r w:rsidRPr="00892FD5">
        <w:rPr>
          <w:rFonts w:cs="Times New Roman"/>
          <w:color w:val="000000" w:themeColor="text1"/>
          <w:kern w:val="2"/>
          <w:lang w:val="es-ES"/>
        </w:rPr>
        <w:t>Dr</w:t>
      </w:r>
      <w:proofErr w:type="spellEnd"/>
      <w:r w:rsidRPr="00892FD5">
        <w:rPr>
          <w:rFonts w:cs="Times New Roman"/>
          <w:color w:val="000000" w:themeColor="text1"/>
          <w:kern w:val="2"/>
          <w:lang w:val="es-ES"/>
        </w:rPr>
        <w:t xml:space="preserve"> Antoni Pujadas, 42, Sant Boi de Llobregat, Barcelona 08830, </w:t>
      </w:r>
      <w:proofErr w:type="spellStart"/>
      <w:r w:rsidRPr="00892FD5">
        <w:rPr>
          <w:rFonts w:cs="Times New Roman"/>
          <w:color w:val="000000" w:themeColor="text1"/>
          <w:kern w:val="2"/>
          <w:lang w:val="es-ES"/>
        </w:rPr>
        <w:t>Spain</w:t>
      </w:r>
      <w:proofErr w:type="spellEnd"/>
    </w:p>
    <w:p w14:paraId="13512FFF" w14:textId="77777777" w:rsidR="007F18BA" w:rsidRPr="00892FD5" w:rsidRDefault="007F18BA" w:rsidP="007F18BA">
      <w:pPr>
        <w:widowControl w:val="0"/>
        <w:shd w:val="clear" w:color="auto" w:fill="FFFFFF"/>
        <w:spacing w:line="480" w:lineRule="auto"/>
        <w:outlineLvl w:val="0"/>
        <w:rPr>
          <w:rFonts w:cs="Times New Roman"/>
          <w:color w:val="000000" w:themeColor="text1"/>
          <w:kern w:val="2"/>
          <w:lang w:val="es-ES"/>
        </w:rPr>
      </w:pPr>
      <w:r w:rsidRPr="00892FD5">
        <w:rPr>
          <w:rFonts w:cs="Times New Roman"/>
          <w:color w:val="000000" w:themeColor="text1"/>
          <w:kern w:val="2"/>
          <w:vertAlign w:val="superscript"/>
          <w:lang w:val="es-ES"/>
        </w:rPr>
        <w:t xml:space="preserve">b </w:t>
      </w:r>
      <w:r w:rsidRPr="00892FD5">
        <w:rPr>
          <w:rFonts w:cs="Times New Roman"/>
        </w:rPr>
        <w:t xml:space="preserve">ICREA, Pg. </w:t>
      </w:r>
      <w:proofErr w:type="spellStart"/>
      <w:r w:rsidRPr="00892FD5">
        <w:rPr>
          <w:rFonts w:cs="Times New Roman"/>
        </w:rPr>
        <w:t>Lluis</w:t>
      </w:r>
      <w:proofErr w:type="spellEnd"/>
      <w:r w:rsidRPr="00892FD5">
        <w:rPr>
          <w:rFonts w:cs="Times New Roman"/>
        </w:rPr>
        <w:t xml:space="preserve"> </w:t>
      </w:r>
      <w:proofErr w:type="spellStart"/>
      <w:r w:rsidRPr="00892FD5">
        <w:rPr>
          <w:rFonts w:cs="Times New Roman"/>
        </w:rPr>
        <w:t>Companys</w:t>
      </w:r>
      <w:proofErr w:type="spellEnd"/>
      <w:r w:rsidRPr="00892FD5">
        <w:rPr>
          <w:rFonts w:cs="Times New Roman"/>
        </w:rPr>
        <w:t xml:space="preserve"> 23, Barcelona, Spain</w:t>
      </w:r>
    </w:p>
    <w:p w14:paraId="2CAB09B4" w14:textId="77777777" w:rsidR="007F18BA" w:rsidRPr="00892FD5" w:rsidRDefault="007F18BA" w:rsidP="007F18BA">
      <w:pPr>
        <w:suppressAutoHyphens/>
        <w:autoSpaceDE w:val="0"/>
        <w:spacing w:line="480" w:lineRule="auto"/>
        <w:jc w:val="both"/>
        <w:rPr>
          <w:rFonts w:eastAsia="Times New Roman" w:cs="Times New Roman"/>
          <w:lang w:eastAsia="ar-SA"/>
        </w:rPr>
      </w:pPr>
      <w:r w:rsidRPr="00892FD5">
        <w:rPr>
          <w:rFonts w:eastAsia="Times New Roman" w:cs="Times New Roman"/>
          <w:vertAlign w:val="superscript"/>
          <w:lang w:eastAsia="ar-SA"/>
        </w:rPr>
        <w:t xml:space="preserve">c </w:t>
      </w:r>
      <w:r w:rsidRPr="00892FD5">
        <w:rPr>
          <w:rFonts w:eastAsia="Times New Roman" w:cs="Times New Roman"/>
          <w:lang w:eastAsia="ar-SA"/>
        </w:rPr>
        <w:t>National Research Council, Neuroscience Institute, Aging Branch, Padova, Italy</w:t>
      </w:r>
    </w:p>
    <w:p w14:paraId="38A008FC" w14:textId="77777777" w:rsidR="007F18BA" w:rsidRDefault="007F18BA" w:rsidP="007F18BA">
      <w:pPr>
        <w:suppressAutoHyphens/>
        <w:autoSpaceDE w:val="0"/>
        <w:spacing w:line="480" w:lineRule="auto"/>
        <w:jc w:val="both"/>
        <w:rPr>
          <w:rFonts w:eastAsia="Times New Roman"/>
          <w:lang w:eastAsia="ar-SA"/>
        </w:rPr>
      </w:pPr>
      <w:r w:rsidRPr="00892FD5">
        <w:rPr>
          <w:rFonts w:eastAsia="Times New Roman" w:cs="Times New Roman"/>
          <w:vertAlign w:val="superscript"/>
          <w:lang w:eastAsia="ar-SA"/>
        </w:rPr>
        <w:t xml:space="preserve">d </w:t>
      </w:r>
      <w:r w:rsidRPr="00892FD5">
        <w:rPr>
          <w:rFonts w:eastAsia="Times New Roman" w:cs="Times New Roman"/>
          <w:lang w:eastAsia="ar-SA"/>
        </w:rPr>
        <w:t>National Institute of Gastroenterology</w:t>
      </w:r>
      <w:r w:rsidRPr="002E7D21">
        <w:rPr>
          <w:rFonts w:eastAsia="Times New Roman"/>
          <w:lang w:eastAsia="ar-SA"/>
        </w:rPr>
        <w:t xml:space="preserve"> "S. De Bellis" Research Hos</w:t>
      </w:r>
      <w:r>
        <w:rPr>
          <w:rFonts w:eastAsia="Times New Roman"/>
          <w:lang w:eastAsia="ar-SA"/>
        </w:rPr>
        <w:t xml:space="preserve">pital, </w:t>
      </w:r>
      <w:proofErr w:type="spellStart"/>
      <w:r>
        <w:rPr>
          <w:rFonts w:eastAsia="Times New Roman"/>
          <w:lang w:eastAsia="ar-SA"/>
        </w:rPr>
        <w:t>Castellana</w:t>
      </w:r>
      <w:proofErr w:type="spellEnd"/>
      <w:r>
        <w:rPr>
          <w:rFonts w:eastAsia="Times New Roman"/>
          <w:lang w:eastAsia="ar-SA"/>
        </w:rPr>
        <w:t xml:space="preserve"> </w:t>
      </w:r>
      <w:proofErr w:type="spellStart"/>
      <w:r>
        <w:rPr>
          <w:rFonts w:eastAsia="Times New Roman"/>
          <w:lang w:eastAsia="ar-SA"/>
        </w:rPr>
        <w:t>Grotte</w:t>
      </w:r>
      <w:proofErr w:type="spellEnd"/>
      <w:r>
        <w:rPr>
          <w:rFonts w:eastAsia="Times New Roman"/>
          <w:lang w:eastAsia="ar-SA"/>
        </w:rPr>
        <w:t>, Italy</w:t>
      </w:r>
    </w:p>
    <w:p w14:paraId="6E856B6C" w14:textId="77777777" w:rsidR="007F18BA" w:rsidRPr="009D134B" w:rsidRDefault="007F18BA" w:rsidP="007F18BA">
      <w:pPr>
        <w:spacing w:line="480" w:lineRule="auto"/>
        <w:contextualSpacing/>
        <w:outlineLvl w:val="0"/>
        <w:rPr>
          <w:rFonts w:eastAsia="MS Mincho" w:cs="Times New Roman"/>
        </w:rPr>
      </w:pPr>
      <w:r>
        <w:rPr>
          <w:rFonts w:eastAsia="MS Mincho" w:cs="Times New Roman"/>
          <w:vertAlign w:val="superscript"/>
        </w:rPr>
        <w:t xml:space="preserve">e </w:t>
      </w:r>
      <w:r w:rsidRPr="009D134B">
        <w:rPr>
          <w:rFonts w:eastAsia="MS Mincho" w:cs="Times New Roman"/>
        </w:rPr>
        <w:t>KU Leuven Department of Rehabilitation Sciences, Leuven, Belgium</w:t>
      </w:r>
    </w:p>
    <w:p w14:paraId="0F76F57D" w14:textId="77777777" w:rsidR="007F18BA" w:rsidRDefault="007F18BA" w:rsidP="007F18BA">
      <w:pPr>
        <w:spacing w:line="480" w:lineRule="auto"/>
        <w:contextualSpacing/>
        <w:rPr>
          <w:rFonts w:eastAsia="MS Mincho" w:cs="Times New Roman"/>
          <w:lang w:val="nl-BE"/>
        </w:rPr>
      </w:pPr>
      <w:r>
        <w:rPr>
          <w:rFonts w:eastAsia="MS Mincho" w:cs="Times New Roman"/>
          <w:vertAlign w:val="superscript"/>
          <w:lang w:val="nl-BE"/>
        </w:rPr>
        <w:t>f</w:t>
      </w:r>
      <w:r w:rsidRPr="009D134B">
        <w:rPr>
          <w:rFonts w:eastAsia="MS Mincho" w:cs="Times New Roman"/>
          <w:vertAlign w:val="superscript"/>
          <w:lang w:val="nl-BE"/>
        </w:rPr>
        <w:t xml:space="preserve"> </w:t>
      </w:r>
      <w:r w:rsidRPr="009D134B">
        <w:rPr>
          <w:rFonts w:eastAsia="MS Mincho" w:cs="Times New Roman"/>
          <w:lang w:val="nl-BE"/>
        </w:rPr>
        <w:t>KU Leuven, University Psychiatric Center KU Leuven, Leuven-Kortenberg, Belgium</w:t>
      </w:r>
    </w:p>
    <w:p w14:paraId="61B47B93" w14:textId="77777777" w:rsidR="007F18BA" w:rsidRDefault="007F18BA" w:rsidP="007F18BA">
      <w:pPr>
        <w:widowControl w:val="0"/>
        <w:spacing w:line="480" w:lineRule="auto"/>
        <w:rPr>
          <w:rFonts w:eastAsia="Times New Roman" w:cs="Times New Roman"/>
          <w:color w:val="000000" w:themeColor="text1"/>
          <w:kern w:val="2"/>
          <w:vertAlign w:val="superscript"/>
        </w:rPr>
      </w:pPr>
      <w:r>
        <w:rPr>
          <w:rFonts w:cs="Times New Roman"/>
          <w:color w:val="000000" w:themeColor="text1"/>
          <w:kern w:val="2"/>
          <w:shd w:val="clear" w:color="auto" w:fill="FFFFFF"/>
          <w:vertAlign w:val="superscript"/>
        </w:rPr>
        <w:t xml:space="preserve">g </w:t>
      </w:r>
      <w:r>
        <w:rPr>
          <w:rFonts w:cs="Times New Roman"/>
          <w:color w:val="000000" w:themeColor="text1"/>
          <w:kern w:val="2"/>
          <w:shd w:val="clear" w:color="auto" w:fill="FFFFFF"/>
        </w:rPr>
        <w:t>Department of Preventive Intervention for Psychiatric Disorders</w:t>
      </w:r>
      <w:r>
        <w:rPr>
          <w:rFonts w:cs="Times New Roman"/>
          <w:color w:val="000000" w:themeColor="text1"/>
          <w:kern w:val="2"/>
        </w:rPr>
        <w:t>, National Institute of Mental Health, National Center of Neurology and Psychiatry, 4-1-1 Ogawa higashi-</w:t>
      </w:r>
      <w:proofErr w:type="spellStart"/>
      <w:r>
        <w:rPr>
          <w:rFonts w:cs="Times New Roman"/>
          <w:color w:val="000000" w:themeColor="text1"/>
          <w:kern w:val="2"/>
        </w:rPr>
        <w:t>cho</w:t>
      </w:r>
      <w:proofErr w:type="spellEnd"/>
      <w:r>
        <w:rPr>
          <w:rFonts w:cs="Times New Roman"/>
          <w:color w:val="000000" w:themeColor="text1"/>
          <w:kern w:val="2"/>
        </w:rPr>
        <w:t xml:space="preserve">, </w:t>
      </w:r>
      <w:proofErr w:type="spellStart"/>
      <w:r>
        <w:rPr>
          <w:rFonts w:cs="Times New Roman"/>
          <w:color w:val="000000" w:themeColor="text1"/>
          <w:kern w:val="2"/>
        </w:rPr>
        <w:t>Kodaira</w:t>
      </w:r>
      <w:proofErr w:type="spellEnd"/>
      <w:r>
        <w:rPr>
          <w:rFonts w:cs="Times New Roman"/>
          <w:color w:val="000000" w:themeColor="text1"/>
          <w:kern w:val="2"/>
        </w:rPr>
        <w:t>, Tokyo 187-8553, Japan</w:t>
      </w:r>
    </w:p>
    <w:p w14:paraId="63F594F6" w14:textId="77777777" w:rsidR="007F18BA" w:rsidRDefault="007F18BA" w:rsidP="007F18BA">
      <w:pPr>
        <w:widowControl w:val="0"/>
        <w:spacing w:line="480" w:lineRule="auto"/>
        <w:rPr>
          <w:rFonts w:eastAsia="Times New Roman" w:cs="Times New Roman"/>
          <w:color w:val="000000" w:themeColor="text1"/>
          <w:kern w:val="2"/>
        </w:rPr>
      </w:pPr>
      <w:r>
        <w:rPr>
          <w:rFonts w:eastAsia="Times New Roman" w:cs="Times New Roman"/>
          <w:color w:val="000000" w:themeColor="text1"/>
          <w:kern w:val="2"/>
          <w:vertAlign w:val="superscript"/>
        </w:rPr>
        <w:t xml:space="preserve">h </w:t>
      </w:r>
      <w:r>
        <w:rPr>
          <w:rFonts w:eastAsia="Times New Roman" w:cs="Times New Roman"/>
          <w:color w:val="000000" w:themeColor="text1"/>
          <w:kern w:val="2"/>
        </w:rPr>
        <w:t xml:space="preserve">The Stockholm Center for Health and Social Change (SCOHOST), </w:t>
      </w:r>
      <w:proofErr w:type="spellStart"/>
      <w:r>
        <w:rPr>
          <w:rFonts w:eastAsia="Times New Roman" w:cs="Times New Roman"/>
          <w:color w:val="000000" w:themeColor="text1"/>
          <w:kern w:val="2"/>
        </w:rPr>
        <w:t>Södertörn</w:t>
      </w:r>
      <w:proofErr w:type="spellEnd"/>
      <w:r>
        <w:rPr>
          <w:rFonts w:eastAsia="Times New Roman" w:cs="Times New Roman"/>
          <w:color w:val="000000" w:themeColor="text1"/>
          <w:kern w:val="2"/>
        </w:rPr>
        <w:t xml:space="preserve"> University, Huddinge, 141 89, Sweden</w:t>
      </w:r>
    </w:p>
    <w:p w14:paraId="5F60840C" w14:textId="77777777" w:rsidR="007F18BA" w:rsidRPr="00385DF4" w:rsidRDefault="007F18BA" w:rsidP="007F18BA">
      <w:pPr>
        <w:spacing w:line="480" w:lineRule="auto"/>
        <w:contextualSpacing/>
        <w:rPr>
          <w:rFonts w:cs="Times New Roman"/>
        </w:rPr>
      </w:pPr>
      <w:proofErr w:type="spellStart"/>
      <w:r>
        <w:rPr>
          <w:rFonts w:cs="Arial"/>
          <w:vertAlign w:val="superscript"/>
        </w:rPr>
        <w:t>i</w:t>
      </w:r>
      <w:proofErr w:type="spellEnd"/>
      <w:r>
        <w:rPr>
          <w:rFonts w:cs="Arial"/>
          <w:vertAlign w:val="superscript"/>
        </w:rPr>
        <w:t xml:space="preserve"> </w:t>
      </w:r>
      <w:r>
        <w:rPr>
          <w:rFonts w:cs="Arial"/>
        </w:rPr>
        <w:t xml:space="preserve">Department of </w:t>
      </w:r>
      <w:proofErr w:type="spellStart"/>
      <w:r>
        <w:rPr>
          <w:rFonts w:cs="Arial"/>
        </w:rPr>
        <w:t>Behavioural</w:t>
      </w:r>
      <w:proofErr w:type="spellEnd"/>
      <w:r>
        <w:rPr>
          <w:rFonts w:cs="Arial"/>
        </w:rPr>
        <w:t xml:space="preserve"> Science and Health</w:t>
      </w:r>
      <w:r w:rsidRPr="00556626">
        <w:rPr>
          <w:rFonts w:cs="Arial"/>
        </w:rPr>
        <w:t>, University College London</w:t>
      </w:r>
      <w:r>
        <w:rPr>
          <w:rFonts w:cs="Arial"/>
        </w:rPr>
        <w:t>, London, United Kingdom</w:t>
      </w:r>
      <w:r w:rsidRPr="00556626">
        <w:rPr>
          <w:rFonts w:cs="Arial"/>
        </w:rPr>
        <w:t xml:space="preserve"> </w:t>
      </w:r>
    </w:p>
    <w:p w14:paraId="14B6A2AB" w14:textId="77777777" w:rsidR="007F18BA" w:rsidRPr="00A23E2C" w:rsidRDefault="007F18BA" w:rsidP="007F18BA">
      <w:pPr>
        <w:spacing w:line="480" w:lineRule="auto"/>
        <w:rPr>
          <w:rStyle w:val="Hyperlink"/>
          <w:rFonts w:eastAsia="Times New Roman" w:cs="Times New Roman"/>
          <w:color w:val="000000" w:themeColor="text1"/>
          <w:u w:val="none"/>
        </w:rPr>
      </w:pPr>
      <w:r w:rsidRPr="00A23E2C">
        <w:rPr>
          <w:rFonts w:eastAsia="MS Mincho" w:cs="Times New Roman"/>
          <w:vertAlign w:val="superscript"/>
        </w:rPr>
        <w:lastRenderedPageBreak/>
        <w:t xml:space="preserve">j </w:t>
      </w:r>
      <w:r w:rsidRPr="00A23E2C">
        <w:rPr>
          <w:rFonts w:eastAsia="Times New Roman" w:cs="Times New Roman"/>
          <w:color w:val="222222"/>
        </w:rPr>
        <w:t xml:space="preserve">University of Southern California, Suzanne </w:t>
      </w:r>
      <w:proofErr w:type="spellStart"/>
      <w:r w:rsidRPr="00A23E2C">
        <w:rPr>
          <w:rFonts w:eastAsia="Times New Roman" w:cs="Times New Roman"/>
          <w:color w:val="222222"/>
        </w:rPr>
        <w:t>Dworak</w:t>
      </w:r>
      <w:proofErr w:type="spellEnd"/>
      <w:r w:rsidRPr="00A23E2C">
        <w:rPr>
          <w:rFonts w:eastAsia="Times New Roman" w:cs="Times New Roman"/>
          <w:color w:val="222222"/>
        </w:rPr>
        <w:t xml:space="preserve"> Peck School of Social Work, </w:t>
      </w:r>
      <w:hyperlink r:id="rId7" w:history="1">
        <w:r w:rsidRPr="00A23E2C">
          <w:rPr>
            <w:rStyle w:val="Hyperlink"/>
            <w:rFonts w:eastAsia="Times New Roman" w:cs="Times New Roman"/>
            <w:color w:val="000000" w:themeColor="text1"/>
            <w:u w:val="none"/>
          </w:rPr>
          <w:t>1149 South Hill Street suite 1422</w:t>
        </w:r>
      </w:hyperlink>
      <w:r w:rsidRPr="00A23E2C">
        <w:rPr>
          <w:rFonts w:eastAsia="Times New Roman" w:cs="Times New Roman"/>
          <w:color w:val="000000" w:themeColor="text1"/>
        </w:rPr>
        <w:t xml:space="preserve">, </w:t>
      </w:r>
      <w:hyperlink r:id="rId8" w:history="1">
        <w:r w:rsidRPr="00A23E2C">
          <w:rPr>
            <w:rStyle w:val="Hyperlink"/>
            <w:rFonts w:eastAsia="Times New Roman" w:cs="Times New Roman"/>
            <w:color w:val="000000" w:themeColor="text1"/>
            <w:u w:val="none"/>
          </w:rPr>
          <w:t>Los Angeles, CA 90015</w:t>
        </w:r>
      </w:hyperlink>
      <w:r w:rsidRPr="00A23E2C">
        <w:rPr>
          <w:rStyle w:val="Hyperlink"/>
          <w:rFonts w:eastAsia="Times New Roman" w:cs="Times New Roman"/>
          <w:color w:val="000000" w:themeColor="text1"/>
          <w:u w:val="none"/>
        </w:rPr>
        <w:t>, USA</w:t>
      </w:r>
    </w:p>
    <w:p w14:paraId="3D8B3996" w14:textId="77777777" w:rsidR="007F18BA" w:rsidRDefault="007F18BA" w:rsidP="007F18BA">
      <w:pPr>
        <w:spacing w:line="480" w:lineRule="auto"/>
        <w:rPr>
          <w:rFonts w:eastAsia="Gulim" w:cs="Times New Roman"/>
        </w:rPr>
      </w:pPr>
      <w:r w:rsidRPr="00A23E2C">
        <w:rPr>
          <w:rFonts w:eastAsia="Gulim" w:cs="Times New Roman"/>
          <w:vertAlign w:val="superscript"/>
        </w:rPr>
        <w:t>k</w:t>
      </w:r>
      <w:r w:rsidRPr="00A23E2C">
        <w:rPr>
          <w:rFonts w:eastAsia="Gulim" w:cs="Times New Roman"/>
        </w:rPr>
        <w:t xml:space="preserve"> Department of Pediatrics, Yonsei University College</w:t>
      </w:r>
      <w:r w:rsidRPr="003701B1">
        <w:rPr>
          <w:rFonts w:eastAsia="Gulim" w:cs="Times New Roman"/>
        </w:rPr>
        <w:t xml:space="preserve"> of Medicine, Yonsei-</w:t>
      </w:r>
      <w:proofErr w:type="spellStart"/>
      <w:r w:rsidRPr="003701B1">
        <w:rPr>
          <w:rFonts w:eastAsia="Gulim" w:cs="Times New Roman"/>
        </w:rPr>
        <w:t>ro</w:t>
      </w:r>
      <w:proofErr w:type="spellEnd"/>
      <w:r w:rsidRPr="003701B1">
        <w:rPr>
          <w:rFonts w:eastAsia="Gulim" w:cs="Times New Roman"/>
        </w:rPr>
        <w:t xml:space="preserve"> 50, </w:t>
      </w:r>
      <w:proofErr w:type="spellStart"/>
      <w:r w:rsidRPr="003701B1">
        <w:rPr>
          <w:rFonts w:eastAsia="Gulim" w:cs="Times New Roman"/>
        </w:rPr>
        <w:t>Seodaemun-gu</w:t>
      </w:r>
      <w:proofErr w:type="spellEnd"/>
      <w:r w:rsidRPr="003701B1">
        <w:rPr>
          <w:rFonts w:eastAsia="Gulim" w:cs="Times New Roman"/>
        </w:rPr>
        <w:t xml:space="preserve">, C.P.O. Box 8044, Seoul 03722, </w:t>
      </w:r>
      <w:r>
        <w:rPr>
          <w:rFonts w:eastAsia="Gulim" w:cs="Times New Roman"/>
        </w:rPr>
        <w:t xml:space="preserve">Republic of </w:t>
      </w:r>
      <w:r w:rsidRPr="003701B1">
        <w:rPr>
          <w:rFonts w:eastAsia="Gulim" w:cs="Times New Roman"/>
        </w:rPr>
        <w:t>Korea</w:t>
      </w:r>
    </w:p>
    <w:p w14:paraId="1651C809" w14:textId="0FCBA687" w:rsidR="007F18BA" w:rsidRPr="009D134B" w:rsidRDefault="007F195E" w:rsidP="007F18BA">
      <w:pPr>
        <w:spacing w:line="480" w:lineRule="auto"/>
        <w:contextualSpacing/>
        <w:rPr>
          <w:rFonts w:eastAsia="BBPMD B+ MTSYB" w:cs="Times New Roman"/>
          <w:iCs/>
        </w:rPr>
      </w:pPr>
      <w:r>
        <w:rPr>
          <w:rFonts w:eastAsia="BBPMD B+ MTSYB" w:cs="Times New Roman"/>
          <w:iCs/>
          <w:vertAlign w:val="superscript"/>
        </w:rPr>
        <w:t>l</w:t>
      </w:r>
      <w:r w:rsidR="007F18BA" w:rsidRPr="009D134B">
        <w:rPr>
          <w:rFonts w:eastAsia="BBPMD B+ MTSYB" w:cs="Times New Roman"/>
          <w:iCs/>
          <w:vertAlign w:val="superscript"/>
        </w:rPr>
        <w:t xml:space="preserve"> </w:t>
      </w:r>
      <w:r w:rsidR="007F18BA" w:rsidRPr="009D134B">
        <w:rPr>
          <w:rFonts w:eastAsia="BBPMD B+ MTSYB" w:cs="Times New Roman"/>
          <w:iCs/>
        </w:rPr>
        <w:t>Physiotherapy Department, South London and Maudsley NHS Foundation Trust, Denmark Hill, London, United Kingdom</w:t>
      </w:r>
    </w:p>
    <w:p w14:paraId="5A73B2A5" w14:textId="12C037F3" w:rsidR="007F18BA" w:rsidRPr="009D134B" w:rsidRDefault="007F195E" w:rsidP="007F18BA">
      <w:pPr>
        <w:spacing w:line="480" w:lineRule="auto"/>
        <w:contextualSpacing/>
        <w:rPr>
          <w:rFonts w:eastAsia="BBPMD B+ MTSYB" w:cs="Times New Roman"/>
          <w:iCs/>
        </w:rPr>
      </w:pPr>
      <w:r>
        <w:rPr>
          <w:rFonts w:eastAsia="BBPMD B+ MTSYB" w:cs="Times New Roman"/>
          <w:iCs/>
          <w:vertAlign w:val="superscript"/>
        </w:rPr>
        <w:t>m</w:t>
      </w:r>
      <w:r w:rsidR="007F18BA">
        <w:rPr>
          <w:rFonts w:eastAsia="BBPMD B+ MTSYB" w:cs="Times New Roman"/>
          <w:iCs/>
          <w:vertAlign w:val="superscript"/>
        </w:rPr>
        <w:t xml:space="preserve"> </w:t>
      </w:r>
      <w:r w:rsidR="007F18BA" w:rsidRPr="009D134B">
        <w:rPr>
          <w:rFonts w:eastAsia="BBPMD B+ MTSYB" w:cs="Times New Roman"/>
          <w:iCs/>
        </w:rPr>
        <w:t>Department of Psychological Medicine, Institute of Psychiatry, Psychology and Neuroscience, King's College London, London, United Kingdom</w:t>
      </w:r>
    </w:p>
    <w:p w14:paraId="239958AF" w14:textId="732F33E0" w:rsidR="007F18BA" w:rsidRPr="009D134B" w:rsidRDefault="007F195E" w:rsidP="007F18BA">
      <w:pPr>
        <w:spacing w:line="480" w:lineRule="auto"/>
        <w:contextualSpacing/>
        <w:rPr>
          <w:rFonts w:eastAsia="MS Mincho" w:cs="Times New Roman"/>
        </w:rPr>
      </w:pPr>
      <w:r>
        <w:rPr>
          <w:rFonts w:eastAsia="BBPMD B+ MTSYB" w:cs="Times New Roman"/>
          <w:iCs/>
          <w:vertAlign w:val="superscript"/>
        </w:rPr>
        <w:t>n</w:t>
      </w:r>
      <w:r w:rsidR="007F18BA">
        <w:rPr>
          <w:rFonts w:eastAsia="BBPMD B+ MTSYB" w:cs="Times New Roman"/>
          <w:iCs/>
          <w:vertAlign w:val="superscript"/>
        </w:rPr>
        <w:t xml:space="preserve"> </w:t>
      </w:r>
      <w:r w:rsidR="007F18BA" w:rsidRPr="009D134B">
        <w:rPr>
          <w:rFonts w:eastAsia="BBPMD B+ MTSYB" w:cs="Times New Roman"/>
          <w:iCs/>
        </w:rPr>
        <w:t>Faculty of Health, Social Care and Education, Anglia Ruskin University, Chelmsford, United Kingdom</w:t>
      </w:r>
    </w:p>
    <w:p w14:paraId="4CEBE4E6" w14:textId="74E606F7" w:rsidR="007F18BA" w:rsidRDefault="007F195E" w:rsidP="007F18BA">
      <w:pPr>
        <w:spacing w:line="480" w:lineRule="auto"/>
        <w:contextualSpacing/>
        <w:rPr>
          <w:rFonts w:cs="Times New Roman"/>
        </w:rPr>
      </w:pPr>
      <w:r>
        <w:rPr>
          <w:rFonts w:eastAsia="MS Mincho" w:cs="Times New Roman"/>
          <w:vertAlign w:val="superscript"/>
        </w:rPr>
        <w:t>o</w:t>
      </w:r>
      <w:r w:rsidR="007F18BA">
        <w:rPr>
          <w:rFonts w:eastAsia="MS Mincho" w:cs="Times New Roman"/>
          <w:vertAlign w:val="superscript"/>
        </w:rPr>
        <w:t xml:space="preserve"> </w:t>
      </w:r>
      <w:r w:rsidR="007F18BA" w:rsidRPr="00E76E21">
        <w:rPr>
          <w:rFonts w:cs="Times New Roman"/>
        </w:rPr>
        <w:t>The Cambridge Centre for Sport and Exercise Sciences, Anglia Ruskin University, Cambridge, United Kingdom</w:t>
      </w:r>
    </w:p>
    <w:p w14:paraId="10B935A8" w14:textId="77777777" w:rsidR="007F18BA" w:rsidRDefault="007F18BA" w:rsidP="007F18BA">
      <w:pPr>
        <w:spacing w:line="480" w:lineRule="auto"/>
      </w:pPr>
    </w:p>
    <w:p w14:paraId="2C4C294D" w14:textId="77777777" w:rsidR="007F18BA" w:rsidRPr="009D134B" w:rsidRDefault="007F18BA" w:rsidP="007F18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cs="Times New Roman"/>
          <w:b/>
        </w:rPr>
      </w:pPr>
      <w:r w:rsidRPr="009D134B">
        <w:rPr>
          <w:rFonts w:cs="Times New Roman"/>
          <w:b/>
        </w:rPr>
        <w:t>* Corresponding author:</w:t>
      </w:r>
    </w:p>
    <w:p w14:paraId="00D93C74" w14:textId="77777777" w:rsidR="007F18BA" w:rsidRPr="009D134B" w:rsidRDefault="007F18BA" w:rsidP="007F18BA">
      <w:pPr>
        <w:spacing w:line="480" w:lineRule="auto"/>
        <w:outlineLvl w:val="0"/>
        <w:rPr>
          <w:rFonts w:cs="Times New Roman"/>
        </w:rPr>
      </w:pPr>
      <w:r w:rsidRPr="009D134B">
        <w:rPr>
          <w:rFonts w:cs="Times New Roman"/>
        </w:rPr>
        <w:t xml:space="preserve">Ai </w:t>
      </w:r>
      <w:proofErr w:type="spellStart"/>
      <w:r w:rsidRPr="009D134B">
        <w:rPr>
          <w:rFonts w:cs="Times New Roman"/>
        </w:rPr>
        <w:t>Koyanagi</w:t>
      </w:r>
      <w:proofErr w:type="spellEnd"/>
      <w:r w:rsidRPr="009D134B">
        <w:rPr>
          <w:rFonts w:cs="Times New Roman"/>
        </w:rPr>
        <w:t xml:space="preserve"> MD MSc PhD</w:t>
      </w:r>
    </w:p>
    <w:p w14:paraId="28F0DA93" w14:textId="77777777" w:rsidR="007F18BA" w:rsidRPr="009D134B" w:rsidRDefault="007F18BA" w:rsidP="007F18BA">
      <w:pPr>
        <w:spacing w:line="480" w:lineRule="auto"/>
        <w:rPr>
          <w:rFonts w:cs="Times New Roman"/>
          <w:lang w:val="es-ES"/>
        </w:rPr>
      </w:pPr>
      <w:proofErr w:type="spellStart"/>
      <w:r w:rsidRPr="009D134B">
        <w:rPr>
          <w:rFonts w:cs="Times New Roman"/>
          <w:lang w:val="es-ES"/>
        </w:rPr>
        <w:t>Research</w:t>
      </w:r>
      <w:proofErr w:type="spellEnd"/>
      <w:r w:rsidRPr="009D134B">
        <w:rPr>
          <w:rFonts w:cs="Times New Roman"/>
          <w:lang w:val="es-ES"/>
        </w:rPr>
        <w:t xml:space="preserve"> and </w:t>
      </w:r>
      <w:proofErr w:type="spellStart"/>
      <w:r w:rsidRPr="009D134B">
        <w:rPr>
          <w:rFonts w:cs="Times New Roman"/>
          <w:lang w:val="es-ES"/>
        </w:rPr>
        <w:t>Development</w:t>
      </w:r>
      <w:proofErr w:type="spellEnd"/>
      <w:r w:rsidRPr="009D134B">
        <w:rPr>
          <w:rFonts w:cs="Times New Roman"/>
          <w:lang w:val="es-ES"/>
        </w:rPr>
        <w:t xml:space="preserve"> </w:t>
      </w:r>
      <w:proofErr w:type="spellStart"/>
      <w:r w:rsidRPr="009D134B">
        <w:rPr>
          <w:rFonts w:cs="Times New Roman"/>
          <w:lang w:val="es-ES"/>
        </w:rPr>
        <w:t>Unit</w:t>
      </w:r>
      <w:proofErr w:type="spellEnd"/>
      <w:r w:rsidRPr="009D134B">
        <w:rPr>
          <w:rFonts w:cs="Times New Roman"/>
          <w:lang w:val="es-ES"/>
        </w:rPr>
        <w:t xml:space="preserve">, </w:t>
      </w:r>
      <w:proofErr w:type="spellStart"/>
      <w:r w:rsidRPr="009D134B">
        <w:rPr>
          <w:rFonts w:cs="Times New Roman"/>
          <w:lang w:val="es-ES"/>
        </w:rPr>
        <w:t>Parc</w:t>
      </w:r>
      <w:proofErr w:type="spellEnd"/>
      <w:r w:rsidRPr="009D134B">
        <w:rPr>
          <w:rFonts w:cs="Times New Roman"/>
          <w:lang w:val="es-ES"/>
        </w:rPr>
        <w:t xml:space="preserve"> </w:t>
      </w:r>
      <w:proofErr w:type="spellStart"/>
      <w:r w:rsidRPr="009D134B">
        <w:rPr>
          <w:rFonts w:cs="Times New Roman"/>
          <w:lang w:val="es-ES"/>
        </w:rPr>
        <w:t>Sanitari</w:t>
      </w:r>
      <w:proofErr w:type="spellEnd"/>
      <w:r w:rsidRPr="009D134B">
        <w:rPr>
          <w:rFonts w:cs="Times New Roman"/>
          <w:lang w:val="es-ES"/>
        </w:rPr>
        <w:t xml:space="preserve"> Sant Joan de </w:t>
      </w:r>
      <w:proofErr w:type="spellStart"/>
      <w:r w:rsidRPr="009D134B">
        <w:rPr>
          <w:rFonts w:cs="Times New Roman"/>
          <w:lang w:val="es-ES"/>
        </w:rPr>
        <w:t>Déu</w:t>
      </w:r>
      <w:proofErr w:type="spellEnd"/>
      <w:r w:rsidRPr="009D134B">
        <w:rPr>
          <w:rFonts w:cs="Times New Roman"/>
          <w:lang w:val="es-ES"/>
        </w:rPr>
        <w:t xml:space="preserve">, </w:t>
      </w:r>
      <w:proofErr w:type="spellStart"/>
      <w:r w:rsidRPr="009D134B">
        <w:rPr>
          <w:rFonts w:cs="Times New Roman"/>
          <w:lang w:val="es-ES"/>
        </w:rPr>
        <w:t>Universitat</w:t>
      </w:r>
      <w:proofErr w:type="spellEnd"/>
      <w:r w:rsidRPr="009D134B">
        <w:rPr>
          <w:rFonts w:cs="Times New Roman"/>
          <w:lang w:val="es-ES"/>
        </w:rPr>
        <w:t xml:space="preserve"> de Barcelona, </w:t>
      </w:r>
      <w:proofErr w:type="spellStart"/>
      <w:r w:rsidRPr="009D134B">
        <w:rPr>
          <w:rFonts w:cs="Times New Roman"/>
          <w:lang w:val="es-ES"/>
        </w:rPr>
        <w:t>Fundació</w:t>
      </w:r>
      <w:proofErr w:type="spellEnd"/>
      <w:r w:rsidRPr="009D134B">
        <w:rPr>
          <w:rFonts w:cs="Times New Roman"/>
          <w:lang w:val="es-ES"/>
        </w:rPr>
        <w:t xml:space="preserve"> Sant Joan de </w:t>
      </w:r>
      <w:proofErr w:type="spellStart"/>
      <w:r w:rsidRPr="009D134B">
        <w:rPr>
          <w:rFonts w:cs="Times New Roman"/>
          <w:lang w:val="es-ES"/>
        </w:rPr>
        <w:t>Déu</w:t>
      </w:r>
      <w:proofErr w:type="spellEnd"/>
      <w:r w:rsidRPr="009D134B">
        <w:rPr>
          <w:rFonts w:cs="Times New Roman"/>
          <w:lang w:val="es-ES"/>
        </w:rPr>
        <w:t xml:space="preserve">, Dr. Antoni Pujadas, 42, Sant Boi de Llobregat, Barcelona, </w:t>
      </w:r>
      <w:proofErr w:type="spellStart"/>
      <w:r w:rsidRPr="009D134B">
        <w:rPr>
          <w:rFonts w:cs="Times New Roman"/>
          <w:lang w:val="es-ES"/>
        </w:rPr>
        <w:t>Spain</w:t>
      </w:r>
      <w:proofErr w:type="spellEnd"/>
      <w:r w:rsidRPr="009D134B">
        <w:rPr>
          <w:rFonts w:cs="Times New Roman"/>
          <w:lang w:val="es-ES"/>
        </w:rPr>
        <w:t xml:space="preserve"> </w:t>
      </w:r>
    </w:p>
    <w:p w14:paraId="3AFE083B" w14:textId="77777777" w:rsidR="007F18BA" w:rsidRPr="00B27936" w:rsidRDefault="007F18BA" w:rsidP="007F18BA">
      <w:pPr>
        <w:spacing w:line="480" w:lineRule="auto"/>
        <w:rPr>
          <w:rFonts w:cs="Times New Roman"/>
          <w:lang w:val="it-IT"/>
        </w:rPr>
      </w:pPr>
      <w:r w:rsidRPr="00B27936">
        <w:rPr>
          <w:rFonts w:cs="Times New Roman"/>
          <w:lang w:val="it-IT"/>
        </w:rPr>
        <w:t>E-mail: a.koyanagi@pssjd.org</w:t>
      </w:r>
    </w:p>
    <w:p w14:paraId="3E8E81B5" w14:textId="77777777" w:rsidR="007F18BA" w:rsidRPr="009D134B" w:rsidRDefault="007F18BA" w:rsidP="007F18BA">
      <w:pPr>
        <w:spacing w:line="480" w:lineRule="auto"/>
        <w:rPr>
          <w:rFonts w:cs="Times New Roman"/>
        </w:rPr>
      </w:pPr>
      <w:r w:rsidRPr="009D134B">
        <w:rPr>
          <w:rFonts w:cs="Times New Roman"/>
        </w:rPr>
        <w:t xml:space="preserve">Tel: (+34)936002685 </w:t>
      </w:r>
    </w:p>
    <w:p w14:paraId="7C12DCCF" w14:textId="77777777" w:rsidR="007F18BA" w:rsidRDefault="007F18BA" w:rsidP="007F18BA">
      <w:pPr>
        <w:spacing w:line="480" w:lineRule="auto"/>
        <w:rPr>
          <w:rFonts w:eastAsia="Times New Roman" w:cs="Times New Roman"/>
        </w:rPr>
      </w:pPr>
      <w:r w:rsidRPr="009D134B">
        <w:rPr>
          <w:rFonts w:eastAsia="Times New Roman" w:cs="Times New Roman"/>
        </w:rPr>
        <w:t>FAX: (+34)936305319</w:t>
      </w:r>
    </w:p>
    <w:p w14:paraId="72A3D366" w14:textId="77777777" w:rsidR="004F6477" w:rsidRDefault="004F6477" w:rsidP="007F18BA">
      <w:pPr>
        <w:spacing w:line="480" w:lineRule="auto"/>
        <w:rPr>
          <w:rFonts w:eastAsia="Times New Roman" w:cs="Times New Roman"/>
        </w:rPr>
      </w:pPr>
    </w:p>
    <w:p w14:paraId="60BF29D4" w14:textId="77777777" w:rsidR="00787F60" w:rsidRDefault="00787F60" w:rsidP="007F18BA">
      <w:pPr>
        <w:spacing w:line="480" w:lineRule="auto"/>
        <w:rPr>
          <w:rFonts w:eastAsia="Times New Roman" w:cs="Times New Roman"/>
        </w:rPr>
        <w:sectPr w:rsidR="00787F60" w:rsidSect="001A0631">
          <w:footerReference w:type="even" r:id="rId9"/>
          <w:footerReference w:type="default" r:id="rId10"/>
          <w:pgSz w:w="11900" w:h="16840"/>
          <w:pgMar w:top="1440" w:right="1440" w:bottom="1440" w:left="1440" w:header="720" w:footer="720" w:gutter="0"/>
          <w:cols w:space="720"/>
          <w:docGrid w:linePitch="360"/>
        </w:sectPr>
      </w:pPr>
    </w:p>
    <w:p w14:paraId="0996BDEC" w14:textId="065F0AF9" w:rsidR="004F6477" w:rsidRDefault="004F6477" w:rsidP="007F18BA">
      <w:pPr>
        <w:spacing w:line="480" w:lineRule="auto"/>
        <w:rPr>
          <w:rFonts w:eastAsia="Times New Roman" w:cs="Times New Roman"/>
          <w:b/>
        </w:rPr>
      </w:pPr>
      <w:r w:rsidRPr="004F6477">
        <w:rPr>
          <w:rFonts w:eastAsia="Times New Roman" w:cs="Times New Roman"/>
          <w:b/>
        </w:rPr>
        <w:lastRenderedPageBreak/>
        <w:t>Abbreviations</w:t>
      </w:r>
    </w:p>
    <w:p w14:paraId="25D11C57" w14:textId="77777777" w:rsidR="002C40AC" w:rsidRDefault="002C40AC" w:rsidP="002C40AC">
      <w:pPr>
        <w:spacing w:line="480" w:lineRule="auto"/>
        <w:rPr>
          <w:rFonts w:eastAsia="Times New Roman" w:cs="Times New Roman"/>
        </w:rPr>
      </w:pPr>
      <w:r>
        <w:rPr>
          <w:rFonts w:eastAsia="Times New Roman" w:cs="Times New Roman"/>
        </w:rPr>
        <w:t>BMI</w:t>
      </w:r>
      <w:r>
        <w:rPr>
          <w:rFonts w:eastAsia="Times New Roman" w:cs="Times New Roman"/>
        </w:rPr>
        <w:tab/>
      </w:r>
      <w:r>
        <w:rPr>
          <w:rFonts w:eastAsia="Times New Roman" w:cs="Times New Roman"/>
        </w:rPr>
        <w:tab/>
        <w:t>Body mass index</w:t>
      </w:r>
    </w:p>
    <w:p w14:paraId="6239063A" w14:textId="77777777" w:rsidR="002C40AC" w:rsidRDefault="002C40AC" w:rsidP="002C40AC">
      <w:pPr>
        <w:spacing w:line="480" w:lineRule="auto"/>
        <w:rPr>
          <w:rFonts w:eastAsia="Times New Roman" w:cs="Times New Roman"/>
        </w:rPr>
      </w:pPr>
      <w:r>
        <w:rPr>
          <w:rFonts w:eastAsia="Times New Roman" w:cs="Times New Roman"/>
        </w:rPr>
        <w:t xml:space="preserve">CI </w:t>
      </w:r>
      <w:r>
        <w:rPr>
          <w:rFonts w:eastAsia="Times New Roman" w:cs="Times New Roman"/>
        </w:rPr>
        <w:tab/>
      </w:r>
      <w:r>
        <w:rPr>
          <w:rFonts w:eastAsia="Times New Roman" w:cs="Times New Roman"/>
        </w:rPr>
        <w:tab/>
        <w:t>Confidence interval</w:t>
      </w:r>
    </w:p>
    <w:p w14:paraId="162508D9" w14:textId="40B0C9FE" w:rsidR="002C40AC" w:rsidRDefault="002C40AC" w:rsidP="002C40AC">
      <w:pPr>
        <w:spacing w:line="480" w:lineRule="auto"/>
        <w:rPr>
          <w:rFonts w:eastAsia="Times New Roman" w:cs="Times New Roman"/>
        </w:rPr>
      </w:pPr>
      <w:r>
        <w:rPr>
          <w:rFonts w:eastAsia="Times New Roman" w:cs="Times New Roman"/>
        </w:rPr>
        <w:t>GSHS</w:t>
      </w:r>
      <w:r>
        <w:rPr>
          <w:rFonts w:eastAsia="Times New Roman" w:cs="Times New Roman"/>
        </w:rPr>
        <w:tab/>
      </w:r>
      <w:r>
        <w:rPr>
          <w:rFonts w:eastAsia="Times New Roman" w:cs="Times New Roman"/>
        </w:rPr>
        <w:tab/>
        <w:t>Global School-based Student Health Survey</w:t>
      </w:r>
    </w:p>
    <w:p w14:paraId="6E194E61" w14:textId="5B33D774" w:rsidR="002C40AC" w:rsidRDefault="002C40AC" w:rsidP="007F18BA">
      <w:pPr>
        <w:spacing w:line="480" w:lineRule="auto"/>
        <w:rPr>
          <w:rFonts w:eastAsia="Times New Roman" w:cs="Times New Roman"/>
        </w:rPr>
      </w:pPr>
      <w:r>
        <w:rPr>
          <w:rFonts w:eastAsia="Times New Roman" w:cs="Times New Roman"/>
        </w:rPr>
        <w:t xml:space="preserve">LMIC </w:t>
      </w:r>
      <w:r>
        <w:rPr>
          <w:rFonts w:eastAsia="Times New Roman" w:cs="Times New Roman"/>
        </w:rPr>
        <w:tab/>
      </w:r>
      <w:r>
        <w:rPr>
          <w:rFonts w:eastAsia="Times New Roman" w:cs="Times New Roman"/>
        </w:rPr>
        <w:tab/>
        <w:t>Low- and middle-income country</w:t>
      </w:r>
    </w:p>
    <w:p w14:paraId="3B01351D" w14:textId="5FA70216" w:rsidR="001D4938" w:rsidRDefault="001D4938" w:rsidP="007F18BA">
      <w:pPr>
        <w:spacing w:line="480" w:lineRule="auto"/>
        <w:rPr>
          <w:rFonts w:eastAsia="Times New Roman" w:cs="Times New Roman"/>
        </w:rPr>
      </w:pPr>
      <w:r>
        <w:rPr>
          <w:rFonts w:eastAsia="Times New Roman" w:cs="Times New Roman"/>
        </w:rPr>
        <w:t xml:space="preserve">OR </w:t>
      </w:r>
      <w:r>
        <w:rPr>
          <w:rFonts w:eastAsia="Times New Roman" w:cs="Times New Roman"/>
        </w:rPr>
        <w:tab/>
      </w:r>
      <w:r>
        <w:rPr>
          <w:rFonts w:eastAsia="Times New Roman" w:cs="Times New Roman"/>
        </w:rPr>
        <w:tab/>
        <w:t>Odds ratio</w:t>
      </w:r>
    </w:p>
    <w:p w14:paraId="3F489A52" w14:textId="02C68D3D" w:rsidR="001D4938" w:rsidRDefault="001D4938" w:rsidP="007F18BA">
      <w:pPr>
        <w:spacing w:line="480" w:lineRule="auto"/>
        <w:rPr>
          <w:rFonts w:eastAsia="Times New Roman" w:cs="Times New Roman"/>
        </w:rPr>
      </w:pPr>
      <w:r>
        <w:rPr>
          <w:rFonts w:eastAsia="Times New Roman" w:cs="Times New Roman"/>
        </w:rPr>
        <w:tab/>
      </w:r>
    </w:p>
    <w:p w14:paraId="75173085" w14:textId="77777777" w:rsidR="001D4938" w:rsidRPr="001D4938" w:rsidRDefault="001D4938" w:rsidP="007F18BA">
      <w:pPr>
        <w:spacing w:line="480" w:lineRule="auto"/>
        <w:rPr>
          <w:rFonts w:eastAsia="Times New Roman" w:cs="Times New Roman"/>
        </w:rPr>
      </w:pPr>
    </w:p>
    <w:p w14:paraId="11F1DAAE" w14:textId="77777777" w:rsidR="004F6477" w:rsidRDefault="004F6477" w:rsidP="007F18BA">
      <w:pPr>
        <w:spacing w:line="480" w:lineRule="auto"/>
        <w:rPr>
          <w:rFonts w:eastAsia="Times New Roman" w:cs="Times New Roman"/>
        </w:rPr>
      </w:pPr>
    </w:p>
    <w:p w14:paraId="46AFC703" w14:textId="77777777" w:rsidR="007F18BA" w:rsidRDefault="007F18BA" w:rsidP="0037606C">
      <w:pPr>
        <w:spacing w:line="480" w:lineRule="auto"/>
        <w:rPr>
          <w:b/>
        </w:rPr>
      </w:pPr>
    </w:p>
    <w:p w14:paraId="3C3A4CD4" w14:textId="77777777" w:rsidR="00AB5C55" w:rsidRPr="00AB5C55" w:rsidRDefault="00AB5C55" w:rsidP="0037606C">
      <w:pPr>
        <w:spacing w:line="480" w:lineRule="auto"/>
      </w:pPr>
    </w:p>
    <w:p w14:paraId="02818A98" w14:textId="77777777" w:rsidR="00735488" w:rsidRDefault="00735488" w:rsidP="00735488">
      <w:pPr>
        <w:spacing w:line="480" w:lineRule="auto"/>
        <w:rPr>
          <w:sz w:val="23"/>
          <w:szCs w:val="23"/>
        </w:rPr>
      </w:pPr>
    </w:p>
    <w:p w14:paraId="63E9B9DA" w14:textId="77777777" w:rsidR="00735488" w:rsidRDefault="00735488" w:rsidP="00735488">
      <w:pPr>
        <w:spacing w:line="480" w:lineRule="auto"/>
        <w:rPr>
          <w:sz w:val="23"/>
          <w:szCs w:val="23"/>
        </w:rPr>
      </w:pPr>
    </w:p>
    <w:p w14:paraId="6686F4E6" w14:textId="77777777" w:rsidR="00AB5C55" w:rsidRDefault="00AB5C55" w:rsidP="00735488">
      <w:pPr>
        <w:spacing w:line="480" w:lineRule="auto"/>
        <w:rPr>
          <w:sz w:val="23"/>
          <w:szCs w:val="23"/>
        </w:rPr>
      </w:pPr>
    </w:p>
    <w:p w14:paraId="2C1730CE" w14:textId="77777777" w:rsidR="00AB5C55" w:rsidRDefault="00AB5C55" w:rsidP="0037606C">
      <w:pPr>
        <w:spacing w:line="480" w:lineRule="auto"/>
        <w:rPr>
          <w:sz w:val="23"/>
          <w:szCs w:val="23"/>
        </w:rPr>
        <w:sectPr w:rsidR="00AB5C55" w:rsidSect="001A0631">
          <w:pgSz w:w="11900" w:h="16840"/>
          <w:pgMar w:top="1440" w:right="1440" w:bottom="1440" w:left="1440" w:header="720" w:footer="720" w:gutter="0"/>
          <w:cols w:space="720"/>
          <w:docGrid w:linePitch="360"/>
        </w:sectPr>
      </w:pPr>
    </w:p>
    <w:p w14:paraId="379057B4" w14:textId="21A1CD2E" w:rsidR="0037606C" w:rsidRPr="00290B00" w:rsidRDefault="00290B00" w:rsidP="0037606C">
      <w:pPr>
        <w:spacing w:line="480" w:lineRule="auto"/>
        <w:rPr>
          <w:b/>
        </w:rPr>
      </w:pPr>
      <w:r w:rsidRPr="00290B00">
        <w:rPr>
          <w:b/>
        </w:rPr>
        <w:lastRenderedPageBreak/>
        <w:t>ABSTRACT</w:t>
      </w:r>
    </w:p>
    <w:p w14:paraId="396A6ED3" w14:textId="7D7A1244" w:rsidR="00C308BB" w:rsidRPr="00B65898" w:rsidRDefault="00C308BB" w:rsidP="0037606C">
      <w:pPr>
        <w:spacing w:line="480" w:lineRule="auto"/>
      </w:pPr>
      <w:r>
        <w:rPr>
          <w:b/>
        </w:rPr>
        <w:t xml:space="preserve">Background: </w:t>
      </w:r>
      <w:r w:rsidR="00B65898">
        <w:t xml:space="preserve">Data on </w:t>
      </w:r>
      <w:r w:rsidR="00F94532">
        <w:t xml:space="preserve">the association between </w:t>
      </w:r>
      <w:r w:rsidR="00B65898">
        <w:t>overweight</w:t>
      </w:r>
      <w:r w:rsidR="00F94532">
        <w:t>/</w:t>
      </w:r>
      <w:r w:rsidR="00B65898">
        <w:t xml:space="preserve">obesity </w:t>
      </w:r>
      <w:r w:rsidR="00F94532">
        <w:t xml:space="preserve">and bullying victimization </w:t>
      </w:r>
      <w:r w:rsidR="009313E3">
        <w:t xml:space="preserve">among adolescents </w:t>
      </w:r>
      <w:r w:rsidR="00F94532">
        <w:t xml:space="preserve">are scarce from </w:t>
      </w:r>
      <w:r w:rsidR="00B65898">
        <w:t>low- and</w:t>
      </w:r>
      <w:r w:rsidR="003C2A5B">
        <w:t xml:space="preserve"> middle-income countries</w:t>
      </w:r>
      <w:r w:rsidR="00B65898">
        <w:t>.</w:t>
      </w:r>
    </w:p>
    <w:p w14:paraId="3A9C84DC" w14:textId="4F1BB3C9" w:rsidR="00290B00" w:rsidRPr="004822B1" w:rsidRDefault="00554A40" w:rsidP="0037606C">
      <w:pPr>
        <w:spacing w:line="480" w:lineRule="auto"/>
      </w:pPr>
      <w:r>
        <w:rPr>
          <w:b/>
        </w:rPr>
        <w:t>Objective</w:t>
      </w:r>
      <w:r w:rsidR="00C308BB">
        <w:rPr>
          <w:b/>
        </w:rPr>
        <w:t>s</w:t>
      </w:r>
      <w:r w:rsidR="007B0F2D" w:rsidRPr="007B0F2D">
        <w:rPr>
          <w:b/>
        </w:rPr>
        <w:t>:</w:t>
      </w:r>
      <w:r w:rsidR="0081040C">
        <w:rPr>
          <w:b/>
        </w:rPr>
        <w:t xml:space="preserve"> </w:t>
      </w:r>
      <w:r w:rsidR="00C6526E">
        <w:t xml:space="preserve">We </w:t>
      </w:r>
      <w:r w:rsidR="0011216D">
        <w:t>assessed the association</w:t>
      </w:r>
      <w:r w:rsidR="00A00CCC">
        <w:t>s</w:t>
      </w:r>
      <w:r w:rsidR="0011216D">
        <w:t xml:space="preserve"> between overweight</w:t>
      </w:r>
      <w:r w:rsidR="00F94532">
        <w:t>/</w:t>
      </w:r>
      <w:r w:rsidR="0011216D">
        <w:t xml:space="preserve">obesity and bullying victimization in 41 </w:t>
      </w:r>
      <w:r w:rsidR="003C2A5B">
        <w:t>low- and middle-income countries</w:t>
      </w:r>
      <w:r w:rsidR="00B65898">
        <w:t>.</w:t>
      </w:r>
    </w:p>
    <w:p w14:paraId="5B568AC4" w14:textId="60EE2E4B" w:rsidR="007B0F2D" w:rsidRPr="007B7623" w:rsidRDefault="007B0F2D" w:rsidP="0037606C">
      <w:pPr>
        <w:spacing w:line="480" w:lineRule="auto"/>
      </w:pPr>
      <w:r w:rsidRPr="007B0F2D">
        <w:rPr>
          <w:b/>
        </w:rPr>
        <w:t>Methods:</w:t>
      </w:r>
      <w:r w:rsidR="001F4866">
        <w:rPr>
          <w:b/>
        </w:rPr>
        <w:t xml:space="preserve"> </w:t>
      </w:r>
      <w:r w:rsidR="0011216D">
        <w:t>Cross-sectional d</w:t>
      </w:r>
      <w:r w:rsidR="000F463C" w:rsidRPr="00921CD7">
        <w:t xml:space="preserve">ata from the Global School-based Student Health Survey were analyzed. Data on past-30 day bullying victimization </w:t>
      </w:r>
      <w:r w:rsidR="0067158E">
        <w:t xml:space="preserve">(including type) </w:t>
      </w:r>
      <w:r w:rsidR="000F463C">
        <w:t xml:space="preserve">and body mass index based on measured weight and height </w:t>
      </w:r>
      <w:r w:rsidR="000F463C" w:rsidRPr="00921CD7">
        <w:t xml:space="preserve">were collected. </w:t>
      </w:r>
      <w:r w:rsidR="00CA23B6">
        <w:t xml:space="preserve">The </w:t>
      </w:r>
      <w:r w:rsidR="00CA23B6">
        <w:rPr>
          <w:rFonts w:cs="Times New Roman"/>
          <w:color w:val="141413"/>
        </w:rPr>
        <w:t>2007 WHO Child Growth reference</w:t>
      </w:r>
      <w:r w:rsidR="00CA23B6">
        <w:t xml:space="preserve"> was used to define overweight and obesity</w:t>
      </w:r>
      <w:r w:rsidR="007B7623">
        <w:rPr>
          <w:rFonts w:cs="Times New Roman"/>
          <w:color w:val="141413"/>
        </w:rPr>
        <w:t xml:space="preserve">. </w:t>
      </w:r>
      <w:r w:rsidR="000F463C" w:rsidRPr="00921CD7">
        <w:t xml:space="preserve">Multivariable logistic regression </w:t>
      </w:r>
      <w:r w:rsidR="008867C4">
        <w:t xml:space="preserve">(multinomial and binary) </w:t>
      </w:r>
      <w:r w:rsidR="005C1675">
        <w:t>and meta-analyse</w:t>
      </w:r>
      <w:r w:rsidR="000F463C" w:rsidRPr="00921CD7">
        <w:t xml:space="preserve">s </w:t>
      </w:r>
      <w:r w:rsidR="00FC4FAD">
        <w:t xml:space="preserve">based on country-wise estimates </w:t>
      </w:r>
      <w:r w:rsidR="000F463C" w:rsidRPr="00921CD7">
        <w:t>were conducted.</w:t>
      </w:r>
      <w:r w:rsidR="002C1470">
        <w:t xml:space="preserve"> </w:t>
      </w:r>
      <w:r w:rsidR="00B65898">
        <w:rPr>
          <w:rFonts w:cs="Times New Roman"/>
        </w:rPr>
        <w:t>Data on 114</w:t>
      </w:r>
      <w:r w:rsidR="002C4092">
        <w:rPr>
          <w:rFonts w:cs="Times New Roman"/>
        </w:rPr>
        <w:t xml:space="preserve"> </w:t>
      </w:r>
      <w:r w:rsidR="002C1470" w:rsidRPr="003A1356">
        <w:rPr>
          <w:rFonts w:cs="Times New Roman"/>
        </w:rPr>
        <w:t>240</w:t>
      </w:r>
      <w:r w:rsidR="002C1470">
        <w:rPr>
          <w:rFonts w:cs="Times New Roman"/>
        </w:rPr>
        <w:t xml:space="preserve"> adolescents aged 12-15 years were analyzed [mean age (SD) 13.8 (1.0) years; 48.8% girls].</w:t>
      </w:r>
    </w:p>
    <w:p w14:paraId="4E538ACE" w14:textId="37A6AD6D" w:rsidR="007B0F2D" w:rsidRDefault="007B0F2D" w:rsidP="0037606C">
      <w:pPr>
        <w:spacing w:line="480" w:lineRule="auto"/>
      </w:pPr>
      <w:r w:rsidRPr="007B0F2D">
        <w:rPr>
          <w:b/>
        </w:rPr>
        <w:t>Results:</w:t>
      </w:r>
      <w:r w:rsidR="00AE779D">
        <w:rPr>
          <w:b/>
        </w:rPr>
        <w:t xml:space="preserve"> </w:t>
      </w:r>
      <w:r w:rsidR="00F94532">
        <w:t>Among girls, c</w:t>
      </w:r>
      <w:r w:rsidR="00C70316">
        <w:t>ompared to normal weight, overweight (OR=1.08</w:t>
      </w:r>
      <w:r w:rsidR="00F30525">
        <w:t>; 95%CI=1.02-1.16</w:t>
      </w:r>
      <w:r w:rsidR="00FC4FAD">
        <w:t xml:space="preserve">; </w:t>
      </w:r>
      <w:r w:rsidR="00D76315">
        <w:t xml:space="preserve">between-country heterogeneity </w:t>
      </w:r>
      <w:r w:rsidR="00FC4FAD" w:rsidRPr="00903801">
        <w:rPr>
          <w:i/>
        </w:rPr>
        <w:t>I</w:t>
      </w:r>
      <w:r w:rsidR="00FC4FAD" w:rsidRPr="00903801">
        <w:rPr>
          <w:i/>
          <w:vertAlign w:val="superscript"/>
        </w:rPr>
        <w:t>2</w:t>
      </w:r>
      <w:r w:rsidR="00FC4FAD">
        <w:t>=0.0%</w:t>
      </w:r>
      <w:r w:rsidR="00B65898">
        <w:t>)</w:t>
      </w:r>
      <w:r w:rsidR="00C70316">
        <w:t xml:space="preserve"> and obesity (OR=1.20</w:t>
      </w:r>
      <w:r w:rsidR="00F30525">
        <w:t>; 95%CI=1.07-1.34</w:t>
      </w:r>
      <w:r w:rsidR="00FC4FAD">
        <w:t xml:space="preserve">; </w:t>
      </w:r>
      <w:r w:rsidR="00FC4FAD" w:rsidRPr="00903801">
        <w:rPr>
          <w:i/>
        </w:rPr>
        <w:t>I</w:t>
      </w:r>
      <w:r w:rsidR="00FC4FAD" w:rsidRPr="00903801">
        <w:rPr>
          <w:i/>
          <w:vertAlign w:val="superscript"/>
        </w:rPr>
        <w:t>2</w:t>
      </w:r>
      <w:r w:rsidR="00FC4FAD" w:rsidRPr="00903801">
        <w:t>=0.0%</w:t>
      </w:r>
      <w:r w:rsidR="00C70316" w:rsidRPr="00FC4FAD">
        <w:t>)</w:t>
      </w:r>
      <w:r w:rsidR="00C70316">
        <w:t xml:space="preserve"> were associated with significantly higher odds for </w:t>
      </w:r>
      <w:r w:rsidR="00525A35">
        <w:t xml:space="preserve">any </w:t>
      </w:r>
      <w:r w:rsidR="00C70316">
        <w:t>bullying victimization</w:t>
      </w:r>
      <w:r w:rsidR="00584CFE">
        <w:t xml:space="preserve"> but </w:t>
      </w:r>
      <w:r w:rsidR="006649EA">
        <w:t xml:space="preserve">no </w:t>
      </w:r>
      <w:r w:rsidR="00584CFE">
        <w:t>significant associatio</w:t>
      </w:r>
      <w:r w:rsidR="006649EA">
        <w:t>n was</w:t>
      </w:r>
      <w:r w:rsidR="00803BC5">
        <w:t xml:space="preserve"> observed among boys</w:t>
      </w:r>
      <w:r w:rsidR="00D76315">
        <w:t xml:space="preserve">. </w:t>
      </w:r>
      <w:r w:rsidR="00D343BF">
        <w:t xml:space="preserve">However, overweight and obesity were both associated with significantly increased odds for </w:t>
      </w:r>
      <w:r w:rsidR="00A6666A">
        <w:t xml:space="preserve">bullying by </w:t>
      </w:r>
      <w:r w:rsidR="00D343BF">
        <w:t xml:space="preserve">being made fun of </w:t>
      </w:r>
      <w:r w:rsidR="00C00F66">
        <w:t xml:space="preserve">because of </w:t>
      </w:r>
      <w:r w:rsidR="00D343BF">
        <w:t>physical appearan</w:t>
      </w:r>
      <w:r w:rsidR="0067062C">
        <w:t xml:space="preserve">ce among both </w:t>
      </w:r>
      <w:r w:rsidR="009A77FD">
        <w:t xml:space="preserve">sexes </w:t>
      </w:r>
      <w:r w:rsidR="00803BC5">
        <w:t>[obesity (vs. normal weight): girls</w:t>
      </w:r>
      <w:r w:rsidR="0067062C">
        <w:t xml:space="preserve"> </w:t>
      </w:r>
      <w:r w:rsidR="00803BC5">
        <w:t>OR=3.42 (95%CI=2.49-4.71); boys</w:t>
      </w:r>
      <w:r w:rsidR="0067062C">
        <w:t xml:space="preserve"> OR=2.38 (95%CI=1.67-3.37)].</w:t>
      </w:r>
    </w:p>
    <w:p w14:paraId="769BF52E" w14:textId="1AE02F77" w:rsidR="007B0F2D" w:rsidRDefault="007B0F2D" w:rsidP="0037606C">
      <w:pPr>
        <w:spacing w:line="480" w:lineRule="auto"/>
      </w:pPr>
      <w:r w:rsidRPr="007B0F2D">
        <w:rPr>
          <w:b/>
        </w:rPr>
        <w:t>Conclusions:</w:t>
      </w:r>
      <w:r w:rsidR="00BF3FEE">
        <w:rPr>
          <w:b/>
        </w:rPr>
        <w:t xml:space="preserve"> </w:t>
      </w:r>
      <w:r w:rsidR="00527360">
        <w:t xml:space="preserve">Effective </w:t>
      </w:r>
      <w:r w:rsidR="00E44C19">
        <w:t xml:space="preserve">strategies </w:t>
      </w:r>
      <w:r w:rsidR="00527360">
        <w:t xml:space="preserve">to reduce bullying </w:t>
      </w:r>
      <w:r w:rsidR="008D6099">
        <w:t xml:space="preserve">of </w:t>
      </w:r>
      <w:r w:rsidR="00527360">
        <w:t xml:space="preserve">children </w:t>
      </w:r>
      <w:r w:rsidR="00DF14C7">
        <w:t xml:space="preserve">with overweight/obesity </w:t>
      </w:r>
      <w:r w:rsidR="008D6099">
        <w:t>are needed</w:t>
      </w:r>
      <w:r w:rsidR="003C2A5B">
        <w:t xml:space="preserve"> in low- and middle-income countries</w:t>
      </w:r>
      <w:r w:rsidR="00527360">
        <w:t>.</w:t>
      </w:r>
    </w:p>
    <w:p w14:paraId="3A14CD39" w14:textId="77777777" w:rsidR="00803BC5" w:rsidRDefault="00803BC5" w:rsidP="0037606C">
      <w:pPr>
        <w:spacing w:line="480" w:lineRule="auto"/>
      </w:pPr>
    </w:p>
    <w:p w14:paraId="72686CD7" w14:textId="70F5AC2E" w:rsidR="007B0F2D" w:rsidRDefault="007B0F2D" w:rsidP="0037606C">
      <w:pPr>
        <w:spacing w:line="480" w:lineRule="auto"/>
      </w:pPr>
      <w:r w:rsidRPr="007B0F2D">
        <w:rPr>
          <w:b/>
        </w:rPr>
        <w:t xml:space="preserve">Key words: </w:t>
      </w:r>
      <w:r>
        <w:t xml:space="preserve">obesity, overweight, </w:t>
      </w:r>
      <w:r w:rsidR="00AA16DD">
        <w:t>adolescents, bullying victimization, epidemiology</w:t>
      </w:r>
    </w:p>
    <w:p w14:paraId="7DD89641" w14:textId="77777777" w:rsidR="0050193F" w:rsidRDefault="0050193F" w:rsidP="0037606C">
      <w:pPr>
        <w:spacing w:line="480" w:lineRule="auto"/>
      </w:pPr>
    </w:p>
    <w:p w14:paraId="16F4C567" w14:textId="77777777" w:rsidR="00895346" w:rsidRDefault="00895346" w:rsidP="0037606C">
      <w:pPr>
        <w:spacing w:line="480" w:lineRule="auto"/>
        <w:sectPr w:rsidR="00895346" w:rsidSect="001A0631">
          <w:pgSz w:w="11900" w:h="16840"/>
          <w:pgMar w:top="1440" w:right="1440" w:bottom="1440" w:left="1440" w:header="720" w:footer="720" w:gutter="0"/>
          <w:cols w:space="720"/>
          <w:docGrid w:linePitch="360"/>
        </w:sectPr>
      </w:pPr>
    </w:p>
    <w:p w14:paraId="7B4E37CA" w14:textId="313FF312" w:rsidR="00F81981" w:rsidRDefault="007F49B7" w:rsidP="004D36B7">
      <w:pPr>
        <w:spacing w:line="480" w:lineRule="auto"/>
      </w:pPr>
      <w:r>
        <w:rPr>
          <w:b/>
        </w:rPr>
        <w:lastRenderedPageBreak/>
        <w:t>INTRODUCTION</w:t>
      </w:r>
    </w:p>
    <w:p w14:paraId="7691335E" w14:textId="1DC4809A" w:rsidR="008667C5" w:rsidRDefault="00946FAE" w:rsidP="004E2397">
      <w:pPr>
        <w:spacing w:line="480" w:lineRule="auto"/>
        <w:rPr>
          <w:rFonts w:cs="Times New Roman"/>
          <w:color w:val="141413"/>
        </w:rPr>
      </w:pPr>
      <w:r>
        <w:rPr>
          <w:rFonts w:cs="Times New Roman"/>
          <w:color w:val="141413"/>
        </w:rPr>
        <w:t xml:space="preserve">Bullying victimization in adolescence is highly prevalent </w:t>
      </w:r>
      <w:r w:rsidR="0024147A">
        <w:rPr>
          <w:rFonts w:cs="Times New Roman"/>
          <w:color w:val="141413"/>
        </w:rPr>
        <w:t xml:space="preserve">worldwide </w:t>
      </w:r>
      <w:r>
        <w:rPr>
          <w:rFonts w:cs="Times New Roman"/>
          <w:color w:val="141413"/>
        </w:rPr>
        <w:t xml:space="preserve">with its prevalence based on a meta-analysis being </w:t>
      </w:r>
      <w:r w:rsidR="00323AC8" w:rsidRPr="002F5035">
        <w:rPr>
          <w:rFonts w:cs="Times New Roman"/>
          <w:color w:val="141413"/>
        </w:rPr>
        <w:t>approximately 36%</w:t>
      </w:r>
      <w:r w:rsidR="00972960">
        <w:rPr>
          <w:rFonts w:cs="Times New Roman"/>
          <w:color w:val="141413"/>
        </w:rPr>
        <w:t xml:space="preserve"> </w:t>
      </w:r>
      <w:r w:rsidR="00323AC8" w:rsidRPr="002F5035">
        <w:rPr>
          <w:rFonts w:cs="Times New Roman"/>
          <w:color w:val="141413"/>
        </w:rPr>
        <w:fldChar w:fldCharType="begin">
          <w:fldData xml:space="preserve">PEVuZE5vdGU+PENpdGU+PEF1dGhvcj5Nb2RlY2tpPC9BdXRob3I+PFllYXI+MjAxNDwvWWVhcj48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</w:fldData>
        </w:fldChar>
      </w:r>
      <w:r w:rsidR="00976717">
        <w:rPr>
          <w:rFonts w:cs="Times New Roman"/>
          <w:color w:val="141413"/>
        </w:rPr>
        <w:instrText xml:space="preserve"> ADDIN EN.CITE </w:instrText>
      </w:r>
      <w:r w:rsidR="00976717">
        <w:rPr>
          <w:rFonts w:cs="Times New Roman"/>
          <w:color w:val="141413"/>
        </w:rPr>
        <w:fldChar w:fldCharType="begin">
          <w:fldData xml:space="preserve">PEVuZE5vdGU+PENpdGU+PEF1dGhvcj5Nb2RlY2tpPC9BdXRob3I+PFllYXI+MjAxNDwvWWVhcj48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</w:fldData>
        </w:fldChar>
      </w:r>
      <w:r w:rsidR="00976717">
        <w:rPr>
          <w:rFonts w:cs="Times New Roman"/>
          <w:color w:val="141413"/>
        </w:rPr>
        <w:instrText xml:space="preserve"> ADDIN EN.CITE.DATA </w:instrText>
      </w:r>
      <w:r w:rsidR="00976717">
        <w:rPr>
          <w:rFonts w:cs="Times New Roman"/>
          <w:color w:val="141413"/>
        </w:rPr>
      </w:r>
      <w:r w:rsidR="00976717">
        <w:rPr>
          <w:rFonts w:cs="Times New Roman"/>
          <w:color w:val="141413"/>
        </w:rPr>
        <w:fldChar w:fldCharType="end"/>
      </w:r>
      <w:r w:rsidR="00323AC8" w:rsidRPr="002F5035">
        <w:rPr>
          <w:rFonts w:cs="Times New Roman"/>
          <w:color w:val="141413"/>
        </w:rPr>
      </w:r>
      <w:r w:rsidR="00323AC8" w:rsidRPr="002F5035">
        <w:rPr>
          <w:rFonts w:cs="Times New Roman"/>
          <w:color w:val="141413"/>
        </w:rPr>
        <w:fldChar w:fldCharType="separate"/>
      </w:r>
      <w:r w:rsidR="00976717">
        <w:rPr>
          <w:rFonts w:cs="Times New Roman"/>
          <w:noProof/>
          <w:color w:val="141413"/>
        </w:rPr>
        <w:t>(1)</w:t>
      </w:r>
      <w:r w:rsidR="00323AC8" w:rsidRPr="002F5035">
        <w:rPr>
          <w:rFonts w:cs="Times New Roman"/>
          <w:color w:val="141413"/>
        </w:rPr>
        <w:fldChar w:fldCharType="end"/>
      </w:r>
      <w:r w:rsidR="00972960">
        <w:rPr>
          <w:rFonts w:cs="Times New Roman"/>
          <w:color w:val="141413"/>
        </w:rPr>
        <w:t>.</w:t>
      </w:r>
      <w:r w:rsidR="000D2AA8">
        <w:rPr>
          <w:rFonts w:cs="Times New Roman"/>
          <w:color w:val="141413"/>
        </w:rPr>
        <w:t xml:space="preserve"> </w:t>
      </w:r>
      <w:r w:rsidR="004E2397">
        <w:t>Bullying can be defined as repeated undesired aggressive behaviors perpetrated by a peer or a group of peers that involve a power imbalance favoring the perpetrator</w:t>
      </w:r>
      <w:r w:rsidR="00972960">
        <w:t xml:space="preserve"> </w:t>
      </w:r>
      <w:r w:rsidR="004E2397">
        <w:fldChar w:fldCharType="begin"/>
      </w:r>
      <w:r w:rsidR="00976717">
        <w:instrText xml:space="preserve"> ADDIN EN.CITE &lt;EndNote&gt;&lt;Cite&gt;&lt;Author&gt;Gladden&lt;/Author&gt;&lt;Year&gt;2014&lt;/Year&gt;&lt;RecNum&gt;7966&lt;/RecNum&gt;&lt;DisplayText&gt;(2)&lt;/DisplayText&gt;&lt;record&gt;&lt;rec-number&gt;7966&lt;/rec-number&gt;&lt;foreign-keys&gt;&lt;key app="EN" db-id="f2z5xwrr4s255jexte2pwr2czrta9p02zs9t" timestamp="1529679191"&gt;7966&lt;/key&gt;&lt;/foreign-keys&gt;&lt;ref-type name="Report"&gt;27&lt;/ref-type&gt;&lt;contributors&gt;&lt;authors&gt;&lt;author&gt;Gladden, R. M.&lt;/author&gt;&lt;author&gt;Vivolo-Kantor, A. M.&lt;/author&gt;&lt;author&gt;Hamburger, M. E.&lt;/author&gt;&lt;author&gt;Lumpkin, C. D. &lt;/author&gt;&lt;/authors&gt;&lt;tertiary-authors&gt;&lt;author&gt;National Center for Injury Prevention and Control, Centers for Disease Control and Pre-vention and U.S. Department of Education&lt;/author&gt;&lt;/tertiary-authors&gt;&lt;/contributors&gt;&lt;titles&gt;&lt;title&gt;Bullying surveillance among youths: Uniform definitions for public health and recommended data elements (Vol. Version 1.0).&lt;/title&gt;&lt;/titles&gt;&lt;dates&gt;&lt;year&gt;2014&lt;/year&gt;&lt;/dates&gt;&lt;pub-location&gt;Atlanta, GA&lt;/pub-location&gt;&lt;urls&gt;&lt;/urls&gt;&lt;/record&gt;&lt;/Cite&gt;&lt;/EndNote&gt;</w:instrText>
      </w:r>
      <w:r w:rsidR="004E2397">
        <w:fldChar w:fldCharType="separate"/>
      </w:r>
      <w:r w:rsidR="00976717">
        <w:rPr>
          <w:noProof/>
        </w:rPr>
        <w:t>(2)</w:t>
      </w:r>
      <w:r w:rsidR="004E2397">
        <w:fldChar w:fldCharType="end"/>
      </w:r>
      <w:r w:rsidR="00972960">
        <w:t>,</w:t>
      </w:r>
      <w:r w:rsidR="004E2397">
        <w:t xml:space="preserve"> and can take verbal</w:t>
      </w:r>
      <w:r w:rsidR="0008427D">
        <w:t xml:space="preserve"> (e.g., name calling)</w:t>
      </w:r>
      <w:r w:rsidR="006E603B">
        <w:t>, relational</w:t>
      </w:r>
      <w:r w:rsidR="0008427D">
        <w:t xml:space="preserve"> (e.g., social exclusion)</w:t>
      </w:r>
      <w:r w:rsidR="006E603B">
        <w:t>, or physical</w:t>
      </w:r>
      <w:r w:rsidR="004E2397" w:rsidRPr="002F5035">
        <w:t xml:space="preserve"> </w:t>
      </w:r>
      <w:r w:rsidR="0008427D">
        <w:t xml:space="preserve">(e.g., hitting) </w:t>
      </w:r>
      <w:r w:rsidR="004E2397" w:rsidRPr="002F5035">
        <w:t>forms</w:t>
      </w:r>
      <w:r w:rsidR="00972960">
        <w:t xml:space="preserve"> </w:t>
      </w:r>
      <w:r w:rsidR="004E2397" w:rsidRPr="002F5035">
        <w:rPr>
          <w:rFonts w:cs="Times New Roman"/>
          <w:color w:val="141413"/>
        </w:rPr>
        <w:fldChar w:fldCharType="begin">
          <w:fldData xml:space="preserve">PEVuZE5vdGU+PENpdGU+PEF1dGhvcj5TbWl0aDwvQXV0aG9yPjxZZWFyPjIwMDI8L1llYXI+PFJl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=
</w:fldData>
        </w:fldChar>
      </w:r>
      <w:r w:rsidR="00976717">
        <w:rPr>
          <w:rFonts w:cs="Times New Roman"/>
          <w:color w:val="141413"/>
        </w:rPr>
        <w:instrText xml:space="preserve"> ADDIN EN.CITE </w:instrText>
      </w:r>
      <w:r w:rsidR="00976717">
        <w:rPr>
          <w:rFonts w:cs="Times New Roman"/>
          <w:color w:val="141413"/>
        </w:rPr>
        <w:fldChar w:fldCharType="begin">
          <w:fldData xml:space="preserve">PEVuZE5vdGU+PENpdGU+PEF1dGhvcj5TbWl0aDwvQXV0aG9yPjxZZWFyPjIwMDI8L1llYXI+PFJl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=
</w:fldData>
        </w:fldChar>
      </w:r>
      <w:r w:rsidR="00976717">
        <w:rPr>
          <w:rFonts w:cs="Times New Roman"/>
          <w:color w:val="141413"/>
        </w:rPr>
        <w:instrText xml:space="preserve"> ADDIN EN.CITE.DATA </w:instrText>
      </w:r>
      <w:r w:rsidR="00976717">
        <w:rPr>
          <w:rFonts w:cs="Times New Roman"/>
          <w:color w:val="141413"/>
        </w:rPr>
      </w:r>
      <w:r w:rsidR="00976717">
        <w:rPr>
          <w:rFonts w:cs="Times New Roman"/>
          <w:color w:val="141413"/>
        </w:rPr>
        <w:fldChar w:fldCharType="end"/>
      </w:r>
      <w:r w:rsidR="004E2397" w:rsidRPr="002F5035">
        <w:rPr>
          <w:rFonts w:cs="Times New Roman"/>
          <w:color w:val="141413"/>
        </w:rPr>
      </w:r>
      <w:r w:rsidR="004E2397" w:rsidRPr="002F5035">
        <w:rPr>
          <w:rFonts w:cs="Times New Roman"/>
          <w:color w:val="141413"/>
        </w:rPr>
        <w:fldChar w:fldCharType="separate"/>
      </w:r>
      <w:r w:rsidR="00976717">
        <w:rPr>
          <w:rFonts w:cs="Times New Roman"/>
          <w:noProof/>
          <w:color w:val="141413"/>
        </w:rPr>
        <w:t>(3)</w:t>
      </w:r>
      <w:r w:rsidR="004E2397" w:rsidRPr="002F5035">
        <w:rPr>
          <w:rFonts w:cs="Times New Roman"/>
          <w:color w:val="141413"/>
        </w:rPr>
        <w:fldChar w:fldCharType="end"/>
      </w:r>
      <w:r w:rsidR="00972960">
        <w:rPr>
          <w:rFonts w:cs="Times New Roman"/>
          <w:color w:val="141413"/>
        </w:rPr>
        <w:t>.</w:t>
      </w:r>
      <w:r w:rsidR="004E2397">
        <w:rPr>
          <w:rFonts w:cs="Times New Roman"/>
          <w:color w:val="141413"/>
        </w:rPr>
        <w:t xml:space="preserve"> </w:t>
      </w:r>
      <w:r w:rsidR="00EA05E4">
        <w:rPr>
          <w:rFonts w:cs="Times New Roman"/>
          <w:color w:val="141413"/>
        </w:rPr>
        <w:t>Bullying victimization in adolescence has been associated with adverse health outcomes such as</w:t>
      </w:r>
      <w:r w:rsidR="000C1482">
        <w:rPr>
          <w:rFonts w:cs="Times New Roman"/>
          <w:color w:val="141413"/>
        </w:rPr>
        <w:t xml:space="preserve"> </w:t>
      </w:r>
      <w:r w:rsidR="001748E4">
        <w:rPr>
          <w:rFonts w:cs="Times New Roman"/>
          <w:color w:val="141413"/>
        </w:rPr>
        <w:t>ment</w:t>
      </w:r>
      <w:r w:rsidR="00DE3A31">
        <w:rPr>
          <w:rFonts w:cs="Times New Roman"/>
          <w:color w:val="141413"/>
        </w:rPr>
        <w:t>al disorders (including suicidal behavior</w:t>
      </w:r>
      <w:r w:rsidR="001748E4">
        <w:rPr>
          <w:rFonts w:cs="Times New Roman"/>
          <w:color w:val="141413"/>
        </w:rPr>
        <w:t>)</w:t>
      </w:r>
      <w:r w:rsidR="000C1482">
        <w:rPr>
          <w:rFonts w:cs="Times New Roman"/>
          <w:color w:val="141413"/>
        </w:rPr>
        <w:t xml:space="preserve"> and physical health problem</w:t>
      </w:r>
      <w:r w:rsidR="00F53EFA">
        <w:rPr>
          <w:rFonts w:cs="Times New Roman"/>
          <w:color w:val="141413"/>
        </w:rPr>
        <w:t>s</w:t>
      </w:r>
      <w:r w:rsidR="000C1482">
        <w:rPr>
          <w:rFonts w:cs="Times New Roman"/>
          <w:color w:val="141413"/>
        </w:rPr>
        <w:t xml:space="preserve"> </w:t>
      </w:r>
      <w:r w:rsidR="00AC5817">
        <w:rPr>
          <w:rFonts w:cs="Times New Roman"/>
          <w:color w:val="141413"/>
        </w:rPr>
        <w:t>in adolescence and adulthood</w:t>
      </w:r>
      <w:r w:rsidR="00972960">
        <w:rPr>
          <w:rFonts w:cs="Times New Roman"/>
          <w:color w:val="141413"/>
        </w:rPr>
        <w:t xml:space="preserve"> </w:t>
      </w:r>
      <w:r w:rsidR="006E5B03">
        <w:rPr>
          <w:rFonts w:cs="Times New Roman"/>
          <w:color w:val="141413"/>
        </w:rPr>
        <w:fldChar w:fldCharType="begin"/>
      </w:r>
      <w:r w:rsidR="00976717">
        <w:rPr>
          <w:rFonts w:cs="Times New Roman"/>
          <w:color w:val="141413"/>
        </w:rPr>
        <w:instrText xml:space="preserve"> ADDIN EN.CITE &lt;EndNote&gt;&lt;Cite&gt;&lt;Author&gt;Wolke&lt;/Author&gt;&lt;Year&gt;2015&lt;/Year&gt;&lt;RecNum&gt;9111&lt;/RecNum&gt;&lt;DisplayText&gt;(4)&lt;/DisplayText&gt;&lt;record&gt;&lt;rec-number&gt;9111&lt;/rec-number&gt;&lt;foreign-keys&gt;&lt;key app="EN" db-id="f2z5xwrr4s255jexte2pwr2czrta9p02zs9t" timestamp="1543675441"&gt;9111&lt;/key&gt;&lt;key app="ENWeb" db-id=""&gt;0&lt;/key&gt;&lt;/foreign-keys&gt;&lt;ref-type name="Journal Article"&gt;17&lt;/ref-type&gt;&lt;contributors&gt;&lt;authors&gt;&lt;author&gt;Wolke, D.&lt;/author&gt;&lt;author&gt;Lereya, S. T.&lt;/author&gt;&lt;/authors&gt;&lt;/contributors&gt;&lt;auth-address&gt;Department of Psychology and Division of Mental Health and Wellbeing, University of Warwick, Coventry, UK.&amp;#xD;Department of Psychology, University of Warwick, Coventry, UK.&lt;/auth-address&gt;&lt;titles&gt;&lt;title&gt;Long-term effects of bullying&lt;/title&gt;&lt;secondary-title&gt;Arch Dis Child&lt;/secondary-title&gt;&lt;/titles&gt;&lt;periodical&gt;&lt;full-title&gt;Arch Dis Child&lt;/full-title&gt;&lt;abbr-1&gt;Archives of disease in childhood&lt;/abbr-1&gt;&lt;/periodical&gt;&lt;pages&gt;879-85&lt;/pages&gt;&lt;volume&gt;100&lt;/volume&gt;&lt;number&gt;9&lt;/number&gt;&lt;keywords&gt;&lt;keyword&gt;Age Factors&lt;/keyword&gt;&lt;keyword&gt;Bullying/*psychology&lt;/keyword&gt;&lt;keyword&gt;Crime Victims/*psychology/statistics &amp;amp; numerical data&lt;/keyword&gt;&lt;keyword&gt;Humans&lt;/keyword&gt;&lt;keyword&gt;Mental Disorders/etiology&lt;/keyword&gt;&lt;keyword&gt;Risk Factors&lt;/keyword&gt;&lt;keyword&gt;Terminology as Topic&lt;/keyword&gt;&lt;keyword&gt;Child Abuse&lt;/keyword&gt;&lt;keyword&gt;General Paediatrics&lt;/keyword&gt;&lt;keyword&gt;Outcomes research&lt;/keyword&gt;&lt;keyword&gt;Psychology&lt;/keyword&gt;&lt;keyword&gt;School Health&lt;/keyword&gt;&lt;/keywords&gt;&lt;dates&gt;&lt;year&gt;2015&lt;/year&gt;&lt;pub-dates&gt;&lt;date&gt;Sep&lt;/date&gt;&lt;/pub-dates&gt;&lt;/dates&gt;&lt;isbn&gt;1468-2044 (Electronic)&amp;#xD;0003-9888 (Linking)&lt;/isbn&gt;&lt;accession-num&gt;25670406&lt;/accession-num&gt;&lt;urls&gt;&lt;related-urls&gt;&lt;url&gt;https://www.ncbi.nlm.nih.gov/pubmed/25670406&lt;/url&gt;&lt;/related-urls&gt;&lt;/urls&gt;&lt;custom2&gt;PMC4552909&lt;/custom2&gt;&lt;electronic-resource-num&gt;10.1136/archdischild-2014-306667&lt;/electronic-resource-num&gt;&lt;/record&gt;&lt;/Cite&gt;&lt;/EndNote&gt;</w:instrText>
      </w:r>
      <w:r w:rsidR="006E5B03">
        <w:rPr>
          <w:rFonts w:cs="Times New Roman"/>
          <w:color w:val="141413"/>
        </w:rPr>
        <w:fldChar w:fldCharType="separate"/>
      </w:r>
      <w:r w:rsidR="00976717">
        <w:rPr>
          <w:rFonts w:cs="Times New Roman"/>
          <w:noProof/>
          <w:color w:val="141413"/>
        </w:rPr>
        <w:t>(4)</w:t>
      </w:r>
      <w:r w:rsidR="006E5B03">
        <w:rPr>
          <w:rFonts w:cs="Times New Roman"/>
          <w:color w:val="141413"/>
        </w:rPr>
        <w:fldChar w:fldCharType="end"/>
      </w:r>
      <w:r w:rsidR="00972960">
        <w:rPr>
          <w:rFonts w:cs="Times New Roman"/>
          <w:color w:val="141413"/>
        </w:rPr>
        <w:t>.</w:t>
      </w:r>
      <w:r w:rsidR="00EA05E4">
        <w:rPr>
          <w:rFonts w:cs="Times New Roman"/>
          <w:color w:val="141413"/>
        </w:rPr>
        <w:t xml:space="preserve"> Thus, </w:t>
      </w:r>
      <w:r w:rsidR="00A509A8">
        <w:rPr>
          <w:rFonts w:cs="Times New Roman"/>
          <w:color w:val="141413"/>
        </w:rPr>
        <w:t xml:space="preserve">the </w:t>
      </w:r>
      <w:r w:rsidR="00EA05E4">
        <w:rPr>
          <w:rFonts w:cs="Times New Roman"/>
          <w:color w:val="141413"/>
        </w:rPr>
        <w:t xml:space="preserve">identification of risk factors for </w:t>
      </w:r>
      <w:r w:rsidR="001415AA">
        <w:rPr>
          <w:rFonts w:cs="Times New Roman"/>
          <w:color w:val="141413"/>
        </w:rPr>
        <w:t>bullying victimization is important to establish effective prevention strategies</w:t>
      </w:r>
      <w:r w:rsidR="001E3FB9">
        <w:rPr>
          <w:rFonts w:cs="Times New Roman"/>
          <w:color w:val="141413"/>
        </w:rPr>
        <w:t>.</w:t>
      </w:r>
    </w:p>
    <w:p w14:paraId="55C032D5" w14:textId="1A31DA6B" w:rsidR="00413527" w:rsidRDefault="00E24DE9" w:rsidP="004E2397">
      <w:pPr>
        <w:spacing w:line="480" w:lineRule="auto"/>
        <w:rPr>
          <w:rFonts w:cs="Times New Roman"/>
          <w:color w:val="141413"/>
        </w:rPr>
      </w:pPr>
      <w:r>
        <w:rPr>
          <w:rFonts w:cs="Times New Roman" w:hint="eastAsia"/>
          <w:color w:val="141413"/>
          <w:lang w:eastAsia="ja-JP"/>
        </w:rPr>
        <w:tab/>
      </w:r>
      <w:r w:rsidR="008C0AF6">
        <w:rPr>
          <w:rFonts w:cs="Times New Roman"/>
          <w:color w:val="141413"/>
          <w:lang w:eastAsia="ja-JP"/>
        </w:rPr>
        <w:t>Recently, there has been</w:t>
      </w:r>
      <w:r>
        <w:rPr>
          <w:rFonts w:cs="Times New Roman"/>
          <w:color w:val="141413"/>
          <w:lang w:eastAsia="ja-JP"/>
        </w:rPr>
        <w:t xml:space="preserve"> growing evidence that </w:t>
      </w:r>
      <w:r w:rsidR="000D1BE9">
        <w:rPr>
          <w:rFonts w:cs="Times New Roman"/>
          <w:color w:val="141413"/>
          <w:lang w:eastAsia="ja-JP"/>
        </w:rPr>
        <w:t xml:space="preserve">children and </w:t>
      </w:r>
      <w:r>
        <w:rPr>
          <w:rFonts w:cs="Times New Roman"/>
          <w:color w:val="141413"/>
          <w:lang w:eastAsia="ja-JP"/>
        </w:rPr>
        <w:t xml:space="preserve">adolescents </w:t>
      </w:r>
      <w:r w:rsidR="00DD10FD">
        <w:rPr>
          <w:rFonts w:cs="Times New Roman"/>
          <w:color w:val="141413"/>
          <w:lang w:eastAsia="ja-JP"/>
        </w:rPr>
        <w:t>with obesity</w:t>
      </w:r>
      <w:r w:rsidR="00257AC7">
        <w:rPr>
          <w:rFonts w:cs="Times New Roman"/>
          <w:color w:val="141413"/>
          <w:lang w:eastAsia="ja-JP"/>
        </w:rPr>
        <w:t xml:space="preserve"> (or overweight) are </w:t>
      </w:r>
      <w:r>
        <w:rPr>
          <w:rFonts w:cs="Times New Roman"/>
          <w:color w:val="141413"/>
          <w:lang w:eastAsia="ja-JP"/>
        </w:rPr>
        <w:t>more likely to be bullied</w:t>
      </w:r>
      <w:r w:rsidR="00972960">
        <w:rPr>
          <w:rFonts w:cs="Times New Roman"/>
          <w:color w:val="141413"/>
          <w:lang w:eastAsia="ja-JP"/>
        </w:rPr>
        <w:t xml:space="preserve"> </w:t>
      </w:r>
      <w:r w:rsidR="006E5B03">
        <w:rPr>
          <w:rFonts w:cs="Times New Roman"/>
          <w:color w:val="141413"/>
          <w:lang w:eastAsia="ja-JP"/>
        </w:rPr>
        <w:fldChar w:fldCharType="begin">
          <w:fldData xml:space="preserve">PEVuZE5vdGU+PENpdGU+PEF1dGhvcj52YW4gR2VlbDwvQXV0aG9yPjxZZWFyPjIwMTQ8L1llYXI+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</w:fldData>
        </w:fldChar>
      </w:r>
      <w:r w:rsidR="00976717">
        <w:rPr>
          <w:rFonts w:cs="Times New Roman"/>
          <w:color w:val="141413"/>
          <w:lang w:eastAsia="ja-JP"/>
        </w:rPr>
        <w:instrText xml:space="preserve"> ADDIN EN.CITE </w:instrText>
      </w:r>
      <w:r w:rsidR="00976717">
        <w:rPr>
          <w:rFonts w:cs="Times New Roman"/>
          <w:color w:val="141413"/>
          <w:lang w:eastAsia="ja-JP"/>
        </w:rPr>
        <w:fldChar w:fldCharType="begin">
          <w:fldData xml:space="preserve">PEVuZE5vdGU+PENpdGU+PEF1dGhvcj52YW4gR2VlbDwvQXV0aG9yPjxZZWFyPjIwMTQ8L1llYXI+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</w:fldData>
        </w:fldChar>
      </w:r>
      <w:r w:rsidR="00976717">
        <w:rPr>
          <w:rFonts w:cs="Times New Roman"/>
          <w:color w:val="141413"/>
          <w:lang w:eastAsia="ja-JP"/>
        </w:rPr>
        <w:instrText xml:space="preserve"> ADDIN EN.CITE.DATA </w:instrText>
      </w:r>
      <w:r w:rsidR="00976717">
        <w:rPr>
          <w:rFonts w:cs="Times New Roman"/>
          <w:color w:val="141413"/>
          <w:lang w:eastAsia="ja-JP"/>
        </w:rPr>
      </w:r>
      <w:r w:rsidR="00976717">
        <w:rPr>
          <w:rFonts w:cs="Times New Roman"/>
          <w:color w:val="141413"/>
          <w:lang w:eastAsia="ja-JP"/>
        </w:rPr>
        <w:fldChar w:fldCharType="end"/>
      </w:r>
      <w:r w:rsidR="006E5B03">
        <w:rPr>
          <w:rFonts w:cs="Times New Roman"/>
          <w:color w:val="141413"/>
          <w:lang w:eastAsia="ja-JP"/>
        </w:rPr>
      </w:r>
      <w:r w:rsidR="006E5B03">
        <w:rPr>
          <w:rFonts w:cs="Times New Roman"/>
          <w:color w:val="141413"/>
          <w:lang w:eastAsia="ja-JP"/>
        </w:rPr>
        <w:fldChar w:fldCharType="separate"/>
      </w:r>
      <w:r w:rsidR="00976717">
        <w:rPr>
          <w:rFonts w:cs="Times New Roman"/>
          <w:noProof/>
          <w:color w:val="141413"/>
          <w:lang w:eastAsia="ja-JP"/>
        </w:rPr>
        <w:t>(5)</w:t>
      </w:r>
      <w:r w:rsidR="006E5B03">
        <w:rPr>
          <w:rFonts w:cs="Times New Roman"/>
          <w:color w:val="141413"/>
          <w:lang w:eastAsia="ja-JP"/>
        </w:rPr>
        <w:fldChar w:fldCharType="end"/>
      </w:r>
      <w:r w:rsidR="00972960">
        <w:rPr>
          <w:rFonts w:cs="Times New Roman"/>
          <w:color w:val="141413"/>
          <w:lang w:eastAsia="ja-JP"/>
        </w:rPr>
        <w:t>.</w:t>
      </w:r>
      <w:r w:rsidR="00EB5236">
        <w:rPr>
          <w:rFonts w:cs="Times New Roman"/>
          <w:color w:val="141413"/>
          <w:lang w:eastAsia="ja-JP"/>
        </w:rPr>
        <w:t xml:space="preserve"> </w:t>
      </w:r>
      <w:r w:rsidR="00FD63FC">
        <w:rPr>
          <w:rFonts w:cs="Times New Roman"/>
          <w:color w:val="141413"/>
          <w:lang w:eastAsia="ja-JP"/>
        </w:rPr>
        <w:t xml:space="preserve">Adolescents </w:t>
      </w:r>
      <w:r w:rsidR="003205C5">
        <w:rPr>
          <w:rFonts w:cs="Times New Roman"/>
          <w:color w:val="141413"/>
          <w:lang w:eastAsia="ja-JP"/>
        </w:rPr>
        <w:t>with overweight/obesity</w:t>
      </w:r>
      <w:r w:rsidR="00BF4C85">
        <w:rPr>
          <w:rFonts w:cs="Times New Roman"/>
          <w:color w:val="141413"/>
          <w:lang w:eastAsia="ja-JP"/>
        </w:rPr>
        <w:t xml:space="preserve"> may be more likely to </w:t>
      </w:r>
      <w:r w:rsidR="00BB720D">
        <w:rPr>
          <w:rFonts w:cs="Times New Roman"/>
          <w:color w:val="141413"/>
          <w:lang w:eastAsia="ja-JP"/>
        </w:rPr>
        <w:t xml:space="preserve">be </w:t>
      </w:r>
      <w:r w:rsidR="00992994">
        <w:rPr>
          <w:rFonts w:cs="Times New Roman"/>
          <w:color w:val="141413"/>
          <w:lang w:eastAsia="ja-JP"/>
        </w:rPr>
        <w:t xml:space="preserve">bullied </w:t>
      </w:r>
      <w:r w:rsidR="00FC133A">
        <w:rPr>
          <w:rFonts w:cs="Times New Roman"/>
          <w:color w:val="141413"/>
          <w:lang w:eastAsia="ja-JP"/>
        </w:rPr>
        <w:t xml:space="preserve">for their physical appearance especially that obesity is often considered a </w:t>
      </w:r>
      <w:r w:rsidR="00FC133A">
        <w:rPr>
          <w:rFonts w:cs="Times New Roman"/>
          <w:color w:val="141413"/>
        </w:rPr>
        <w:t xml:space="preserve">sign of </w:t>
      </w:r>
      <w:r w:rsidR="006753F7">
        <w:rPr>
          <w:rFonts w:cs="Times New Roman"/>
          <w:color w:val="141413"/>
        </w:rPr>
        <w:t>lack of self-discipline, incompetence, laziness, and sloppiness</w:t>
      </w:r>
      <w:r w:rsidR="00972960">
        <w:rPr>
          <w:rFonts w:cs="Times New Roman"/>
          <w:color w:val="141413"/>
        </w:rPr>
        <w:t xml:space="preserve"> </w:t>
      </w:r>
      <w:r w:rsidR="006E5B03">
        <w:rPr>
          <w:rFonts w:cs="Times New Roman"/>
          <w:color w:val="141413"/>
        </w:rPr>
        <w:fldChar w:fldCharType="begin"/>
      </w:r>
      <w:r w:rsidR="00976717">
        <w:rPr>
          <w:rFonts w:cs="Times New Roman"/>
          <w:color w:val="141413"/>
        </w:rPr>
        <w:instrText xml:space="preserve"> ADDIN EN.CITE &lt;EndNote&gt;&lt;Cite&gt;&lt;Author&gt;Puhl&lt;/Author&gt;&lt;Year&gt;2009&lt;/Year&gt;&lt;RecNum&gt;9122&lt;/RecNum&gt;&lt;DisplayText&gt;(6)&lt;/DisplayText&gt;&lt;record&gt;&lt;rec-number&gt;9122&lt;/rec-number&gt;&lt;foreign-keys&gt;&lt;key app="EN" db-id="f2z5xwrr4s255jexte2pwr2czrta9p02zs9t" timestamp="1547227810"&gt;9122&lt;/key&gt;&lt;key app="ENWeb" db-id=""&gt;0&lt;/key&gt;&lt;/foreign-keys&gt;&lt;ref-type name="Journal Article"&gt;17&lt;/ref-type&gt;&lt;contributors&gt;&lt;authors&gt;&lt;author&gt;Puhl, R. M.&lt;/author&gt;&lt;author&gt;Heuer, C. A.&lt;/author&gt;&lt;/authors&gt;&lt;/contributors&gt;&lt;auth-address&gt;Rudd Center for Food Policy &amp;amp; Obesity, Yale University, New Haven, Connecticut, USA. rebecca.puhl@yale.edu&lt;/auth-address&gt;&lt;titles&gt;&lt;title&gt;The stigma of obesity: a review and update&lt;/title&gt;&lt;secondary-title&gt;Obesity (Silver Spring)&lt;/secondary-title&gt;&lt;/titles&gt;&lt;periodical&gt;&lt;full-title&gt;Obesity (Silver Spring)&lt;/full-title&gt;&lt;/periodical&gt;&lt;pages&gt;941-64&lt;/pages&gt;&lt;volume&gt;17&lt;/volume&gt;&lt;number&gt;5&lt;/number&gt;&lt;keywords&gt;&lt;keyword&gt;Adult&lt;/keyword&gt;&lt;keyword&gt;Advertising as Topic&lt;/keyword&gt;&lt;keyword&gt;African Continental Ancestry Group&lt;/keyword&gt;&lt;keyword&gt;*Attitude&lt;/keyword&gt;&lt;keyword&gt;*Employment&lt;/keyword&gt;&lt;keyword&gt;European Continental Ancestry Group&lt;/keyword&gt;&lt;keyword&gt;Humans&lt;/keyword&gt;&lt;keyword&gt;Nurses/psychology&lt;/keyword&gt;&lt;keyword&gt;Obesity/*psychology&lt;/keyword&gt;&lt;keyword&gt;Overweight/psychology&lt;/keyword&gt;&lt;keyword&gt;*Patient Compliance&lt;/keyword&gt;&lt;keyword&gt;Periodicals as Topic&lt;/keyword&gt;&lt;keyword&gt;Physician-Patient Relations&lt;/keyword&gt;&lt;keyword&gt;*Prejudice&lt;/keyword&gt;&lt;keyword&gt;Professional-Patient Relations&lt;/keyword&gt;&lt;keyword&gt;Students, Medical/psychology&lt;/keyword&gt;&lt;keyword&gt;United States&lt;/keyword&gt;&lt;/keywords&gt;&lt;dates&gt;&lt;year&gt;2009&lt;/year&gt;&lt;pub-dates&gt;&lt;date&gt;May&lt;/date&gt;&lt;/pub-dates&gt;&lt;/dates&gt;&lt;isbn&gt;1930-7381 (Print)&amp;#xD;1930-7381 (Linking)&lt;/isbn&gt;&lt;accession-num&gt;19165161&lt;/accession-num&gt;&lt;urls&gt;&lt;related-urls&gt;&lt;url&gt;https://www.ncbi.nlm.nih.gov/pubmed/19165161&lt;/url&gt;&lt;/related-urls&gt;&lt;/urls&gt;&lt;electronic-resource-num&gt;10.1038/oby.2008.636&lt;/electronic-resource-num&gt;&lt;/record&gt;&lt;/Cite&gt;&lt;/EndNote&gt;</w:instrText>
      </w:r>
      <w:r w:rsidR="006E5B03">
        <w:rPr>
          <w:rFonts w:cs="Times New Roman"/>
          <w:color w:val="141413"/>
        </w:rPr>
        <w:fldChar w:fldCharType="separate"/>
      </w:r>
      <w:r w:rsidR="00976717">
        <w:rPr>
          <w:rFonts w:cs="Times New Roman"/>
          <w:noProof/>
          <w:color w:val="141413"/>
        </w:rPr>
        <w:t>(6)</w:t>
      </w:r>
      <w:r w:rsidR="006E5B03">
        <w:rPr>
          <w:rFonts w:cs="Times New Roman"/>
          <w:color w:val="141413"/>
        </w:rPr>
        <w:fldChar w:fldCharType="end"/>
      </w:r>
      <w:r w:rsidR="00972960">
        <w:rPr>
          <w:rFonts w:cs="Times New Roman"/>
          <w:color w:val="141413"/>
        </w:rPr>
        <w:t>.</w:t>
      </w:r>
      <w:r w:rsidR="00C152FB">
        <w:rPr>
          <w:rFonts w:cs="Times New Roman"/>
          <w:color w:val="141413"/>
        </w:rPr>
        <w:t xml:space="preserve"> </w:t>
      </w:r>
      <w:r w:rsidR="00413527" w:rsidRPr="006E0B67">
        <w:rPr>
          <w:rFonts w:eastAsia="Times New Roman" w:cs="Times New Roman"/>
          <w:color w:val="000000"/>
          <w:lang w:val="en-GB"/>
        </w:rPr>
        <w:t xml:space="preserve">Studying the specific association between overweight or obesity and bullying victimization is important as weight-based victimization has been associated with increased risk for depression, anxiety, poor body image, social isolation, suicidality, maladaptive eating </w:t>
      </w:r>
      <w:proofErr w:type="spellStart"/>
      <w:r w:rsidR="00413527" w:rsidRPr="006E0B67">
        <w:rPr>
          <w:rFonts w:eastAsia="Times New Roman" w:cs="Times New Roman"/>
          <w:color w:val="000000"/>
          <w:lang w:val="en-GB"/>
        </w:rPr>
        <w:t>behaviors</w:t>
      </w:r>
      <w:proofErr w:type="spellEnd"/>
      <w:r w:rsidR="00413527" w:rsidRPr="006E0B67">
        <w:rPr>
          <w:rFonts w:eastAsia="Times New Roman" w:cs="Times New Roman"/>
          <w:color w:val="000000"/>
          <w:lang w:val="en-GB"/>
        </w:rPr>
        <w:t xml:space="preserve">, and avoidance of physical activity </w:t>
      </w:r>
      <w:r w:rsidR="00413527" w:rsidRPr="006E0B67">
        <w:rPr>
          <w:rFonts w:eastAsia="Times New Roman" w:cs="Times New Roman"/>
          <w:color w:val="000000"/>
          <w:lang w:val="en-GB"/>
        </w:rPr>
        <w:fldChar w:fldCharType="begin"/>
      </w:r>
      <w:r w:rsidR="00B8111C">
        <w:rPr>
          <w:rFonts w:eastAsia="Times New Roman" w:cs="Times New Roman"/>
          <w:color w:val="000000"/>
          <w:lang w:val="en-GB"/>
        </w:rPr>
        <w:instrText xml:space="preserve"> ADDIN EN.CITE &lt;EndNote&gt;&lt;Cite&gt;&lt;Author&gt;Puhl&lt;/Author&gt;&lt;Year&gt;2012&lt;/Year&gt;&lt;RecNum&gt;9127&lt;/RecNum&gt;&lt;DisplayText&gt;(7)&lt;/DisplayText&gt;&lt;record&gt;&lt;rec-number&gt;9127&lt;/rec-number&gt;&lt;foreign-keys&gt;&lt;key app="EN" db-id="f2z5xwrr4s255jexte2pwr2czrta9p02zs9t" timestamp="1547287898"&gt;9127&lt;/key&gt;&lt;key app="ENWeb" db-id=""&gt;0&lt;/key&gt;&lt;/foreign-keys&gt;&lt;ref-type name="Journal Article"&gt;17&lt;/ref-type&gt;&lt;contributors&gt;&lt;authors&gt;&lt;author&gt;Puhl, R. M.&lt;/author&gt;&lt;author&gt;Luedicke, J.&lt;/author&gt;&lt;/authors&gt;&lt;/contributors&gt;&lt;auth-address&gt;Rudd Center for Food Policy &amp;amp; Obesity, Yale University, New Haven, CT 06520-8369, USA. rebecca.puhl@yale.edu&lt;/auth-address&gt;&lt;titles&gt;&lt;title&gt;Weight-based victimization among adolescents in the school setting: emotional reactions and coping behaviors&lt;/title&gt;&lt;secondary-title&gt;J Youth Adolesc&lt;/secondary-title&gt;&lt;/titles&gt;&lt;periodical&gt;&lt;full-title&gt;J Youth Adolesc&lt;/full-title&gt;&lt;abbr-1&gt;Journal of youth and adolescence&lt;/abbr-1&gt;&lt;/periodical&gt;&lt;pages&gt;27-40&lt;/pages&gt;&lt;volume&gt;41&lt;/volume&gt;&lt;number&gt;1&lt;/number&gt;&lt;keywords&gt;&lt;keyword&gt;*Adaptation, Psychological&lt;/keyword&gt;&lt;keyword&gt;Adolescent&lt;/keyword&gt;&lt;keyword&gt;Adolescent Behavior/*psychology&lt;/keyword&gt;&lt;keyword&gt;Body Mass Index&lt;/keyword&gt;&lt;keyword&gt;Bullying/*psychology&lt;/keyword&gt;&lt;keyword&gt;Connecticut&lt;/keyword&gt;&lt;keyword&gt;Cross-Sectional Studies&lt;/keyword&gt;&lt;keyword&gt;Emotions&lt;/keyword&gt;&lt;keyword&gt;Female&lt;/keyword&gt;&lt;keyword&gt;Humans&lt;/keyword&gt;&lt;keyword&gt;Logistic Models&lt;/keyword&gt;&lt;keyword&gt;Male&lt;/keyword&gt;&lt;keyword&gt;Obesity/psychology&lt;/keyword&gt;&lt;keyword&gt;Overweight/*psychology&lt;/keyword&gt;&lt;keyword&gt;*Psychology, Adolescent&lt;/keyword&gt;&lt;keyword&gt;Schools&lt;/keyword&gt;&lt;keyword&gt;Self Report&lt;/keyword&gt;&lt;keyword&gt;Sex Factors&lt;/keyword&gt;&lt;/keywords&gt;&lt;dates&gt;&lt;year&gt;2012&lt;/year&gt;&lt;pub-dates&gt;&lt;date&gt;Jan&lt;/date&gt;&lt;/pub-dates&gt;&lt;/dates&gt;&lt;isbn&gt;1573-6601 (Electronic)&amp;#xD;0047-2891 (Linking)&lt;/isbn&gt;&lt;accession-num&gt;21918904&lt;/accession-num&gt;&lt;urls&gt;&lt;related-urls&gt;&lt;url&gt;https://www.ncbi.nlm.nih.gov/pubmed/21918904&lt;/url&gt;&lt;/related-urls&gt;&lt;/urls&gt;&lt;electronic-resource-num&gt;10.1007/s10964-011-9713-z&lt;/electronic-resource-num&gt;&lt;/record&gt;&lt;/Cite&gt;&lt;/EndNote&gt;</w:instrText>
      </w:r>
      <w:r w:rsidR="00413527" w:rsidRPr="006E0B67">
        <w:rPr>
          <w:rFonts w:eastAsia="Times New Roman" w:cs="Times New Roman"/>
          <w:color w:val="000000"/>
          <w:lang w:val="en-GB"/>
        </w:rPr>
        <w:fldChar w:fldCharType="separate"/>
      </w:r>
      <w:r w:rsidR="00B8111C">
        <w:rPr>
          <w:rFonts w:eastAsia="Times New Roman" w:cs="Times New Roman"/>
          <w:noProof/>
          <w:color w:val="000000"/>
          <w:lang w:val="en-GB"/>
        </w:rPr>
        <w:t>(7)</w:t>
      </w:r>
      <w:r w:rsidR="00413527" w:rsidRPr="006E0B67">
        <w:rPr>
          <w:rFonts w:eastAsia="Times New Roman" w:cs="Times New Roman"/>
          <w:color w:val="000000"/>
          <w:lang w:val="en-GB"/>
        </w:rPr>
        <w:fldChar w:fldCharType="end"/>
      </w:r>
      <w:r w:rsidR="00413527" w:rsidRPr="006E0B67">
        <w:rPr>
          <w:rFonts w:eastAsia="Times New Roman" w:cs="Times New Roman"/>
          <w:color w:val="000000"/>
          <w:lang w:val="en-GB"/>
        </w:rPr>
        <w:t>.</w:t>
      </w:r>
    </w:p>
    <w:p w14:paraId="3C55BD7B" w14:textId="2C72D062" w:rsidR="00E24DE9" w:rsidRDefault="00413527" w:rsidP="004E2397">
      <w:pPr>
        <w:spacing w:line="480" w:lineRule="auto"/>
        <w:rPr>
          <w:rFonts w:cs="Times New Roman"/>
          <w:color w:val="141413"/>
        </w:rPr>
      </w:pPr>
      <w:r>
        <w:rPr>
          <w:rFonts w:cs="Times New Roman"/>
          <w:color w:val="141413"/>
        </w:rPr>
        <w:tab/>
        <w:t xml:space="preserve">A </w:t>
      </w:r>
      <w:r w:rsidR="00677C71">
        <w:rPr>
          <w:rFonts w:cs="Times New Roman"/>
          <w:color w:val="141413"/>
        </w:rPr>
        <w:t xml:space="preserve">recent meta-analysis </w:t>
      </w:r>
      <w:r w:rsidR="009B393E">
        <w:rPr>
          <w:rFonts w:cs="Times New Roman"/>
          <w:color w:val="141413"/>
        </w:rPr>
        <w:t xml:space="preserve">by van </w:t>
      </w:r>
      <w:proofErr w:type="spellStart"/>
      <w:r w:rsidR="009B393E">
        <w:rPr>
          <w:rFonts w:cs="Times New Roman"/>
          <w:color w:val="141413"/>
        </w:rPr>
        <w:t>Geel</w:t>
      </w:r>
      <w:proofErr w:type="spellEnd"/>
      <w:r w:rsidR="009B393E">
        <w:rPr>
          <w:rFonts w:cs="Times New Roman"/>
          <w:color w:val="141413"/>
        </w:rPr>
        <w:t xml:space="preserve"> and colleagues</w:t>
      </w:r>
      <w:r w:rsidR="00BB720D">
        <w:rPr>
          <w:rFonts w:cs="Times New Roman"/>
          <w:color w:val="141413"/>
        </w:rPr>
        <w:t xml:space="preserve"> that included</w:t>
      </w:r>
      <w:r w:rsidR="00677C71">
        <w:rPr>
          <w:rFonts w:cs="Times New Roman"/>
          <w:color w:val="141413"/>
        </w:rPr>
        <w:t xml:space="preserve"> 16 studies</w:t>
      </w:r>
      <w:r w:rsidR="00D2425A">
        <w:rPr>
          <w:rFonts w:cs="Times New Roman"/>
          <w:color w:val="141413"/>
        </w:rPr>
        <w:t xml:space="preserve"> with</w:t>
      </w:r>
      <w:r w:rsidR="002E174A">
        <w:rPr>
          <w:rFonts w:cs="Times New Roman"/>
          <w:color w:val="141413"/>
        </w:rPr>
        <w:t xml:space="preserve"> more than 50</w:t>
      </w:r>
      <w:r w:rsidR="002C4092">
        <w:rPr>
          <w:rFonts w:cs="Times New Roman"/>
          <w:color w:val="141413"/>
        </w:rPr>
        <w:t xml:space="preserve"> </w:t>
      </w:r>
      <w:r w:rsidR="00165996">
        <w:rPr>
          <w:rFonts w:cs="Times New Roman"/>
          <w:color w:val="141413"/>
        </w:rPr>
        <w:t xml:space="preserve">000 </w:t>
      </w:r>
      <w:r w:rsidR="002914F5">
        <w:rPr>
          <w:rFonts w:cs="Times New Roman"/>
          <w:color w:val="141413"/>
        </w:rPr>
        <w:t>children</w:t>
      </w:r>
      <w:r w:rsidR="00165996">
        <w:rPr>
          <w:rFonts w:cs="Times New Roman"/>
          <w:color w:val="141413"/>
        </w:rPr>
        <w:t xml:space="preserve"> </w:t>
      </w:r>
      <w:r w:rsidR="007144E4">
        <w:rPr>
          <w:rFonts w:cs="Times New Roman"/>
          <w:color w:val="141413"/>
        </w:rPr>
        <w:t xml:space="preserve">and adolescents </w:t>
      </w:r>
      <w:r w:rsidR="00677C71">
        <w:rPr>
          <w:rFonts w:cs="Times New Roman"/>
          <w:color w:val="141413"/>
        </w:rPr>
        <w:t>mainly from high-income countries (exceptio</w:t>
      </w:r>
      <w:r w:rsidR="00992994">
        <w:rPr>
          <w:rFonts w:cs="Times New Roman"/>
          <w:color w:val="141413"/>
        </w:rPr>
        <w:t xml:space="preserve">n China) found that compared with </w:t>
      </w:r>
      <w:r w:rsidR="00677C71">
        <w:rPr>
          <w:rFonts w:cs="Times New Roman"/>
          <w:color w:val="141413"/>
        </w:rPr>
        <w:t>normal weight</w:t>
      </w:r>
      <w:r w:rsidR="007144E4">
        <w:rPr>
          <w:rFonts w:cs="Times New Roman"/>
          <w:color w:val="141413"/>
        </w:rPr>
        <w:t xml:space="preserve">, </w:t>
      </w:r>
      <w:r w:rsidR="00992994">
        <w:rPr>
          <w:rFonts w:cs="Times New Roman"/>
          <w:color w:val="141413"/>
        </w:rPr>
        <w:t xml:space="preserve">overweight and obesity </w:t>
      </w:r>
      <w:r w:rsidR="009B3549">
        <w:rPr>
          <w:rFonts w:cs="Times New Roman"/>
          <w:color w:val="141413"/>
        </w:rPr>
        <w:t>were associated with</w:t>
      </w:r>
      <w:r w:rsidR="00677C71">
        <w:rPr>
          <w:rFonts w:cs="Times New Roman"/>
          <w:color w:val="141413"/>
        </w:rPr>
        <w:t xml:space="preserve"> 1.19 (95%CI=1.10-1.29) and 1.51 (95%CI=1.32-1.71) times higher odds for bullying victimization</w:t>
      </w:r>
      <w:r w:rsidR="009B393E">
        <w:rPr>
          <w:rFonts w:cs="Times New Roman"/>
          <w:color w:val="141413"/>
        </w:rPr>
        <w:t>, respectively</w:t>
      </w:r>
      <w:r w:rsidR="00972960">
        <w:rPr>
          <w:rFonts w:cs="Times New Roman"/>
          <w:color w:val="141413"/>
        </w:rPr>
        <w:t xml:space="preserve"> </w:t>
      </w:r>
      <w:r w:rsidR="006E5B03">
        <w:rPr>
          <w:rFonts w:cs="Times New Roman"/>
          <w:color w:val="141413"/>
          <w:lang w:eastAsia="ja-JP"/>
        </w:rPr>
        <w:fldChar w:fldCharType="begin">
          <w:fldData xml:space="preserve">PEVuZE5vdGU+PENpdGU+PEF1dGhvcj52YW4gR2VlbDwvQXV0aG9yPjxZZWFyPjIwMTQ8L1llYXI+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</w:fldData>
        </w:fldChar>
      </w:r>
      <w:r w:rsidR="00976717">
        <w:rPr>
          <w:rFonts w:cs="Times New Roman"/>
          <w:color w:val="141413"/>
          <w:lang w:eastAsia="ja-JP"/>
        </w:rPr>
        <w:instrText xml:space="preserve"> ADDIN EN.CITE </w:instrText>
      </w:r>
      <w:r w:rsidR="00976717">
        <w:rPr>
          <w:rFonts w:cs="Times New Roman"/>
          <w:color w:val="141413"/>
          <w:lang w:eastAsia="ja-JP"/>
        </w:rPr>
        <w:fldChar w:fldCharType="begin">
          <w:fldData xml:space="preserve">PEVuZE5vdGU+PENpdGU+PEF1dGhvcj52YW4gR2VlbDwvQXV0aG9yPjxZZWFyPjIwMTQ8L1llYXI+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</w:fldData>
        </w:fldChar>
      </w:r>
      <w:r w:rsidR="00976717">
        <w:rPr>
          <w:rFonts w:cs="Times New Roman"/>
          <w:color w:val="141413"/>
          <w:lang w:eastAsia="ja-JP"/>
        </w:rPr>
        <w:instrText xml:space="preserve"> ADDIN EN.CITE.DATA </w:instrText>
      </w:r>
      <w:r w:rsidR="00976717">
        <w:rPr>
          <w:rFonts w:cs="Times New Roman"/>
          <w:color w:val="141413"/>
          <w:lang w:eastAsia="ja-JP"/>
        </w:rPr>
      </w:r>
      <w:r w:rsidR="00976717">
        <w:rPr>
          <w:rFonts w:cs="Times New Roman"/>
          <w:color w:val="141413"/>
          <w:lang w:eastAsia="ja-JP"/>
        </w:rPr>
        <w:fldChar w:fldCharType="end"/>
      </w:r>
      <w:r w:rsidR="006E5B03">
        <w:rPr>
          <w:rFonts w:cs="Times New Roman"/>
          <w:color w:val="141413"/>
          <w:lang w:eastAsia="ja-JP"/>
        </w:rPr>
      </w:r>
      <w:r w:rsidR="006E5B03">
        <w:rPr>
          <w:rFonts w:cs="Times New Roman"/>
          <w:color w:val="141413"/>
          <w:lang w:eastAsia="ja-JP"/>
        </w:rPr>
        <w:fldChar w:fldCharType="separate"/>
      </w:r>
      <w:r w:rsidR="00976717">
        <w:rPr>
          <w:rFonts w:cs="Times New Roman"/>
          <w:noProof/>
          <w:color w:val="141413"/>
          <w:lang w:eastAsia="ja-JP"/>
        </w:rPr>
        <w:t>(5)</w:t>
      </w:r>
      <w:r w:rsidR="006E5B03">
        <w:rPr>
          <w:rFonts w:cs="Times New Roman"/>
          <w:color w:val="141413"/>
          <w:lang w:eastAsia="ja-JP"/>
        </w:rPr>
        <w:fldChar w:fldCharType="end"/>
      </w:r>
      <w:r w:rsidR="00972960">
        <w:rPr>
          <w:rFonts w:cs="Times New Roman"/>
          <w:color w:val="141413"/>
          <w:lang w:eastAsia="ja-JP"/>
        </w:rPr>
        <w:t>.</w:t>
      </w:r>
      <w:r w:rsidR="009B393E">
        <w:rPr>
          <w:rFonts w:cs="Times New Roman"/>
          <w:color w:val="141413"/>
          <w:lang w:eastAsia="ja-JP"/>
        </w:rPr>
        <w:t xml:space="preserve"> </w:t>
      </w:r>
      <w:r w:rsidR="00B22464">
        <w:rPr>
          <w:rFonts w:cs="Times New Roman"/>
          <w:color w:val="141413"/>
          <w:lang w:eastAsia="ja-JP"/>
        </w:rPr>
        <w:t xml:space="preserve">More recently, a multi-country study including data on adolescents from 39 North American and European countries found that </w:t>
      </w:r>
      <w:r w:rsidR="003A0C13">
        <w:rPr>
          <w:rFonts w:cs="Times New Roman"/>
          <w:color w:val="141413"/>
          <w:lang w:eastAsia="ja-JP"/>
        </w:rPr>
        <w:t xml:space="preserve">overweight and </w:t>
      </w:r>
      <w:r w:rsidR="003A0C13">
        <w:rPr>
          <w:rFonts w:cs="Times New Roman"/>
          <w:color w:val="141413"/>
          <w:lang w:eastAsia="ja-JP"/>
        </w:rPr>
        <w:lastRenderedPageBreak/>
        <w:t>obesity were</w:t>
      </w:r>
      <w:r w:rsidR="00004DAC">
        <w:rPr>
          <w:rFonts w:cs="Times New Roman"/>
          <w:color w:val="141413"/>
          <w:lang w:eastAsia="ja-JP"/>
        </w:rPr>
        <w:t xml:space="preserve"> associated with 1.40 (95%CI=1.32-1.49) and 1.91 (95%CI=1.71-2.14) times higher odds for chronic bullying victimization</w:t>
      </w:r>
      <w:r w:rsidR="00715FFC">
        <w:rPr>
          <w:rFonts w:cs="Times New Roman"/>
          <w:color w:val="141413"/>
          <w:lang w:eastAsia="ja-JP"/>
        </w:rPr>
        <w:t>, respectively</w:t>
      </w:r>
      <w:r w:rsidR="00972960">
        <w:rPr>
          <w:rFonts w:cs="Times New Roman"/>
          <w:color w:val="141413"/>
          <w:lang w:eastAsia="ja-JP"/>
        </w:rPr>
        <w:t xml:space="preserve"> </w:t>
      </w:r>
      <w:r w:rsidR="00E950CC">
        <w:rPr>
          <w:rFonts w:cs="Times New Roman"/>
          <w:color w:val="141413"/>
        </w:rPr>
        <w:fldChar w:fldCharType="begin">
          <w:fldData xml:space="preserve">PEVuZE5vdGU+PENpdGU+PEF1dGhvcj5MaWFuPC9BdXRob3I+PFllYXI+MjAxODwvWWVhcj48UmVj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</w:fldData>
        </w:fldChar>
      </w:r>
      <w:r w:rsidR="00B8111C">
        <w:rPr>
          <w:rFonts w:cs="Times New Roman"/>
          <w:color w:val="141413"/>
        </w:rPr>
        <w:instrText xml:space="preserve"> ADDIN EN.CITE </w:instrText>
      </w:r>
      <w:r w:rsidR="00B8111C">
        <w:rPr>
          <w:rFonts w:cs="Times New Roman"/>
          <w:color w:val="141413"/>
        </w:rPr>
        <w:fldChar w:fldCharType="begin">
          <w:fldData xml:space="preserve">PEVuZE5vdGU+PENpdGU+PEF1dGhvcj5MaWFuPC9BdXRob3I+PFllYXI+MjAxODwvWWVhcj48UmVj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</w:fldData>
        </w:fldChar>
      </w:r>
      <w:r w:rsidR="00B8111C">
        <w:rPr>
          <w:rFonts w:cs="Times New Roman"/>
          <w:color w:val="141413"/>
        </w:rPr>
        <w:instrText xml:space="preserve"> ADDIN EN.CITE.DATA </w:instrText>
      </w:r>
      <w:r w:rsidR="00B8111C">
        <w:rPr>
          <w:rFonts w:cs="Times New Roman"/>
          <w:color w:val="141413"/>
        </w:rPr>
      </w:r>
      <w:r w:rsidR="00B8111C">
        <w:rPr>
          <w:rFonts w:cs="Times New Roman"/>
          <w:color w:val="141413"/>
        </w:rPr>
        <w:fldChar w:fldCharType="end"/>
      </w:r>
      <w:r w:rsidR="00E950CC">
        <w:rPr>
          <w:rFonts w:cs="Times New Roman"/>
          <w:color w:val="141413"/>
        </w:rPr>
      </w:r>
      <w:r w:rsidR="00E950CC">
        <w:rPr>
          <w:rFonts w:cs="Times New Roman"/>
          <w:color w:val="141413"/>
        </w:rPr>
        <w:fldChar w:fldCharType="separate"/>
      </w:r>
      <w:r w:rsidR="00B8111C">
        <w:rPr>
          <w:rFonts w:cs="Times New Roman"/>
          <w:noProof/>
          <w:color w:val="141413"/>
        </w:rPr>
        <w:t>(8)</w:t>
      </w:r>
      <w:r w:rsidR="00E950CC">
        <w:rPr>
          <w:rFonts w:cs="Times New Roman"/>
          <w:color w:val="141413"/>
        </w:rPr>
        <w:fldChar w:fldCharType="end"/>
      </w:r>
      <w:r w:rsidR="00972960">
        <w:rPr>
          <w:rFonts w:cs="Times New Roman"/>
          <w:color w:val="141413"/>
        </w:rPr>
        <w:t>.</w:t>
      </w:r>
      <w:r w:rsidR="001E3FB9">
        <w:rPr>
          <w:rFonts w:cs="Times New Roman"/>
          <w:color w:val="141413"/>
        </w:rPr>
        <w:t xml:space="preserve"> </w:t>
      </w:r>
    </w:p>
    <w:p w14:paraId="19A28F43" w14:textId="13A87091" w:rsidR="00AC5D4B" w:rsidRPr="00EA06D0" w:rsidRDefault="00EE095B" w:rsidP="004E2397">
      <w:pPr>
        <w:spacing w:line="480" w:lineRule="auto"/>
        <w:rPr>
          <w:rFonts w:cs="Times New Roman"/>
          <w:color w:val="141413"/>
        </w:rPr>
      </w:pPr>
      <w:r>
        <w:rPr>
          <w:rFonts w:cs="Times New Roman"/>
          <w:color w:val="141413"/>
          <w:lang w:eastAsia="ja-JP"/>
        </w:rPr>
        <w:tab/>
        <w:t xml:space="preserve">However, </w:t>
      </w:r>
      <w:r w:rsidR="00310508">
        <w:rPr>
          <w:rFonts w:cs="Times New Roman"/>
          <w:color w:val="141413"/>
          <w:lang w:eastAsia="ja-JP"/>
        </w:rPr>
        <w:t xml:space="preserve">the </w:t>
      </w:r>
      <w:proofErr w:type="gramStart"/>
      <w:r w:rsidR="00310508">
        <w:rPr>
          <w:rFonts w:cs="Times New Roman"/>
          <w:color w:val="141413"/>
          <w:lang w:eastAsia="ja-JP"/>
        </w:rPr>
        <w:t>vast majority</w:t>
      </w:r>
      <w:proofErr w:type="gramEnd"/>
      <w:r w:rsidR="00310508">
        <w:rPr>
          <w:rFonts w:cs="Times New Roman"/>
          <w:color w:val="141413"/>
          <w:lang w:eastAsia="ja-JP"/>
        </w:rPr>
        <w:t xml:space="preserve"> of these studies were conducted in high-income countries </w:t>
      </w:r>
      <w:r w:rsidR="00F03542">
        <w:rPr>
          <w:rFonts w:cs="Times New Roman"/>
          <w:color w:val="141413"/>
          <w:lang w:eastAsia="ja-JP"/>
        </w:rPr>
        <w:t xml:space="preserve">and </w:t>
      </w:r>
      <w:r w:rsidR="00A76D2E">
        <w:rPr>
          <w:rFonts w:cs="Times New Roman"/>
          <w:color w:val="141413"/>
          <w:lang w:eastAsia="ja-JP"/>
        </w:rPr>
        <w:t xml:space="preserve">data from low- and middle-income countries </w:t>
      </w:r>
      <w:r w:rsidR="00537A50">
        <w:rPr>
          <w:rFonts w:cs="Times New Roman"/>
          <w:color w:val="141413"/>
          <w:lang w:eastAsia="ja-JP"/>
        </w:rPr>
        <w:t xml:space="preserve">(LMICs) </w:t>
      </w:r>
      <w:r w:rsidR="007B27DD">
        <w:rPr>
          <w:rFonts w:cs="Times New Roman"/>
          <w:color w:val="141413"/>
          <w:lang w:eastAsia="ja-JP"/>
        </w:rPr>
        <w:t>are scarce</w:t>
      </w:r>
      <w:r w:rsidR="007B27DD" w:rsidRPr="00771709">
        <w:rPr>
          <w:rFonts w:cs="Times New Roman"/>
          <w:color w:val="141413"/>
          <w:lang w:eastAsia="ja-JP"/>
        </w:rPr>
        <w:t xml:space="preserve">. </w:t>
      </w:r>
      <w:r w:rsidR="00771709" w:rsidRPr="00903801">
        <w:rPr>
          <w:rFonts w:eastAsia="Times New Roman" w:cs="Times New Roman"/>
          <w:color w:val="000000"/>
          <w:lang w:val="en-GB"/>
        </w:rPr>
        <w:t xml:space="preserve">Studies on bullying victimization from LMICs are important because there is relatively little research on bullying from this setting, despite the fact that almost 90% of the world’s adolescents live in this setting </w:t>
      </w:r>
      <w:r w:rsidR="00771709" w:rsidRPr="00903801">
        <w:rPr>
          <w:rFonts w:eastAsia="Times New Roman" w:cs="Times New Roman"/>
          <w:color w:val="000000"/>
          <w:lang w:val="en-GB"/>
        </w:rPr>
        <w:fldChar w:fldCharType="begin"/>
      </w:r>
      <w:r w:rsidR="00B8111C">
        <w:rPr>
          <w:rFonts w:eastAsia="Times New Roman" w:cs="Times New Roman"/>
          <w:color w:val="000000"/>
          <w:lang w:val="en-GB"/>
        </w:rPr>
        <w:instrText xml:space="preserve"> ADDIN EN.CITE &lt;EndNote&gt;&lt;Cite&gt;&lt;Author&gt;UN Department for Economic and Social Affairs&lt;/Author&gt;&lt;Year&gt;2017&lt;/Year&gt;&lt;RecNum&gt;12102&lt;/RecNum&gt;&lt;DisplayText&gt;(9)&lt;/DisplayText&gt;&lt;record&gt;&lt;rec-number&gt;12102&lt;/rec-number&gt;&lt;foreign-keys&gt;&lt;key app="EN" db-id="f2z5xwrr4s255jexte2pwr2czrta9p02zs9t" timestamp="1562436897"&gt;12102&lt;/key&gt;&lt;/foreign-keys&gt;&lt;ref-type name="Report"&gt;27&lt;/ref-type&gt;&lt;contributors&gt;&lt;authors&gt;&lt;author&gt;UN Department for Economic and Social Affairs,&lt;/author&gt;&lt;/authors&gt;&lt;/contributors&gt;&lt;titles&gt;&lt;title&gt;World Population Prospects 2017&lt;/title&gt;&lt;/titles&gt;&lt;dates&gt;&lt;year&gt;2017&lt;/year&gt;&lt;/dates&gt;&lt;pub-location&gt;New York&lt;/pub-location&gt;&lt;urls&gt;&lt;/urls&gt;&lt;/record&gt;&lt;/Cite&gt;&lt;/EndNote&gt;</w:instrText>
      </w:r>
      <w:r w:rsidR="00771709" w:rsidRPr="00903801">
        <w:rPr>
          <w:rFonts w:eastAsia="Times New Roman" w:cs="Times New Roman"/>
          <w:color w:val="000000"/>
          <w:lang w:val="en-GB"/>
        </w:rPr>
        <w:fldChar w:fldCharType="separate"/>
      </w:r>
      <w:r w:rsidR="00B8111C">
        <w:rPr>
          <w:rFonts w:eastAsia="Times New Roman" w:cs="Times New Roman"/>
          <w:noProof/>
          <w:color w:val="000000"/>
          <w:lang w:val="en-GB"/>
        </w:rPr>
        <w:t>(9)</w:t>
      </w:r>
      <w:r w:rsidR="00771709" w:rsidRPr="00903801">
        <w:rPr>
          <w:rFonts w:eastAsia="Times New Roman" w:cs="Times New Roman"/>
          <w:color w:val="000000"/>
          <w:lang w:val="en-GB"/>
        </w:rPr>
        <w:fldChar w:fldCharType="end"/>
      </w:r>
      <w:r w:rsidR="00771709" w:rsidRPr="00903801">
        <w:rPr>
          <w:rFonts w:eastAsia="Times New Roman" w:cs="Times New Roman"/>
          <w:color w:val="000000"/>
          <w:lang w:val="en-GB"/>
        </w:rPr>
        <w:t xml:space="preserve">. </w:t>
      </w:r>
      <w:r w:rsidR="00771709">
        <w:rPr>
          <w:rFonts w:cs="Times New Roman"/>
        </w:rPr>
        <w:t>Furthermore,</w:t>
      </w:r>
      <w:r w:rsidR="00565FC6">
        <w:rPr>
          <w:rFonts w:cs="Times New Roman"/>
        </w:rPr>
        <w:t xml:space="preserve"> </w:t>
      </w:r>
      <w:r w:rsidR="00716102">
        <w:rPr>
          <w:rFonts w:cs="Times New Roman"/>
        </w:rPr>
        <w:t xml:space="preserve">childhood overweight and obesity are </w:t>
      </w:r>
      <w:r w:rsidR="00565FC6">
        <w:rPr>
          <w:rFonts w:cs="Times New Roman"/>
        </w:rPr>
        <w:t xml:space="preserve">increasing rapidly in this setting due to changing lifestyles </w:t>
      </w:r>
      <w:r w:rsidR="004B757E">
        <w:rPr>
          <w:rFonts w:cs="Times New Roman"/>
        </w:rPr>
        <w:t xml:space="preserve">(e.g., poor diet and lack of physical activity). </w:t>
      </w:r>
      <w:r w:rsidR="00366F55">
        <w:rPr>
          <w:rFonts w:cs="Times New Roman"/>
        </w:rPr>
        <w:t xml:space="preserve">Indeed, the relative increase in obesity </w:t>
      </w:r>
      <w:r w:rsidR="006F7B4C">
        <w:rPr>
          <w:rFonts w:cs="Times New Roman"/>
        </w:rPr>
        <w:t xml:space="preserve">among children </w:t>
      </w:r>
      <w:r w:rsidR="00366F55">
        <w:rPr>
          <w:rFonts w:cs="Times New Roman"/>
        </w:rPr>
        <w:t>between 1990 and 20</w:t>
      </w:r>
      <w:r w:rsidR="00715FFC">
        <w:rPr>
          <w:rFonts w:cs="Times New Roman"/>
        </w:rPr>
        <w:t>10 has been greater in developing</w:t>
      </w:r>
      <w:r w:rsidR="00366F55">
        <w:rPr>
          <w:rFonts w:cs="Times New Roman"/>
        </w:rPr>
        <w:t xml:space="preserve"> countries (</w:t>
      </w:r>
      <w:r w:rsidR="006F7B4C">
        <w:rPr>
          <w:rFonts w:cs="Times New Roman"/>
        </w:rPr>
        <w:t>+</w:t>
      </w:r>
      <w:r w:rsidR="00366F55">
        <w:rPr>
          <w:rFonts w:cs="Times New Roman"/>
        </w:rPr>
        <w:t>65%) than in developed countries</w:t>
      </w:r>
      <w:r w:rsidR="006F7B4C">
        <w:rPr>
          <w:rFonts w:cs="Times New Roman"/>
        </w:rPr>
        <w:t xml:space="preserve"> (+48%)</w:t>
      </w:r>
      <w:r w:rsidR="00366F55">
        <w:rPr>
          <w:rFonts w:cs="Times New Roman"/>
        </w:rPr>
        <w:t xml:space="preserve">, while the vast majority of children </w:t>
      </w:r>
      <w:r w:rsidR="00B66001">
        <w:rPr>
          <w:rFonts w:cs="Times New Roman"/>
        </w:rPr>
        <w:t xml:space="preserve">with overweight and obesity </w:t>
      </w:r>
      <w:r w:rsidR="00366F55">
        <w:rPr>
          <w:rFonts w:cs="Times New Roman"/>
        </w:rPr>
        <w:t>live in developing countries</w:t>
      </w:r>
      <w:r w:rsidR="00972960">
        <w:rPr>
          <w:rFonts w:cs="Times New Roman"/>
        </w:rPr>
        <w:t xml:space="preserve"> </w:t>
      </w:r>
      <w:r w:rsidR="00E950CC">
        <w:rPr>
          <w:rFonts w:cs="Times New Roman"/>
        </w:rPr>
        <w:fldChar w:fldCharType="begin"/>
      </w:r>
      <w:r w:rsidR="00B8111C">
        <w:rPr>
          <w:rFonts w:cs="Times New Roman"/>
        </w:rPr>
        <w:instrText xml:space="preserve"> ADDIN EN.CITE &lt;EndNote&gt;&lt;Cite&gt;&lt;Author&gt;de Onis&lt;/Author&gt;&lt;Year&gt;2010&lt;/Year&gt;&lt;RecNum&gt;9156&lt;/RecNum&gt;&lt;DisplayText&gt;(10)&lt;/DisplayText&gt;&lt;record&gt;&lt;rec-number&gt;9156&lt;/rec-number&gt;&lt;foreign-keys&gt;&lt;key app="EN" db-id="f2z5xwrr4s255jexte2pwr2czrta9p02zs9t" timestamp="1547474271"&gt;9156&lt;/key&gt;&lt;key app="ENWeb" db-id=""&gt;0&lt;/key&gt;&lt;/foreign-keys&gt;&lt;ref-type name="Journal Article"&gt;17&lt;/ref-type&gt;&lt;contributors&gt;&lt;authors&gt;&lt;author&gt;de Onis, M.&lt;/author&gt;&lt;author&gt;Blossner, M.&lt;/author&gt;&lt;author&gt;Borghi, E.&lt;/author&gt;&lt;/authors&gt;&lt;/contributors&gt;&lt;auth-address&gt;Growth Assessment and Surveillance Unit, Department of Nutrition for Health and Development, World Health Organization, Geneva, Switzerland. deonism@who.int&lt;/auth-address&gt;&lt;titles&gt;&lt;title&gt;Global prevalence and trends of overweight and obesity among preschool children&lt;/title&gt;&lt;secondary-title&gt;Am J Clin Nutr&lt;/secondary-title&gt;&lt;/titles&gt;&lt;periodical&gt;&lt;full-title&gt;Am J Clin Nutr&lt;/full-title&gt;&lt;abbr-1&gt;The American journal of clinical nutrition&lt;/abbr-1&gt;&lt;/periodical&gt;&lt;pages&gt;1257-64&lt;/pages&gt;&lt;volume&gt;92&lt;/volume&gt;&lt;number&gt;5&lt;/number&gt;&lt;keywords&gt;&lt;keyword&gt;Child, Preschool&lt;/keyword&gt;&lt;keyword&gt;Cross-Sectional Studies&lt;/keyword&gt;&lt;keyword&gt;Female&lt;/keyword&gt;&lt;keyword&gt;*Global Health&lt;/keyword&gt;&lt;keyword&gt;Health Surveys&lt;/keyword&gt;&lt;keyword&gt;Humans&lt;/keyword&gt;&lt;keyword&gt;Infant&lt;/keyword&gt;&lt;keyword&gt;Male&lt;/keyword&gt;&lt;keyword&gt;Obesity/*epidemiology&lt;/keyword&gt;&lt;keyword&gt;Overweight/*epidemiology&lt;/keyword&gt;&lt;keyword&gt;Prevalence&lt;/keyword&gt;&lt;/keywords&gt;&lt;dates&gt;&lt;year&gt;2010&lt;/year&gt;&lt;pub-dates&gt;&lt;date&gt;Nov&lt;/date&gt;&lt;/pub-dates&gt;&lt;/dates&gt;&lt;isbn&gt;1938-3207 (Electronic)&amp;#xD;0002-9165 (Linking)&lt;/isbn&gt;&lt;accession-num&gt;20861173&lt;/accession-num&gt;&lt;urls&gt;&lt;related-urls&gt;&lt;url&gt;https://www.ncbi.nlm.nih.gov/pubmed/20861173&lt;/url&gt;&lt;/related-urls&gt;&lt;/urls&gt;&lt;electronic-resource-num&gt;10.3945/ajcn.2010.29786&lt;/electronic-resource-num&gt;&lt;/record&gt;&lt;/Cite&gt;&lt;/EndNote&gt;</w:instrText>
      </w:r>
      <w:r w:rsidR="00E950CC">
        <w:rPr>
          <w:rFonts w:cs="Times New Roman"/>
        </w:rPr>
        <w:fldChar w:fldCharType="separate"/>
      </w:r>
      <w:r w:rsidR="00B8111C">
        <w:rPr>
          <w:rFonts w:cs="Times New Roman"/>
          <w:noProof/>
        </w:rPr>
        <w:t>(10)</w:t>
      </w:r>
      <w:r w:rsidR="00E950CC">
        <w:rPr>
          <w:rFonts w:cs="Times New Roman"/>
        </w:rPr>
        <w:fldChar w:fldCharType="end"/>
      </w:r>
      <w:r w:rsidR="00972960">
        <w:rPr>
          <w:rFonts w:cs="Times New Roman"/>
        </w:rPr>
        <w:t>.</w:t>
      </w:r>
      <w:r w:rsidR="0033002B">
        <w:rPr>
          <w:rFonts w:cs="Times New Roman"/>
        </w:rPr>
        <w:t xml:space="preserve"> </w:t>
      </w:r>
      <w:r w:rsidR="00C152FB">
        <w:rPr>
          <w:rFonts w:cs="Times New Roman"/>
        </w:rPr>
        <w:t>S</w:t>
      </w:r>
      <w:r w:rsidR="009E6C80">
        <w:rPr>
          <w:rFonts w:cs="Times New Roman"/>
        </w:rPr>
        <w:t xml:space="preserve">tudies from diverse settings are </w:t>
      </w:r>
      <w:r w:rsidR="00C152FB">
        <w:rPr>
          <w:rFonts w:cs="Times New Roman"/>
        </w:rPr>
        <w:t xml:space="preserve">also </w:t>
      </w:r>
      <w:r w:rsidR="009E6C80">
        <w:rPr>
          <w:rFonts w:cs="Times New Roman"/>
        </w:rPr>
        <w:t>necessary</w:t>
      </w:r>
      <w:r w:rsidR="0064669B">
        <w:rPr>
          <w:rFonts w:cs="Times New Roman"/>
        </w:rPr>
        <w:t>,</w:t>
      </w:r>
      <w:r w:rsidR="009E6C80">
        <w:rPr>
          <w:rFonts w:cs="Times New Roman"/>
        </w:rPr>
        <w:t xml:space="preserve"> as </w:t>
      </w:r>
      <w:r w:rsidR="0023476C">
        <w:rPr>
          <w:rFonts w:cs="Times New Roman"/>
        </w:rPr>
        <w:t xml:space="preserve">overweight/obesity may not be equally stigmatizing across all settings. </w:t>
      </w:r>
      <w:r w:rsidR="00406764">
        <w:rPr>
          <w:rFonts w:cs="Times New Roman"/>
        </w:rPr>
        <w:t>For example, obesity is viewed as a sign of wealth, prosperity, and beauty in some non-Western settings</w:t>
      </w:r>
      <w:r w:rsidR="00972960">
        <w:rPr>
          <w:rFonts w:cs="Times New Roman"/>
        </w:rPr>
        <w:t xml:space="preserve"> </w:t>
      </w:r>
      <w:r w:rsidR="006E5B03">
        <w:rPr>
          <w:rFonts w:cs="Times New Roman"/>
        </w:rPr>
        <w:fldChar w:fldCharType="begin"/>
      </w:r>
      <w:r w:rsidR="00B8111C">
        <w:rPr>
          <w:rFonts w:cs="Times New Roman"/>
        </w:rPr>
        <w:instrText xml:space="preserve"> ADDIN EN.CITE &lt;EndNote&gt;&lt;Cite&gt;&lt;Author&gt;Renzaho&lt;/Author&gt;&lt;Year&gt;2004&lt;/Year&gt;&lt;RecNum&gt;9126&lt;/RecNum&gt;&lt;DisplayText&gt;(11)&lt;/DisplayText&gt;&lt;record&gt;&lt;rec-number&gt;9126&lt;/rec-number&gt;&lt;foreign-keys&gt;&lt;key app="EN" db-id="f2z5xwrr4s255jexte2pwr2czrta9p02zs9t" timestamp="1547242330"&gt;9126&lt;/key&gt;&lt;/foreign-keys&gt;&lt;ref-type name="Journal Article"&gt;17&lt;/ref-type&gt;&lt;contributors&gt;&lt;authors&gt;&lt;author&gt;Renzaho, A. M.&lt;/author&gt;&lt;/authors&gt;&lt;/contributors&gt;&lt;auth-address&gt;School of Health Sciences, Deakin University, Burwood, Vic. 3125, Australia. renzaho@deakin.du.au&lt;/auth-address&gt;&lt;titles&gt;&lt;title&gt;Fat, rich and beautiful: changing socio-cultural paradigms associated with obesity risk, nutritional status and refugee children from sub-Saharan Africa&lt;/title&gt;&lt;secondary-title&gt;Health Place&lt;/secondary-title&gt;&lt;alt-title&gt;Health &amp;amp; place&lt;/alt-title&gt;&lt;/titles&gt;&lt;periodical&gt;&lt;full-title&gt;Health Place&lt;/full-title&gt;&lt;abbr-1&gt;Health &amp;amp; place&lt;/abbr-1&gt;&lt;/periodical&gt;&lt;alt-periodical&gt;&lt;full-title&gt;Health Place&lt;/full-title&gt;&lt;abbr-1&gt;Health &amp;amp; place&lt;/abbr-1&gt;&lt;/alt-periodical&gt;&lt;pages&gt;105-13&lt;/pages&gt;&lt;volume&gt;10&lt;/volume&gt;&lt;number&gt;1&lt;/number&gt;&lt;edition&gt;2003/11/26&lt;/edition&gt;&lt;keywords&gt;&lt;keyword&gt;Africa South of the Sahara/ethnology&lt;/keyword&gt;&lt;keyword&gt;Australia&lt;/keyword&gt;&lt;keyword&gt;Child&lt;/keyword&gt;&lt;keyword&gt;*Cultural Characteristics&lt;/keyword&gt;&lt;keyword&gt;Humans&lt;/keyword&gt;&lt;keyword&gt;*Nutritional Status&lt;/keyword&gt;&lt;keyword&gt;Obesity/*etiology&lt;/keyword&gt;&lt;keyword&gt;*Refugees&lt;/keyword&gt;&lt;keyword&gt;Risk Factors&lt;/keyword&gt;&lt;keyword&gt;*Social Adjustment&lt;/keyword&gt;&lt;/keywords&gt;&lt;dates&gt;&lt;year&gt;2004&lt;/year&gt;&lt;pub-dates&gt;&lt;date&gt;Mar&lt;/date&gt;&lt;/pub-dates&gt;&lt;/dates&gt;&lt;isbn&gt;1353-8292 (Print)&amp;#xD;1353-8292&lt;/isbn&gt;&lt;accession-num&gt;14637290&lt;/accession-num&gt;&lt;urls&gt;&lt;/urls&gt;&lt;remote-database-provider&gt;NLM&lt;/remote-database-provider&gt;&lt;language&gt;eng&lt;/language&gt;&lt;/record&gt;&lt;/Cite&gt;&lt;/EndNote&gt;</w:instrText>
      </w:r>
      <w:r w:rsidR="006E5B03">
        <w:rPr>
          <w:rFonts w:cs="Times New Roman"/>
        </w:rPr>
        <w:fldChar w:fldCharType="separate"/>
      </w:r>
      <w:r w:rsidR="00B8111C">
        <w:rPr>
          <w:rFonts w:cs="Times New Roman"/>
          <w:noProof/>
        </w:rPr>
        <w:t>(11)</w:t>
      </w:r>
      <w:r w:rsidR="006E5B03">
        <w:rPr>
          <w:rFonts w:cs="Times New Roman"/>
        </w:rPr>
        <w:fldChar w:fldCharType="end"/>
      </w:r>
      <w:r w:rsidR="00972960">
        <w:rPr>
          <w:rFonts w:cs="Times New Roman"/>
        </w:rPr>
        <w:t>.</w:t>
      </w:r>
      <w:r w:rsidR="00406764">
        <w:rPr>
          <w:rFonts w:cs="Times New Roman"/>
        </w:rPr>
        <w:t xml:space="preserve"> </w:t>
      </w:r>
      <w:r w:rsidR="008A2D1C">
        <w:rPr>
          <w:rFonts w:cs="Times New Roman"/>
          <w:color w:val="141413"/>
        </w:rPr>
        <w:t>In addition</w:t>
      </w:r>
      <w:r w:rsidR="00EB2EAB">
        <w:rPr>
          <w:rFonts w:cs="Times New Roman"/>
          <w:color w:val="141413"/>
        </w:rPr>
        <w:t>, sex-</w:t>
      </w:r>
      <w:r w:rsidR="00F216AB">
        <w:rPr>
          <w:rFonts w:cs="Times New Roman"/>
          <w:color w:val="141413"/>
        </w:rPr>
        <w:t>dif</w:t>
      </w:r>
      <w:r w:rsidR="0022685D">
        <w:rPr>
          <w:rFonts w:cs="Times New Roman"/>
          <w:color w:val="141413"/>
        </w:rPr>
        <w:t>ferences in this association have</w:t>
      </w:r>
      <w:r w:rsidR="00406764">
        <w:rPr>
          <w:rFonts w:cs="Times New Roman"/>
          <w:color w:val="141413"/>
        </w:rPr>
        <w:t xml:space="preserve"> also been understudied</w:t>
      </w:r>
      <w:r w:rsidR="0068529A">
        <w:rPr>
          <w:rFonts w:cs="Times New Roman"/>
          <w:color w:val="141413"/>
        </w:rPr>
        <w:t xml:space="preserve">, and </w:t>
      </w:r>
      <w:r w:rsidR="0078066D">
        <w:rPr>
          <w:rFonts w:cs="Times New Roman"/>
          <w:color w:val="141413"/>
        </w:rPr>
        <w:t>there are</w:t>
      </w:r>
      <w:r w:rsidR="00406764">
        <w:rPr>
          <w:rFonts w:cs="Times New Roman"/>
          <w:color w:val="141413"/>
        </w:rPr>
        <w:t xml:space="preserve"> </w:t>
      </w:r>
      <w:r w:rsidR="00A76D2E">
        <w:rPr>
          <w:rFonts w:cs="Times New Roman"/>
          <w:color w:val="141413"/>
        </w:rPr>
        <w:t xml:space="preserve">limited </w:t>
      </w:r>
      <w:r w:rsidR="00406764">
        <w:rPr>
          <w:rFonts w:cs="Times New Roman"/>
          <w:color w:val="141413"/>
        </w:rPr>
        <w:t xml:space="preserve">data on </w:t>
      </w:r>
      <w:r w:rsidR="00A76D2E">
        <w:rPr>
          <w:rFonts w:cs="Times New Roman"/>
          <w:color w:val="141413"/>
        </w:rPr>
        <w:t xml:space="preserve">the association between </w:t>
      </w:r>
      <w:r w:rsidR="00406764">
        <w:rPr>
          <w:rFonts w:cs="Times New Roman"/>
          <w:color w:val="141413"/>
        </w:rPr>
        <w:t>overweight/obesity and specific types of bullying</w:t>
      </w:r>
      <w:r w:rsidR="00B14396">
        <w:rPr>
          <w:rFonts w:cs="Times New Roman"/>
          <w:color w:val="141413"/>
        </w:rPr>
        <w:t xml:space="preserve"> (e.g., physical, verbal)</w:t>
      </w:r>
      <w:r w:rsidR="00406764">
        <w:rPr>
          <w:rFonts w:cs="Times New Roman"/>
          <w:color w:val="141413"/>
        </w:rPr>
        <w:t xml:space="preserve">. </w:t>
      </w:r>
    </w:p>
    <w:p w14:paraId="7669D93F" w14:textId="1F059AD5" w:rsidR="00413527" w:rsidRPr="00413527" w:rsidRDefault="008206BC" w:rsidP="00413527">
      <w:pPr>
        <w:spacing w:line="480" w:lineRule="auto"/>
        <w:rPr>
          <w:rFonts w:cs="Times New Roman"/>
          <w:color w:val="141413"/>
        </w:rPr>
      </w:pPr>
      <w:r>
        <w:rPr>
          <w:rFonts w:cs="Times New Roman"/>
          <w:color w:val="141413"/>
        </w:rPr>
        <w:tab/>
        <w:t xml:space="preserve">Thus, </w:t>
      </w:r>
      <w:r w:rsidR="00C938AC">
        <w:rPr>
          <w:rFonts w:cs="Times New Roman"/>
          <w:color w:val="141413"/>
        </w:rPr>
        <w:t xml:space="preserve">using data on adolescents aged 12-15 years from 41 LMICs, </w:t>
      </w:r>
      <w:r>
        <w:rPr>
          <w:rFonts w:cs="Times New Roman"/>
          <w:color w:val="141413"/>
        </w:rPr>
        <w:t>the</w:t>
      </w:r>
      <w:r w:rsidR="00C938AC">
        <w:rPr>
          <w:rFonts w:cs="Times New Roman"/>
          <w:color w:val="141413"/>
        </w:rPr>
        <w:t xml:space="preserve"> ai</w:t>
      </w:r>
      <w:r w:rsidR="00972960">
        <w:rPr>
          <w:rFonts w:cs="Times New Roman"/>
          <w:color w:val="141413"/>
        </w:rPr>
        <w:t>ms of the current study were: (a</w:t>
      </w:r>
      <w:r w:rsidR="00C938AC">
        <w:rPr>
          <w:rFonts w:cs="Times New Roman"/>
          <w:color w:val="141413"/>
        </w:rPr>
        <w:t xml:space="preserve">) </w:t>
      </w:r>
      <w:r>
        <w:rPr>
          <w:rFonts w:cs="Times New Roman"/>
          <w:color w:val="141413"/>
        </w:rPr>
        <w:t xml:space="preserve">to examine </w:t>
      </w:r>
      <w:r w:rsidR="00623B1C">
        <w:rPr>
          <w:rFonts w:cs="Times New Roman"/>
          <w:color w:val="141413"/>
        </w:rPr>
        <w:t xml:space="preserve">sex-specific </w:t>
      </w:r>
      <w:r>
        <w:rPr>
          <w:rFonts w:cs="Times New Roman"/>
          <w:color w:val="141413"/>
        </w:rPr>
        <w:t>association</w:t>
      </w:r>
      <w:r w:rsidR="00623B1C">
        <w:rPr>
          <w:rFonts w:cs="Times New Roman"/>
          <w:color w:val="141413"/>
        </w:rPr>
        <w:t>s</w:t>
      </w:r>
      <w:r>
        <w:rPr>
          <w:rFonts w:cs="Times New Roman"/>
          <w:color w:val="141413"/>
        </w:rPr>
        <w:t xml:space="preserve"> between obesity a</w:t>
      </w:r>
      <w:r w:rsidR="0070132C">
        <w:rPr>
          <w:rFonts w:cs="Times New Roman"/>
          <w:color w:val="141413"/>
        </w:rPr>
        <w:t xml:space="preserve">nd bullying victimization </w:t>
      </w:r>
      <w:r w:rsidR="00343980">
        <w:rPr>
          <w:rFonts w:cs="Times New Roman"/>
          <w:color w:val="141413"/>
        </w:rPr>
        <w:t>(including type)</w:t>
      </w:r>
      <w:r w:rsidR="00972960">
        <w:rPr>
          <w:rFonts w:cs="Times New Roman"/>
          <w:color w:val="141413"/>
        </w:rPr>
        <w:t>; and (b</w:t>
      </w:r>
      <w:r w:rsidR="00C938AC">
        <w:rPr>
          <w:rFonts w:cs="Times New Roman"/>
          <w:color w:val="141413"/>
        </w:rPr>
        <w:t xml:space="preserve">) </w:t>
      </w:r>
      <w:r w:rsidR="0063752F">
        <w:rPr>
          <w:rFonts w:cs="Times New Roman"/>
          <w:color w:val="141413"/>
        </w:rPr>
        <w:t>to assess between-country heterogeneity in this association</w:t>
      </w:r>
      <w:r w:rsidR="00413527" w:rsidRPr="00AF251E">
        <w:rPr>
          <w:rFonts w:cs="Times New Roman"/>
          <w:color w:val="141413"/>
        </w:rPr>
        <w:t xml:space="preserve">. </w:t>
      </w:r>
      <w:r w:rsidR="00AF251E" w:rsidRPr="00903801">
        <w:rPr>
          <w:rFonts w:eastAsia="Times New Roman" w:cs="Times New Roman"/>
          <w:color w:val="000000"/>
          <w:lang w:val="en-GB"/>
        </w:rPr>
        <w:t xml:space="preserve">Given that the effectiveness of bullying interventions </w:t>
      </w:r>
      <w:proofErr w:type="gramStart"/>
      <w:r w:rsidR="00AF251E" w:rsidRPr="00903801">
        <w:rPr>
          <w:rFonts w:eastAsia="Times New Roman" w:cs="Times New Roman"/>
          <w:color w:val="000000"/>
          <w:lang w:val="en-GB"/>
        </w:rPr>
        <w:t>are</w:t>
      </w:r>
      <w:proofErr w:type="gramEnd"/>
      <w:r w:rsidR="00AF251E" w:rsidRPr="00903801">
        <w:rPr>
          <w:rFonts w:eastAsia="Times New Roman" w:cs="Times New Roman"/>
          <w:color w:val="000000"/>
          <w:lang w:val="en-GB"/>
        </w:rPr>
        <w:t xml:space="preserve"> inconclusive </w:t>
      </w:r>
      <w:r w:rsidR="00AF251E" w:rsidRPr="00903801">
        <w:rPr>
          <w:rFonts w:eastAsia="Times New Roman" w:cs="Times New Roman"/>
          <w:color w:val="000000"/>
          <w:lang w:val="en-GB"/>
        </w:rPr>
        <w:fldChar w:fldCharType="begin">
          <w:fldData xml:space="preserve">PEVuZE5vdGU+PENpdGU+PEF1dGhvcj5GZXJndXNvbjwvQXV0aG9yPjxZZWFyPjIwMDc8L1llYXI+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</w:fldData>
        </w:fldChar>
      </w:r>
      <w:r w:rsidR="00B8111C">
        <w:rPr>
          <w:rFonts w:eastAsia="Times New Roman" w:cs="Times New Roman"/>
          <w:color w:val="000000"/>
          <w:lang w:val="en-GB"/>
        </w:rPr>
        <w:instrText xml:space="preserve"> ADDIN EN.CITE </w:instrText>
      </w:r>
      <w:r w:rsidR="00B8111C">
        <w:rPr>
          <w:rFonts w:eastAsia="Times New Roman" w:cs="Times New Roman"/>
          <w:color w:val="000000"/>
          <w:lang w:val="en-GB"/>
        </w:rPr>
        <w:fldChar w:fldCharType="begin">
          <w:fldData xml:space="preserve">PEVuZE5vdGU+PENpdGU+PEF1dGhvcj5GZXJndXNvbjwvQXV0aG9yPjxZZWFyPjIwMDc8L1llYXI+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</w:fldData>
        </w:fldChar>
      </w:r>
      <w:r w:rsidR="00B8111C">
        <w:rPr>
          <w:rFonts w:eastAsia="Times New Roman" w:cs="Times New Roman"/>
          <w:color w:val="000000"/>
          <w:lang w:val="en-GB"/>
        </w:rPr>
        <w:instrText xml:space="preserve"> ADDIN EN.CITE.DATA </w:instrText>
      </w:r>
      <w:r w:rsidR="00B8111C">
        <w:rPr>
          <w:rFonts w:eastAsia="Times New Roman" w:cs="Times New Roman"/>
          <w:color w:val="000000"/>
          <w:lang w:val="en-GB"/>
        </w:rPr>
      </w:r>
      <w:r w:rsidR="00B8111C">
        <w:rPr>
          <w:rFonts w:eastAsia="Times New Roman" w:cs="Times New Roman"/>
          <w:color w:val="000000"/>
          <w:lang w:val="en-GB"/>
        </w:rPr>
        <w:fldChar w:fldCharType="end"/>
      </w:r>
      <w:r w:rsidR="00AF251E" w:rsidRPr="00903801">
        <w:rPr>
          <w:rFonts w:eastAsia="Times New Roman" w:cs="Times New Roman"/>
          <w:color w:val="000000"/>
          <w:lang w:val="en-GB"/>
        </w:rPr>
      </w:r>
      <w:r w:rsidR="00AF251E" w:rsidRPr="00903801">
        <w:rPr>
          <w:rFonts w:eastAsia="Times New Roman" w:cs="Times New Roman"/>
          <w:color w:val="000000"/>
          <w:lang w:val="en-GB"/>
        </w:rPr>
        <w:fldChar w:fldCharType="separate"/>
      </w:r>
      <w:r w:rsidR="00B8111C">
        <w:rPr>
          <w:rFonts w:eastAsia="Times New Roman" w:cs="Times New Roman"/>
          <w:noProof/>
          <w:color w:val="000000"/>
          <w:lang w:val="en-GB"/>
        </w:rPr>
        <w:t>(12, 13)</w:t>
      </w:r>
      <w:r w:rsidR="00AF251E" w:rsidRPr="00903801">
        <w:rPr>
          <w:rFonts w:eastAsia="Times New Roman" w:cs="Times New Roman"/>
          <w:color w:val="000000"/>
          <w:lang w:val="en-GB"/>
        </w:rPr>
        <w:fldChar w:fldCharType="end"/>
      </w:r>
      <w:r w:rsidR="00AF251E" w:rsidRPr="00903801">
        <w:rPr>
          <w:rFonts w:eastAsia="Times New Roman" w:cs="Times New Roman"/>
          <w:color w:val="000000"/>
          <w:lang w:val="en-GB"/>
        </w:rPr>
        <w:t>, it is important to understand what type of children are more likely to be bullied so that targeted and effective interventions can be established.</w:t>
      </w:r>
    </w:p>
    <w:p w14:paraId="084AD2F9" w14:textId="6A87CA54" w:rsidR="008206BC" w:rsidRPr="001129D6" w:rsidRDefault="0070132C" w:rsidP="004E2397">
      <w:pPr>
        <w:spacing w:line="480" w:lineRule="auto"/>
        <w:rPr>
          <w:rFonts w:cs="Times New Roman"/>
          <w:color w:val="141413"/>
        </w:rPr>
      </w:pPr>
      <w:r>
        <w:rPr>
          <w:rFonts w:cs="Times New Roman"/>
          <w:color w:val="141413"/>
        </w:rPr>
        <w:t xml:space="preserve"> </w:t>
      </w:r>
    </w:p>
    <w:p w14:paraId="7D5CD818" w14:textId="6DDB19C3" w:rsidR="007F49B7" w:rsidRDefault="007F49B7" w:rsidP="0037606C">
      <w:pPr>
        <w:spacing w:line="480" w:lineRule="auto"/>
        <w:rPr>
          <w:b/>
        </w:rPr>
      </w:pPr>
      <w:r>
        <w:rPr>
          <w:b/>
        </w:rPr>
        <w:t>METHODS</w:t>
      </w:r>
    </w:p>
    <w:p w14:paraId="112A3DC0" w14:textId="77777777" w:rsidR="0037606C" w:rsidRPr="008C30BC" w:rsidRDefault="0037606C" w:rsidP="0037606C">
      <w:pPr>
        <w:spacing w:line="480" w:lineRule="auto"/>
        <w:rPr>
          <w:b/>
          <w:i/>
        </w:rPr>
      </w:pPr>
      <w:r w:rsidRPr="008C30BC">
        <w:rPr>
          <w:b/>
          <w:i/>
        </w:rPr>
        <w:t>The survey</w:t>
      </w:r>
    </w:p>
    <w:p w14:paraId="1C8F97D0" w14:textId="5FD65ABE" w:rsidR="0037606C" w:rsidRPr="00410A00" w:rsidRDefault="0037606C" w:rsidP="0037606C">
      <w:pPr>
        <w:spacing w:line="480" w:lineRule="auto"/>
        <w:rPr>
          <w:rFonts w:cs="Times New Roman"/>
          <w:lang w:eastAsia="ja-JP"/>
        </w:rPr>
      </w:pPr>
      <w:r>
        <w:rPr>
          <w:rFonts w:cs="Times New Roman"/>
        </w:rPr>
        <w:lastRenderedPageBreak/>
        <w:t>Publicly available d</w:t>
      </w:r>
      <w:r w:rsidRPr="004C13E2">
        <w:rPr>
          <w:rFonts w:cs="Times New Roman"/>
        </w:rPr>
        <w:t>at</w:t>
      </w:r>
      <w:r>
        <w:rPr>
          <w:rFonts w:cs="Times New Roman"/>
        </w:rPr>
        <w:t xml:space="preserve">a from </w:t>
      </w:r>
      <w:r w:rsidR="00C938AC">
        <w:rPr>
          <w:rFonts w:cs="Times New Roman"/>
        </w:rPr>
        <w:t>the Global School-based Student Health Survey (</w:t>
      </w:r>
      <w:r>
        <w:rPr>
          <w:rFonts w:cs="Times New Roman"/>
        </w:rPr>
        <w:t>GSHS</w:t>
      </w:r>
      <w:r w:rsidR="00C938AC">
        <w:rPr>
          <w:rFonts w:cs="Times New Roman"/>
        </w:rPr>
        <w:t>)</w:t>
      </w:r>
      <w:r w:rsidRPr="004C13E2">
        <w:rPr>
          <w:rFonts w:cs="Times New Roman"/>
        </w:rPr>
        <w:t xml:space="preserve"> were analyzed. Details on this survey can be found at </w:t>
      </w:r>
      <w:r w:rsidRPr="004C13E2">
        <w:rPr>
          <w:rFonts w:cs="Times New Roman"/>
          <w:color w:val="141413"/>
        </w:rPr>
        <w:t xml:space="preserve">http://www.who.int/chp/gshs and http://www.cdc.gov/gshs. </w:t>
      </w:r>
      <w:r>
        <w:rPr>
          <w:rFonts w:cs="Times New Roman"/>
          <w:color w:val="141413"/>
        </w:rPr>
        <w:t xml:space="preserve">Briefly, the GSHS was jointly developed by the WHO and the US Centers for Disease Control and Prevention (CDC), and other UN allies. </w:t>
      </w:r>
      <w:r w:rsidRPr="000D5ACD">
        <w:rPr>
          <w:rFonts w:cs="Times New Roman"/>
        </w:rPr>
        <w:t>The core aim of this survey was to assess and quantify risk and protective factors of major non-communicable</w:t>
      </w:r>
      <w:r w:rsidRPr="000D5ACD">
        <w:rPr>
          <w:rFonts w:cs="Times New Roman"/>
          <w:lang w:eastAsia="ja-JP"/>
        </w:rPr>
        <w:t xml:space="preserve"> </w:t>
      </w:r>
      <w:r w:rsidRPr="000D5ACD">
        <w:rPr>
          <w:rFonts w:cs="Times New Roman"/>
        </w:rPr>
        <w:t>disease</w:t>
      </w:r>
      <w:r w:rsidRPr="000D5ACD">
        <w:rPr>
          <w:rFonts w:cs="Times New Roman"/>
          <w:lang w:eastAsia="ja-JP"/>
        </w:rPr>
        <w:t xml:space="preserve">s. </w:t>
      </w:r>
      <w:r>
        <w:rPr>
          <w:rFonts w:cs="Times New Roman"/>
          <w:lang w:eastAsia="ja-JP"/>
        </w:rPr>
        <w:t>The survey draws content from the CDC Youth Risk Behavior Survey (YRBS) for which test-retest reliability has been established</w:t>
      </w:r>
      <w:r w:rsidR="00972960">
        <w:rPr>
          <w:rFonts w:cs="Times New Roman"/>
          <w:lang w:eastAsia="ja-JP"/>
        </w:rPr>
        <w:t xml:space="preserve"> </w:t>
      </w:r>
      <w:r>
        <w:rPr>
          <w:rFonts w:cs="Times New Roman"/>
          <w:lang w:eastAsia="ja-JP"/>
        </w:rPr>
        <w:fldChar w:fldCharType="begin">
          <w:fldData xml:space="preserve">PEVuZE5vdGU+PENpdGU+PEF1dGhvcj5CcmVuZXI8L0F1dGhvcj48WWVhcj4xOTk1PC9ZZWFyPjxS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</w:fldData>
        </w:fldChar>
      </w:r>
      <w:r w:rsidR="00B8111C">
        <w:rPr>
          <w:rFonts w:cs="Times New Roman"/>
          <w:lang w:eastAsia="ja-JP"/>
        </w:rPr>
        <w:instrText xml:space="preserve"> ADDIN EN.CITE </w:instrText>
      </w:r>
      <w:r w:rsidR="00B8111C">
        <w:rPr>
          <w:rFonts w:cs="Times New Roman"/>
          <w:lang w:eastAsia="ja-JP"/>
        </w:rPr>
        <w:fldChar w:fldCharType="begin">
          <w:fldData xml:space="preserve">PEVuZE5vdGU+PENpdGU+PEF1dGhvcj5CcmVuZXI8L0F1dGhvcj48WWVhcj4xOTk1PC9ZZWFyPjxS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</w:fldData>
        </w:fldChar>
      </w:r>
      <w:r w:rsidR="00B8111C">
        <w:rPr>
          <w:rFonts w:cs="Times New Roman"/>
          <w:lang w:eastAsia="ja-JP"/>
        </w:rPr>
        <w:instrText xml:space="preserve"> ADDIN EN.CITE.DATA </w:instrText>
      </w:r>
      <w:r w:rsidR="00B8111C">
        <w:rPr>
          <w:rFonts w:cs="Times New Roman"/>
          <w:lang w:eastAsia="ja-JP"/>
        </w:rPr>
      </w:r>
      <w:r w:rsidR="00B8111C">
        <w:rPr>
          <w:rFonts w:cs="Times New Roman"/>
          <w:lang w:eastAsia="ja-JP"/>
        </w:rPr>
        <w:fldChar w:fldCharType="end"/>
      </w:r>
      <w:r>
        <w:rPr>
          <w:rFonts w:cs="Times New Roman"/>
          <w:lang w:eastAsia="ja-JP"/>
        </w:rPr>
      </w:r>
      <w:r>
        <w:rPr>
          <w:rFonts w:cs="Times New Roman"/>
          <w:lang w:eastAsia="ja-JP"/>
        </w:rPr>
        <w:fldChar w:fldCharType="separate"/>
      </w:r>
      <w:r w:rsidR="00B8111C">
        <w:rPr>
          <w:rFonts w:cs="Times New Roman"/>
          <w:noProof/>
          <w:lang w:eastAsia="ja-JP"/>
        </w:rPr>
        <w:t>(14)</w:t>
      </w:r>
      <w:r>
        <w:rPr>
          <w:rFonts w:cs="Times New Roman"/>
          <w:lang w:eastAsia="ja-JP"/>
        </w:rPr>
        <w:fldChar w:fldCharType="end"/>
      </w:r>
      <w:r w:rsidR="00972960">
        <w:rPr>
          <w:rFonts w:cs="Times New Roman"/>
          <w:lang w:eastAsia="ja-JP"/>
        </w:rPr>
        <w:t>.</w:t>
      </w:r>
      <w:r>
        <w:rPr>
          <w:rFonts w:cs="Times New Roman"/>
          <w:lang w:eastAsia="ja-JP"/>
        </w:rPr>
        <w:t xml:space="preserve"> The </w:t>
      </w:r>
      <w:r>
        <w:rPr>
          <w:rFonts w:cs="Times New Roman"/>
          <w:color w:val="141413"/>
        </w:rPr>
        <w:t xml:space="preserve">survey used a standardized two-stage probability sampling design for the selection process within each participating country. For the first stage, schools were selected with probability proportional to size sampling. The second stage involved the random selection of classrooms </w:t>
      </w:r>
      <w:r w:rsidR="0027435A">
        <w:rPr>
          <w:rFonts w:cs="Times New Roman"/>
          <w:color w:val="141413"/>
        </w:rPr>
        <w:t xml:space="preserve">that </w:t>
      </w:r>
      <w:r>
        <w:rPr>
          <w:rFonts w:cs="Times New Roman"/>
          <w:color w:val="141413"/>
        </w:rPr>
        <w:t xml:space="preserve">included students aged 13-15 years within each selected school. All students in the selected classrooms were eligible to participate in the survey regardless of age. Data collection was performed during one regular class period. The questionnaire was translated into the local language in each country and consisted of </w:t>
      </w:r>
      <w:proofErr w:type="gramStart"/>
      <w:r>
        <w:rPr>
          <w:rFonts w:cs="Times New Roman"/>
          <w:color w:val="141413"/>
        </w:rPr>
        <w:t>multiple choice</w:t>
      </w:r>
      <w:proofErr w:type="gramEnd"/>
      <w:r>
        <w:rPr>
          <w:rFonts w:cs="Times New Roman"/>
          <w:color w:val="141413"/>
        </w:rPr>
        <w:t xml:space="preserve"> response options; students recorded their response on </w:t>
      </w:r>
      <w:r w:rsidRPr="007A76FA">
        <w:rPr>
          <w:rFonts w:cs="Times New Roman"/>
          <w:color w:val="141413"/>
        </w:rPr>
        <w:t xml:space="preserve">computer scannable sheets. </w:t>
      </w:r>
      <w:r w:rsidRPr="007A76FA">
        <w:rPr>
          <w:rFonts w:cs="Times New Roman"/>
          <w:color w:val="000000"/>
        </w:rPr>
        <w:t xml:space="preserve">All GSHS surveys were approved, in each country, by both a national government administration (most often the Ministry of Health or Education) and an institutional review board or ethics committee. </w:t>
      </w:r>
      <w:r w:rsidRPr="007A76FA">
        <w:rPr>
          <w:rFonts w:cs="Times New Roman"/>
          <w:color w:val="141413"/>
        </w:rPr>
        <w:t>Student privacy was protected through anonymous and voluntary participation, and informed consent was obtained as appropriate from the students, parents and/or school officials. Data were weighted for non-response and probability selection.</w:t>
      </w:r>
    </w:p>
    <w:p w14:paraId="4BBFCEB8" w14:textId="2A7D6CF5" w:rsidR="0037606C" w:rsidRPr="00D2574A" w:rsidRDefault="0037606C" w:rsidP="00D2574A">
      <w:pPr>
        <w:spacing w:line="480" w:lineRule="auto"/>
        <w:rPr>
          <w:rFonts w:cs="Times New Roman"/>
          <w:color w:val="141413"/>
        </w:rPr>
      </w:pPr>
      <w:r w:rsidRPr="007A76FA">
        <w:rPr>
          <w:rFonts w:cs="Times New Roman"/>
          <w:color w:val="141413"/>
        </w:rPr>
        <w:tab/>
        <w:t xml:space="preserve">From all publicly available data, we selected all </w:t>
      </w:r>
      <w:r>
        <w:rPr>
          <w:rFonts w:cs="Times New Roman"/>
          <w:color w:val="141413"/>
        </w:rPr>
        <w:t xml:space="preserve">nationally representative </w:t>
      </w:r>
      <w:r w:rsidRPr="007A76FA">
        <w:rPr>
          <w:rFonts w:cs="Times New Roman"/>
          <w:color w:val="141413"/>
        </w:rPr>
        <w:t>datasets that included the</w:t>
      </w:r>
      <w:r>
        <w:rPr>
          <w:rFonts w:cs="Times New Roman"/>
          <w:color w:val="141413"/>
        </w:rPr>
        <w:t xml:space="preserve"> variables pertaining to this analysis</w:t>
      </w:r>
      <w:r w:rsidR="00D8676F">
        <w:rPr>
          <w:rFonts w:cs="Times New Roman"/>
          <w:color w:val="141413"/>
        </w:rPr>
        <w:t>. H</w:t>
      </w:r>
      <w:r>
        <w:rPr>
          <w:rFonts w:cs="Times New Roman"/>
          <w:color w:val="141413"/>
        </w:rPr>
        <w:t>igh-income countries were excluded to focus on LMICs. We also excluded countries for whic</w:t>
      </w:r>
      <w:r w:rsidR="00A53689">
        <w:rPr>
          <w:rFonts w:cs="Times New Roman"/>
          <w:color w:val="141413"/>
        </w:rPr>
        <w:t>h more than 20% of the data on body mass i</w:t>
      </w:r>
      <w:r>
        <w:rPr>
          <w:rFonts w:cs="Times New Roman"/>
          <w:color w:val="141413"/>
        </w:rPr>
        <w:t xml:space="preserve">ndex (BMI) </w:t>
      </w:r>
      <w:r w:rsidR="007F49B7">
        <w:rPr>
          <w:rFonts w:cs="Times New Roman"/>
          <w:color w:val="141413"/>
        </w:rPr>
        <w:t xml:space="preserve">or bullying </w:t>
      </w:r>
      <w:r>
        <w:rPr>
          <w:rFonts w:cs="Times New Roman"/>
          <w:color w:val="141413"/>
        </w:rPr>
        <w:t xml:space="preserve">were missing. If there were more than two datasets from the same country, we chose the most recent dataset. Thus, a total of 41 LMICs were included in </w:t>
      </w:r>
      <w:r>
        <w:rPr>
          <w:rFonts w:cs="Times New Roman"/>
          <w:color w:val="141413"/>
        </w:rPr>
        <w:lastRenderedPageBreak/>
        <w:t xml:space="preserve">the current study. The characteristics of each country or survey are </w:t>
      </w:r>
      <w:r w:rsidRPr="00887945">
        <w:rPr>
          <w:rFonts w:cs="Times New Roman"/>
          <w:color w:val="141413"/>
        </w:rPr>
        <w:t xml:space="preserve">provided in </w:t>
      </w:r>
      <w:r w:rsidRPr="00887945">
        <w:rPr>
          <w:rFonts w:cs="Times New Roman"/>
          <w:b/>
          <w:color w:val="141413"/>
        </w:rPr>
        <w:t>Table 1</w:t>
      </w:r>
      <w:r w:rsidRPr="00887945">
        <w:rPr>
          <w:rFonts w:cs="Times New Roman"/>
          <w:color w:val="141413"/>
        </w:rPr>
        <w:t>. For the included countries, the s</w:t>
      </w:r>
      <w:r>
        <w:rPr>
          <w:rFonts w:cs="Times New Roman"/>
          <w:color w:val="141413"/>
        </w:rPr>
        <w:t>urvey was conducted between 2003</w:t>
      </w:r>
      <w:r w:rsidR="007F49B7">
        <w:rPr>
          <w:rFonts w:cs="Times New Roman"/>
          <w:color w:val="141413"/>
        </w:rPr>
        <w:t xml:space="preserve"> and 2016</w:t>
      </w:r>
      <w:r w:rsidRPr="00887945">
        <w:rPr>
          <w:rFonts w:cs="Times New Roman"/>
          <w:color w:val="141413"/>
        </w:rPr>
        <w:t xml:space="preserve">, and consisted of </w:t>
      </w:r>
      <w:r w:rsidR="002A15D5">
        <w:rPr>
          <w:rFonts w:cs="Times New Roman"/>
          <w:color w:val="141413"/>
        </w:rPr>
        <w:t>7 low-income, 22 lower middle-income, and 12</w:t>
      </w:r>
      <w:r>
        <w:rPr>
          <w:rFonts w:cs="Times New Roman"/>
          <w:color w:val="141413"/>
        </w:rPr>
        <w:t xml:space="preserve"> upper middle-income countries based on the </w:t>
      </w:r>
      <w:r w:rsidRPr="00D2574A">
        <w:rPr>
          <w:rFonts w:cs="Times New Roman"/>
          <w:color w:val="141413"/>
        </w:rPr>
        <w:t xml:space="preserve">World Bank classification at the time of the survey for the respective countries. </w:t>
      </w:r>
    </w:p>
    <w:p w14:paraId="186A3F9D" w14:textId="77777777" w:rsidR="0037606C" w:rsidRPr="00AE7846" w:rsidRDefault="0037606C" w:rsidP="00D2574A">
      <w:pPr>
        <w:spacing w:line="480" w:lineRule="auto"/>
        <w:rPr>
          <w:rFonts w:cs="Times New Roman"/>
          <w:color w:val="141413"/>
        </w:rPr>
      </w:pPr>
    </w:p>
    <w:p w14:paraId="6633B0FF" w14:textId="5736EDA7" w:rsidR="00BB54B8" w:rsidRPr="00903801" w:rsidRDefault="00BB54B8" w:rsidP="00AE7846">
      <w:pPr>
        <w:spacing w:line="480" w:lineRule="auto"/>
        <w:rPr>
          <w:rFonts w:cs="Times New Roman"/>
          <w:b/>
          <w:color w:val="141413"/>
        </w:rPr>
      </w:pPr>
      <w:r w:rsidRPr="00903801">
        <w:rPr>
          <w:rFonts w:cs="Times New Roman"/>
          <w:b/>
          <w:color w:val="141413"/>
        </w:rPr>
        <w:t>Bullying victimization</w:t>
      </w:r>
    </w:p>
    <w:p w14:paraId="6F0AB721" w14:textId="7A36EC06" w:rsidR="00D2574A" w:rsidRPr="00903801" w:rsidRDefault="00D2574A" w:rsidP="00903801">
      <w:pPr>
        <w:spacing w:line="480" w:lineRule="auto"/>
        <w:rPr>
          <w:rFonts w:cs="Times New Roman"/>
          <w:color w:val="141413"/>
        </w:rPr>
      </w:pPr>
      <w:r w:rsidRPr="00903801">
        <w:rPr>
          <w:rFonts w:cs="Times New Roman"/>
          <w:bCs/>
        </w:rPr>
        <w:t>The students were first provided the following definition of bullying: “Bullying occurs when a student or group of students say or do bad and unpleasant things to another student. It is also bullying when a student is teased a lot in an unpleasant way or when a student is left out of things on purpose. It is not bullying when two students of about the same strength or power argue or fight or when teasing is done in a friendly and fun way.”</w:t>
      </w:r>
      <w:r w:rsidRPr="00903801">
        <w:rPr>
          <w:rFonts w:cs="Times New Roman"/>
          <w:color w:val="141413"/>
        </w:rPr>
        <w:t xml:space="preserve"> Bullying victimization was assessed by the question “During the past 30 days, on how many days </w:t>
      </w:r>
      <w:proofErr w:type="gramStart"/>
      <w:r w:rsidRPr="00903801">
        <w:rPr>
          <w:rFonts w:cs="Times New Roman"/>
          <w:color w:val="141413"/>
        </w:rPr>
        <w:t>were</w:t>
      </w:r>
      <w:proofErr w:type="gramEnd"/>
      <w:r w:rsidRPr="00903801">
        <w:rPr>
          <w:rFonts w:cs="Times New Roman"/>
          <w:color w:val="141413"/>
        </w:rPr>
        <w:t xml:space="preserve"> you bullied?” with answer options 0, 1-2, 3-5, 6-9, 10-19, 20-29, and all 30 days. In line with previous publication</w:t>
      </w:r>
      <w:r w:rsidR="00C152FB" w:rsidRPr="0061750C">
        <w:rPr>
          <w:rFonts w:cs="Times New Roman"/>
          <w:color w:val="141413"/>
        </w:rPr>
        <w:t>s using the same</w:t>
      </w:r>
      <w:r w:rsidRPr="00903801">
        <w:rPr>
          <w:rFonts w:cs="Times New Roman"/>
          <w:color w:val="141413"/>
        </w:rPr>
        <w:t xml:space="preserve"> dataset </w:t>
      </w:r>
      <w:r w:rsidRPr="00903801">
        <w:rPr>
          <w:rFonts w:cs="Times New Roman"/>
          <w:color w:val="141413"/>
        </w:rPr>
        <w:fldChar w:fldCharType="begin">
          <w:fldData xml:space="preserve">PEVuZE5vdGU+PENpdGU+PEF1dGhvcj5Lb3lhbmFnaTwvQXV0aG9yPjxZZWFyPjIwMTk8L1llYXI+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=
</w:fldData>
        </w:fldChar>
      </w:r>
      <w:r w:rsidR="00B8111C">
        <w:rPr>
          <w:rFonts w:cs="Times New Roman"/>
          <w:color w:val="141413"/>
        </w:rPr>
        <w:instrText xml:space="preserve"> ADDIN EN.CITE </w:instrText>
      </w:r>
      <w:r w:rsidR="00B8111C">
        <w:rPr>
          <w:rFonts w:cs="Times New Roman"/>
          <w:color w:val="141413"/>
        </w:rPr>
        <w:fldChar w:fldCharType="begin">
          <w:fldData xml:space="preserve">PEVuZE5vdGU+PENpdGU+PEF1dGhvcj5Lb3lhbmFnaTwvQXV0aG9yPjxZZWFyPjIwMTk8L1llYXI+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=
</w:fldData>
        </w:fldChar>
      </w:r>
      <w:r w:rsidR="00B8111C">
        <w:rPr>
          <w:rFonts w:cs="Times New Roman"/>
          <w:color w:val="141413"/>
        </w:rPr>
        <w:instrText xml:space="preserve"> ADDIN EN.CITE.DATA </w:instrText>
      </w:r>
      <w:r w:rsidR="00B8111C">
        <w:rPr>
          <w:rFonts w:cs="Times New Roman"/>
          <w:color w:val="141413"/>
        </w:rPr>
      </w:r>
      <w:r w:rsidR="00B8111C">
        <w:rPr>
          <w:rFonts w:cs="Times New Roman"/>
          <w:color w:val="141413"/>
        </w:rPr>
        <w:fldChar w:fldCharType="end"/>
      </w:r>
      <w:r w:rsidRPr="00903801">
        <w:rPr>
          <w:rFonts w:cs="Times New Roman"/>
          <w:color w:val="141413"/>
        </w:rPr>
      </w:r>
      <w:r w:rsidRPr="00903801">
        <w:rPr>
          <w:rFonts w:cs="Times New Roman"/>
          <w:color w:val="141413"/>
        </w:rPr>
        <w:fldChar w:fldCharType="separate"/>
      </w:r>
      <w:r w:rsidR="00B8111C">
        <w:rPr>
          <w:rFonts w:cs="Times New Roman"/>
          <w:noProof/>
          <w:color w:val="141413"/>
        </w:rPr>
        <w:t>(15, 16)</w:t>
      </w:r>
      <w:r w:rsidRPr="00903801">
        <w:rPr>
          <w:rFonts w:cs="Times New Roman"/>
          <w:color w:val="141413"/>
        </w:rPr>
        <w:fldChar w:fldCharType="end"/>
      </w:r>
      <w:r w:rsidRPr="00903801">
        <w:rPr>
          <w:rFonts w:cs="Times New Roman"/>
          <w:color w:val="141413"/>
        </w:rPr>
        <w:t xml:space="preserve">, this variable was used as a dichotomous variable (any bullying), which referred to being bullied on at least one day in the past 30 days (i.e., answering either 1-2, 3-5, 6-9, 10-19, 20-19, or all 30 days). </w:t>
      </w:r>
    </w:p>
    <w:p w14:paraId="09204DE0" w14:textId="4E806EEB" w:rsidR="00D2574A" w:rsidRPr="00903801" w:rsidRDefault="00D2574A" w:rsidP="00903801">
      <w:pPr>
        <w:spacing w:line="480" w:lineRule="auto"/>
        <w:rPr>
          <w:rFonts w:cs="Times New Roman"/>
        </w:rPr>
      </w:pPr>
      <w:r w:rsidRPr="00903801">
        <w:rPr>
          <w:rFonts w:cs="Times New Roman"/>
          <w:color w:val="141413"/>
        </w:rPr>
        <w:tab/>
        <w:t>Another question asked about the predominant type of bullying “During the past 30 days, how were you bullied most often?” with eight answer options: “</w:t>
      </w:r>
      <w:r w:rsidRPr="00903801">
        <w:rPr>
          <w:rFonts w:cs="Times New Roman"/>
        </w:rPr>
        <w:t>I was not bullied during the past 30 days”; “I was hit, kicked, pushed, shoved around, or locked indoors”; “I was made fun of because of my race, nationality, or color”; “I was made fun of because of my religion”; “I was made fun of with sexual jokes, comments, or gestures”; “I was left out of activities on purpose or completely ignored”; “I was made fun of because of how my body or face looks”; “I was bullied in some other way”.</w:t>
      </w:r>
      <w:r w:rsidRPr="00D2574A">
        <w:rPr>
          <w:rFonts w:cs="Times New Roman"/>
        </w:rPr>
        <w:t xml:space="preserve"> </w:t>
      </w:r>
      <w:r w:rsidRPr="00903801">
        <w:rPr>
          <w:rFonts w:cs="Times New Roman"/>
        </w:rPr>
        <w:t xml:space="preserve">This variable with its original eight answer options was also used in some analyses. </w:t>
      </w:r>
    </w:p>
    <w:p w14:paraId="681A1800" w14:textId="77777777" w:rsidR="00BB54B8" w:rsidRPr="00D2574A" w:rsidRDefault="00BB54B8" w:rsidP="00D2574A">
      <w:pPr>
        <w:spacing w:line="480" w:lineRule="auto"/>
        <w:rPr>
          <w:rFonts w:cs="Times New Roman"/>
          <w:color w:val="141413"/>
        </w:rPr>
      </w:pPr>
    </w:p>
    <w:p w14:paraId="3F172A8C" w14:textId="3234D0B1" w:rsidR="0037606C" w:rsidRPr="00903801" w:rsidRDefault="00087FA1" w:rsidP="00D2574A">
      <w:pPr>
        <w:spacing w:line="480" w:lineRule="auto"/>
        <w:rPr>
          <w:rFonts w:cs="Times New Roman"/>
          <w:color w:val="141413"/>
        </w:rPr>
      </w:pPr>
      <w:r w:rsidRPr="00903801">
        <w:rPr>
          <w:rFonts w:cs="Times New Roman"/>
          <w:b/>
          <w:color w:val="141413"/>
        </w:rPr>
        <w:lastRenderedPageBreak/>
        <w:t>Overweight and o</w:t>
      </w:r>
      <w:r w:rsidR="0037606C" w:rsidRPr="00903801">
        <w:rPr>
          <w:rFonts w:cs="Times New Roman"/>
          <w:b/>
          <w:color w:val="141413"/>
        </w:rPr>
        <w:t>besity</w:t>
      </w:r>
    </w:p>
    <w:p w14:paraId="76C825C2" w14:textId="487685CB" w:rsidR="0037606C" w:rsidRDefault="0037606C" w:rsidP="00AE7846">
      <w:pPr>
        <w:spacing w:line="480" w:lineRule="auto"/>
        <w:rPr>
          <w:rFonts w:cs="Times New Roman"/>
          <w:color w:val="141413"/>
        </w:rPr>
      </w:pPr>
      <w:r w:rsidRPr="00D2574A">
        <w:rPr>
          <w:rFonts w:cs="Times New Roman"/>
          <w:color w:val="141413"/>
        </w:rPr>
        <w:t>Trained survey staff conducted measurement</w:t>
      </w:r>
      <w:r>
        <w:rPr>
          <w:rFonts w:cs="Times New Roman"/>
          <w:color w:val="141413"/>
        </w:rPr>
        <w:t xml:space="preserve"> of weight and height. BMI was calculated as weight in kilograms divided by height in meters squared. Obesity </w:t>
      </w:r>
      <w:r w:rsidR="004E2585">
        <w:rPr>
          <w:rFonts w:cs="Times New Roman"/>
          <w:color w:val="141413"/>
        </w:rPr>
        <w:t>and overweight were</w:t>
      </w:r>
      <w:r>
        <w:rPr>
          <w:rFonts w:cs="Times New Roman"/>
          <w:color w:val="141413"/>
        </w:rPr>
        <w:t xml:space="preserve"> defined as &gt;2 SDs </w:t>
      </w:r>
      <w:r w:rsidR="004E2585">
        <w:rPr>
          <w:rFonts w:cs="Times New Roman"/>
          <w:color w:val="141413"/>
        </w:rPr>
        <w:t xml:space="preserve">and &gt;1 SD </w:t>
      </w:r>
      <w:r>
        <w:rPr>
          <w:rFonts w:cs="Times New Roman"/>
          <w:color w:val="141413"/>
        </w:rPr>
        <w:t>above the median for age and sex based on the 2007 WHO Child Growth reference</w:t>
      </w:r>
      <w:r w:rsidR="004E2585">
        <w:rPr>
          <w:rFonts w:cs="Times New Roman"/>
          <w:color w:val="141413"/>
        </w:rPr>
        <w:t>, respectively</w:t>
      </w:r>
      <w:r w:rsidR="003223C0">
        <w:rPr>
          <w:rFonts w:cs="Times New Roman"/>
          <w:color w:val="141413"/>
        </w:rPr>
        <w:t>, and a</w:t>
      </w:r>
      <w:r w:rsidR="008F018F">
        <w:rPr>
          <w:rFonts w:cs="Times New Roman"/>
          <w:color w:val="141413"/>
        </w:rPr>
        <w:t>dolescents who were below -</w:t>
      </w:r>
      <w:r w:rsidR="005B0355">
        <w:rPr>
          <w:rFonts w:cs="Times New Roman"/>
          <w:color w:val="141413"/>
        </w:rPr>
        <w:t xml:space="preserve">2 SDs </w:t>
      </w:r>
      <w:r w:rsidR="008F018F">
        <w:rPr>
          <w:rFonts w:cs="Times New Roman"/>
          <w:color w:val="141413"/>
        </w:rPr>
        <w:t>were considered to be underweight</w:t>
      </w:r>
      <w:r w:rsidR="00972960">
        <w:rPr>
          <w:rFonts w:cs="Times New Roman"/>
          <w:color w:val="141413"/>
        </w:rPr>
        <w:t xml:space="preserve"> </w:t>
      </w:r>
      <w:r w:rsidR="00931F21">
        <w:rPr>
          <w:rFonts w:cs="Times New Roman"/>
          <w:color w:val="141413"/>
        </w:rPr>
        <w:fldChar w:fldCharType="begin"/>
      </w:r>
      <w:r w:rsidR="00B8111C">
        <w:rPr>
          <w:rFonts w:cs="Times New Roman"/>
          <w:color w:val="141413"/>
        </w:rPr>
        <w:instrText xml:space="preserve"> ADDIN EN.CITE &lt;EndNote&gt;&lt;Cite&gt;&lt;Author&gt;Caleyachetty&lt;/Author&gt;&lt;Year&gt;2018&lt;/Year&gt;&lt;RecNum&gt;8047&lt;/RecNum&gt;&lt;DisplayText&gt;(17)&lt;/DisplayText&gt;&lt;record&gt;&lt;rec-number&gt;8047&lt;/rec-number&gt;&lt;foreign-keys&gt;&lt;key app="EN" db-id="f2z5xwrr4s255jexte2pwr2czrta9p02zs9t" timestamp="1530981447"&gt;8047&lt;/key&gt;&lt;key app="ENWeb" db-id=""&gt;0&lt;/key&gt;&lt;/foreign-keys&gt;&lt;ref-type name="Journal Article"&gt;17&lt;/ref-type&gt;&lt;contributors&gt;&lt;authors&gt;&lt;author&gt;Caleyachetty, Rishi&lt;/author&gt;&lt;author&gt;Thomas, G. N.&lt;/author&gt;&lt;author&gt;Kengne, Andre P.&lt;/author&gt;&lt;author&gt;Echouffo-Tcheugui, Justin B.&lt;/author&gt;&lt;author&gt;Schilsky, Samantha&lt;/author&gt;&lt;author&gt;Khodabocus, Juneida&lt;/author&gt;&lt;author&gt;Uauy, Ricardo&lt;/author&gt;&lt;/authors&gt;&lt;/contributors&gt;&lt;titles&gt;&lt;title&gt;The double burden of malnutrition among adolescents: analysis of data from the Global School-Based Student Health and Health Behavior in School-Aged Children surveys in 57 low- and middle-income countries&lt;/title&gt;&lt;secondary-title&gt;The American Journal of Clinical Nutrition&lt;/secondary-title&gt;&lt;/titles&gt;&lt;periodical&gt;&lt;full-title&gt;Am J Clin Nutr&lt;/full-title&gt;&lt;abbr-1&gt;The American journal of clinical nutrition&lt;/abbr-1&gt;&lt;/periodical&gt;&lt;dates&gt;&lt;year&gt;2018&lt;/year&gt;&lt;/dates&gt;&lt;isbn&gt;0002-9165&amp;#xD;1938-3207&lt;/isbn&gt;&lt;urls&gt;&lt;/urls&gt;&lt;electronic-resource-num&gt;10.1093/ajcn/nqy105&lt;/electronic-resource-num&gt;&lt;/record&gt;&lt;/Cite&gt;&lt;/EndNote&gt;</w:instrText>
      </w:r>
      <w:r w:rsidR="00931F21">
        <w:rPr>
          <w:rFonts w:cs="Times New Roman"/>
          <w:color w:val="141413"/>
        </w:rPr>
        <w:fldChar w:fldCharType="separate"/>
      </w:r>
      <w:r w:rsidR="00B8111C">
        <w:rPr>
          <w:rFonts w:cs="Times New Roman"/>
          <w:noProof/>
          <w:color w:val="141413"/>
        </w:rPr>
        <w:t>(17)</w:t>
      </w:r>
      <w:r w:rsidR="00931F21">
        <w:rPr>
          <w:rFonts w:cs="Times New Roman"/>
          <w:color w:val="141413"/>
        </w:rPr>
        <w:fldChar w:fldCharType="end"/>
      </w:r>
      <w:r w:rsidR="00972960">
        <w:rPr>
          <w:rFonts w:cs="Times New Roman"/>
          <w:color w:val="141413"/>
        </w:rPr>
        <w:t>.</w:t>
      </w:r>
      <w:r w:rsidR="003223C0">
        <w:rPr>
          <w:rFonts w:cs="Times New Roman"/>
          <w:color w:val="141413"/>
        </w:rPr>
        <w:t xml:space="preserve"> </w:t>
      </w:r>
      <w:r w:rsidR="00E20579">
        <w:rPr>
          <w:rFonts w:cs="Times New Roman"/>
          <w:color w:val="141413"/>
        </w:rPr>
        <w:t xml:space="preserve">All other </w:t>
      </w:r>
      <w:r w:rsidR="00122F4C">
        <w:rPr>
          <w:rFonts w:cs="Times New Roman"/>
          <w:color w:val="141413"/>
        </w:rPr>
        <w:t xml:space="preserve">participants </w:t>
      </w:r>
      <w:proofErr w:type="gramStart"/>
      <w:r w:rsidR="00E20579">
        <w:rPr>
          <w:rFonts w:cs="Times New Roman"/>
          <w:color w:val="141413"/>
        </w:rPr>
        <w:t>were considered to be</w:t>
      </w:r>
      <w:proofErr w:type="gramEnd"/>
      <w:r w:rsidR="00E20579">
        <w:rPr>
          <w:rFonts w:cs="Times New Roman"/>
          <w:color w:val="141413"/>
        </w:rPr>
        <w:t xml:space="preserve"> normal weight</w:t>
      </w:r>
      <w:r w:rsidR="0092753D">
        <w:rPr>
          <w:rFonts w:cs="Times New Roman"/>
          <w:color w:val="141413"/>
        </w:rPr>
        <w:t>.</w:t>
      </w:r>
      <w:r w:rsidR="003223C0">
        <w:rPr>
          <w:rFonts w:cs="Times New Roman"/>
          <w:color w:val="141413"/>
        </w:rPr>
        <w:t xml:space="preserve"> </w:t>
      </w:r>
    </w:p>
    <w:p w14:paraId="405E99AC" w14:textId="77777777" w:rsidR="00B57BA2" w:rsidRDefault="00B57BA2" w:rsidP="0037606C">
      <w:pPr>
        <w:spacing w:line="480" w:lineRule="auto"/>
        <w:rPr>
          <w:rFonts w:cs="Times New Roman"/>
          <w:b/>
          <w:i/>
          <w:color w:val="141413"/>
        </w:rPr>
      </w:pPr>
    </w:p>
    <w:p w14:paraId="35433EC4" w14:textId="77777777" w:rsidR="0037606C" w:rsidRPr="008B4E7C" w:rsidRDefault="0037606C" w:rsidP="0037606C">
      <w:pPr>
        <w:spacing w:line="480" w:lineRule="auto"/>
        <w:rPr>
          <w:rFonts w:cs="Times New Roman"/>
          <w:b/>
          <w:i/>
          <w:color w:val="141413"/>
        </w:rPr>
      </w:pPr>
      <w:r w:rsidRPr="008B4E7C">
        <w:rPr>
          <w:rFonts w:cs="Times New Roman"/>
          <w:b/>
          <w:i/>
          <w:color w:val="141413"/>
        </w:rPr>
        <w:t xml:space="preserve">Control variables </w:t>
      </w:r>
    </w:p>
    <w:p w14:paraId="6FCBAF01" w14:textId="2FC2C414" w:rsidR="0037606C" w:rsidRDefault="0037606C" w:rsidP="0037606C">
      <w:pPr>
        <w:spacing w:line="480" w:lineRule="auto"/>
        <w:rPr>
          <w:rFonts w:cs="Times New Roman"/>
          <w:color w:val="141413"/>
        </w:rPr>
      </w:pPr>
      <w:r w:rsidRPr="00F05423">
        <w:rPr>
          <w:rFonts w:cs="Times New Roman"/>
          <w:color w:val="141413"/>
        </w:rPr>
        <w:t>These included age</w:t>
      </w:r>
      <w:r w:rsidR="001C7322">
        <w:rPr>
          <w:rFonts w:cs="Times New Roman"/>
          <w:color w:val="141413"/>
        </w:rPr>
        <w:t xml:space="preserve"> and </w:t>
      </w:r>
      <w:r w:rsidRPr="00F05423">
        <w:t>food insecurity (proxy of socioeconomic status)</w:t>
      </w:r>
      <w:r w:rsidR="001C7322">
        <w:t xml:space="preserve">. </w:t>
      </w:r>
      <w:r>
        <w:rPr>
          <w:rFonts w:cs="Times New Roman"/>
          <w:color w:val="141413"/>
        </w:rPr>
        <w:t>As in a previous GSHS study, food insecurity was used as a proxy for socioeconomic status as there were no variables on socioeconomic status in the GSHS</w:t>
      </w:r>
      <w:r w:rsidR="00972960">
        <w:rPr>
          <w:rFonts w:cs="Times New Roman"/>
          <w:color w:val="141413"/>
        </w:rPr>
        <w:t xml:space="preserve"> </w:t>
      </w:r>
      <w:r w:rsidR="00931F21">
        <w:rPr>
          <w:rFonts w:cs="Times New Roman"/>
          <w:color w:val="141413"/>
        </w:rPr>
        <w:fldChar w:fldCharType="begin">
          <w:fldData xml:space="preserve">PEVuZE5vdGU+PENpdGU+PEF1dGhvcj5DYXJ2YWxobzwvQXV0aG9yPjxZZWFyPjIwMTg8L1llYXI+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</w:fldData>
        </w:fldChar>
      </w:r>
      <w:r w:rsidR="00B8111C">
        <w:rPr>
          <w:rFonts w:cs="Times New Roman"/>
          <w:color w:val="141413"/>
        </w:rPr>
        <w:instrText xml:space="preserve"> ADDIN EN.CITE </w:instrText>
      </w:r>
      <w:r w:rsidR="00B8111C">
        <w:rPr>
          <w:rFonts w:cs="Times New Roman"/>
          <w:color w:val="141413"/>
        </w:rPr>
        <w:fldChar w:fldCharType="begin">
          <w:fldData xml:space="preserve">PEVuZE5vdGU+PENpdGU+PEF1dGhvcj5DYXJ2YWxobzwvQXV0aG9yPjxZZWFyPjIwMTg8L1llYXI+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</w:fldData>
        </w:fldChar>
      </w:r>
      <w:r w:rsidR="00B8111C">
        <w:rPr>
          <w:rFonts w:cs="Times New Roman"/>
          <w:color w:val="141413"/>
        </w:rPr>
        <w:instrText xml:space="preserve"> ADDIN EN.CITE.DATA </w:instrText>
      </w:r>
      <w:r w:rsidR="00B8111C">
        <w:rPr>
          <w:rFonts w:cs="Times New Roman"/>
          <w:color w:val="141413"/>
        </w:rPr>
      </w:r>
      <w:r w:rsidR="00B8111C">
        <w:rPr>
          <w:rFonts w:cs="Times New Roman"/>
          <w:color w:val="141413"/>
        </w:rPr>
        <w:fldChar w:fldCharType="end"/>
      </w:r>
      <w:r w:rsidR="00931F21">
        <w:rPr>
          <w:rFonts w:cs="Times New Roman"/>
          <w:color w:val="141413"/>
        </w:rPr>
      </w:r>
      <w:r w:rsidR="00931F21">
        <w:rPr>
          <w:rFonts w:cs="Times New Roman"/>
          <w:color w:val="141413"/>
        </w:rPr>
        <w:fldChar w:fldCharType="separate"/>
      </w:r>
      <w:r w:rsidR="00B8111C">
        <w:rPr>
          <w:rFonts w:cs="Times New Roman"/>
          <w:noProof/>
          <w:color w:val="141413"/>
        </w:rPr>
        <w:t>(18)</w:t>
      </w:r>
      <w:r w:rsidR="00931F21">
        <w:rPr>
          <w:rFonts w:cs="Times New Roman"/>
          <w:color w:val="141413"/>
        </w:rPr>
        <w:fldChar w:fldCharType="end"/>
      </w:r>
      <w:r w:rsidR="00972960">
        <w:rPr>
          <w:rFonts w:cs="Times New Roman"/>
          <w:color w:val="141413"/>
        </w:rPr>
        <w:t>.</w:t>
      </w:r>
      <w:r w:rsidR="00087FA1">
        <w:rPr>
          <w:rFonts w:cs="Times New Roman"/>
          <w:color w:val="141413"/>
        </w:rPr>
        <w:t xml:space="preserve"> </w:t>
      </w:r>
      <w:r>
        <w:rPr>
          <w:rFonts w:cs="Times New Roman"/>
          <w:color w:val="141413"/>
        </w:rPr>
        <w:t>Specifically, this was assessed by the question “During the past 30 days, how often did you go hungry because there was not enough food in your home?” Answer optio</w:t>
      </w:r>
      <w:r w:rsidR="00FC03F4">
        <w:rPr>
          <w:rFonts w:cs="Times New Roman"/>
          <w:color w:val="141413"/>
        </w:rPr>
        <w:t xml:space="preserve">ns were categorized as ‘never’, </w:t>
      </w:r>
      <w:r>
        <w:rPr>
          <w:rFonts w:cs="Times New Roman"/>
          <w:color w:val="141413"/>
        </w:rPr>
        <w:t>‘rarely/sometimes’, and ‘most of the time/always’</w:t>
      </w:r>
      <w:r w:rsidR="00972960">
        <w:rPr>
          <w:rFonts w:cs="Times New Roman"/>
          <w:color w:val="141413"/>
        </w:rPr>
        <w:t xml:space="preserve"> </w:t>
      </w:r>
      <w:r>
        <w:rPr>
          <w:rFonts w:cs="Times New Roman"/>
          <w:color w:val="141413"/>
        </w:rPr>
        <w:fldChar w:fldCharType="begin"/>
      </w:r>
      <w:r w:rsidR="00B8111C">
        <w:rPr>
          <w:rFonts w:cs="Times New Roman"/>
          <w:color w:val="141413"/>
        </w:rPr>
        <w:instrText xml:space="preserve"> ADDIN EN.CITE &lt;EndNote&gt;&lt;Cite&gt;&lt;Author&gt;McKinnon&lt;/Author&gt;&lt;Year&gt;2016&lt;/Year&gt;&lt;RecNum&gt;4976&lt;/RecNum&gt;&lt;DisplayText&gt;(19)&lt;/DisplayText&gt;&lt;record&gt;&lt;rec-number&gt;4976&lt;/rec-number&gt;&lt;foreign-keys&gt;&lt;key app="EN" db-id="f2z5xwrr4s255jexte2pwr2czrta9p02zs9t" timestamp="1514396192"&gt;4976&lt;/key&gt;&lt;key app="ENWeb" db-id=""&gt;0&lt;/key&gt;&lt;/foreign-keys&gt;&lt;ref-type name="Journal Article"&gt;17&lt;/ref-type&gt;&lt;contributors&gt;&lt;authors&gt;&lt;author&gt;McKinnon, B.&lt;/author&gt;&lt;author&gt;Gariepy, G.&lt;/author&gt;&lt;author&gt;Sentenac, M.&lt;/author&gt;&lt;author&gt;Elgar, F. J.&lt;/author&gt;&lt;/authors&gt;&lt;/contributors&gt;&lt;auth-address&gt;Institute for Health and Social Policy, McGill University, 1030 Pine Avenue West, Montreal, Quebec H3A 1A2, Canada .&lt;/auth-address&gt;&lt;titles&gt;&lt;title&gt;Adolescent suicidal behaviours in 32 low- and middle-income countries&lt;/title&gt;&lt;secondary-title&gt;Bull World Health Organ&lt;/secondary-title&gt;&lt;alt-title&gt;Bulletin of the World Health Organization&lt;/alt-title&gt;&lt;/titles&gt;&lt;periodical&gt;&lt;full-title&gt;Bull World Health Organ&lt;/full-title&gt;&lt;abbr-1&gt;Bulletin of the World Health Organization&lt;/abbr-1&gt;&lt;/periodical&gt;&lt;alt-periodical&gt;&lt;full-title&gt;Bull World Health Organ&lt;/full-title&gt;&lt;abbr-1&gt;Bulletin of the World Health Organization&lt;/abbr-1&gt;&lt;/alt-periodical&gt;&lt;pages&gt;340-350f&lt;/pages&gt;&lt;volume&gt;94&lt;/volume&gt;&lt;number&gt;5&lt;/number&gt;&lt;edition&gt;2016/05/06&lt;/edition&gt;&lt;dates&gt;&lt;year&gt;2016&lt;/year&gt;&lt;pub-dates&gt;&lt;date&gt;May 01&lt;/date&gt;&lt;/pub-dates&gt;&lt;/dates&gt;&lt;isbn&gt;0042-9686&lt;/isbn&gt;&lt;accession-num&gt;27147764&lt;/accession-num&gt;&lt;urls&gt;&lt;related-urls&gt;&lt;url&gt;https://www.ncbi.nlm.nih.gov/pmc/articles/PMC4850530/pdf/BLT.15.163295.pdf&lt;/url&gt;&lt;/related-urls&gt;&lt;/urls&gt;&lt;custom2&gt;Pmc4850530&lt;/custom2&gt;&lt;electronic-resource-num&gt;10.2471/blt.15.163295&lt;/electronic-resource-num&gt;&lt;remote-database-provider&gt;NLM&lt;/remote-database-provider&gt;&lt;language&gt;eng&lt;/language&gt;&lt;/record&gt;&lt;/Cite&gt;&lt;/EndNote&gt;</w:instrText>
      </w:r>
      <w:r>
        <w:rPr>
          <w:rFonts w:cs="Times New Roman"/>
          <w:color w:val="141413"/>
        </w:rPr>
        <w:fldChar w:fldCharType="separate"/>
      </w:r>
      <w:r w:rsidR="00B8111C">
        <w:rPr>
          <w:rFonts w:cs="Times New Roman"/>
          <w:noProof/>
          <w:color w:val="141413"/>
        </w:rPr>
        <w:t>(19)</w:t>
      </w:r>
      <w:r>
        <w:rPr>
          <w:rFonts w:cs="Times New Roman"/>
          <w:color w:val="141413"/>
        </w:rPr>
        <w:fldChar w:fldCharType="end"/>
      </w:r>
      <w:r w:rsidR="00972960">
        <w:rPr>
          <w:rFonts w:cs="Times New Roman"/>
          <w:color w:val="141413"/>
        </w:rPr>
        <w:t>.</w:t>
      </w:r>
      <w:r>
        <w:rPr>
          <w:rFonts w:cs="Times New Roman"/>
          <w:color w:val="141413"/>
        </w:rPr>
        <w:t xml:space="preserve"> </w:t>
      </w:r>
    </w:p>
    <w:p w14:paraId="2E1D02C3" w14:textId="77777777" w:rsidR="00514F33" w:rsidRDefault="00514F33" w:rsidP="0037606C">
      <w:pPr>
        <w:spacing w:line="480" w:lineRule="auto"/>
        <w:rPr>
          <w:rFonts w:cs="Times New Roman"/>
          <w:color w:val="141413"/>
        </w:rPr>
      </w:pPr>
    </w:p>
    <w:p w14:paraId="1A3126E9" w14:textId="77777777" w:rsidR="0037606C" w:rsidRDefault="0037606C" w:rsidP="0037606C">
      <w:pPr>
        <w:spacing w:line="480" w:lineRule="auto"/>
        <w:rPr>
          <w:rFonts w:cs="Times New Roman"/>
          <w:b/>
          <w:i/>
          <w:color w:val="141413"/>
        </w:rPr>
      </w:pPr>
      <w:r w:rsidRPr="00425D39">
        <w:rPr>
          <w:rFonts w:cs="Times New Roman"/>
          <w:b/>
          <w:i/>
          <w:color w:val="141413"/>
        </w:rPr>
        <w:t>Statistical analysis</w:t>
      </w:r>
    </w:p>
    <w:p w14:paraId="642C7FBB" w14:textId="32C27BCB" w:rsidR="001E2B04" w:rsidRDefault="0037606C" w:rsidP="0037606C">
      <w:pPr>
        <w:spacing w:line="480" w:lineRule="auto"/>
        <w:rPr>
          <w:rFonts w:cs="Times New Roman"/>
        </w:rPr>
      </w:pPr>
      <w:r w:rsidRPr="009D134B">
        <w:rPr>
          <w:rFonts w:cs="Times New Roman"/>
        </w:rPr>
        <w:t>Statistical analyses were performed with Stata 14.1 (Stata Corp LP, College station, Texas)</w:t>
      </w:r>
      <w:r>
        <w:rPr>
          <w:rFonts w:cs="Times New Roman"/>
        </w:rPr>
        <w:t>. The analysis was restricted to those aged 12-15 years</w:t>
      </w:r>
      <w:r w:rsidR="004078EF">
        <w:rPr>
          <w:rFonts w:cs="Times New Roman"/>
        </w:rPr>
        <w:t xml:space="preserve"> as most students were within this age range and the exact age out</w:t>
      </w:r>
      <w:r w:rsidR="0019260D">
        <w:rPr>
          <w:rFonts w:cs="Times New Roman"/>
        </w:rPr>
        <w:t>side</w:t>
      </w:r>
      <w:r w:rsidR="004078EF">
        <w:rPr>
          <w:rFonts w:cs="Times New Roman"/>
        </w:rPr>
        <w:t xml:space="preserve"> of t</w:t>
      </w:r>
      <w:r w:rsidR="009E1AEF">
        <w:rPr>
          <w:rFonts w:cs="Times New Roman"/>
        </w:rPr>
        <w:t xml:space="preserve">his age range was not provided. Using the overall sex-stratified samples, we conducted multivariable multinomial logistic regression analysis with the predominant type of bullying as the outcome and </w:t>
      </w:r>
      <w:r w:rsidR="000E04C2">
        <w:rPr>
          <w:rFonts w:cs="Times New Roman"/>
        </w:rPr>
        <w:t xml:space="preserve">overweight or obesity </w:t>
      </w:r>
      <w:r w:rsidR="009E1AEF">
        <w:rPr>
          <w:rFonts w:cs="Times New Roman"/>
        </w:rPr>
        <w:t xml:space="preserve">as the exposure variable while adjusting for age, socioeconomic status (food insecurity), and country. </w:t>
      </w:r>
      <w:r w:rsidR="000C6DDF">
        <w:rPr>
          <w:rFonts w:cs="Times New Roman"/>
        </w:rPr>
        <w:t xml:space="preserve">We conducted sex-stratified analyses as previous studies have shown that the association between bullying victimization and </w:t>
      </w:r>
      <w:r w:rsidR="00692DBE">
        <w:rPr>
          <w:rFonts w:cs="Times New Roman"/>
        </w:rPr>
        <w:t>overweight or obesity may differ by</w:t>
      </w:r>
      <w:r w:rsidR="006A7306">
        <w:rPr>
          <w:rFonts w:cs="Times New Roman"/>
        </w:rPr>
        <w:t xml:space="preserve"> sex</w:t>
      </w:r>
      <w:r w:rsidR="00972960">
        <w:rPr>
          <w:rFonts w:cs="Times New Roman"/>
        </w:rPr>
        <w:t xml:space="preserve"> </w:t>
      </w:r>
      <w:r w:rsidR="006A7306">
        <w:rPr>
          <w:rFonts w:cs="Times New Roman"/>
        </w:rPr>
        <w:fldChar w:fldCharType="begin"/>
      </w:r>
      <w:r w:rsidR="00B8111C">
        <w:rPr>
          <w:rFonts w:cs="Times New Roman"/>
        </w:rPr>
        <w:instrText xml:space="preserve"> ADDIN EN.CITE &lt;EndNote&gt;&lt;Cite&gt;&lt;Author&gt;Griffiths&lt;/Author&gt;&lt;Year&gt;2006&lt;/Year&gt;&lt;RecNum&gt;9081&lt;/RecNum&gt;&lt;DisplayText&gt;(20)&lt;/DisplayText&gt;&lt;record&gt;&lt;rec-number&gt;9081&lt;/rec-number&gt;&lt;foreign-keys&gt;&lt;key app="EN" db-id="f2z5xwrr4s255jexte2pwr2czrta9p02zs9t" timestamp="1543410708"&gt;9081&lt;/key&gt;&lt;/foreign-keys&gt;&lt;ref-type name="Journal Article"&gt;17&lt;/ref-type&gt;&lt;contributors&gt;&lt;authors&gt;&lt;author&gt;Griffiths, L. J.&lt;/author&gt;&lt;author&gt;Wolke, D.&lt;/author&gt;&lt;author&gt;Page, A. S.&lt;/author&gt;&lt;author&gt;Horwood, J. P.&lt;/author&gt;&lt;/authors&gt;&lt;/contributors&gt;&lt;auth-address&gt;Centre for Paediatric Epidemiology and Biostatistics, Institute of Child Health, London, UK. l.griffiths@ich.ucl.ac.uk&lt;/auth-address&gt;&lt;titles&gt;&lt;title&gt;Obesity and bullying: different effects for boys and girls&lt;/title&gt;&lt;secondary-title&gt;Arch Dis Child&lt;/secondary-title&gt;&lt;alt-title&gt;Archives of disease in childhood&lt;/alt-title&gt;&lt;/titles&gt;&lt;periodical&gt;&lt;full-title&gt;Arch Dis Child&lt;/full-title&gt;&lt;abbr-1&gt;Archives of disease in childhood&lt;/abbr-1&gt;&lt;/periodical&gt;&lt;alt-periodical&gt;&lt;full-title&gt;Arch Dis Child&lt;/full-title&gt;&lt;abbr-1&gt;Archives of disease in childhood&lt;/abbr-1&gt;&lt;/alt-periodical&gt;&lt;pages&gt;121-5&lt;/pages&gt;&lt;volume&gt;91&lt;/volume&gt;&lt;number&gt;2&lt;/number&gt;&lt;edition&gt;2005/09/22&lt;/edition&gt;&lt;keywords&gt;&lt;keyword&gt;Body Weight&lt;/keyword&gt;&lt;keyword&gt;Child&lt;/keyword&gt;&lt;keyword&gt;Crime Victims/psychology&lt;/keyword&gt;&lt;keyword&gt;England/epidemiology&lt;/keyword&gt;&lt;keyword&gt;Female&lt;/keyword&gt;&lt;keyword&gt;Humans&lt;/keyword&gt;&lt;keyword&gt;Male&lt;/keyword&gt;&lt;keyword&gt;Obesity/epidemiology/*psychology&lt;/keyword&gt;&lt;keyword&gt;Overweight&lt;/keyword&gt;&lt;keyword&gt;Peer Group&lt;/keyword&gt;&lt;keyword&gt;Prevalence&lt;/keyword&gt;&lt;keyword&gt;Prospective Studies&lt;/keyword&gt;&lt;keyword&gt;Risk Factors&lt;/keyword&gt;&lt;keyword&gt;Sex Factors&lt;/keyword&gt;&lt;keyword&gt;*Social Behavior&lt;/keyword&gt;&lt;keyword&gt;Social Class&lt;/keyword&gt;&lt;/keywords&gt;&lt;dates&gt;&lt;year&gt;2006&lt;/year&gt;&lt;pub-dates&gt;&lt;date&gt;Feb&lt;/date&gt;&lt;/pub-dates&gt;&lt;/dates&gt;&lt;isbn&gt;0003-9888&lt;/isbn&gt;&lt;accession-num&gt;16174642&lt;/accession-num&gt;&lt;urls&gt;&lt;/urls&gt;&lt;custom2&gt;PMC2082670&lt;/custom2&gt;&lt;electronic-resource-num&gt;10.1136/adc.2005.072314&lt;/electronic-resource-num&gt;&lt;remote-database-provider&gt;NLM&lt;/remote-database-provider&gt;&lt;language&gt;eng&lt;/language&gt;&lt;/record&gt;&lt;/Cite&gt;&lt;/EndNote&gt;</w:instrText>
      </w:r>
      <w:r w:rsidR="006A7306">
        <w:rPr>
          <w:rFonts w:cs="Times New Roman"/>
        </w:rPr>
        <w:fldChar w:fldCharType="separate"/>
      </w:r>
      <w:r w:rsidR="00B8111C">
        <w:rPr>
          <w:rFonts w:cs="Times New Roman"/>
          <w:noProof/>
        </w:rPr>
        <w:t>(20)</w:t>
      </w:r>
      <w:r w:rsidR="006A7306">
        <w:rPr>
          <w:rFonts w:cs="Times New Roman"/>
        </w:rPr>
        <w:fldChar w:fldCharType="end"/>
      </w:r>
      <w:r w:rsidR="00972960">
        <w:rPr>
          <w:rFonts w:cs="Times New Roman"/>
        </w:rPr>
        <w:t>.</w:t>
      </w:r>
      <w:r w:rsidR="00692DBE">
        <w:rPr>
          <w:rFonts w:cs="Times New Roman"/>
        </w:rPr>
        <w:t xml:space="preserve"> </w:t>
      </w:r>
      <w:r w:rsidR="0034770D">
        <w:rPr>
          <w:rFonts w:cs="Times New Roman"/>
        </w:rPr>
        <w:t xml:space="preserve">Adjustment for </w:t>
      </w:r>
      <w:r w:rsidR="0034770D">
        <w:rPr>
          <w:rFonts w:cs="Times New Roman"/>
        </w:rPr>
        <w:lastRenderedPageBreak/>
        <w:t>country was conducted by including dummy variables for each country in the model as in previous GSHS publications</w:t>
      </w:r>
      <w:r w:rsidR="00972960">
        <w:rPr>
          <w:rFonts w:cs="Times New Roman"/>
        </w:rPr>
        <w:t xml:space="preserve"> </w:t>
      </w:r>
      <w:r w:rsidR="008A0862">
        <w:rPr>
          <w:rFonts w:cs="Times New Roman"/>
        </w:rPr>
        <w:fldChar w:fldCharType="begin">
          <w:fldData xml:space="preserve">PEVuZE5vdGU+PENpdGU+PEF1dGhvcj5NY0tpbm5vbjwvQXV0aG9yPjxZZWFyPjIwMTY8L1llYXI+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</w:fldData>
        </w:fldChar>
      </w:r>
      <w:r w:rsidR="00B8111C">
        <w:rPr>
          <w:rFonts w:cs="Times New Roman"/>
        </w:rPr>
        <w:instrText xml:space="preserve"> ADDIN EN.CITE </w:instrText>
      </w:r>
      <w:r w:rsidR="00B8111C">
        <w:rPr>
          <w:rFonts w:cs="Times New Roman"/>
        </w:rPr>
        <w:fldChar w:fldCharType="begin">
          <w:fldData xml:space="preserve">PEVuZE5vdGU+PENpdGU+PEF1dGhvcj5NY0tpbm5vbjwvQXV0aG9yPjxZZWFyPjIwMTY8L1llYXI+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</w:fldData>
        </w:fldChar>
      </w:r>
      <w:r w:rsidR="00B8111C">
        <w:rPr>
          <w:rFonts w:cs="Times New Roman"/>
        </w:rPr>
        <w:instrText xml:space="preserve"> ADDIN EN.CITE.DATA </w:instrText>
      </w:r>
      <w:r w:rsidR="00B8111C">
        <w:rPr>
          <w:rFonts w:cs="Times New Roman"/>
        </w:rPr>
      </w:r>
      <w:r w:rsidR="00B8111C">
        <w:rPr>
          <w:rFonts w:cs="Times New Roman"/>
        </w:rPr>
        <w:fldChar w:fldCharType="end"/>
      </w:r>
      <w:r w:rsidR="008A0862">
        <w:rPr>
          <w:rFonts w:cs="Times New Roman"/>
        </w:rPr>
      </w:r>
      <w:r w:rsidR="008A0862">
        <w:rPr>
          <w:rFonts w:cs="Times New Roman"/>
        </w:rPr>
        <w:fldChar w:fldCharType="separate"/>
      </w:r>
      <w:r w:rsidR="00B8111C">
        <w:rPr>
          <w:rFonts w:cs="Times New Roman"/>
          <w:noProof/>
        </w:rPr>
        <w:t>(19, 21)</w:t>
      </w:r>
      <w:r w:rsidR="008A0862">
        <w:rPr>
          <w:rFonts w:cs="Times New Roman"/>
        </w:rPr>
        <w:fldChar w:fldCharType="end"/>
      </w:r>
      <w:r w:rsidR="00972960">
        <w:rPr>
          <w:rFonts w:cs="Times New Roman"/>
        </w:rPr>
        <w:t>.</w:t>
      </w:r>
      <w:r w:rsidR="00692DBE">
        <w:rPr>
          <w:rFonts w:cs="Times New Roman"/>
        </w:rPr>
        <w:t xml:space="preserve"> </w:t>
      </w:r>
    </w:p>
    <w:p w14:paraId="343DD9CE" w14:textId="46EA49EB" w:rsidR="004078EF" w:rsidRDefault="001E2B04" w:rsidP="0037606C">
      <w:pPr>
        <w:spacing w:line="480" w:lineRule="auto"/>
        <w:rPr>
          <w:rFonts w:cs="Times New Roman"/>
        </w:rPr>
      </w:pPr>
      <w:r>
        <w:rPr>
          <w:rFonts w:cs="Times New Roman"/>
        </w:rPr>
        <w:tab/>
      </w:r>
      <w:r w:rsidR="009A092A">
        <w:rPr>
          <w:rFonts w:cs="Times New Roman"/>
        </w:rPr>
        <w:t xml:space="preserve">We also conducted country-wise analyses to assess whether there is between-country </w:t>
      </w:r>
      <w:r w:rsidR="0034770D">
        <w:rPr>
          <w:rFonts w:cs="Times New Roman"/>
        </w:rPr>
        <w:t xml:space="preserve">heterogeneity in the association between </w:t>
      </w:r>
      <w:r w:rsidR="00C8174D">
        <w:rPr>
          <w:rFonts w:cs="Times New Roman"/>
        </w:rPr>
        <w:t xml:space="preserve">any </w:t>
      </w:r>
      <w:r w:rsidR="0034770D">
        <w:rPr>
          <w:rFonts w:cs="Times New Roman"/>
        </w:rPr>
        <w:t>bullying victimization and overweight or ob</w:t>
      </w:r>
      <w:r w:rsidR="009A092A">
        <w:rPr>
          <w:rFonts w:cs="Times New Roman"/>
        </w:rPr>
        <w:t>esity</w:t>
      </w:r>
      <w:r w:rsidR="008A0862">
        <w:rPr>
          <w:rFonts w:cs="Times New Roman"/>
        </w:rPr>
        <w:t xml:space="preserve"> </w:t>
      </w:r>
      <w:r w:rsidR="00C8174D">
        <w:rPr>
          <w:rFonts w:cs="Times New Roman"/>
        </w:rPr>
        <w:t xml:space="preserve">using binary logistic regression analysis </w:t>
      </w:r>
      <w:r w:rsidR="008A0862">
        <w:rPr>
          <w:rFonts w:cs="Times New Roman"/>
        </w:rPr>
        <w:t>while adjusting for age and socioeconomic status (food insecurity)</w:t>
      </w:r>
      <w:r w:rsidR="009A092A">
        <w:rPr>
          <w:rFonts w:cs="Times New Roman"/>
        </w:rPr>
        <w:t>. The dichotomized bullying victimization variable was used for</w:t>
      </w:r>
      <w:r w:rsidR="004A127C">
        <w:rPr>
          <w:rFonts w:cs="Times New Roman"/>
          <w:lang w:eastAsia="ja-JP"/>
        </w:rPr>
        <w:t xml:space="preserve"> this analysis </w:t>
      </w:r>
      <w:r w:rsidR="004A127C">
        <w:rPr>
          <w:rFonts w:cs="Times New Roman"/>
        </w:rPr>
        <w:t xml:space="preserve">to obtain stable estimates, as the sample size in each country was small. </w:t>
      </w:r>
      <w:r w:rsidR="008A0862">
        <w:rPr>
          <w:rFonts w:cs="Times New Roman"/>
          <w:lang w:eastAsia="ja-JP"/>
        </w:rPr>
        <w:t>W</w:t>
      </w:r>
      <w:r w:rsidR="0034770D">
        <w:rPr>
          <w:rFonts w:cs="Times New Roman"/>
        </w:rPr>
        <w:t xml:space="preserve">e </w:t>
      </w:r>
      <w:r w:rsidR="008A0862">
        <w:rPr>
          <w:rFonts w:cs="Times New Roman"/>
        </w:rPr>
        <w:t xml:space="preserve">also </w:t>
      </w:r>
      <w:r w:rsidR="0034770D">
        <w:rPr>
          <w:rFonts w:cs="Times New Roman"/>
        </w:rPr>
        <w:t>calculated the H</w:t>
      </w:r>
      <w:r w:rsidR="00514F33">
        <w:rPr>
          <w:rFonts w:cs="Times New Roman"/>
        </w:rPr>
        <w:t>iggin</w:t>
      </w:r>
      <w:r w:rsidR="0034770D">
        <w:rPr>
          <w:rFonts w:cs="Times New Roman"/>
        </w:rPr>
        <w:t>s</w:t>
      </w:r>
      <w:r w:rsidR="00514F33">
        <w:rPr>
          <w:rFonts w:cs="Times New Roman"/>
        </w:rPr>
        <w:t>’s</w:t>
      </w:r>
      <w:r w:rsidR="0034770D" w:rsidRPr="006D51F9">
        <w:rPr>
          <w:rFonts w:cs="Times New Roman"/>
        </w:rPr>
        <w:t xml:space="preserve"> </w:t>
      </w:r>
      <w:r w:rsidR="0034770D" w:rsidRPr="00041BBC">
        <w:rPr>
          <w:rFonts w:cs="Times New Roman"/>
          <w:i/>
        </w:rPr>
        <w:t>I</w:t>
      </w:r>
      <w:r w:rsidR="0034770D" w:rsidRPr="006D51F9">
        <w:rPr>
          <w:rFonts w:cs="Times New Roman"/>
          <w:vertAlign w:val="superscript"/>
        </w:rPr>
        <w:t xml:space="preserve">2 </w:t>
      </w:r>
      <w:r w:rsidR="0034770D">
        <w:rPr>
          <w:rFonts w:cs="Times New Roman"/>
        </w:rPr>
        <w:t xml:space="preserve">which </w:t>
      </w:r>
      <w:r w:rsidR="0034770D" w:rsidRPr="006D51F9">
        <w:rPr>
          <w:rFonts w:cs="Times New Roman"/>
        </w:rPr>
        <w:t>represents the degree of heterogeneity that is not explained by sampling error with a value of &lt;40% often considered as negligible and 40-60% as moderate heterogeneity</w:t>
      </w:r>
      <w:r w:rsidR="00972960">
        <w:rPr>
          <w:rFonts w:cs="Times New Roman"/>
        </w:rPr>
        <w:t xml:space="preserve"> </w:t>
      </w:r>
      <w:r w:rsidR="0034770D" w:rsidRPr="006D51F9">
        <w:rPr>
          <w:rFonts w:cs="Times New Roman"/>
        </w:rPr>
        <w:fldChar w:fldCharType="begin"/>
      </w:r>
      <w:r w:rsidR="00B8111C">
        <w:rPr>
          <w:rFonts w:cs="Times New Roman"/>
        </w:rPr>
        <w:instrText xml:space="preserve"> ADDIN EN.CITE &lt;EndNote&gt;&lt;Cite&gt;&lt;Author&gt;Higgins&lt;/Author&gt;&lt;Year&gt;2002&lt;/Year&gt;&lt;RecNum&gt;2413&lt;/RecNum&gt;&lt;DisplayText&gt;(22)&lt;/DisplayText&gt;&lt;record&gt;&lt;rec-number&gt;2413&lt;/rec-number&gt;&lt;foreign-keys&gt;&lt;key app="EN" db-id="f2z5xwrr4s255jexte2pwr2czrta9p02zs9t" timestamp="1514373716"&gt;2413&lt;/key&gt;&lt;/foreign-keys&gt;&lt;ref-type name="Journal Article"&gt;17&lt;/ref-type&gt;&lt;contributors&gt;&lt;authors&gt;&lt;author&gt;Higgins, J. P.&lt;/author&gt;&lt;author&gt;Thompson, S. G.&lt;/author&gt;&lt;/authors&gt;&lt;/contributors&gt;&lt;auth-address&gt;MRC Biostatistics Unit, Institute of Public Health, Robinson Way, Cambridge CB2 2SR, UK. julian.higgins@mrc-bsu.cam.ac.uk&lt;/auth-address&gt;&lt;titles&gt;&lt;title&gt;Quantifying heterogeneity in a meta-analysis&lt;/title&gt;&lt;secondary-title&gt;Stat Med&lt;/secondary-title&gt;&lt;alt-title&gt;Statistics in medicine&lt;/alt-title&gt;&lt;/titles&gt;&lt;periodical&gt;&lt;full-title&gt;Stat Med&lt;/full-title&gt;&lt;/periodical&gt;&lt;pages&gt;1539-58&lt;/pages&gt;&lt;volume&gt;21&lt;/volume&gt;&lt;number&gt;11&lt;/number&gt;&lt;edition&gt;2002/07/12&lt;/edition&gt;&lt;keywords&gt;&lt;keyword&gt;Albumins/therapeutic use&lt;/keyword&gt;&lt;keyword&gt;Chemotherapy, Adjuvant/methods&lt;/keyword&gt;&lt;keyword&gt;Clinical Trials as Topic/*methods&lt;/keyword&gt;&lt;keyword&gt;Cognition Disorders/drug therapy&lt;/keyword&gt;&lt;keyword&gt;Cytidine Diphosphate Choline/therapeutic use&lt;/keyword&gt;&lt;keyword&gt;Fibrosis/therapy&lt;/keyword&gt;&lt;keyword&gt;Fracture Fixation/methods&lt;/keyword&gt;&lt;keyword&gt;Hip Fractures/surgery&lt;/keyword&gt;&lt;keyword&gt;Humans&lt;/keyword&gt;&lt;keyword&gt;*Meta-Analysis as Topic&lt;/keyword&gt;&lt;keyword&gt;Resuscitation/methods&lt;/keyword&gt;&lt;keyword&gt;Sarcoma/drug therapy&lt;/keyword&gt;&lt;keyword&gt;Sclerotherapy&lt;/keyword&gt;&lt;keyword&gt;Statistics as Topic/*methods&lt;/keyword&gt;&lt;/keywords&gt;&lt;dates&gt;&lt;year&gt;2002&lt;/year&gt;&lt;pub-dates&gt;&lt;date&gt;Jun 15&lt;/date&gt;&lt;/pub-dates&gt;&lt;/dates&gt;&lt;isbn&gt;0277-6715 (Print)&amp;#xD;0277-6715 (Linking)&lt;/isbn&gt;&lt;accession-num&gt;12111919&lt;/accession-num&gt;&lt;urls&gt;&lt;related-urls&gt;&lt;url&gt;https://www.ncbi.nlm.nih.gov/pubmed/12111919&lt;/url&gt;&lt;/related-urls&gt;&lt;/urls&gt;&lt;electronic-resource-num&gt;10.1002/sim.1186&lt;/electronic-resource-num&gt;&lt;remote-database-provider&gt;NLM&lt;/remote-database-provider&gt;&lt;language&gt;eng&lt;/language&gt;&lt;/record&gt;&lt;/Cite&gt;&lt;/EndNote&gt;</w:instrText>
      </w:r>
      <w:r w:rsidR="0034770D" w:rsidRPr="006D51F9">
        <w:rPr>
          <w:rFonts w:cs="Times New Roman"/>
        </w:rPr>
        <w:fldChar w:fldCharType="separate"/>
      </w:r>
      <w:r w:rsidR="00B8111C">
        <w:rPr>
          <w:rFonts w:cs="Times New Roman"/>
          <w:noProof/>
        </w:rPr>
        <w:t>(22)</w:t>
      </w:r>
      <w:r w:rsidR="0034770D" w:rsidRPr="006D51F9">
        <w:rPr>
          <w:rFonts w:cs="Times New Roman"/>
        </w:rPr>
        <w:fldChar w:fldCharType="end"/>
      </w:r>
      <w:r w:rsidR="00972960">
        <w:rPr>
          <w:rFonts w:cs="Times New Roman"/>
        </w:rPr>
        <w:t>.</w:t>
      </w:r>
      <w:r w:rsidR="0034770D">
        <w:rPr>
          <w:rFonts w:cs="Times New Roman"/>
        </w:rPr>
        <w:t xml:space="preserve"> </w:t>
      </w:r>
      <w:r w:rsidR="0034770D" w:rsidRPr="00B35B5C">
        <w:t>A pooled estimate was obtained by combining the estimate</w:t>
      </w:r>
      <w:r w:rsidR="0034770D">
        <w:t>s for each country int</w:t>
      </w:r>
      <w:r w:rsidR="00692DBE">
        <w:t>o a fixed effect meta-analysis.</w:t>
      </w:r>
    </w:p>
    <w:p w14:paraId="43F78A95" w14:textId="277F4141" w:rsidR="0037606C" w:rsidRDefault="00873DB3" w:rsidP="0037606C">
      <w:pPr>
        <w:spacing w:line="480" w:lineRule="auto"/>
        <w:rPr>
          <w:rFonts w:cs="Times New Roman"/>
        </w:rPr>
      </w:pPr>
      <w:r>
        <w:rPr>
          <w:rFonts w:cs="Times New Roman"/>
        </w:rPr>
        <w:tab/>
        <w:t>For all regression analyse</w:t>
      </w:r>
      <w:r w:rsidR="008D7E04">
        <w:rPr>
          <w:rFonts w:cs="Times New Roman"/>
        </w:rPr>
        <w:t xml:space="preserve">s, </w:t>
      </w:r>
      <w:r w:rsidR="007E7931">
        <w:rPr>
          <w:rFonts w:cs="Times New Roman"/>
        </w:rPr>
        <w:t xml:space="preserve">as in </w:t>
      </w:r>
      <w:r w:rsidR="00642393">
        <w:rPr>
          <w:rFonts w:cs="Times New Roman"/>
        </w:rPr>
        <w:t>previous studies on this topic</w:t>
      </w:r>
      <w:r w:rsidR="00972960">
        <w:rPr>
          <w:rFonts w:cs="Times New Roman"/>
        </w:rPr>
        <w:t xml:space="preserve"> </w:t>
      </w:r>
      <w:r w:rsidR="006E5B03">
        <w:rPr>
          <w:rFonts w:cs="Times New Roman"/>
        </w:rPr>
        <w:fldChar w:fldCharType="begin">
          <w:fldData xml:space="preserve">PEVuZE5vdGU+PENpdGU+PEF1dGhvcj52YW4gR2VlbDwvQXV0aG9yPjxZZWFyPjIwMTQ8L1llYXI+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</w:fldData>
        </w:fldChar>
      </w:r>
      <w:r w:rsidR="00976717">
        <w:rPr>
          <w:rFonts w:cs="Times New Roman"/>
        </w:rPr>
        <w:instrText xml:space="preserve"> ADDIN EN.CITE </w:instrText>
      </w:r>
      <w:r w:rsidR="00976717">
        <w:rPr>
          <w:rFonts w:cs="Times New Roman"/>
        </w:rPr>
        <w:fldChar w:fldCharType="begin">
          <w:fldData xml:space="preserve">PEVuZE5vdGU+PENpdGU+PEF1dGhvcj52YW4gR2VlbDwvQXV0aG9yPjxZZWFyPjIwMTQ8L1llYXI+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</w:fldData>
        </w:fldChar>
      </w:r>
      <w:r w:rsidR="00976717">
        <w:rPr>
          <w:rFonts w:cs="Times New Roman"/>
        </w:rPr>
        <w:instrText xml:space="preserve"> ADDIN EN.CITE.DATA </w:instrText>
      </w:r>
      <w:r w:rsidR="00976717">
        <w:rPr>
          <w:rFonts w:cs="Times New Roman"/>
        </w:rPr>
      </w:r>
      <w:r w:rsidR="00976717">
        <w:rPr>
          <w:rFonts w:cs="Times New Roman"/>
        </w:rPr>
        <w:fldChar w:fldCharType="end"/>
      </w:r>
      <w:r w:rsidR="006E5B03">
        <w:rPr>
          <w:rFonts w:cs="Times New Roman"/>
        </w:rPr>
      </w:r>
      <w:r w:rsidR="006E5B03">
        <w:rPr>
          <w:rFonts w:cs="Times New Roman"/>
        </w:rPr>
        <w:fldChar w:fldCharType="separate"/>
      </w:r>
      <w:r w:rsidR="00976717">
        <w:rPr>
          <w:rFonts w:cs="Times New Roman"/>
          <w:noProof/>
        </w:rPr>
        <w:t>(5)</w:t>
      </w:r>
      <w:r w:rsidR="006E5B03">
        <w:rPr>
          <w:rFonts w:cs="Times New Roman"/>
        </w:rPr>
        <w:fldChar w:fldCharType="end"/>
      </w:r>
      <w:r w:rsidR="00972960">
        <w:rPr>
          <w:rFonts w:cs="Times New Roman"/>
        </w:rPr>
        <w:t>,</w:t>
      </w:r>
      <w:r w:rsidR="007E7931">
        <w:rPr>
          <w:rFonts w:cs="Times New Roman"/>
        </w:rPr>
        <w:t xml:space="preserve"> </w:t>
      </w:r>
      <w:r w:rsidR="008D7E04">
        <w:rPr>
          <w:rFonts w:cs="Times New Roman"/>
        </w:rPr>
        <w:t xml:space="preserve">those who were underweight </w:t>
      </w:r>
      <w:r w:rsidR="003572BD">
        <w:rPr>
          <w:rFonts w:cs="Times New Roman"/>
        </w:rPr>
        <w:t xml:space="preserve">(n=8504) </w:t>
      </w:r>
      <w:r w:rsidR="008D7E04">
        <w:rPr>
          <w:rFonts w:cs="Times New Roman"/>
        </w:rPr>
        <w:t xml:space="preserve">were excluded as the objective was to assess whether </w:t>
      </w:r>
      <w:r w:rsidR="00C8174D">
        <w:rPr>
          <w:rFonts w:cs="Times New Roman"/>
        </w:rPr>
        <w:t xml:space="preserve">being overweight or obese is associated with increased odds for bullying victimization compared to normal weight, and because </w:t>
      </w:r>
      <w:r w:rsidR="007E7931">
        <w:rPr>
          <w:rFonts w:cs="Times New Roman"/>
        </w:rPr>
        <w:t xml:space="preserve">underweight has </w:t>
      </w:r>
      <w:r w:rsidR="00D92749">
        <w:rPr>
          <w:rFonts w:cs="Times New Roman"/>
        </w:rPr>
        <w:t xml:space="preserve">previously </w:t>
      </w:r>
      <w:r w:rsidR="007E7931">
        <w:rPr>
          <w:rFonts w:cs="Times New Roman"/>
        </w:rPr>
        <w:t>been associated with increased r</w:t>
      </w:r>
      <w:r w:rsidR="00FE7856">
        <w:rPr>
          <w:rFonts w:cs="Times New Roman"/>
        </w:rPr>
        <w:t>isk for bullying victimization</w:t>
      </w:r>
      <w:r w:rsidR="00972960">
        <w:rPr>
          <w:rFonts w:cs="Times New Roman"/>
        </w:rPr>
        <w:t xml:space="preserve"> </w:t>
      </w:r>
      <w:r w:rsidR="006E5B03">
        <w:fldChar w:fldCharType="begin">
          <w:fldData xml:space="preserve">PEVuZE5vdGU+PENpdGU+PEF1dGhvcj5XYW5nPC9BdXRob3I+PFllYXI+MjAxMDwvWWVhcj48UmVj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</w:fldData>
        </w:fldChar>
      </w:r>
      <w:r w:rsidR="00B8111C">
        <w:instrText xml:space="preserve"> ADDIN EN.CITE </w:instrText>
      </w:r>
      <w:r w:rsidR="00B8111C">
        <w:fldChar w:fldCharType="begin">
          <w:fldData xml:space="preserve">PEVuZE5vdGU+PENpdGU+PEF1dGhvcj5XYW5nPC9BdXRob3I+PFllYXI+MjAxMDwvWWVhcj48UmVj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</w:fldData>
        </w:fldChar>
      </w:r>
      <w:r w:rsidR="00B8111C">
        <w:instrText xml:space="preserve"> ADDIN EN.CITE.DATA </w:instrText>
      </w:r>
      <w:r w:rsidR="00B8111C">
        <w:fldChar w:fldCharType="end"/>
      </w:r>
      <w:r w:rsidR="006E5B03">
        <w:fldChar w:fldCharType="separate"/>
      </w:r>
      <w:r w:rsidR="00B8111C">
        <w:rPr>
          <w:noProof/>
        </w:rPr>
        <w:t>(23)</w:t>
      </w:r>
      <w:r w:rsidR="006E5B03">
        <w:fldChar w:fldCharType="end"/>
      </w:r>
      <w:r w:rsidR="00972960">
        <w:t>.</w:t>
      </w:r>
      <w:r w:rsidR="007E7931">
        <w:rPr>
          <w:rFonts w:cs="Times New Roman"/>
        </w:rPr>
        <w:t xml:space="preserve"> </w:t>
      </w:r>
      <w:r w:rsidR="0037606C" w:rsidRPr="009D134B">
        <w:rPr>
          <w:rFonts w:eastAsia="MS Mincho" w:cs="Times New Roman"/>
          <w:lang w:eastAsia="ja-JP"/>
        </w:rPr>
        <w:t xml:space="preserve">All variables were included in the </w:t>
      </w:r>
      <w:r w:rsidR="0037606C">
        <w:rPr>
          <w:rFonts w:eastAsia="MS Mincho" w:cs="Times New Roman"/>
          <w:lang w:eastAsia="ja-JP"/>
        </w:rPr>
        <w:t xml:space="preserve">regression </w:t>
      </w:r>
      <w:r w:rsidR="0037606C" w:rsidRPr="009D134B">
        <w:rPr>
          <w:rFonts w:eastAsia="MS Mincho" w:cs="Times New Roman"/>
          <w:lang w:eastAsia="ja-JP"/>
        </w:rPr>
        <w:t>analysis as categorical vari</w:t>
      </w:r>
      <w:r w:rsidR="0037606C">
        <w:rPr>
          <w:rFonts w:eastAsia="MS Mincho" w:cs="Times New Roman"/>
          <w:lang w:eastAsia="ja-JP"/>
        </w:rPr>
        <w:t xml:space="preserve">ables </w:t>
      </w:r>
      <w:proofErr w:type="gramStart"/>
      <w:r w:rsidR="0037606C">
        <w:rPr>
          <w:rFonts w:eastAsia="MS Mincho" w:cs="Times New Roman"/>
          <w:lang w:eastAsia="ja-JP"/>
        </w:rPr>
        <w:t>with the exception of</w:t>
      </w:r>
      <w:proofErr w:type="gramEnd"/>
      <w:r w:rsidR="0037606C">
        <w:rPr>
          <w:rFonts w:eastAsia="MS Mincho" w:cs="Times New Roman"/>
          <w:lang w:eastAsia="ja-JP"/>
        </w:rPr>
        <w:t xml:space="preserve"> age (continuous variable). </w:t>
      </w:r>
      <w:r w:rsidR="0037606C">
        <w:rPr>
          <w:rFonts w:cs="Times New Roman"/>
        </w:rPr>
        <w:t xml:space="preserve">Sampling weights and the clustered sampling design of the surveys were </w:t>
      </w:r>
      <w:proofErr w:type="gramStart"/>
      <w:r w:rsidR="0037606C">
        <w:rPr>
          <w:rFonts w:cs="Times New Roman"/>
        </w:rPr>
        <w:t>taken into account</w:t>
      </w:r>
      <w:proofErr w:type="gramEnd"/>
      <w:r w:rsidR="0037606C">
        <w:rPr>
          <w:rFonts w:cs="Times New Roman"/>
        </w:rPr>
        <w:t xml:space="preserve"> to obtain nationally representative estimates. </w:t>
      </w:r>
      <w:r w:rsidR="0037606C" w:rsidRPr="009D134B">
        <w:rPr>
          <w:rFonts w:cs="Times New Roman"/>
        </w:rPr>
        <w:t>Results from the logistic regression analyses are presented as odds ratios (ORs) with 95% confidence intervals (CIs). The level of statistical significance was set at p&lt;0.05.</w:t>
      </w:r>
    </w:p>
    <w:p w14:paraId="107424D2" w14:textId="77777777" w:rsidR="00BC0000" w:rsidRDefault="00BC0000" w:rsidP="0037606C">
      <w:pPr>
        <w:spacing w:line="480" w:lineRule="auto"/>
        <w:rPr>
          <w:rFonts w:cs="Times New Roman"/>
        </w:rPr>
      </w:pPr>
    </w:p>
    <w:p w14:paraId="150669C4" w14:textId="65941145" w:rsidR="00BC0000" w:rsidRPr="00B16A61" w:rsidRDefault="00B16A61" w:rsidP="00BC0000">
      <w:pPr>
        <w:spacing w:line="480" w:lineRule="auto"/>
        <w:rPr>
          <w:rFonts w:cs="Times New Roman"/>
          <w:b/>
        </w:rPr>
      </w:pPr>
      <w:r w:rsidRPr="00B16A61">
        <w:rPr>
          <w:rFonts w:cs="Times New Roman"/>
          <w:b/>
        </w:rPr>
        <w:t>RESULTS</w:t>
      </w:r>
    </w:p>
    <w:p w14:paraId="69EB2B4E" w14:textId="706AC37C" w:rsidR="00F648D5" w:rsidRDefault="003A1356" w:rsidP="0037606C">
      <w:pPr>
        <w:spacing w:line="480" w:lineRule="auto"/>
        <w:rPr>
          <w:rFonts w:cs="Times New Roman"/>
        </w:rPr>
      </w:pPr>
      <w:r>
        <w:rPr>
          <w:rFonts w:cs="Times New Roman"/>
        </w:rPr>
        <w:t xml:space="preserve">A total of </w:t>
      </w:r>
      <w:r w:rsidR="00FA2739">
        <w:rPr>
          <w:rFonts w:cs="Times New Roman"/>
        </w:rPr>
        <w:t xml:space="preserve">114 </w:t>
      </w:r>
      <w:r w:rsidRPr="003A1356">
        <w:rPr>
          <w:rFonts w:cs="Times New Roman"/>
        </w:rPr>
        <w:t>240</w:t>
      </w:r>
      <w:r>
        <w:rPr>
          <w:rFonts w:cs="Times New Roman"/>
        </w:rPr>
        <w:t xml:space="preserve"> adolescents aged 12-15 years</w:t>
      </w:r>
      <w:r w:rsidR="00D30516">
        <w:rPr>
          <w:rFonts w:cs="Times New Roman"/>
        </w:rPr>
        <w:t xml:space="preserve"> were included in the analysis</w:t>
      </w:r>
      <w:r w:rsidR="007164F4">
        <w:rPr>
          <w:rFonts w:cs="Times New Roman"/>
        </w:rPr>
        <w:t xml:space="preserve"> [mean age (SD) 13.8 (1.0) years</w:t>
      </w:r>
      <w:r w:rsidR="00D30516">
        <w:rPr>
          <w:rFonts w:cs="Times New Roman"/>
        </w:rPr>
        <w:t xml:space="preserve">; 48.8% </w:t>
      </w:r>
      <w:r w:rsidR="009A04B6">
        <w:rPr>
          <w:rFonts w:cs="Times New Roman"/>
        </w:rPr>
        <w:t>girl</w:t>
      </w:r>
      <w:r w:rsidR="00D30516">
        <w:rPr>
          <w:rFonts w:cs="Times New Roman"/>
        </w:rPr>
        <w:t xml:space="preserve">s]. </w:t>
      </w:r>
      <w:r w:rsidR="004E21D1">
        <w:rPr>
          <w:rFonts w:cs="Times New Roman"/>
        </w:rPr>
        <w:t>The overall prevalence of any bullying</w:t>
      </w:r>
      <w:r w:rsidR="00D01D4E">
        <w:rPr>
          <w:rFonts w:cs="Times New Roman"/>
        </w:rPr>
        <w:t xml:space="preserve"> victimization</w:t>
      </w:r>
      <w:r w:rsidR="00285EC6">
        <w:rPr>
          <w:rFonts w:cs="Times New Roman"/>
        </w:rPr>
        <w:t xml:space="preserve">, </w:t>
      </w:r>
      <w:r w:rsidR="00285EC6">
        <w:rPr>
          <w:rFonts w:cs="Times New Roman"/>
        </w:rPr>
        <w:lastRenderedPageBreak/>
        <w:t>overweight</w:t>
      </w:r>
      <w:r w:rsidR="00A7548F">
        <w:rPr>
          <w:rFonts w:cs="Times New Roman"/>
        </w:rPr>
        <w:t xml:space="preserve">, </w:t>
      </w:r>
      <w:r w:rsidR="00285EC6">
        <w:rPr>
          <w:rFonts w:cs="Times New Roman"/>
        </w:rPr>
        <w:t>and obesity were</w:t>
      </w:r>
      <w:r w:rsidR="004E21D1">
        <w:rPr>
          <w:rFonts w:cs="Times New Roman"/>
        </w:rPr>
        <w:t xml:space="preserve"> 35.1%</w:t>
      </w:r>
      <w:r w:rsidR="00ED19DC">
        <w:rPr>
          <w:rFonts w:cs="Times New Roman"/>
        </w:rPr>
        <w:t xml:space="preserve"> (girls</w:t>
      </w:r>
      <w:r w:rsidR="001B41B1">
        <w:rPr>
          <w:rFonts w:cs="Times New Roman"/>
        </w:rPr>
        <w:t xml:space="preserve"> 32.6%; </w:t>
      </w:r>
      <w:r w:rsidR="009A04B6">
        <w:rPr>
          <w:rFonts w:cs="Times New Roman"/>
        </w:rPr>
        <w:t>boy</w:t>
      </w:r>
      <w:r w:rsidR="001B41B1">
        <w:rPr>
          <w:rFonts w:cs="Times New Roman"/>
        </w:rPr>
        <w:t xml:space="preserve">s </w:t>
      </w:r>
      <w:r w:rsidR="001B41B1" w:rsidRPr="001B41B1">
        <w:rPr>
          <w:rFonts w:cs="Times New Roman"/>
        </w:rPr>
        <w:t>37.3%</w:t>
      </w:r>
      <w:r w:rsidR="001B41B1">
        <w:rPr>
          <w:rFonts w:cs="Times New Roman"/>
        </w:rPr>
        <w:t>)</w:t>
      </w:r>
      <w:r w:rsidR="00285EC6">
        <w:rPr>
          <w:rFonts w:cs="Times New Roman"/>
        </w:rPr>
        <w:t>, 11.1%</w:t>
      </w:r>
      <w:r w:rsidR="00A7548F">
        <w:rPr>
          <w:rFonts w:cs="Times New Roman"/>
        </w:rPr>
        <w:t xml:space="preserve"> (</w:t>
      </w:r>
      <w:r w:rsidR="009A04B6">
        <w:rPr>
          <w:rFonts w:cs="Times New Roman"/>
        </w:rPr>
        <w:t>girl</w:t>
      </w:r>
      <w:r w:rsidR="00A7548F">
        <w:rPr>
          <w:rFonts w:cs="Times New Roman"/>
        </w:rPr>
        <w:t xml:space="preserve">s </w:t>
      </w:r>
      <w:r w:rsidR="00A7548F" w:rsidRPr="00A7548F">
        <w:rPr>
          <w:rFonts w:cs="Times New Roman"/>
        </w:rPr>
        <w:t>11.4</w:t>
      </w:r>
      <w:r w:rsidR="00A7548F">
        <w:rPr>
          <w:rFonts w:cs="Times New Roman"/>
        </w:rPr>
        <w:t xml:space="preserve">%; </w:t>
      </w:r>
      <w:r w:rsidR="009A04B6">
        <w:rPr>
          <w:rFonts w:cs="Times New Roman"/>
        </w:rPr>
        <w:t>boy</w:t>
      </w:r>
      <w:r w:rsidR="00A7548F">
        <w:rPr>
          <w:rFonts w:cs="Times New Roman"/>
        </w:rPr>
        <w:t>s</w:t>
      </w:r>
      <w:r w:rsidR="00A7548F" w:rsidRPr="00A7548F">
        <w:rPr>
          <w:rFonts w:cs="Times New Roman"/>
        </w:rPr>
        <w:t xml:space="preserve"> 10.9</w:t>
      </w:r>
      <w:r w:rsidR="00A7548F">
        <w:rPr>
          <w:rFonts w:cs="Times New Roman"/>
        </w:rPr>
        <w:t>%)</w:t>
      </w:r>
      <w:r w:rsidR="00285EC6">
        <w:rPr>
          <w:rFonts w:cs="Times New Roman"/>
        </w:rPr>
        <w:t>, and 3.9%</w:t>
      </w:r>
      <w:r w:rsidR="0002144E">
        <w:rPr>
          <w:rFonts w:cs="Times New Roman"/>
        </w:rPr>
        <w:t xml:space="preserve"> (</w:t>
      </w:r>
      <w:r w:rsidR="009A04B6">
        <w:rPr>
          <w:rFonts w:cs="Times New Roman"/>
        </w:rPr>
        <w:t>girl</w:t>
      </w:r>
      <w:r w:rsidR="0002144E">
        <w:rPr>
          <w:rFonts w:cs="Times New Roman"/>
        </w:rPr>
        <w:t xml:space="preserve">s 3.4%; </w:t>
      </w:r>
      <w:r w:rsidR="009A04B6">
        <w:rPr>
          <w:rFonts w:cs="Times New Roman"/>
        </w:rPr>
        <w:t>boy</w:t>
      </w:r>
      <w:r w:rsidR="0002144E">
        <w:rPr>
          <w:rFonts w:cs="Times New Roman"/>
        </w:rPr>
        <w:t>s 4.4%)</w:t>
      </w:r>
      <w:r w:rsidR="00450E22">
        <w:rPr>
          <w:rFonts w:cs="Times New Roman"/>
        </w:rPr>
        <w:t>, respectively</w:t>
      </w:r>
      <w:r w:rsidR="00CE70FF">
        <w:rPr>
          <w:rFonts w:cs="Times New Roman"/>
        </w:rPr>
        <w:t xml:space="preserve">. </w:t>
      </w:r>
      <w:r w:rsidR="00B0429D">
        <w:rPr>
          <w:rFonts w:cs="Times New Roman"/>
        </w:rPr>
        <w:t xml:space="preserve">There was a wide variation in these </w:t>
      </w:r>
      <w:r w:rsidR="00B0429D" w:rsidRPr="000C6D01">
        <w:rPr>
          <w:rFonts w:cs="Times New Roman"/>
        </w:rPr>
        <w:t xml:space="preserve">prevalence estimates </w:t>
      </w:r>
      <w:r w:rsidR="009B1A82">
        <w:rPr>
          <w:rFonts w:cs="Times New Roman"/>
        </w:rPr>
        <w:t xml:space="preserve">by country </w:t>
      </w:r>
      <w:r w:rsidR="00B0429D" w:rsidRPr="000C6D01">
        <w:rPr>
          <w:rFonts w:cs="Times New Roman"/>
        </w:rPr>
        <w:t>(Table 1)</w:t>
      </w:r>
      <w:r w:rsidR="00DF306D">
        <w:rPr>
          <w:rFonts w:cs="Times New Roman"/>
        </w:rPr>
        <w:t xml:space="preserve"> including those by sex (</w:t>
      </w:r>
      <w:r w:rsidR="00DF306D" w:rsidRPr="00DF306D">
        <w:rPr>
          <w:rFonts w:cs="Times New Roman"/>
          <w:b/>
        </w:rPr>
        <w:t xml:space="preserve">Table </w:t>
      </w:r>
      <w:r w:rsidR="00DB0470">
        <w:rPr>
          <w:rFonts w:cs="Times New Roman"/>
          <w:b/>
        </w:rPr>
        <w:t>S</w:t>
      </w:r>
      <w:r w:rsidR="00DF306D" w:rsidRPr="00DF306D">
        <w:rPr>
          <w:rFonts w:cs="Times New Roman"/>
          <w:b/>
        </w:rPr>
        <w:t>1</w:t>
      </w:r>
      <w:r w:rsidR="00C85064">
        <w:rPr>
          <w:rFonts w:cs="Times New Roman"/>
          <w:b/>
        </w:rPr>
        <w:t xml:space="preserve"> </w:t>
      </w:r>
      <w:r w:rsidR="00C85064" w:rsidRPr="00903801">
        <w:rPr>
          <w:rFonts w:cs="Times New Roman"/>
        </w:rPr>
        <w:t>of the Appendix</w:t>
      </w:r>
      <w:r w:rsidR="00DF306D">
        <w:rPr>
          <w:rFonts w:cs="Times New Roman"/>
        </w:rPr>
        <w:t>)</w:t>
      </w:r>
      <w:r w:rsidR="00B0429D" w:rsidRPr="000C6D01">
        <w:rPr>
          <w:rFonts w:cs="Times New Roman"/>
        </w:rPr>
        <w:t xml:space="preserve">. For example, the prevalence of </w:t>
      </w:r>
      <w:r w:rsidR="00C36656" w:rsidRPr="000C6D01">
        <w:rPr>
          <w:rFonts w:cs="Times New Roman"/>
        </w:rPr>
        <w:t xml:space="preserve">obesity ranged from 0.4% in </w:t>
      </w:r>
      <w:r w:rsidR="00C36656" w:rsidRPr="000C6D01">
        <w:rPr>
          <w:rFonts w:cs="Times New Roman"/>
          <w:color w:val="000000"/>
        </w:rPr>
        <w:t>Cambodia and Malawi to 21.9% in Tonga</w:t>
      </w:r>
      <w:r w:rsidR="002F7072" w:rsidRPr="000C6D01">
        <w:rPr>
          <w:rFonts w:cs="Times New Roman"/>
          <w:color w:val="000000"/>
        </w:rPr>
        <w:t xml:space="preserve">, while that of </w:t>
      </w:r>
      <w:r w:rsidR="0095270F" w:rsidRPr="000C6D01">
        <w:rPr>
          <w:rFonts w:cs="Times New Roman"/>
          <w:color w:val="000000"/>
        </w:rPr>
        <w:t xml:space="preserve">any bullying victimization ranged from </w:t>
      </w:r>
      <w:r w:rsidR="000C6D01" w:rsidRPr="000C6D01">
        <w:rPr>
          <w:rFonts w:cs="Times New Roman"/>
          <w:color w:val="000000"/>
        </w:rPr>
        <w:t>9.8% (Macedonia) to 70.1% (Egypt).</w:t>
      </w:r>
      <w:r w:rsidR="000C6D01">
        <w:rPr>
          <w:rFonts w:ascii="Calibri" w:hAnsi="Calibri"/>
          <w:color w:val="000000"/>
        </w:rPr>
        <w:t xml:space="preserve"> </w:t>
      </w:r>
      <w:r w:rsidR="0029256F">
        <w:rPr>
          <w:rFonts w:cs="Times New Roman"/>
        </w:rPr>
        <w:t xml:space="preserve">The prevalence of the predominant type of bullying is illustrated in </w:t>
      </w:r>
      <w:r w:rsidR="0029256F" w:rsidRPr="0029256F">
        <w:rPr>
          <w:rFonts w:cs="Times New Roman"/>
          <w:b/>
        </w:rPr>
        <w:t xml:space="preserve">Table </w:t>
      </w:r>
      <w:r w:rsidR="00DB0470">
        <w:rPr>
          <w:rFonts w:cs="Times New Roman"/>
          <w:b/>
        </w:rPr>
        <w:t>S</w:t>
      </w:r>
      <w:r w:rsidR="00DF306D">
        <w:rPr>
          <w:rFonts w:cs="Times New Roman"/>
          <w:b/>
        </w:rPr>
        <w:t>2</w:t>
      </w:r>
      <w:r w:rsidR="000B2899">
        <w:rPr>
          <w:rFonts w:cs="Times New Roman"/>
          <w:b/>
        </w:rPr>
        <w:t xml:space="preserve"> </w:t>
      </w:r>
      <w:r w:rsidR="000B2899" w:rsidRPr="00903801">
        <w:rPr>
          <w:rFonts w:cs="Times New Roman"/>
        </w:rPr>
        <w:t>(Appendix)</w:t>
      </w:r>
      <w:r w:rsidR="0029256F" w:rsidRPr="00145625">
        <w:rPr>
          <w:rFonts w:cs="Times New Roman"/>
        </w:rPr>
        <w:t xml:space="preserve">. </w:t>
      </w:r>
      <w:r w:rsidR="000F1DD3">
        <w:rPr>
          <w:rFonts w:cs="Times New Roman"/>
        </w:rPr>
        <w:t xml:space="preserve">Physical bullying was more common among </w:t>
      </w:r>
      <w:r w:rsidR="009A04B6">
        <w:rPr>
          <w:rFonts w:cs="Times New Roman"/>
        </w:rPr>
        <w:t>boy</w:t>
      </w:r>
      <w:r w:rsidR="000F1DD3">
        <w:rPr>
          <w:rFonts w:cs="Times New Roman"/>
        </w:rPr>
        <w:t xml:space="preserve">s while being made fun of </w:t>
      </w:r>
      <w:r w:rsidR="00F04D9C">
        <w:rPr>
          <w:rFonts w:cs="Times New Roman"/>
        </w:rPr>
        <w:t xml:space="preserve">because of </w:t>
      </w:r>
      <w:r w:rsidR="00B16CD7">
        <w:rPr>
          <w:rFonts w:cs="Times New Roman"/>
        </w:rPr>
        <w:t xml:space="preserve">physical </w:t>
      </w:r>
      <w:r w:rsidR="000F1DD3">
        <w:rPr>
          <w:rFonts w:cs="Times New Roman"/>
        </w:rPr>
        <w:t xml:space="preserve">appearance was more common among </w:t>
      </w:r>
      <w:r w:rsidR="009A04B6">
        <w:rPr>
          <w:rFonts w:cs="Times New Roman"/>
        </w:rPr>
        <w:t>girl</w:t>
      </w:r>
      <w:r w:rsidR="000F1DD3">
        <w:rPr>
          <w:rFonts w:cs="Times New Roman"/>
        </w:rPr>
        <w:t xml:space="preserve">s. </w:t>
      </w:r>
      <w:r w:rsidR="00720BA7">
        <w:rPr>
          <w:rFonts w:cs="Times New Roman"/>
        </w:rPr>
        <w:t xml:space="preserve">The prevalence of </w:t>
      </w:r>
      <w:r w:rsidR="00C53700">
        <w:rPr>
          <w:rFonts w:cs="Times New Roman"/>
        </w:rPr>
        <w:t xml:space="preserve">overweight and </w:t>
      </w:r>
      <w:r w:rsidR="00720BA7">
        <w:rPr>
          <w:rFonts w:cs="Times New Roman"/>
        </w:rPr>
        <w:t xml:space="preserve">obesity was particularly high among those who were made fun </w:t>
      </w:r>
      <w:r w:rsidR="00FB506B">
        <w:rPr>
          <w:rFonts w:cs="Times New Roman"/>
        </w:rPr>
        <w:t xml:space="preserve">of </w:t>
      </w:r>
      <w:r w:rsidR="00F04D9C">
        <w:rPr>
          <w:rFonts w:cs="Times New Roman"/>
        </w:rPr>
        <w:t xml:space="preserve">because of </w:t>
      </w:r>
      <w:r w:rsidR="00720BA7">
        <w:rPr>
          <w:rFonts w:cs="Times New Roman"/>
        </w:rPr>
        <w:t>physical appearance (</w:t>
      </w:r>
      <w:r w:rsidR="00720BA7" w:rsidRPr="00720BA7">
        <w:rPr>
          <w:rFonts w:cs="Times New Roman"/>
          <w:b/>
        </w:rPr>
        <w:t>Figure 1</w:t>
      </w:r>
      <w:r w:rsidR="00720BA7">
        <w:rPr>
          <w:rFonts w:cs="Times New Roman"/>
        </w:rPr>
        <w:t xml:space="preserve">). </w:t>
      </w:r>
      <w:r w:rsidR="00AE0E54">
        <w:rPr>
          <w:rFonts w:cs="Times New Roman"/>
        </w:rPr>
        <w:t xml:space="preserve">Based on multivariable analyses, compared to normal weight, overweight and obesity were both associated with higher odds for being made fun of </w:t>
      </w:r>
      <w:r w:rsidR="00F04D9C">
        <w:rPr>
          <w:rFonts w:cs="Times New Roman"/>
        </w:rPr>
        <w:t xml:space="preserve">because of </w:t>
      </w:r>
      <w:r w:rsidR="00AE0E54">
        <w:rPr>
          <w:rFonts w:cs="Times New Roman"/>
        </w:rPr>
        <w:t xml:space="preserve">physical appearance among both sexes with this association being particularly pronounced for </w:t>
      </w:r>
      <w:r w:rsidR="00D339FB">
        <w:rPr>
          <w:rFonts w:cs="Times New Roman"/>
        </w:rPr>
        <w:t xml:space="preserve">obesity among </w:t>
      </w:r>
      <w:r w:rsidR="009A04B6">
        <w:rPr>
          <w:rFonts w:cs="Times New Roman"/>
        </w:rPr>
        <w:t>girl</w:t>
      </w:r>
      <w:r w:rsidR="00D339FB">
        <w:rPr>
          <w:rFonts w:cs="Times New Roman"/>
        </w:rPr>
        <w:t xml:space="preserve">s (OR=3.42; </w:t>
      </w:r>
      <w:r w:rsidR="00AE0E54">
        <w:rPr>
          <w:rFonts w:cs="Times New Roman"/>
        </w:rPr>
        <w:t>95%CI=2.49-4.71) (</w:t>
      </w:r>
      <w:r w:rsidR="00AE0E54" w:rsidRPr="00AE0E54">
        <w:rPr>
          <w:rFonts w:cs="Times New Roman"/>
          <w:b/>
        </w:rPr>
        <w:t>Table 2</w:t>
      </w:r>
      <w:r w:rsidR="00AE0E54">
        <w:rPr>
          <w:rFonts w:cs="Times New Roman"/>
        </w:rPr>
        <w:t xml:space="preserve">). </w:t>
      </w:r>
      <w:r w:rsidR="00694691">
        <w:rPr>
          <w:rFonts w:cs="Times New Roman"/>
        </w:rPr>
        <w:t xml:space="preserve">Among </w:t>
      </w:r>
      <w:r w:rsidR="009A04B6">
        <w:rPr>
          <w:rFonts w:cs="Times New Roman"/>
        </w:rPr>
        <w:t>boy</w:t>
      </w:r>
      <w:r w:rsidR="00694691">
        <w:rPr>
          <w:rFonts w:cs="Times New Roman"/>
        </w:rPr>
        <w:t xml:space="preserve">s, overweight and obesity were also associated with significantly higher odds for being made fun of </w:t>
      </w:r>
      <w:r w:rsidR="007D2020">
        <w:rPr>
          <w:rFonts w:cs="Times New Roman"/>
        </w:rPr>
        <w:t xml:space="preserve">because of </w:t>
      </w:r>
      <w:r w:rsidR="00694691">
        <w:rPr>
          <w:rFonts w:cs="Times New Roman"/>
        </w:rPr>
        <w:t xml:space="preserve">religion, while </w:t>
      </w:r>
      <w:r w:rsidR="009A04B6">
        <w:rPr>
          <w:rFonts w:cs="Times New Roman"/>
        </w:rPr>
        <w:t>girl</w:t>
      </w:r>
      <w:r w:rsidR="00694691">
        <w:rPr>
          <w:rFonts w:cs="Times New Roman"/>
        </w:rPr>
        <w:t xml:space="preserve">s </w:t>
      </w:r>
      <w:r w:rsidR="005C729C">
        <w:rPr>
          <w:rFonts w:cs="Times New Roman"/>
        </w:rPr>
        <w:t xml:space="preserve">with overweight </w:t>
      </w:r>
      <w:r w:rsidR="00694691">
        <w:rPr>
          <w:rFonts w:cs="Times New Roman"/>
        </w:rPr>
        <w:t xml:space="preserve">and </w:t>
      </w:r>
      <w:r w:rsidR="009A04B6">
        <w:rPr>
          <w:rFonts w:cs="Times New Roman"/>
        </w:rPr>
        <w:t>boy</w:t>
      </w:r>
      <w:r w:rsidR="000772C3">
        <w:rPr>
          <w:rFonts w:cs="Times New Roman"/>
        </w:rPr>
        <w:t xml:space="preserve">s </w:t>
      </w:r>
      <w:r w:rsidR="005C729C">
        <w:rPr>
          <w:rFonts w:cs="Times New Roman"/>
        </w:rPr>
        <w:t xml:space="preserve">with obesity </w:t>
      </w:r>
      <w:r w:rsidR="000772C3">
        <w:rPr>
          <w:rFonts w:cs="Times New Roman"/>
        </w:rPr>
        <w:t xml:space="preserve">had </w:t>
      </w:r>
      <w:r w:rsidR="00F761AE">
        <w:rPr>
          <w:rFonts w:cs="Times New Roman"/>
        </w:rPr>
        <w:t>significantly high</w:t>
      </w:r>
      <w:r w:rsidR="007D2020">
        <w:rPr>
          <w:rFonts w:cs="Times New Roman"/>
        </w:rPr>
        <w:t xml:space="preserve">er odds for being made fun </w:t>
      </w:r>
      <w:r w:rsidR="00F04D9C">
        <w:rPr>
          <w:rFonts w:cs="Times New Roman"/>
        </w:rPr>
        <w:t xml:space="preserve">of </w:t>
      </w:r>
      <w:r w:rsidR="007D2020">
        <w:rPr>
          <w:rFonts w:cs="Times New Roman"/>
        </w:rPr>
        <w:t>with</w:t>
      </w:r>
      <w:r w:rsidR="00F761AE">
        <w:rPr>
          <w:rFonts w:cs="Times New Roman"/>
        </w:rPr>
        <w:t xml:space="preserve"> sexual jokes, comments, or gestures. </w:t>
      </w:r>
      <w:r w:rsidR="009F06D2">
        <w:rPr>
          <w:rFonts w:cs="Times New Roman"/>
        </w:rPr>
        <w:t xml:space="preserve">The country-wise association between obesity </w:t>
      </w:r>
      <w:r w:rsidR="00897AB2">
        <w:rPr>
          <w:rFonts w:cs="Times New Roman"/>
        </w:rPr>
        <w:t xml:space="preserve">(vs. normal weight) </w:t>
      </w:r>
      <w:r w:rsidR="009F06D2">
        <w:rPr>
          <w:rFonts w:cs="Times New Roman"/>
        </w:rPr>
        <w:t xml:space="preserve">and any form of bullying victimization is shown in </w:t>
      </w:r>
      <w:r w:rsidR="009F06D2" w:rsidRPr="009F06D2">
        <w:rPr>
          <w:rFonts w:cs="Times New Roman"/>
          <w:b/>
        </w:rPr>
        <w:t>Figure 2</w:t>
      </w:r>
      <w:r w:rsidR="009F06D2">
        <w:rPr>
          <w:rFonts w:cs="Times New Roman"/>
        </w:rPr>
        <w:t xml:space="preserve"> (</w:t>
      </w:r>
      <w:r w:rsidR="009A04B6">
        <w:rPr>
          <w:rFonts w:cs="Times New Roman"/>
        </w:rPr>
        <w:t>girl</w:t>
      </w:r>
      <w:r w:rsidR="009F06D2">
        <w:rPr>
          <w:rFonts w:cs="Times New Roman"/>
        </w:rPr>
        <w:t xml:space="preserve">s) and </w:t>
      </w:r>
      <w:r w:rsidR="009F06D2" w:rsidRPr="009F06D2">
        <w:rPr>
          <w:rFonts w:cs="Times New Roman"/>
          <w:b/>
        </w:rPr>
        <w:t>Figure 3</w:t>
      </w:r>
      <w:r w:rsidR="009F06D2">
        <w:rPr>
          <w:rFonts w:cs="Times New Roman"/>
        </w:rPr>
        <w:t xml:space="preserve"> (</w:t>
      </w:r>
      <w:r w:rsidR="009A04B6">
        <w:rPr>
          <w:rFonts w:cs="Times New Roman"/>
        </w:rPr>
        <w:t>boy</w:t>
      </w:r>
      <w:r w:rsidR="009F06D2">
        <w:rPr>
          <w:rFonts w:cs="Times New Roman"/>
        </w:rPr>
        <w:t xml:space="preserve">s). </w:t>
      </w:r>
      <w:r w:rsidR="00897AB2">
        <w:rPr>
          <w:rFonts w:cs="Times New Roman"/>
        </w:rPr>
        <w:t>The overall OR (95%CI</w:t>
      </w:r>
      <w:r w:rsidR="00F648D5">
        <w:rPr>
          <w:rFonts w:cs="Times New Roman"/>
        </w:rPr>
        <w:t xml:space="preserve">; </w:t>
      </w:r>
      <w:r w:rsidR="00F648D5" w:rsidRPr="00903801">
        <w:rPr>
          <w:rFonts w:cs="Times New Roman"/>
          <w:i/>
        </w:rPr>
        <w:t>I</w:t>
      </w:r>
      <w:r w:rsidR="00F648D5" w:rsidRPr="00903801">
        <w:rPr>
          <w:rFonts w:cs="Times New Roman"/>
          <w:i/>
          <w:vertAlign w:val="superscript"/>
        </w:rPr>
        <w:t>2</w:t>
      </w:r>
      <w:r w:rsidR="00897AB2">
        <w:rPr>
          <w:rFonts w:cs="Times New Roman"/>
        </w:rPr>
        <w:t xml:space="preserve">) based on a meta-analysis for </w:t>
      </w:r>
      <w:r w:rsidR="009A04B6">
        <w:rPr>
          <w:rFonts w:cs="Times New Roman"/>
        </w:rPr>
        <w:t>girl</w:t>
      </w:r>
      <w:r w:rsidR="00897AB2">
        <w:rPr>
          <w:rFonts w:cs="Times New Roman"/>
        </w:rPr>
        <w:t xml:space="preserve">s and </w:t>
      </w:r>
      <w:r w:rsidR="009A04B6">
        <w:rPr>
          <w:rFonts w:cs="Times New Roman"/>
        </w:rPr>
        <w:t>boy</w:t>
      </w:r>
      <w:r w:rsidR="00897AB2">
        <w:rPr>
          <w:rFonts w:cs="Times New Roman"/>
        </w:rPr>
        <w:t>s were 1.20 (1.07-1.34</w:t>
      </w:r>
      <w:r w:rsidR="00F648D5">
        <w:rPr>
          <w:rFonts w:cs="Times New Roman"/>
        </w:rPr>
        <w:t>; 0.0%</w:t>
      </w:r>
      <w:r w:rsidR="00897AB2">
        <w:rPr>
          <w:rFonts w:cs="Times New Roman"/>
        </w:rPr>
        <w:t>) and</w:t>
      </w:r>
      <w:r w:rsidR="00D35559">
        <w:rPr>
          <w:rFonts w:cs="Times New Roman"/>
        </w:rPr>
        <w:t xml:space="preserve"> 1.02 (0.93-1.13</w:t>
      </w:r>
      <w:r w:rsidR="00F648D5">
        <w:rPr>
          <w:rFonts w:cs="Times New Roman"/>
        </w:rPr>
        <w:t>; 37.3%</w:t>
      </w:r>
      <w:r w:rsidR="00D35559">
        <w:rPr>
          <w:rFonts w:cs="Times New Roman"/>
        </w:rPr>
        <w:t xml:space="preserve">), respectively, and a significant association </w:t>
      </w:r>
      <w:r w:rsidR="00FC0760">
        <w:rPr>
          <w:rFonts w:cs="Times New Roman"/>
        </w:rPr>
        <w:t xml:space="preserve">was only observed among </w:t>
      </w:r>
      <w:r w:rsidR="009A04B6">
        <w:rPr>
          <w:rFonts w:cs="Times New Roman"/>
        </w:rPr>
        <w:t>girl</w:t>
      </w:r>
      <w:r w:rsidR="00FC0760">
        <w:rPr>
          <w:rFonts w:cs="Times New Roman"/>
        </w:rPr>
        <w:t xml:space="preserve">s. </w:t>
      </w:r>
      <w:r w:rsidR="00734646">
        <w:rPr>
          <w:rFonts w:cs="Times New Roman"/>
        </w:rPr>
        <w:t xml:space="preserve">The </w:t>
      </w:r>
      <w:r w:rsidR="00D339FB">
        <w:rPr>
          <w:rFonts w:cs="Times New Roman"/>
        </w:rPr>
        <w:t>results for overweight were similar with the corresponding figures being 1.08 (1.02-1.16</w:t>
      </w:r>
      <w:r w:rsidR="00F648D5">
        <w:rPr>
          <w:rFonts w:cs="Times New Roman"/>
        </w:rPr>
        <w:t>; 0.0%</w:t>
      </w:r>
      <w:r w:rsidR="00D339FB">
        <w:rPr>
          <w:rFonts w:cs="Times New Roman"/>
        </w:rPr>
        <w:t xml:space="preserve">) for </w:t>
      </w:r>
      <w:r w:rsidR="009A04B6">
        <w:rPr>
          <w:rFonts w:cs="Times New Roman"/>
        </w:rPr>
        <w:t>girl</w:t>
      </w:r>
      <w:r w:rsidR="00D339FB">
        <w:rPr>
          <w:rFonts w:cs="Times New Roman"/>
        </w:rPr>
        <w:t xml:space="preserve">s </w:t>
      </w:r>
      <w:r w:rsidR="00E14A14">
        <w:rPr>
          <w:rFonts w:cs="Times New Roman"/>
        </w:rPr>
        <w:t>(</w:t>
      </w:r>
      <w:r w:rsidR="00E14A14" w:rsidRPr="00E14A14">
        <w:rPr>
          <w:rFonts w:cs="Times New Roman"/>
          <w:b/>
        </w:rPr>
        <w:t xml:space="preserve">Figure </w:t>
      </w:r>
      <w:r w:rsidR="00DB0470">
        <w:rPr>
          <w:rFonts w:cs="Times New Roman"/>
          <w:b/>
        </w:rPr>
        <w:t>S</w:t>
      </w:r>
      <w:r w:rsidR="00E14A14" w:rsidRPr="00E14A14">
        <w:rPr>
          <w:rFonts w:cs="Times New Roman"/>
          <w:b/>
        </w:rPr>
        <w:t>1</w:t>
      </w:r>
      <w:r w:rsidR="00145625">
        <w:rPr>
          <w:rFonts w:cs="Times New Roman"/>
          <w:b/>
        </w:rPr>
        <w:t xml:space="preserve"> </w:t>
      </w:r>
      <w:r w:rsidR="00145625">
        <w:rPr>
          <w:rFonts w:cs="Times New Roman"/>
        </w:rPr>
        <w:t>of the Appendix</w:t>
      </w:r>
      <w:r w:rsidR="00E14A14">
        <w:rPr>
          <w:rFonts w:cs="Times New Roman"/>
        </w:rPr>
        <w:t xml:space="preserve">) </w:t>
      </w:r>
      <w:r w:rsidR="00D339FB">
        <w:rPr>
          <w:rFonts w:cs="Times New Roman"/>
        </w:rPr>
        <w:t>and 1.02 (0.94-1.10</w:t>
      </w:r>
      <w:r w:rsidR="00F648D5">
        <w:rPr>
          <w:rFonts w:cs="Times New Roman"/>
        </w:rPr>
        <w:t>; 9.2%</w:t>
      </w:r>
      <w:r w:rsidR="00D339FB">
        <w:rPr>
          <w:rFonts w:cs="Times New Roman"/>
        </w:rPr>
        <w:t xml:space="preserve">) for </w:t>
      </w:r>
      <w:r w:rsidR="009A04B6">
        <w:rPr>
          <w:rFonts w:cs="Times New Roman"/>
        </w:rPr>
        <w:t>boy</w:t>
      </w:r>
      <w:r w:rsidR="00D339FB">
        <w:rPr>
          <w:rFonts w:cs="Times New Roman"/>
        </w:rPr>
        <w:t>s</w:t>
      </w:r>
      <w:r w:rsidR="00E14A14">
        <w:rPr>
          <w:rFonts w:cs="Times New Roman"/>
        </w:rPr>
        <w:t xml:space="preserve"> (</w:t>
      </w:r>
      <w:r w:rsidR="00E14A14" w:rsidRPr="00E14A14">
        <w:rPr>
          <w:rFonts w:cs="Times New Roman"/>
          <w:b/>
        </w:rPr>
        <w:t xml:space="preserve">Figure </w:t>
      </w:r>
      <w:r w:rsidR="00DB0470">
        <w:rPr>
          <w:rFonts w:cs="Times New Roman"/>
          <w:b/>
        </w:rPr>
        <w:t>S</w:t>
      </w:r>
      <w:r w:rsidR="00E14A14" w:rsidRPr="00E14A14">
        <w:rPr>
          <w:rFonts w:cs="Times New Roman"/>
          <w:b/>
        </w:rPr>
        <w:t>2</w:t>
      </w:r>
      <w:r w:rsidR="00145625">
        <w:rPr>
          <w:rFonts w:cs="Times New Roman"/>
          <w:b/>
        </w:rPr>
        <w:t xml:space="preserve"> </w:t>
      </w:r>
      <w:r w:rsidR="00145625">
        <w:rPr>
          <w:rFonts w:cs="Times New Roman"/>
        </w:rPr>
        <w:t>of the Appendix</w:t>
      </w:r>
      <w:r w:rsidR="00E14A14">
        <w:rPr>
          <w:rFonts w:cs="Times New Roman"/>
        </w:rPr>
        <w:t>)</w:t>
      </w:r>
      <w:r w:rsidR="00D339FB">
        <w:rPr>
          <w:rFonts w:cs="Times New Roman"/>
        </w:rPr>
        <w:t xml:space="preserve">. </w:t>
      </w:r>
    </w:p>
    <w:p w14:paraId="01816168" w14:textId="77777777" w:rsidR="00145625" w:rsidRDefault="00145625" w:rsidP="004D36B7">
      <w:pPr>
        <w:spacing w:line="480" w:lineRule="auto"/>
        <w:rPr>
          <w:rFonts w:cs="Times New Roman"/>
        </w:rPr>
      </w:pPr>
    </w:p>
    <w:p w14:paraId="1A3B6697" w14:textId="672925B8" w:rsidR="00321DBF" w:rsidRPr="009874FD" w:rsidRDefault="004E2397" w:rsidP="004D36B7">
      <w:pPr>
        <w:spacing w:line="480" w:lineRule="auto"/>
        <w:rPr>
          <w:b/>
        </w:rPr>
      </w:pPr>
      <w:r w:rsidRPr="009874FD">
        <w:rPr>
          <w:b/>
        </w:rPr>
        <w:t>DISCUSSION</w:t>
      </w:r>
    </w:p>
    <w:p w14:paraId="25603045" w14:textId="0C10DF78" w:rsidR="00554736" w:rsidRDefault="00D42D35" w:rsidP="004D36B7">
      <w:pPr>
        <w:spacing w:line="480" w:lineRule="auto"/>
      </w:pPr>
      <w:r>
        <w:lastRenderedPageBreak/>
        <w:t xml:space="preserve">In our study on adolescents from 41 </w:t>
      </w:r>
      <w:r w:rsidR="00A27B0C">
        <w:t xml:space="preserve">LMICs, </w:t>
      </w:r>
      <w:r>
        <w:t xml:space="preserve">we found that </w:t>
      </w:r>
      <w:r w:rsidR="00ED4EBD">
        <w:t>compared with</w:t>
      </w:r>
      <w:r w:rsidR="000803D8">
        <w:t xml:space="preserve"> normal weight, overweight </w:t>
      </w:r>
      <w:r w:rsidR="008245DD">
        <w:t xml:space="preserve">(OR=1.08) </w:t>
      </w:r>
      <w:r w:rsidR="000803D8">
        <w:t xml:space="preserve">and obesity </w:t>
      </w:r>
      <w:r w:rsidR="008245DD">
        <w:t xml:space="preserve">(OR=1.20) </w:t>
      </w:r>
      <w:r w:rsidR="000803D8">
        <w:t xml:space="preserve">were </w:t>
      </w:r>
      <w:r w:rsidR="00526F37">
        <w:t xml:space="preserve">associated with </w:t>
      </w:r>
      <w:r w:rsidR="000803D8">
        <w:t xml:space="preserve">significantly higher odds for any </w:t>
      </w:r>
      <w:r w:rsidR="008245DD">
        <w:t xml:space="preserve">form of bullying victimization only among </w:t>
      </w:r>
      <w:r w:rsidR="009A04B6">
        <w:t>girl</w:t>
      </w:r>
      <w:r w:rsidR="008245DD">
        <w:t>s</w:t>
      </w:r>
      <w:r w:rsidR="00707450">
        <w:t>. Among boys, these associations were not significant overall but there was a near moderate level of between-country heterogeneity for the association between any form of bullying victimization and obesity (</w:t>
      </w:r>
      <w:r w:rsidR="00707450" w:rsidRPr="003C13ED">
        <w:rPr>
          <w:i/>
        </w:rPr>
        <w:t>I</w:t>
      </w:r>
      <w:r w:rsidR="00707450" w:rsidRPr="003C13ED">
        <w:rPr>
          <w:i/>
          <w:vertAlign w:val="superscript"/>
        </w:rPr>
        <w:t>2</w:t>
      </w:r>
      <w:r w:rsidR="00707450">
        <w:t xml:space="preserve">=37.3%). </w:t>
      </w:r>
      <w:r w:rsidR="00E47BF5">
        <w:t>W</w:t>
      </w:r>
      <w:r w:rsidR="00403349">
        <w:t xml:space="preserve">hen </w:t>
      </w:r>
      <w:r w:rsidR="00710A76">
        <w:t xml:space="preserve">accounting for </w:t>
      </w:r>
      <w:r w:rsidR="00403349">
        <w:t xml:space="preserve">the predominant form of bullying, overweight and obesity were both associated with significantly elevated odds for being made fun of because of physical appearance </w:t>
      </w:r>
      <w:r w:rsidR="00526F37">
        <w:t>among both sexes</w:t>
      </w:r>
      <w:r w:rsidR="00705231">
        <w:t xml:space="preserve">. </w:t>
      </w:r>
      <w:r w:rsidR="008D41C5">
        <w:t xml:space="preserve">This highlights the importance of taking the type of bullying into consideration when attempting to elucidate the association between body composition and peer victimization. </w:t>
      </w:r>
      <w:r w:rsidR="002B54C5">
        <w:t xml:space="preserve">Some other predominant forms of bullying were also more common among adolescents </w:t>
      </w:r>
      <w:r w:rsidR="00145625">
        <w:t xml:space="preserve">with overweight or </w:t>
      </w:r>
      <w:proofErr w:type="gramStart"/>
      <w:r w:rsidR="00145625">
        <w:t>obesity</w:t>
      </w:r>
      <w:proofErr w:type="gramEnd"/>
      <w:r w:rsidR="00145625">
        <w:t xml:space="preserve"> </w:t>
      </w:r>
      <w:r w:rsidR="002B54C5">
        <w:t>but they were all verbal forms and no significant association</w:t>
      </w:r>
      <w:r w:rsidR="00450E22">
        <w:t>s</w:t>
      </w:r>
      <w:r w:rsidR="002B54C5">
        <w:t xml:space="preserve"> were observed for physical and relational forms of bullying. </w:t>
      </w:r>
      <w:r w:rsidR="009124CB">
        <w:t>S</w:t>
      </w:r>
      <w:r w:rsidR="00705231">
        <w:t>trength</w:t>
      </w:r>
      <w:r w:rsidR="00601A77">
        <w:t>s</w:t>
      </w:r>
      <w:r w:rsidR="00705231">
        <w:t xml:space="preserve"> of the study include the large sample size</w:t>
      </w:r>
      <w:r w:rsidR="00E8363B">
        <w:t>, data from diverse settings,</w:t>
      </w:r>
      <w:r w:rsidR="00642592">
        <w:t xml:space="preserve"> and use of data that are</w:t>
      </w:r>
      <w:r w:rsidR="00705231">
        <w:t xml:space="preserve"> nationally representative of ad</w:t>
      </w:r>
      <w:r w:rsidR="00601A77">
        <w:t xml:space="preserve">olescents attending school. </w:t>
      </w:r>
      <w:r w:rsidR="00E8363B">
        <w:t xml:space="preserve">To the best of our knowledge, this is the first </w:t>
      </w:r>
      <w:r w:rsidR="00F31F08">
        <w:t xml:space="preserve">multi-continent study </w:t>
      </w:r>
      <w:r w:rsidR="006E3D04">
        <w:t>on this topic from</w:t>
      </w:r>
      <w:r w:rsidR="00E8363B">
        <w:t xml:space="preserve"> LMICs.</w:t>
      </w:r>
    </w:p>
    <w:p w14:paraId="6BAE8790" w14:textId="19A0A3E3" w:rsidR="00D64226" w:rsidRDefault="00D64226" w:rsidP="004D36B7">
      <w:pPr>
        <w:spacing w:line="480" w:lineRule="auto"/>
      </w:pPr>
      <w:r>
        <w:tab/>
        <w:t xml:space="preserve">It has been hypothesized that adolescents </w:t>
      </w:r>
      <w:r w:rsidR="00EE4D1D">
        <w:t xml:space="preserve">with overweight/obesity </w:t>
      </w:r>
      <w:r>
        <w:t xml:space="preserve">may be more likely to be bullied due to the negative stereotypes associated with obesity (e.g., laziness, incompetence). </w:t>
      </w:r>
      <w:r w:rsidR="00F80F59">
        <w:t xml:space="preserve">It is even possible that </w:t>
      </w:r>
      <w:r w:rsidR="00404EC6">
        <w:t xml:space="preserve">some </w:t>
      </w:r>
      <w:r w:rsidR="00F80F59">
        <w:t xml:space="preserve">children </w:t>
      </w:r>
      <w:r w:rsidR="0060380C">
        <w:t xml:space="preserve">with overweight or obesity </w:t>
      </w:r>
      <w:r w:rsidR="00F80F59">
        <w:t>may internalize these negative beliefs and behave in a manner that elicits these beliefs</w:t>
      </w:r>
      <w:r w:rsidR="00EB6AF9">
        <w:t xml:space="preserve"> </w:t>
      </w:r>
      <w:r w:rsidR="00E950CC">
        <w:fldChar w:fldCharType="begin"/>
      </w:r>
      <w:r w:rsidR="00B8111C">
        <w:instrText xml:space="preserve"> ADDIN EN.CITE &lt;EndNote&gt;&lt;Cite&gt;&lt;Author&gt;Janssen&lt;/Author&gt;&lt;Year&gt;2004&lt;/Year&gt;&lt;RecNum&gt;9082&lt;/RecNum&gt;&lt;DisplayText&gt;(24)&lt;/DisplayText&gt;&lt;record&gt;&lt;rec-number&gt;9082&lt;/rec-number&gt;&lt;foreign-keys&gt;&lt;key app="EN" db-id="f2z5xwrr4s255jexte2pwr2czrta9p02zs9t" timestamp="1543410708"&gt;9082&lt;/key&gt;&lt;/foreign-keys&gt;&lt;ref-type name="Journal Article"&gt;17&lt;/ref-type&gt;&lt;contributors&gt;&lt;authors&gt;&lt;author&gt;Janssen, I.&lt;/author&gt;&lt;author&gt;Craig, W. M.&lt;/author&gt;&lt;author&gt;Boyce, W. F.&lt;/author&gt;&lt;author&gt;Pickett, W.&lt;/author&gt;&lt;/authors&gt;&lt;/contributors&gt;&lt;auth-address&gt;Department of Community Health and Epidemiology, Queen&amp;apos;s University, Kingston, Ontario, Canada. janssen@post.queensu.ca&lt;/auth-address&gt;&lt;titles&gt;&lt;title&gt;Associations between overweight and obesity with bullying behaviors in school-aged children&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1187-94&lt;/pages&gt;&lt;volume&gt;113&lt;/volume&gt;&lt;number&gt;5&lt;/number&gt;&lt;edition&gt;2004/05/04&lt;/edition&gt;&lt;keywords&gt;&lt;keyword&gt;Adolescent&lt;/keyword&gt;&lt;keyword&gt;*Aggression&lt;/keyword&gt;&lt;keyword&gt;Body Mass Index&lt;/keyword&gt;&lt;keyword&gt;Canada/epidemiology&lt;/keyword&gt;&lt;keyword&gt;Child&lt;/keyword&gt;&lt;keyword&gt;Crime Victims/*statistics &amp;amp; numerical data&lt;/keyword&gt;&lt;keyword&gt;Cross-Sectional Studies&lt;/keyword&gt;&lt;keyword&gt;Female&lt;/keyword&gt;&lt;keyword&gt;Humans&lt;/keyword&gt;&lt;keyword&gt;Male&lt;/keyword&gt;&lt;keyword&gt;*Obesity&lt;/keyword&gt;&lt;keyword&gt;Peer Group&lt;/keyword&gt;&lt;keyword&gt;*Violence&lt;/keyword&gt;&lt;/keywords&gt;&lt;dates&gt;&lt;year&gt;2004&lt;/year&gt;&lt;pub-dates&gt;&lt;date&gt;May&lt;/date&gt;&lt;/pub-dates&gt;&lt;/dates&gt;&lt;isbn&gt;0031-4005&lt;/isbn&gt;&lt;accession-num&gt;15121928&lt;/accession-num&gt;&lt;urls&gt;&lt;/urls&gt;&lt;remote-database-provider&gt;NLM&lt;/remote-database-provider&gt;&lt;language&gt;eng&lt;/language&gt;&lt;/record&gt;&lt;/Cite&gt;&lt;/EndNote&gt;</w:instrText>
      </w:r>
      <w:r w:rsidR="00E950CC">
        <w:fldChar w:fldCharType="separate"/>
      </w:r>
      <w:r w:rsidR="00B8111C">
        <w:rPr>
          <w:noProof/>
        </w:rPr>
        <w:t>(24)</w:t>
      </w:r>
      <w:r w:rsidR="00E950CC">
        <w:fldChar w:fldCharType="end"/>
      </w:r>
      <w:r w:rsidR="00EB6AF9">
        <w:t>.</w:t>
      </w:r>
      <w:r w:rsidR="00F80F59">
        <w:t xml:space="preserve"> </w:t>
      </w:r>
      <w:r>
        <w:t xml:space="preserve">Alternatively, </w:t>
      </w:r>
      <w:r w:rsidR="00231CBC">
        <w:t xml:space="preserve">a weak sense of self-esteem can increase risk for peer victimization </w:t>
      </w:r>
      <w:r w:rsidR="00920AD8">
        <w:t>for being perceived as being vulnerable or submissive</w:t>
      </w:r>
      <w:r w:rsidR="00972960">
        <w:t xml:space="preserve"> </w:t>
      </w:r>
      <w:r w:rsidR="006E5B03">
        <w:fldChar w:fldCharType="begin"/>
      </w:r>
      <w:r w:rsidR="00B8111C">
        <w:instrText xml:space="preserve"> ADDIN EN.CITE &lt;EndNote&gt;&lt;Cite&gt;&lt;Author&gt;Egan&lt;/Author&gt;&lt;Year&gt;1998&lt;/Year&gt;&lt;RecNum&gt;9125&lt;/RecNum&gt;&lt;DisplayText&gt;(25)&lt;/DisplayText&gt;&lt;record&gt;&lt;rec-number&gt;9125&lt;/rec-number&gt;&lt;foreign-keys&gt;&lt;key app="EN" db-id="f2z5xwrr4s255jexte2pwr2czrta9p02zs9t" timestamp="1547240428"&gt;9125&lt;/key&gt;&lt;/foreign-keys&gt;&lt;ref-type name="Journal Article"&gt;17&lt;/ref-type&gt;&lt;contributors&gt;&lt;authors&gt;&lt;author&gt;Egan, S. K.&lt;/author&gt;&lt;author&gt;Perry, D. G.&lt;/author&gt;&lt;/authors&gt;&lt;/contributors&gt;&lt;auth-address&gt;Department of Psychology, Florida Atlantic University, Boca Raton 33431, USA.&lt;/auth-address&gt;&lt;titles&gt;&lt;title&gt;Does low self-regard invite victimization?&lt;/title&gt;&lt;secondary-title&gt;Dev Psychol&lt;/secondary-title&gt;&lt;alt-title&gt;Developmental psychology&lt;/alt-title&gt;&lt;/titles&gt;&lt;periodical&gt;&lt;full-title&gt;Dev Psychol&lt;/full-title&gt;&lt;abbr-1&gt;Developmental psychology&lt;/abbr-1&gt;&lt;/periodical&gt;&lt;alt-periodical&gt;&lt;full-title&gt;Dev Psychol&lt;/full-title&gt;&lt;abbr-1&gt;Developmental psychology&lt;/abbr-1&gt;&lt;/alt-periodical&gt;&lt;pages&gt;299-309&lt;/pages&gt;&lt;volume&gt;34&lt;/volume&gt;&lt;number&gt;2&lt;/number&gt;&lt;edition&gt;1998/05/23&lt;/edition&gt;&lt;keywords&gt;&lt;keyword&gt;Adolescent&lt;/keyword&gt;&lt;keyword&gt;Anxiety&lt;/keyword&gt;&lt;keyword&gt;Child&lt;/keyword&gt;&lt;keyword&gt;Crime Victims/*psychology&lt;/keyword&gt;&lt;keyword&gt;Female&lt;/keyword&gt;&lt;keyword&gt;Humans&lt;/keyword&gt;&lt;keyword&gt;Interpersonal Relations&lt;/keyword&gt;&lt;keyword&gt;Male&lt;/keyword&gt;&lt;keyword&gt;*Peer Group&lt;/keyword&gt;&lt;keyword&gt;*Self Concept&lt;/keyword&gt;&lt;keyword&gt;Social Behavior&lt;/keyword&gt;&lt;/keywords&gt;&lt;dates&gt;&lt;year&gt;1998&lt;/year&gt;&lt;pub-dates&gt;&lt;date&gt;Mar&lt;/date&gt;&lt;/pub-dates&gt;&lt;/dates&gt;&lt;isbn&gt;0012-1649 (Print)&amp;#xD;0012-1649&lt;/isbn&gt;&lt;accession-num&gt;9541782&lt;/accession-num&gt;&lt;urls&gt;&lt;/urls&gt;&lt;remote-database-provider&gt;NLM&lt;/remote-database-provider&gt;&lt;language&gt;eng&lt;/language&gt;&lt;/record&gt;&lt;/Cite&gt;&lt;/EndNote&gt;</w:instrText>
      </w:r>
      <w:r w:rsidR="006E5B03">
        <w:fldChar w:fldCharType="separate"/>
      </w:r>
      <w:r w:rsidR="00B8111C">
        <w:rPr>
          <w:noProof/>
        </w:rPr>
        <w:t>(25)</w:t>
      </w:r>
      <w:r w:rsidR="006E5B03">
        <w:fldChar w:fldCharType="end"/>
      </w:r>
      <w:r w:rsidR="00972960">
        <w:t>.</w:t>
      </w:r>
      <w:r w:rsidR="00920AD8">
        <w:t xml:space="preserve"> Indeed, a recent study showed that </w:t>
      </w:r>
      <w:r w:rsidR="00754922">
        <w:t xml:space="preserve">the association between </w:t>
      </w:r>
      <w:r w:rsidR="00920AD8">
        <w:t xml:space="preserve">higher BMI and peer victimization </w:t>
      </w:r>
      <w:r w:rsidR="00754922">
        <w:t xml:space="preserve">among adolescents </w:t>
      </w:r>
      <w:r w:rsidR="00920AD8">
        <w:t>was mediated by self-concept</w:t>
      </w:r>
      <w:r w:rsidR="00972960">
        <w:t xml:space="preserve"> </w:t>
      </w:r>
      <w:r w:rsidR="006E5B03">
        <w:fldChar w:fldCharType="begin">
          <w:fldData xml:space="preserve">PEVuZE5vdGU+PENpdGU+PEF1dGhvcj5CYWNjaGluaTwvQXV0aG9yPjxZZWFyPjIwMTc8L1llYXI+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==
</w:fldData>
        </w:fldChar>
      </w:r>
      <w:r w:rsidR="00B8111C">
        <w:instrText xml:space="preserve"> ADDIN EN.CITE </w:instrText>
      </w:r>
      <w:r w:rsidR="00B8111C">
        <w:fldChar w:fldCharType="begin">
          <w:fldData xml:space="preserve">PEVuZE5vdGU+PENpdGU+PEF1dGhvcj5CYWNjaGluaTwvQXV0aG9yPjxZZWFyPjIwMTc8L1llYXI+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==
</w:fldData>
        </w:fldChar>
      </w:r>
      <w:r w:rsidR="00B8111C">
        <w:instrText xml:space="preserve"> ADDIN EN.CITE.DATA </w:instrText>
      </w:r>
      <w:r w:rsidR="00B8111C">
        <w:fldChar w:fldCharType="end"/>
      </w:r>
      <w:r w:rsidR="006E5B03">
        <w:fldChar w:fldCharType="separate"/>
      </w:r>
      <w:r w:rsidR="00B8111C">
        <w:rPr>
          <w:noProof/>
        </w:rPr>
        <w:t>(26)</w:t>
      </w:r>
      <w:r w:rsidR="006E5B03">
        <w:fldChar w:fldCharType="end"/>
      </w:r>
      <w:r w:rsidR="00972960">
        <w:t>.</w:t>
      </w:r>
      <w:r w:rsidR="00920AD8">
        <w:t xml:space="preserve"> </w:t>
      </w:r>
      <w:r w:rsidR="00642592">
        <w:t>Weight</w:t>
      </w:r>
      <w:r w:rsidR="002813CD">
        <w:t>-based victimiz</w:t>
      </w:r>
      <w:r w:rsidR="00326627">
        <w:t xml:space="preserve">ation and lower self-esteem </w:t>
      </w:r>
      <w:r w:rsidR="00642592">
        <w:t xml:space="preserve">may </w:t>
      </w:r>
      <w:r w:rsidR="002813CD">
        <w:t xml:space="preserve">create a vicious cycle where bullying </w:t>
      </w:r>
      <w:r w:rsidR="00AF1647">
        <w:t xml:space="preserve">victimization </w:t>
      </w:r>
      <w:r w:rsidR="007D76E5">
        <w:t xml:space="preserve">leads </w:t>
      </w:r>
      <w:r w:rsidR="002813CD">
        <w:t>to lower self-esteem, resulting in increased vulnerability for further bullying.</w:t>
      </w:r>
    </w:p>
    <w:p w14:paraId="28B03233" w14:textId="1AC4174F" w:rsidR="006E7426" w:rsidRPr="00B91274" w:rsidRDefault="003F2328" w:rsidP="004D36B7">
      <w:pPr>
        <w:spacing w:line="480" w:lineRule="auto"/>
        <w:rPr>
          <w:lang w:eastAsia="ja-JP"/>
        </w:rPr>
      </w:pPr>
      <w:r>
        <w:lastRenderedPageBreak/>
        <w:tab/>
      </w:r>
      <w:r w:rsidR="000570DB">
        <w:t>However, the s</w:t>
      </w:r>
      <w:r>
        <w:t xml:space="preserve">trength of the association between overweight/obesity and </w:t>
      </w:r>
      <w:r w:rsidR="006E7426">
        <w:t xml:space="preserve">any </w:t>
      </w:r>
      <w:r>
        <w:t xml:space="preserve">bullying victimization </w:t>
      </w:r>
      <w:r w:rsidR="000570DB">
        <w:t xml:space="preserve">found in our study </w:t>
      </w:r>
      <w:r>
        <w:t>was weaker than</w:t>
      </w:r>
      <w:r w:rsidR="000570DB">
        <w:t xml:space="preserve"> that </w:t>
      </w:r>
      <w:r w:rsidR="001C078B">
        <w:t xml:space="preserve">reported </w:t>
      </w:r>
      <w:r>
        <w:t xml:space="preserve">in the meta-analysis by </w:t>
      </w:r>
      <w:r w:rsidR="009A6212">
        <w:rPr>
          <w:rFonts w:cs="Times New Roman"/>
          <w:color w:val="141413"/>
        </w:rPr>
        <w:t xml:space="preserve">van </w:t>
      </w:r>
      <w:proofErr w:type="spellStart"/>
      <w:r w:rsidR="009A6212">
        <w:rPr>
          <w:rFonts w:cs="Times New Roman"/>
          <w:color w:val="141413"/>
        </w:rPr>
        <w:t>Geel</w:t>
      </w:r>
      <w:proofErr w:type="spellEnd"/>
      <w:r w:rsidR="009A6212">
        <w:rPr>
          <w:rFonts w:cs="Times New Roman"/>
          <w:color w:val="141413"/>
        </w:rPr>
        <w:t xml:space="preserve"> and colleagues</w:t>
      </w:r>
      <w:r w:rsidR="00BA23A7">
        <w:rPr>
          <w:rFonts w:cs="Times New Roman"/>
          <w:color w:val="141413"/>
        </w:rPr>
        <w:t>,</w:t>
      </w:r>
      <w:r w:rsidR="006E7426">
        <w:rPr>
          <w:rFonts w:cs="Times New Roman"/>
          <w:color w:val="141413"/>
        </w:rPr>
        <w:t xml:space="preserve"> </w:t>
      </w:r>
      <w:r w:rsidR="0085450F">
        <w:rPr>
          <w:rFonts w:cs="Times New Roman"/>
          <w:color w:val="141413"/>
        </w:rPr>
        <w:t>especially for boys</w:t>
      </w:r>
      <w:r w:rsidR="004275CC">
        <w:rPr>
          <w:rFonts w:cs="Times New Roman"/>
          <w:color w:val="141413"/>
        </w:rPr>
        <w:t>. Specifically, the latter study</w:t>
      </w:r>
      <w:r w:rsidR="0085450F">
        <w:rPr>
          <w:rFonts w:cs="Times New Roman"/>
          <w:color w:val="141413"/>
        </w:rPr>
        <w:t xml:space="preserve"> </w:t>
      </w:r>
      <w:r w:rsidR="007F0275">
        <w:rPr>
          <w:rFonts w:cs="Times New Roman"/>
          <w:color w:val="141413"/>
        </w:rPr>
        <w:t xml:space="preserve">found that </w:t>
      </w:r>
      <w:r w:rsidR="008C5218">
        <w:rPr>
          <w:rFonts w:cs="Times New Roman"/>
          <w:color w:val="141413"/>
        </w:rPr>
        <w:t xml:space="preserve">children and </w:t>
      </w:r>
      <w:r w:rsidR="007F0275">
        <w:rPr>
          <w:rFonts w:cs="Times New Roman"/>
          <w:color w:val="141413"/>
        </w:rPr>
        <w:t xml:space="preserve">adolescents </w:t>
      </w:r>
      <w:r w:rsidR="00E91AA9">
        <w:rPr>
          <w:rFonts w:cs="Times New Roman"/>
          <w:color w:val="141413"/>
        </w:rPr>
        <w:t xml:space="preserve">with overweight and obesity </w:t>
      </w:r>
      <w:r w:rsidR="007F0275">
        <w:rPr>
          <w:rFonts w:cs="Times New Roman"/>
          <w:color w:val="141413"/>
        </w:rPr>
        <w:t>were at 1.19 (95%CI=1.10-1.29) and 1.51 (95%CI=1.32-1.71) times higher odds for bullying victimization</w:t>
      </w:r>
      <w:r w:rsidR="009C4825">
        <w:rPr>
          <w:rFonts w:cs="Times New Roman"/>
          <w:color w:val="141413"/>
        </w:rPr>
        <w:t xml:space="preserve"> (compared with</w:t>
      </w:r>
      <w:r w:rsidR="00141143">
        <w:rPr>
          <w:rFonts w:cs="Times New Roman"/>
          <w:color w:val="141413"/>
        </w:rPr>
        <w:t xml:space="preserve"> normal weight)</w:t>
      </w:r>
      <w:r w:rsidR="007F0275">
        <w:rPr>
          <w:rFonts w:cs="Times New Roman"/>
          <w:color w:val="141413"/>
        </w:rPr>
        <w:t>, respectively, with no significant interaction by sex</w:t>
      </w:r>
      <w:r w:rsidR="00972960">
        <w:rPr>
          <w:rFonts w:cs="Times New Roman"/>
          <w:color w:val="141413"/>
        </w:rPr>
        <w:t xml:space="preserve"> </w:t>
      </w:r>
      <w:r w:rsidR="007F0275">
        <w:rPr>
          <w:rFonts w:cs="Times New Roman"/>
          <w:color w:val="141413"/>
          <w:lang w:eastAsia="ja-JP"/>
        </w:rPr>
        <w:fldChar w:fldCharType="begin">
          <w:fldData xml:space="preserve">PEVuZE5vdGU+PENpdGU+PEF1dGhvcj52YW4gR2VlbDwvQXV0aG9yPjxZZWFyPjIwMTQ8L1llYXI+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</w:fldData>
        </w:fldChar>
      </w:r>
      <w:r w:rsidR="00976717">
        <w:rPr>
          <w:rFonts w:cs="Times New Roman"/>
          <w:color w:val="141413"/>
          <w:lang w:eastAsia="ja-JP"/>
        </w:rPr>
        <w:instrText xml:space="preserve"> ADDIN EN.CITE </w:instrText>
      </w:r>
      <w:r w:rsidR="00976717">
        <w:rPr>
          <w:rFonts w:cs="Times New Roman"/>
          <w:color w:val="141413"/>
          <w:lang w:eastAsia="ja-JP"/>
        </w:rPr>
        <w:fldChar w:fldCharType="begin">
          <w:fldData xml:space="preserve">PEVuZE5vdGU+PENpdGU+PEF1dGhvcj52YW4gR2VlbDwvQXV0aG9yPjxZZWFyPjIwMTQ8L1llYXI+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</w:fldData>
        </w:fldChar>
      </w:r>
      <w:r w:rsidR="00976717">
        <w:rPr>
          <w:rFonts w:cs="Times New Roman"/>
          <w:color w:val="141413"/>
          <w:lang w:eastAsia="ja-JP"/>
        </w:rPr>
        <w:instrText xml:space="preserve"> ADDIN EN.CITE.DATA </w:instrText>
      </w:r>
      <w:r w:rsidR="00976717">
        <w:rPr>
          <w:rFonts w:cs="Times New Roman"/>
          <w:color w:val="141413"/>
          <w:lang w:eastAsia="ja-JP"/>
        </w:rPr>
      </w:r>
      <w:r w:rsidR="00976717">
        <w:rPr>
          <w:rFonts w:cs="Times New Roman"/>
          <w:color w:val="141413"/>
          <w:lang w:eastAsia="ja-JP"/>
        </w:rPr>
        <w:fldChar w:fldCharType="end"/>
      </w:r>
      <w:r w:rsidR="007F0275">
        <w:rPr>
          <w:rFonts w:cs="Times New Roman"/>
          <w:color w:val="141413"/>
          <w:lang w:eastAsia="ja-JP"/>
        </w:rPr>
      </w:r>
      <w:r w:rsidR="007F0275">
        <w:rPr>
          <w:rFonts w:cs="Times New Roman"/>
          <w:color w:val="141413"/>
          <w:lang w:eastAsia="ja-JP"/>
        </w:rPr>
        <w:fldChar w:fldCharType="separate"/>
      </w:r>
      <w:r w:rsidR="00976717">
        <w:rPr>
          <w:rFonts w:cs="Times New Roman"/>
          <w:noProof/>
          <w:color w:val="141413"/>
          <w:lang w:eastAsia="ja-JP"/>
        </w:rPr>
        <w:t>(5)</w:t>
      </w:r>
      <w:r w:rsidR="007F0275">
        <w:rPr>
          <w:rFonts w:cs="Times New Roman"/>
          <w:color w:val="141413"/>
          <w:lang w:eastAsia="ja-JP"/>
        </w:rPr>
        <w:fldChar w:fldCharType="end"/>
      </w:r>
      <w:r w:rsidR="00972960">
        <w:rPr>
          <w:rFonts w:cs="Times New Roman"/>
          <w:color w:val="141413"/>
          <w:lang w:eastAsia="ja-JP"/>
        </w:rPr>
        <w:t>.</w:t>
      </w:r>
      <w:r w:rsidR="007F0275">
        <w:rPr>
          <w:rFonts w:cs="Times New Roman"/>
          <w:color w:val="141413"/>
          <w:lang w:eastAsia="ja-JP"/>
        </w:rPr>
        <w:t xml:space="preserve"> </w:t>
      </w:r>
      <w:r w:rsidR="001C078B">
        <w:rPr>
          <w:rFonts w:cs="Times New Roman"/>
          <w:color w:val="141413"/>
          <w:lang w:eastAsia="ja-JP"/>
        </w:rPr>
        <w:t>Although this difference may be attributable to methodological</w:t>
      </w:r>
      <w:r w:rsidR="00821AC1">
        <w:rPr>
          <w:rFonts w:cs="Times New Roman"/>
          <w:color w:val="141413"/>
          <w:lang w:eastAsia="ja-JP"/>
        </w:rPr>
        <w:t xml:space="preserve"> factors</w:t>
      </w:r>
      <w:r w:rsidR="00D2234D">
        <w:rPr>
          <w:rFonts w:cs="Times New Roman"/>
          <w:color w:val="141413"/>
          <w:lang w:eastAsia="ja-JP"/>
        </w:rPr>
        <w:t>, it may also be related to</w:t>
      </w:r>
      <w:r w:rsidR="001C078B">
        <w:rPr>
          <w:rFonts w:cs="Times New Roman"/>
          <w:color w:val="141413"/>
          <w:lang w:eastAsia="ja-JP"/>
        </w:rPr>
        <w:t xml:space="preserve"> difference</w:t>
      </w:r>
      <w:r w:rsidR="00821AC1">
        <w:rPr>
          <w:rFonts w:cs="Times New Roman"/>
          <w:color w:val="141413"/>
          <w:lang w:eastAsia="ja-JP"/>
        </w:rPr>
        <w:t>s</w:t>
      </w:r>
      <w:r w:rsidR="001C078B">
        <w:rPr>
          <w:rFonts w:cs="Times New Roman"/>
          <w:color w:val="141413"/>
          <w:lang w:eastAsia="ja-JP"/>
        </w:rPr>
        <w:t xml:space="preserve"> in contextual factors since the </w:t>
      </w:r>
      <w:proofErr w:type="gramStart"/>
      <w:r w:rsidR="001C078B">
        <w:rPr>
          <w:rFonts w:cs="Times New Roman"/>
          <w:color w:val="141413"/>
          <w:lang w:eastAsia="ja-JP"/>
        </w:rPr>
        <w:t>vast majority</w:t>
      </w:r>
      <w:proofErr w:type="gramEnd"/>
      <w:r w:rsidR="001C078B">
        <w:rPr>
          <w:rFonts w:cs="Times New Roman"/>
          <w:color w:val="141413"/>
          <w:lang w:eastAsia="ja-JP"/>
        </w:rPr>
        <w:t xml:space="preserve"> of studies included in the meta-analysis by van </w:t>
      </w:r>
      <w:proofErr w:type="spellStart"/>
      <w:r w:rsidR="001C078B">
        <w:rPr>
          <w:rFonts w:cs="Times New Roman"/>
          <w:color w:val="141413"/>
          <w:lang w:eastAsia="ja-JP"/>
        </w:rPr>
        <w:t>Geel</w:t>
      </w:r>
      <w:proofErr w:type="spellEnd"/>
      <w:r w:rsidR="001C078B">
        <w:rPr>
          <w:rFonts w:cs="Times New Roman"/>
          <w:color w:val="141413"/>
          <w:lang w:eastAsia="ja-JP"/>
        </w:rPr>
        <w:t xml:space="preserve"> and colleagues were from </w:t>
      </w:r>
      <w:r w:rsidR="00CC2B2A">
        <w:rPr>
          <w:rFonts w:cs="Times New Roman"/>
          <w:color w:val="141413"/>
          <w:lang w:eastAsia="ja-JP"/>
        </w:rPr>
        <w:t xml:space="preserve">Western </w:t>
      </w:r>
      <w:r w:rsidR="001C078B">
        <w:rPr>
          <w:rFonts w:cs="Times New Roman"/>
          <w:color w:val="141413"/>
          <w:lang w:eastAsia="ja-JP"/>
        </w:rPr>
        <w:t xml:space="preserve">high-income countries. </w:t>
      </w:r>
      <w:r w:rsidR="00355E6F">
        <w:t>T</w:t>
      </w:r>
      <w:r w:rsidR="004B778F">
        <w:t xml:space="preserve">he prevalence of childhood obesity is lower in LMICs than in high-income countries and it is possible that obesity may not cause prejudice and victimization when its prevalence is low and not appreciably visible </w:t>
      </w:r>
      <w:r w:rsidR="001C078B">
        <w:t xml:space="preserve">in the </w:t>
      </w:r>
      <w:r w:rsidR="004B778F">
        <w:t>society</w:t>
      </w:r>
      <w:r w:rsidR="00972960">
        <w:t xml:space="preserve"> </w:t>
      </w:r>
      <w:r w:rsidR="00115610">
        <w:fldChar w:fldCharType="begin"/>
      </w:r>
      <w:r w:rsidR="00B8111C">
        <w:instrText xml:space="preserve"> ADDIN EN.CITE &lt;EndNote&gt;&lt;Cite&gt;&lt;Author&gt;Kim&lt;/Author&gt;&lt;Year&gt;2015&lt;/Year&gt;&lt;RecNum&gt;9160&lt;/RecNum&gt;&lt;DisplayText&gt;(27)&lt;/DisplayText&gt;&lt;record&gt;&lt;rec-number&gt;9160&lt;/rec-number&gt;&lt;foreign-keys&gt;&lt;key app="EN" db-id="f2z5xwrr4s255jexte2pwr2czrta9p02zs9t" timestamp="1547549751"&gt;9160&lt;/key&gt;&lt;key app="ENWeb" db-id=""&gt;0&lt;/key&gt;&lt;/foreign-keys&gt;&lt;ref-type name="Journal Article"&gt;17&lt;/ref-type&gt;&lt;contributors&gt;&lt;authors&gt;&lt;author&gt;Kim, Seung-Gon&lt;/author&gt;&lt;author&gt;Yun, Ilhong&lt;/author&gt;&lt;author&gt;Kim, Jae-Hong&lt;/author&gt;&lt;/authors&gt;&lt;/contributors&gt;&lt;titles&gt;&lt;title&gt;Associations Between Body Weight and Bullying Among South Korean Adolescents&lt;/title&gt;&lt;secondary-title&gt;The Journal of Early Adolescence&lt;/secondary-title&gt;&lt;/titles&gt;&lt;periodical&gt;&lt;full-title&gt;The Journal of Early Adolescence&lt;/full-title&gt;&lt;/periodical&gt;&lt;pages&gt;551-574&lt;/pages&gt;&lt;volume&gt;36&lt;/volume&gt;&lt;number&gt;4&lt;/number&gt;&lt;dates&gt;&lt;year&gt;2015&lt;/year&gt;&lt;/dates&gt;&lt;isbn&gt;0272-4316&amp;#xD;1552-5449&lt;/isbn&gt;&lt;urls&gt;&lt;/urls&gt;&lt;electronic-resource-num&gt;10.1177/0272431615577204&lt;/electronic-resource-num&gt;&lt;/record&gt;&lt;/Cite&gt;&lt;/EndNote&gt;</w:instrText>
      </w:r>
      <w:r w:rsidR="00115610">
        <w:fldChar w:fldCharType="separate"/>
      </w:r>
      <w:r w:rsidR="00B8111C">
        <w:rPr>
          <w:noProof/>
        </w:rPr>
        <w:t>(27)</w:t>
      </w:r>
      <w:r w:rsidR="00115610">
        <w:fldChar w:fldCharType="end"/>
      </w:r>
      <w:r w:rsidR="00972960">
        <w:t>.</w:t>
      </w:r>
      <w:r w:rsidR="004D529E">
        <w:t xml:space="preserve"> </w:t>
      </w:r>
      <w:r w:rsidR="00EC2E97">
        <w:rPr>
          <w:lang w:eastAsia="ja-JP"/>
        </w:rPr>
        <w:t xml:space="preserve">For example, one study found that the prevalence of obesity and weight-based discrimination </w:t>
      </w:r>
      <w:r w:rsidR="008C5218">
        <w:rPr>
          <w:lang w:eastAsia="ja-JP"/>
        </w:rPr>
        <w:t xml:space="preserve">both </w:t>
      </w:r>
      <w:r w:rsidR="00EC2E97">
        <w:rPr>
          <w:lang w:eastAsia="ja-JP"/>
        </w:rPr>
        <w:t xml:space="preserve">increased </w:t>
      </w:r>
      <w:r w:rsidR="002D3BE1">
        <w:rPr>
          <w:lang w:eastAsia="ja-JP"/>
        </w:rPr>
        <w:t xml:space="preserve">in parallel </w:t>
      </w:r>
      <w:r w:rsidR="00EC2E97">
        <w:rPr>
          <w:lang w:eastAsia="ja-JP"/>
        </w:rPr>
        <w:t>ove</w:t>
      </w:r>
      <w:r w:rsidR="0091297E">
        <w:rPr>
          <w:lang w:eastAsia="ja-JP"/>
        </w:rPr>
        <w:t>r time in the U.S.A</w:t>
      </w:r>
      <w:r w:rsidR="000D2AA8">
        <w:rPr>
          <w:lang w:eastAsia="ja-JP"/>
        </w:rPr>
        <w:t>.</w:t>
      </w:r>
      <w:r w:rsidR="00972960">
        <w:rPr>
          <w:lang w:eastAsia="ja-JP"/>
        </w:rPr>
        <w:t xml:space="preserve"> </w:t>
      </w:r>
      <w:r w:rsidR="009B3549">
        <w:rPr>
          <w:lang w:eastAsia="ja-JP"/>
        </w:rPr>
        <w:fldChar w:fldCharType="begin"/>
      </w:r>
      <w:r w:rsidR="00B8111C">
        <w:rPr>
          <w:lang w:eastAsia="ja-JP"/>
        </w:rPr>
        <w:instrText xml:space="preserve"> ADDIN EN.CITE &lt;EndNote&gt;&lt;Cite&gt;&lt;Author&gt;Andreyeva&lt;/Author&gt;&lt;Year&gt;2008&lt;/Year&gt;&lt;RecNum&gt;9187&lt;/RecNum&gt;&lt;DisplayText&gt;(28)&lt;/DisplayText&gt;&lt;record&gt;&lt;rec-number&gt;9187&lt;/rec-number&gt;&lt;foreign-keys&gt;&lt;key app="EN" db-id="f2z5xwrr4s255jexte2pwr2czrta9p02zs9t" timestamp="1547755538"&gt;9187&lt;/key&gt;&lt;key app="ENWeb" db-id=""&gt;0&lt;/key&gt;&lt;/foreign-keys&gt;&lt;ref-type name="Journal Article"&gt;17&lt;/ref-type&gt;&lt;contributors&gt;&lt;authors&gt;&lt;author&gt;Andreyeva, T.&lt;/author&gt;&lt;author&gt;Puhl, R. M.&lt;/author&gt;&lt;author&gt;Brownell, K. D.&lt;/author&gt;&lt;/authors&gt;&lt;/contributors&gt;&lt;auth-address&gt;Rudd Center for Food Policy and Obesity, Yale University, New Haven, Connecticut, USA. tatiana.andreyeva@yale.edu&lt;/auth-address&gt;&lt;titles&gt;&lt;title&gt;Changes in perceived weight discrimination among Americans, 1995-1996 through 2004-2006&lt;/title&gt;&lt;secondary-title&gt;Obesity (Silver Spring)&lt;/secondary-title&gt;&lt;/titles&gt;&lt;periodical&gt;&lt;full-title&gt;Obesity (Silver Spring)&lt;/full-title&gt;&lt;/periodical&gt;&lt;pages&gt;1129-34&lt;/pages&gt;&lt;volume&gt;16&lt;/volume&gt;&lt;number&gt;5&lt;/number&gt;&lt;keywords&gt;&lt;keyword&gt;Adult&lt;/keyword&gt;&lt;keyword&gt;Age Factors&lt;/keyword&gt;&lt;keyword&gt;Aged&lt;/keyword&gt;&lt;keyword&gt;Continental Population Groups&lt;/keyword&gt;&lt;keyword&gt;Female&lt;/keyword&gt;&lt;keyword&gt;Follow-Up Studies&lt;/keyword&gt;&lt;keyword&gt;Health Surveys&lt;/keyword&gt;&lt;keyword&gt;Humans&lt;/keyword&gt;&lt;keyword&gt;Longitudinal Studies&lt;/keyword&gt;&lt;keyword&gt;Male&lt;/keyword&gt;&lt;keyword&gt;Middle Aged&lt;/keyword&gt;&lt;keyword&gt;Obesity/ethnology/*psychology&lt;/keyword&gt;&lt;keyword&gt;*Prejudice&lt;/keyword&gt;&lt;keyword&gt;Prevalence&lt;/keyword&gt;&lt;keyword&gt;Sex Factors&lt;/keyword&gt;&lt;keyword&gt;*Social Perception&lt;/keyword&gt;&lt;keyword&gt;United States&lt;/keyword&gt;&lt;/keywords&gt;&lt;dates&gt;&lt;year&gt;2008&lt;/year&gt;&lt;pub-dates&gt;&lt;date&gt;May&lt;/date&gt;&lt;/pub-dates&gt;&lt;/dates&gt;&lt;isbn&gt;1930-7381 (Print)&amp;#xD;1930-7381 (Linking)&lt;/isbn&gt;&lt;accession-num&gt;18356847&lt;/accession-num&gt;&lt;urls&gt;&lt;related-urls&gt;&lt;url&gt;https://www.ncbi.nlm.nih.gov/pubmed/18356847&lt;/url&gt;&lt;/related-urls&gt;&lt;/urls&gt;&lt;electronic-resource-num&gt;10.1038/oby.2008.35&lt;/electronic-resource-num&gt;&lt;/record&gt;&lt;/Cite&gt;&lt;/EndNote&gt;</w:instrText>
      </w:r>
      <w:r w:rsidR="009B3549">
        <w:rPr>
          <w:lang w:eastAsia="ja-JP"/>
        </w:rPr>
        <w:fldChar w:fldCharType="separate"/>
      </w:r>
      <w:r w:rsidR="00B8111C">
        <w:rPr>
          <w:noProof/>
          <w:lang w:eastAsia="ja-JP"/>
        </w:rPr>
        <w:t>(28)</w:t>
      </w:r>
      <w:r w:rsidR="009B3549">
        <w:rPr>
          <w:lang w:eastAsia="ja-JP"/>
        </w:rPr>
        <w:fldChar w:fldCharType="end"/>
      </w:r>
      <w:r w:rsidR="00972960">
        <w:rPr>
          <w:lang w:eastAsia="ja-JP"/>
        </w:rPr>
        <w:t>.</w:t>
      </w:r>
      <w:r w:rsidR="00B91274">
        <w:rPr>
          <w:lang w:eastAsia="ja-JP"/>
        </w:rPr>
        <w:t xml:space="preserve"> </w:t>
      </w:r>
      <w:r w:rsidR="004D529E">
        <w:t>Conversely</w:t>
      </w:r>
      <w:r w:rsidR="004B778F">
        <w:t>, in some developing countries, there is still a preference for obesity over thinness owing to the fact that obesity reflects greater wealth and better access to food</w:t>
      </w:r>
      <w:r w:rsidR="00972960">
        <w:t xml:space="preserve"> </w:t>
      </w:r>
      <w:r w:rsidR="00115610">
        <w:fldChar w:fldCharType="begin"/>
      </w:r>
      <w:r w:rsidR="00B8111C">
        <w:instrText xml:space="preserve"> ADDIN EN.CITE &lt;EndNote&gt;&lt;Cite&gt;&lt;Author&gt;Sobal&lt;/Author&gt;&lt;Year&gt;1989&lt;/Year&gt;&lt;RecNum&gt;9161&lt;/RecNum&gt;&lt;DisplayText&gt;(29)&lt;/DisplayText&gt;&lt;record&gt;&lt;rec-number&gt;9161&lt;/rec-number&gt;&lt;foreign-keys&gt;&lt;key app="EN" db-id="f2z5xwrr4s255jexte2pwr2czrta9p02zs9t" timestamp="1547550672"&gt;9161&lt;/key&gt;&lt;/foreign-keys&gt;&lt;ref-type name="Journal Article"&gt;17&lt;/ref-type&gt;&lt;contributors&gt;&lt;authors&gt;&lt;author&gt;Sobal, J.&lt;/author&gt;&lt;author&gt;Stunkard, A. J.&lt;/author&gt;&lt;/authors&gt;&lt;/contributors&gt;&lt;titles&gt;&lt;title&gt;Socioeconomic status and obesity: a review of the literature&lt;/title&gt;&lt;secondary-title&gt;Psychol Bull&lt;/secondary-title&gt;&lt;alt-title&gt;Psychological bulletin&lt;/alt-title&gt;&lt;/titles&gt;&lt;periodical&gt;&lt;full-title&gt;Psychol Bull&lt;/full-title&gt;&lt;/periodical&gt;&lt;alt-periodical&gt;&lt;full-title&gt;Psychological Bulletin&lt;/full-title&gt;&lt;/alt-periodical&gt;&lt;pages&gt;260-75&lt;/pages&gt;&lt;volume&gt;105&lt;/volume&gt;&lt;number&gt;2&lt;/number&gt;&lt;edition&gt;1989/03/01&lt;/edition&gt;&lt;keywords&gt;&lt;keyword&gt;Adult&lt;/keyword&gt;&lt;keyword&gt;Child&lt;/keyword&gt;&lt;keyword&gt;Developing Countries&lt;/keyword&gt;&lt;keyword&gt;Gender Identity&lt;/keyword&gt;&lt;keyword&gt;Humans&lt;/keyword&gt;&lt;keyword&gt;Obesity/*psychology&lt;/keyword&gt;&lt;keyword&gt;Risk Factors&lt;/keyword&gt;&lt;keyword&gt;*Socioeconomic Factors&lt;/keyword&gt;&lt;/keywords&gt;&lt;dates&gt;&lt;year&gt;1989&lt;/year&gt;&lt;pub-dates&gt;&lt;date&gt;Mar&lt;/date&gt;&lt;/pub-dates&gt;&lt;/dates&gt;&lt;isbn&gt;0033-2909 (Print)&amp;#xD;0033-2909&lt;/isbn&gt;&lt;accession-num&gt;2648443&lt;/accession-num&gt;&lt;urls&gt;&lt;/urls&gt;&lt;remote-database-provider&gt;NLM&lt;/remote-database-provider&gt;&lt;language&gt;eng&lt;/language&gt;&lt;/record&gt;&lt;/Cite&gt;&lt;/EndNote&gt;</w:instrText>
      </w:r>
      <w:r w:rsidR="00115610">
        <w:fldChar w:fldCharType="separate"/>
      </w:r>
      <w:r w:rsidR="00B8111C">
        <w:rPr>
          <w:noProof/>
        </w:rPr>
        <w:t>(29)</w:t>
      </w:r>
      <w:r w:rsidR="00115610">
        <w:fldChar w:fldCharType="end"/>
      </w:r>
      <w:r w:rsidR="00972960">
        <w:t>.</w:t>
      </w:r>
      <w:r w:rsidR="004B778F">
        <w:t xml:space="preserve"> Thus, it is possible that obesity ma</w:t>
      </w:r>
      <w:r w:rsidR="008C5218">
        <w:t>y not be equally as stigmatizing</w:t>
      </w:r>
      <w:r w:rsidR="004B778F">
        <w:t xml:space="preserve"> in LMICs as in high-income countries.</w:t>
      </w:r>
      <w:r w:rsidR="008700B0">
        <w:t xml:space="preserve"> </w:t>
      </w:r>
    </w:p>
    <w:p w14:paraId="19CA2E45" w14:textId="6566DCAE" w:rsidR="004109BF" w:rsidRDefault="00377C82" w:rsidP="004D36B7">
      <w:pPr>
        <w:spacing w:line="480" w:lineRule="auto"/>
      </w:pPr>
      <w:r>
        <w:tab/>
      </w:r>
      <w:r w:rsidR="004109BF">
        <w:t xml:space="preserve">The finding that any type of bullying was associated with </w:t>
      </w:r>
      <w:r w:rsidR="00993BB3">
        <w:t xml:space="preserve">greater body </w:t>
      </w:r>
      <w:r w:rsidR="00C22272">
        <w:t xml:space="preserve">size </w:t>
      </w:r>
      <w:r w:rsidR="004109BF">
        <w:t xml:space="preserve">only among </w:t>
      </w:r>
      <w:r w:rsidR="00D64D5D">
        <w:t>girls but not boys</w:t>
      </w:r>
      <w:r w:rsidR="004109BF">
        <w:t xml:space="preserve"> </w:t>
      </w:r>
      <w:r w:rsidR="00EB4EB4">
        <w:t xml:space="preserve">aligns </w:t>
      </w:r>
      <w:r w:rsidR="00993BB3">
        <w:t>with one study from China</w:t>
      </w:r>
      <w:r w:rsidR="00972960">
        <w:t xml:space="preserve"> </w:t>
      </w:r>
      <w:r w:rsidR="00115610">
        <w:fldChar w:fldCharType="begin">
          <w:fldData xml:space="preserve">PEVuZE5vdGU+PENpdGU+PEF1dGhvcj5MaXU8L0F1dGhvcj48WWVhcj4yMDE2PC9ZZWFyPjxSZWNO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</w:fldData>
        </w:fldChar>
      </w:r>
      <w:r w:rsidR="00B8111C">
        <w:instrText xml:space="preserve"> ADDIN EN.CITE </w:instrText>
      </w:r>
      <w:r w:rsidR="00B8111C">
        <w:fldChar w:fldCharType="begin">
          <w:fldData xml:space="preserve">PEVuZE5vdGU+PENpdGU+PEF1dGhvcj5MaXU8L0F1dGhvcj48WWVhcj4yMDE2PC9ZZWFyPjxSZWNO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</w:fldData>
        </w:fldChar>
      </w:r>
      <w:r w:rsidR="00B8111C">
        <w:instrText xml:space="preserve"> ADDIN EN.CITE.DATA </w:instrText>
      </w:r>
      <w:r w:rsidR="00B8111C">
        <w:fldChar w:fldCharType="end"/>
      </w:r>
      <w:r w:rsidR="00115610">
        <w:fldChar w:fldCharType="separate"/>
      </w:r>
      <w:r w:rsidR="00B8111C">
        <w:rPr>
          <w:noProof/>
        </w:rPr>
        <w:t>(30)</w:t>
      </w:r>
      <w:r w:rsidR="00115610">
        <w:fldChar w:fldCharType="end"/>
      </w:r>
      <w:r w:rsidR="00993BB3">
        <w:t xml:space="preserve"> but </w:t>
      </w:r>
      <w:r w:rsidR="004109BF">
        <w:t xml:space="preserve">contradicts findings from </w:t>
      </w:r>
      <w:r w:rsidR="00804BE8">
        <w:t xml:space="preserve">the </w:t>
      </w:r>
      <w:r w:rsidR="004109BF">
        <w:t xml:space="preserve">meta-analysis </w:t>
      </w:r>
      <w:r w:rsidR="004B778F">
        <w:t xml:space="preserve">by van </w:t>
      </w:r>
      <w:proofErr w:type="spellStart"/>
      <w:r w:rsidR="004B778F">
        <w:t>Geel</w:t>
      </w:r>
      <w:proofErr w:type="spellEnd"/>
      <w:r w:rsidR="004B778F">
        <w:t xml:space="preserve"> and colleagues </w:t>
      </w:r>
      <w:r w:rsidR="004109BF">
        <w:t xml:space="preserve">which found </w:t>
      </w:r>
      <w:r w:rsidR="001C078B">
        <w:t>no interaction by sex</w:t>
      </w:r>
      <w:r w:rsidR="00972960">
        <w:t xml:space="preserve"> </w:t>
      </w:r>
      <w:r w:rsidR="006E5B03">
        <w:fldChar w:fldCharType="begin">
          <w:fldData xml:space="preserve">PEVuZE5vdGU+PENpdGU+PEF1dGhvcj52YW4gR2VlbDwvQXV0aG9yPjxZZWFyPjIwMTQ8L1llYXI+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</w:fldData>
        </w:fldChar>
      </w:r>
      <w:r w:rsidR="00976717">
        <w:instrText xml:space="preserve"> ADDIN EN.CITE </w:instrText>
      </w:r>
      <w:r w:rsidR="00976717">
        <w:fldChar w:fldCharType="begin">
          <w:fldData xml:space="preserve">PEVuZE5vdGU+PENpdGU+PEF1dGhvcj52YW4gR2VlbDwvQXV0aG9yPjxZZWFyPjIwMTQ8L1llYXI+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</w:fldData>
        </w:fldChar>
      </w:r>
      <w:r w:rsidR="00976717">
        <w:instrText xml:space="preserve"> ADDIN EN.CITE.DATA </w:instrText>
      </w:r>
      <w:r w:rsidR="00976717">
        <w:fldChar w:fldCharType="end"/>
      </w:r>
      <w:r w:rsidR="006E5B03">
        <w:fldChar w:fldCharType="separate"/>
      </w:r>
      <w:r w:rsidR="00976717">
        <w:rPr>
          <w:noProof/>
        </w:rPr>
        <w:t>(5)</w:t>
      </w:r>
      <w:r w:rsidR="006E5B03">
        <w:fldChar w:fldCharType="end"/>
      </w:r>
      <w:r w:rsidR="00972960">
        <w:t>.</w:t>
      </w:r>
      <w:r w:rsidR="002D2DCE">
        <w:t xml:space="preserve"> </w:t>
      </w:r>
      <w:r w:rsidR="006D47A0">
        <w:t>Our finding</w:t>
      </w:r>
      <w:r w:rsidR="00804BE8">
        <w:t>s</w:t>
      </w:r>
      <w:r w:rsidR="006D47A0">
        <w:t xml:space="preserve"> regarding sex-differences may be related to the fact that overweight/obesity may be a sign of physical strength </w:t>
      </w:r>
      <w:r w:rsidR="007527E6">
        <w:t xml:space="preserve">that is valued </w:t>
      </w:r>
      <w:r w:rsidR="006D47A0">
        <w:t>among boys but that among girls, there may be little advantage in being physically superior</w:t>
      </w:r>
      <w:r w:rsidR="00972960">
        <w:t xml:space="preserve"> </w:t>
      </w:r>
      <w:r w:rsidR="00E950CC">
        <w:fldChar w:fldCharType="begin"/>
      </w:r>
      <w:r w:rsidR="00B8111C">
        <w:instrText xml:space="preserve"> ADDIN EN.CITE &lt;EndNote&gt;&lt;Cite&gt;&lt;Author&gt;Olweus&lt;/Author&gt;&lt;Year&gt;1993&lt;/Year&gt;&lt;RecNum&gt;9153&lt;/RecNum&gt;&lt;DisplayText&gt;(31)&lt;/DisplayText&gt;&lt;record&gt;&lt;rec-number&gt;9153&lt;/rec-number&gt;&lt;foreign-keys&gt;&lt;key app="EN" db-id="f2z5xwrr4s255jexte2pwr2czrta9p02zs9t" timestamp="1547464428"&gt;9153&lt;/key&gt;&lt;/foreign-keys&gt;&lt;ref-type name="Book"&gt;6&lt;/ref-type&gt;&lt;contributors&gt;&lt;authors&gt;&lt;author&gt;Olweus, D.&lt;/author&gt;&lt;/authors&gt;&lt;/contributors&gt;&lt;titles&gt;&lt;title&gt;Bullying at school: What we know and what we can do. &lt;/title&gt;&lt;/titles&gt;&lt;dates&gt;&lt;year&gt;1993&lt;/year&gt;&lt;/dates&gt;&lt;pub-location&gt;Oxford&lt;/pub-location&gt;&lt;publisher&gt;Blackwell Publishers&lt;/publisher&gt;&lt;urls&gt;&lt;related-urls&gt;&lt;url&gt;https://onlinelibrary.wiley.com/doi/abs/10.1002/pits.10114&lt;/url&gt;&lt;/related-urls&gt;&lt;/urls&gt;&lt;electronic-resource-num&gt;doi:10.1002/pits.10114&lt;/electronic-resource-num&gt;&lt;/record&gt;&lt;/Cite&gt;&lt;/EndNote&gt;</w:instrText>
      </w:r>
      <w:r w:rsidR="00E950CC">
        <w:fldChar w:fldCharType="separate"/>
      </w:r>
      <w:r w:rsidR="00B8111C">
        <w:rPr>
          <w:noProof/>
        </w:rPr>
        <w:t>(31)</w:t>
      </w:r>
      <w:r w:rsidR="00E950CC">
        <w:fldChar w:fldCharType="end"/>
      </w:r>
      <w:r w:rsidR="00972960">
        <w:t>.</w:t>
      </w:r>
      <w:r w:rsidR="006D47A0">
        <w:t xml:space="preserve"> In contrast, a slim figure is often considered an ideal body composition for girls</w:t>
      </w:r>
      <w:r w:rsidR="00972960">
        <w:t xml:space="preserve"> </w:t>
      </w:r>
      <w:r w:rsidR="00E950CC">
        <w:fldChar w:fldCharType="begin"/>
      </w:r>
      <w:r w:rsidR="00B8111C">
        <w:instrText xml:space="preserve"> ADDIN EN.CITE &lt;EndNote&gt;&lt;Cite&gt;&lt;Author&gt;Pesa&lt;/Author&gt;&lt;Year&gt;2000&lt;/Year&gt;&lt;RecNum&gt;9154&lt;/RecNum&gt;&lt;DisplayText&gt;(32)&lt;/DisplayText&gt;&lt;record&gt;&lt;rec-number&gt;9154&lt;/rec-number&gt;&lt;foreign-keys&gt;&lt;key app="EN" db-id="f2z5xwrr4s255jexte2pwr2czrta9p02zs9t" timestamp="1547464695"&gt;9154&lt;/key&gt;&lt;/foreign-keys&gt;&lt;ref-type name="Journal Article"&gt;17&lt;/ref-type&gt;&lt;contributors&gt;&lt;authors&gt;&lt;author&gt;Pesa, J. A.&lt;/author&gt;&lt;author&gt;Syre, T. R.&lt;/author&gt;&lt;author&gt;Jones, E.&lt;/author&gt;&lt;/authors&gt;&lt;/contributors&gt;&lt;auth-address&gt;Department of Health Education, Indiana University-Purdue University, Indianapolis, IN 46202, USA.&lt;/auth-address&gt;&lt;titles&gt;&lt;title&gt;Psychosocial differences associated with body weight among female adolescents: the importance of body image&lt;/title&gt;&lt;secondary-title&gt;J Adolesc Health&lt;/secondary-title&gt;&lt;alt-title&gt;The Journal of adolescent health : official publication of the Society for Adolescent Medicine&lt;/alt-title&gt;&lt;/titles&gt;&lt;periodical&gt;&lt;full-title&gt;J Adolesc Health&lt;/full-title&gt;&lt;/periodical&gt;&lt;pages&gt;330-7&lt;/pages&gt;&lt;volume&gt;26&lt;/volume&gt;&lt;number&gt;5&lt;/number&gt;&lt;edition&gt;2000/04/25&lt;/edition&gt;&lt;keywords&gt;&lt;keyword&gt;Adolescent&lt;/keyword&gt;&lt;keyword&gt;*Body Image&lt;/keyword&gt;&lt;keyword&gt;Body Mass Index&lt;/keyword&gt;&lt;keyword&gt;*Body Weight&lt;/keyword&gt;&lt;keyword&gt;Case-Control Studies&lt;/keyword&gt;&lt;keyword&gt;Cross-Sectional Studies&lt;/keyword&gt;&lt;keyword&gt;Depression/psychology&lt;/keyword&gt;&lt;keyword&gt;Discriminant Analysis&lt;/keyword&gt;&lt;keyword&gt;Female&lt;/keyword&gt;&lt;keyword&gt;Humans&lt;/keyword&gt;&lt;keyword&gt;Multivariate Analysis&lt;/keyword&gt;&lt;keyword&gt;Obesity/*psychology&lt;/keyword&gt;&lt;keyword&gt;*Psychology, Adolescent&lt;/keyword&gt;&lt;keyword&gt;Risk Factors&lt;/keyword&gt;&lt;keyword&gt;Self Concept&lt;/keyword&gt;&lt;keyword&gt;Sex Factors&lt;/keyword&gt;&lt;keyword&gt;Surveys and Questionnaires&lt;/keyword&gt;&lt;keyword&gt;Thinness/*psychology&lt;/keyword&gt;&lt;keyword&gt;United States&lt;/keyword&gt;&lt;/keywords&gt;&lt;dates&gt;&lt;year&gt;2000&lt;/year&gt;&lt;pub-dates&gt;&lt;date&gt;May&lt;/date&gt;&lt;/pub-dates&gt;&lt;/dates&gt;&lt;isbn&gt;1054-139X (Print)&amp;#xD;1054-139x&lt;/isbn&gt;&lt;accession-num&gt;10775825&lt;/accession-num&gt;&lt;urls&gt;&lt;/urls&gt;&lt;remote-database-provider&gt;NLM&lt;/remote-database-provider&gt;&lt;language&gt;eng&lt;/language&gt;&lt;/record&gt;&lt;/Cite&gt;&lt;/EndNote&gt;</w:instrText>
      </w:r>
      <w:r w:rsidR="00E950CC">
        <w:fldChar w:fldCharType="separate"/>
      </w:r>
      <w:r w:rsidR="00B8111C">
        <w:rPr>
          <w:noProof/>
        </w:rPr>
        <w:t>(32)</w:t>
      </w:r>
      <w:r w:rsidR="00E950CC">
        <w:fldChar w:fldCharType="end"/>
      </w:r>
      <w:r w:rsidR="00972960">
        <w:t>.</w:t>
      </w:r>
      <w:r w:rsidR="006D47A0">
        <w:t xml:space="preserve"> </w:t>
      </w:r>
      <w:r w:rsidR="005327A1">
        <w:t xml:space="preserve">This may be reflected in our findings where </w:t>
      </w:r>
      <w:r w:rsidR="00D74A8B">
        <w:t xml:space="preserve">obesity was significantly protective against </w:t>
      </w:r>
      <w:r w:rsidR="00A74033">
        <w:t xml:space="preserve">any </w:t>
      </w:r>
      <w:r w:rsidR="00D74A8B">
        <w:t xml:space="preserve">bullying victimization </w:t>
      </w:r>
      <w:r w:rsidR="005327A1">
        <w:t xml:space="preserve">in </w:t>
      </w:r>
      <w:r w:rsidR="00D74A8B">
        <w:t>some countries only among boys (i.e., Afghanistan, Yemen, Kiribati, Tonga) but not girls in our study.</w:t>
      </w:r>
      <w:r w:rsidR="00FE4A0B">
        <w:t xml:space="preserve"> </w:t>
      </w:r>
      <w:r w:rsidR="008700B0">
        <w:t xml:space="preserve">However, it is </w:t>
      </w:r>
      <w:r w:rsidR="008700B0">
        <w:lastRenderedPageBreak/>
        <w:t xml:space="preserve">worth noting that there was a near moderate level of between-country heterogeneity in the association between any form of bullying </w:t>
      </w:r>
      <w:proofErr w:type="spellStart"/>
      <w:r w:rsidR="008700B0">
        <w:t>victmization</w:t>
      </w:r>
      <w:proofErr w:type="spellEnd"/>
      <w:r w:rsidR="008700B0">
        <w:t xml:space="preserve"> and obesity among boys and that </w:t>
      </w:r>
      <w:r w:rsidR="008D41C5">
        <w:t xml:space="preserve">in countries such as Swaziland, Macedonia, Namibia, and Peru, obesity was positively and strongly associated with bullying victimization (i.e., OR&gt;2) although statistical significance was only reached in Peru. This suggests that in some countries, boys with obesity may </w:t>
      </w:r>
      <w:proofErr w:type="gramStart"/>
      <w:r w:rsidR="008D41C5">
        <w:t>actually be</w:t>
      </w:r>
      <w:proofErr w:type="gramEnd"/>
      <w:r w:rsidR="008D41C5">
        <w:t xml:space="preserve"> more likely to be bullied, and this may mean that the level of stigma associated with obesity may not be equal across all settings especially for boys. </w:t>
      </w:r>
      <w:r w:rsidR="008700B0">
        <w:tab/>
      </w:r>
      <w:r w:rsidR="004B778F">
        <w:t xml:space="preserve"> </w:t>
      </w:r>
    </w:p>
    <w:p w14:paraId="3FEFF9F2" w14:textId="3F5CFEA1" w:rsidR="008B2D39" w:rsidRDefault="004109BF" w:rsidP="004D36B7">
      <w:pPr>
        <w:spacing w:line="480" w:lineRule="auto"/>
      </w:pPr>
      <w:r>
        <w:tab/>
      </w:r>
      <w:r w:rsidR="00D32A2A">
        <w:t xml:space="preserve">In terms of the </w:t>
      </w:r>
      <w:r w:rsidR="00C20196">
        <w:t>predominant type</w:t>
      </w:r>
      <w:r w:rsidR="00D32A2A">
        <w:t xml:space="preserve"> of bullying, our study results suggest that </w:t>
      </w:r>
      <w:r w:rsidR="00C20196">
        <w:t xml:space="preserve">adolescents </w:t>
      </w:r>
      <w:r w:rsidR="00824C19">
        <w:t xml:space="preserve">with overweight/obesity </w:t>
      </w:r>
      <w:r w:rsidR="00C20196">
        <w:t xml:space="preserve">are more likely to be exposed to verbal bullying than physical or relational bullying. </w:t>
      </w:r>
      <w:r w:rsidR="00FE7856">
        <w:t xml:space="preserve">This is in line </w:t>
      </w:r>
      <w:r w:rsidR="00B02F51">
        <w:t xml:space="preserve">with </w:t>
      </w:r>
      <w:r w:rsidR="00223A55">
        <w:t xml:space="preserve">previous studies </w:t>
      </w:r>
      <w:r w:rsidR="00FE7856">
        <w:t>wh</w:t>
      </w:r>
      <w:r w:rsidR="00D7398B">
        <w:t>ich found that overweight or obesity is</w:t>
      </w:r>
      <w:r w:rsidR="00FE7856">
        <w:t xml:space="preserve"> only associated with verbal </w:t>
      </w:r>
      <w:r w:rsidR="00DD52CB">
        <w:t xml:space="preserve">but </w:t>
      </w:r>
      <w:proofErr w:type="spellStart"/>
      <w:r w:rsidR="00DD52CB">
        <w:t>not</w:t>
      </w:r>
      <w:proofErr w:type="spellEnd"/>
      <w:r w:rsidR="00DD52CB">
        <w:t xml:space="preserve"> other </w:t>
      </w:r>
      <w:r w:rsidR="00FE7856">
        <w:t xml:space="preserve">forms of bullying </w:t>
      </w:r>
      <w:r w:rsidR="009D6329">
        <w:t>in youth</w:t>
      </w:r>
      <w:r w:rsidR="00972960">
        <w:t xml:space="preserve"> </w:t>
      </w:r>
      <w:r w:rsidR="006E5B03">
        <w:fldChar w:fldCharType="begin">
          <w:fldData xml:space="preserve">PEVuZE5vdGU+PENpdGU+PEF1dGhvcj5XYW5nPC9BdXRob3I+PFllYXI+MjAxMDwvWWVhcj48UmVj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=
</w:fldData>
        </w:fldChar>
      </w:r>
      <w:r w:rsidR="00B8111C">
        <w:instrText xml:space="preserve"> ADDIN EN.CITE </w:instrText>
      </w:r>
      <w:r w:rsidR="00B8111C">
        <w:fldChar w:fldCharType="begin">
          <w:fldData xml:space="preserve">PEVuZE5vdGU+PENpdGU+PEF1dGhvcj5XYW5nPC9BdXRob3I+PFllYXI+MjAxMDwvWWVhcj48UmVj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=
</w:fldData>
        </w:fldChar>
      </w:r>
      <w:r w:rsidR="00B8111C">
        <w:instrText xml:space="preserve"> ADDIN EN.CITE.DATA </w:instrText>
      </w:r>
      <w:r w:rsidR="00B8111C">
        <w:fldChar w:fldCharType="end"/>
      </w:r>
      <w:r w:rsidR="006E5B03">
        <w:fldChar w:fldCharType="separate"/>
      </w:r>
      <w:r w:rsidR="00B8111C">
        <w:rPr>
          <w:noProof/>
        </w:rPr>
        <w:t>(23, 33)</w:t>
      </w:r>
      <w:r w:rsidR="006E5B03">
        <w:fldChar w:fldCharType="end"/>
      </w:r>
      <w:r w:rsidR="00972960">
        <w:t>.</w:t>
      </w:r>
      <w:r w:rsidR="00FE7856">
        <w:t xml:space="preserve"> </w:t>
      </w:r>
      <w:r w:rsidR="008B2D39">
        <w:t xml:space="preserve">In particular, being made fun </w:t>
      </w:r>
      <w:r w:rsidR="005F78E0">
        <w:t>of due to physical appearance was</w:t>
      </w:r>
      <w:r w:rsidR="008B2D39">
        <w:t xml:space="preserve"> particularly strongly associated with obesity</w:t>
      </w:r>
      <w:r w:rsidR="00AE1EE8">
        <w:t xml:space="preserve"> in our study</w:t>
      </w:r>
      <w:r w:rsidR="00E65221">
        <w:t xml:space="preserve">, an observation that has previously been made </w:t>
      </w:r>
      <w:r w:rsidR="00DE131F">
        <w:t xml:space="preserve">in </w:t>
      </w:r>
      <w:r w:rsidR="00E65221">
        <w:t>China</w:t>
      </w:r>
      <w:r w:rsidR="00972960">
        <w:t xml:space="preserve"> </w:t>
      </w:r>
      <w:r w:rsidR="00E950CC">
        <w:fldChar w:fldCharType="begin"/>
      </w:r>
      <w:r w:rsidR="00B8111C">
        <w:instrText xml:space="preserve"> ADDIN EN.CITE &lt;EndNote&gt;&lt;Cite&gt;&lt;Author&gt;Guo&lt;/Author&gt;&lt;Year&gt;2010&lt;/Year&gt;&lt;RecNum&gt;9080&lt;/RecNum&gt;&lt;DisplayText&gt;(33)&lt;/DisplayText&gt;&lt;record&gt;&lt;rec-number&gt;9080&lt;/rec-number&gt;&lt;foreign-keys&gt;&lt;key app="EN" db-id="f2z5xwrr4s255jexte2pwr2czrta9p02zs9t" timestamp="1543410708"&gt;9080&lt;/key&gt;&lt;/foreign-keys&gt;&lt;ref-type name="Journal Article"&gt;17&lt;/ref-type&gt;&lt;contributors&gt;&lt;authors&gt;&lt;author&gt;Guo, Q. Z.&lt;/author&gt;&lt;author&gt;Ma, W. J.&lt;/author&gt;&lt;author&gt;Nie, S. P.&lt;/author&gt;&lt;author&gt;Xu, Y. J.&lt;/author&gt;&lt;author&gt;Xu, H. F.&lt;/author&gt;&lt;author&gt;Zhang, Y. R.&lt;/author&gt;&lt;/authors&gt;&lt;/contributors&gt;&lt;auth-address&gt;Department of Noncommunicable Disease Control and Prevention, Guangdong Provincial Center for Disease Control and Prevention, Guangzhou 510300, Guangdong, China.&lt;/auth-address&gt;&lt;titles&gt;&lt;title&gt;Relationships between weight status and bullying victimization among school-aged adolescents in Guangdong Province of China&lt;/title&gt;&lt;secondary-title&gt;Biomed Environ Sci&lt;/secondary-title&gt;&lt;alt-title&gt;Biomedical and environmental sciences : BES&lt;/alt-title&gt;&lt;/titles&gt;&lt;periodical&gt;&lt;full-title&gt;Biomed Environ Sci&lt;/full-title&gt;&lt;abbr-1&gt;Biomedical and environmental sciences : BES&lt;/abbr-1&gt;&lt;/periodical&gt;&lt;alt-periodical&gt;&lt;full-title&gt;Biomed Environ Sci&lt;/full-title&gt;&lt;abbr-1&gt;Biomedical and environmental sciences : BES&lt;/abbr-1&gt;&lt;/alt-periodical&gt;&lt;pages&gt;108-12&lt;/pages&gt;&lt;volume&gt;23&lt;/volume&gt;&lt;number&gt;2&lt;/number&gt;&lt;edition&gt;2010/06/03&lt;/edition&gt;&lt;keywords&gt;&lt;keyword&gt;Adolescent&lt;/keyword&gt;&lt;keyword&gt;Body Weight&lt;/keyword&gt;&lt;keyword&gt;Child&lt;/keyword&gt;&lt;keyword&gt;China&lt;/keyword&gt;&lt;keyword&gt;Crime Victims/*statistics &amp;amp; numerical data&lt;/keyword&gt;&lt;keyword&gt;Female&lt;/keyword&gt;&lt;keyword&gt;Humans&lt;/keyword&gt;&lt;keyword&gt;Male&lt;/keyword&gt;&lt;keyword&gt;Obesity/*psychology&lt;/keyword&gt;&lt;keyword&gt;Psychology, Adolescent&lt;/keyword&gt;&lt;/keywords&gt;&lt;dates&gt;&lt;year&gt;2010&lt;/year&gt;&lt;pub-dates&gt;&lt;date&gt;Apr&lt;/date&gt;&lt;/pub-dates&gt;&lt;/dates&gt;&lt;isbn&gt;0895-3988 (Print)&amp;#xD;0895-3988&lt;/isbn&gt;&lt;accession-num&gt;20514985&lt;/accession-num&gt;&lt;urls&gt;&lt;/urls&gt;&lt;electronic-resource-num&gt;10.1016/s0895-3988(10)60039-6&lt;/electronic-resource-num&gt;&lt;remote-database-provider&gt;NLM&lt;/remote-database-provider&gt;&lt;language&gt;eng&lt;/language&gt;&lt;/record&gt;&lt;/Cite&gt;&lt;/EndNote&gt;</w:instrText>
      </w:r>
      <w:r w:rsidR="00E950CC">
        <w:fldChar w:fldCharType="separate"/>
      </w:r>
      <w:r w:rsidR="00B8111C">
        <w:rPr>
          <w:noProof/>
        </w:rPr>
        <w:t>(33)</w:t>
      </w:r>
      <w:r w:rsidR="00E950CC">
        <w:fldChar w:fldCharType="end"/>
      </w:r>
      <w:r w:rsidR="00972960">
        <w:t>.</w:t>
      </w:r>
      <w:r w:rsidR="00DB080B">
        <w:t xml:space="preserve"> However, other studies have found that </w:t>
      </w:r>
      <w:r w:rsidR="00DB080B" w:rsidRPr="000F7BDD">
        <w:t>relational and</w:t>
      </w:r>
      <w:r w:rsidR="008D53CB">
        <w:t>/or</w:t>
      </w:r>
      <w:r w:rsidR="0098635A">
        <w:t xml:space="preserve"> physical bullying is</w:t>
      </w:r>
      <w:r w:rsidR="00DB080B">
        <w:t xml:space="preserve"> also associated with overweight/obesity</w:t>
      </w:r>
      <w:r w:rsidR="00972960">
        <w:t xml:space="preserve"> </w:t>
      </w:r>
      <w:r w:rsidR="00E950CC">
        <w:fldChar w:fldCharType="begin">
          <w:fldData xml:space="preserve">PEVuZE5vdGU+PENpdGU+PEF1dGhvcj5KYW5zc2VuPC9BdXRob3I+PFllYXI+MjAwNDwvWWVhcj48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</w:fldData>
        </w:fldChar>
      </w:r>
      <w:r w:rsidR="00B8111C">
        <w:instrText xml:space="preserve"> ADDIN EN.CITE </w:instrText>
      </w:r>
      <w:r w:rsidR="00B8111C">
        <w:fldChar w:fldCharType="begin">
          <w:fldData xml:space="preserve">PEVuZE5vdGU+PENpdGU+PEF1dGhvcj5KYW5zc2VuPC9BdXRob3I+PFllYXI+MjAwNDwvWWVhcj48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</w:fldData>
        </w:fldChar>
      </w:r>
      <w:r w:rsidR="00B8111C">
        <w:instrText xml:space="preserve"> ADDIN EN.CITE.DATA </w:instrText>
      </w:r>
      <w:r w:rsidR="00B8111C">
        <w:fldChar w:fldCharType="end"/>
      </w:r>
      <w:r w:rsidR="00E950CC">
        <w:fldChar w:fldCharType="separate"/>
      </w:r>
      <w:r w:rsidR="00B8111C">
        <w:rPr>
          <w:noProof/>
        </w:rPr>
        <w:t>(20, 24, 34)</w:t>
      </w:r>
      <w:r w:rsidR="00E950CC">
        <w:fldChar w:fldCharType="end"/>
      </w:r>
      <w:r w:rsidR="00972960">
        <w:t>.</w:t>
      </w:r>
      <w:r w:rsidR="00D64D5D">
        <w:t xml:space="preserve"> Thus, further </w:t>
      </w:r>
      <w:r w:rsidR="00E65221">
        <w:t xml:space="preserve">research is </w:t>
      </w:r>
      <w:r w:rsidR="00D64D5D">
        <w:t xml:space="preserve">necessary to understand why the type of bullying that </w:t>
      </w:r>
      <w:r w:rsidR="0060380C">
        <w:t xml:space="preserve">children with </w:t>
      </w:r>
      <w:r w:rsidR="00D64D5D">
        <w:t>overweight/obes</w:t>
      </w:r>
      <w:r w:rsidR="0060380C">
        <w:t>ity</w:t>
      </w:r>
      <w:r w:rsidR="00D64D5D">
        <w:t xml:space="preserve"> experience differ</w:t>
      </w:r>
      <w:r w:rsidR="006A5F13">
        <w:t>s</w:t>
      </w:r>
      <w:r w:rsidR="00D64D5D">
        <w:t xml:space="preserve"> bet</w:t>
      </w:r>
      <w:r w:rsidR="00C10684">
        <w:t>ween studies</w:t>
      </w:r>
      <w:r w:rsidR="00D64D5D">
        <w:t>.</w:t>
      </w:r>
    </w:p>
    <w:p w14:paraId="6E9B985C" w14:textId="2E015A38" w:rsidR="00384516" w:rsidRDefault="009874FD" w:rsidP="00384516">
      <w:pPr>
        <w:spacing w:line="480" w:lineRule="auto"/>
        <w:rPr>
          <w:rFonts w:cs="Times New Roman"/>
        </w:rPr>
      </w:pPr>
      <w:r>
        <w:tab/>
      </w:r>
      <w:r w:rsidR="00FB1D7E">
        <w:t xml:space="preserve">The study results should be interpreted in the light of several limitations. </w:t>
      </w:r>
      <w:r w:rsidR="00384516">
        <w:rPr>
          <w:rFonts w:cs="Times New Roman"/>
          <w:color w:val="141413"/>
        </w:rPr>
        <w:t>First, the study relied on self-reported data for bullying victimization. Thus, some degree of bias may exist (e.g., recall bias, social desirability bias</w:t>
      </w:r>
      <w:r w:rsidR="00384516" w:rsidRPr="00AE7846">
        <w:rPr>
          <w:rFonts w:cs="Times New Roman"/>
          <w:color w:val="141413"/>
        </w:rPr>
        <w:t xml:space="preserve">). </w:t>
      </w:r>
      <w:r w:rsidR="00AE7846" w:rsidRPr="00AE7846">
        <w:rPr>
          <w:rFonts w:cs="Times New Roman"/>
          <w:color w:val="141413"/>
        </w:rPr>
        <w:t xml:space="preserve">Second, </w:t>
      </w:r>
      <w:r w:rsidR="00AE7846" w:rsidRPr="00903801">
        <w:rPr>
          <w:rFonts w:cs="Times New Roman"/>
          <w:color w:val="141413"/>
        </w:rPr>
        <w:t xml:space="preserve">it is possible that some countries included in our study do not have a proper translation for the word “bullying”. However, the survey provided a clear definition of bullying prior to asking the questions on bullying. Thus, this is likely to have minimized misinterpretation. </w:t>
      </w:r>
      <w:r w:rsidR="00AE7846" w:rsidRPr="00AE7846">
        <w:rPr>
          <w:rFonts w:cs="Times New Roman"/>
          <w:color w:val="141413"/>
        </w:rPr>
        <w:t>Third</w:t>
      </w:r>
      <w:r w:rsidR="006225C8">
        <w:rPr>
          <w:rFonts w:cs="Times New Roman"/>
          <w:color w:val="141413"/>
        </w:rPr>
        <w:t>, our study only included</w:t>
      </w:r>
      <w:r w:rsidR="003D5E21">
        <w:rPr>
          <w:rFonts w:cs="Times New Roman"/>
          <w:color w:val="141413"/>
        </w:rPr>
        <w:t xml:space="preserve"> adolescents who attend school, and the results may </w:t>
      </w:r>
      <w:r w:rsidR="002E5AA3">
        <w:rPr>
          <w:rFonts w:cs="Times New Roman"/>
          <w:color w:val="141413"/>
        </w:rPr>
        <w:t xml:space="preserve">therefore </w:t>
      </w:r>
      <w:r w:rsidR="003D5E21">
        <w:rPr>
          <w:rFonts w:cs="Times New Roman"/>
          <w:color w:val="141413"/>
        </w:rPr>
        <w:t>not be generalizable to all adolescents in the respective countries especially in countries where school attendance rates are low.</w:t>
      </w:r>
      <w:r w:rsidR="002E5AA3">
        <w:rPr>
          <w:rFonts w:cs="Times New Roman"/>
        </w:rPr>
        <w:t xml:space="preserve"> </w:t>
      </w:r>
      <w:r w:rsidR="00AE7846">
        <w:rPr>
          <w:rFonts w:cs="Times New Roman"/>
        </w:rPr>
        <w:t>Fourth</w:t>
      </w:r>
      <w:r w:rsidR="00FC6E4A">
        <w:rPr>
          <w:rFonts w:cs="Times New Roman"/>
        </w:rPr>
        <w:t xml:space="preserve"> the </w:t>
      </w:r>
      <w:r w:rsidR="00FC6E4A">
        <w:rPr>
          <w:rFonts w:cs="Times New Roman"/>
        </w:rPr>
        <w:lastRenderedPageBreak/>
        <w:t xml:space="preserve">variable on the different types of bullying was only based on the predominant form. Thus, it is possible that adolescents </w:t>
      </w:r>
      <w:r w:rsidR="00346C2E">
        <w:rPr>
          <w:rFonts w:cs="Times New Roman"/>
        </w:rPr>
        <w:t xml:space="preserve">who were </w:t>
      </w:r>
      <w:r w:rsidR="003664D1">
        <w:rPr>
          <w:rFonts w:cs="Times New Roman"/>
        </w:rPr>
        <w:t xml:space="preserve">predominantly </w:t>
      </w:r>
      <w:r w:rsidR="00346C2E">
        <w:rPr>
          <w:rFonts w:cs="Times New Roman"/>
        </w:rPr>
        <w:t xml:space="preserve">bullied </w:t>
      </w:r>
      <w:r w:rsidR="003664D1">
        <w:rPr>
          <w:rFonts w:cs="Times New Roman"/>
        </w:rPr>
        <w:t xml:space="preserve">for a certain form of bullying </w:t>
      </w:r>
      <w:r w:rsidR="00FC6E4A">
        <w:rPr>
          <w:rFonts w:cs="Times New Roman"/>
        </w:rPr>
        <w:t xml:space="preserve">were also exposed to other types of bullying. </w:t>
      </w:r>
      <w:r w:rsidR="007B5610">
        <w:rPr>
          <w:rFonts w:cs="Times New Roman"/>
        </w:rPr>
        <w:t xml:space="preserve">Finally, due to the cross-sectional nature of the study, we cannot </w:t>
      </w:r>
      <w:r w:rsidR="002C1A03">
        <w:rPr>
          <w:rFonts w:cs="Times New Roman"/>
        </w:rPr>
        <w:t xml:space="preserve">establish causality or temporal associations. For example, it is </w:t>
      </w:r>
      <w:r w:rsidR="00960B1D">
        <w:rPr>
          <w:rFonts w:cs="Times New Roman"/>
        </w:rPr>
        <w:t xml:space="preserve">also </w:t>
      </w:r>
      <w:r w:rsidR="002C1A03">
        <w:rPr>
          <w:rFonts w:cs="Times New Roman"/>
        </w:rPr>
        <w:t xml:space="preserve">possible that bullying victimization resulted in obesity via </w:t>
      </w:r>
      <w:r w:rsidR="002B4079">
        <w:rPr>
          <w:rFonts w:cs="Times New Roman"/>
        </w:rPr>
        <w:t xml:space="preserve">avoidance of physical activity, increased food consumption, and binge eating which have been reported to be more frequent among </w:t>
      </w:r>
      <w:r w:rsidR="00705231">
        <w:rPr>
          <w:rFonts w:cs="Times New Roman"/>
        </w:rPr>
        <w:t xml:space="preserve">victims of </w:t>
      </w:r>
      <w:r w:rsidR="006346CF">
        <w:rPr>
          <w:rFonts w:cs="Times New Roman"/>
        </w:rPr>
        <w:t xml:space="preserve">weight-based </w:t>
      </w:r>
      <w:r w:rsidR="002B4079">
        <w:rPr>
          <w:rFonts w:cs="Times New Roman"/>
        </w:rPr>
        <w:t>bullying</w:t>
      </w:r>
      <w:r w:rsidR="00972960">
        <w:rPr>
          <w:rFonts w:cs="Times New Roman"/>
        </w:rPr>
        <w:t xml:space="preserve"> </w:t>
      </w:r>
      <w:r w:rsidR="00E950CC">
        <w:rPr>
          <w:rFonts w:cs="Times New Roman"/>
        </w:rPr>
        <w:fldChar w:fldCharType="begin"/>
      </w:r>
      <w:r w:rsidR="00B8111C">
        <w:rPr>
          <w:rFonts w:cs="Times New Roman"/>
        </w:rPr>
        <w:instrText xml:space="preserve"> ADDIN EN.CITE &lt;EndNote&gt;&lt;Cite&gt;&lt;Author&gt;Puhl&lt;/Author&gt;&lt;Year&gt;2012&lt;/Year&gt;&lt;RecNum&gt;9127&lt;/RecNum&gt;&lt;DisplayText&gt;(7)&lt;/DisplayText&gt;&lt;record&gt;&lt;rec-number&gt;9127&lt;/rec-number&gt;&lt;foreign-keys&gt;&lt;key app="EN" db-id="f2z5xwrr4s255jexte2pwr2czrta9p02zs9t" timestamp="1547287898"&gt;9127&lt;/key&gt;&lt;key app="ENWeb" db-id=""&gt;0&lt;/key&gt;&lt;/foreign-keys&gt;&lt;ref-type name="Journal Article"&gt;17&lt;/ref-type&gt;&lt;contributors&gt;&lt;authors&gt;&lt;author&gt;Puhl, R. M.&lt;/author&gt;&lt;author&gt;Luedicke, J.&lt;/author&gt;&lt;/authors&gt;&lt;/contributors&gt;&lt;auth-address&gt;Rudd Center for Food Policy &amp;amp; Obesity, Yale University, New Haven, CT 06520-8369, USA. rebecca.puhl@yale.edu&lt;/auth-address&gt;&lt;titles&gt;&lt;title&gt;Weight-based victimization among adolescents in the school setting: emotional reactions and coping behaviors&lt;/title&gt;&lt;secondary-title&gt;J Youth Adolesc&lt;/secondary-title&gt;&lt;/titles&gt;&lt;periodical&gt;&lt;full-title&gt;J Youth Adolesc&lt;/full-title&gt;&lt;abbr-1&gt;Journal of youth and adolescence&lt;/abbr-1&gt;&lt;/periodical&gt;&lt;pages&gt;27-40&lt;/pages&gt;&lt;volume&gt;41&lt;/volume&gt;&lt;number&gt;1&lt;/number&gt;&lt;keywords&gt;&lt;keyword&gt;*Adaptation, Psychological&lt;/keyword&gt;&lt;keyword&gt;Adolescent&lt;/keyword&gt;&lt;keyword&gt;Adolescent Behavior/*psychology&lt;/keyword&gt;&lt;keyword&gt;Body Mass Index&lt;/keyword&gt;&lt;keyword&gt;Bullying/*psychology&lt;/keyword&gt;&lt;keyword&gt;Connecticut&lt;/keyword&gt;&lt;keyword&gt;Cross-Sectional Studies&lt;/keyword&gt;&lt;keyword&gt;Emotions&lt;/keyword&gt;&lt;keyword&gt;Female&lt;/keyword&gt;&lt;keyword&gt;Humans&lt;/keyword&gt;&lt;keyword&gt;Logistic Models&lt;/keyword&gt;&lt;keyword&gt;Male&lt;/keyword&gt;&lt;keyword&gt;Obesity/psychology&lt;/keyword&gt;&lt;keyword&gt;Overweight/*psychology&lt;/keyword&gt;&lt;keyword&gt;*Psychology, Adolescent&lt;/keyword&gt;&lt;keyword&gt;Schools&lt;/keyword&gt;&lt;keyword&gt;Self Report&lt;/keyword&gt;&lt;keyword&gt;Sex Factors&lt;/keyword&gt;&lt;/keywords&gt;&lt;dates&gt;&lt;year&gt;2012&lt;/year&gt;&lt;pub-dates&gt;&lt;date&gt;Jan&lt;/date&gt;&lt;/pub-dates&gt;&lt;/dates&gt;&lt;isbn&gt;1573-6601 (Electronic)&amp;#xD;0047-2891 (Linking)&lt;/isbn&gt;&lt;accession-num&gt;21918904&lt;/accession-num&gt;&lt;urls&gt;&lt;related-urls&gt;&lt;url&gt;https://www.ncbi.nlm.nih.gov/pubmed/21918904&lt;/url&gt;&lt;/related-urls&gt;&lt;/urls&gt;&lt;electronic-resource-num&gt;10.1007/s10964-011-9713-z&lt;/electronic-resource-num&gt;&lt;/record&gt;&lt;/Cite&gt;&lt;/EndNote&gt;</w:instrText>
      </w:r>
      <w:r w:rsidR="00E950CC">
        <w:rPr>
          <w:rFonts w:cs="Times New Roman"/>
        </w:rPr>
        <w:fldChar w:fldCharType="separate"/>
      </w:r>
      <w:r w:rsidR="00B8111C">
        <w:rPr>
          <w:rFonts w:cs="Times New Roman"/>
          <w:noProof/>
        </w:rPr>
        <w:t>(7)</w:t>
      </w:r>
      <w:r w:rsidR="00E950CC">
        <w:rPr>
          <w:rFonts w:cs="Times New Roman"/>
        </w:rPr>
        <w:fldChar w:fldCharType="end"/>
      </w:r>
      <w:r w:rsidR="00972960">
        <w:rPr>
          <w:rFonts w:cs="Times New Roman"/>
        </w:rPr>
        <w:t>.</w:t>
      </w:r>
      <w:r w:rsidR="006743BC">
        <w:rPr>
          <w:rFonts w:cs="Times New Roman"/>
        </w:rPr>
        <w:t xml:space="preserve"> </w:t>
      </w:r>
      <w:r w:rsidR="006743BC">
        <w:t xml:space="preserve">However, the fact that the most consistent and strongest associations were observed for being made fun of because of physical appearance suggests that body weight is </w:t>
      </w:r>
      <w:r w:rsidR="00D64D5D">
        <w:t>likely to be the cause of bullying.</w:t>
      </w:r>
      <w:r w:rsidR="00F35200">
        <w:t xml:space="preserve"> Furthermore, one </w:t>
      </w:r>
      <w:r w:rsidR="00376C82">
        <w:t xml:space="preserve">prospective </w:t>
      </w:r>
      <w:r w:rsidR="00F35200">
        <w:t xml:space="preserve">study found that bullying victimization at baseline did not predict </w:t>
      </w:r>
      <w:r w:rsidR="00376C82">
        <w:t>increases in BMI</w:t>
      </w:r>
      <w:r w:rsidR="00D32BE0">
        <w:t xml:space="preserve"> in the subsequent 3 years </w:t>
      </w:r>
      <w:r w:rsidR="00804BE8">
        <w:t>among children</w:t>
      </w:r>
      <w:r w:rsidR="00972960">
        <w:t xml:space="preserve"> </w:t>
      </w:r>
      <w:r w:rsidR="00115610">
        <w:rPr>
          <w:rFonts w:cs="Times New Roman"/>
        </w:rPr>
        <w:fldChar w:fldCharType="begin"/>
      </w:r>
      <w:r w:rsidR="00B8111C">
        <w:rPr>
          <w:rFonts w:cs="Times New Roman"/>
        </w:rPr>
        <w:instrText xml:space="preserve"> ADDIN EN.CITE &lt;EndNote&gt;&lt;Cite&gt;&lt;Author&gt;Lumeng&lt;/Author&gt;&lt;Year&gt;2010&lt;/Year&gt;&lt;RecNum&gt;9075&lt;/RecNum&gt;&lt;DisplayText&gt;(35)&lt;/DisplayText&gt;&lt;record&gt;&lt;rec-number&gt;9075&lt;/rec-number&gt;&lt;foreign-keys&gt;&lt;key app="EN" db-id="f2z5xwrr4s255jexte2pwr2czrta9p02zs9t" timestamp="1543410159"&gt;9075&lt;/key&gt;&lt;key app="ENWeb" db-id=""&gt;0&lt;/key&gt;&lt;/foreign-keys&gt;&lt;ref-type name="Journal Article"&gt;17&lt;/ref-type&gt;&lt;contributors&gt;&lt;authors&gt;&lt;author&gt;Lumeng, J. C.&lt;/author&gt;&lt;author&gt;Forrest, P.&lt;/author&gt;&lt;author&gt;Appugliese, D. P.&lt;/author&gt;&lt;author&gt;Kaciroti, N.&lt;/author&gt;&lt;author&gt;Corwyn, R. F.&lt;/author&gt;&lt;author&gt;Bradley, R. H.&lt;/author&gt;&lt;/authors&gt;&lt;/contributors&gt;&lt;auth-address&gt;Center for Human Growth and Development, 300 North Ingalls St, 10th Floor, University of Michigan, Ann Arbor, MI 48109-5406, USA. jlumeng@umich.edu&lt;/auth-address&gt;&lt;titles&gt;&lt;title&gt;Weight status as a predictor of being bullied in third through sixth grades&lt;/title&gt;&lt;secondary-title&gt;Pediatrics&lt;/secondary-title&gt;&lt;/titles&gt;&lt;periodical&gt;&lt;full-title&gt;Pediatrics&lt;/full-title&gt;&lt;abbr-1&gt;Pediatrics&lt;/abbr-1&gt;&lt;/periodical&gt;&lt;pages&gt;e1301-7&lt;/pages&gt;&lt;volume&gt;125&lt;/volume&gt;&lt;number&gt;6&lt;/number&gt;&lt;keywords&gt;&lt;keyword&gt;Body Weight&lt;/keyword&gt;&lt;keyword&gt;Child&lt;/keyword&gt;&lt;keyword&gt;Confounding Factors (Epidemiology)&lt;/keyword&gt;&lt;keyword&gt;Female&lt;/keyword&gt;&lt;keyword&gt;Humans&lt;/keyword&gt;&lt;keyword&gt;Male&lt;/keyword&gt;&lt;keyword&gt;Obesity/*epidemiology&lt;/keyword&gt;&lt;keyword&gt;Odds Ratio&lt;/keyword&gt;&lt;keyword&gt;Schools&lt;/keyword&gt;&lt;keyword&gt;Social Class&lt;/keyword&gt;&lt;keyword&gt;Violence/*statistics &amp;amp; numerical data&lt;/keyword&gt;&lt;/keywords&gt;&lt;dates&gt;&lt;year&gt;2010&lt;/year&gt;&lt;pub-dates&gt;&lt;date&gt;Jun&lt;/date&gt;&lt;/pub-dates&gt;&lt;/dates&gt;&lt;isbn&gt;1098-4275 (Electronic)&amp;#xD;0031-4005 (Linking)&lt;/isbn&gt;&lt;accession-num&gt;20439599&lt;/accession-num&gt;&lt;urls&gt;&lt;related-urls&gt;&lt;url&gt;https://www.ncbi.nlm.nih.gov/pubmed/20439599&lt;/url&gt;&lt;/related-urls&gt;&lt;/urls&gt;&lt;custom2&gt;PMC4174570&lt;/custom2&gt;&lt;electronic-resource-num&gt;10.1542/peds.2009-0774&lt;/electronic-resource-num&gt;&lt;/record&gt;&lt;/Cite&gt;&lt;/EndNote&gt;</w:instrText>
      </w:r>
      <w:r w:rsidR="00115610">
        <w:rPr>
          <w:rFonts w:cs="Times New Roman"/>
        </w:rPr>
        <w:fldChar w:fldCharType="separate"/>
      </w:r>
      <w:r w:rsidR="00B8111C">
        <w:rPr>
          <w:rFonts w:cs="Times New Roman"/>
          <w:noProof/>
        </w:rPr>
        <w:t>(35)</w:t>
      </w:r>
      <w:r w:rsidR="00115610">
        <w:rPr>
          <w:rFonts w:cs="Times New Roman"/>
        </w:rPr>
        <w:fldChar w:fldCharType="end"/>
      </w:r>
      <w:r w:rsidR="00972960">
        <w:rPr>
          <w:rFonts w:cs="Times New Roman"/>
        </w:rPr>
        <w:t>.</w:t>
      </w:r>
    </w:p>
    <w:p w14:paraId="1B322918" w14:textId="5FC18A7D" w:rsidR="009C12FD" w:rsidRDefault="002C1A03" w:rsidP="004D36B7">
      <w:pPr>
        <w:spacing w:line="480" w:lineRule="auto"/>
      </w:pPr>
      <w:r>
        <w:tab/>
      </w:r>
      <w:r w:rsidR="00E91D41">
        <w:t xml:space="preserve">In conclusion, our study results indicate that girls in LMICs with overweight and obesity are more likely than normal weight girls to experience bullying, with no such association observed for boys. However, when the predominant form of bullying is </w:t>
      </w:r>
      <w:proofErr w:type="gramStart"/>
      <w:r w:rsidR="00E91D41">
        <w:t>taken into account</w:t>
      </w:r>
      <w:proofErr w:type="gramEnd"/>
      <w:r w:rsidR="00E91D41">
        <w:t>, boys with overweight/obesity are also exposed to higher risk for some specific forms of bullying. Adolescents with overweight/obesity are known to already be at higher risk for a variety of adverse physical and mental health outcomes</w:t>
      </w:r>
      <w:r w:rsidR="00972960">
        <w:t xml:space="preserve"> </w:t>
      </w:r>
      <w:r w:rsidR="009A04B6">
        <w:fldChar w:fldCharType="begin"/>
      </w:r>
      <w:r w:rsidR="00B8111C">
        <w:instrText xml:space="preserve"> ADDIN EN.CITE &lt;EndNote&gt;&lt;Cite&gt;&lt;Author&gt;Deckelbaum&lt;/Author&gt;&lt;Year&gt;2001&lt;/Year&gt;&lt;RecNum&gt;9159&lt;/RecNum&gt;&lt;DisplayText&gt;(36)&lt;/DisplayText&gt;&lt;record&gt;&lt;rec-number&gt;9159&lt;/rec-number&gt;&lt;foreign-keys&gt;&lt;key app="EN" db-id="f2z5xwrr4s255jexte2pwr2czrta9p02zs9t" timestamp="1547540040"&gt;9159&lt;/key&gt;&lt;/foreign-keys&gt;&lt;ref-type name="Journal Article"&gt;17&lt;/ref-type&gt;&lt;contributors&gt;&lt;authors&gt;&lt;author&gt;Deckelbaum, R. J.&lt;/author&gt;&lt;author&gt;Williams, C. L.&lt;/author&gt;&lt;/authors&gt;&lt;/contributors&gt;&lt;auth-address&gt;Department of Pediatrics and the Institute of Human Nutrition, Columbia University, New York, New York 10032, USA. rjd20@columbia.edu&lt;/auth-address&gt;&lt;titles&gt;&lt;title&gt;Childhood obesity: the health issue&lt;/title&gt;&lt;secondary-title&gt;Obes Res&lt;/secondary-title&gt;&lt;alt-title&gt;Obesity research&lt;/alt-title&gt;&lt;/titles&gt;&lt;periodical&gt;&lt;full-title&gt;Obes Res&lt;/full-title&gt;&lt;/periodical&gt;&lt;pages&gt;239s-243s&lt;/pages&gt;&lt;volume&gt;9 Suppl 4&lt;/volume&gt;&lt;edition&gt;2001/11/15&lt;/edition&gt;&lt;keywords&gt;&lt;keyword&gt;Adolescent&lt;/keyword&gt;&lt;keyword&gt;Child&lt;/keyword&gt;&lt;keyword&gt;Child, Preschool&lt;/keyword&gt;&lt;keyword&gt;Diabetes Mellitus, Type 2/etiology&lt;/keyword&gt;&lt;keyword&gt;Humans&lt;/keyword&gt;&lt;keyword&gt;Hyperlipidemias/etiology&lt;/keyword&gt;&lt;keyword&gt;Hypertension/etiology&lt;/keyword&gt;&lt;keyword&gt;Obesity/complications/*epidemiology/prevention &amp;amp; control/therapy&lt;/keyword&gt;&lt;/keywords&gt;&lt;dates&gt;&lt;year&gt;2001&lt;/year&gt;&lt;pub-dates&gt;&lt;date&gt;Nov&lt;/date&gt;&lt;/pub-dates&gt;&lt;/dates&gt;&lt;isbn&gt;1071-7323 (Print)&amp;#xD;1071-7323&lt;/isbn&gt;&lt;accession-num&gt;11707548&lt;/accession-num&gt;&lt;urls&gt;&lt;/urls&gt;&lt;electronic-resource-num&gt;10.1038/oby.2001.125&lt;/electronic-resource-num&gt;&lt;remote-database-provider&gt;NLM&lt;/remote-database-provider&gt;&lt;language&gt;eng&lt;/language&gt;&lt;/record&gt;&lt;/Cite&gt;&lt;/EndNote&gt;</w:instrText>
      </w:r>
      <w:r w:rsidR="009A04B6">
        <w:fldChar w:fldCharType="separate"/>
      </w:r>
      <w:r w:rsidR="00B8111C">
        <w:rPr>
          <w:noProof/>
        </w:rPr>
        <w:t>(36)</w:t>
      </w:r>
      <w:r w:rsidR="009A04B6">
        <w:fldChar w:fldCharType="end"/>
      </w:r>
      <w:r w:rsidR="00972960">
        <w:t>,</w:t>
      </w:r>
      <w:r w:rsidR="00293E78">
        <w:t xml:space="preserve"> and</w:t>
      </w:r>
      <w:r w:rsidR="007F1081">
        <w:t xml:space="preserve"> bullying victimization </w:t>
      </w:r>
      <w:r w:rsidR="00D946C1">
        <w:t xml:space="preserve">may </w:t>
      </w:r>
      <w:r w:rsidR="00F91FE9">
        <w:t xml:space="preserve">further compound </w:t>
      </w:r>
      <w:r w:rsidR="003F249F">
        <w:t>this risk</w:t>
      </w:r>
      <w:r w:rsidR="00972960">
        <w:t xml:space="preserve"> </w:t>
      </w:r>
      <w:r w:rsidR="00DC4C1E">
        <w:rPr>
          <w:rFonts w:cs="Times New Roman"/>
          <w:color w:val="141413"/>
        </w:rPr>
        <w:fldChar w:fldCharType="begin"/>
      </w:r>
      <w:r w:rsidR="00976717">
        <w:rPr>
          <w:rFonts w:cs="Times New Roman"/>
          <w:color w:val="141413"/>
        </w:rPr>
        <w:instrText xml:space="preserve"> ADDIN EN.CITE &lt;EndNote&gt;&lt;Cite&gt;&lt;Author&gt;Wolke&lt;/Author&gt;&lt;Year&gt;2015&lt;/Year&gt;&lt;RecNum&gt;9111&lt;/RecNum&gt;&lt;DisplayText&gt;(4)&lt;/DisplayText&gt;&lt;record&gt;&lt;rec-number&gt;9111&lt;/rec-number&gt;&lt;foreign-keys&gt;&lt;key app="EN" db-id="f2z5xwrr4s255jexte2pwr2czrta9p02zs9t" timestamp="1543675441"&gt;9111&lt;/key&gt;&lt;key app="ENWeb" db-id=""&gt;0&lt;/key&gt;&lt;/foreign-keys&gt;&lt;ref-type name="Journal Article"&gt;17&lt;/ref-type&gt;&lt;contributors&gt;&lt;authors&gt;&lt;author&gt;Wolke, D.&lt;/author&gt;&lt;author&gt;Lereya, S. T.&lt;/author&gt;&lt;/authors&gt;&lt;/contributors&gt;&lt;auth-address&gt;Department of Psychology and Division of Mental Health and Wellbeing, University of Warwick, Coventry, UK.&amp;#xD;Department of Psychology, University of Warwick, Coventry, UK.&lt;/auth-address&gt;&lt;titles&gt;&lt;title&gt;Long-term effects of bullying&lt;/title&gt;&lt;secondary-title&gt;Arch Dis Child&lt;/secondary-title&gt;&lt;/titles&gt;&lt;periodical&gt;&lt;full-title&gt;Arch Dis Child&lt;/full-title&gt;&lt;abbr-1&gt;Archives of disease in childhood&lt;/abbr-1&gt;&lt;/periodical&gt;&lt;pages&gt;879-85&lt;/pages&gt;&lt;volume&gt;100&lt;/volume&gt;&lt;number&gt;9&lt;/number&gt;&lt;keywords&gt;&lt;keyword&gt;Age Factors&lt;/keyword&gt;&lt;keyword&gt;Bullying/*psychology&lt;/keyword&gt;&lt;keyword&gt;Crime Victims/*psychology/statistics &amp;amp; numerical data&lt;/keyword&gt;&lt;keyword&gt;Humans&lt;/keyword&gt;&lt;keyword&gt;Mental Disorders/etiology&lt;/keyword&gt;&lt;keyword&gt;Risk Factors&lt;/keyword&gt;&lt;keyword&gt;Terminology as Topic&lt;/keyword&gt;&lt;keyword&gt;Child Abuse&lt;/keyword&gt;&lt;keyword&gt;General Paediatrics&lt;/keyword&gt;&lt;keyword&gt;Outcomes research&lt;/keyword&gt;&lt;keyword&gt;Psychology&lt;/keyword&gt;&lt;keyword&gt;School Health&lt;/keyword&gt;&lt;/keywords&gt;&lt;dates&gt;&lt;year&gt;2015&lt;/year&gt;&lt;pub-dates&gt;&lt;date&gt;Sep&lt;/date&gt;&lt;/pub-dates&gt;&lt;/dates&gt;&lt;isbn&gt;1468-2044 (Electronic)&amp;#xD;0003-9888 (Linking)&lt;/isbn&gt;&lt;accession-num&gt;25670406&lt;/accession-num&gt;&lt;urls&gt;&lt;related-urls&gt;&lt;url&gt;https://www.ncbi.nlm.nih.gov/pubmed/25670406&lt;/url&gt;&lt;/related-urls&gt;&lt;/urls&gt;&lt;custom2&gt;PMC4552909&lt;/custom2&gt;&lt;electronic-resource-num&gt;10.1136/archdischild-2014-306667&lt;/electronic-resource-num&gt;&lt;/record&gt;&lt;/Cite&gt;&lt;/EndNote&gt;</w:instrText>
      </w:r>
      <w:r w:rsidR="00DC4C1E">
        <w:rPr>
          <w:rFonts w:cs="Times New Roman"/>
          <w:color w:val="141413"/>
        </w:rPr>
        <w:fldChar w:fldCharType="separate"/>
      </w:r>
      <w:r w:rsidR="00976717">
        <w:rPr>
          <w:rFonts w:cs="Times New Roman"/>
          <w:noProof/>
          <w:color w:val="141413"/>
        </w:rPr>
        <w:t>(4)</w:t>
      </w:r>
      <w:r w:rsidR="00DC4C1E">
        <w:rPr>
          <w:rFonts w:cs="Times New Roman"/>
          <w:color w:val="141413"/>
        </w:rPr>
        <w:fldChar w:fldCharType="end"/>
      </w:r>
      <w:r w:rsidR="00972960">
        <w:rPr>
          <w:rFonts w:cs="Times New Roman"/>
          <w:color w:val="141413"/>
        </w:rPr>
        <w:t>.</w:t>
      </w:r>
      <w:r w:rsidR="00F91FE9">
        <w:t xml:space="preserve"> </w:t>
      </w:r>
      <w:r w:rsidR="00EB53A7">
        <w:t>Awareness that these adolescents are at increased risk for bullying victimization may help identify victims of bullying. Furthermore, school-based anti-bullying strategies may also consider addressing discrimination against adolescents with overweight/obesity. On a broader scale, efforts to address weight-related stigma in LMICs on a societal level could reduce the burden of bullying victimization for adolescents with overweight/obesity. Finally, longitudinal studies are warranted to provide stronger evidence on causality and the direction of the associations.</w:t>
      </w:r>
    </w:p>
    <w:p w14:paraId="0C527F0D" w14:textId="77777777" w:rsidR="00D90A43" w:rsidRDefault="00D90A43" w:rsidP="004D36B7">
      <w:pPr>
        <w:spacing w:line="480" w:lineRule="auto"/>
      </w:pPr>
    </w:p>
    <w:p w14:paraId="4469F4AD" w14:textId="53AFA8AA" w:rsidR="00D90A43" w:rsidRPr="00D90A43" w:rsidRDefault="00D90A43" w:rsidP="004D36B7">
      <w:pPr>
        <w:spacing w:line="480" w:lineRule="auto"/>
        <w:rPr>
          <w:rFonts w:eastAsia="Times New Roman" w:cs="Times New Roman"/>
          <w:b/>
        </w:rPr>
      </w:pPr>
      <w:r w:rsidRPr="00D90A43">
        <w:rPr>
          <w:rFonts w:eastAsia="Times New Roman" w:cs="Times New Roman"/>
          <w:b/>
        </w:rPr>
        <w:lastRenderedPageBreak/>
        <w:t>CONFLICT OF INTEREST STATEMENT</w:t>
      </w:r>
    </w:p>
    <w:p w14:paraId="53E0DFAD" w14:textId="49D67C43" w:rsidR="00D90A43" w:rsidRPr="00D90A43" w:rsidRDefault="00D90A43" w:rsidP="004D36B7">
      <w:pPr>
        <w:spacing w:line="480" w:lineRule="auto"/>
        <w:rPr>
          <w:rFonts w:cs="Times New Roman"/>
        </w:rPr>
      </w:pPr>
      <w:r w:rsidRPr="00D90A43">
        <w:rPr>
          <w:rFonts w:eastAsia="Times New Roman" w:cs="Times New Roman"/>
        </w:rPr>
        <w:t>No conflict of interest was declared.</w:t>
      </w:r>
    </w:p>
    <w:p w14:paraId="7489764A" w14:textId="77777777" w:rsidR="00A40861" w:rsidRPr="00D90A43" w:rsidRDefault="00A40861" w:rsidP="004D36B7">
      <w:pPr>
        <w:spacing w:line="480" w:lineRule="auto"/>
        <w:rPr>
          <w:rFonts w:cs="Times New Roman"/>
        </w:rPr>
      </w:pPr>
    </w:p>
    <w:p w14:paraId="646B6EF6" w14:textId="6F166997" w:rsidR="00A40861" w:rsidRPr="00D90A43" w:rsidRDefault="000F0BD4" w:rsidP="004D36B7">
      <w:pPr>
        <w:spacing w:line="480" w:lineRule="auto"/>
        <w:rPr>
          <w:rFonts w:cs="Times New Roman"/>
          <w:b/>
        </w:rPr>
      </w:pPr>
      <w:r w:rsidRPr="00D90A43">
        <w:rPr>
          <w:rFonts w:cs="Times New Roman"/>
          <w:b/>
        </w:rPr>
        <w:t>ACKNOWLEDGEMENTS</w:t>
      </w:r>
    </w:p>
    <w:p w14:paraId="5551492F" w14:textId="55D8E405" w:rsidR="006757B4" w:rsidRPr="00240107" w:rsidRDefault="00526AAD" w:rsidP="000F0BD4">
      <w:pPr>
        <w:spacing w:line="480" w:lineRule="auto"/>
        <w:rPr>
          <w:rFonts w:cs="Times New Roman"/>
        </w:rPr>
      </w:pPr>
      <w:r w:rsidRPr="00D90A43">
        <w:rPr>
          <w:rFonts w:cs="Times New Roman"/>
        </w:rPr>
        <w:t>This research was based on</w:t>
      </w:r>
      <w:r w:rsidRPr="00A701D3">
        <w:t xml:space="preserve"> data from the Global School</w:t>
      </w:r>
      <w:r w:rsidRPr="0024593E">
        <w:t>-</w:t>
      </w:r>
      <w:r w:rsidRPr="00B26FF0">
        <w:t>b</w:t>
      </w:r>
      <w:r w:rsidRPr="00A701D3">
        <w:t>ased Student Health Survey (GSHS)</w:t>
      </w:r>
      <w:r w:rsidRPr="0024593E">
        <w:t xml:space="preserve">, which was made available for use by the Chronic Diseases and Health Promotion </w:t>
      </w:r>
      <w:r w:rsidRPr="00F57754">
        <w:t xml:space="preserve">Department of the World Health Organization and the United States Centers for Disease Control and Prevention. </w:t>
      </w:r>
      <w:r w:rsidR="000F0BD4" w:rsidRPr="00F57754">
        <w:rPr>
          <w:rFonts w:cs="Times New Roman"/>
        </w:rPr>
        <w:t xml:space="preserve">Ai </w:t>
      </w:r>
      <w:proofErr w:type="spellStart"/>
      <w:r w:rsidR="000F0BD4" w:rsidRPr="00F57754">
        <w:rPr>
          <w:rFonts w:cs="Times New Roman"/>
        </w:rPr>
        <w:t>Koyanagi’s</w:t>
      </w:r>
      <w:proofErr w:type="spellEnd"/>
      <w:r w:rsidR="000F0BD4" w:rsidRPr="00F57754">
        <w:rPr>
          <w:rFonts w:cs="Times New Roman"/>
        </w:rPr>
        <w:t xml:space="preserve"> work is supported by the PI15/00862 project, integrated into the National R + D + I and funded by the ISCIII - General Branch Evaluation and Promotion of Health Research - and the European Regional Development Fund (ERDF-FEDER). </w:t>
      </w:r>
      <w:r w:rsidR="006757B4">
        <w:rPr>
          <w:rFonts w:cs="Times New Roman"/>
        </w:rPr>
        <w:t>AK had the study idea and w</w:t>
      </w:r>
      <w:r w:rsidR="00240107">
        <w:rPr>
          <w:rFonts w:cs="Times New Roman"/>
        </w:rPr>
        <w:t xml:space="preserve">rote the first version of the manuscript. AK, NV, and LS analyzed the data. </w:t>
      </w:r>
      <w:r w:rsidR="006757B4">
        <w:rPr>
          <w:rFonts w:eastAsia="Times New Roman" w:cs="Times New Roman"/>
        </w:rPr>
        <w:t>All authors were involved in writing the paper and had final approval of the submitted and published versions.</w:t>
      </w:r>
    </w:p>
    <w:p w14:paraId="14697BBA" w14:textId="77777777" w:rsidR="004806AF" w:rsidRDefault="004806AF" w:rsidP="00C67B8D">
      <w:pPr>
        <w:spacing w:after="200" w:line="480" w:lineRule="auto"/>
        <w:rPr>
          <w:rFonts w:ascii="Helvetica" w:hAnsi="Helvetica" w:cs="Helvetica"/>
        </w:rPr>
      </w:pPr>
    </w:p>
    <w:p w14:paraId="33E2CF9F" w14:textId="0A842C2F" w:rsidR="006730AF" w:rsidRDefault="008B3B39" w:rsidP="00C67B8D">
      <w:pPr>
        <w:spacing w:after="200" w:line="480" w:lineRule="auto"/>
        <w:rPr>
          <w:b/>
        </w:rPr>
      </w:pPr>
      <w:r>
        <w:rPr>
          <w:b/>
        </w:rPr>
        <w:t>REFERENCES</w:t>
      </w:r>
    </w:p>
    <w:p w14:paraId="1C70502E" w14:textId="77777777" w:rsidR="00B8111C" w:rsidRPr="00B8111C" w:rsidRDefault="006730AF" w:rsidP="00B8111C">
      <w:pPr>
        <w:pStyle w:val="EndNoteBibliography"/>
        <w:ind w:left="720" w:hanging="720"/>
        <w:rPr>
          <w:noProof/>
        </w:rPr>
      </w:pPr>
      <w:r w:rsidRPr="00A7629F">
        <w:rPr>
          <w:sz w:val="20"/>
          <w:szCs w:val="20"/>
        </w:rPr>
        <w:fldChar w:fldCharType="begin"/>
      </w:r>
      <w:r w:rsidRPr="00A7629F">
        <w:rPr>
          <w:sz w:val="20"/>
          <w:szCs w:val="20"/>
        </w:rPr>
        <w:instrText xml:space="preserve"> ADDIN EN.REFLIST </w:instrText>
      </w:r>
      <w:r w:rsidRPr="00A7629F">
        <w:rPr>
          <w:sz w:val="20"/>
          <w:szCs w:val="20"/>
        </w:rPr>
        <w:fldChar w:fldCharType="separate"/>
      </w:r>
      <w:r w:rsidR="00B8111C" w:rsidRPr="00B8111C">
        <w:rPr>
          <w:noProof/>
        </w:rPr>
        <w:t>1.</w:t>
      </w:r>
      <w:r w:rsidR="00B8111C" w:rsidRPr="00B8111C">
        <w:rPr>
          <w:noProof/>
        </w:rPr>
        <w:tab/>
        <w:t xml:space="preserve">Modecki KL, Minchin J, Harbaugh AG, Guerra NG, Runions KC. Bullying prevalence across contexts: a meta-analysis measuring cyber and traditional bullying. </w:t>
      </w:r>
      <w:r w:rsidR="00B8111C" w:rsidRPr="00B8111C">
        <w:rPr>
          <w:i/>
          <w:noProof/>
        </w:rPr>
        <w:t>J Adolesc Health</w:t>
      </w:r>
      <w:r w:rsidR="00B8111C" w:rsidRPr="00B8111C">
        <w:rPr>
          <w:noProof/>
        </w:rPr>
        <w:t xml:space="preserve"> 2014;</w:t>
      </w:r>
      <w:r w:rsidR="00B8111C" w:rsidRPr="00B8111C">
        <w:rPr>
          <w:b/>
          <w:noProof/>
        </w:rPr>
        <w:t>55:</w:t>
      </w:r>
      <w:r w:rsidR="00B8111C" w:rsidRPr="00B8111C">
        <w:rPr>
          <w:noProof/>
        </w:rPr>
        <w:t xml:space="preserve"> 602-611.</w:t>
      </w:r>
    </w:p>
    <w:p w14:paraId="4BC14B6D" w14:textId="77777777" w:rsidR="00B8111C" w:rsidRPr="00B8111C" w:rsidRDefault="00B8111C" w:rsidP="00B8111C">
      <w:pPr>
        <w:pStyle w:val="EndNoteBibliography"/>
        <w:rPr>
          <w:noProof/>
        </w:rPr>
      </w:pPr>
    </w:p>
    <w:p w14:paraId="42370B4A" w14:textId="77777777" w:rsidR="00B8111C" w:rsidRPr="00B8111C" w:rsidRDefault="00B8111C" w:rsidP="00B8111C">
      <w:pPr>
        <w:pStyle w:val="EndNoteBibliography"/>
        <w:ind w:left="720" w:hanging="720"/>
        <w:rPr>
          <w:noProof/>
        </w:rPr>
      </w:pPr>
      <w:r w:rsidRPr="00B8111C">
        <w:rPr>
          <w:noProof/>
        </w:rPr>
        <w:t>2.</w:t>
      </w:r>
      <w:r w:rsidRPr="00B8111C">
        <w:rPr>
          <w:noProof/>
        </w:rPr>
        <w:tab/>
        <w:t>Gladden RM, Vivolo-Kantor AM, Hamburger ME, Lumpkin CD. Bullying surveillance among youths: Uniform definitions for public health and recommended data elements (Vol. Version 1.0). Atlanta, GA, 2014.</w:t>
      </w:r>
    </w:p>
    <w:p w14:paraId="56165AC6" w14:textId="77777777" w:rsidR="00B8111C" w:rsidRPr="00B8111C" w:rsidRDefault="00B8111C" w:rsidP="00B8111C">
      <w:pPr>
        <w:pStyle w:val="EndNoteBibliography"/>
        <w:rPr>
          <w:noProof/>
        </w:rPr>
      </w:pPr>
    </w:p>
    <w:p w14:paraId="7E77A496" w14:textId="7621CF68" w:rsidR="00B8111C" w:rsidRPr="00B8111C" w:rsidRDefault="00B8111C" w:rsidP="00B8111C">
      <w:pPr>
        <w:pStyle w:val="EndNoteBibliography"/>
        <w:ind w:left="720" w:hanging="720"/>
        <w:rPr>
          <w:noProof/>
        </w:rPr>
      </w:pPr>
      <w:r w:rsidRPr="00B8111C">
        <w:rPr>
          <w:noProof/>
        </w:rPr>
        <w:t>3.</w:t>
      </w:r>
      <w:r w:rsidRPr="00B8111C">
        <w:rPr>
          <w:noProof/>
        </w:rPr>
        <w:tab/>
        <w:t>Smith PK, Cowie H, Olafsson RF,</w:t>
      </w:r>
      <w:r w:rsidRPr="00B8111C">
        <w:rPr>
          <w:i/>
          <w:noProof/>
        </w:rPr>
        <w:t xml:space="preserve"> et al.</w:t>
      </w:r>
      <w:r w:rsidRPr="00B8111C">
        <w:rPr>
          <w:noProof/>
        </w:rPr>
        <w:t xml:space="preserve"> Definitions of bullying: a comparison of terms used, and age and gender differences, in a fourteen-country international comparison. </w:t>
      </w:r>
      <w:r w:rsidRPr="00B8111C">
        <w:rPr>
          <w:i/>
          <w:noProof/>
        </w:rPr>
        <w:t>Child Dev</w:t>
      </w:r>
      <w:r w:rsidRPr="00B8111C">
        <w:rPr>
          <w:noProof/>
        </w:rPr>
        <w:t xml:space="preserve"> 2002;</w:t>
      </w:r>
      <w:r w:rsidRPr="00B8111C">
        <w:rPr>
          <w:b/>
          <w:noProof/>
        </w:rPr>
        <w:t>73:</w:t>
      </w:r>
      <w:r w:rsidRPr="00B8111C">
        <w:rPr>
          <w:noProof/>
        </w:rPr>
        <w:t xml:space="preserve"> 1119-1133.</w:t>
      </w:r>
    </w:p>
    <w:p w14:paraId="35B7C52B" w14:textId="77777777" w:rsidR="00B8111C" w:rsidRPr="00B8111C" w:rsidRDefault="00B8111C" w:rsidP="00B8111C">
      <w:pPr>
        <w:pStyle w:val="EndNoteBibliography"/>
        <w:rPr>
          <w:noProof/>
        </w:rPr>
      </w:pPr>
    </w:p>
    <w:p w14:paraId="2430FEB4" w14:textId="77777777" w:rsidR="00B8111C" w:rsidRPr="00B8111C" w:rsidRDefault="00B8111C" w:rsidP="00B8111C">
      <w:pPr>
        <w:pStyle w:val="EndNoteBibliography"/>
        <w:ind w:left="720" w:hanging="720"/>
        <w:rPr>
          <w:noProof/>
        </w:rPr>
      </w:pPr>
      <w:r w:rsidRPr="00B8111C">
        <w:rPr>
          <w:noProof/>
        </w:rPr>
        <w:t>4.</w:t>
      </w:r>
      <w:r w:rsidRPr="00B8111C">
        <w:rPr>
          <w:noProof/>
        </w:rPr>
        <w:tab/>
        <w:t xml:space="preserve">Wolke D, Lereya ST. Long-term effects of bullying. </w:t>
      </w:r>
      <w:r w:rsidRPr="00B8111C">
        <w:rPr>
          <w:i/>
          <w:noProof/>
        </w:rPr>
        <w:t>Arch Dis Child</w:t>
      </w:r>
      <w:r w:rsidRPr="00B8111C">
        <w:rPr>
          <w:noProof/>
        </w:rPr>
        <w:t xml:space="preserve"> 2015;</w:t>
      </w:r>
      <w:r w:rsidRPr="00B8111C">
        <w:rPr>
          <w:b/>
          <w:noProof/>
        </w:rPr>
        <w:t>100:</w:t>
      </w:r>
      <w:r w:rsidRPr="00B8111C">
        <w:rPr>
          <w:noProof/>
        </w:rPr>
        <w:t xml:space="preserve"> 879-885.</w:t>
      </w:r>
    </w:p>
    <w:p w14:paraId="76F43F99" w14:textId="77777777" w:rsidR="00B8111C" w:rsidRPr="00B8111C" w:rsidRDefault="00B8111C" w:rsidP="00B8111C">
      <w:pPr>
        <w:pStyle w:val="EndNoteBibliography"/>
        <w:rPr>
          <w:noProof/>
        </w:rPr>
      </w:pPr>
    </w:p>
    <w:p w14:paraId="49E38009" w14:textId="77777777" w:rsidR="00B8111C" w:rsidRPr="00B8111C" w:rsidRDefault="00B8111C" w:rsidP="00B8111C">
      <w:pPr>
        <w:pStyle w:val="EndNoteBibliography"/>
        <w:ind w:left="720" w:hanging="720"/>
        <w:rPr>
          <w:noProof/>
        </w:rPr>
      </w:pPr>
      <w:r w:rsidRPr="00B8111C">
        <w:rPr>
          <w:noProof/>
        </w:rPr>
        <w:t>5.</w:t>
      </w:r>
      <w:r w:rsidRPr="00B8111C">
        <w:rPr>
          <w:noProof/>
        </w:rPr>
        <w:tab/>
        <w:t xml:space="preserve">van Geel M, Vedder P, Tanilon J. Are overweight and obese youths more often bullied by their peers? A meta-analysis on the correlation between weight status and bullying. </w:t>
      </w:r>
      <w:r w:rsidRPr="00B8111C">
        <w:rPr>
          <w:i/>
          <w:noProof/>
        </w:rPr>
        <w:t>Int J Obes (Lond)</w:t>
      </w:r>
      <w:r w:rsidRPr="00B8111C">
        <w:rPr>
          <w:noProof/>
        </w:rPr>
        <w:t xml:space="preserve"> 2014;</w:t>
      </w:r>
      <w:r w:rsidRPr="00B8111C">
        <w:rPr>
          <w:b/>
          <w:noProof/>
        </w:rPr>
        <w:t>38:</w:t>
      </w:r>
      <w:r w:rsidRPr="00B8111C">
        <w:rPr>
          <w:noProof/>
        </w:rPr>
        <w:t xml:space="preserve"> 1263-1267.</w:t>
      </w:r>
    </w:p>
    <w:p w14:paraId="06FEA76A" w14:textId="77777777" w:rsidR="00B8111C" w:rsidRPr="00B8111C" w:rsidRDefault="00B8111C" w:rsidP="00B8111C">
      <w:pPr>
        <w:pStyle w:val="EndNoteBibliography"/>
        <w:rPr>
          <w:noProof/>
        </w:rPr>
      </w:pPr>
    </w:p>
    <w:p w14:paraId="10C04FD1" w14:textId="77777777" w:rsidR="00B8111C" w:rsidRPr="00B8111C" w:rsidRDefault="00B8111C" w:rsidP="00B8111C">
      <w:pPr>
        <w:pStyle w:val="EndNoteBibliography"/>
        <w:ind w:left="720" w:hanging="720"/>
        <w:rPr>
          <w:noProof/>
        </w:rPr>
      </w:pPr>
      <w:r w:rsidRPr="00B8111C">
        <w:rPr>
          <w:noProof/>
        </w:rPr>
        <w:lastRenderedPageBreak/>
        <w:t>6.</w:t>
      </w:r>
      <w:r w:rsidRPr="00B8111C">
        <w:rPr>
          <w:noProof/>
        </w:rPr>
        <w:tab/>
        <w:t xml:space="preserve">Puhl RM, Heuer CA. The stigma of obesity: a review and update. </w:t>
      </w:r>
      <w:r w:rsidRPr="00B8111C">
        <w:rPr>
          <w:i/>
          <w:noProof/>
        </w:rPr>
        <w:t>Obesity (Silver Spring)</w:t>
      </w:r>
      <w:r w:rsidRPr="00B8111C">
        <w:rPr>
          <w:noProof/>
        </w:rPr>
        <w:t xml:space="preserve"> 2009;</w:t>
      </w:r>
      <w:r w:rsidRPr="00B8111C">
        <w:rPr>
          <w:b/>
          <w:noProof/>
        </w:rPr>
        <w:t>17:</w:t>
      </w:r>
      <w:r w:rsidRPr="00B8111C">
        <w:rPr>
          <w:noProof/>
        </w:rPr>
        <w:t xml:space="preserve"> 941-964.</w:t>
      </w:r>
    </w:p>
    <w:p w14:paraId="1434C416" w14:textId="77777777" w:rsidR="00B8111C" w:rsidRPr="00B8111C" w:rsidRDefault="00B8111C" w:rsidP="00B8111C">
      <w:pPr>
        <w:pStyle w:val="EndNoteBibliography"/>
        <w:rPr>
          <w:noProof/>
        </w:rPr>
      </w:pPr>
    </w:p>
    <w:p w14:paraId="5E99AC60" w14:textId="77777777" w:rsidR="00B8111C" w:rsidRPr="00B8111C" w:rsidRDefault="00B8111C" w:rsidP="00B8111C">
      <w:pPr>
        <w:pStyle w:val="EndNoteBibliography"/>
        <w:ind w:left="720" w:hanging="720"/>
        <w:rPr>
          <w:noProof/>
        </w:rPr>
      </w:pPr>
      <w:r w:rsidRPr="00B8111C">
        <w:rPr>
          <w:noProof/>
        </w:rPr>
        <w:t>7.</w:t>
      </w:r>
      <w:r w:rsidRPr="00B8111C">
        <w:rPr>
          <w:noProof/>
        </w:rPr>
        <w:tab/>
        <w:t xml:space="preserve">Puhl RM, Luedicke J. Weight-based victimization among adolescents in the school setting: emotional reactions and coping behaviors. </w:t>
      </w:r>
      <w:r w:rsidRPr="00B8111C">
        <w:rPr>
          <w:i/>
          <w:noProof/>
        </w:rPr>
        <w:t>J Youth Adolesc</w:t>
      </w:r>
      <w:r w:rsidRPr="00B8111C">
        <w:rPr>
          <w:noProof/>
        </w:rPr>
        <w:t xml:space="preserve"> 2012;</w:t>
      </w:r>
      <w:r w:rsidRPr="00B8111C">
        <w:rPr>
          <w:b/>
          <w:noProof/>
        </w:rPr>
        <w:t>41:</w:t>
      </w:r>
      <w:r w:rsidRPr="00B8111C">
        <w:rPr>
          <w:noProof/>
        </w:rPr>
        <w:t xml:space="preserve"> 27-40.</w:t>
      </w:r>
    </w:p>
    <w:p w14:paraId="101A1951" w14:textId="77777777" w:rsidR="00B8111C" w:rsidRPr="00B8111C" w:rsidRDefault="00B8111C" w:rsidP="00B8111C">
      <w:pPr>
        <w:pStyle w:val="EndNoteBibliography"/>
        <w:rPr>
          <w:noProof/>
        </w:rPr>
      </w:pPr>
    </w:p>
    <w:p w14:paraId="6E0E5862" w14:textId="77777777" w:rsidR="00B8111C" w:rsidRPr="00B8111C" w:rsidRDefault="00B8111C" w:rsidP="00B8111C">
      <w:pPr>
        <w:pStyle w:val="EndNoteBibliography"/>
        <w:ind w:left="720" w:hanging="720"/>
        <w:rPr>
          <w:noProof/>
        </w:rPr>
      </w:pPr>
      <w:r w:rsidRPr="00B8111C">
        <w:rPr>
          <w:noProof/>
        </w:rPr>
        <w:t>8.</w:t>
      </w:r>
      <w:r w:rsidRPr="00B8111C">
        <w:rPr>
          <w:noProof/>
        </w:rPr>
        <w:tab/>
        <w:t xml:space="preserve">Lian Q, Su Q, Li R, Elgar FJ, Liu Z, Zheng D. The association between chronic bullying victimization with weight status and body self-image: a cross-national study in 39 countries. </w:t>
      </w:r>
      <w:r w:rsidRPr="00B8111C">
        <w:rPr>
          <w:i/>
          <w:noProof/>
        </w:rPr>
        <w:t>PeerJ</w:t>
      </w:r>
      <w:r w:rsidRPr="00B8111C">
        <w:rPr>
          <w:noProof/>
        </w:rPr>
        <w:t xml:space="preserve"> 2018;</w:t>
      </w:r>
      <w:r w:rsidRPr="00B8111C">
        <w:rPr>
          <w:b/>
          <w:noProof/>
        </w:rPr>
        <w:t>6:</w:t>
      </w:r>
      <w:r w:rsidRPr="00B8111C">
        <w:rPr>
          <w:noProof/>
        </w:rPr>
        <w:t xml:space="preserve"> e4330.</w:t>
      </w:r>
    </w:p>
    <w:p w14:paraId="37A624A3" w14:textId="77777777" w:rsidR="00B8111C" w:rsidRPr="00B8111C" w:rsidRDefault="00B8111C" w:rsidP="00B8111C">
      <w:pPr>
        <w:pStyle w:val="EndNoteBibliography"/>
        <w:rPr>
          <w:noProof/>
        </w:rPr>
      </w:pPr>
    </w:p>
    <w:p w14:paraId="3460EE52" w14:textId="77777777" w:rsidR="00B8111C" w:rsidRPr="00B8111C" w:rsidRDefault="00B8111C" w:rsidP="00B8111C">
      <w:pPr>
        <w:pStyle w:val="EndNoteBibliography"/>
        <w:ind w:left="720" w:hanging="720"/>
        <w:rPr>
          <w:noProof/>
        </w:rPr>
      </w:pPr>
      <w:r w:rsidRPr="00B8111C">
        <w:rPr>
          <w:noProof/>
        </w:rPr>
        <w:t>9.</w:t>
      </w:r>
      <w:r w:rsidRPr="00B8111C">
        <w:rPr>
          <w:noProof/>
        </w:rPr>
        <w:tab/>
        <w:t>UN Department for Economic and Social Affairs. World Population Prospects 2017. New York, 2017.</w:t>
      </w:r>
    </w:p>
    <w:p w14:paraId="70B10280" w14:textId="77777777" w:rsidR="00B8111C" w:rsidRPr="00B8111C" w:rsidRDefault="00B8111C" w:rsidP="00B8111C">
      <w:pPr>
        <w:pStyle w:val="EndNoteBibliography"/>
        <w:rPr>
          <w:noProof/>
        </w:rPr>
      </w:pPr>
    </w:p>
    <w:p w14:paraId="18F5AB4C" w14:textId="77777777" w:rsidR="00B8111C" w:rsidRPr="00B8111C" w:rsidRDefault="00B8111C" w:rsidP="00B8111C">
      <w:pPr>
        <w:pStyle w:val="EndNoteBibliography"/>
        <w:ind w:left="720" w:hanging="720"/>
        <w:rPr>
          <w:noProof/>
        </w:rPr>
      </w:pPr>
      <w:r w:rsidRPr="00B8111C">
        <w:rPr>
          <w:noProof/>
        </w:rPr>
        <w:t>10.</w:t>
      </w:r>
      <w:r w:rsidRPr="00B8111C">
        <w:rPr>
          <w:noProof/>
        </w:rPr>
        <w:tab/>
        <w:t xml:space="preserve">de Onis M, Blossner M, Borghi E. Global prevalence and trends of overweight and obesity among preschool children. </w:t>
      </w:r>
      <w:r w:rsidRPr="00B8111C">
        <w:rPr>
          <w:i/>
          <w:noProof/>
        </w:rPr>
        <w:t>Am J Clin Nutr</w:t>
      </w:r>
      <w:r w:rsidRPr="00B8111C">
        <w:rPr>
          <w:noProof/>
        </w:rPr>
        <w:t xml:space="preserve"> 2010;</w:t>
      </w:r>
      <w:r w:rsidRPr="00B8111C">
        <w:rPr>
          <w:b/>
          <w:noProof/>
        </w:rPr>
        <w:t>92:</w:t>
      </w:r>
      <w:r w:rsidRPr="00B8111C">
        <w:rPr>
          <w:noProof/>
        </w:rPr>
        <w:t xml:space="preserve"> 1257-1264.</w:t>
      </w:r>
    </w:p>
    <w:p w14:paraId="147C2EBC" w14:textId="77777777" w:rsidR="00B8111C" w:rsidRPr="00B8111C" w:rsidRDefault="00B8111C" w:rsidP="00B8111C">
      <w:pPr>
        <w:pStyle w:val="EndNoteBibliography"/>
        <w:rPr>
          <w:noProof/>
        </w:rPr>
      </w:pPr>
    </w:p>
    <w:p w14:paraId="43E0718F" w14:textId="77777777" w:rsidR="00B8111C" w:rsidRPr="00B8111C" w:rsidRDefault="00B8111C" w:rsidP="00B8111C">
      <w:pPr>
        <w:pStyle w:val="EndNoteBibliography"/>
        <w:ind w:left="720" w:hanging="720"/>
        <w:rPr>
          <w:noProof/>
        </w:rPr>
      </w:pPr>
      <w:r w:rsidRPr="00B8111C">
        <w:rPr>
          <w:noProof/>
        </w:rPr>
        <w:t>11.</w:t>
      </w:r>
      <w:r w:rsidRPr="00B8111C">
        <w:rPr>
          <w:noProof/>
        </w:rPr>
        <w:tab/>
        <w:t xml:space="preserve">Renzaho AM. Fat, rich and beautiful: changing socio-cultural paradigms associated with obesity risk, nutritional status and refugee children from sub-Saharan Africa. </w:t>
      </w:r>
      <w:r w:rsidRPr="00B8111C">
        <w:rPr>
          <w:i/>
          <w:noProof/>
        </w:rPr>
        <w:t>Health Place</w:t>
      </w:r>
      <w:r w:rsidRPr="00B8111C">
        <w:rPr>
          <w:noProof/>
        </w:rPr>
        <w:t xml:space="preserve"> 2004;</w:t>
      </w:r>
      <w:r w:rsidRPr="00B8111C">
        <w:rPr>
          <w:b/>
          <w:noProof/>
        </w:rPr>
        <w:t>10:</w:t>
      </w:r>
      <w:r w:rsidRPr="00B8111C">
        <w:rPr>
          <w:noProof/>
        </w:rPr>
        <w:t xml:space="preserve"> 105-113.</w:t>
      </w:r>
    </w:p>
    <w:p w14:paraId="5A643FD7" w14:textId="77777777" w:rsidR="00B8111C" w:rsidRPr="00B8111C" w:rsidRDefault="00B8111C" w:rsidP="00B8111C">
      <w:pPr>
        <w:pStyle w:val="EndNoteBibliography"/>
        <w:rPr>
          <w:noProof/>
        </w:rPr>
      </w:pPr>
    </w:p>
    <w:p w14:paraId="27181C0C" w14:textId="698305C3" w:rsidR="00B8111C" w:rsidRPr="00B8111C" w:rsidRDefault="00B8111C" w:rsidP="00B8111C">
      <w:pPr>
        <w:pStyle w:val="EndNoteBibliography"/>
        <w:ind w:left="720" w:hanging="720"/>
        <w:rPr>
          <w:noProof/>
        </w:rPr>
      </w:pPr>
      <w:r w:rsidRPr="00B8111C">
        <w:rPr>
          <w:noProof/>
        </w:rPr>
        <w:t>12.</w:t>
      </w:r>
      <w:r w:rsidRPr="00B8111C">
        <w:rPr>
          <w:noProof/>
        </w:rPr>
        <w:tab/>
        <w:t xml:space="preserve">Ferguson CJ, Miguel CS, Kilburn JC, Sanchez P. The Effectiveness of School-Based Anti-Bullying Programs. </w:t>
      </w:r>
      <w:r w:rsidRPr="00B8111C">
        <w:rPr>
          <w:i/>
          <w:noProof/>
        </w:rPr>
        <w:t>Crim Justice Rev</w:t>
      </w:r>
      <w:r w:rsidRPr="00B8111C">
        <w:rPr>
          <w:noProof/>
        </w:rPr>
        <w:t xml:space="preserve"> 2007;</w:t>
      </w:r>
      <w:r w:rsidRPr="00B8111C">
        <w:rPr>
          <w:b/>
          <w:noProof/>
        </w:rPr>
        <w:t>32:</w:t>
      </w:r>
      <w:r w:rsidRPr="00B8111C">
        <w:rPr>
          <w:noProof/>
        </w:rPr>
        <w:t xml:space="preserve"> 401-414.</w:t>
      </w:r>
    </w:p>
    <w:p w14:paraId="79102079" w14:textId="77777777" w:rsidR="00B8111C" w:rsidRPr="00B8111C" w:rsidRDefault="00B8111C" w:rsidP="00B8111C">
      <w:pPr>
        <w:pStyle w:val="EndNoteBibliography"/>
        <w:rPr>
          <w:noProof/>
        </w:rPr>
      </w:pPr>
    </w:p>
    <w:p w14:paraId="53A85105" w14:textId="6BEC49CB" w:rsidR="00B8111C" w:rsidRPr="00B8111C" w:rsidRDefault="00B8111C" w:rsidP="00B8111C">
      <w:pPr>
        <w:pStyle w:val="EndNoteBibliography"/>
        <w:ind w:left="720" w:hanging="720"/>
        <w:rPr>
          <w:noProof/>
        </w:rPr>
      </w:pPr>
      <w:r w:rsidRPr="00B8111C">
        <w:rPr>
          <w:noProof/>
        </w:rPr>
        <w:t>13.</w:t>
      </w:r>
      <w:r w:rsidRPr="00B8111C">
        <w:rPr>
          <w:noProof/>
        </w:rPr>
        <w:tab/>
        <w:t xml:space="preserve">Merrell KW, Gueldner BA, Ross SW, Isava DM. How effective are school bullying intervention programs? A meta-analysis of intervention research. </w:t>
      </w:r>
      <w:r w:rsidRPr="00B8111C">
        <w:rPr>
          <w:i/>
          <w:noProof/>
        </w:rPr>
        <w:t>Sch Psychol Q</w:t>
      </w:r>
      <w:r w:rsidR="00DC068D">
        <w:rPr>
          <w:i/>
          <w:noProof/>
        </w:rPr>
        <w:t xml:space="preserve"> </w:t>
      </w:r>
      <w:r w:rsidRPr="00B8111C">
        <w:rPr>
          <w:noProof/>
        </w:rPr>
        <w:t>2008;</w:t>
      </w:r>
      <w:r w:rsidRPr="00B8111C">
        <w:rPr>
          <w:b/>
          <w:noProof/>
        </w:rPr>
        <w:t>23:</w:t>
      </w:r>
      <w:r w:rsidRPr="00B8111C">
        <w:rPr>
          <w:noProof/>
        </w:rPr>
        <w:t xml:space="preserve"> 26-42.</w:t>
      </w:r>
    </w:p>
    <w:p w14:paraId="54655C5A" w14:textId="77777777" w:rsidR="00B8111C" w:rsidRPr="00B8111C" w:rsidRDefault="00B8111C" w:rsidP="00B8111C">
      <w:pPr>
        <w:pStyle w:val="EndNoteBibliography"/>
        <w:rPr>
          <w:noProof/>
        </w:rPr>
      </w:pPr>
    </w:p>
    <w:p w14:paraId="60D0F418" w14:textId="77777777" w:rsidR="00B8111C" w:rsidRPr="00B8111C" w:rsidRDefault="00B8111C" w:rsidP="00B8111C">
      <w:pPr>
        <w:pStyle w:val="EndNoteBibliography"/>
        <w:ind w:left="720" w:hanging="720"/>
        <w:rPr>
          <w:noProof/>
        </w:rPr>
      </w:pPr>
      <w:r w:rsidRPr="00B8111C">
        <w:rPr>
          <w:noProof/>
        </w:rPr>
        <w:t>14.</w:t>
      </w:r>
      <w:r w:rsidRPr="00B8111C">
        <w:rPr>
          <w:noProof/>
        </w:rPr>
        <w:tab/>
        <w:t xml:space="preserve">Brener ND, Collins JL, Kann L, Warren CW, Williams BI. Reliability of the Youth Risk Behavior Survey Questionnaire. </w:t>
      </w:r>
      <w:r w:rsidRPr="00B8111C">
        <w:rPr>
          <w:i/>
          <w:noProof/>
        </w:rPr>
        <w:t>Am J Epidemiol</w:t>
      </w:r>
      <w:r w:rsidRPr="00B8111C">
        <w:rPr>
          <w:noProof/>
        </w:rPr>
        <w:t xml:space="preserve"> 1995;</w:t>
      </w:r>
      <w:r w:rsidRPr="00B8111C">
        <w:rPr>
          <w:b/>
          <w:noProof/>
        </w:rPr>
        <w:t>141:</w:t>
      </w:r>
      <w:r w:rsidRPr="00B8111C">
        <w:rPr>
          <w:noProof/>
        </w:rPr>
        <w:t xml:space="preserve"> 575-580.</w:t>
      </w:r>
    </w:p>
    <w:p w14:paraId="38E73355" w14:textId="77777777" w:rsidR="00B8111C" w:rsidRPr="00B8111C" w:rsidRDefault="00B8111C" w:rsidP="00B8111C">
      <w:pPr>
        <w:pStyle w:val="EndNoteBibliography"/>
        <w:rPr>
          <w:noProof/>
        </w:rPr>
      </w:pPr>
    </w:p>
    <w:p w14:paraId="3C4E5C1B" w14:textId="531EA7D0" w:rsidR="00B8111C" w:rsidRPr="00B8111C" w:rsidRDefault="00B8111C" w:rsidP="00B8111C">
      <w:pPr>
        <w:pStyle w:val="EndNoteBibliography"/>
        <w:ind w:left="720" w:hanging="720"/>
        <w:rPr>
          <w:noProof/>
        </w:rPr>
      </w:pPr>
      <w:r w:rsidRPr="00B8111C">
        <w:rPr>
          <w:noProof/>
        </w:rPr>
        <w:t>15.</w:t>
      </w:r>
      <w:r w:rsidRPr="00B8111C">
        <w:rPr>
          <w:noProof/>
        </w:rPr>
        <w:tab/>
        <w:t xml:space="preserve">Koyanagi A, Oh H, Carvalho AF, </w:t>
      </w:r>
      <w:r w:rsidRPr="00B8111C">
        <w:rPr>
          <w:i/>
          <w:noProof/>
        </w:rPr>
        <w:t>et al.</w:t>
      </w:r>
      <w:r w:rsidRPr="00B8111C">
        <w:rPr>
          <w:noProof/>
        </w:rPr>
        <w:t xml:space="preserve"> Bullying Victimization and Suicide Attempt Among Adolescents Aged 12-15 Years From 48 Countries. </w:t>
      </w:r>
      <w:r w:rsidRPr="00B8111C">
        <w:rPr>
          <w:i/>
          <w:noProof/>
        </w:rPr>
        <w:t>J Am Acad Child Adolesc Psychiatry</w:t>
      </w:r>
      <w:r w:rsidRPr="00B8111C">
        <w:rPr>
          <w:noProof/>
        </w:rPr>
        <w:t xml:space="preserve"> 2019</w:t>
      </w:r>
      <w:r w:rsidR="00674645">
        <w:rPr>
          <w:noProof/>
        </w:rPr>
        <w:t>; in press</w:t>
      </w:r>
    </w:p>
    <w:p w14:paraId="49BEDEB8" w14:textId="77777777" w:rsidR="00B8111C" w:rsidRPr="00B8111C" w:rsidRDefault="00B8111C" w:rsidP="00B8111C">
      <w:pPr>
        <w:pStyle w:val="EndNoteBibliography"/>
        <w:rPr>
          <w:noProof/>
        </w:rPr>
      </w:pPr>
    </w:p>
    <w:p w14:paraId="6A53243F" w14:textId="77777777" w:rsidR="00B8111C" w:rsidRPr="00B8111C" w:rsidRDefault="00B8111C" w:rsidP="00B8111C">
      <w:pPr>
        <w:pStyle w:val="EndNoteBibliography"/>
        <w:ind w:left="720" w:hanging="720"/>
        <w:rPr>
          <w:noProof/>
        </w:rPr>
      </w:pPr>
      <w:r w:rsidRPr="00B8111C">
        <w:rPr>
          <w:noProof/>
        </w:rPr>
        <w:t>16.</w:t>
      </w:r>
      <w:r w:rsidRPr="00B8111C">
        <w:rPr>
          <w:noProof/>
        </w:rPr>
        <w:tab/>
        <w:t xml:space="preserve">Wilson ML, Bovet P, Viswanathan B, Suris JC. Bullying among adolescents in a sub-Saharan middle-income setting. </w:t>
      </w:r>
      <w:r w:rsidRPr="00B8111C">
        <w:rPr>
          <w:i/>
          <w:noProof/>
        </w:rPr>
        <w:t>J Adolesc Health</w:t>
      </w:r>
      <w:r w:rsidRPr="00B8111C">
        <w:rPr>
          <w:noProof/>
        </w:rPr>
        <w:t xml:space="preserve"> 2012;</w:t>
      </w:r>
      <w:r w:rsidRPr="00B8111C">
        <w:rPr>
          <w:b/>
          <w:noProof/>
        </w:rPr>
        <w:t>51:</w:t>
      </w:r>
      <w:r w:rsidRPr="00B8111C">
        <w:rPr>
          <w:noProof/>
        </w:rPr>
        <w:t xml:space="preserve"> 96-98.</w:t>
      </w:r>
    </w:p>
    <w:p w14:paraId="7CADF97E" w14:textId="77777777" w:rsidR="00B8111C" w:rsidRPr="00B8111C" w:rsidRDefault="00B8111C" w:rsidP="00B8111C">
      <w:pPr>
        <w:pStyle w:val="EndNoteBibliography"/>
        <w:rPr>
          <w:noProof/>
        </w:rPr>
      </w:pPr>
    </w:p>
    <w:p w14:paraId="71D0C592" w14:textId="331A3F49" w:rsidR="00B8111C" w:rsidRPr="00B8111C" w:rsidRDefault="00B8111C" w:rsidP="00B8111C">
      <w:pPr>
        <w:pStyle w:val="EndNoteBibliography"/>
        <w:ind w:left="720" w:hanging="720"/>
        <w:rPr>
          <w:noProof/>
        </w:rPr>
      </w:pPr>
      <w:r w:rsidRPr="00B8111C">
        <w:rPr>
          <w:noProof/>
        </w:rPr>
        <w:t>17.</w:t>
      </w:r>
      <w:r w:rsidRPr="00B8111C">
        <w:rPr>
          <w:noProof/>
        </w:rPr>
        <w:tab/>
        <w:t xml:space="preserve">Caleyachetty R, Thomas GN, Kengne AP, </w:t>
      </w:r>
      <w:r w:rsidRPr="00B8111C">
        <w:rPr>
          <w:i/>
          <w:noProof/>
        </w:rPr>
        <w:t>et al.</w:t>
      </w:r>
      <w:r w:rsidRPr="00B8111C">
        <w:rPr>
          <w:noProof/>
        </w:rPr>
        <w:t xml:space="preserve"> The double burden of malnutrition among adolescents: analysis of data from the Global School-Based Student Health and Health Behavior in School-Aged Children surveys in 57 low- and middle-income countries. </w:t>
      </w:r>
      <w:r w:rsidR="00DC068D" w:rsidRPr="009F1361">
        <w:rPr>
          <w:i/>
          <w:noProof/>
        </w:rPr>
        <w:t xml:space="preserve">Am J Clin Nutr </w:t>
      </w:r>
      <w:r w:rsidRPr="00B8111C">
        <w:rPr>
          <w:noProof/>
        </w:rPr>
        <w:t>2018</w:t>
      </w:r>
      <w:r w:rsidR="00F07C14">
        <w:rPr>
          <w:noProof/>
        </w:rPr>
        <w:t>;</w:t>
      </w:r>
      <w:r w:rsidR="00F07C14" w:rsidRPr="009F1361">
        <w:rPr>
          <w:rFonts w:eastAsia="Times New Roman"/>
          <w:b/>
        </w:rPr>
        <w:t>108</w:t>
      </w:r>
      <w:r w:rsidR="00F07C14">
        <w:rPr>
          <w:rFonts w:eastAsia="Times New Roman"/>
        </w:rPr>
        <w:t>: 414-424.</w:t>
      </w:r>
    </w:p>
    <w:p w14:paraId="1A338C59" w14:textId="77777777" w:rsidR="00B8111C" w:rsidRPr="00B8111C" w:rsidRDefault="00B8111C" w:rsidP="00B8111C">
      <w:pPr>
        <w:pStyle w:val="EndNoteBibliography"/>
        <w:rPr>
          <w:noProof/>
        </w:rPr>
      </w:pPr>
    </w:p>
    <w:p w14:paraId="470EC15A" w14:textId="780DDFCE" w:rsidR="00B8111C" w:rsidRPr="00B8111C" w:rsidRDefault="00B8111C" w:rsidP="00B8111C">
      <w:pPr>
        <w:pStyle w:val="EndNoteBibliography"/>
        <w:ind w:left="720" w:hanging="720"/>
        <w:rPr>
          <w:noProof/>
        </w:rPr>
      </w:pPr>
      <w:r w:rsidRPr="00B8111C">
        <w:rPr>
          <w:noProof/>
        </w:rPr>
        <w:t>18.</w:t>
      </w:r>
      <w:r w:rsidRPr="00B8111C">
        <w:rPr>
          <w:noProof/>
        </w:rPr>
        <w:tab/>
        <w:t xml:space="preserve">Carvalho AF, Stubbs B, Vancampfort D, </w:t>
      </w:r>
      <w:r w:rsidRPr="00B8111C">
        <w:rPr>
          <w:i/>
          <w:noProof/>
        </w:rPr>
        <w:t>et al.</w:t>
      </w:r>
      <w:r w:rsidRPr="00B8111C">
        <w:rPr>
          <w:noProof/>
        </w:rPr>
        <w:t xml:space="preserve"> Cannabis use and suicide attempts among 86,254 adolescents aged 12-15 years from 21 low- and middle-income countries. </w:t>
      </w:r>
      <w:r w:rsidRPr="00B8111C">
        <w:rPr>
          <w:i/>
          <w:noProof/>
        </w:rPr>
        <w:t>Eur Psychiatry</w:t>
      </w:r>
      <w:r w:rsidRPr="00B8111C">
        <w:rPr>
          <w:noProof/>
        </w:rPr>
        <w:t xml:space="preserve"> 2018;</w:t>
      </w:r>
      <w:r w:rsidRPr="00B8111C">
        <w:rPr>
          <w:b/>
          <w:noProof/>
        </w:rPr>
        <w:t>56:</w:t>
      </w:r>
      <w:r w:rsidRPr="00B8111C">
        <w:rPr>
          <w:noProof/>
        </w:rPr>
        <w:t xml:space="preserve"> 8-13.</w:t>
      </w:r>
    </w:p>
    <w:p w14:paraId="0B15FA1C" w14:textId="77777777" w:rsidR="00B8111C" w:rsidRPr="00B8111C" w:rsidRDefault="00B8111C" w:rsidP="00B8111C">
      <w:pPr>
        <w:pStyle w:val="EndNoteBibliography"/>
        <w:rPr>
          <w:noProof/>
        </w:rPr>
      </w:pPr>
    </w:p>
    <w:p w14:paraId="6484DF36" w14:textId="77777777" w:rsidR="00B8111C" w:rsidRPr="00B8111C" w:rsidRDefault="00B8111C" w:rsidP="00B8111C">
      <w:pPr>
        <w:pStyle w:val="EndNoteBibliography"/>
        <w:ind w:left="720" w:hanging="720"/>
        <w:rPr>
          <w:noProof/>
        </w:rPr>
      </w:pPr>
      <w:r w:rsidRPr="00B8111C">
        <w:rPr>
          <w:noProof/>
        </w:rPr>
        <w:t>19.</w:t>
      </w:r>
      <w:r w:rsidRPr="00B8111C">
        <w:rPr>
          <w:noProof/>
        </w:rPr>
        <w:tab/>
        <w:t xml:space="preserve">McKinnon B, Gariepy G, Sentenac M, Elgar FJ. Adolescent suicidal behaviours in 32 low- and middle-income countries. </w:t>
      </w:r>
      <w:r w:rsidRPr="00B8111C">
        <w:rPr>
          <w:i/>
          <w:noProof/>
        </w:rPr>
        <w:t>Bull World Health Organ</w:t>
      </w:r>
      <w:r w:rsidRPr="00B8111C">
        <w:rPr>
          <w:noProof/>
        </w:rPr>
        <w:t xml:space="preserve"> 2016;</w:t>
      </w:r>
      <w:r w:rsidRPr="00B8111C">
        <w:rPr>
          <w:b/>
          <w:noProof/>
        </w:rPr>
        <w:t>94:</w:t>
      </w:r>
      <w:r w:rsidRPr="00B8111C">
        <w:rPr>
          <w:noProof/>
        </w:rPr>
        <w:t xml:space="preserve"> 340-350f.</w:t>
      </w:r>
    </w:p>
    <w:p w14:paraId="743C5540" w14:textId="77777777" w:rsidR="00B8111C" w:rsidRPr="00B8111C" w:rsidRDefault="00B8111C" w:rsidP="00B8111C">
      <w:pPr>
        <w:pStyle w:val="EndNoteBibliography"/>
        <w:rPr>
          <w:noProof/>
        </w:rPr>
      </w:pPr>
    </w:p>
    <w:p w14:paraId="08D9C16C" w14:textId="77777777" w:rsidR="00B8111C" w:rsidRPr="00B8111C" w:rsidRDefault="00B8111C" w:rsidP="00B8111C">
      <w:pPr>
        <w:pStyle w:val="EndNoteBibliography"/>
        <w:ind w:left="720" w:hanging="720"/>
        <w:rPr>
          <w:noProof/>
        </w:rPr>
      </w:pPr>
      <w:r w:rsidRPr="00B8111C">
        <w:rPr>
          <w:noProof/>
        </w:rPr>
        <w:lastRenderedPageBreak/>
        <w:t>20.</w:t>
      </w:r>
      <w:r w:rsidRPr="00B8111C">
        <w:rPr>
          <w:noProof/>
        </w:rPr>
        <w:tab/>
        <w:t xml:space="preserve">Griffiths LJ, Wolke D, Page AS, Horwood JP. Obesity and bullying: different effects for boys and girls. </w:t>
      </w:r>
      <w:r w:rsidRPr="00B8111C">
        <w:rPr>
          <w:i/>
          <w:noProof/>
        </w:rPr>
        <w:t>Arch Dis Child</w:t>
      </w:r>
      <w:r w:rsidRPr="00B8111C">
        <w:rPr>
          <w:noProof/>
        </w:rPr>
        <w:t xml:space="preserve"> 2006;</w:t>
      </w:r>
      <w:r w:rsidRPr="00B8111C">
        <w:rPr>
          <w:b/>
          <w:noProof/>
        </w:rPr>
        <w:t>91:</w:t>
      </w:r>
      <w:r w:rsidRPr="00B8111C">
        <w:rPr>
          <w:noProof/>
        </w:rPr>
        <w:t xml:space="preserve"> 121-125.</w:t>
      </w:r>
    </w:p>
    <w:p w14:paraId="75BE62BB" w14:textId="77777777" w:rsidR="00B8111C" w:rsidRPr="00B8111C" w:rsidRDefault="00B8111C" w:rsidP="00B8111C">
      <w:pPr>
        <w:pStyle w:val="EndNoteBibliography"/>
        <w:rPr>
          <w:noProof/>
        </w:rPr>
      </w:pPr>
    </w:p>
    <w:p w14:paraId="3E13A6CA" w14:textId="77777777" w:rsidR="00B8111C" w:rsidRPr="00B8111C" w:rsidRDefault="00B8111C" w:rsidP="00B8111C">
      <w:pPr>
        <w:pStyle w:val="EndNoteBibliography"/>
        <w:ind w:left="720" w:hanging="720"/>
        <w:rPr>
          <w:noProof/>
        </w:rPr>
      </w:pPr>
      <w:r w:rsidRPr="00B8111C">
        <w:rPr>
          <w:noProof/>
        </w:rPr>
        <w:t>21.</w:t>
      </w:r>
      <w:r w:rsidRPr="00B8111C">
        <w:rPr>
          <w:noProof/>
        </w:rPr>
        <w:tab/>
        <w:t xml:space="preserve">Vancampfort D, Stubbs B, Firth J, Van Damme T, Koyanagi A. Sedentary behavior and depressive symptoms among 67,077 adolescents aged 12-15 years from 30 low- and middle-income countries. </w:t>
      </w:r>
      <w:r w:rsidRPr="00B8111C">
        <w:rPr>
          <w:i/>
          <w:noProof/>
        </w:rPr>
        <w:t>Int J Behav Nutr Phys Act</w:t>
      </w:r>
      <w:r w:rsidRPr="00B8111C">
        <w:rPr>
          <w:noProof/>
        </w:rPr>
        <w:t xml:space="preserve"> 2018;</w:t>
      </w:r>
      <w:r w:rsidRPr="00B8111C">
        <w:rPr>
          <w:b/>
          <w:noProof/>
        </w:rPr>
        <w:t>15:</w:t>
      </w:r>
      <w:r w:rsidRPr="00B8111C">
        <w:rPr>
          <w:noProof/>
        </w:rPr>
        <w:t xml:space="preserve"> 73.</w:t>
      </w:r>
    </w:p>
    <w:p w14:paraId="7732CDF3" w14:textId="77777777" w:rsidR="00B8111C" w:rsidRPr="00B8111C" w:rsidRDefault="00B8111C" w:rsidP="00B8111C">
      <w:pPr>
        <w:pStyle w:val="EndNoteBibliography"/>
        <w:rPr>
          <w:noProof/>
        </w:rPr>
      </w:pPr>
    </w:p>
    <w:p w14:paraId="59955F43" w14:textId="77777777" w:rsidR="00B8111C" w:rsidRPr="00B8111C" w:rsidRDefault="00B8111C" w:rsidP="00B8111C">
      <w:pPr>
        <w:pStyle w:val="EndNoteBibliography"/>
        <w:ind w:left="720" w:hanging="720"/>
        <w:rPr>
          <w:noProof/>
        </w:rPr>
      </w:pPr>
      <w:r w:rsidRPr="00B8111C">
        <w:rPr>
          <w:noProof/>
        </w:rPr>
        <w:t>22.</w:t>
      </w:r>
      <w:r w:rsidRPr="00B8111C">
        <w:rPr>
          <w:noProof/>
        </w:rPr>
        <w:tab/>
        <w:t xml:space="preserve">Higgins JP, Thompson SG. Quantifying heterogeneity in a meta-analysis. </w:t>
      </w:r>
      <w:r w:rsidRPr="00B8111C">
        <w:rPr>
          <w:i/>
          <w:noProof/>
        </w:rPr>
        <w:t>Stat Med</w:t>
      </w:r>
      <w:r w:rsidRPr="00B8111C">
        <w:rPr>
          <w:noProof/>
        </w:rPr>
        <w:t xml:space="preserve"> 2002;</w:t>
      </w:r>
      <w:r w:rsidRPr="00B8111C">
        <w:rPr>
          <w:b/>
          <w:noProof/>
        </w:rPr>
        <w:t>21:</w:t>
      </w:r>
      <w:r w:rsidRPr="00B8111C">
        <w:rPr>
          <w:noProof/>
        </w:rPr>
        <w:t xml:space="preserve"> 1539-1558.</w:t>
      </w:r>
    </w:p>
    <w:p w14:paraId="58229050" w14:textId="77777777" w:rsidR="00B8111C" w:rsidRPr="00B8111C" w:rsidRDefault="00B8111C" w:rsidP="00B8111C">
      <w:pPr>
        <w:pStyle w:val="EndNoteBibliography"/>
        <w:rPr>
          <w:noProof/>
        </w:rPr>
      </w:pPr>
    </w:p>
    <w:p w14:paraId="7E8F19F5" w14:textId="77777777" w:rsidR="00B8111C" w:rsidRPr="00B8111C" w:rsidRDefault="00B8111C" w:rsidP="00B8111C">
      <w:pPr>
        <w:pStyle w:val="EndNoteBibliography"/>
        <w:ind w:left="720" w:hanging="720"/>
        <w:rPr>
          <w:noProof/>
        </w:rPr>
      </w:pPr>
      <w:r w:rsidRPr="00B8111C">
        <w:rPr>
          <w:noProof/>
        </w:rPr>
        <w:t>23.</w:t>
      </w:r>
      <w:r w:rsidRPr="00B8111C">
        <w:rPr>
          <w:noProof/>
        </w:rPr>
        <w:tab/>
        <w:t xml:space="preserve">Wang J, Iannotti RJ, Luk JW. Bullying victimization among underweight and overweight U.S. youth: differential associations for boys and girls. </w:t>
      </w:r>
      <w:r w:rsidRPr="00B8111C">
        <w:rPr>
          <w:i/>
          <w:noProof/>
        </w:rPr>
        <w:t>J Adolesc Health</w:t>
      </w:r>
      <w:r w:rsidRPr="00B8111C">
        <w:rPr>
          <w:noProof/>
        </w:rPr>
        <w:t xml:space="preserve"> 2010;</w:t>
      </w:r>
      <w:r w:rsidRPr="00B8111C">
        <w:rPr>
          <w:b/>
          <w:noProof/>
        </w:rPr>
        <w:t>47:</w:t>
      </w:r>
      <w:r w:rsidRPr="00B8111C">
        <w:rPr>
          <w:noProof/>
        </w:rPr>
        <w:t xml:space="preserve"> 99-101.</w:t>
      </w:r>
    </w:p>
    <w:p w14:paraId="069F9048" w14:textId="77777777" w:rsidR="00B8111C" w:rsidRPr="00B8111C" w:rsidRDefault="00B8111C" w:rsidP="00B8111C">
      <w:pPr>
        <w:pStyle w:val="EndNoteBibliography"/>
        <w:rPr>
          <w:noProof/>
        </w:rPr>
      </w:pPr>
    </w:p>
    <w:p w14:paraId="5DBFC972" w14:textId="77777777" w:rsidR="00B8111C" w:rsidRPr="00B8111C" w:rsidRDefault="00B8111C" w:rsidP="00B8111C">
      <w:pPr>
        <w:pStyle w:val="EndNoteBibliography"/>
        <w:ind w:left="720" w:hanging="720"/>
        <w:rPr>
          <w:noProof/>
        </w:rPr>
      </w:pPr>
      <w:r w:rsidRPr="00B8111C">
        <w:rPr>
          <w:noProof/>
        </w:rPr>
        <w:t>24.</w:t>
      </w:r>
      <w:r w:rsidRPr="00B8111C">
        <w:rPr>
          <w:noProof/>
        </w:rPr>
        <w:tab/>
        <w:t xml:space="preserve">Janssen I, Craig WM, Boyce WF, Pickett W. Associations between overweight and obesity with bullying behaviors in school-aged children. </w:t>
      </w:r>
      <w:r w:rsidRPr="00B8111C">
        <w:rPr>
          <w:i/>
          <w:noProof/>
        </w:rPr>
        <w:t>Pediatrics</w:t>
      </w:r>
      <w:r w:rsidRPr="00B8111C">
        <w:rPr>
          <w:noProof/>
        </w:rPr>
        <w:t xml:space="preserve"> 2004;</w:t>
      </w:r>
      <w:r w:rsidRPr="00B8111C">
        <w:rPr>
          <w:b/>
          <w:noProof/>
        </w:rPr>
        <w:t>113:</w:t>
      </w:r>
      <w:r w:rsidRPr="00B8111C">
        <w:rPr>
          <w:noProof/>
        </w:rPr>
        <w:t xml:space="preserve"> 1187-1194.</w:t>
      </w:r>
    </w:p>
    <w:p w14:paraId="155DDA41" w14:textId="77777777" w:rsidR="00B8111C" w:rsidRPr="00B8111C" w:rsidRDefault="00B8111C" w:rsidP="00B8111C">
      <w:pPr>
        <w:pStyle w:val="EndNoteBibliography"/>
        <w:rPr>
          <w:noProof/>
        </w:rPr>
      </w:pPr>
    </w:p>
    <w:p w14:paraId="1AE3E07E" w14:textId="77777777" w:rsidR="00B8111C" w:rsidRPr="00B8111C" w:rsidRDefault="00B8111C" w:rsidP="00B8111C">
      <w:pPr>
        <w:pStyle w:val="EndNoteBibliography"/>
        <w:ind w:left="720" w:hanging="720"/>
        <w:rPr>
          <w:noProof/>
        </w:rPr>
      </w:pPr>
      <w:r w:rsidRPr="00B8111C">
        <w:rPr>
          <w:noProof/>
        </w:rPr>
        <w:t>25.</w:t>
      </w:r>
      <w:r w:rsidRPr="00B8111C">
        <w:rPr>
          <w:noProof/>
        </w:rPr>
        <w:tab/>
        <w:t xml:space="preserve">Egan SK, Perry DG. Does low self-regard invite victimization? </w:t>
      </w:r>
      <w:r w:rsidRPr="00B8111C">
        <w:rPr>
          <w:i/>
          <w:noProof/>
        </w:rPr>
        <w:t>Dev Psychol</w:t>
      </w:r>
      <w:r w:rsidRPr="00B8111C">
        <w:rPr>
          <w:noProof/>
        </w:rPr>
        <w:t xml:space="preserve"> 1998;</w:t>
      </w:r>
      <w:r w:rsidRPr="00B8111C">
        <w:rPr>
          <w:b/>
          <w:noProof/>
        </w:rPr>
        <w:t>34:</w:t>
      </w:r>
      <w:r w:rsidRPr="00B8111C">
        <w:rPr>
          <w:noProof/>
        </w:rPr>
        <w:t xml:space="preserve"> 299-309.</w:t>
      </w:r>
    </w:p>
    <w:p w14:paraId="236AC236" w14:textId="77777777" w:rsidR="00B8111C" w:rsidRPr="00B8111C" w:rsidRDefault="00B8111C" w:rsidP="00B8111C">
      <w:pPr>
        <w:pStyle w:val="EndNoteBibliography"/>
        <w:rPr>
          <w:noProof/>
        </w:rPr>
      </w:pPr>
    </w:p>
    <w:p w14:paraId="3AAF8528" w14:textId="5A9499F0" w:rsidR="00B8111C" w:rsidRPr="00B8111C" w:rsidRDefault="00B8111C" w:rsidP="00B8111C">
      <w:pPr>
        <w:pStyle w:val="EndNoteBibliography"/>
        <w:ind w:left="720" w:hanging="720"/>
        <w:rPr>
          <w:noProof/>
        </w:rPr>
      </w:pPr>
      <w:r w:rsidRPr="00B8111C">
        <w:rPr>
          <w:noProof/>
        </w:rPr>
        <w:t>26.</w:t>
      </w:r>
      <w:r w:rsidRPr="00B8111C">
        <w:rPr>
          <w:noProof/>
        </w:rPr>
        <w:tab/>
        <w:t xml:space="preserve">Bacchini D, Licenziati MR, Affuso G, </w:t>
      </w:r>
      <w:r w:rsidRPr="00B8111C">
        <w:rPr>
          <w:i/>
          <w:noProof/>
        </w:rPr>
        <w:t>et al.</w:t>
      </w:r>
      <w:r w:rsidRPr="00B8111C">
        <w:rPr>
          <w:noProof/>
        </w:rPr>
        <w:t xml:space="preserve"> The Interplay among BMI z-Score, Peer Victmization, and Self-Concept in Outpatient Children and Adolescents with Overweight or Obesity. </w:t>
      </w:r>
      <w:r w:rsidRPr="00B8111C">
        <w:rPr>
          <w:i/>
          <w:noProof/>
        </w:rPr>
        <w:t>Child Obes</w:t>
      </w:r>
      <w:r w:rsidRPr="00B8111C">
        <w:rPr>
          <w:noProof/>
        </w:rPr>
        <w:t xml:space="preserve"> 2017;</w:t>
      </w:r>
      <w:r w:rsidRPr="00B8111C">
        <w:rPr>
          <w:b/>
          <w:noProof/>
        </w:rPr>
        <w:t>13:</w:t>
      </w:r>
      <w:r w:rsidRPr="00B8111C">
        <w:rPr>
          <w:noProof/>
        </w:rPr>
        <w:t xml:space="preserve"> 242-249.</w:t>
      </w:r>
    </w:p>
    <w:p w14:paraId="228521DB" w14:textId="77777777" w:rsidR="00B8111C" w:rsidRPr="00B8111C" w:rsidRDefault="00B8111C" w:rsidP="00B8111C">
      <w:pPr>
        <w:pStyle w:val="EndNoteBibliography"/>
        <w:rPr>
          <w:noProof/>
        </w:rPr>
      </w:pPr>
    </w:p>
    <w:p w14:paraId="42A33DA0" w14:textId="24B24687" w:rsidR="00B8111C" w:rsidRPr="00B8111C" w:rsidRDefault="00B8111C" w:rsidP="00B8111C">
      <w:pPr>
        <w:pStyle w:val="EndNoteBibliography"/>
        <w:ind w:left="720" w:hanging="720"/>
        <w:rPr>
          <w:noProof/>
        </w:rPr>
      </w:pPr>
      <w:r w:rsidRPr="00B8111C">
        <w:rPr>
          <w:noProof/>
        </w:rPr>
        <w:t>27.</w:t>
      </w:r>
      <w:r w:rsidRPr="00B8111C">
        <w:rPr>
          <w:noProof/>
        </w:rPr>
        <w:tab/>
        <w:t xml:space="preserve">Kim S-G, Yun I, Kim J-H. Associations Between Body Weight and Bullying Among South Korean Adolescents. </w:t>
      </w:r>
      <w:r w:rsidR="00DC068D" w:rsidRPr="009F1361">
        <w:rPr>
          <w:i/>
          <w:noProof/>
        </w:rPr>
        <w:t xml:space="preserve">J </w:t>
      </w:r>
      <w:r w:rsidRPr="00DC068D">
        <w:rPr>
          <w:i/>
          <w:noProof/>
        </w:rPr>
        <w:t>Early Adolesc</w:t>
      </w:r>
      <w:r w:rsidRPr="00B8111C">
        <w:rPr>
          <w:noProof/>
        </w:rPr>
        <w:t xml:space="preserve"> 2015;</w:t>
      </w:r>
      <w:r w:rsidRPr="00B8111C">
        <w:rPr>
          <w:b/>
          <w:noProof/>
        </w:rPr>
        <w:t>36:</w:t>
      </w:r>
      <w:r w:rsidRPr="00B8111C">
        <w:rPr>
          <w:noProof/>
        </w:rPr>
        <w:t xml:space="preserve"> 551-574.</w:t>
      </w:r>
    </w:p>
    <w:p w14:paraId="4A010B6B" w14:textId="77777777" w:rsidR="00B8111C" w:rsidRPr="00B8111C" w:rsidRDefault="00B8111C" w:rsidP="00B8111C">
      <w:pPr>
        <w:pStyle w:val="EndNoteBibliography"/>
        <w:rPr>
          <w:noProof/>
        </w:rPr>
      </w:pPr>
    </w:p>
    <w:p w14:paraId="2BC83A15" w14:textId="77777777" w:rsidR="00B8111C" w:rsidRPr="00B8111C" w:rsidRDefault="00B8111C" w:rsidP="00B8111C">
      <w:pPr>
        <w:pStyle w:val="EndNoteBibliography"/>
        <w:ind w:left="720" w:hanging="720"/>
        <w:rPr>
          <w:noProof/>
        </w:rPr>
      </w:pPr>
      <w:r w:rsidRPr="00B8111C">
        <w:rPr>
          <w:noProof/>
        </w:rPr>
        <w:t>28.</w:t>
      </w:r>
      <w:r w:rsidRPr="00B8111C">
        <w:rPr>
          <w:noProof/>
        </w:rPr>
        <w:tab/>
        <w:t xml:space="preserve">Andreyeva T, Puhl RM, Brownell KD. Changes in perceived weight discrimination among Americans, 1995-1996 through 2004-2006. </w:t>
      </w:r>
      <w:r w:rsidRPr="00B8111C">
        <w:rPr>
          <w:i/>
          <w:noProof/>
        </w:rPr>
        <w:t>Obesity (Silver Spring)</w:t>
      </w:r>
      <w:r w:rsidRPr="00B8111C">
        <w:rPr>
          <w:noProof/>
        </w:rPr>
        <w:t xml:space="preserve"> 2008;</w:t>
      </w:r>
      <w:r w:rsidRPr="00B8111C">
        <w:rPr>
          <w:b/>
          <w:noProof/>
        </w:rPr>
        <w:t>16:</w:t>
      </w:r>
      <w:r w:rsidRPr="00B8111C">
        <w:rPr>
          <w:noProof/>
        </w:rPr>
        <w:t xml:space="preserve"> 1129-1134.</w:t>
      </w:r>
    </w:p>
    <w:p w14:paraId="44F606A0" w14:textId="77777777" w:rsidR="00B8111C" w:rsidRPr="00B8111C" w:rsidRDefault="00B8111C" w:rsidP="00B8111C">
      <w:pPr>
        <w:pStyle w:val="EndNoteBibliography"/>
        <w:rPr>
          <w:noProof/>
        </w:rPr>
      </w:pPr>
    </w:p>
    <w:p w14:paraId="30A24A1A" w14:textId="77777777" w:rsidR="00B8111C" w:rsidRPr="00B8111C" w:rsidRDefault="00B8111C" w:rsidP="00B8111C">
      <w:pPr>
        <w:pStyle w:val="EndNoteBibliography"/>
        <w:ind w:left="720" w:hanging="720"/>
        <w:rPr>
          <w:noProof/>
        </w:rPr>
      </w:pPr>
      <w:r w:rsidRPr="00B8111C">
        <w:rPr>
          <w:noProof/>
        </w:rPr>
        <w:t>29.</w:t>
      </w:r>
      <w:r w:rsidRPr="00B8111C">
        <w:rPr>
          <w:noProof/>
        </w:rPr>
        <w:tab/>
        <w:t xml:space="preserve">Sobal J, Stunkard AJ. Socioeconomic status and obesity: a review of the literature. </w:t>
      </w:r>
      <w:r w:rsidRPr="00B8111C">
        <w:rPr>
          <w:i/>
          <w:noProof/>
        </w:rPr>
        <w:t>Psychol Bull</w:t>
      </w:r>
      <w:r w:rsidRPr="00B8111C">
        <w:rPr>
          <w:noProof/>
        </w:rPr>
        <w:t xml:space="preserve"> 1989;</w:t>
      </w:r>
      <w:r w:rsidRPr="00B8111C">
        <w:rPr>
          <w:b/>
          <w:noProof/>
        </w:rPr>
        <w:t>105:</w:t>
      </w:r>
      <w:r w:rsidRPr="00B8111C">
        <w:rPr>
          <w:noProof/>
        </w:rPr>
        <w:t xml:space="preserve"> 260-275.</w:t>
      </w:r>
    </w:p>
    <w:p w14:paraId="21D1C7FD" w14:textId="77777777" w:rsidR="00B8111C" w:rsidRPr="00B8111C" w:rsidRDefault="00B8111C" w:rsidP="00B8111C">
      <w:pPr>
        <w:pStyle w:val="EndNoteBibliography"/>
        <w:rPr>
          <w:noProof/>
        </w:rPr>
      </w:pPr>
    </w:p>
    <w:p w14:paraId="681C1C3C" w14:textId="77777777" w:rsidR="00B8111C" w:rsidRPr="00B8111C" w:rsidRDefault="00B8111C" w:rsidP="00B8111C">
      <w:pPr>
        <w:pStyle w:val="EndNoteBibliography"/>
        <w:ind w:left="720" w:hanging="720"/>
        <w:rPr>
          <w:noProof/>
        </w:rPr>
      </w:pPr>
      <w:r w:rsidRPr="00B8111C">
        <w:rPr>
          <w:noProof/>
        </w:rPr>
        <w:t>30.</w:t>
      </w:r>
      <w:r w:rsidRPr="00B8111C">
        <w:rPr>
          <w:noProof/>
        </w:rPr>
        <w:tab/>
        <w:t xml:space="preserve">Liu X, Chen G, Yan J, Luo J. Weight status and bullying behaviors among Chinese school-aged children. </w:t>
      </w:r>
      <w:r w:rsidRPr="00B8111C">
        <w:rPr>
          <w:i/>
          <w:noProof/>
        </w:rPr>
        <w:t>Child Abuse Negl</w:t>
      </w:r>
      <w:r w:rsidRPr="00B8111C">
        <w:rPr>
          <w:noProof/>
        </w:rPr>
        <w:t xml:space="preserve"> 2016;</w:t>
      </w:r>
      <w:r w:rsidRPr="00B8111C">
        <w:rPr>
          <w:b/>
          <w:noProof/>
        </w:rPr>
        <w:t>52:</w:t>
      </w:r>
      <w:r w:rsidRPr="00B8111C">
        <w:rPr>
          <w:noProof/>
        </w:rPr>
        <w:t xml:space="preserve"> 11-19.</w:t>
      </w:r>
    </w:p>
    <w:p w14:paraId="17C41BF4" w14:textId="77777777" w:rsidR="00B8111C" w:rsidRPr="00B8111C" w:rsidRDefault="00B8111C" w:rsidP="00B8111C">
      <w:pPr>
        <w:pStyle w:val="EndNoteBibliography"/>
        <w:rPr>
          <w:noProof/>
        </w:rPr>
      </w:pPr>
    </w:p>
    <w:p w14:paraId="612E009F" w14:textId="01ECA22A" w:rsidR="00B8111C" w:rsidRPr="00B8111C" w:rsidRDefault="00B8111C" w:rsidP="00B8111C">
      <w:pPr>
        <w:pStyle w:val="EndNoteBibliography"/>
        <w:ind w:left="720" w:hanging="720"/>
        <w:rPr>
          <w:noProof/>
        </w:rPr>
      </w:pPr>
      <w:r w:rsidRPr="00B8111C">
        <w:rPr>
          <w:noProof/>
        </w:rPr>
        <w:t>31.</w:t>
      </w:r>
      <w:r w:rsidRPr="00B8111C">
        <w:rPr>
          <w:noProof/>
        </w:rPr>
        <w:tab/>
        <w:t xml:space="preserve">Olweus D. </w:t>
      </w:r>
      <w:r w:rsidRPr="00B8111C">
        <w:rPr>
          <w:i/>
          <w:noProof/>
        </w:rPr>
        <w:t xml:space="preserve">Bullying at school: What we know and what we can do. </w:t>
      </w:r>
      <w:r w:rsidRPr="00B8111C">
        <w:rPr>
          <w:noProof/>
        </w:rPr>
        <w:t>Blackwell Publishers: Oxford, 1993.</w:t>
      </w:r>
    </w:p>
    <w:p w14:paraId="2F2E1CFE" w14:textId="77777777" w:rsidR="00B8111C" w:rsidRPr="00B8111C" w:rsidRDefault="00B8111C" w:rsidP="00B8111C">
      <w:pPr>
        <w:pStyle w:val="EndNoteBibliography"/>
        <w:rPr>
          <w:noProof/>
        </w:rPr>
      </w:pPr>
    </w:p>
    <w:p w14:paraId="05826455" w14:textId="77777777" w:rsidR="00B8111C" w:rsidRPr="00B8111C" w:rsidRDefault="00B8111C" w:rsidP="00B8111C">
      <w:pPr>
        <w:pStyle w:val="EndNoteBibliography"/>
        <w:ind w:left="720" w:hanging="720"/>
        <w:rPr>
          <w:noProof/>
        </w:rPr>
      </w:pPr>
      <w:r w:rsidRPr="00B8111C">
        <w:rPr>
          <w:noProof/>
        </w:rPr>
        <w:t>32.</w:t>
      </w:r>
      <w:r w:rsidRPr="00B8111C">
        <w:rPr>
          <w:noProof/>
        </w:rPr>
        <w:tab/>
        <w:t xml:space="preserve">Pesa JA, Syre TR, Jones E. Psychosocial differences associated with body weight among female adolescents: the importance of body image. </w:t>
      </w:r>
      <w:r w:rsidRPr="00B8111C">
        <w:rPr>
          <w:i/>
          <w:noProof/>
        </w:rPr>
        <w:t>J Adolesc Health</w:t>
      </w:r>
      <w:r w:rsidRPr="00B8111C">
        <w:rPr>
          <w:noProof/>
        </w:rPr>
        <w:t xml:space="preserve"> 2000;</w:t>
      </w:r>
      <w:r w:rsidRPr="00B8111C">
        <w:rPr>
          <w:b/>
          <w:noProof/>
        </w:rPr>
        <w:t>26:</w:t>
      </w:r>
      <w:r w:rsidRPr="00B8111C">
        <w:rPr>
          <w:noProof/>
        </w:rPr>
        <w:t xml:space="preserve"> 330-337.</w:t>
      </w:r>
    </w:p>
    <w:p w14:paraId="6BD3B83F" w14:textId="77777777" w:rsidR="00B8111C" w:rsidRPr="00B8111C" w:rsidRDefault="00B8111C" w:rsidP="00B8111C">
      <w:pPr>
        <w:pStyle w:val="EndNoteBibliography"/>
        <w:rPr>
          <w:noProof/>
        </w:rPr>
      </w:pPr>
    </w:p>
    <w:p w14:paraId="517EF95D" w14:textId="77777777" w:rsidR="00B8111C" w:rsidRPr="00B8111C" w:rsidRDefault="00B8111C" w:rsidP="00B8111C">
      <w:pPr>
        <w:pStyle w:val="EndNoteBibliography"/>
        <w:ind w:left="720" w:hanging="720"/>
        <w:rPr>
          <w:noProof/>
        </w:rPr>
      </w:pPr>
      <w:r w:rsidRPr="00B8111C">
        <w:rPr>
          <w:noProof/>
        </w:rPr>
        <w:t>33.</w:t>
      </w:r>
      <w:r w:rsidRPr="00B8111C">
        <w:rPr>
          <w:noProof/>
        </w:rPr>
        <w:tab/>
        <w:t xml:space="preserve">Guo QZ, Ma WJ, Nie SP, Xu YJ, Xu HF, Zhang YR. Relationships between weight status and bullying victimization among school-aged adolescents in Guangdong Province of China. </w:t>
      </w:r>
      <w:r w:rsidRPr="00B8111C">
        <w:rPr>
          <w:i/>
          <w:noProof/>
        </w:rPr>
        <w:t>Biomed Environ Sci</w:t>
      </w:r>
      <w:r w:rsidRPr="00B8111C">
        <w:rPr>
          <w:noProof/>
        </w:rPr>
        <w:t xml:space="preserve"> 2010;</w:t>
      </w:r>
      <w:r w:rsidRPr="00B8111C">
        <w:rPr>
          <w:b/>
          <w:noProof/>
        </w:rPr>
        <w:t>23:</w:t>
      </w:r>
      <w:r w:rsidRPr="00B8111C">
        <w:rPr>
          <w:noProof/>
        </w:rPr>
        <w:t xml:space="preserve"> 108-112.</w:t>
      </w:r>
    </w:p>
    <w:p w14:paraId="6F421189" w14:textId="77777777" w:rsidR="00B8111C" w:rsidRPr="00B8111C" w:rsidRDefault="00B8111C" w:rsidP="00B8111C">
      <w:pPr>
        <w:pStyle w:val="EndNoteBibliography"/>
        <w:rPr>
          <w:noProof/>
        </w:rPr>
      </w:pPr>
    </w:p>
    <w:p w14:paraId="08FF5DEF" w14:textId="77777777" w:rsidR="00B8111C" w:rsidRPr="00B8111C" w:rsidRDefault="00B8111C" w:rsidP="00B8111C">
      <w:pPr>
        <w:pStyle w:val="EndNoteBibliography"/>
        <w:ind w:left="720" w:hanging="720"/>
        <w:rPr>
          <w:noProof/>
        </w:rPr>
      </w:pPr>
      <w:r w:rsidRPr="00B8111C">
        <w:rPr>
          <w:noProof/>
        </w:rPr>
        <w:lastRenderedPageBreak/>
        <w:t>34.</w:t>
      </w:r>
      <w:r w:rsidRPr="00B8111C">
        <w:rPr>
          <w:noProof/>
        </w:rPr>
        <w:tab/>
        <w:t xml:space="preserve">Waasdorp TE, Mehari K, Bradshaw CP. Obese and overweight youth: Risk for experiencing bullying victimization and internalizing symptoms. </w:t>
      </w:r>
      <w:r w:rsidRPr="00B8111C">
        <w:rPr>
          <w:i/>
          <w:noProof/>
        </w:rPr>
        <w:t>Am J Orthopsychiatry</w:t>
      </w:r>
      <w:r w:rsidRPr="00B8111C">
        <w:rPr>
          <w:noProof/>
        </w:rPr>
        <w:t xml:space="preserve"> 2018;</w:t>
      </w:r>
      <w:r w:rsidRPr="00B8111C">
        <w:rPr>
          <w:b/>
          <w:noProof/>
        </w:rPr>
        <w:t>88:</w:t>
      </w:r>
      <w:r w:rsidRPr="00B8111C">
        <w:rPr>
          <w:noProof/>
        </w:rPr>
        <w:t xml:space="preserve"> 483-491.</w:t>
      </w:r>
    </w:p>
    <w:p w14:paraId="2D19F662" w14:textId="77777777" w:rsidR="00B8111C" w:rsidRPr="00B8111C" w:rsidRDefault="00B8111C" w:rsidP="00B8111C">
      <w:pPr>
        <w:pStyle w:val="EndNoteBibliography"/>
        <w:rPr>
          <w:noProof/>
        </w:rPr>
      </w:pPr>
    </w:p>
    <w:p w14:paraId="279A358E" w14:textId="77777777" w:rsidR="00B8111C" w:rsidRPr="00B8111C" w:rsidRDefault="00B8111C" w:rsidP="00B8111C">
      <w:pPr>
        <w:pStyle w:val="EndNoteBibliography"/>
        <w:ind w:left="720" w:hanging="720"/>
        <w:rPr>
          <w:noProof/>
        </w:rPr>
      </w:pPr>
      <w:r w:rsidRPr="00B8111C">
        <w:rPr>
          <w:noProof/>
        </w:rPr>
        <w:t>35.</w:t>
      </w:r>
      <w:r w:rsidRPr="00B8111C">
        <w:rPr>
          <w:noProof/>
        </w:rPr>
        <w:tab/>
        <w:t xml:space="preserve">Lumeng JC, Forrest P, Appugliese DP, Kaciroti N, Corwyn RF, Bradley RH. Weight status as a predictor of being bullied in third through sixth grades. </w:t>
      </w:r>
      <w:r w:rsidRPr="00B8111C">
        <w:rPr>
          <w:i/>
          <w:noProof/>
        </w:rPr>
        <w:t>Pediatrics</w:t>
      </w:r>
      <w:r w:rsidRPr="00B8111C">
        <w:rPr>
          <w:noProof/>
        </w:rPr>
        <w:t xml:space="preserve"> 2010;</w:t>
      </w:r>
      <w:r w:rsidRPr="00B8111C">
        <w:rPr>
          <w:b/>
          <w:noProof/>
        </w:rPr>
        <w:t>125:</w:t>
      </w:r>
      <w:r w:rsidRPr="00B8111C">
        <w:rPr>
          <w:noProof/>
        </w:rPr>
        <w:t xml:space="preserve"> e1301-1307.</w:t>
      </w:r>
    </w:p>
    <w:p w14:paraId="7EBE3965" w14:textId="77777777" w:rsidR="00B8111C" w:rsidRPr="00B8111C" w:rsidRDefault="00B8111C" w:rsidP="00B8111C">
      <w:pPr>
        <w:pStyle w:val="EndNoteBibliography"/>
        <w:rPr>
          <w:noProof/>
        </w:rPr>
      </w:pPr>
    </w:p>
    <w:p w14:paraId="50C94669" w14:textId="77777777" w:rsidR="00B8111C" w:rsidRPr="00B8111C" w:rsidRDefault="00B8111C" w:rsidP="00B8111C">
      <w:pPr>
        <w:pStyle w:val="EndNoteBibliography"/>
        <w:ind w:left="720" w:hanging="720"/>
        <w:rPr>
          <w:noProof/>
        </w:rPr>
      </w:pPr>
      <w:r w:rsidRPr="00B8111C">
        <w:rPr>
          <w:noProof/>
        </w:rPr>
        <w:t>36.</w:t>
      </w:r>
      <w:r w:rsidRPr="00B8111C">
        <w:rPr>
          <w:noProof/>
        </w:rPr>
        <w:tab/>
        <w:t xml:space="preserve">Deckelbaum RJ, Williams CL. Childhood obesity: the health issue. </w:t>
      </w:r>
      <w:r w:rsidRPr="00B8111C">
        <w:rPr>
          <w:i/>
          <w:noProof/>
        </w:rPr>
        <w:t>Obes Res</w:t>
      </w:r>
      <w:r w:rsidRPr="00B8111C">
        <w:rPr>
          <w:noProof/>
        </w:rPr>
        <w:t xml:space="preserve"> 2001;</w:t>
      </w:r>
      <w:r w:rsidRPr="00B8111C">
        <w:rPr>
          <w:b/>
          <w:noProof/>
        </w:rPr>
        <w:t>9 Suppl 4:</w:t>
      </w:r>
      <w:r w:rsidRPr="00B8111C">
        <w:rPr>
          <w:noProof/>
        </w:rPr>
        <w:t xml:space="preserve"> 239s-243s.</w:t>
      </w:r>
    </w:p>
    <w:p w14:paraId="7711C20E" w14:textId="77777777" w:rsidR="00B8111C" w:rsidRPr="00B8111C" w:rsidRDefault="00B8111C" w:rsidP="00B8111C">
      <w:pPr>
        <w:pStyle w:val="EndNoteBibliography"/>
        <w:rPr>
          <w:noProof/>
        </w:rPr>
      </w:pPr>
    </w:p>
    <w:p w14:paraId="5516661D" w14:textId="549F1C69" w:rsidR="00C67B8D" w:rsidRDefault="006730AF" w:rsidP="00C67B8D">
      <w:pPr>
        <w:spacing w:after="200" w:line="480" w:lineRule="auto"/>
        <w:rPr>
          <w:sz w:val="20"/>
          <w:szCs w:val="20"/>
        </w:rPr>
      </w:pPr>
      <w:r w:rsidRPr="00A7629F">
        <w:rPr>
          <w:sz w:val="20"/>
          <w:szCs w:val="20"/>
        </w:rPr>
        <w:fldChar w:fldCharType="end"/>
      </w:r>
    </w:p>
    <w:p w14:paraId="296DA20E" w14:textId="77777777" w:rsidR="00F860B6" w:rsidRDefault="00F860B6" w:rsidP="00000E86">
      <w:pPr>
        <w:spacing w:line="480" w:lineRule="auto"/>
        <w:sectPr w:rsidR="00F860B6" w:rsidSect="001A0631">
          <w:pgSz w:w="11900" w:h="16840"/>
          <w:pgMar w:top="1440" w:right="1440" w:bottom="1440" w:left="1440" w:header="720" w:footer="720" w:gutter="0"/>
          <w:cols w:space="720"/>
          <w:docGrid w:linePitch="360"/>
        </w:sectPr>
      </w:pPr>
    </w:p>
    <w:tbl>
      <w:tblPr>
        <w:tblW w:w="9465" w:type="dxa"/>
        <w:tblInd w:w="93" w:type="dxa"/>
        <w:tblLayout w:type="fixed"/>
        <w:tblLook w:val="04A0" w:firstRow="1" w:lastRow="0" w:firstColumn="1" w:lastColumn="0" w:noHBand="0" w:noVBand="1"/>
      </w:tblPr>
      <w:tblGrid>
        <w:gridCol w:w="1659"/>
        <w:gridCol w:w="1346"/>
        <w:gridCol w:w="790"/>
        <w:gridCol w:w="1170"/>
        <w:gridCol w:w="821"/>
        <w:gridCol w:w="1339"/>
        <w:gridCol w:w="1260"/>
        <w:gridCol w:w="1080"/>
      </w:tblGrid>
      <w:tr w:rsidR="00195279" w:rsidRPr="003C6E06" w14:paraId="526B6585" w14:textId="77777777" w:rsidTr="006757B4">
        <w:trPr>
          <w:trHeight w:val="300"/>
        </w:trPr>
        <w:tc>
          <w:tcPr>
            <w:tcW w:w="9465" w:type="dxa"/>
            <w:gridSpan w:val="8"/>
            <w:tcBorders>
              <w:top w:val="nil"/>
              <w:left w:val="nil"/>
              <w:bottom w:val="nil"/>
              <w:right w:val="nil"/>
            </w:tcBorders>
            <w:shd w:val="clear" w:color="auto" w:fill="auto"/>
            <w:noWrap/>
            <w:vAlign w:val="center"/>
            <w:hideMark/>
          </w:tcPr>
          <w:p w14:paraId="2A9FE044" w14:textId="77777777" w:rsidR="00195279" w:rsidRPr="003C6E06" w:rsidRDefault="00195279" w:rsidP="006757B4">
            <w:pPr>
              <w:rPr>
                <w:rFonts w:eastAsia="Times New Roman" w:cs="Times New Roman"/>
                <w:b/>
                <w:bCs/>
                <w:color w:val="000000"/>
                <w:lang w:val="en-GB"/>
              </w:rPr>
            </w:pPr>
            <w:r w:rsidRPr="003C6E06">
              <w:rPr>
                <w:rFonts w:eastAsia="Times New Roman" w:cs="Times New Roman"/>
                <w:b/>
                <w:bCs/>
                <w:color w:val="000000"/>
                <w:lang w:val="en-GB"/>
              </w:rPr>
              <w:lastRenderedPageBreak/>
              <w:t>Table 1</w:t>
            </w:r>
            <w:r w:rsidRPr="003C6E06">
              <w:rPr>
                <w:rFonts w:eastAsia="Times New Roman" w:cs="Times New Roman"/>
                <w:color w:val="000000"/>
                <w:lang w:val="en-GB"/>
              </w:rPr>
              <w:t xml:space="preserve"> Survey characteristics and prevalence of bullying, overweight, and obesity</w:t>
            </w:r>
          </w:p>
        </w:tc>
      </w:tr>
      <w:tr w:rsidR="00195279" w:rsidRPr="003C6E06" w14:paraId="36B2BEE0" w14:textId="77777777" w:rsidTr="006757B4">
        <w:trPr>
          <w:trHeight w:val="320"/>
        </w:trPr>
        <w:tc>
          <w:tcPr>
            <w:tcW w:w="1659" w:type="dxa"/>
            <w:tcBorders>
              <w:top w:val="single" w:sz="4" w:space="0" w:color="auto"/>
              <w:left w:val="nil"/>
              <w:bottom w:val="double" w:sz="6" w:space="0" w:color="auto"/>
              <w:right w:val="nil"/>
            </w:tcBorders>
            <w:shd w:val="clear" w:color="auto" w:fill="auto"/>
            <w:noWrap/>
            <w:vAlign w:val="bottom"/>
            <w:hideMark/>
          </w:tcPr>
          <w:p w14:paraId="7D2290D4"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Country-income</w:t>
            </w:r>
          </w:p>
        </w:tc>
        <w:tc>
          <w:tcPr>
            <w:tcW w:w="1346" w:type="dxa"/>
            <w:tcBorders>
              <w:top w:val="single" w:sz="4" w:space="0" w:color="auto"/>
              <w:left w:val="nil"/>
              <w:bottom w:val="double" w:sz="6" w:space="0" w:color="auto"/>
              <w:right w:val="nil"/>
            </w:tcBorders>
            <w:shd w:val="clear" w:color="auto" w:fill="auto"/>
            <w:noWrap/>
            <w:vAlign w:val="bottom"/>
            <w:hideMark/>
          </w:tcPr>
          <w:p w14:paraId="321B1C56"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Country</w:t>
            </w:r>
          </w:p>
        </w:tc>
        <w:tc>
          <w:tcPr>
            <w:tcW w:w="790" w:type="dxa"/>
            <w:tcBorders>
              <w:top w:val="single" w:sz="4" w:space="0" w:color="auto"/>
              <w:left w:val="nil"/>
              <w:bottom w:val="double" w:sz="6" w:space="0" w:color="auto"/>
              <w:right w:val="nil"/>
            </w:tcBorders>
            <w:shd w:val="clear" w:color="auto" w:fill="auto"/>
            <w:noWrap/>
            <w:vAlign w:val="bottom"/>
            <w:hideMark/>
          </w:tcPr>
          <w:p w14:paraId="551AEAE1"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Year</w:t>
            </w:r>
          </w:p>
        </w:tc>
        <w:tc>
          <w:tcPr>
            <w:tcW w:w="1170" w:type="dxa"/>
            <w:tcBorders>
              <w:top w:val="single" w:sz="4" w:space="0" w:color="auto"/>
              <w:left w:val="nil"/>
              <w:bottom w:val="double" w:sz="6" w:space="0" w:color="auto"/>
              <w:right w:val="nil"/>
            </w:tcBorders>
            <w:shd w:val="clear" w:color="auto" w:fill="auto"/>
            <w:noWrap/>
            <w:vAlign w:val="bottom"/>
            <w:hideMark/>
          </w:tcPr>
          <w:p w14:paraId="04B19933"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Response rate (%)</w:t>
            </w:r>
          </w:p>
        </w:tc>
        <w:tc>
          <w:tcPr>
            <w:tcW w:w="821" w:type="dxa"/>
            <w:tcBorders>
              <w:top w:val="single" w:sz="4" w:space="0" w:color="auto"/>
              <w:left w:val="nil"/>
              <w:bottom w:val="double" w:sz="6" w:space="0" w:color="auto"/>
              <w:right w:val="nil"/>
            </w:tcBorders>
            <w:shd w:val="clear" w:color="auto" w:fill="auto"/>
            <w:noWrap/>
            <w:vAlign w:val="bottom"/>
            <w:hideMark/>
          </w:tcPr>
          <w:p w14:paraId="2C4EFCBD"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N</w:t>
            </w:r>
            <w:r w:rsidRPr="00692F53">
              <w:rPr>
                <w:rFonts w:eastAsia="Times New Roman" w:cs="Times New Roman"/>
                <w:color w:val="000000"/>
                <w:sz w:val="22"/>
                <w:szCs w:val="22"/>
                <w:vertAlign w:val="superscript"/>
                <w:lang w:val="en-GB"/>
              </w:rPr>
              <w:t>a</w:t>
            </w:r>
          </w:p>
        </w:tc>
        <w:tc>
          <w:tcPr>
            <w:tcW w:w="1339" w:type="dxa"/>
            <w:tcBorders>
              <w:top w:val="single" w:sz="4" w:space="0" w:color="auto"/>
              <w:left w:val="nil"/>
              <w:bottom w:val="double" w:sz="6" w:space="0" w:color="auto"/>
              <w:right w:val="nil"/>
            </w:tcBorders>
            <w:shd w:val="clear" w:color="auto" w:fill="auto"/>
            <w:noWrap/>
            <w:vAlign w:val="bottom"/>
            <w:hideMark/>
          </w:tcPr>
          <w:p w14:paraId="6D42B5E0" w14:textId="77777777" w:rsidR="00195279" w:rsidRPr="003C6E06" w:rsidRDefault="00195279" w:rsidP="006757B4">
            <w:pPr>
              <w:rPr>
                <w:rFonts w:eastAsia="Times New Roman" w:cs="Times New Roman"/>
                <w:color w:val="000000"/>
                <w:sz w:val="22"/>
                <w:szCs w:val="22"/>
                <w:lang w:val="en-GB"/>
              </w:rPr>
            </w:pPr>
            <w:r>
              <w:rPr>
                <w:rFonts w:eastAsia="Times New Roman" w:cs="Times New Roman"/>
                <w:color w:val="000000"/>
                <w:sz w:val="22"/>
                <w:szCs w:val="22"/>
                <w:lang w:val="en-GB"/>
              </w:rPr>
              <w:t>Any b</w:t>
            </w:r>
            <w:r w:rsidRPr="003C6E06">
              <w:rPr>
                <w:rFonts w:eastAsia="Times New Roman" w:cs="Times New Roman"/>
                <w:color w:val="000000"/>
                <w:sz w:val="22"/>
                <w:szCs w:val="22"/>
                <w:lang w:val="en-GB"/>
              </w:rPr>
              <w:t>ullying (%)</w:t>
            </w:r>
          </w:p>
        </w:tc>
        <w:tc>
          <w:tcPr>
            <w:tcW w:w="1260" w:type="dxa"/>
            <w:tcBorders>
              <w:top w:val="single" w:sz="4" w:space="0" w:color="auto"/>
              <w:left w:val="nil"/>
              <w:bottom w:val="double" w:sz="6" w:space="0" w:color="auto"/>
              <w:right w:val="nil"/>
            </w:tcBorders>
            <w:shd w:val="clear" w:color="auto" w:fill="auto"/>
            <w:noWrap/>
            <w:vAlign w:val="bottom"/>
            <w:hideMark/>
          </w:tcPr>
          <w:p w14:paraId="33483CB3"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Overweight (%)</w:t>
            </w:r>
          </w:p>
        </w:tc>
        <w:tc>
          <w:tcPr>
            <w:tcW w:w="1080" w:type="dxa"/>
            <w:tcBorders>
              <w:top w:val="single" w:sz="4" w:space="0" w:color="auto"/>
              <w:left w:val="nil"/>
              <w:bottom w:val="double" w:sz="6" w:space="0" w:color="auto"/>
              <w:right w:val="nil"/>
            </w:tcBorders>
            <w:shd w:val="clear" w:color="auto" w:fill="auto"/>
            <w:noWrap/>
            <w:vAlign w:val="bottom"/>
            <w:hideMark/>
          </w:tcPr>
          <w:p w14:paraId="754D6F46"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Obesity (%)</w:t>
            </w:r>
          </w:p>
        </w:tc>
      </w:tr>
      <w:tr w:rsidR="00195279" w:rsidRPr="003C6E06" w14:paraId="1DBBDD39" w14:textId="77777777" w:rsidTr="006757B4">
        <w:trPr>
          <w:trHeight w:val="320"/>
        </w:trPr>
        <w:tc>
          <w:tcPr>
            <w:tcW w:w="1659" w:type="dxa"/>
            <w:tcBorders>
              <w:top w:val="nil"/>
              <w:left w:val="nil"/>
              <w:bottom w:val="nil"/>
              <w:right w:val="nil"/>
            </w:tcBorders>
            <w:shd w:val="clear" w:color="auto" w:fill="auto"/>
            <w:noWrap/>
            <w:vAlign w:val="center"/>
            <w:hideMark/>
          </w:tcPr>
          <w:p w14:paraId="02516754"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Low</w:t>
            </w:r>
          </w:p>
        </w:tc>
        <w:tc>
          <w:tcPr>
            <w:tcW w:w="1346" w:type="dxa"/>
            <w:tcBorders>
              <w:top w:val="nil"/>
              <w:left w:val="nil"/>
              <w:bottom w:val="nil"/>
              <w:right w:val="nil"/>
            </w:tcBorders>
            <w:shd w:val="clear" w:color="auto" w:fill="auto"/>
            <w:noWrap/>
            <w:vAlign w:val="center"/>
            <w:hideMark/>
          </w:tcPr>
          <w:p w14:paraId="07F5ADBA"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Afghanistan</w:t>
            </w:r>
          </w:p>
        </w:tc>
        <w:tc>
          <w:tcPr>
            <w:tcW w:w="790" w:type="dxa"/>
            <w:tcBorders>
              <w:top w:val="nil"/>
              <w:left w:val="nil"/>
              <w:bottom w:val="nil"/>
              <w:right w:val="nil"/>
            </w:tcBorders>
            <w:shd w:val="clear" w:color="auto" w:fill="auto"/>
            <w:noWrap/>
            <w:vAlign w:val="center"/>
            <w:hideMark/>
          </w:tcPr>
          <w:p w14:paraId="7716727D"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2014</w:t>
            </w:r>
          </w:p>
        </w:tc>
        <w:tc>
          <w:tcPr>
            <w:tcW w:w="1170" w:type="dxa"/>
            <w:tcBorders>
              <w:top w:val="nil"/>
              <w:left w:val="nil"/>
              <w:bottom w:val="nil"/>
              <w:right w:val="nil"/>
            </w:tcBorders>
            <w:shd w:val="clear" w:color="auto" w:fill="auto"/>
            <w:noWrap/>
            <w:vAlign w:val="center"/>
            <w:hideMark/>
          </w:tcPr>
          <w:p w14:paraId="333325E7"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79</w:t>
            </w:r>
          </w:p>
        </w:tc>
        <w:tc>
          <w:tcPr>
            <w:tcW w:w="821" w:type="dxa"/>
            <w:tcBorders>
              <w:top w:val="nil"/>
              <w:left w:val="nil"/>
              <w:bottom w:val="nil"/>
              <w:right w:val="nil"/>
            </w:tcBorders>
            <w:shd w:val="clear" w:color="auto" w:fill="auto"/>
            <w:noWrap/>
            <w:vAlign w:val="center"/>
            <w:hideMark/>
          </w:tcPr>
          <w:p w14:paraId="4C41ED41"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1,493</w:t>
            </w:r>
          </w:p>
        </w:tc>
        <w:tc>
          <w:tcPr>
            <w:tcW w:w="1339" w:type="dxa"/>
            <w:tcBorders>
              <w:top w:val="nil"/>
              <w:left w:val="nil"/>
              <w:bottom w:val="nil"/>
              <w:right w:val="nil"/>
            </w:tcBorders>
            <w:shd w:val="clear" w:color="auto" w:fill="auto"/>
            <w:noWrap/>
            <w:vAlign w:val="center"/>
            <w:hideMark/>
          </w:tcPr>
          <w:p w14:paraId="1837A464"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43.8</w:t>
            </w:r>
          </w:p>
        </w:tc>
        <w:tc>
          <w:tcPr>
            <w:tcW w:w="1260" w:type="dxa"/>
            <w:tcBorders>
              <w:top w:val="nil"/>
              <w:left w:val="nil"/>
              <w:bottom w:val="nil"/>
              <w:right w:val="nil"/>
            </w:tcBorders>
            <w:shd w:val="clear" w:color="auto" w:fill="auto"/>
            <w:noWrap/>
            <w:vAlign w:val="center"/>
            <w:hideMark/>
          </w:tcPr>
          <w:p w14:paraId="29AA58A3"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13.6</w:t>
            </w:r>
          </w:p>
        </w:tc>
        <w:tc>
          <w:tcPr>
            <w:tcW w:w="1080" w:type="dxa"/>
            <w:tcBorders>
              <w:top w:val="nil"/>
              <w:left w:val="nil"/>
              <w:bottom w:val="nil"/>
              <w:right w:val="nil"/>
            </w:tcBorders>
            <w:shd w:val="clear" w:color="auto" w:fill="auto"/>
            <w:noWrap/>
            <w:vAlign w:val="center"/>
            <w:hideMark/>
          </w:tcPr>
          <w:p w14:paraId="0717238F"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2.2</w:t>
            </w:r>
          </w:p>
        </w:tc>
      </w:tr>
      <w:tr w:rsidR="00195279" w:rsidRPr="003C6E06" w14:paraId="1C5AAFB2" w14:textId="77777777" w:rsidTr="006757B4">
        <w:trPr>
          <w:trHeight w:val="300"/>
        </w:trPr>
        <w:tc>
          <w:tcPr>
            <w:tcW w:w="1659" w:type="dxa"/>
            <w:tcBorders>
              <w:top w:val="nil"/>
              <w:left w:val="nil"/>
              <w:bottom w:val="nil"/>
              <w:right w:val="nil"/>
            </w:tcBorders>
            <w:shd w:val="clear" w:color="auto" w:fill="auto"/>
            <w:noWrap/>
            <w:vAlign w:val="center"/>
            <w:hideMark/>
          </w:tcPr>
          <w:p w14:paraId="4B2296FE"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09076C76"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Benin</w:t>
            </w:r>
          </w:p>
        </w:tc>
        <w:tc>
          <w:tcPr>
            <w:tcW w:w="790" w:type="dxa"/>
            <w:tcBorders>
              <w:top w:val="nil"/>
              <w:left w:val="nil"/>
              <w:bottom w:val="nil"/>
              <w:right w:val="nil"/>
            </w:tcBorders>
            <w:shd w:val="clear" w:color="auto" w:fill="auto"/>
            <w:noWrap/>
            <w:vAlign w:val="center"/>
            <w:hideMark/>
          </w:tcPr>
          <w:p w14:paraId="7CD8AAB4"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2016</w:t>
            </w:r>
          </w:p>
        </w:tc>
        <w:tc>
          <w:tcPr>
            <w:tcW w:w="1170" w:type="dxa"/>
            <w:tcBorders>
              <w:top w:val="nil"/>
              <w:left w:val="nil"/>
              <w:bottom w:val="nil"/>
              <w:right w:val="nil"/>
            </w:tcBorders>
            <w:shd w:val="clear" w:color="auto" w:fill="auto"/>
            <w:noWrap/>
            <w:vAlign w:val="center"/>
            <w:hideMark/>
          </w:tcPr>
          <w:p w14:paraId="1F19B24E"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78</w:t>
            </w:r>
          </w:p>
        </w:tc>
        <w:tc>
          <w:tcPr>
            <w:tcW w:w="821" w:type="dxa"/>
            <w:tcBorders>
              <w:top w:val="nil"/>
              <w:left w:val="nil"/>
              <w:bottom w:val="nil"/>
              <w:right w:val="nil"/>
            </w:tcBorders>
            <w:shd w:val="clear" w:color="auto" w:fill="auto"/>
            <w:noWrap/>
            <w:vAlign w:val="center"/>
            <w:hideMark/>
          </w:tcPr>
          <w:p w14:paraId="37DA1801"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717</w:t>
            </w:r>
          </w:p>
        </w:tc>
        <w:tc>
          <w:tcPr>
            <w:tcW w:w="1339" w:type="dxa"/>
            <w:tcBorders>
              <w:top w:val="nil"/>
              <w:left w:val="nil"/>
              <w:bottom w:val="nil"/>
              <w:right w:val="nil"/>
            </w:tcBorders>
            <w:shd w:val="clear" w:color="auto" w:fill="auto"/>
            <w:noWrap/>
            <w:vAlign w:val="center"/>
            <w:hideMark/>
          </w:tcPr>
          <w:p w14:paraId="44D7A4A5"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48.4</w:t>
            </w:r>
          </w:p>
        </w:tc>
        <w:tc>
          <w:tcPr>
            <w:tcW w:w="1260" w:type="dxa"/>
            <w:tcBorders>
              <w:top w:val="nil"/>
              <w:left w:val="nil"/>
              <w:bottom w:val="nil"/>
              <w:right w:val="nil"/>
            </w:tcBorders>
            <w:shd w:val="clear" w:color="auto" w:fill="auto"/>
            <w:noWrap/>
            <w:vAlign w:val="center"/>
            <w:hideMark/>
          </w:tcPr>
          <w:p w14:paraId="1FD43652"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12.8</w:t>
            </w:r>
          </w:p>
        </w:tc>
        <w:tc>
          <w:tcPr>
            <w:tcW w:w="1080" w:type="dxa"/>
            <w:tcBorders>
              <w:top w:val="nil"/>
              <w:left w:val="nil"/>
              <w:bottom w:val="nil"/>
              <w:right w:val="nil"/>
            </w:tcBorders>
            <w:shd w:val="clear" w:color="auto" w:fill="auto"/>
            <w:noWrap/>
            <w:vAlign w:val="center"/>
            <w:hideMark/>
          </w:tcPr>
          <w:p w14:paraId="2B349C3E"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2.4</w:t>
            </w:r>
          </w:p>
        </w:tc>
      </w:tr>
      <w:tr w:rsidR="00195279" w:rsidRPr="003C6E06" w14:paraId="55326B07" w14:textId="77777777" w:rsidTr="006757B4">
        <w:trPr>
          <w:trHeight w:val="300"/>
        </w:trPr>
        <w:tc>
          <w:tcPr>
            <w:tcW w:w="1659" w:type="dxa"/>
            <w:tcBorders>
              <w:top w:val="nil"/>
              <w:left w:val="nil"/>
              <w:bottom w:val="nil"/>
              <w:right w:val="nil"/>
            </w:tcBorders>
            <w:shd w:val="clear" w:color="auto" w:fill="auto"/>
            <w:noWrap/>
            <w:vAlign w:val="center"/>
            <w:hideMark/>
          </w:tcPr>
          <w:p w14:paraId="5E1309D7"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1B6D7691"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Cambodia</w:t>
            </w:r>
          </w:p>
        </w:tc>
        <w:tc>
          <w:tcPr>
            <w:tcW w:w="790" w:type="dxa"/>
            <w:tcBorders>
              <w:top w:val="nil"/>
              <w:left w:val="nil"/>
              <w:bottom w:val="nil"/>
              <w:right w:val="nil"/>
            </w:tcBorders>
            <w:shd w:val="clear" w:color="auto" w:fill="auto"/>
            <w:noWrap/>
            <w:vAlign w:val="center"/>
            <w:hideMark/>
          </w:tcPr>
          <w:p w14:paraId="516A5D02"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2013</w:t>
            </w:r>
          </w:p>
        </w:tc>
        <w:tc>
          <w:tcPr>
            <w:tcW w:w="1170" w:type="dxa"/>
            <w:tcBorders>
              <w:top w:val="nil"/>
              <w:left w:val="nil"/>
              <w:bottom w:val="nil"/>
              <w:right w:val="nil"/>
            </w:tcBorders>
            <w:shd w:val="clear" w:color="auto" w:fill="auto"/>
            <w:noWrap/>
            <w:vAlign w:val="center"/>
            <w:hideMark/>
          </w:tcPr>
          <w:p w14:paraId="787F08BD"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85</w:t>
            </w:r>
          </w:p>
        </w:tc>
        <w:tc>
          <w:tcPr>
            <w:tcW w:w="821" w:type="dxa"/>
            <w:tcBorders>
              <w:top w:val="nil"/>
              <w:left w:val="nil"/>
              <w:bottom w:val="nil"/>
              <w:right w:val="nil"/>
            </w:tcBorders>
            <w:shd w:val="clear" w:color="auto" w:fill="auto"/>
            <w:noWrap/>
            <w:vAlign w:val="center"/>
            <w:hideMark/>
          </w:tcPr>
          <w:p w14:paraId="3C7F33E5"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1,812</w:t>
            </w:r>
          </w:p>
        </w:tc>
        <w:tc>
          <w:tcPr>
            <w:tcW w:w="1339" w:type="dxa"/>
            <w:tcBorders>
              <w:top w:val="nil"/>
              <w:left w:val="nil"/>
              <w:bottom w:val="nil"/>
              <w:right w:val="nil"/>
            </w:tcBorders>
            <w:shd w:val="clear" w:color="auto" w:fill="auto"/>
            <w:noWrap/>
            <w:vAlign w:val="center"/>
            <w:hideMark/>
          </w:tcPr>
          <w:p w14:paraId="76F6AE22"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22.1</w:t>
            </w:r>
          </w:p>
        </w:tc>
        <w:tc>
          <w:tcPr>
            <w:tcW w:w="1260" w:type="dxa"/>
            <w:tcBorders>
              <w:top w:val="nil"/>
              <w:left w:val="nil"/>
              <w:bottom w:val="nil"/>
              <w:right w:val="nil"/>
            </w:tcBorders>
            <w:shd w:val="clear" w:color="auto" w:fill="auto"/>
            <w:noWrap/>
            <w:vAlign w:val="center"/>
            <w:hideMark/>
          </w:tcPr>
          <w:p w14:paraId="7083354D"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3.4</w:t>
            </w:r>
          </w:p>
        </w:tc>
        <w:tc>
          <w:tcPr>
            <w:tcW w:w="1080" w:type="dxa"/>
            <w:tcBorders>
              <w:top w:val="nil"/>
              <w:left w:val="nil"/>
              <w:bottom w:val="nil"/>
              <w:right w:val="nil"/>
            </w:tcBorders>
            <w:shd w:val="clear" w:color="auto" w:fill="auto"/>
            <w:noWrap/>
            <w:vAlign w:val="center"/>
            <w:hideMark/>
          </w:tcPr>
          <w:p w14:paraId="74A0BAFD"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0.4</w:t>
            </w:r>
          </w:p>
        </w:tc>
      </w:tr>
      <w:tr w:rsidR="00195279" w:rsidRPr="003C6E06" w14:paraId="12763326" w14:textId="77777777" w:rsidTr="006757B4">
        <w:trPr>
          <w:trHeight w:val="300"/>
        </w:trPr>
        <w:tc>
          <w:tcPr>
            <w:tcW w:w="1659" w:type="dxa"/>
            <w:tcBorders>
              <w:top w:val="nil"/>
              <w:left w:val="nil"/>
              <w:bottom w:val="nil"/>
              <w:right w:val="nil"/>
            </w:tcBorders>
            <w:shd w:val="clear" w:color="auto" w:fill="auto"/>
            <w:noWrap/>
            <w:vAlign w:val="center"/>
            <w:hideMark/>
          </w:tcPr>
          <w:p w14:paraId="0A40D3C6"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7408F971"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Malawi</w:t>
            </w:r>
          </w:p>
        </w:tc>
        <w:tc>
          <w:tcPr>
            <w:tcW w:w="790" w:type="dxa"/>
            <w:tcBorders>
              <w:top w:val="nil"/>
              <w:left w:val="nil"/>
              <w:bottom w:val="nil"/>
              <w:right w:val="nil"/>
            </w:tcBorders>
            <w:shd w:val="clear" w:color="auto" w:fill="auto"/>
            <w:noWrap/>
            <w:vAlign w:val="center"/>
            <w:hideMark/>
          </w:tcPr>
          <w:p w14:paraId="17564BD4"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2009</w:t>
            </w:r>
          </w:p>
        </w:tc>
        <w:tc>
          <w:tcPr>
            <w:tcW w:w="1170" w:type="dxa"/>
            <w:tcBorders>
              <w:top w:val="nil"/>
              <w:left w:val="nil"/>
              <w:bottom w:val="nil"/>
              <w:right w:val="nil"/>
            </w:tcBorders>
            <w:shd w:val="clear" w:color="auto" w:fill="auto"/>
            <w:noWrap/>
            <w:vAlign w:val="center"/>
            <w:hideMark/>
          </w:tcPr>
          <w:p w14:paraId="64A7CD85"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94</w:t>
            </w:r>
          </w:p>
        </w:tc>
        <w:tc>
          <w:tcPr>
            <w:tcW w:w="821" w:type="dxa"/>
            <w:tcBorders>
              <w:top w:val="nil"/>
              <w:left w:val="nil"/>
              <w:bottom w:val="nil"/>
              <w:right w:val="nil"/>
            </w:tcBorders>
            <w:shd w:val="clear" w:color="auto" w:fill="auto"/>
            <w:noWrap/>
            <w:vAlign w:val="center"/>
            <w:hideMark/>
          </w:tcPr>
          <w:p w14:paraId="1484486D"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2,224</w:t>
            </w:r>
          </w:p>
        </w:tc>
        <w:tc>
          <w:tcPr>
            <w:tcW w:w="1339" w:type="dxa"/>
            <w:tcBorders>
              <w:top w:val="nil"/>
              <w:left w:val="nil"/>
              <w:bottom w:val="nil"/>
              <w:right w:val="nil"/>
            </w:tcBorders>
            <w:shd w:val="clear" w:color="auto" w:fill="auto"/>
            <w:noWrap/>
            <w:vAlign w:val="center"/>
            <w:hideMark/>
          </w:tcPr>
          <w:p w14:paraId="31DB40A9"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44.9</w:t>
            </w:r>
          </w:p>
        </w:tc>
        <w:tc>
          <w:tcPr>
            <w:tcW w:w="1260" w:type="dxa"/>
            <w:tcBorders>
              <w:top w:val="nil"/>
              <w:left w:val="nil"/>
              <w:bottom w:val="nil"/>
              <w:right w:val="nil"/>
            </w:tcBorders>
            <w:shd w:val="clear" w:color="auto" w:fill="auto"/>
            <w:noWrap/>
            <w:vAlign w:val="center"/>
            <w:hideMark/>
          </w:tcPr>
          <w:p w14:paraId="434C5CAD"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6.0</w:t>
            </w:r>
          </w:p>
        </w:tc>
        <w:tc>
          <w:tcPr>
            <w:tcW w:w="1080" w:type="dxa"/>
            <w:tcBorders>
              <w:top w:val="nil"/>
              <w:left w:val="nil"/>
              <w:bottom w:val="nil"/>
              <w:right w:val="nil"/>
            </w:tcBorders>
            <w:shd w:val="clear" w:color="auto" w:fill="auto"/>
            <w:noWrap/>
            <w:vAlign w:val="center"/>
            <w:hideMark/>
          </w:tcPr>
          <w:p w14:paraId="638C250C"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0.4</w:t>
            </w:r>
          </w:p>
        </w:tc>
      </w:tr>
      <w:tr w:rsidR="00195279" w:rsidRPr="003C6E06" w14:paraId="17A620E4" w14:textId="77777777" w:rsidTr="006757B4">
        <w:trPr>
          <w:trHeight w:val="300"/>
        </w:trPr>
        <w:tc>
          <w:tcPr>
            <w:tcW w:w="1659" w:type="dxa"/>
            <w:tcBorders>
              <w:top w:val="nil"/>
              <w:left w:val="nil"/>
              <w:bottom w:val="nil"/>
              <w:right w:val="nil"/>
            </w:tcBorders>
            <w:shd w:val="clear" w:color="auto" w:fill="auto"/>
            <w:noWrap/>
            <w:vAlign w:val="center"/>
            <w:hideMark/>
          </w:tcPr>
          <w:p w14:paraId="5B9500F6"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7E52B421"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Myanmar</w:t>
            </w:r>
          </w:p>
        </w:tc>
        <w:tc>
          <w:tcPr>
            <w:tcW w:w="790" w:type="dxa"/>
            <w:tcBorders>
              <w:top w:val="nil"/>
              <w:left w:val="nil"/>
              <w:bottom w:val="nil"/>
              <w:right w:val="nil"/>
            </w:tcBorders>
            <w:shd w:val="clear" w:color="auto" w:fill="auto"/>
            <w:noWrap/>
            <w:vAlign w:val="center"/>
            <w:hideMark/>
          </w:tcPr>
          <w:p w14:paraId="45D5633A"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2007</w:t>
            </w:r>
          </w:p>
        </w:tc>
        <w:tc>
          <w:tcPr>
            <w:tcW w:w="1170" w:type="dxa"/>
            <w:tcBorders>
              <w:top w:val="nil"/>
              <w:left w:val="nil"/>
              <w:bottom w:val="nil"/>
              <w:right w:val="nil"/>
            </w:tcBorders>
            <w:shd w:val="clear" w:color="auto" w:fill="auto"/>
            <w:noWrap/>
            <w:vAlign w:val="center"/>
            <w:hideMark/>
          </w:tcPr>
          <w:p w14:paraId="264C910C"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95</w:t>
            </w:r>
          </w:p>
        </w:tc>
        <w:tc>
          <w:tcPr>
            <w:tcW w:w="821" w:type="dxa"/>
            <w:tcBorders>
              <w:top w:val="nil"/>
              <w:left w:val="nil"/>
              <w:bottom w:val="nil"/>
              <w:right w:val="nil"/>
            </w:tcBorders>
            <w:shd w:val="clear" w:color="auto" w:fill="auto"/>
            <w:noWrap/>
            <w:vAlign w:val="center"/>
            <w:hideMark/>
          </w:tcPr>
          <w:p w14:paraId="62653F31"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2,227</w:t>
            </w:r>
          </w:p>
        </w:tc>
        <w:tc>
          <w:tcPr>
            <w:tcW w:w="1339" w:type="dxa"/>
            <w:tcBorders>
              <w:top w:val="nil"/>
              <w:left w:val="nil"/>
              <w:bottom w:val="nil"/>
              <w:right w:val="nil"/>
            </w:tcBorders>
            <w:shd w:val="clear" w:color="auto" w:fill="auto"/>
            <w:noWrap/>
            <w:vAlign w:val="center"/>
            <w:hideMark/>
          </w:tcPr>
          <w:p w14:paraId="61361FBA"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20.0</w:t>
            </w:r>
          </w:p>
        </w:tc>
        <w:tc>
          <w:tcPr>
            <w:tcW w:w="1260" w:type="dxa"/>
            <w:tcBorders>
              <w:top w:val="nil"/>
              <w:left w:val="nil"/>
              <w:bottom w:val="nil"/>
              <w:right w:val="nil"/>
            </w:tcBorders>
            <w:shd w:val="clear" w:color="auto" w:fill="auto"/>
            <w:noWrap/>
            <w:vAlign w:val="center"/>
            <w:hideMark/>
          </w:tcPr>
          <w:p w14:paraId="746C161B"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4.4</w:t>
            </w:r>
          </w:p>
        </w:tc>
        <w:tc>
          <w:tcPr>
            <w:tcW w:w="1080" w:type="dxa"/>
            <w:tcBorders>
              <w:top w:val="nil"/>
              <w:left w:val="nil"/>
              <w:bottom w:val="nil"/>
              <w:right w:val="nil"/>
            </w:tcBorders>
            <w:shd w:val="clear" w:color="auto" w:fill="auto"/>
            <w:noWrap/>
            <w:vAlign w:val="center"/>
            <w:hideMark/>
          </w:tcPr>
          <w:p w14:paraId="71990D74"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0.8</w:t>
            </w:r>
          </w:p>
        </w:tc>
      </w:tr>
      <w:tr w:rsidR="00195279" w:rsidRPr="003C6E06" w14:paraId="1723EFC7" w14:textId="77777777" w:rsidTr="006757B4">
        <w:trPr>
          <w:trHeight w:val="300"/>
        </w:trPr>
        <w:tc>
          <w:tcPr>
            <w:tcW w:w="1659" w:type="dxa"/>
            <w:tcBorders>
              <w:top w:val="nil"/>
              <w:left w:val="nil"/>
              <w:bottom w:val="nil"/>
              <w:right w:val="nil"/>
            </w:tcBorders>
            <w:shd w:val="clear" w:color="auto" w:fill="auto"/>
            <w:noWrap/>
            <w:vAlign w:val="center"/>
            <w:hideMark/>
          </w:tcPr>
          <w:p w14:paraId="5B488725"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087578C0"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Nepal</w:t>
            </w:r>
          </w:p>
        </w:tc>
        <w:tc>
          <w:tcPr>
            <w:tcW w:w="790" w:type="dxa"/>
            <w:tcBorders>
              <w:top w:val="nil"/>
              <w:left w:val="nil"/>
              <w:bottom w:val="nil"/>
              <w:right w:val="nil"/>
            </w:tcBorders>
            <w:shd w:val="clear" w:color="auto" w:fill="auto"/>
            <w:noWrap/>
            <w:vAlign w:val="center"/>
            <w:hideMark/>
          </w:tcPr>
          <w:p w14:paraId="1DA61D37"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2015</w:t>
            </w:r>
          </w:p>
        </w:tc>
        <w:tc>
          <w:tcPr>
            <w:tcW w:w="1170" w:type="dxa"/>
            <w:tcBorders>
              <w:top w:val="nil"/>
              <w:left w:val="nil"/>
              <w:bottom w:val="nil"/>
              <w:right w:val="nil"/>
            </w:tcBorders>
            <w:shd w:val="clear" w:color="auto" w:fill="auto"/>
            <w:noWrap/>
            <w:vAlign w:val="center"/>
            <w:hideMark/>
          </w:tcPr>
          <w:p w14:paraId="08BB9B0E"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69</w:t>
            </w:r>
          </w:p>
        </w:tc>
        <w:tc>
          <w:tcPr>
            <w:tcW w:w="821" w:type="dxa"/>
            <w:tcBorders>
              <w:top w:val="nil"/>
              <w:left w:val="nil"/>
              <w:bottom w:val="nil"/>
              <w:right w:val="nil"/>
            </w:tcBorders>
            <w:shd w:val="clear" w:color="auto" w:fill="auto"/>
            <w:noWrap/>
            <w:vAlign w:val="center"/>
            <w:hideMark/>
          </w:tcPr>
          <w:p w14:paraId="203813EC"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4,616</w:t>
            </w:r>
          </w:p>
        </w:tc>
        <w:tc>
          <w:tcPr>
            <w:tcW w:w="1339" w:type="dxa"/>
            <w:tcBorders>
              <w:top w:val="nil"/>
              <w:left w:val="nil"/>
              <w:bottom w:val="nil"/>
              <w:right w:val="nil"/>
            </w:tcBorders>
            <w:shd w:val="clear" w:color="auto" w:fill="auto"/>
            <w:noWrap/>
            <w:vAlign w:val="center"/>
            <w:hideMark/>
          </w:tcPr>
          <w:p w14:paraId="2261022D"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50.3</w:t>
            </w:r>
          </w:p>
        </w:tc>
        <w:tc>
          <w:tcPr>
            <w:tcW w:w="1260" w:type="dxa"/>
            <w:tcBorders>
              <w:top w:val="nil"/>
              <w:left w:val="nil"/>
              <w:bottom w:val="nil"/>
              <w:right w:val="nil"/>
            </w:tcBorders>
            <w:shd w:val="clear" w:color="auto" w:fill="auto"/>
            <w:noWrap/>
            <w:vAlign w:val="center"/>
            <w:hideMark/>
          </w:tcPr>
          <w:p w14:paraId="7E9D5016"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6.7</w:t>
            </w:r>
          </w:p>
        </w:tc>
        <w:tc>
          <w:tcPr>
            <w:tcW w:w="1080" w:type="dxa"/>
            <w:tcBorders>
              <w:top w:val="nil"/>
              <w:left w:val="nil"/>
              <w:bottom w:val="nil"/>
              <w:right w:val="nil"/>
            </w:tcBorders>
            <w:shd w:val="clear" w:color="auto" w:fill="auto"/>
            <w:noWrap/>
            <w:vAlign w:val="center"/>
            <w:hideMark/>
          </w:tcPr>
          <w:p w14:paraId="741650BA"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0.5</w:t>
            </w:r>
          </w:p>
        </w:tc>
      </w:tr>
      <w:tr w:rsidR="00195279" w:rsidRPr="003C6E06" w14:paraId="7DF3B215" w14:textId="77777777" w:rsidTr="006757B4">
        <w:trPr>
          <w:trHeight w:val="300"/>
        </w:trPr>
        <w:tc>
          <w:tcPr>
            <w:tcW w:w="1659" w:type="dxa"/>
            <w:tcBorders>
              <w:top w:val="nil"/>
              <w:left w:val="nil"/>
              <w:bottom w:val="nil"/>
              <w:right w:val="nil"/>
            </w:tcBorders>
            <w:shd w:val="clear" w:color="auto" w:fill="auto"/>
            <w:noWrap/>
            <w:vAlign w:val="center"/>
            <w:hideMark/>
          </w:tcPr>
          <w:p w14:paraId="58B250AD"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4BCDDD34"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Uganda</w:t>
            </w:r>
          </w:p>
        </w:tc>
        <w:tc>
          <w:tcPr>
            <w:tcW w:w="790" w:type="dxa"/>
            <w:tcBorders>
              <w:top w:val="nil"/>
              <w:left w:val="nil"/>
              <w:bottom w:val="nil"/>
              <w:right w:val="nil"/>
            </w:tcBorders>
            <w:shd w:val="clear" w:color="auto" w:fill="auto"/>
            <w:noWrap/>
            <w:vAlign w:val="center"/>
            <w:hideMark/>
          </w:tcPr>
          <w:p w14:paraId="33AC045C"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2003</w:t>
            </w:r>
          </w:p>
        </w:tc>
        <w:tc>
          <w:tcPr>
            <w:tcW w:w="1170" w:type="dxa"/>
            <w:tcBorders>
              <w:top w:val="nil"/>
              <w:left w:val="nil"/>
              <w:bottom w:val="nil"/>
              <w:right w:val="nil"/>
            </w:tcBorders>
            <w:shd w:val="clear" w:color="auto" w:fill="auto"/>
            <w:noWrap/>
            <w:vAlign w:val="center"/>
            <w:hideMark/>
          </w:tcPr>
          <w:p w14:paraId="6930098C"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69</w:t>
            </w:r>
          </w:p>
        </w:tc>
        <w:tc>
          <w:tcPr>
            <w:tcW w:w="821" w:type="dxa"/>
            <w:tcBorders>
              <w:top w:val="nil"/>
              <w:left w:val="nil"/>
              <w:bottom w:val="nil"/>
              <w:right w:val="nil"/>
            </w:tcBorders>
            <w:shd w:val="clear" w:color="auto" w:fill="auto"/>
            <w:noWrap/>
            <w:vAlign w:val="center"/>
            <w:hideMark/>
          </w:tcPr>
          <w:p w14:paraId="72EB2EAD"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1,904</w:t>
            </w:r>
          </w:p>
        </w:tc>
        <w:tc>
          <w:tcPr>
            <w:tcW w:w="1339" w:type="dxa"/>
            <w:tcBorders>
              <w:top w:val="nil"/>
              <w:left w:val="nil"/>
              <w:bottom w:val="nil"/>
              <w:right w:val="nil"/>
            </w:tcBorders>
            <w:shd w:val="clear" w:color="auto" w:fill="auto"/>
            <w:noWrap/>
            <w:vAlign w:val="center"/>
            <w:hideMark/>
          </w:tcPr>
          <w:p w14:paraId="436A957D"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45.6</w:t>
            </w:r>
          </w:p>
        </w:tc>
        <w:tc>
          <w:tcPr>
            <w:tcW w:w="1260" w:type="dxa"/>
            <w:tcBorders>
              <w:top w:val="nil"/>
              <w:left w:val="nil"/>
              <w:bottom w:val="nil"/>
              <w:right w:val="nil"/>
            </w:tcBorders>
            <w:shd w:val="clear" w:color="auto" w:fill="auto"/>
            <w:noWrap/>
            <w:vAlign w:val="center"/>
            <w:hideMark/>
          </w:tcPr>
          <w:p w14:paraId="6AF5B2F3"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6.5</w:t>
            </w:r>
          </w:p>
        </w:tc>
        <w:tc>
          <w:tcPr>
            <w:tcW w:w="1080" w:type="dxa"/>
            <w:tcBorders>
              <w:top w:val="nil"/>
              <w:left w:val="nil"/>
              <w:bottom w:val="nil"/>
              <w:right w:val="nil"/>
            </w:tcBorders>
            <w:shd w:val="clear" w:color="auto" w:fill="auto"/>
            <w:noWrap/>
            <w:vAlign w:val="center"/>
            <w:hideMark/>
          </w:tcPr>
          <w:p w14:paraId="6EDF0C9C"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0.8</w:t>
            </w:r>
          </w:p>
        </w:tc>
      </w:tr>
      <w:tr w:rsidR="00195279" w:rsidRPr="003C6E06" w14:paraId="5B1D797E" w14:textId="77777777" w:rsidTr="006757B4">
        <w:trPr>
          <w:trHeight w:val="300"/>
        </w:trPr>
        <w:tc>
          <w:tcPr>
            <w:tcW w:w="1659" w:type="dxa"/>
            <w:tcBorders>
              <w:top w:val="nil"/>
              <w:left w:val="nil"/>
              <w:bottom w:val="nil"/>
              <w:right w:val="nil"/>
            </w:tcBorders>
            <w:shd w:val="clear" w:color="auto" w:fill="auto"/>
            <w:noWrap/>
            <w:vAlign w:val="center"/>
            <w:hideMark/>
          </w:tcPr>
          <w:p w14:paraId="0903C1C0"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Lower middle</w:t>
            </w:r>
          </w:p>
        </w:tc>
        <w:tc>
          <w:tcPr>
            <w:tcW w:w="1346" w:type="dxa"/>
            <w:tcBorders>
              <w:top w:val="nil"/>
              <w:left w:val="nil"/>
              <w:bottom w:val="nil"/>
              <w:right w:val="nil"/>
            </w:tcBorders>
            <w:shd w:val="clear" w:color="auto" w:fill="auto"/>
            <w:noWrap/>
            <w:vAlign w:val="center"/>
            <w:hideMark/>
          </w:tcPr>
          <w:p w14:paraId="702C8870"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Bangladesh</w:t>
            </w:r>
          </w:p>
        </w:tc>
        <w:tc>
          <w:tcPr>
            <w:tcW w:w="790" w:type="dxa"/>
            <w:tcBorders>
              <w:top w:val="nil"/>
              <w:left w:val="nil"/>
              <w:bottom w:val="nil"/>
              <w:right w:val="nil"/>
            </w:tcBorders>
            <w:shd w:val="clear" w:color="auto" w:fill="auto"/>
            <w:noWrap/>
            <w:vAlign w:val="center"/>
            <w:hideMark/>
          </w:tcPr>
          <w:p w14:paraId="777B1889"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2014</w:t>
            </w:r>
          </w:p>
        </w:tc>
        <w:tc>
          <w:tcPr>
            <w:tcW w:w="1170" w:type="dxa"/>
            <w:tcBorders>
              <w:top w:val="nil"/>
              <w:left w:val="nil"/>
              <w:bottom w:val="nil"/>
              <w:right w:val="nil"/>
            </w:tcBorders>
            <w:shd w:val="clear" w:color="auto" w:fill="auto"/>
            <w:noWrap/>
            <w:vAlign w:val="center"/>
            <w:hideMark/>
          </w:tcPr>
          <w:p w14:paraId="486936AE"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91</w:t>
            </w:r>
          </w:p>
        </w:tc>
        <w:tc>
          <w:tcPr>
            <w:tcW w:w="821" w:type="dxa"/>
            <w:tcBorders>
              <w:top w:val="nil"/>
              <w:left w:val="nil"/>
              <w:bottom w:val="nil"/>
              <w:right w:val="nil"/>
            </w:tcBorders>
            <w:shd w:val="clear" w:color="auto" w:fill="auto"/>
            <w:noWrap/>
            <w:vAlign w:val="center"/>
            <w:hideMark/>
          </w:tcPr>
          <w:p w14:paraId="0763953E"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2,753</w:t>
            </w:r>
          </w:p>
        </w:tc>
        <w:tc>
          <w:tcPr>
            <w:tcW w:w="1339" w:type="dxa"/>
            <w:tcBorders>
              <w:top w:val="nil"/>
              <w:left w:val="nil"/>
              <w:bottom w:val="nil"/>
              <w:right w:val="nil"/>
            </w:tcBorders>
            <w:shd w:val="clear" w:color="auto" w:fill="auto"/>
            <w:noWrap/>
            <w:vAlign w:val="center"/>
            <w:hideMark/>
          </w:tcPr>
          <w:p w14:paraId="126131CF"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23.7</w:t>
            </w:r>
          </w:p>
        </w:tc>
        <w:tc>
          <w:tcPr>
            <w:tcW w:w="1260" w:type="dxa"/>
            <w:tcBorders>
              <w:top w:val="nil"/>
              <w:left w:val="nil"/>
              <w:bottom w:val="nil"/>
              <w:right w:val="nil"/>
            </w:tcBorders>
            <w:shd w:val="clear" w:color="auto" w:fill="auto"/>
            <w:noWrap/>
            <w:vAlign w:val="center"/>
            <w:hideMark/>
          </w:tcPr>
          <w:p w14:paraId="35C09436"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8.1</w:t>
            </w:r>
          </w:p>
        </w:tc>
        <w:tc>
          <w:tcPr>
            <w:tcW w:w="1080" w:type="dxa"/>
            <w:tcBorders>
              <w:top w:val="nil"/>
              <w:left w:val="nil"/>
              <w:bottom w:val="nil"/>
              <w:right w:val="nil"/>
            </w:tcBorders>
            <w:shd w:val="clear" w:color="auto" w:fill="auto"/>
            <w:noWrap/>
            <w:vAlign w:val="center"/>
            <w:hideMark/>
          </w:tcPr>
          <w:p w14:paraId="3802B66E"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1.3</w:t>
            </w:r>
          </w:p>
        </w:tc>
      </w:tr>
      <w:tr w:rsidR="00195279" w:rsidRPr="003C6E06" w14:paraId="4CA9EC62" w14:textId="77777777" w:rsidTr="006757B4">
        <w:trPr>
          <w:trHeight w:val="300"/>
        </w:trPr>
        <w:tc>
          <w:tcPr>
            <w:tcW w:w="1659" w:type="dxa"/>
            <w:tcBorders>
              <w:top w:val="nil"/>
              <w:left w:val="nil"/>
              <w:bottom w:val="nil"/>
              <w:right w:val="nil"/>
            </w:tcBorders>
            <w:shd w:val="clear" w:color="auto" w:fill="auto"/>
            <w:noWrap/>
            <w:vAlign w:val="center"/>
            <w:hideMark/>
          </w:tcPr>
          <w:p w14:paraId="14CAC752"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424D4185"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Belize</w:t>
            </w:r>
          </w:p>
        </w:tc>
        <w:tc>
          <w:tcPr>
            <w:tcW w:w="790" w:type="dxa"/>
            <w:tcBorders>
              <w:top w:val="nil"/>
              <w:left w:val="nil"/>
              <w:bottom w:val="nil"/>
              <w:right w:val="nil"/>
            </w:tcBorders>
            <w:shd w:val="clear" w:color="auto" w:fill="auto"/>
            <w:noWrap/>
            <w:vAlign w:val="center"/>
            <w:hideMark/>
          </w:tcPr>
          <w:p w14:paraId="28D77604"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2011</w:t>
            </w:r>
          </w:p>
        </w:tc>
        <w:tc>
          <w:tcPr>
            <w:tcW w:w="1170" w:type="dxa"/>
            <w:tcBorders>
              <w:top w:val="nil"/>
              <w:left w:val="nil"/>
              <w:bottom w:val="nil"/>
              <w:right w:val="nil"/>
            </w:tcBorders>
            <w:shd w:val="clear" w:color="auto" w:fill="auto"/>
            <w:noWrap/>
            <w:vAlign w:val="center"/>
            <w:hideMark/>
          </w:tcPr>
          <w:p w14:paraId="6CD7441A"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88</w:t>
            </w:r>
          </w:p>
        </w:tc>
        <w:tc>
          <w:tcPr>
            <w:tcW w:w="821" w:type="dxa"/>
            <w:tcBorders>
              <w:top w:val="nil"/>
              <w:left w:val="nil"/>
              <w:bottom w:val="nil"/>
              <w:right w:val="nil"/>
            </w:tcBorders>
            <w:shd w:val="clear" w:color="auto" w:fill="auto"/>
            <w:noWrap/>
            <w:vAlign w:val="center"/>
            <w:hideMark/>
          </w:tcPr>
          <w:p w14:paraId="195C92AF"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1,600</w:t>
            </w:r>
          </w:p>
        </w:tc>
        <w:tc>
          <w:tcPr>
            <w:tcW w:w="1339" w:type="dxa"/>
            <w:tcBorders>
              <w:top w:val="nil"/>
              <w:left w:val="nil"/>
              <w:bottom w:val="nil"/>
              <w:right w:val="nil"/>
            </w:tcBorders>
            <w:shd w:val="clear" w:color="auto" w:fill="auto"/>
            <w:noWrap/>
            <w:vAlign w:val="center"/>
            <w:hideMark/>
          </w:tcPr>
          <w:p w14:paraId="0F73F328"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30.7</w:t>
            </w:r>
          </w:p>
        </w:tc>
        <w:tc>
          <w:tcPr>
            <w:tcW w:w="1260" w:type="dxa"/>
            <w:tcBorders>
              <w:top w:val="nil"/>
              <w:left w:val="nil"/>
              <w:bottom w:val="nil"/>
              <w:right w:val="nil"/>
            </w:tcBorders>
            <w:shd w:val="clear" w:color="auto" w:fill="auto"/>
            <w:noWrap/>
            <w:vAlign w:val="center"/>
            <w:hideMark/>
          </w:tcPr>
          <w:p w14:paraId="6E44061E"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23.4</w:t>
            </w:r>
          </w:p>
        </w:tc>
        <w:tc>
          <w:tcPr>
            <w:tcW w:w="1080" w:type="dxa"/>
            <w:tcBorders>
              <w:top w:val="nil"/>
              <w:left w:val="nil"/>
              <w:bottom w:val="nil"/>
              <w:right w:val="nil"/>
            </w:tcBorders>
            <w:shd w:val="clear" w:color="auto" w:fill="auto"/>
            <w:noWrap/>
            <w:vAlign w:val="center"/>
            <w:hideMark/>
          </w:tcPr>
          <w:p w14:paraId="42AB9CC4"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13.5</w:t>
            </w:r>
          </w:p>
        </w:tc>
      </w:tr>
      <w:tr w:rsidR="00195279" w:rsidRPr="003C6E06" w14:paraId="49EEF9A3" w14:textId="77777777" w:rsidTr="006757B4">
        <w:trPr>
          <w:trHeight w:val="300"/>
        </w:trPr>
        <w:tc>
          <w:tcPr>
            <w:tcW w:w="1659" w:type="dxa"/>
            <w:tcBorders>
              <w:top w:val="nil"/>
              <w:left w:val="nil"/>
              <w:bottom w:val="nil"/>
              <w:right w:val="nil"/>
            </w:tcBorders>
            <w:shd w:val="clear" w:color="auto" w:fill="auto"/>
            <w:noWrap/>
            <w:vAlign w:val="center"/>
            <w:hideMark/>
          </w:tcPr>
          <w:p w14:paraId="2DDE5BFF"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467C0ACC"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Bolivia</w:t>
            </w:r>
          </w:p>
        </w:tc>
        <w:tc>
          <w:tcPr>
            <w:tcW w:w="790" w:type="dxa"/>
            <w:tcBorders>
              <w:top w:val="nil"/>
              <w:left w:val="nil"/>
              <w:bottom w:val="nil"/>
              <w:right w:val="nil"/>
            </w:tcBorders>
            <w:shd w:val="clear" w:color="auto" w:fill="auto"/>
            <w:noWrap/>
            <w:vAlign w:val="center"/>
            <w:hideMark/>
          </w:tcPr>
          <w:p w14:paraId="1FB700B0"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2012</w:t>
            </w:r>
          </w:p>
        </w:tc>
        <w:tc>
          <w:tcPr>
            <w:tcW w:w="1170" w:type="dxa"/>
            <w:tcBorders>
              <w:top w:val="nil"/>
              <w:left w:val="nil"/>
              <w:bottom w:val="nil"/>
              <w:right w:val="nil"/>
            </w:tcBorders>
            <w:shd w:val="clear" w:color="auto" w:fill="auto"/>
            <w:noWrap/>
            <w:vAlign w:val="center"/>
            <w:hideMark/>
          </w:tcPr>
          <w:p w14:paraId="4AA22BD7"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88</w:t>
            </w:r>
          </w:p>
        </w:tc>
        <w:tc>
          <w:tcPr>
            <w:tcW w:w="821" w:type="dxa"/>
            <w:tcBorders>
              <w:top w:val="nil"/>
              <w:left w:val="nil"/>
              <w:bottom w:val="nil"/>
              <w:right w:val="nil"/>
            </w:tcBorders>
            <w:shd w:val="clear" w:color="auto" w:fill="auto"/>
            <w:noWrap/>
            <w:vAlign w:val="center"/>
            <w:hideMark/>
          </w:tcPr>
          <w:p w14:paraId="4A78B105"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2,804</w:t>
            </w:r>
          </w:p>
        </w:tc>
        <w:tc>
          <w:tcPr>
            <w:tcW w:w="1339" w:type="dxa"/>
            <w:tcBorders>
              <w:top w:val="nil"/>
              <w:left w:val="nil"/>
              <w:bottom w:val="nil"/>
              <w:right w:val="nil"/>
            </w:tcBorders>
            <w:shd w:val="clear" w:color="auto" w:fill="auto"/>
            <w:noWrap/>
            <w:vAlign w:val="center"/>
            <w:hideMark/>
          </w:tcPr>
          <w:p w14:paraId="132BE576"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30.4</w:t>
            </w:r>
          </w:p>
        </w:tc>
        <w:tc>
          <w:tcPr>
            <w:tcW w:w="1260" w:type="dxa"/>
            <w:tcBorders>
              <w:top w:val="nil"/>
              <w:left w:val="nil"/>
              <w:bottom w:val="nil"/>
              <w:right w:val="nil"/>
            </w:tcBorders>
            <w:shd w:val="clear" w:color="auto" w:fill="auto"/>
            <w:noWrap/>
            <w:vAlign w:val="center"/>
            <w:hideMark/>
          </w:tcPr>
          <w:p w14:paraId="160E8EC6"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17.3</w:t>
            </w:r>
          </w:p>
        </w:tc>
        <w:tc>
          <w:tcPr>
            <w:tcW w:w="1080" w:type="dxa"/>
            <w:tcBorders>
              <w:top w:val="nil"/>
              <w:left w:val="nil"/>
              <w:bottom w:val="nil"/>
              <w:right w:val="nil"/>
            </w:tcBorders>
            <w:shd w:val="clear" w:color="auto" w:fill="auto"/>
            <w:noWrap/>
            <w:vAlign w:val="center"/>
            <w:hideMark/>
          </w:tcPr>
          <w:p w14:paraId="47881088"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4.7</w:t>
            </w:r>
          </w:p>
        </w:tc>
      </w:tr>
      <w:tr w:rsidR="00195279" w:rsidRPr="003C6E06" w14:paraId="33DE0707" w14:textId="77777777" w:rsidTr="006757B4">
        <w:trPr>
          <w:trHeight w:val="300"/>
        </w:trPr>
        <w:tc>
          <w:tcPr>
            <w:tcW w:w="1659" w:type="dxa"/>
            <w:tcBorders>
              <w:top w:val="nil"/>
              <w:left w:val="nil"/>
              <w:bottom w:val="nil"/>
              <w:right w:val="nil"/>
            </w:tcBorders>
            <w:shd w:val="clear" w:color="auto" w:fill="auto"/>
            <w:noWrap/>
            <w:vAlign w:val="center"/>
            <w:hideMark/>
          </w:tcPr>
          <w:p w14:paraId="6FEBBFF3"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422FB008"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East Timor</w:t>
            </w:r>
          </w:p>
        </w:tc>
        <w:tc>
          <w:tcPr>
            <w:tcW w:w="790" w:type="dxa"/>
            <w:tcBorders>
              <w:top w:val="nil"/>
              <w:left w:val="nil"/>
              <w:bottom w:val="nil"/>
              <w:right w:val="nil"/>
            </w:tcBorders>
            <w:shd w:val="clear" w:color="auto" w:fill="auto"/>
            <w:noWrap/>
            <w:vAlign w:val="center"/>
            <w:hideMark/>
          </w:tcPr>
          <w:p w14:paraId="3A810C55"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2015</w:t>
            </w:r>
          </w:p>
        </w:tc>
        <w:tc>
          <w:tcPr>
            <w:tcW w:w="1170" w:type="dxa"/>
            <w:tcBorders>
              <w:top w:val="nil"/>
              <w:left w:val="nil"/>
              <w:bottom w:val="nil"/>
              <w:right w:val="nil"/>
            </w:tcBorders>
            <w:shd w:val="clear" w:color="auto" w:fill="auto"/>
            <w:noWrap/>
            <w:vAlign w:val="center"/>
            <w:hideMark/>
          </w:tcPr>
          <w:p w14:paraId="03C2E22A"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79</w:t>
            </w:r>
          </w:p>
        </w:tc>
        <w:tc>
          <w:tcPr>
            <w:tcW w:w="821" w:type="dxa"/>
            <w:tcBorders>
              <w:top w:val="nil"/>
              <w:left w:val="nil"/>
              <w:bottom w:val="nil"/>
              <w:right w:val="nil"/>
            </w:tcBorders>
            <w:shd w:val="clear" w:color="auto" w:fill="auto"/>
            <w:noWrap/>
            <w:vAlign w:val="center"/>
            <w:hideMark/>
          </w:tcPr>
          <w:p w14:paraId="666B0B18"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1,631</w:t>
            </w:r>
          </w:p>
        </w:tc>
        <w:tc>
          <w:tcPr>
            <w:tcW w:w="1339" w:type="dxa"/>
            <w:tcBorders>
              <w:top w:val="nil"/>
              <w:left w:val="nil"/>
              <w:bottom w:val="nil"/>
              <w:right w:val="nil"/>
            </w:tcBorders>
            <w:shd w:val="clear" w:color="auto" w:fill="auto"/>
            <w:noWrap/>
            <w:vAlign w:val="center"/>
            <w:hideMark/>
          </w:tcPr>
          <w:p w14:paraId="33958D82"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31.3</w:t>
            </w:r>
          </w:p>
        </w:tc>
        <w:tc>
          <w:tcPr>
            <w:tcW w:w="1260" w:type="dxa"/>
            <w:tcBorders>
              <w:top w:val="nil"/>
              <w:left w:val="nil"/>
              <w:bottom w:val="nil"/>
              <w:right w:val="nil"/>
            </w:tcBorders>
            <w:shd w:val="clear" w:color="auto" w:fill="auto"/>
            <w:noWrap/>
            <w:vAlign w:val="center"/>
            <w:hideMark/>
          </w:tcPr>
          <w:p w14:paraId="0B627C63"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4.7</w:t>
            </w:r>
          </w:p>
        </w:tc>
        <w:tc>
          <w:tcPr>
            <w:tcW w:w="1080" w:type="dxa"/>
            <w:tcBorders>
              <w:top w:val="nil"/>
              <w:left w:val="nil"/>
              <w:bottom w:val="nil"/>
              <w:right w:val="nil"/>
            </w:tcBorders>
            <w:shd w:val="clear" w:color="auto" w:fill="auto"/>
            <w:noWrap/>
            <w:vAlign w:val="center"/>
            <w:hideMark/>
          </w:tcPr>
          <w:p w14:paraId="5C4A925E"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1.2</w:t>
            </w:r>
          </w:p>
        </w:tc>
      </w:tr>
      <w:tr w:rsidR="00195279" w:rsidRPr="003C6E06" w14:paraId="3DF397EF" w14:textId="77777777" w:rsidTr="006757B4">
        <w:trPr>
          <w:trHeight w:val="300"/>
        </w:trPr>
        <w:tc>
          <w:tcPr>
            <w:tcW w:w="1659" w:type="dxa"/>
            <w:tcBorders>
              <w:top w:val="nil"/>
              <w:left w:val="nil"/>
              <w:bottom w:val="nil"/>
              <w:right w:val="nil"/>
            </w:tcBorders>
            <w:shd w:val="clear" w:color="auto" w:fill="auto"/>
            <w:noWrap/>
            <w:vAlign w:val="center"/>
            <w:hideMark/>
          </w:tcPr>
          <w:p w14:paraId="67C05A14"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594C967E"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Egypt</w:t>
            </w:r>
          </w:p>
        </w:tc>
        <w:tc>
          <w:tcPr>
            <w:tcW w:w="790" w:type="dxa"/>
            <w:tcBorders>
              <w:top w:val="nil"/>
              <w:left w:val="nil"/>
              <w:bottom w:val="nil"/>
              <w:right w:val="nil"/>
            </w:tcBorders>
            <w:shd w:val="clear" w:color="auto" w:fill="auto"/>
            <w:noWrap/>
            <w:vAlign w:val="center"/>
            <w:hideMark/>
          </w:tcPr>
          <w:p w14:paraId="6A3648D2"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2011</w:t>
            </w:r>
          </w:p>
        </w:tc>
        <w:tc>
          <w:tcPr>
            <w:tcW w:w="1170" w:type="dxa"/>
            <w:tcBorders>
              <w:top w:val="nil"/>
              <w:left w:val="nil"/>
              <w:bottom w:val="nil"/>
              <w:right w:val="nil"/>
            </w:tcBorders>
            <w:shd w:val="clear" w:color="auto" w:fill="auto"/>
            <w:noWrap/>
            <w:vAlign w:val="center"/>
            <w:hideMark/>
          </w:tcPr>
          <w:p w14:paraId="3F949374"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85</w:t>
            </w:r>
          </w:p>
        </w:tc>
        <w:tc>
          <w:tcPr>
            <w:tcW w:w="821" w:type="dxa"/>
            <w:tcBorders>
              <w:top w:val="nil"/>
              <w:left w:val="nil"/>
              <w:bottom w:val="nil"/>
              <w:right w:val="nil"/>
            </w:tcBorders>
            <w:shd w:val="clear" w:color="auto" w:fill="auto"/>
            <w:noWrap/>
            <w:vAlign w:val="center"/>
            <w:hideMark/>
          </w:tcPr>
          <w:p w14:paraId="41E9A9F3"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2,364</w:t>
            </w:r>
          </w:p>
        </w:tc>
        <w:tc>
          <w:tcPr>
            <w:tcW w:w="1339" w:type="dxa"/>
            <w:tcBorders>
              <w:top w:val="nil"/>
              <w:left w:val="nil"/>
              <w:bottom w:val="nil"/>
              <w:right w:val="nil"/>
            </w:tcBorders>
            <w:shd w:val="clear" w:color="auto" w:fill="auto"/>
            <w:noWrap/>
            <w:vAlign w:val="center"/>
            <w:hideMark/>
          </w:tcPr>
          <w:p w14:paraId="3C299CD4"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70.1</w:t>
            </w:r>
          </w:p>
        </w:tc>
        <w:tc>
          <w:tcPr>
            <w:tcW w:w="1260" w:type="dxa"/>
            <w:tcBorders>
              <w:top w:val="nil"/>
              <w:left w:val="nil"/>
              <w:bottom w:val="nil"/>
              <w:right w:val="nil"/>
            </w:tcBorders>
            <w:shd w:val="clear" w:color="auto" w:fill="auto"/>
            <w:noWrap/>
            <w:vAlign w:val="center"/>
            <w:hideMark/>
          </w:tcPr>
          <w:p w14:paraId="23724AC8"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25.8</w:t>
            </w:r>
          </w:p>
        </w:tc>
        <w:tc>
          <w:tcPr>
            <w:tcW w:w="1080" w:type="dxa"/>
            <w:tcBorders>
              <w:top w:val="nil"/>
              <w:left w:val="nil"/>
              <w:bottom w:val="nil"/>
              <w:right w:val="nil"/>
            </w:tcBorders>
            <w:shd w:val="clear" w:color="auto" w:fill="auto"/>
            <w:noWrap/>
            <w:vAlign w:val="center"/>
            <w:hideMark/>
          </w:tcPr>
          <w:p w14:paraId="72ABA55B"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7.7</w:t>
            </w:r>
          </w:p>
        </w:tc>
      </w:tr>
      <w:tr w:rsidR="00195279" w:rsidRPr="003C6E06" w14:paraId="6A94F4E3" w14:textId="77777777" w:rsidTr="006757B4">
        <w:trPr>
          <w:trHeight w:val="300"/>
        </w:trPr>
        <w:tc>
          <w:tcPr>
            <w:tcW w:w="1659" w:type="dxa"/>
            <w:tcBorders>
              <w:top w:val="nil"/>
              <w:left w:val="nil"/>
              <w:bottom w:val="nil"/>
              <w:right w:val="nil"/>
            </w:tcBorders>
            <w:shd w:val="clear" w:color="auto" w:fill="auto"/>
            <w:noWrap/>
            <w:vAlign w:val="center"/>
            <w:hideMark/>
          </w:tcPr>
          <w:p w14:paraId="451879AD"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5700B11F"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El Salvador</w:t>
            </w:r>
          </w:p>
        </w:tc>
        <w:tc>
          <w:tcPr>
            <w:tcW w:w="790" w:type="dxa"/>
            <w:tcBorders>
              <w:top w:val="nil"/>
              <w:left w:val="nil"/>
              <w:bottom w:val="nil"/>
              <w:right w:val="nil"/>
            </w:tcBorders>
            <w:shd w:val="clear" w:color="auto" w:fill="auto"/>
            <w:noWrap/>
            <w:vAlign w:val="center"/>
            <w:hideMark/>
          </w:tcPr>
          <w:p w14:paraId="5097D2D8"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2013</w:t>
            </w:r>
          </w:p>
        </w:tc>
        <w:tc>
          <w:tcPr>
            <w:tcW w:w="1170" w:type="dxa"/>
            <w:tcBorders>
              <w:top w:val="nil"/>
              <w:left w:val="nil"/>
              <w:bottom w:val="nil"/>
              <w:right w:val="nil"/>
            </w:tcBorders>
            <w:shd w:val="clear" w:color="auto" w:fill="auto"/>
            <w:noWrap/>
            <w:vAlign w:val="center"/>
            <w:hideMark/>
          </w:tcPr>
          <w:p w14:paraId="6B80877A"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88</w:t>
            </w:r>
          </w:p>
        </w:tc>
        <w:tc>
          <w:tcPr>
            <w:tcW w:w="821" w:type="dxa"/>
            <w:tcBorders>
              <w:top w:val="nil"/>
              <w:left w:val="nil"/>
              <w:bottom w:val="nil"/>
              <w:right w:val="nil"/>
            </w:tcBorders>
            <w:shd w:val="clear" w:color="auto" w:fill="auto"/>
            <w:noWrap/>
            <w:vAlign w:val="center"/>
            <w:hideMark/>
          </w:tcPr>
          <w:p w14:paraId="3CDA3973"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1,615</w:t>
            </w:r>
          </w:p>
        </w:tc>
        <w:tc>
          <w:tcPr>
            <w:tcW w:w="1339" w:type="dxa"/>
            <w:tcBorders>
              <w:top w:val="nil"/>
              <w:left w:val="nil"/>
              <w:bottom w:val="nil"/>
              <w:right w:val="nil"/>
            </w:tcBorders>
            <w:shd w:val="clear" w:color="auto" w:fill="auto"/>
            <w:noWrap/>
            <w:vAlign w:val="center"/>
            <w:hideMark/>
          </w:tcPr>
          <w:p w14:paraId="1ADABA6F"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22.5</w:t>
            </w:r>
          </w:p>
        </w:tc>
        <w:tc>
          <w:tcPr>
            <w:tcW w:w="1260" w:type="dxa"/>
            <w:tcBorders>
              <w:top w:val="nil"/>
              <w:left w:val="nil"/>
              <w:bottom w:val="nil"/>
              <w:right w:val="nil"/>
            </w:tcBorders>
            <w:shd w:val="clear" w:color="auto" w:fill="auto"/>
            <w:noWrap/>
            <w:vAlign w:val="center"/>
            <w:hideMark/>
          </w:tcPr>
          <w:p w14:paraId="542EFD01"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19.1</w:t>
            </w:r>
          </w:p>
        </w:tc>
        <w:tc>
          <w:tcPr>
            <w:tcW w:w="1080" w:type="dxa"/>
            <w:tcBorders>
              <w:top w:val="nil"/>
              <w:left w:val="nil"/>
              <w:bottom w:val="nil"/>
              <w:right w:val="nil"/>
            </w:tcBorders>
            <w:shd w:val="clear" w:color="auto" w:fill="auto"/>
            <w:noWrap/>
            <w:vAlign w:val="center"/>
            <w:hideMark/>
          </w:tcPr>
          <w:p w14:paraId="29ACF08C"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10.3</w:t>
            </w:r>
          </w:p>
        </w:tc>
      </w:tr>
      <w:tr w:rsidR="00195279" w:rsidRPr="003C6E06" w14:paraId="309CE014" w14:textId="77777777" w:rsidTr="006757B4">
        <w:trPr>
          <w:trHeight w:val="300"/>
        </w:trPr>
        <w:tc>
          <w:tcPr>
            <w:tcW w:w="1659" w:type="dxa"/>
            <w:tcBorders>
              <w:top w:val="nil"/>
              <w:left w:val="nil"/>
              <w:bottom w:val="nil"/>
              <w:right w:val="nil"/>
            </w:tcBorders>
            <w:shd w:val="clear" w:color="auto" w:fill="auto"/>
            <w:noWrap/>
            <w:vAlign w:val="center"/>
            <w:hideMark/>
          </w:tcPr>
          <w:p w14:paraId="6F8393FC"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25D11D7D"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Guatemala</w:t>
            </w:r>
          </w:p>
        </w:tc>
        <w:tc>
          <w:tcPr>
            <w:tcW w:w="790" w:type="dxa"/>
            <w:tcBorders>
              <w:top w:val="nil"/>
              <w:left w:val="nil"/>
              <w:bottom w:val="nil"/>
              <w:right w:val="nil"/>
            </w:tcBorders>
            <w:shd w:val="clear" w:color="auto" w:fill="auto"/>
            <w:noWrap/>
            <w:vAlign w:val="center"/>
            <w:hideMark/>
          </w:tcPr>
          <w:p w14:paraId="62651076"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2015</w:t>
            </w:r>
          </w:p>
        </w:tc>
        <w:tc>
          <w:tcPr>
            <w:tcW w:w="1170" w:type="dxa"/>
            <w:tcBorders>
              <w:top w:val="nil"/>
              <w:left w:val="nil"/>
              <w:bottom w:val="nil"/>
              <w:right w:val="nil"/>
            </w:tcBorders>
            <w:shd w:val="clear" w:color="auto" w:fill="auto"/>
            <w:noWrap/>
            <w:vAlign w:val="center"/>
            <w:hideMark/>
          </w:tcPr>
          <w:p w14:paraId="5A3566B7"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82</w:t>
            </w:r>
          </w:p>
        </w:tc>
        <w:tc>
          <w:tcPr>
            <w:tcW w:w="821" w:type="dxa"/>
            <w:tcBorders>
              <w:top w:val="nil"/>
              <w:left w:val="nil"/>
              <w:bottom w:val="nil"/>
              <w:right w:val="nil"/>
            </w:tcBorders>
            <w:shd w:val="clear" w:color="auto" w:fill="auto"/>
            <w:noWrap/>
            <w:vAlign w:val="center"/>
            <w:hideMark/>
          </w:tcPr>
          <w:p w14:paraId="4DB2713E"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3,611</w:t>
            </w:r>
          </w:p>
        </w:tc>
        <w:tc>
          <w:tcPr>
            <w:tcW w:w="1339" w:type="dxa"/>
            <w:tcBorders>
              <w:top w:val="nil"/>
              <w:left w:val="nil"/>
              <w:bottom w:val="nil"/>
              <w:right w:val="nil"/>
            </w:tcBorders>
            <w:shd w:val="clear" w:color="auto" w:fill="auto"/>
            <w:noWrap/>
            <w:vAlign w:val="center"/>
            <w:hideMark/>
          </w:tcPr>
          <w:p w14:paraId="51AF2D8A"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23.0</w:t>
            </w:r>
          </w:p>
        </w:tc>
        <w:tc>
          <w:tcPr>
            <w:tcW w:w="1260" w:type="dxa"/>
            <w:tcBorders>
              <w:top w:val="nil"/>
              <w:left w:val="nil"/>
              <w:bottom w:val="nil"/>
              <w:right w:val="nil"/>
            </w:tcBorders>
            <w:shd w:val="clear" w:color="auto" w:fill="auto"/>
            <w:noWrap/>
            <w:vAlign w:val="center"/>
            <w:hideMark/>
          </w:tcPr>
          <w:p w14:paraId="4872F50D"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20.2</w:t>
            </w:r>
          </w:p>
        </w:tc>
        <w:tc>
          <w:tcPr>
            <w:tcW w:w="1080" w:type="dxa"/>
            <w:tcBorders>
              <w:top w:val="nil"/>
              <w:left w:val="nil"/>
              <w:bottom w:val="nil"/>
              <w:right w:val="nil"/>
            </w:tcBorders>
            <w:shd w:val="clear" w:color="auto" w:fill="auto"/>
            <w:noWrap/>
            <w:vAlign w:val="center"/>
            <w:hideMark/>
          </w:tcPr>
          <w:p w14:paraId="7D2FDF77"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7.7</w:t>
            </w:r>
          </w:p>
        </w:tc>
      </w:tr>
      <w:tr w:rsidR="00195279" w:rsidRPr="003C6E06" w14:paraId="442B492A" w14:textId="77777777" w:rsidTr="006757B4">
        <w:trPr>
          <w:trHeight w:val="300"/>
        </w:trPr>
        <w:tc>
          <w:tcPr>
            <w:tcW w:w="1659" w:type="dxa"/>
            <w:tcBorders>
              <w:top w:val="nil"/>
              <w:left w:val="nil"/>
              <w:bottom w:val="nil"/>
              <w:right w:val="nil"/>
            </w:tcBorders>
            <w:shd w:val="clear" w:color="auto" w:fill="auto"/>
            <w:noWrap/>
            <w:vAlign w:val="center"/>
            <w:hideMark/>
          </w:tcPr>
          <w:p w14:paraId="0D4D1EE2"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62A67FBE"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Guyana</w:t>
            </w:r>
          </w:p>
        </w:tc>
        <w:tc>
          <w:tcPr>
            <w:tcW w:w="790" w:type="dxa"/>
            <w:tcBorders>
              <w:top w:val="nil"/>
              <w:left w:val="nil"/>
              <w:bottom w:val="nil"/>
              <w:right w:val="nil"/>
            </w:tcBorders>
            <w:shd w:val="clear" w:color="auto" w:fill="auto"/>
            <w:noWrap/>
            <w:vAlign w:val="center"/>
            <w:hideMark/>
          </w:tcPr>
          <w:p w14:paraId="287F8C58"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2010</w:t>
            </w:r>
          </w:p>
        </w:tc>
        <w:tc>
          <w:tcPr>
            <w:tcW w:w="1170" w:type="dxa"/>
            <w:tcBorders>
              <w:top w:val="nil"/>
              <w:left w:val="nil"/>
              <w:bottom w:val="nil"/>
              <w:right w:val="nil"/>
            </w:tcBorders>
            <w:shd w:val="clear" w:color="auto" w:fill="auto"/>
            <w:noWrap/>
            <w:vAlign w:val="center"/>
            <w:hideMark/>
          </w:tcPr>
          <w:p w14:paraId="4037CA29"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76</w:t>
            </w:r>
          </w:p>
        </w:tc>
        <w:tc>
          <w:tcPr>
            <w:tcW w:w="821" w:type="dxa"/>
            <w:tcBorders>
              <w:top w:val="nil"/>
              <w:left w:val="nil"/>
              <w:bottom w:val="nil"/>
              <w:right w:val="nil"/>
            </w:tcBorders>
            <w:shd w:val="clear" w:color="auto" w:fill="auto"/>
            <w:noWrap/>
            <w:vAlign w:val="center"/>
            <w:hideMark/>
          </w:tcPr>
          <w:p w14:paraId="37535798"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1,973</w:t>
            </w:r>
          </w:p>
        </w:tc>
        <w:tc>
          <w:tcPr>
            <w:tcW w:w="1339" w:type="dxa"/>
            <w:tcBorders>
              <w:top w:val="nil"/>
              <w:left w:val="nil"/>
              <w:bottom w:val="nil"/>
              <w:right w:val="nil"/>
            </w:tcBorders>
            <w:shd w:val="clear" w:color="auto" w:fill="auto"/>
            <w:noWrap/>
            <w:vAlign w:val="center"/>
            <w:hideMark/>
          </w:tcPr>
          <w:p w14:paraId="13542DC0"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38.4</w:t>
            </w:r>
          </w:p>
        </w:tc>
        <w:tc>
          <w:tcPr>
            <w:tcW w:w="1260" w:type="dxa"/>
            <w:tcBorders>
              <w:top w:val="nil"/>
              <w:left w:val="nil"/>
              <w:bottom w:val="nil"/>
              <w:right w:val="nil"/>
            </w:tcBorders>
            <w:shd w:val="clear" w:color="auto" w:fill="auto"/>
            <w:noWrap/>
            <w:vAlign w:val="center"/>
            <w:hideMark/>
          </w:tcPr>
          <w:p w14:paraId="1F6BD5D3"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11.1</w:t>
            </w:r>
          </w:p>
        </w:tc>
        <w:tc>
          <w:tcPr>
            <w:tcW w:w="1080" w:type="dxa"/>
            <w:tcBorders>
              <w:top w:val="nil"/>
              <w:left w:val="nil"/>
              <w:bottom w:val="nil"/>
              <w:right w:val="nil"/>
            </w:tcBorders>
            <w:shd w:val="clear" w:color="auto" w:fill="auto"/>
            <w:noWrap/>
            <w:vAlign w:val="center"/>
            <w:hideMark/>
          </w:tcPr>
          <w:p w14:paraId="06F6C68A"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4.1</w:t>
            </w:r>
          </w:p>
        </w:tc>
      </w:tr>
      <w:tr w:rsidR="00195279" w:rsidRPr="003C6E06" w14:paraId="7F6622F5" w14:textId="77777777" w:rsidTr="006757B4">
        <w:trPr>
          <w:trHeight w:val="300"/>
        </w:trPr>
        <w:tc>
          <w:tcPr>
            <w:tcW w:w="1659" w:type="dxa"/>
            <w:tcBorders>
              <w:top w:val="nil"/>
              <w:left w:val="nil"/>
              <w:bottom w:val="nil"/>
              <w:right w:val="nil"/>
            </w:tcBorders>
            <w:shd w:val="clear" w:color="auto" w:fill="auto"/>
            <w:noWrap/>
            <w:vAlign w:val="center"/>
            <w:hideMark/>
          </w:tcPr>
          <w:p w14:paraId="4BA2B077"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3B58A7C3"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Honduras</w:t>
            </w:r>
          </w:p>
        </w:tc>
        <w:tc>
          <w:tcPr>
            <w:tcW w:w="790" w:type="dxa"/>
            <w:tcBorders>
              <w:top w:val="nil"/>
              <w:left w:val="nil"/>
              <w:bottom w:val="nil"/>
              <w:right w:val="nil"/>
            </w:tcBorders>
            <w:shd w:val="clear" w:color="auto" w:fill="auto"/>
            <w:noWrap/>
            <w:vAlign w:val="center"/>
            <w:hideMark/>
          </w:tcPr>
          <w:p w14:paraId="5328B835"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2012</w:t>
            </w:r>
          </w:p>
        </w:tc>
        <w:tc>
          <w:tcPr>
            <w:tcW w:w="1170" w:type="dxa"/>
            <w:tcBorders>
              <w:top w:val="nil"/>
              <w:left w:val="nil"/>
              <w:bottom w:val="nil"/>
              <w:right w:val="nil"/>
            </w:tcBorders>
            <w:shd w:val="clear" w:color="auto" w:fill="auto"/>
            <w:noWrap/>
            <w:vAlign w:val="center"/>
            <w:hideMark/>
          </w:tcPr>
          <w:p w14:paraId="5C2FB752"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79</w:t>
            </w:r>
          </w:p>
        </w:tc>
        <w:tc>
          <w:tcPr>
            <w:tcW w:w="821" w:type="dxa"/>
            <w:tcBorders>
              <w:top w:val="nil"/>
              <w:left w:val="nil"/>
              <w:bottom w:val="nil"/>
              <w:right w:val="nil"/>
            </w:tcBorders>
            <w:shd w:val="clear" w:color="auto" w:fill="auto"/>
            <w:noWrap/>
            <w:vAlign w:val="center"/>
            <w:hideMark/>
          </w:tcPr>
          <w:p w14:paraId="2D98BE79"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1,486</w:t>
            </w:r>
          </w:p>
        </w:tc>
        <w:tc>
          <w:tcPr>
            <w:tcW w:w="1339" w:type="dxa"/>
            <w:tcBorders>
              <w:top w:val="nil"/>
              <w:left w:val="nil"/>
              <w:bottom w:val="nil"/>
              <w:right w:val="nil"/>
            </w:tcBorders>
            <w:shd w:val="clear" w:color="auto" w:fill="auto"/>
            <w:noWrap/>
            <w:vAlign w:val="center"/>
            <w:hideMark/>
          </w:tcPr>
          <w:p w14:paraId="57D00132"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32.3</w:t>
            </w:r>
          </w:p>
        </w:tc>
        <w:tc>
          <w:tcPr>
            <w:tcW w:w="1260" w:type="dxa"/>
            <w:tcBorders>
              <w:top w:val="nil"/>
              <w:left w:val="nil"/>
              <w:bottom w:val="nil"/>
              <w:right w:val="nil"/>
            </w:tcBorders>
            <w:shd w:val="clear" w:color="auto" w:fill="auto"/>
            <w:noWrap/>
            <w:vAlign w:val="center"/>
            <w:hideMark/>
          </w:tcPr>
          <w:p w14:paraId="61CAC1D0"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13.0</w:t>
            </w:r>
          </w:p>
        </w:tc>
        <w:tc>
          <w:tcPr>
            <w:tcW w:w="1080" w:type="dxa"/>
            <w:tcBorders>
              <w:top w:val="nil"/>
              <w:left w:val="nil"/>
              <w:bottom w:val="nil"/>
              <w:right w:val="nil"/>
            </w:tcBorders>
            <w:shd w:val="clear" w:color="auto" w:fill="auto"/>
            <w:noWrap/>
            <w:vAlign w:val="center"/>
            <w:hideMark/>
          </w:tcPr>
          <w:p w14:paraId="3A7A42EC"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6.0</w:t>
            </w:r>
          </w:p>
        </w:tc>
      </w:tr>
      <w:tr w:rsidR="00195279" w:rsidRPr="003C6E06" w14:paraId="15A7BDAD" w14:textId="77777777" w:rsidTr="006757B4">
        <w:trPr>
          <w:trHeight w:val="300"/>
        </w:trPr>
        <w:tc>
          <w:tcPr>
            <w:tcW w:w="1659" w:type="dxa"/>
            <w:tcBorders>
              <w:top w:val="nil"/>
              <w:left w:val="nil"/>
              <w:bottom w:val="nil"/>
              <w:right w:val="nil"/>
            </w:tcBorders>
            <w:shd w:val="clear" w:color="auto" w:fill="auto"/>
            <w:noWrap/>
            <w:vAlign w:val="center"/>
            <w:hideMark/>
          </w:tcPr>
          <w:p w14:paraId="0C581F4C"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2BB557B0"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Indonesia</w:t>
            </w:r>
          </w:p>
        </w:tc>
        <w:tc>
          <w:tcPr>
            <w:tcW w:w="790" w:type="dxa"/>
            <w:tcBorders>
              <w:top w:val="nil"/>
              <w:left w:val="nil"/>
              <w:bottom w:val="nil"/>
              <w:right w:val="nil"/>
            </w:tcBorders>
            <w:shd w:val="clear" w:color="auto" w:fill="auto"/>
            <w:noWrap/>
            <w:vAlign w:val="center"/>
            <w:hideMark/>
          </w:tcPr>
          <w:p w14:paraId="66F1D3CD"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2015</w:t>
            </w:r>
          </w:p>
        </w:tc>
        <w:tc>
          <w:tcPr>
            <w:tcW w:w="1170" w:type="dxa"/>
            <w:tcBorders>
              <w:top w:val="nil"/>
              <w:left w:val="nil"/>
              <w:bottom w:val="nil"/>
              <w:right w:val="nil"/>
            </w:tcBorders>
            <w:shd w:val="clear" w:color="auto" w:fill="auto"/>
            <w:noWrap/>
            <w:vAlign w:val="center"/>
            <w:hideMark/>
          </w:tcPr>
          <w:p w14:paraId="665749A5"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94</w:t>
            </w:r>
          </w:p>
        </w:tc>
        <w:tc>
          <w:tcPr>
            <w:tcW w:w="821" w:type="dxa"/>
            <w:tcBorders>
              <w:top w:val="nil"/>
              <w:left w:val="nil"/>
              <w:bottom w:val="nil"/>
              <w:right w:val="nil"/>
            </w:tcBorders>
            <w:shd w:val="clear" w:color="auto" w:fill="auto"/>
            <w:noWrap/>
            <w:vAlign w:val="center"/>
            <w:hideMark/>
          </w:tcPr>
          <w:p w14:paraId="3DB1278B"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8,806</w:t>
            </w:r>
          </w:p>
        </w:tc>
        <w:tc>
          <w:tcPr>
            <w:tcW w:w="1339" w:type="dxa"/>
            <w:tcBorders>
              <w:top w:val="nil"/>
              <w:left w:val="nil"/>
              <w:bottom w:val="nil"/>
              <w:right w:val="nil"/>
            </w:tcBorders>
            <w:shd w:val="clear" w:color="auto" w:fill="auto"/>
            <w:noWrap/>
            <w:vAlign w:val="center"/>
            <w:hideMark/>
          </w:tcPr>
          <w:p w14:paraId="5046C8DA"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21.0</w:t>
            </w:r>
          </w:p>
        </w:tc>
        <w:tc>
          <w:tcPr>
            <w:tcW w:w="1260" w:type="dxa"/>
            <w:tcBorders>
              <w:top w:val="nil"/>
              <w:left w:val="nil"/>
              <w:bottom w:val="nil"/>
              <w:right w:val="nil"/>
            </w:tcBorders>
            <w:shd w:val="clear" w:color="auto" w:fill="auto"/>
            <w:noWrap/>
            <w:vAlign w:val="center"/>
            <w:hideMark/>
          </w:tcPr>
          <w:p w14:paraId="4694265E"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11.0</w:t>
            </w:r>
          </w:p>
        </w:tc>
        <w:tc>
          <w:tcPr>
            <w:tcW w:w="1080" w:type="dxa"/>
            <w:tcBorders>
              <w:top w:val="nil"/>
              <w:left w:val="nil"/>
              <w:bottom w:val="nil"/>
              <w:right w:val="nil"/>
            </w:tcBorders>
            <w:shd w:val="clear" w:color="auto" w:fill="auto"/>
            <w:noWrap/>
            <w:vAlign w:val="center"/>
            <w:hideMark/>
          </w:tcPr>
          <w:p w14:paraId="3C90AF74"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5.3</w:t>
            </w:r>
          </w:p>
        </w:tc>
      </w:tr>
      <w:tr w:rsidR="00195279" w:rsidRPr="003C6E06" w14:paraId="0CA6EB6B" w14:textId="77777777" w:rsidTr="006757B4">
        <w:trPr>
          <w:trHeight w:val="300"/>
        </w:trPr>
        <w:tc>
          <w:tcPr>
            <w:tcW w:w="1659" w:type="dxa"/>
            <w:tcBorders>
              <w:top w:val="nil"/>
              <w:left w:val="nil"/>
              <w:bottom w:val="nil"/>
              <w:right w:val="nil"/>
            </w:tcBorders>
            <w:shd w:val="clear" w:color="auto" w:fill="auto"/>
            <w:noWrap/>
            <w:vAlign w:val="center"/>
            <w:hideMark/>
          </w:tcPr>
          <w:p w14:paraId="5F2442BA"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0D20D235"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Kiribati</w:t>
            </w:r>
          </w:p>
        </w:tc>
        <w:tc>
          <w:tcPr>
            <w:tcW w:w="790" w:type="dxa"/>
            <w:tcBorders>
              <w:top w:val="nil"/>
              <w:left w:val="nil"/>
              <w:bottom w:val="nil"/>
              <w:right w:val="nil"/>
            </w:tcBorders>
            <w:shd w:val="clear" w:color="auto" w:fill="auto"/>
            <w:noWrap/>
            <w:vAlign w:val="center"/>
            <w:hideMark/>
          </w:tcPr>
          <w:p w14:paraId="3F2CFFAA"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2011</w:t>
            </w:r>
          </w:p>
        </w:tc>
        <w:tc>
          <w:tcPr>
            <w:tcW w:w="1170" w:type="dxa"/>
            <w:tcBorders>
              <w:top w:val="nil"/>
              <w:left w:val="nil"/>
              <w:bottom w:val="nil"/>
              <w:right w:val="nil"/>
            </w:tcBorders>
            <w:shd w:val="clear" w:color="auto" w:fill="auto"/>
            <w:noWrap/>
            <w:vAlign w:val="center"/>
            <w:hideMark/>
          </w:tcPr>
          <w:p w14:paraId="3C58F061"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85</w:t>
            </w:r>
          </w:p>
        </w:tc>
        <w:tc>
          <w:tcPr>
            <w:tcW w:w="821" w:type="dxa"/>
            <w:tcBorders>
              <w:top w:val="nil"/>
              <w:left w:val="nil"/>
              <w:bottom w:val="nil"/>
              <w:right w:val="nil"/>
            </w:tcBorders>
            <w:shd w:val="clear" w:color="auto" w:fill="auto"/>
            <w:noWrap/>
            <w:vAlign w:val="center"/>
            <w:hideMark/>
          </w:tcPr>
          <w:p w14:paraId="3B0A87FD"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1,340</w:t>
            </w:r>
          </w:p>
        </w:tc>
        <w:tc>
          <w:tcPr>
            <w:tcW w:w="1339" w:type="dxa"/>
            <w:tcBorders>
              <w:top w:val="nil"/>
              <w:left w:val="nil"/>
              <w:bottom w:val="nil"/>
              <w:right w:val="nil"/>
            </w:tcBorders>
            <w:shd w:val="clear" w:color="auto" w:fill="auto"/>
            <w:noWrap/>
            <w:vAlign w:val="center"/>
            <w:hideMark/>
          </w:tcPr>
          <w:p w14:paraId="1E0FCB15"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36.8</w:t>
            </w:r>
          </w:p>
        </w:tc>
        <w:tc>
          <w:tcPr>
            <w:tcW w:w="1260" w:type="dxa"/>
            <w:tcBorders>
              <w:top w:val="nil"/>
              <w:left w:val="nil"/>
              <w:bottom w:val="nil"/>
              <w:right w:val="nil"/>
            </w:tcBorders>
            <w:shd w:val="clear" w:color="auto" w:fill="auto"/>
            <w:noWrap/>
            <w:vAlign w:val="center"/>
            <w:hideMark/>
          </w:tcPr>
          <w:p w14:paraId="5EEE93C2"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31.9</w:t>
            </w:r>
          </w:p>
        </w:tc>
        <w:tc>
          <w:tcPr>
            <w:tcW w:w="1080" w:type="dxa"/>
            <w:tcBorders>
              <w:top w:val="nil"/>
              <w:left w:val="nil"/>
              <w:bottom w:val="nil"/>
              <w:right w:val="nil"/>
            </w:tcBorders>
            <w:shd w:val="clear" w:color="auto" w:fill="auto"/>
            <w:noWrap/>
            <w:vAlign w:val="center"/>
            <w:hideMark/>
          </w:tcPr>
          <w:p w14:paraId="01A75CFC"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8.0</w:t>
            </w:r>
          </w:p>
        </w:tc>
      </w:tr>
      <w:tr w:rsidR="00195279" w:rsidRPr="003C6E06" w14:paraId="7C49FC13" w14:textId="77777777" w:rsidTr="006757B4">
        <w:trPr>
          <w:trHeight w:val="300"/>
        </w:trPr>
        <w:tc>
          <w:tcPr>
            <w:tcW w:w="1659" w:type="dxa"/>
            <w:tcBorders>
              <w:top w:val="nil"/>
              <w:left w:val="nil"/>
              <w:bottom w:val="nil"/>
              <w:right w:val="nil"/>
            </w:tcBorders>
            <w:shd w:val="clear" w:color="auto" w:fill="auto"/>
            <w:noWrap/>
            <w:vAlign w:val="center"/>
            <w:hideMark/>
          </w:tcPr>
          <w:p w14:paraId="7AA2205D"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38C099D7"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Laos</w:t>
            </w:r>
          </w:p>
        </w:tc>
        <w:tc>
          <w:tcPr>
            <w:tcW w:w="790" w:type="dxa"/>
            <w:tcBorders>
              <w:top w:val="nil"/>
              <w:left w:val="nil"/>
              <w:bottom w:val="nil"/>
              <w:right w:val="nil"/>
            </w:tcBorders>
            <w:shd w:val="clear" w:color="auto" w:fill="auto"/>
            <w:noWrap/>
            <w:vAlign w:val="center"/>
            <w:hideMark/>
          </w:tcPr>
          <w:p w14:paraId="4FDAADB0"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2015</w:t>
            </w:r>
          </w:p>
        </w:tc>
        <w:tc>
          <w:tcPr>
            <w:tcW w:w="1170" w:type="dxa"/>
            <w:tcBorders>
              <w:top w:val="nil"/>
              <w:left w:val="nil"/>
              <w:bottom w:val="nil"/>
              <w:right w:val="nil"/>
            </w:tcBorders>
            <w:shd w:val="clear" w:color="auto" w:fill="auto"/>
            <w:noWrap/>
            <w:vAlign w:val="center"/>
            <w:hideMark/>
          </w:tcPr>
          <w:p w14:paraId="134617F3"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70</w:t>
            </w:r>
          </w:p>
        </w:tc>
        <w:tc>
          <w:tcPr>
            <w:tcW w:w="821" w:type="dxa"/>
            <w:tcBorders>
              <w:top w:val="nil"/>
              <w:left w:val="nil"/>
              <w:bottom w:val="nil"/>
              <w:right w:val="nil"/>
            </w:tcBorders>
            <w:shd w:val="clear" w:color="auto" w:fill="auto"/>
            <w:noWrap/>
            <w:vAlign w:val="center"/>
            <w:hideMark/>
          </w:tcPr>
          <w:p w14:paraId="0311850C"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1,644</w:t>
            </w:r>
          </w:p>
        </w:tc>
        <w:tc>
          <w:tcPr>
            <w:tcW w:w="1339" w:type="dxa"/>
            <w:tcBorders>
              <w:top w:val="nil"/>
              <w:left w:val="nil"/>
              <w:bottom w:val="nil"/>
              <w:right w:val="nil"/>
            </w:tcBorders>
            <w:shd w:val="clear" w:color="auto" w:fill="auto"/>
            <w:noWrap/>
            <w:vAlign w:val="center"/>
            <w:hideMark/>
          </w:tcPr>
          <w:p w14:paraId="5229C093"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13.2</w:t>
            </w:r>
          </w:p>
        </w:tc>
        <w:tc>
          <w:tcPr>
            <w:tcW w:w="1260" w:type="dxa"/>
            <w:tcBorders>
              <w:top w:val="nil"/>
              <w:left w:val="nil"/>
              <w:bottom w:val="nil"/>
              <w:right w:val="nil"/>
            </w:tcBorders>
            <w:shd w:val="clear" w:color="auto" w:fill="auto"/>
            <w:noWrap/>
            <w:vAlign w:val="center"/>
            <w:hideMark/>
          </w:tcPr>
          <w:p w14:paraId="26CDAF7B"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9.4</w:t>
            </w:r>
          </w:p>
        </w:tc>
        <w:tc>
          <w:tcPr>
            <w:tcW w:w="1080" w:type="dxa"/>
            <w:tcBorders>
              <w:top w:val="nil"/>
              <w:left w:val="nil"/>
              <w:bottom w:val="nil"/>
              <w:right w:val="nil"/>
            </w:tcBorders>
            <w:shd w:val="clear" w:color="auto" w:fill="auto"/>
            <w:noWrap/>
            <w:vAlign w:val="center"/>
            <w:hideMark/>
          </w:tcPr>
          <w:p w14:paraId="3BD1D7A0"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2.2</w:t>
            </w:r>
          </w:p>
        </w:tc>
      </w:tr>
      <w:tr w:rsidR="00195279" w:rsidRPr="003C6E06" w14:paraId="0568D6DD" w14:textId="77777777" w:rsidTr="006757B4">
        <w:trPr>
          <w:trHeight w:val="300"/>
        </w:trPr>
        <w:tc>
          <w:tcPr>
            <w:tcW w:w="1659" w:type="dxa"/>
            <w:tcBorders>
              <w:top w:val="nil"/>
              <w:left w:val="nil"/>
              <w:bottom w:val="nil"/>
              <w:right w:val="nil"/>
            </w:tcBorders>
            <w:shd w:val="clear" w:color="auto" w:fill="auto"/>
            <w:noWrap/>
            <w:vAlign w:val="center"/>
            <w:hideMark/>
          </w:tcPr>
          <w:p w14:paraId="3D5854C5"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00B8EAC1"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Macedonia</w:t>
            </w:r>
          </w:p>
        </w:tc>
        <w:tc>
          <w:tcPr>
            <w:tcW w:w="790" w:type="dxa"/>
            <w:tcBorders>
              <w:top w:val="nil"/>
              <w:left w:val="nil"/>
              <w:bottom w:val="nil"/>
              <w:right w:val="nil"/>
            </w:tcBorders>
            <w:shd w:val="clear" w:color="auto" w:fill="auto"/>
            <w:noWrap/>
            <w:vAlign w:val="center"/>
            <w:hideMark/>
          </w:tcPr>
          <w:p w14:paraId="511291C7"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2007</w:t>
            </w:r>
          </w:p>
        </w:tc>
        <w:tc>
          <w:tcPr>
            <w:tcW w:w="1170" w:type="dxa"/>
            <w:tcBorders>
              <w:top w:val="nil"/>
              <w:left w:val="nil"/>
              <w:bottom w:val="nil"/>
              <w:right w:val="nil"/>
            </w:tcBorders>
            <w:shd w:val="clear" w:color="auto" w:fill="auto"/>
            <w:noWrap/>
            <w:vAlign w:val="center"/>
            <w:hideMark/>
          </w:tcPr>
          <w:p w14:paraId="506F6AD1"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93</w:t>
            </w:r>
          </w:p>
        </w:tc>
        <w:tc>
          <w:tcPr>
            <w:tcW w:w="821" w:type="dxa"/>
            <w:tcBorders>
              <w:top w:val="nil"/>
              <w:left w:val="nil"/>
              <w:bottom w:val="nil"/>
              <w:right w:val="nil"/>
            </w:tcBorders>
            <w:shd w:val="clear" w:color="auto" w:fill="auto"/>
            <w:noWrap/>
            <w:vAlign w:val="center"/>
            <w:hideMark/>
          </w:tcPr>
          <w:p w14:paraId="5D61ABF7"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1,550</w:t>
            </w:r>
          </w:p>
        </w:tc>
        <w:tc>
          <w:tcPr>
            <w:tcW w:w="1339" w:type="dxa"/>
            <w:tcBorders>
              <w:top w:val="nil"/>
              <w:left w:val="nil"/>
              <w:bottom w:val="nil"/>
              <w:right w:val="nil"/>
            </w:tcBorders>
            <w:shd w:val="clear" w:color="auto" w:fill="auto"/>
            <w:noWrap/>
            <w:vAlign w:val="center"/>
            <w:hideMark/>
          </w:tcPr>
          <w:p w14:paraId="070F0CFC"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9.8</w:t>
            </w:r>
          </w:p>
        </w:tc>
        <w:tc>
          <w:tcPr>
            <w:tcW w:w="1260" w:type="dxa"/>
            <w:tcBorders>
              <w:top w:val="nil"/>
              <w:left w:val="nil"/>
              <w:bottom w:val="nil"/>
              <w:right w:val="nil"/>
            </w:tcBorders>
            <w:shd w:val="clear" w:color="auto" w:fill="auto"/>
            <w:noWrap/>
            <w:vAlign w:val="center"/>
            <w:hideMark/>
          </w:tcPr>
          <w:p w14:paraId="6771C263"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18.4</w:t>
            </w:r>
          </w:p>
        </w:tc>
        <w:tc>
          <w:tcPr>
            <w:tcW w:w="1080" w:type="dxa"/>
            <w:tcBorders>
              <w:top w:val="nil"/>
              <w:left w:val="nil"/>
              <w:bottom w:val="nil"/>
              <w:right w:val="nil"/>
            </w:tcBorders>
            <w:shd w:val="clear" w:color="auto" w:fill="auto"/>
            <w:noWrap/>
            <w:vAlign w:val="center"/>
            <w:hideMark/>
          </w:tcPr>
          <w:p w14:paraId="123B3B91"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3.4</w:t>
            </w:r>
          </w:p>
        </w:tc>
      </w:tr>
      <w:tr w:rsidR="00195279" w:rsidRPr="003C6E06" w14:paraId="650DC0EE" w14:textId="77777777" w:rsidTr="006757B4">
        <w:trPr>
          <w:trHeight w:val="300"/>
        </w:trPr>
        <w:tc>
          <w:tcPr>
            <w:tcW w:w="1659" w:type="dxa"/>
            <w:tcBorders>
              <w:top w:val="nil"/>
              <w:left w:val="nil"/>
              <w:bottom w:val="nil"/>
              <w:right w:val="nil"/>
            </w:tcBorders>
            <w:shd w:val="clear" w:color="auto" w:fill="auto"/>
            <w:noWrap/>
            <w:vAlign w:val="center"/>
            <w:hideMark/>
          </w:tcPr>
          <w:p w14:paraId="22077DB5"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146E3CAF"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Mongolia</w:t>
            </w:r>
          </w:p>
        </w:tc>
        <w:tc>
          <w:tcPr>
            <w:tcW w:w="790" w:type="dxa"/>
            <w:tcBorders>
              <w:top w:val="nil"/>
              <w:left w:val="nil"/>
              <w:bottom w:val="nil"/>
              <w:right w:val="nil"/>
            </w:tcBorders>
            <w:shd w:val="clear" w:color="auto" w:fill="auto"/>
            <w:noWrap/>
            <w:vAlign w:val="center"/>
            <w:hideMark/>
          </w:tcPr>
          <w:p w14:paraId="641AB454"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2013</w:t>
            </w:r>
          </w:p>
        </w:tc>
        <w:tc>
          <w:tcPr>
            <w:tcW w:w="1170" w:type="dxa"/>
            <w:tcBorders>
              <w:top w:val="nil"/>
              <w:left w:val="nil"/>
              <w:bottom w:val="nil"/>
              <w:right w:val="nil"/>
            </w:tcBorders>
            <w:shd w:val="clear" w:color="auto" w:fill="auto"/>
            <w:noWrap/>
            <w:vAlign w:val="center"/>
            <w:hideMark/>
          </w:tcPr>
          <w:p w14:paraId="6F84E18A"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88</w:t>
            </w:r>
          </w:p>
        </w:tc>
        <w:tc>
          <w:tcPr>
            <w:tcW w:w="821" w:type="dxa"/>
            <w:tcBorders>
              <w:top w:val="nil"/>
              <w:left w:val="nil"/>
              <w:bottom w:val="nil"/>
              <w:right w:val="nil"/>
            </w:tcBorders>
            <w:shd w:val="clear" w:color="auto" w:fill="auto"/>
            <w:noWrap/>
            <w:vAlign w:val="center"/>
            <w:hideMark/>
          </w:tcPr>
          <w:p w14:paraId="57CD61F8"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3,707</w:t>
            </w:r>
          </w:p>
        </w:tc>
        <w:tc>
          <w:tcPr>
            <w:tcW w:w="1339" w:type="dxa"/>
            <w:tcBorders>
              <w:top w:val="nil"/>
              <w:left w:val="nil"/>
              <w:bottom w:val="nil"/>
              <w:right w:val="nil"/>
            </w:tcBorders>
            <w:shd w:val="clear" w:color="auto" w:fill="auto"/>
            <w:noWrap/>
            <w:vAlign w:val="center"/>
            <w:hideMark/>
          </w:tcPr>
          <w:p w14:paraId="7D34443A"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31.4</w:t>
            </w:r>
          </w:p>
        </w:tc>
        <w:tc>
          <w:tcPr>
            <w:tcW w:w="1260" w:type="dxa"/>
            <w:tcBorders>
              <w:top w:val="nil"/>
              <w:left w:val="nil"/>
              <w:bottom w:val="nil"/>
              <w:right w:val="nil"/>
            </w:tcBorders>
            <w:shd w:val="clear" w:color="auto" w:fill="auto"/>
            <w:noWrap/>
            <w:vAlign w:val="center"/>
            <w:hideMark/>
          </w:tcPr>
          <w:p w14:paraId="592A5CCE"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10.1</w:t>
            </w:r>
          </w:p>
        </w:tc>
        <w:tc>
          <w:tcPr>
            <w:tcW w:w="1080" w:type="dxa"/>
            <w:tcBorders>
              <w:top w:val="nil"/>
              <w:left w:val="nil"/>
              <w:bottom w:val="nil"/>
              <w:right w:val="nil"/>
            </w:tcBorders>
            <w:shd w:val="clear" w:color="auto" w:fill="auto"/>
            <w:noWrap/>
            <w:vAlign w:val="center"/>
            <w:hideMark/>
          </w:tcPr>
          <w:p w14:paraId="49372EDD"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1.8</w:t>
            </w:r>
          </w:p>
        </w:tc>
      </w:tr>
      <w:tr w:rsidR="00195279" w:rsidRPr="003C6E06" w14:paraId="3E5622D5" w14:textId="77777777" w:rsidTr="006757B4">
        <w:trPr>
          <w:trHeight w:val="300"/>
        </w:trPr>
        <w:tc>
          <w:tcPr>
            <w:tcW w:w="1659" w:type="dxa"/>
            <w:tcBorders>
              <w:top w:val="nil"/>
              <w:left w:val="nil"/>
              <w:bottom w:val="nil"/>
              <w:right w:val="nil"/>
            </w:tcBorders>
            <w:shd w:val="clear" w:color="auto" w:fill="auto"/>
            <w:noWrap/>
            <w:vAlign w:val="center"/>
            <w:hideMark/>
          </w:tcPr>
          <w:p w14:paraId="5BAF52D6"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7009B68D"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Morocco</w:t>
            </w:r>
          </w:p>
        </w:tc>
        <w:tc>
          <w:tcPr>
            <w:tcW w:w="790" w:type="dxa"/>
            <w:tcBorders>
              <w:top w:val="nil"/>
              <w:left w:val="nil"/>
              <w:bottom w:val="nil"/>
              <w:right w:val="nil"/>
            </w:tcBorders>
            <w:shd w:val="clear" w:color="auto" w:fill="auto"/>
            <w:noWrap/>
            <w:vAlign w:val="center"/>
            <w:hideMark/>
          </w:tcPr>
          <w:p w14:paraId="3FAD451F"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2010</w:t>
            </w:r>
          </w:p>
        </w:tc>
        <w:tc>
          <w:tcPr>
            <w:tcW w:w="1170" w:type="dxa"/>
            <w:tcBorders>
              <w:top w:val="nil"/>
              <w:left w:val="nil"/>
              <w:bottom w:val="nil"/>
              <w:right w:val="nil"/>
            </w:tcBorders>
            <w:shd w:val="clear" w:color="auto" w:fill="auto"/>
            <w:noWrap/>
            <w:vAlign w:val="center"/>
            <w:hideMark/>
          </w:tcPr>
          <w:p w14:paraId="75418083"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92</w:t>
            </w:r>
          </w:p>
        </w:tc>
        <w:tc>
          <w:tcPr>
            <w:tcW w:w="821" w:type="dxa"/>
            <w:tcBorders>
              <w:top w:val="nil"/>
              <w:left w:val="nil"/>
              <w:bottom w:val="nil"/>
              <w:right w:val="nil"/>
            </w:tcBorders>
            <w:shd w:val="clear" w:color="auto" w:fill="auto"/>
            <w:noWrap/>
            <w:vAlign w:val="center"/>
            <w:hideMark/>
          </w:tcPr>
          <w:p w14:paraId="6CEC2204"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2,405</w:t>
            </w:r>
          </w:p>
        </w:tc>
        <w:tc>
          <w:tcPr>
            <w:tcW w:w="1339" w:type="dxa"/>
            <w:tcBorders>
              <w:top w:val="nil"/>
              <w:left w:val="nil"/>
              <w:bottom w:val="nil"/>
              <w:right w:val="nil"/>
            </w:tcBorders>
            <w:shd w:val="clear" w:color="auto" w:fill="auto"/>
            <w:noWrap/>
            <w:vAlign w:val="center"/>
            <w:hideMark/>
          </w:tcPr>
          <w:p w14:paraId="39E1DA2E"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18.5</w:t>
            </w:r>
          </w:p>
        </w:tc>
        <w:tc>
          <w:tcPr>
            <w:tcW w:w="1260" w:type="dxa"/>
            <w:tcBorders>
              <w:top w:val="nil"/>
              <w:left w:val="nil"/>
              <w:bottom w:val="nil"/>
              <w:right w:val="nil"/>
            </w:tcBorders>
            <w:shd w:val="clear" w:color="auto" w:fill="auto"/>
            <w:noWrap/>
            <w:vAlign w:val="center"/>
            <w:hideMark/>
          </w:tcPr>
          <w:p w14:paraId="287BF1C0"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12.1</w:t>
            </w:r>
          </w:p>
        </w:tc>
        <w:tc>
          <w:tcPr>
            <w:tcW w:w="1080" w:type="dxa"/>
            <w:tcBorders>
              <w:top w:val="nil"/>
              <w:left w:val="nil"/>
              <w:bottom w:val="nil"/>
              <w:right w:val="nil"/>
            </w:tcBorders>
            <w:shd w:val="clear" w:color="auto" w:fill="auto"/>
            <w:noWrap/>
            <w:vAlign w:val="center"/>
            <w:hideMark/>
          </w:tcPr>
          <w:p w14:paraId="35F620D4"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2.8</w:t>
            </w:r>
          </w:p>
        </w:tc>
      </w:tr>
      <w:tr w:rsidR="00195279" w:rsidRPr="003C6E06" w14:paraId="795FBDD8" w14:textId="77777777" w:rsidTr="006757B4">
        <w:trPr>
          <w:trHeight w:val="300"/>
        </w:trPr>
        <w:tc>
          <w:tcPr>
            <w:tcW w:w="1659" w:type="dxa"/>
            <w:tcBorders>
              <w:top w:val="nil"/>
              <w:left w:val="nil"/>
              <w:bottom w:val="nil"/>
              <w:right w:val="nil"/>
            </w:tcBorders>
            <w:shd w:val="clear" w:color="auto" w:fill="auto"/>
            <w:noWrap/>
            <w:vAlign w:val="center"/>
            <w:hideMark/>
          </w:tcPr>
          <w:p w14:paraId="0983199A"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0579E2B8"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Pakistan</w:t>
            </w:r>
          </w:p>
        </w:tc>
        <w:tc>
          <w:tcPr>
            <w:tcW w:w="790" w:type="dxa"/>
            <w:tcBorders>
              <w:top w:val="nil"/>
              <w:left w:val="nil"/>
              <w:bottom w:val="nil"/>
              <w:right w:val="nil"/>
            </w:tcBorders>
            <w:shd w:val="clear" w:color="auto" w:fill="auto"/>
            <w:noWrap/>
            <w:vAlign w:val="center"/>
            <w:hideMark/>
          </w:tcPr>
          <w:p w14:paraId="2FFB620B"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2009</w:t>
            </w:r>
          </w:p>
        </w:tc>
        <w:tc>
          <w:tcPr>
            <w:tcW w:w="1170" w:type="dxa"/>
            <w:tcBorders>
              <w:top w:val="nil"/>
              <w:left w:val="nil"/>
              <w:bottom w:val="nil"/>
              <w:right w:val="nil"/>
            </w:tcBorders>
            <w:shd w:val="clear" w:color="auto" w:fill="auto"/>
            <w:noWrap/>
            <w:vAlign w:val="center"/>
            <w:hideMark/>
          </w:tcPr>
          <w:p w14:paraId="59ED187C"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76</w:t>
            </w:r>
          </w:p>
        </w:tc>
        <w:tc>
          <w:tcPr>
            <w:tcW w:w="821" w:type="dxa"/>
            <w:tcBorders>
              <w:top w:val="nil"/>
              <w:left w:val="nil"/>
              <w:bottom w:val="nil"/>
              <w:right w:val="nil"/>
            </w:tcBorders>
            <w:shd w:val="clear" w:color="auto" w:fill="auto"/>
            <w:noWrap/>
            <w:vAlign w:val="center"/>
            <w:hideMark/>
          </w:tcPr>
          <w:p w14:paraId="77D13ABD"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4,998</w:t>
            </w:r>
          </w:p>
        </w:tc>
        <w:tc>
          <w:tcPr>
            <w:tcW w:w="1339" w:type="dxa"/>
            <w:tcBorders>
              <w:top w:val="nil"/>
              <w:left w:val="nil"/>
              <w:bottom w:val="nil"/>
              <w:right w:val="nil"/>
            </w:tcBorders>
            <w:shd w:val="clear" w:color="auto" w:fill="auto"/>
            <w:noWrap/>
            <w:vAlign w:val="center"/>
            <w:hideMark/>
          </w:tcPr>
          <w:p w14:paraId="30C761DE"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41.1</w:t>
            </w:r>
          </w:p>
        </w:tc>
        <w:tc>
          <w:tcPr>
            <w:tcW w:w="1260" w:type="dxa"/>
            <w:tcBorders>
              <w:top w:val="nil"/>
              <w:left w:val="nil"/>
              <w:bottom w:val="nil"/>
              <w:right w:val="nil"/>
            </w:tcBorders>
            <w:shd w:val="clear" w:color="auto" w:fill="auto"/>
            <w:noWrap/>
            <w:vAlign w:val="center"/>
            <w:hideMark/>
          </w:tcPr>
          <w:p w14:paraId="6C024934"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5.4</w:t>
            </w:r>
          </w:p>
        </w:tc>
        <w:tc>
          <w:tcPr>
            <w:tcW w:w="1080" w:type="dxa"/>
            <w:tcBorders>
              <w:top w:val="nil"/>
              <w:left w:val="nil"/>
              <w:bottom w:val="nil"/>
              <w:right w:val="nil"/>
            </w:tcBorders>
            <w:shd w:val="clear" w:color="auto" w:fill="auto"/>
            <w:noWrap/>
            <w:vAlign w:val="center"/>
            <w:hideMark/>
          </w:tcPr>
          <w:p w14:paraId="2EBF3BA4"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1.0</w:t>
            </w:r>
          </w:p>
        </w:tc>
      </w:tr>
      <w:tr w:rsidR="00195279" w:rsidRPr="003C6E06" w14:paraId="6876F4CC" w14:textId="77777777" w:rsidTr="006757B4">
        <w:trPr>
          <w:trHeight w:val="300"/>
        </w:trPr>
        <w:tc>
          <w:tcPr>
            <w:tcW w:w="1659" w:type="dxa"/>
            <w:tcBorders>
              <w:top w:val="nil"/>
              <w:left w:val="nil"/>
              <w:bottom w:val="nil"/>
              <w:right w:val="nil"/>
            </w:tcBorders>
            <w:shd w:val="clear" w:color="auto" w:fill="auto"/>
            <w:noWrap/>
            <w:vAlign w:val="center"/>
            <w:hideMark/>
          </w:tcPr>
          <w:p w14:paraId="6902FB4E"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326FD8A5"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Philippines</w:t>
            </w:r>
          </w:p>
        </w:tc>
        <w:tc>
          <w:tcPr>
            <w:tcW w:w="790" w:type="dxa"/>
            <w:tcBorders>
              <w:top w:val="nil"/>
              <w:left w:val="nil"/>
              <w:bottom w:val="nil"/>
              <w:right w:val="nil"/>
            </w:tcBorders>
            <w:shd w:val="clear" w:color="auto" w:fill="auto"/>
            <w:noWrap/>
            <w:vAlign w:val="center"/>
            <w:hideMark/>
          </w:tcPr>
          <w:p w14:paraId="07D70EB5"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2015</w:t>
            </w:r>
          </w:p>
        </w:tc>
        <w:tc>
          <w:tcPr>
            <w:tcW w:w="1170" w:type="dxa"/>
            <w:tcBorders>
              <w:top w:val="nil"/>
              <w:left w:val="nil"/>
              <w:bottom w:val="nil"/>
              <w:right w:val="nil"/>
            </w:tcBorders>
            <w:shd w:val="clear" w:color="auto" w:fill="auto"/>
            <w:noWrap/>
            <w:vAlign w:val="center"/>
            <w:hideMark/>
          </w:tcPr>
          <w:p w14:paraId="605BE448"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79</w:t>
            </w:r>
          </w:p>
        </w:tc>
        <w:tc>
          <w:tcPr>
            <w:tcW w:w="821" w:type="dxa"/>
            <w:tcBorders>
              <w:top w:val="nil"/>
              <w:left w:val="nil"/>
              <w:bottom w:val="nil"/>
              <w:right w:val="nil"/>
            </w:tcBorders>
            <w:shd w:val="clear" w:color="auto" w:fill="auto"/>
            <w:noWrap/>
            <w:vAlign w:val="center"/>
            <w:hideMark/>
          </w:tcPr>
          <w:p w14:paraId="405196A4"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6,162</w:t>
            </w:r>
          </w:p>
        </w:tc>
        <w:tc>
          <w:tcPr>
            <w:tcW w:w="1339" w:type="dxa"/>
            <w:tcBorders>
              <w:top w:val="nil"/>
              <w:left w:val="nil"/>
              <w:bottom w:val="nil"/>
              <w:right w:val="nil"/>
            </w:tcBorders>
            <w:shd w:val="clear" w:color="auto" w:fill="auto"/>
            <w:noWrap/>
            <w:vAlign w:val="center"/>
            <w:hideMark/>
          </w:tcPr>
          <w:p w14:paraId="150CEE6B"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51.5</w:t>
            </w:r>
          </w:p>
        </w:tc>
        <w:tc>
          <w:tcPr>
            <w:tcW w:w="1260" w:type="dxa"/>
            <w:tcBorders>
              <w:top w:val="nil"/>
              <w:left w:val="nil"/>
              <w:bottom w:val="nil"/>
              <w:right w:val="nil"/>
            </w:tcBorders>
            <w:shd w:val="clear" w:color="auto" w:fill="auto"/>
            <w:noWrap/>
            <w:vAlign w:val="center"/>
            <w:hideMark/>
          </w:tcPr>
          <w:p w14:paraId="2C23345F"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7.9</w:t>
            </w:r>
          </w:p>
        </w:tc>
        <w:tc>
          <w:tcPr>
            <w:tcW w:w="1080" w:type="dxa"/>
            <w:tcBorders>
              <w:top w:val="nil"/>
              <w:left w:val="nil"/>
              <w:bottom w:val="nil"/>
              <w:right w:val="nil"/>
            </w:tcBorders>
            <w:shd w:val="clear" w:color="auto" w:fill="auto"/>
            <w:noWrap/>
            <w:vAlign w:val="center"/>
            <w:hideMark/>
          </w:tcPr>
          <w:p w14:paraId="5D9CEE83"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2.8</w:t>
            </w:r>
          </w:p>
        </w:tc>
      </w:tr>
      <w:tr w:rsidR="00195279" w:rsidRPr="003C6E06" w14:paraId="0D6878C9" w14:textId="77777777" w:rsidTr="006757B4">
        <w:trPr>
          <w:trHeight w:val="300"/>
        </w:trPr>
        <w:tc>
          <w:tcPr>
            <w:tcW w:w="1659" w:type="dxa"/>
            <w:tcBorders>
              <w:top w:val="nil"/>
              <w:left w:val="nil"/>
              <w:bottom w:val="nil"/>
              <w:right w:val="nil"/>
            </w:tcBorders>
            <w:shd w:val="clear" w:color="auto" w:fill="auto"/>
            <w:noWrap/>
            <w:vAlign w:val="center"/>
            <w:hideMark/>
          </w:tcPr>
          <w:p w14:paraId="369A34D0"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54E8EF52"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Sri Lanka</w:t>
            </w:r>
          </w:p>
        </w:tc>
        <w:tc>
          <w:tcPr>
            <w:tcW w:w="790" w:type="dxa"/>
            <w:tcBorders>
              <w:top w:val="nil"/>
              <w:left w:val="nil"/>
              <w:bottom w:val="nil"/>
              <w:right w:val="nil"/>
            </w:tcBorders>
            <w:shd w:val="clear" w:color="auto" w:fill="auto"/>
            <w:noWrap/>
            <w:vAlign w:val="center"/>
            <w:hideMark/>
          </w:tcPr>
          <w:p w14:paraId="0731FBE0"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2008</w:t>
            </w:r>
          </w:p>
        </w:tc>
        <w:tc>
          <w:tcPr>
            <w:tcW w:w="1170" w:type="dxa"/>
            <w:tcBorders>
              <w:top w:val="nil"/>
              <w:left w:val="nil"/>
              <w:bottom w:val="nil"/>
              <w:right w:val="nil"/>
            </w:tcBorders>
            <w:shd w:val="clear" w:color="auto" w:fill="auto"/>
            <w:noWrap/>
            <w:vAlign w:val="center"/>
            <w:hideMark/>
          </w:tcPr>
          <w:p w14:paraId="2398871C"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89</w:t>
            </w:r>
          </w:p>
        </w:tc>
        <w:tc>
          <w:tcPr>
            <w:tcW w:w="821" w:type="dxa"/>
            <w:tcBorders>
              <w:top w:val="nil"/>
              <w:left w:val="nil"/>
              <w:bottom w:val="nil"/>
              <w:right w:val="nil"/>
            </w:tcBorders>
            <w:shd w:val="clear" w:color="auto" w:fill="auto"/>
            <w:noWrap/>
            <w:vAlign w:val="center"/>
            <w:hideMark/>
          </w:tcPr>
          <w:p w14:paraId="2D8402A2"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2,504</w:t>
            </w:r>
          </w:p>
        </w:tc>
        <w:tc>
          <w:tcPr>
            <w:tcW w:w="1339" w:type="dxa"/>
            <w:tcBorders>
              <w:top w:val="nil"/>
              <w:left w:val="nil"/>
              <w:bottom w:val="nil"/>
              <w:right w:val="nil"/>
            </w:tcBorders>
            <w:shd w:val="clear" w:color="auto" w:fill="auto"/>
            <w:noWrap/>
            <w:vAlign w:val="center"/>
            <w:hideMark/>
          </w:tcPr>
          <w:p w14:paraId="3C65C2F0"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37.6</w:t>
            </w:r>
          </w:p>
        </w:tc>
        <w:tc>
          <w:tcPr>
            <w:tcW w:w="1260" w:type="dxa"/>
            <w:tcBorders>
              <w:top w:val="nil"/>
              <w:left w:val="nil"/>
              <w:bottom w:val="nil"/>
              <w:right w:val="nil"/>
            </w:tcBorders>
            <w:shd w:val="clear" w:color="auto" w:fill="auto"/>
            <w:noWrap/>
            <w:vAlign w:val="center"/>
            <w:hideMark/>
          </w:tcPr>
          <w:p w14:paraId="26F452F9"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4.1</w:t>
            </w:r>
          </w:p>
        </w:tc>
        <w:tc>
          <w:tcPr>
            <w:tcW w:w="1080" w:type="dxa"/>
            <w:tcBorders>
              <w:top w:val="nil"/>
              <w:left w:val="nil"/>
              <w:bottom w:val="nil"/>
              <w:right w:val="nil"/>
            </w:tcBorders>
            <w:shd w:val="clear" w:color="auto" w:fill="auto"/>
            <w:noWrap/>
            <w:vAlign w:val="center"/>
            <w:hideMark/>
          </w:tcPr>
          <w:p w14:paraId="061FCF83"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0.7</w:t>
            </w:r>
          </w:p>
        </w:tc>
      </w:tr>
      <w:tr w:rsidR="00195279" w:rsidRPr="003C6E06" w14:paraId="5AD692E8" w14:textId="77777777" w:rsidTr="006757B4">
        <w:trPr>
          <w:trHeight w:val="300"/>
        </w:trPr>
        <w:tc>
          <w:tcPr>
            <w:tcW w:w="1659" w:type="dxa"/>
            <w:tcBorders>
              <w:top w:val="nil"/>
              <w:left w:val="nil"/>
              <w:bottom w:val="nil"/>
              <w:right w:val="nil"/>
            </w:tcBorders>
            <w:shd w:val="clear" w:color="auto" w:fill="auto"/>
            <w:noWrap/>
            <w:vAlign w:val="center"/>
            <w:hideMark/>
          </w:tcPr>
          <w:p w14:paraId="7BEE603A"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02EE8D88"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Swaziland</w:t>
            </w:r>
          </w:p>
        </w:tc>
        <w:tc>
          <w:tcPr>
            <w:tcW w:w="790" w:type="dxa"/>
            <w:tcBorders>
              <w:top w:val="nil"/>
              <w:left w:val="nil"/>
              <w:bottom w:val="nil"/>
              <w:right w:val="nil"/>
            </w:tcBorders>
            <w:shd w:val="clear" w:color="auto" w:fill="auto"/>
            <w:noWrap/>
            <w:vAlign w:val="center"/>
            <w:hideMark/>
          </w:tcPr>
          <w:p w14:paraId="14B842A5"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2013</w:t>
            </w:r>
          </w:p>
        </w:tc>
        <w:tc>
          <w:tcPr>
            <w:tcW w:w="1170" w:type="dxa"/>
            <w:tcBorders>
              <w:top w:val="nil"/>
              <w:left w:val="nil"/>
              <w:bottom w:val="nil"/>
              <w:right w:val="nil"/>
            </w:tcBorders>
            <w:shd w:val="clear" w:color="auto" w:fill="auto"/>
            <w:noWrap/>
            <w:vAlign w:val="center"/>
            <w:hideMark/>
          </w:tcPr>
          <w:p w14:paraId="7BE17C2C"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97</w:t>
            </w:r>
          </w:p>
        </w:tc>
        <w:tc>
          <w:tcPr>
            <w:tcW w:w="821" w:type="dxa"/>
            <w:tcBorders>
              <w:top w:val="nil"/>
              <w:left w:val="nil"/>
              <w:bottom w:val="nil"/>
              <w:right w:val="nil"/>
            </w:tcBorders>
            <w:shd w:val="clear" w:color="auto" w:fill="auto"/>
            <w:noWrap/>
            <w:vAlign w:val="center"/>
            <w:hideMark/>
          </w:tcPr>
          <w:p w14:paraId="146598BA"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1,318</w:t>
            </w:r>
          </w:p>
        </w:tc>
        <w:tc>
          <w:tcPr>
            <w:tcW w:w="1339" w:type="dxa"/>
            <w:tcBorders>
              <w:top w:val="nil"/>
              <w:left w:val="nil"/>
              <w:bottom w:val="nil"/>
              <w:right w:val="nil"/>
            </w:tcBorders>
            <w:shd w:val="clear" w:color="auto" w:fill="auto"/>
            <w:noWrap/>
            <w:vAlign w:val="center"/>
            <w:hideMark/>
          </w:tcPr>
          <w:p w14:paraId="18A0CB0C"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32.1</w:t>
            </w:r>
          </w:p>
        </w:tc>
        <w:tc>
          <w:tcPr>
            <w:tcW w:w="1260" w:type="dxa"/>
            <w:tcBorders>
              <w:top w:val="nil"/>
              <w:left w:val="nil"/>
              <w:bottom w:val="nil"/>
              <w:right w:val="nil"/>
            </w:tcBorders>
            <w:shd w:val="clear" w:color="auto" w:fill="auto"/>
            <w:noWrap/>
            <w:vAlign w:val="center"/>
            <w:hideMark/>
          </w:tcPr>
          <w:p w14:paraId="6B9A5D07"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12.7</w:t>
            </w:r>
          </w:p>
        </w:tc>
        <w:tc>
          <w:tcPr>
            <w:tcW w:w="1080" w:type="dxa"/>
            <w:tcBorders>
              <w:top w:val="nil"/>
              <w:left w:val="nil"/>
              <w:bottom w:val="nil"/>
              <w:right w:val="nil"/>
            </w:tcBorders>
            <w:shd w:val="clear" w:color="auto" w:fill="auto"/>
            <w:noWrap/>
            <w:vAlign w:val="center"/>
            <w:hideMark/>
          </w:tcPr>
          <w:p w14:paraId="1BEFD54C"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4.3</w:t>
            </w:r>
          </w:p>
        </w:tc>
      </w:tr>
      <w:tr w:rsidR="00195279" w:rsidRPr="003C6E06" w14:paraId="235709F9" w14:textId="77777777" w:rsidTr="006757B4">
        <w:trPr>
          <w:trHeight w:val="300"/>
        </w:trPr>
        <w:tc>
          <w:tcPr>
            <w:tcW w:w="1659" w:type="dxa"/>
            <w:tcBorders>
              <w:top w:val="nil"/>
              <w:left w:val="nil"/>
              <w:bottom w:val="nil"/>
              <w:right w:val="nil"/>
            </w:tcBorders>
            <w:shd w:val="clear" w:color="auto" w:fill="auto"/>
            <w:noWrap/>
            <w:vAlign w:val="center"/>
            <w:hideMark/>
          </w:tcPr>
          <w:p w14:paraId="74CEC75D"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3BC32901"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Tonga</w:t>
            </w:r>
          </w:p>
        </w:tc>
        <w:tc>
          <w:tcPr>
            <w:tcW w:w="790" w:type="dxa"/>
            <w:tcBorders>
              <w:top w:val="nil"/>
              <w:left w:val="nil"/>
              <w:bottom w:val="nil"/>
              <w:right w:val="nil"/>
            </w:tcBorders>
            <w:shd w:val="clear" w:color="auto" w:fill="auto"/>
            <w:noWrap/>
            <w:vAlign w:val="center"/>
            <w:hideMark/>
          </w:tcPr>
          <w:p w14:paraId="4908ECB2"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2010</w:t>
            </w:r>
          </w:p>
        </w:tc>
        <w:tc>
          <w:tcPr>
            <w:tcW w:w="1170" w:type="dxa"/>
            <w:tcBorders>
              <w:top w:val="nil"/>
              <w:left w:val="nil"/>
              <w:bottom w:val="nil"/>
              <w:right w:val="nil"/>
            </w:tcBorders>
            <w:shd w:val="clear" w:color="auto" w:fill="auto"/>
            <w:noWrap/>
            <w:vAlign w:val="center"/>
            <w:hideMark/>
          </w:tcPr>
          <w:p w14:paraId="766D40A0"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80</w:t>
            </w:r>
          </w:p>
        </w:tc>
        <w:tc>
          <w:tcPr>
            <w:tcW w:w="821" w:type="dxa"/>
            <w:tcBorders>
              <w:top w:val="nil"/>
              <w:left w:val="nil"/>
              <w:bottom w:val="nil"/>
              <w:right w:val="nil"/>
            </w:tcBorders>
            <w:shd w:val="clear" w:color="auto" w:fill="auto"/>
            <w:noWrap/>
            <w:vAlign w:val="center"/>
            <w:hideMark/>
          </w:tcPr>
          <w:p w14:paraId="585543C4"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1,946</w:t>
            </w:r>
          </w:p>
        </w:tc>
        <w:tc>
          <w:tcPr>
            <w:tcW w:w="1339" w:type="dxa"/>
            <w:tcBorders>
              <w:top w:val="nil"/>
              <w:left w:val="nil"/>
              <w:bottom w:val="nil"/>
              <w:right w:val="nil"/>
            </w:tcBorders>
            <w:shd w:val="clear" w:color="auto" w:fill="auto"/>
            <w:noWrap/>
            <w:vAlign w:val="center"/>
            <w:hideMark/>
          </w:tcPr>
          <w:p w14:paraId="5A15A9F7"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50.6</w:t>
            </w:r>
          </w:p>
        </w:tc>
        <w:tc>
          <w:tcPr>
            <w:tcW w:w="1260" w:type="dxa"/>
            <w:tcBorders>
              <w:top w:val="nil"/>
              <w:left w:val="nil"/>
              <w:bottom w:val="nil"/>
              <w:right w:val="nil"/>
            </w:tcBorders>
            <w:shd w:val="clear" w:color="auto" w:fill="auto"/>
            <w:noWrap/>
            <w:vAlign w:val="center"/>
            <w:hideMark/>
          </w:tcPr>
          <w:p w14:paraId="0C265AED"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37.3</w:t>
            </w:r>
          </w:p>
        </w:tc>
        <w:tc>
          <w:tcPr>
            <w:tcW w:w="1080" w:type="dxa"/>
            <w:tcBorders>
              <w:top w:val="nil"/>
              <w:left w:val="nil"/>
              <w:bottom w:val="nil"/>
              <w:right w:val="nil"/>
            </w:tcBorders>
            <w:shd w:val="clear" w:color="auto" w:fill="auto"/>
            <w:noWrap/>
            <w:vAlign w:val="center"/>
            <w:hideMark/>
          </w:tcPr>
          <w:p w14:paraId="367AE2AE"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21.9</w:t>
            </w:r>
          </w:p>
        </w:tc>
      </w:tr>
      <w:tr w:rsidR="00195279" w:rsidRPr="003C6E06" w14:paraId="1BD9534F" w14:textId="77777777" w:rsidTr="006757B4">
        <w:trPr>
          <w:trHeight w:val="300"/>
        </w:trPr>
        <w:tc>
          <w:tcPr>
            <w:tcW w:w="1659" w:type="dxa"/>
            <w:tcBorders>
              <w:top w:val="nil"/>
              <w:left w:val="nil"/>
              <w:bottom w:val="nil"/>
              <w:right w:val="nil"/>
            </w:tcBorders>
            <w:shd w:val="clear" w:color="auto" w:fill="auto"/>
            <w:noWrap/>
            <w:vAlign w:val="center"/>
            <w:hideMark/>
          </w:tcPr>
          <w:p w14:paraId="5D266A59"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25CAD0D2"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Vietnam</w:t>
            </w:r>
          </w:p>
        </w:tc>
        <w:tc>
          <w:tcPr>
            <w:tcW w:w="790" w:type="dxa"/>
            <w:tcBorders>
              <w:top w:val="nil"/>
              <w:left w:val="nil"/>
              <w:bottom w:val="nil"/>
              <w:right w:val="nil"/>
            </w:tcBorders>
            <w:shd w:val="clear" w:color="auto" w:fill="auto"/>
            <w:noWrap/>
            <w:vAlign w:val="center"/>
            <w:hideMark/>
          </w:tcPr>
          <w:p w14:paraId="70B9BEC2"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2013</w:t>
            </w:r>
          </w:p>
        </w:tc>
        <w:tc>
          <w:tcPr>
            <w:tcW w:w="1170" w:type="dxa"/>
            <w:tcBorders>
              <w:top w:val="nil"/>
              <w:left w:val="nil"/>
              <w:bottom w:val="nil"/>
              <w:right w:val="nil"/>
            </w:tcBorders>
            <w:shd w:val="clear" w:color="auto" w:fill="auto"/>
            <w:noWrap/>
            <w:vAlign w:val="center"/>
            <w:hideMark/>
          </w:tcPr>
          <w:p w14:paraId="20D81AB4"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96</w:t>
            </w:r>
          </w:p>
        </w:tc>
        <w:tc>
          <w:tcPr>
            <w:tcW w:w="821" w:type="dxa"/>
            <w:tcBorders>
              <w:top w:val="nil"/>
              <w:left w:val="nil"/>
              <w:bottom w:val="nil"/>
              <w:right w:val="nil"/>
            </w:tcBorders>
            <w:shd w:val="clear" w:color="auto" w:fill="auto"/>
            <w:noWrap/>
            <w:vAlign w:val="center"/>
            <w:hideMark/>
          </w:tcPr>
          <w:p w14:paraId="1D85398B"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1,743</w:t>
            </w:r>
          </w:p>
        </w:tc>
        <w:tc>
          <w:tcPr>
            <w:tcW w:w="1339" w:type="dxa"/>
            <w:tcBorders>
              <w:top w:val="nil"/>
              <w:left w:val="nil"/>
              <w:bottom w:val="nil"/>
              <w:right w:val="nil"/>
            </w:tcBorders>
            <w:shd w:val="clear" w:color="auto" w:fill="auto"/>
            <w:noWrap/>
            <w:vAlign w:val="center"/>
            <w:hideMark/>
          </w:tcPr>
          <w:p w14:paraId="1AFD4E48"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26.1</w:t>
            </w:r>
          </w:p>
        </w:tc>
        <w:tc>
          <w:tcPr>
            <w:tcW w:w="1260" w:type="dxa"/>
            <w:tcBorders>
              <w:top w:val="nil"/>
              <w:left w:val="nil"/>
              <w:bottom w:val="nil"/>
              <w:right w:val="nil"/>
            </w:tcBorders>
            <w:shd w:val="clear" w:color="auto" w:fill="auto"/>
            <w:noWrap/>
            <w:vAlign w:val="center"/>
            <w:hideMark/>
          </w:tcPr>
          <w:p w14:paraId="02B0F042"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5.5</w:t>
            </w:r>
          </w:p>
        </w:tc>
        <w:tc>
          <w:tcPr>
            <w:tcW w:w="1080" w:type="dxa"/>
            <w:tcBorders>
              <w:top w:val="nil"/>
              <w:left w:val="nil"/>
              <w:bottom w:val="nil"/>
              <w:right w:val="nil"/>
            </w:tcBorders>
            <w:shd w:val="clear" w:color="auto" w:fill="auto"/>
            <w:noWrap/>
            <w:vAlign w:val="center"/>
            <w:hideMark/>
          </w:tcPr>
          <w:p w14:paraId="58FDCE1F"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0.6</w:t>
            </w:r>
          </w:p>
        </w:tc>
      </w:tr>
      <w:tr w:rsidR="00195279" w:rsidRPr="003C6E06" w14:paraId="7F7069A1" w14:textId="77777777" w:rsidTr="006757B4">
        <w:trPr>
          <w:trHeight w:val="300"/>
        </w:trPr>
        <w:tc>
          <w:tcPr>
            <w:tcW w:w="1659" w:type="dxa"/>
            <w:tcBorders>
              <w:top w:val="nil"/>
              <w:left w:val="nil"/>
              <w:bottom w:val="nil"/>
              <w:right w:val="nil"/>
            </w:tcBorders>
            <w:shd w:val="clear" w:color="auto" w:fill="auto"/>
            <w:noWrap/>
            <w:vAlign w:val="center"/>
            <w:hideMark/>
          </w:tcPr>
          <w:p w14:paraId="7B5DB238"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548B1B35"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Yemen</w:t>
            </w:r>
          </w:p>
        </w:tc>
        <w:tc>
          <w:tcPr>
            <w:tcW w:w="790" w:type="dxa"/>
            <w:tcBorders>
              <w:top w:val="nil"/>
              <w:left w:val="nil"/>
              <w:bottom w:val="nil"/>
              <w:right w:val="nil"/>
            </w:tcBorders>
            <w:shd w:val="clear" w:color="auto" w:fill="auto"/>
            <w:noWrap/>
            <w:vAlign w:val="center"/>
            <w:hideMark/>
          </w:tcPr>
          <w:p w14:paraId="779FACAC"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2014</w:t>
            </w:r>
          </w:p>
        </w:tc>
        <w:tc>
          <w:tcPr>
            <w:tcW w:w="1170" w:type="dxa"/>
            <w:tcBorders>
              <w:top w:val="nil"/>
              <w:left w:val="nil"/>
              <w:bottom w:val="nil"/>
              <w:right w:val="nil"/>
            </w:tcBorders>
            <w:shd w:val="clear" w:color="auto" w:fill="auto"/>
            <w:noWrap/>
            <w:vAlign w:val="center"/>
            <w:hideMark/>
          </w:tcPr>
          <w:p w14:paraId="43B03C51"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75</w:t>
            </w:r>
          </w:p>
        </w:tc>
        <w:tc>
          <w:tcPr>
            <w:tcW w:w="821" w:type="dxa"/>
            <w:tcBorders>
              <w:top w:val="nil"/>
              <w:left w:val="nil"/>
              <w:bottom w:val="nil"/>
              <w:right w:val="nil"/>
            </w:tcBorders>
            <w:shd w:val="clear" w:color="auto" w:fill="auto"/>
            <w:noWrap/>
            <w:vAlign w:val="center"/>
            <w:hideMark/>
          </w:tcPr>
          <w:p w14:paraId="5B06D6C0"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1,553</w:t>
            </w:r>
          </w:p>
        </w:tc>
        <w:tc>
          <w:tcPr>
            <w:tcW w:w="1339" w:type="dxa"/>
            <w:tcBorders>
              <w:top w:val="nil"/>
              <w:left w:val="nil"/>
              <w:bottom w:val="nil"/>
              <w:right w:val="nil"/>
            </w:tcBorders>
            <w:shd w:val="clear" w:color="auto" w:fill="auto"/>
            <w:noWrap/>
            <w:vAlign w:val="center"/>
            <w:hideMark/>
          </w:tcPr>
          <w:p w14:paraId="30697019"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42.0</w:t>
            </w:r>
          </w:p>
        </w:tc>
        <w:tc>
          <w:tcPr>
            <w:tcW w:w="1260" w:type="dxa"/>
            <w:tcBorders>
              <w:top w:val="nil"/>
              <w:left w:val="nil"/>
              <w:bottom w:val="nil"/>
              <w:right w:val="nil"/>
            </w:tcBorders>
            <w:shd w:val="clear" w:color="auto" w:fill="auto"/>
            <w:noWrap/>
            <w:vAlign w:val="center"/>
            <w:hideMark/>
          </w:tcPr>
          <w:p w14:paraId="57FE3B95"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9.2</w:t>
            </w:r>
          </w:p>
        </w:tc>
        <w:tc>
          <w:tcPr>
            <w:tcW w:w="1080" w:type="dxa"/>
            <w:tcBorders>
              <w:top w:val="nil"/>
              <w:left w:val="nil"/>
              <w:bottom w:val="nil"/>
              <w:right w:val="nil"/>
            </w:tcBorders>
            <w:shd w:val="clear" w:color="auto" w:fill="auto"/>
            <w:noWrap/>
            <w:vAlign w:val="center"/>
            <w:hideMark/>
          </w:tcPr>
          <w:p w14:paraId="4F40AE6D"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2.4</w:t>
            </w:r>
          </w:p>
        </w:tc>
      </w:tr>
      <w:tr w:rsidR="00195279" w:rsidRPr="003C6E06" w14:paraId="723E70D4" w14:textId="77777777" w:rsidTr="006757B4">
        <w:trPr>
          <w:trHeight w:val="300"/>
        </w:trPr>
        <w:tc>
          <w:tcPr>
            <w:tcW w:w="1659" w:type="dxa"/>
            <w:tcBorders>
              <w:top w:val="nil"/>
              <w:left w:val="nil"/>
              <w:bottom w:val="nil"/>
              <w:right w:val="nil"/>
            </w:tcBorders>
            <w:shd w:val="clear" w:color="auto" w:fill="auto"/>
            <w:noWrap/>
            <w:vAlign w:val="center"/>
            <w:hideMark/>
          </w:tcPr>
          <w:p w14:paraId="1691441F"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Upper middle</w:t>
            </w:r>
          </w:p>
        </w:tc>
        <w:tc>
          <w:tcPr>
            <w:tcW w:w="1346" w:type="dxa"/>
            <w:tcBorders>
              <w:top w:val="nil"/>
              <w:left w:val="nil"/>
              <w:bottom w:val="nil"/>
              <w:right w:val="nil"/>
            </w:tcBorders>
            <w:shd w:val="clear" w:color="auto" w:fill="auto"/>
            <w:noWrap/>
            <w:vAlign w:val="center"/>
            <w:hideMark/>
          </w:tcPr>
          <w:p w14:paraId="5DEF0BD6"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Algeria</w:t>
            </w:r>
          </w:p>
        </w:tc>
        <w:tc>
          <w:tcPr>
            <w:tcW w:w="790" w:type="dxa"/>
            <w:tcBorders>
              <w:top w:val="nil"/>
              <w:left w:val="nil"/>
              <w:bottom w:val="nil"/>
              <w:right w:val="nil"/>
            </w:tcBorders>
            <w:shd w:val="clear" w:color="auto" w:fill="auto"/>
            <w:noWrap/>
            <w:vAlign w:val="center"/>
            <w:hideMark/>
          </w:tcPr>
          <w:p w14:paraId="36A601E3"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2011</w:t>
            </w:r>
          </w:p>
        </w:tc>
        <w:tc>
          <w:tcPr>
            <w:tcW w:w="1170" w:type="dxa"/>
            <w:tcBorders>
              <w:top w:val="nil"/>
              <w:left w:val="nil"/>
              <w:bottom w:val="nil"/>
              <w:right w:val="nil"/>
            </w:tcBorders>
            <w:shd w:val="clear" w:color="auto" w:fill="auto"/>
            <w:noWrap/>
            <w:vAlign w:val="center"/>
            <w:hideMark/>
          </w:tcPr>
          <w:p w14:paraId="19A31F95"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98</w:t>
            </w:r>
          </w:p>
        </w:tc>
        <w:tc>
          <w:tcPr>
            <w:tcW w:w="821" w:type="dxa"/>
            <w:tcBorders>
              <w:top w:val="nil"/>
              <w:left w:val="nil"/>
              <w:bottom w:val="nil"/>
              <w:right w:val="nil"/>
            </w:tcBorders>
            <w:shd w:val="clear" w:color="auto" w:fill="auto"/>
            <w:noWrap/>
            <w:vAlign w:val="center"/>
            <w:hideMark/>
          </w:tcPr>
          <w:p w14:paraId="21FF60DC"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3,484</w:t>
            </w:r>
          </w:p>
        </w:tc>
        <w:tc>
          <w:tcPr>
            <w:tcW w:w="1339" w:type="dxa"/>
            <w:tcBorders>
              <w:top w:val="nil"/>
              <w:left w:val="nil"/>
              <w:bottom w:val="nil"/>
              <w:right w:val="nil"/>
            </w:tcBorders>
            <w:shd w:val="clear" w:color="auto" w:fill="auto"/>
            <w:noWrap/>
            <w:vAlign w:val="center"/>
            <w:hideMark/>
          </w:tcPr>
          <w:p w14:paraId="5D33A792"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51.0</w:t>
            </w:r>
          </w:p>
        </w:tc>
        <w:tc>
          <w:tcPr>
            <w:tcW w:w="1260" w:type="dxa"/>
            <w:tcBorders>
              <w:top w:val="nil"/>
              <w:left w:val="nil"/>
              <w:bottom w:val="nil"/>
              <w:right w:val="nil"/>
            </w:tcBorders>
            <w:shd w:val="clear" w:color="auto" w:fill="auto"/>
            <w:noWrap/>
            <w:vAlign w:val="center"/>
            <w:hideMark/>
          </w:tcPr>
          <w:p w14:paraId="21B0691A"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10.7</w:t>
            </w:r>
          </w:p>
        </w:tc>
        <w:tc>
          <w:tcPr>
            <w:tcW w:w="1080" w:type="dxa"/>
            <w:tcBorders>
              <w:top w:val="nil"/>
              <w:left w:val="nil"/>
              <w:bottom w:val="nil"/>
              <w:right w:val="nil"/>
            </w:tcBorders>
            <w:shd w:val="clear" w:color="auto" w:fill="auto"/>
            <w:noWrap/>
            <w:vAlign w:val="center"/>
            <w:hideMark/>
          </w:tcPr>
          <w:p w14:paraId="07BCD4DA"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3.7</w:t>
            </w:r>
          </w:p>
        </w:tc>
      </w:tr>
      <w:tr w:rsidR="00195279" w:rsidRPr="003C6E06" w14:paraId="60B0CB3F" w14:textId="77777777" w:rsidTr="006757B4">
        <w:trPr>
          <w:trHeight w:val="300"/>
        </w:trPr>
        <w:tc>
          <w:tcPr>
            <w:tcW w:w="1659" w:type="dxa"/>
            <w:tcBorders>
              <w:top w:val="nil"/>
              <w:left w:val="nil"/>
              <w:bottom w:val="nil"/>
              <w:right w:val="nil"/>
            </w:tcBorders>
            <w:shd w:val="clear" w:color="auto" w:fill="auto"/>
            <w:noWrap/>
            <w:vAlign w:val="center"/>
            <w:hideMark/>
          </w:tcPr>
          <w:p w14:paraId="607B79B6"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7BF92F54"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Costa Rica</w:t>
            </w:r>
          </w:p>
        </w:tc>
        <w:tc>
          <w:tcPr>
            <w:tcW w:w="790" w:type="dxa"/>
            <w:tcBorders>
              <w:top w:val="nil"/>
              <w:left w:val="nil"/>
              <w:bottom w:val="nil"/>
              <w:right w:val="nil"/>
            </w:tcBorders>
            <w:shd w:val="clear" w:color="auto" w:fill="auto"/>
            <w:noWrap/>
            <w:vAlign w:val="center"/>
            <w:hideMark/>
          </w:tcPr>
          <w:p w14:paraId="21999F28"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2009</w:t>
            </w:r>
          </w:p>
        </w:tc>
        <w:tc>
          <w:tcPr>
            <w:tcW w:w="1170" w:type="dxa"/>
            <w:tcBorders>
              <w:top w:val="nil"/>
              <w:left w:val="nil"/>
              <w:bottom w:val="nil"/>
              <w:right w:val="nil"/>
            </w:tcBorders>
            <w:shd w:val="clear" w:color="auto" w:fill="auto"/>
            <w:noWrap/>
            <w:vAlign w:val="center"/>
            <w:hideMark/>
          </w:tcPr>
          <w:p w14:paraId="1D7B7BE7"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72</w:t>
            </w:r>
          </w:p>
        </w:tc>
        <w:tc>
          <w:tcPr>
            <w:tcW w:w="821" w:type="dxa"/>
            <w:tcBorders>
              <w:top w:val="nil"/>
              <w:left w:val="nil"/>
              <w:bottom w:val="nil"/>
              <w:right w:val="nil"/>
            </w:tcBorders>
            <w:shd w:val="clear" w:color="auto" w:fill="auto"/>
            <w:noWrap/>
            <w:vAlign w:val="center"/>
            <w:hideMark/>
          </w:tcPr>
          <w:p w14:paraId="254D1381"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2,265</w:t>
            </w:r>
          </w:p>
        </w:tc>
        <w:tc>
          <w:tcPr>
            <w:tcW w:w="1339" w:type="dxa"/>
            <w:tcBorders>
              <w:top w:val="nil"/>
              <w:left w:val="nil"/>
              <w:bottom w:val="nil"/>
              <w:right w:val="nil"/>
            </w:tcBorders>
            <w:shd w:val="clear" w:color="auto" w:fill="auto"/>
            <w:noWrap/>
            <w:vAlign w:val="center"/>
            <w:hideMark/>
          </w:tcPr>
          <w:p w14:paraId="18F1F363"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19.1</w:t>
            </w:r>
          </w:p>
        </w:tc>
        <w:tc>
          <w:tcPr>
            <w:tcW w:w="1260" w:type="dxa"/>
            <w:tcBorders>
              <w:top w:val="nil"/>
              <w:left w:val="nil"/>
              <w:bottom w:val="nil"/>
              <w:right w:val="nil"/>
            </w:tcBorders>
            <w:shd w:val="clear" w:color="auto" w:fill="auto"/>
            <w:noWrap/>
            <w:vAlign w:val="center"/>
            <w:hideMark/>
          </w:tcPr>
          <w:p w14:paraId="1512E74C"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18.9</w:t>
            </w:r>
          </w:p>
        </w:tc>
        <w:tc>
          <w:tcPr>
            <w:tcW w:w="1080" w:type="dxa"/>
            <w:tcBorders>
              <w:top w:val="nil"/>
              <w:left w:val="nil"/>
              <w:bottom w:val="nil"/>
              <w:right w:val="nil"/>
            </w:tcBorders>
            <w:shd w:val="clear" w:color="auto" w:fill="auto"/>
            <w:noWrap/>
            <w:vAlign w:val="center"/>
            <w:hideMark/>
          </w:tcPr>
          <w:p w14:paraId="11400948"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8.9</w:t>
            </w:r>
          </w:p>
        </w:tc>
      </w:tr>
      <w:tr w:rsidR="00195279" w:rsidRPr="003C6E06" w14:paraId="5F7CB8A7" w14:textId="77777777" w:rsidTr="006757B4">
        <w:trPr>
          <w:trHeight w:val="300"/>
        </w:trPr>
        <w:tc>
          <w:tcPr>
            <w:tcW w:w="1659" w:type="dxa"/>
            <w:tcBorders>
              <w:top w:val="nil"/>
              <w:left w:val="nil"/>
              <w:bottom w:val="nil"/>
              <w:right w:val="nil"/>
            </w:tcBorders>
            <w:shd w:val="clear" w:color="auto" w:fill="auto"/>
            <w:noWrap/>
            <w:vAlign w:val="center"/>
            <w:hideMark/>
          </w:tcPr>
          <w:p w14:paraId="797223A6"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2ACE897F"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Fiji</w:t>
            </w:r>
          </w:p>
        </w:tc>
        <w:tc>
          <w:tcPr>
            <w:tcW w:w="790" w:type="dxa"/>
            <w:tcBorders>
              <w:top w:val="nil"/>
              <w:left w:val="nil"/>
              <w:bottom w:val="nil"/>
              <w:right w:val="nil"/>
            </w:tcBorders>
            <w:shd w:val="clear" w:color="auto" w:fill="auto"/>
            <w:noWrap/>
            <w:vAlign w:val="center"/>
            <w:hideMark/>
          </w:tcPr>
          <w:p w14:paraId="507DA015"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2016</w:t>
            </w:r>
          </w:p>
        </w:tc>
        <w:tc>
          <w:tcPr>
            <w:tcW w:w="1170" w:type="dxa"/>
            <w:tcBorders>
              <w:top w:val="nil"/>
              <w:left w:val="nil"/>
              <w:bottom w:val="nil"/>
              <w:right w:val="nil"/>
            </w:tcBorders>
            <w:shd w:val="clear" w:color="auto" w:fill="auto"/>
            <w:noWrap/>
            <w:vAlign w:val="center"/>
            <w:hideMark/>
          </w:tcPr>
          <w:p w14:paraId="7E732263"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79</w:t>
            </w:r>
          </w:p>
        </w:tc>
        <w:tc>
          <w:tcPr>
            <w:tcW w:w="821" w:type="dxa"/>
            <w:tcBorders>
              <w:top w:val="nil"/>
              <w:left w:val="nil"/>
              <w:bottom w:val="nil"/>
              <w:right w:val="nil"/>
            </w:tcBorders>
            <w:shd w:val="clear" w:color="auto" w:fill="auto"/>
            <w:noWrap/>
            <w:vAlign w:val="center"/>
            <w:hideMark/>
          </w:tcPr>
          <w:p w14:paraId="21FB2B39"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1,537</w:t>
            </w:r>
          </w:p>
        </w:tc>
        <w:tc>
          <w:tcPr>
            <w:tcW w:w="1339" w:type="dxa"/>
            <w:tcBorders>
              <w:top w:val="nil"/>
              <w:left w:val="nil"/>
              <w:bottom w:val="nil"/>
              <w:right w:val="nil"/>
            </w:tcBorders>
            <w:shd w:val="clear" w:color="auto" w:fill="auto"/>
            <w:noWrap/>
            <w:vAlign w:val="center"/>
            <w:hideMark/>
          </w:tcPr>
          <w:p w14:paraId="3BB5FBE7"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30.0</w:t>
            </w:r>
          </w:p>
        </w:tc>
        <w:tc>
          <w:tcPr>
            <w:tcW w:w="1260" w:type="dxa"/>
            <w:tcBorders>
              <w:top w:val="nil"/>
              <w:left w:val="nil"/>
              <w:bottom w:val="nil"/>
              <w:right w:val="nil"/>
            </w:tcBorders>
            <w:shd w:val="clear" w:color="auto" w:fill="auto"/>
            <w:noWrap/>
            <w:vAlign w:val="center"/>
            <w:hideMark/>
          </w:tcPr>
          <w:p w14:paraId="4F8DB0B9"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19.4</w:t>
            </w:r>
          </w:p>
        </w:tc>
        <w:tc>
          <w:tcPr>
            <w:tcW w:w="1080" w:type="dxa"/>
            <w:tcBorders>
              <w:top w:val="nil"/>
              <w:left w:val="nil"/>
              <w:bottom w:val="nil"/>
              <w:right w:val="nil"/>
            </w:tcBorders>
            <w:shd w:val="clear" w:color="auto" w:fill="auto"/>
            <w:noWrap/>
            <w:vAlign w:val="center"/>
            <w:hideMark/>
          </w:tcPr>
          <w:p w14:paraId="09C180F4"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8.2</w:t>
            </w:r>
          </w:p>
        </w:tc>
      </w:tr>
      <w:tr w:rsidR="00195279" w:rsidRPr="003C6E06" w14:paraId="6E4EF57E" w14:textId="77777777" w:rsidTr="006757B4">
        <w:trPr>
          <w:trHeight w:val="300"/>
        </w:trPr>
        <w:tc>
          <w:tcPr>
            <w:tcW w:w="1659" w:type="dxa"/>
            <w:tcBorders>
              <w:top w:val="nil"/>
              <w:left w:val="nil"/>
              <w:bottom w:val="nil"/>
              <w:right w:val="nil"/>
            </w:tcBorders>
            <w:shd w:val="clear" w:color="auto" w:fill="auto"/>
            <w:noWrap/>
            <w:vAlign w:val="center"/>
            <w:hideMark/>
          </w:tcPr>
          <w:p w14:paraId="4EC4B85B"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6BE16528"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Iraq</w:t>
            </w:r>
          </w:p>
        </w:tc>
        <w:tc>
          <w:tcPr>
            <w:tcW w:w="790" w:type="dxa"/>
            <w:tcBorders>
              <w:top w:val="nil"/>
              <w:left w:val="nil"/>
              <w:bottom w:val="nil"/>
              <w:right w:val="nil"/>
            </w:tcBorders>
            <w:shd w:val="clear" w:color="auto" w:fill="auto"/>
            <w:noWrap/>
            <w:vAlign w:val="center"/>
            <w:hideMark/>
          </w:tcPr>
          <w:p w14:paraId="40F2912A"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2012</w:t>
            </w:r>
          </w:p>
        </w:tc>
        <w:tc>
          <w:tcPr>
            <w:tcW w:w="1170" w:type="dxa"/>
            <w:tcBorders>
              <w:top w:val="nil"/>
              <w:left w:val="nil"/>
              <w:bottom w:val="nil"/>
              <w:right w:val="nil"/>
            </w:tcBorders>
            <w:shd w:val="clear" w:color="auto" w:fill="auto"/>
            <w:noWrap/>
            <w:vAlign w:val="center"/>
            <w:hideMark/>
          </w:tcPr>
          <w:p w14:paraId="34B7C5CF"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88</w:t>
            </w:r>
          </w:p>
        </w:tc>
        <w:tc>
          <w:tcPr>
            <w:tcW w:w="821" w:type="dxa"/>
            <w:tcBorders>
              <w:top w:val="nil"/>
              <w:left w:val="nil"/>
              <w:bottom w:val="nil"/>
              <w:right w:val="nil"/>
            </w:tcBorders>
            <w:shd w:val="clear" w:color="auto" w:fill="auto"/>
            <w:noWrap/>
            <w:vAlign w:val="center"/>
            <w:hideMark/>
          </w:tcPr>
          <w:p w14:paraId="092C6FF8"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1,533</w:t>
            </w:r>
          </w:p>
        </w:tc>
        <w:tc>
          <w:tcPr>
            <w:tcW w:w="1339" w:type="dxa"/>
            <w:tcBorders>
              <w:top w:val="nil"/>
              <w:left w:val="nil"/>
              <w:bottom w:val="nil"/>
              <w:right w:val="nil"/>
            </w:tcBorders>
            <w:shd w:val="clear" w:color="auto" w:fill="auto"/>
            <w:noWrap/>
            <w:vAlign w:val="center"/>
            <w:hideMark/>
          </w:tcPr>
          <w:p w14:paraId="08D02170"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28.3</w:t>
            </w:r>
          </w:p>
        </w:tc>
        <w:tc>
          <w:tcPr>
            <w:tcW w:w="1260" w:type="dxa"/>
            <w:tcBorders>
              <w:top w:val="nil"/>
              <w:left w:val="nil"/>
              <w:bottom w:val="nil"/>
              <w:right w:val="nil"/>
            </w:tcBorders>
            <w:shd w:val="clear" w:color="auto" w:fill="auto"/>
            <w:noWrap/>
            <w:vAlign w:val="center"/>
            <w:hideMark/>
          </w:tcPr>
          <w:p w14:paraId="339F7CD6"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17.4</w:t>
            </w:r>
          </w:p>
        </w:tc>
        <w:tc>
          <w:tcPr>
            <w:tcW w:w="1080" w:type="dxa"/>
            <w:tcBorders>
              <w:top w:val="nil"/>
              <w:left w:val="nil"/>
              <w:bottom w:val="nil"/>
              <w:right w:val="nil"/>
            </w:tcBorders>
            <w:shd w:val="clear" w:color="auto" w:fill="auto"/>
            <w:noWrap/>
            <w:vAlign w:val="center"/>
            <w:hideMark/>
          </w:tcPr>
          <w:p w14:paraId="0884EB99"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7.9</w:t>
            </w:r>
          </w:p>
        </w:tc>
      </w:tr>
      <w:tr w:rsidR="00195279" w:rsidRPr="003C6E06" w14:paraId="4EE5BBC8" w14:textId="77777777" w:rsidTr="006757B4">
        <w:trPr>
          <w:trHeight w:val="300"/>
        </w:trPr>
        <w:tc>
          <w:tcPr>
            <w:tcW w:w="1659" w:type="dxa"/>
            <w:tcBorders>
              <w:top w:val="nil"/>
              <w:left w:val="nil"/>
              <w:bottom w:val="nil"/>
              <w:right w:val="nil"/>
            </w:tcBorders>
            <w:shd w:val="clear" w:color="auto" w:fill="auto"/>
            <w:noWrap/>
            <w:vAlign w:val="center"/>
            <w:hideMark/>
          </w:tcPr>
          <w:p w14:paraId="662CC35B"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5E4F5924"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Jamaica</w:t>
            </w:r>
          </w:p>
        </w:tc>
        <w:tc>
          <w:tcPr>
            <w:tcW w:w="790" w:type="dxa"/>
            <w:tcBorders>
              <w:top w:val="nil"/>
              <w:left w:val="nil"/>
              <w:bottom w:val="nil"/>
              <w:right w:val="nil"/>
            </w:tcBorders>
            <w:shd w:val="clear" w:color="auto" w:fill="auto"/>
            <w:noWrap/>
            <w:vAlign w:val="center"/>
            <w:hideMark/>
          </w:tcPr>
          <w:p w14:paraId="251BA72D"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2010</w:t>
            </w:r>
          </w:p>
        </w:tc>
        <w:tc>
          <w:tcPr>
            <w:tcW w:w="1170" w:type="dxa"/>
            <w:tcBorders>
              <w:top w:val="nil"/>
              <w:left w:val="nil"/>
              <w:bottom w:val="nil"/>
              <w:right w:val="nil"/>
            </w:tcBorders>
            <w:shd w:val="clear" w:color="auto" w:fill="auto"/>
            <w:noWrap/>
            <w:vAlign w:val="center"/>
            <w:hideMark/>
          </w:tcPr>
          <w:p w14:paraId="30E92ECF"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72</w:t>
            </w:r>
          </w:p>
        </w:tc>
        <w:tc>
          <w:tcPr>
            <w:tcW w:w="821" w:type="dxa"/>
            <w:tcBorders>
              <w:top w:val="nil"/>
              <w:left w:val="nil"/>
              <w:bottom w:val="nil"/>
              <w:right w:val="nil"/>
            </w:tcBorders>
            <w:shd w:val="clear" w:color="auto" w:fill="auto"/>
            <w:noWrap/>
            <w:vAlign w:val="center"/>
            <w:hideMark/>
          </w:tcPr>
          <w:p w14:paraId="7CB57D48"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1,204</w:t>
            </w:r>
          </w:p>
        </w:tc>
        <w:tc>
          <w:tcPr>
            <w:tcW w:w="1339" w:type="dxa"/>
            <w:tcBorders>
              <w:top w:val="nil"/>
              <w:left w:val="nil"/>
              <w:bottom w:val="nil"/>
              <w:right w:val="nil"/>
            </w:tcBorders>
            <w:shd w:val="clear" w:color="auto" w:fill="auto"/>
            <w:noWrap/>
            <w:vAlign w:val="center"/>
            <w:hideMark/>
          </w:tcPr>
          <w:p w14:paraId="59943B4D"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40.4</w:t>
            </w:r>
          </w:p>
        </w:tc>
        <w:tc>
          <w:tcPr>
            <w:tcW w:w="1260" w:type="dxa"/>
            <w:tcBorders>
              <w:top w:val="nil"/>
              <w:left w:val="nil"/>
              <w:bottom w:val="nil"/>
              <w:right w:val="nil"/>
            </w:tcBorders>
            <w:shd w:val="clear" w:color="auto" w:fill="auto"/>
            <w:noWrap/>
            <w:vAlign w:val="center"/>
            <w:hideMark/>
          </w:tcPr>
          <w:p w14:paraId="26B3D476"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15.8</w:t>
            </w:r>
          </w:p>
        </w:tc>
        <w:tc>
          <w:tcPr>
            <w:tcW w:w="1080" w:type="dxa"/>
            <w:tcBorders>
              <w:top w:val="nil"/>
              <w:left w:val="nil"/>
              <w:bottom w:val="nil"/>
              <w:right w:val="nil"/>
            </w:tcBorders>
            <w:shd w:val="clear" w:color="auto" w:fill="auto"/>
            <w:noWrap/>
            <w:vAlign w:val="center"/>
            <w:hideMark/>
          </w:tcPr>
          <w:p w14:paraId="5BEA8463"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6.0</w:t>
            </w:r>
          </w:p>
        </w:tc>
      </w:tr>
      <w:tr w:rsidR="00195279" w:rsidRPr="003C6E06" w14:paraId="229B3865" w14:textId="77777777" w:rsidTr="006757B4">
        <w:trPr>
          <w:trHeight w:val="300"/>
        </w:trPr>
        <w:tc>
          <w:tcPr>
            <w:tcW w:w="1659" w:type="dxa"/>
            <w:tcBorders>
              <w:top w:val="nil"/>
              <w:left w:val="nil"/>
              <w:bottom w:val="nil"/>
              <w:right w:val="nil"/>
            </w:tcBorders>
            <w:shd w:val="clear" w:color="auto" w:fill="auto"/>
            <w:noWrap/>
            <w:vAlign w:val="center"/>
            <w:hideMark/>
          </w:tcPr>
          <w:p w14:paraId="5E61BE1F"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66C79CA0"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Libya</w:t>
            </w:r>
          </w:p>
        </w:tc>
        <w:tc>
          <w:tcPr>
            <w:tcW w:w="790" w:type="dxa"/>
            <w:tcBorders>
              <w:top w:val="nil"/>
              <w:left w:val="nil"/>
              <w:bottom w:val="nil"/>
              <w:right w:val="nil"/>
            </w:tcBorders>
            <w:shd w:val="clear" w:color="auto" w:fill="auto"/>
            <w:noWrap/>
            <w:vAlign w:val="center"/>
            <w:hideMark/>
          </w:tcPr>
          <w:p w14:paraId="12D09F83"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2007</w:t>
            </w:r>
          </w:p>
        </w:tc>
        <w:tc>
          <w:tcPr>
            <w:tcW w:w="1170" w:type="dxa"/>
            <w:tcBorders>
              <w:top w:val="nil"/>
              <w:left w:val="nil"/>
              <w:bottom w:val="nil"/>
              <w:right w:val="nil"/>
            </w:tcBorders>
            <w:shd w:val="clear" w:color="auto" w:fill="auto"/>
            <w:noWrap/>
            <w:vAlign w:val="center"/>
            <w:hideMark/>
          </w:tcPr>
          <w:p w14:paraId="688421F4"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98</w:t>
            </w:r>
          </w:p>
        </w:tc>
        <w:tc>
          <w:tcPr>
            <w:tcW w:w="821" w:type="dxa"/>
            <w:tcBorders>
              <w:top w:val="nil"/>
              <w:left w:val="nil"/>
              <w:bottom w:val="nil"/>
              <w:right w:val="nil"/>
            </w:tcBorders>
            <w:shd w:val="clear" w:color="auto" w:fill="auto"/>
            <w:noWrap/>
            <w:vAlign w:val="center"/>
            <w:hideMark/>
          </w:tcPr>
          <w:p w14:paraId="301784C7"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1,891</w:t>
            </w:r>
          </w:p>
        </w:tc>
        <w:tc>
          <w:tcPr>
            <w:tcW w:w="1339" w:type="dxa"/>
            <w:tcBorders>
              <w:top w:val="nil"/>
              <w:left w:val="nil"/>
              <w:bottom w:val="nil"/>
              <w:right w:val="nil"/>
            </w:tcBorders>
            <w:shd w:val="clear" w:color="auto" w:fill="auto"/>
            <w:noWrap/>
            <w:vAlign w:val="center"/>
            <w:hideMark/>
          </w:tcPr>
          <w:p w14:paraId="114D98CB"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35.4</w:t>
            </w:r>
          </w:p>
        </w:tc>
        <w:tc>
          <w:tcPr>
            <w:tcW w:w="1260" w:type="dxa"/>
            <w:tcBorders>
              <w:top w:val="nil"/>
              <w:left w:val="nil"/>
              <w:bottom w:val="nil"/>
              <w:right w:val="nil"/>
            </w:tcBorders>
            <w:shd w:val="clear" w:color="auto" w:fill="auto"/>
            <w:noWrap/>
            <w:vAlign w:val="center"/>
            <w:hideMark/>
          </w:tcPr>
          <w:p w14:paraId="68EB56B2"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17.6</w:t>
            </w:r>
          </w:p>
        </w:tc>
        <w:tc>
          <w:tcPr>
            <w:tcW w:w="1080" w:type="dxa"/>
            <w:tcBorders>
              <w:top w:val="nil"/>
              <w:left w:val="nil"/>
              <w:bottom w:val="nil"/>
              <w:right w:val="nil"/>
            </w:tcBorders>
            <w:shd w:val="clear" w:color="auto" w:fill="auto"/>
            <w:noWrap/>
            <w:vAlign w:val="center"/>
            <w:hideMark/>
          </w:tcPr>
          <w:p w14:paraId="2769D849"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8.3</w:t>
            </w:r>
          </w:p>
        </w:tc>
      </w:tr>
      <w:tr w:rsidR="00195279" w:rsidRPr="003C6E06" w14:paraId="252C69A4" w14:textId="77777777" w:rsidTr="006757B4">
        <w:trPr>
          <w:trHeight w:val="300"/>
        </w:trPr>
        <w:tc>
          <w:tcPr>
            <w:tcW w:w="1659" w:type="dxa"/>
            <w:tcBorders>
              <w:top w:val="nil"/>
              <w:left w:val="nil"/>
              <w:bottom w:val="nil"/>
              <w:right w:val="nil"/>
            </w:tcBorders>
            <w:shd w:val="clear" w:color="auto" w:fill="auto"/>
            <w:noWrap/>
            <w:vAlign w:val="center"/>
            <w:hideMark/>
          </w:tcPr>
          <w:p w14:paraId="37CF464B"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25C88FA7"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Malaysia</w:t>
            </w:r>
          </w:p>
        </w:tc>
        <w:tc>
          <w:tcPr>
            <w:tcW w:w="790" w:type="dxa"/>
            <w:tcBorders>
              <w:top w:val="nil"/>
              <w:left w:val="nil"/>
              <w:bottom w:val="nil"/>
              <w:right w:val="nil"/>
            </w:tcBorders>
            <w:shd w:val="clear" w:color="auto" w:fill="auto"/>
            <w:noWrap/>
            <w:vAlign w:val="center"/>
            <w:hideMark/>
          </w:tcPr>
          <w:p w14:paraId="1A3BBC6F"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2012</w:t>
            </w:r>
          </w:p>
        </w:tc>
        <w:tc>
          <w:tcPr>
            <w:tcW w:w="1170" w:type="dxa"/>
            <w:tcBorders>
              <w:top w:val="nil"/>
              <w:left w:val="nil"/>
              <w:bottom w:val="nil"/>
              <w:right w:val="nil"/>
            </w:tcBorders>
            <w:shd w:val="clear" w:color="auto" w:fill="auto"/>
            <w:noWrap/>
            <w:vAlign w:val="center"/>
            <w:hideMark/>
          </w:tcPr>
          <w:p w14:paraId="00B89BBC"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89</w:t>
            </w:r>
          </w:p>
        </w:tc>
        <w:tc>
          <w:tcPr>
            <w:tcW w:w="821" w:type="dxa"/>
            <w:tcBorders>
              <w:top w:val="nil"/>
              <w:left w:val="nil"/>
              <w:bottom w:val="nil"/>
              <w:right w:val="nil"/>
            </w:tcBorders>
            <w:shd w:val="clear" w:color="auto" w:fill="auto"/>
            <w:noWrap/>
            <w:vAlign w:val="center"/>
            <w:hideMark/>
          </w:tcPr>
          <w:p w14:paraId="453B319F"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16,273</w:t>
            </w:r>
          </w:p>
        </w:tc>
        <w:tc>
          <w:tcPr>
            <w:tcW w:w="1339" w:type="dxa"/>
            <w:tcBorders>
              <w:top w:val="nil"/>
              <w:left w:val="nil"/>
              <w:bottom w:val="nil"/>
              <w:right w:val="nil"/>
            </w:tcBorders>
            <w:shd w:val="clear" w:color="auto" w:fill="auto"/>
            <w:noWrap/>
            <w:vAlign w:val="center"/>
            <w:hideMark/>
          </w:tcPr>
          <w:p w14:paraId="0AEB6EB1"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21.0</w:t>
            </w:r>
          </w:p>
        </w:tc>
        <w:tc>
          <w:tcPr>
            <w:tcW w:w="1260" w:type="dxa"/>
            <w:tcBorders>
              <w:top w:val="nil"/>
              <w:left w:val="nil"/>
              <w:bottom w:val="nil"/>
              <w:right w:val="nil"/>
            </w:tcBorders>
            <w:shd w:val="clear" w:color="auto" w:fill="auto"/>
            <w:noWrap/>
            <w:vAlign w:val="center"/>
            <w:hideMark/>
          </w:tcPr>
          <w:p w14:paraId="050237A6"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14.1</w:t>
            </w:r>
          </w:p>
        </w:tc>
        <w:tc>
          <w:tcPr>
            <w:tcW w:w="1080" w:type="dxa"/>
            <w:tcBorders>
              <w:top w:val="nil"/>
              <w:left w:val="nil"/>
              <w:bottom w:val="nil"/>
              <w:right w:val="nil"/>
            </w:tcBorders>
            <w:shd w:val="clear" w:color="auto" w:fill="auto"/>
            <w:noWrap/>
            <w:vAlign w:val="center"/>
            <w:hideMark/>
          </w:tcPr>
          <w:p w14:paraId="411D8963"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9.7</w:t>
            </w:r>
          </w:p>
        </w:tc>
      </w:tr>
      <w:tr w:rsidR="00195279" w:rsidRPr="003C6E06" w14:paraId="5899AA6D" w14:textId="77777777" w:rsidTr="006757B4">
        <w:trPr>
          <w:trHeight w:val="300"/>
        </w:trPr>
        <w:tc>
          <w:tcPr>
            <w:tcW w:w="1659" w:type="dxa"/>
            <w:tcBorders>
              <w:top w:val="nil"/>
              <w:left w:val="nil"/>
              <w:bottom w:val="nil"/>
              <w:right w:val="nil"/>
            </w:tcBorders>
            <w:shd w:val="clear" w:color="auto" w:fill="auto"/>
            <w:noWrap/>
            <w:vAlign w:val="center"/>
            <w:hideMark/>
          </w:tcPr>
          <w:p w14:paraId="33DD87C7"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54AEB6E8"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Mauritius</w:t>
            </w:r>
          </w:p>
        </w:tc>
        <w:tc>
          <w:tcPr>
            <w:tcW w:w="790" w:type="dxa"/>
            <w:tcBorders>
              <w:top w:val="nil"/>
              <w:left w:val="nil"/>
              <w:bottom w:val="nil"/>
              <w:right w:val="nil"/>
            </w:tcBorders>
            <w:shd w:val="clear" w:color="auto" w:fill="auto"/>
            <w:noWrap/>
            <w:vAlign w:val="center"/>
            <w:hideMark/>
          </w:tcPr>
          <w:p w14:paraId="4DABC569"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2011</w:t>
            </w:r>
          </w:p>
        </w:tc>
        <w:tc>
          <w:tcPr>
            <w:tcW w:w="1170" w:type="dxa"/>
            <w:tcBorders>
              <w:top w:val="nil"/>
              <w:left w:val="nil"/>
              <w:bottom w:val="nil"/>
              <w:right w:val="nil"/>
            </w:tcBorders>
            <w:shd w:val="clear" w:color="auto" w:fill="auto"/>
            <w:noWrap/>
            <w:vAlign w:val="center"/>
            <w:hideMark/>
          </w:tcPr>
          <w:p w14:paraId="51C132E5"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82</w:t>
            </w:r>
          </w:p>
        </w:tc>
        <w:tc>
          <w:tcPr>
            <w:tcW w:w="821" w:type="dxa"/>
            <w:tcBorders>
              <w:top w:val="nil"/>
              <w:left w:val="nil"/>
              <w:bottom w:val="nil"/>
              <w:right w:val="nil"/>
            </w:tcBorders>
            <w:shd w:val="clear" w:color="auto" w:fill="auto"/>
            <w:noWrap/>
            <w:vAlign w:val="center"/>
            <w:hideMark/>
          </w:tcPr>
          <w:p w14:paraId="7BCA6EA7"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2,074</w:t>
            </w:r>
          </w:p>
        </w:tc>
        <w:tc>
          <w:tcPr>
            <w:tcW w:w="1339" w:type="dxa"/>
            <w:tcBorders>
              <w:top w:val="nil"/>
              <w:left w:val="nil"/>
              <w:bottom w:val="nil"/>
              <w:right w:val="nil"/>
            </w:tcBorders>
            <w:shd w:val="clear" w:color="auto" w:fill="auto"/>
            <w:noWrap/>
            <w:vAlign w:val="center"/>
            <w:hideMark/>
          </w:tcPr>
          <w:p w14:paraId="2003F95A"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35.2</w:t>
            </w:r>
          </w:p>
        </w:tc>
        <w:tc>
          <w:tcPr>
            <w:tcW w:w="1260" w:type="dxa"/>
            <w:tcBorders>
              <w:top w:val="nil"/>
              <w:left w:val="nil"/>
              <w:bottom w:val="nil"/>
              <w:right w:val="nil"/>
            </w:tcBorders>
            <w:shd w:val="clear" w:color="auto" w:fill="auto"/>
            <w:noWrap/>
            <w:vAlign w:val="center"/>
            <w:hideMark/>
          </w:tcPr>
          <w:p w14:paraId="5381AEC3"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15.3</w:t>
            </w:r>
          </w:p>
        </w:tc>
        <w:tc>
          <w:tcPr>
            <w:tcW w:w="1080" w:type="dxa"/>
            <w:tcBorders>
              <w:top w:val="nil"/>
              <w:left w:val="nil"/>
              <w:bottom w:val="nil"/>
              <w:right w:val="nil"/>
            </w:tcBorders>
            <w:shd w:val="clear" w:color="auto" w:fill="auto"/>
            <w:noWrap/>
            <w:vAlign w:val="center"/>
            <w:hideMark/>
          </w:tcPr>
          <w:p w14:paraId="311A4A1B"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6.2</w:t>
            </w:r>
          </w:p>
        </w:tc>
      </w:tr>
      <w:tr w:rsidR="00195279" w:rsidRPr="003C6E06" w14:paraId="6587DF52" w14:textId="77777777" w:rsidTr="006757B4">
        <w:trPr>
          <w:trHeight w:val="300"/>
        </w:trPr>
        <w:tc>
          <w:tcPr>
            <w:tcW w:w="1659" w:type="dxa"/>
            <w:tcBorders>
              <w:top w:val="nil"/>
              <w:left w:val="nil"/>
              <w:bottom w:val="nil"/>
              <w:right w:val="nil"/>
            </w:tcBorders>
            <w:shd w:val="clear" w:color="auto" w:fill="auto"/>
            <w:noWrap/>
            <w:vAlign w:val="center"/>
            <w:hideMark/>
          </w:tcPr>
          <w:p w14:paraId="1A2BEF6B"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228C8ADA"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Namibia</w:t>
            </w:r>
          </w:p>
        </w:tc>
        <w:tc>
          <w:tcPr>
            <w:tcW w:w="790" w:type="dxa"/>
            <w:tcBorders>
              <w:top w:val="nil"/>
              <w:left w:val="nil"/>
              <w:bottom w:val="nil"/>
              <w:right w:val="nil"/>
            </w:tcBorders>
            <w:shd w:val="clear" w:color="auto" w:fill="auto"/>
            <w:noWrap/>
            <w:vAlign w:val="center"/>
            <w:hideMark/>
          </w:tcPr>
          <w:p w14:paraId="04B7A2C4"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2013</w:t>
            </w:r>
          </w:p>
        </w:tc>
        <w:tc>
          <w:tcPr>
            <w:tcW w:w="1170" w:type="dxa"/>
            <w:tcBorders>
              <w:top w:val="nil"/>
              <w:left w:val="nil"/>
              <w:bottom w:val="nil"/>
              <w:right w:val="nil"/>
            </w:tcBorders>
            <w:shd w:val="clear" w:color="auto" w:fill="auto"/>
            <w:noWrap/>
            <w:vAlign w:val="center"/>
            <w:hideMark/>
          </w:tcPr>
          <w:p w14:paraId="13EBFD51"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89</w:t>
            </w:r>
          </w:p>
        </w:tc>
        <w:tc>
          <w:tcPr>
            <w:tcW w:w="821" w:type="dxa"/>
            <w:tcBorders>
              <w:top w:val="nil"/>
              <w:left w:val="nil"/>
              <w:bottom w:val="nil"/>
              <w:right w:val="nil"/>
            </w:tcBorders>
            <w:shd w:val="clear" w:color="auto" w:fill="auto"/>
            <w:noWrap/>
            <w:vAlign w:val="center"/>
            <w:hideMark/>
          </w:tcPr>
          <w:p w14:paraId="5F61C42C"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1,936</w:t>
            </w:r>
          </w:p>
        </w:tc>
        <w:tc>
          <w:tcPr>
            <w:tcW w:w="1339" w:type="dxa"/>
            <w:tcBorders>
              <w:top w:val="nil"/>
              <w:left w:val="nil"/>
              <w:bottom w:val="nil"/>
              <w:right w:val="nil"/>
            </w:tcBorders>
            <w:shd w:val="clear" w:color="auto" w:fill="auto"/>
            <w:noWrap/>
            <w:vAlign w:val="center"/>
            <w:hideMark/>
          </w:tcPr>
          <w:p w14:paraId="44AFAB38"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45.9</w:t>
            </w:r>
          </w:p>
        </w:tc>
        <w:tc>
          <w:tcPr>
            <w:tcW w:w="1260" w:type="dxa"/>
            <w:tcBorders>
              <w:top w:val="nil"/>
              <w:left w:val="nil"/>
              <w:bottom w:val="nil"/>
              <w:right w:val="nil"/>
            </w:tcBorders>
            <w:shd w:val="clear" w:color="auto" w:fill="auto"/>
            <w:noWrap/>
            <w:vAlign w:val="center"/>
            <w:hideMark/>
          </w:tcPr>
          <w:p w14:paraId="22485804"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5.7</w:t>
            </w:r>
          </w:p>
        </w:tc>
        <w:tc>
          <w:tcPr>
            <w:tcW w:w="1080" w:type="dxa"/>
            <w:tcBorders>
              <w:top w:val="nil"/>
              <w:left w:val="nil"/>
              <w:bottom w:val="nil"/>
              <w:right w:val="nil"/>
            </w:tcBorders>
            <w:shd w:val="clear" w:color="auto" w:fill="auto"/>
            <w:noWrap/>
            <w:vAlign w:val="center"/>
            <w:hideMark/>
          </w:tcPr>
          <w:p w14:paraId="4C654EAB"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1.9</w:t>
            </w:r>
          </w:p>
        </w:tc>
      </w:tr>
      <w:tr w:rsidR="00195279" w:rsidRPr="003C6E06" w14:paraId="22EF9CBF" w14:textId="77777777" w:rsidTr="006757B4">
        <w:trPr>
          <w:trHeight w:val="300"/>
        </w:trPr>
        <w:tc>
          <w:tcPr>
            <w:tcW w:w="1659" w:type="dxa"/>
            <w:tcBorders>
              <w:top w:val="nil"/>
              <w:left w:val="nil"/>
              <w:bottom w:val="nil"/>
              <w:right w:val="nil"/>
            </w:tcBorders>
            <w:shd w:val="clear" w:color="auto" w:fill="auto"/>
            <w:noWrap/>
            <w:vAlign w:val="center"/>
            <w:hideMark/>
          </w:tcPr>
          <w:p w14:paraId="288F2787"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16EC3E9C"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Peru</w:t>
            </w:r>
          </w:p>
        </w:tc>
        <w:tc>
          <w:tcPr>
            <w:tcW w:w="790" w:type="dxa"/>
            <w:tcBorders>
              <w:top w:val="nil"/>
              <w:left w:val="nil"/>
              <w:bottom w:val="nil"/>
              <w:right w:val="nil"/>
            </w:tcBorders>
            <w:shd w:val="clear" w:color="auto" w:fill="auto"/>
            <w:noWrap/>
            <w:vAlign w:val="center"/>
            <w:hideMark/>
          </w:tcPr>
          <w:p w14:paraId="002AB4FA"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2010</w:t>
            </w:r>
          </w:p>
        </w:tc>
        <w:tc>
          <w:tcPr>
            <w:tcW w:w="1170" w:type="dxa"/>
            <w:tcBorders>
              <w:top w:val="nil"/>
              <w:left w:val="nil"/>
              <w:bottom w:val="nil"/>
              <w:right w:val="nil"/>
            </w:tcBorders>
            <w:shd w:val="clear" w:color="auto" w:fill="auto"/>
            <w:noWrap/>
            <w:vAlign w:val="center"/>
            <w:hideMark/>
          </w:tcPr>
          <w:p w14:paraId="016D872F"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85</w:t>
            </w:r>
          </w:p>
        </w:tc>
        <w:tc>
          <w:tcPr>
            <w:tcW w:w="821" w:type="dxa"/>
            <w:tcBorders>
              <w:top w:val="nil"/>
              <w:left w:val="nil"/>
              <w:bottom w:val="nil"/>
              <w:right w:val="nil"/>
            </w:tcBorders>
            <w:shd w:val="clear" w:color="auto" w:fill="auto"/>
            <w:noWrap/>
            <w:vAlign w:val="center"/>
            <w:hideMark/>
          </w:tcPr>
          <w:p w14:paraId="61E7B791"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2,359</w:t>
            </w:r>
          </w:p>
        </w:tc>
        <w:tc>
          <w:tcPr>
            <w:tcW w:w="1339" w:type="dxa"/>
            <w:tcBorders>
              <w:top w:val="nil"/>
              <w:left w:val="nil"/>
              <w:bottom w:val="nil"/>
              <w:right w:val="nil"/>
            </w:tcBorders>
            <w:shd w:val="clear" w:color="auto" w:fill="auto"/>
            <w:noWrap/>
            <w:vAlign w:val="center"/>
            <w:hideMark/>
          </w:tcPr>
          <w:p w14:paraId="117A254F"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47.2</w:t>
            </w:r>
          </w:p>
        </w:tc>
        <w:tc>
          <w:tcPr>
            <w:tcW w:w="1260" w:type="dxa"/>
            <w:tcBorders>
              <w:top w:val="nil"/>
              <w:left w:val="nil"/>
              <w:bottom w:val="nil"/>
              <w:right w:val="nil"/>
            </w:tcBorders>
            <w:shd w:val="clear" w:color="auto" w:fill="auto"/>
            <w:noWrap/>
            <w:vAlign w:val="center"/>
            <w:hideMark/>
          </w:tcPr>
          <w:p w14:paraId="15F60884"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17.7</w:t>
            </w:r>
          </w:p>
        </w:tc>
        <w:tc>
          <w:tcPr>
            <w:tcW w:w="1080" w:type="dxa"/>
            <w:tcBorders>
              <w:top w:val="nil"/>
              <w:left w:val="nil"/>
              <w:bottom w:val="nil"/>
              <w:right w:val="nil"/>
            </w:tcBorders>
            <w:shd w:val="clear" w:color="auto" w:fill="auto"/>
            <w:noWrap/>
            <w:vAlign w:val="center"/>
            <w:hideMark/>
          </w:tcPr>
          <w:p w14:paraId="1AB16801"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2.9</w:t>
            </w:r>
          </w:p>
        </w:tc>
      </w:tr>
      <w:tr w:rsidR="00195279" w:rsidRPr="003C6E06" w14:paraId="3352B254" w14:textId="77777777" w:rsidTr="006757B4">
        <w:trPr>
          <w:trHeight w:val="300"/>
        </w:trPr>
        <w:tc>
          <w:tcPr>
            <w:tcW w:w="1659" w:type="dxa"/>
            <w:tcBorders>
              <w:top w:val="nil"/>
              <w:left w:val="nil"/>
              <w:bottom w:val="nil"/>
              <w:right w:val="nil"/>
            </w:tcBorders>
            <w:shd w:val="clear" w:color="auto" w:fill="auto"/>
            <w:noWrap/>
            <w:vAlign w:val="center"/>
            <w:hideMark/>
          </w:tcPr>
          <w:p w14:paraId="5D5D0F92" w14:textId="77777777" w:rsidR="00195279" w:rsidRPr="003C6E06" w:rsidRDefault="00195279" w:rsidP="006757B4">
            <w:pPr>
              <w:rPr>
                <w:rFonts w:eastAsia="Times New Roman" w:cs="Times New Roman"/>
                <w:color w:val="000000"/>
                <w:sz w:val="22"/>
                <w:szCs w:val="22"/>
                <w:lang w:val="en-GB"/>
              </w:rPr>
            </w:pPr>
          </w:p>
        </w:tc>
        <w:tc>
          <w:tcPr>
            <w:tcW w:w="1346" w:type="dxa"/>
            <w:tcBorders>
              <w:top w:val="nil"/>
              <w:left w:val="nil"/>
              <w:bottom w:val="nil"/>
              <w:right w:val="nil"/>
            </w:tcBorders>
            <w:shd w:val="clear" w:color="auto" w:fill="auto"/>
            <w:noWrap/>
            <w:vAlign w:val="center"/>
            <w:hideMark/>
          </w:tcPr>
          <w:p w14:paraId="562B391E"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Suriname</w:t>
            </w:r>
          </w:p>
        </w:tc>
        <w:tc>
          <w:tcPr>
            <w:tcW w:w="790" w:type="dxa"/>
            <w:tcBorders>
              <w:top w:val="nil"/>
              <w:left w:val="nil"/>
              <w:bottom w:val="nil"/>
              <w:right w:val="nil"/>
            </w:tcBorders>
            <w:shd w:val="clear" w:color="auto" w:fill="auto"/>
            <w:noWrap/>
            <w:vAlign w:val="center"/>
            <w:hideMark/>
          </w:tcPr>
          <w:p w14:paraId="533B0F03"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2009</w:t>
            </w:r>
          </w:p>
        </w:tc>
        <w:tc>
          <w:tcPr>
            <w:tcW w:w="1170" w:type="dxa"/>
            <w:tcBorders>
              <w:top w:val="nil"/>
              <w:left w:val="nil"/>
              <w:bottom w:val="nil"/>
              <w:right w:val="nil"/>
            </w:tcBorders>
            <w:shd w:val="clear" w:color="auto" w:fill="auto"/>
            <w:noWrap/>
            <w:vAlign w:val="center"/>
            <w:hideMark/>
          </w:tcPr>
          <w:p w14:paraId="1BBBBB23"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89</w:t>
            </w:r>
          </w:p>
        </w:tc>
        <w:tc>
          <w:tcPr>
            <w:tcW w:w="821" w:type="dxa"/>
            <w:tcBorders>
              <w:top w:val="nil"/>
              <w:left w:val="nil"/>
              <w:bottom w:val="nil"/>
              <w:right w:val="nil"/>
            </w:tcBorders>
            <w:shd w:val="clear" w:color="auto" w:fill="auto"/>
            <w:noWrap/>
            <w:vAlign w:val="center"/>
            <w:hideMark/>
          </w:tcPr>
          <w:p w14:paraId="0C06E76A"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1,046</w:t>
            </w:r>
          </w:p>
        </w:tc>
        <w:tc>
          <w:tcPr>
            <w:tcW w:w="1339" w:type="dxa"/>
            <w:tcBorders>
              <w:top w:val="nil"/>
              <w:left w:val="nil"/>
              <w:bottom w:val="nil"/>
              <w:right w:val="nil"/>
            </w:tcBorders>
            <w:shd w:val="clear" w:color="auto" w:fill="auto"/>
            <w:noWrap/>
            <w:vAlign w:val="center"/>
            <w:hideMark/>
          </w:tcPr>
          <w:p w14:paraId="7FE87BBC"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26.2</w:t>
            </w:r>
          </w:p>
        </w:tc>
        <w:tc>
          <w:tcPr>
            <w:tcW w:w="1260" w:type="dxa"/>
            <w:tcBorders>
              <w:top w:val="nil"/>
              <w:left w:val="nil"/>
              <w:bottom w:val="nil"/>
              <w:right w:val="nil"/>
            </w:tcBorders>
            <w:shd w:val="clear" w:color="auto" w:fill="auto"/>
            <w:noWrap/>
            <w:vAlign w:val="center"/>
            <w:hideMark/>
          </w:tcPr>
          <w:p w14:paraId="14DFDE46"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12.8</w:t>
            </w:r>
          </w:p>
        </w:tc>
        <w:tc>
          <w:tcPr>
            <w:tcW w:w="1080" w:type="dxa"/>
            <w:tcBorders>
              <w:top w:val="nil"/>
              <w:left w:val="nil"/>
              <w:bottom w:val="nil"/>
              <w:right w:val="nil"/>
            </w:tcBorders>
            <w:shd w:val="clear" w:color="auto" w:fill="auto"/>
            <w:noWrap/>
            <w:vAlign w:val="center"/>
            <w:hideMark/>
          </w:tcPr>
          <w:p w14:paraId="6B5EEA62"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7.2</w:t>
            </w:r>
          </w:p>
        </w:tc>
      </w:tr>
      <w:tr w:rsidR="00195279" w:rsidRPr="003C6E06" w14:paraId="62742976" w14:textId="77777777" w:rsidTr="006757B4">
        <w:trPr>
          <w:trHeight w:val="300"/>
        </w:trPr>
        <w:tc>
          <w:tcPr>
            <w:tcW w:w="1659" w:type="dxa"/>
            <w:tcBorders>
              <w:top w:val="nil"/>
              <w:left w:val="nil"/>
              <w:bottom w:val="single" w:sz="4" w:space="0" w:color="auto"/>
              <w:right w:val="nil"/>
            </w:tcBorders>
            <w:shd w:val="clear" w:color="auto" w:fill="auto"/>
            <w:noWrap/>
            <w:vAlign w:val="center"/>
            <w:hideMark/>
          </w:tcPr>
          <w:p w14:paraId="06901CC2"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 </w:t>
            </w:r>
          </w:p>
        </w:tc>
        <w:tc>
          <w:tcPr>
            <w:tcW w:w="1346" w:type="dxa"/>
            <w:tcBorders>
              <w:top w:val="nil"/>
              <w:left w:val="nil"/>
              <w:bottom w:val="single" w:sz="4" w:space="0" w:color="auto"/>
              <w:right w:val="nil"/>
            </w:tcBorders>
            <w:shd w:val="clear" w:color="auto" w:fill="auto"/>
            <w:noWrap/>
            <w:vAlign w:val="center"/>
            <w:hideMark/>
          </w:tcPr>
          <w:p w14:paraId="61ABE297"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Thailand</w:t>
            </w:r>
          </w:p>
        </w:tc>
        <w:tc>
          <w:tcPr>
            <w:tcW w:w="790" w:type="dxa"/>
            <w:tcBorders>
              <w:top w:val="nil"/>
              <w:left w:val="nil"/>
              <w:bottom w:val="single" w:sz="4" w:space="0" w:color="auto"/>
              <w:right w:val="nil"/>
            </w:tcBorders>
            <w:shd w:val="clear" w:color="auto" w:fill="auto"/>
            <w:noWrap/>
            <w:vAlign w:val="center"/>
            <w:hideMark/>
          </w:tcPr>
          <w:p w14:paraId="1A20A9D4"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2015</w:t>
            </w:r>
          </w:p>
        </w:tc>
        <w:tc>
          <w:tcPr>
            <w:tcW w:w="1170" w:type="dxa"/>
            <w:tcBorders>
              <w:top w:val="nil"/>
              <w:left w:val="nil"/>
              <w:bottom w:val="single" w:sz="4" w:space="0" w:color="auto"/>
              <w:right w:val="nil"/>
            </w:tcBorders>
            <w:shd w:val="clear" w:color="auto" w:fill="auto"/>
            <w:noWrap/>
            <w:vAlign w:val="center"/>
            <w:hideMark/>
          </w:tcPr>
          <w:p w14:paraId="721FDDDD"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89</w:t>
            </w:r>
          </w:p>
        </w:tc>
        <w:tc>
          <w:tcPr>
            <w:tcW w:w="821" w:type="dxa"/>
            <w:tcBorders>
              <w:top w:val="nil"/>
              <w:left w:val="nil"/>
              <w:bottom w:val="single" w:sz="4" w:space="0" w:color="auto"/>
              <w:right w:val="nil"/>
            </w:tcBorders>
            <w:shd w:val="clear" w:color="auto" w:fill="auto"/>
            <w:noWrap/>
            <w:vAlign w:val="center"/>
            <w:hideMark/>
          </w:tcPr>
          <w:p w14:paraId="4B8F5BCC"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4,132</w:t>
            </w:r>
          </w:p>
        </w:tc>
        <w:tc>
          <w:tcPr>
            <w:tcW w:w="1339" w:type="dxa"/>
            <w:tcBorders>
              <w:top w:val="nil"/>
              <w:left w:val="nil"/>
              <w:bottom w:val="single" w:sz="4" w:space="0" w:color="auto"/>
              <w:right w:val="nil"/>
            </w:tcBorders>
            <w:shd w:val="clear" w:color="auto" w:fill="auto"/>
            <w:noWrap/>
            <w:vAlign w:val="center"/>
            <w:hideMark/>
          </w:tcPr>
          <w:p w14:paraId="55C18C55"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32.7</w:t>
            </w:r>
          </w:p>
        </w:tc>
        <w:tc>
          <w:tcPr>
            <w:tcW w:w="1260" w:type="dxa"/>
            <w:tcBorders>
              <w:top w:val="nil"/>
              <w:left w:val="nil"/>
              <w:bottom w:val="single" w:sz="4" w:space="0" w:color="auto"/>
              <w:right w:val="nil"/>
            </w:tcBorders>
            <w:shd w:val="clear" w:color="auto" w:fill="auto"/>
            <w:noWrap/>
            <w:vAlign w:val="center"/>
            <w:hideMark/>
          </w:tcPr>
          <w:p w14:paraId="7D316FF1"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13.5</w:t>
            </w:r>
          </w:p>
        </w:tc>
        <w:tc>
          <w:tcPr>
            <w:tcW w:w="1080" w:type="dxa"/>
            <w:tcBorders>
              <w:top w:val="nil"/>
              <w:left w:val="nil"/>
              <w:bottom w:val="single" w:sz="4" w:space="0" w:color="auto"/>
              <w:right w:val="nil"/>
            </w:tcBorders>
            <w:shd w:val="clear" w:color="auto" w:fill="auto"/>
            <w:noWrap/>
            <w:vAlign w:val="center"/>
            <w:hideMark/>
          </w:tcPr>
          <w:p w14:paraId="6CA0734C" w14:textId="77777777" w:rsidR="00195279" w:rsidRPr="003C6E06" w:rsidRDefault="00195279" w:rsidP="006757B4">
            <w:pPr>
              <w:rPr>
                <w:rFonts w:eastAsia="Times New Roman" w:cs="Times New Roman"/>
                <w:color w:val="000000"/>
                <w:sz w:val="22"/>
                <w:szCs w:val="22"/>
                <w:lang w:val="en-GB"/>
              </w:rPr>
            </w:pPr>
            <w:r w:rsidRPr="003C6E06">
              <w:rPr>
                <w:rFonts w:eastAsia="Times New Roman" w:cs="Times New Roman"/>
                <w:color w:val="000000"/>
                <w:sz w:val="22"/>
                <w:szCs w:val="22"/>
                <w:lang w:val="en-GB"/>
              </w:rPr>
              <w:t>6.6</w:t>
            </w:r>
          </w:p>
        </w:tc>
      </w:tr>
    </w:tbl>
    <w:p w14:paraId="1D6781A4" w14:textId="77777777" w:rsidR="00195279" w:rsidRDefault="00195279" w:rsidP="00195279">
      <w:pPr>
        <w:rPr>
          <w:sz w:val="20"/>
          <w:szCs w:val="20"/>
        </w:rPr>
      </w:pPr>
      <w:r w:rsidRPr="00692F53">
        <w:rPr>
          <w:sz w:val="20"/>
          <w:szCs w:val="20"/>
          <w:vertAlign w:val="superscript"/>
        </w:rPr>
        <w:t xml:space="preserve">a </w:t>
      </w:r>
      <w:r>
        <w:rPr>
          <w:sz w:val="20"/>
          <w:szCs w:val="20"/>
        </w:rPr>
        <w:t>Restricted to those aged 12-15 years.</w:t>
      </w:r>
    </w:p>
    <w:p w14:paraId="14264626" w14:textId="77777777" w:rsidR="00195279" w:rsidRDefault="00195279" w:rsidP="00195279">
      <w:pPr>
        <w:rPr>
          <w:sz w:val="20"/>
          <w:szCs w:val="20"/>
        </w:rPr>
      </w:pPr>
    </w:p>
    <w:p w14:paraId="7ADC6E8B" w14:textId="77777777" w:rsidR="00195279" w:rsidRDefault="00195279" w:rsidP="00000E86">
      <w:pPr>
        <w:spacing w:line="480" w:lineRule="auto"/>
        <w:sectPr w:rsidR="00195279" w:rsidSect="000F2716">
          <w:pgSz w:w="11900" w:h="16840"/>
          <w:pgMar w:top="1440" w:right="1440" w:bottom="1440" w:left="1440" w:header="720" w:footer="720" w:gutter="0"/>
          <w:cols w:space="720"/>
          <w:docGrid w:linePitch="360"/>
        </w:sectPr>
      </w:pPr>
    </w:p>
    <w:tbl>
      <w:tblPr>
        <w:tblW w:w="5000" w:type="pct"/>
        <w:tblLayout w:type="fixed"/>
        <w:tblLook w:val="04A0" w:firstRow="1" w:lastRow="0" w:firstColumn="1" w:lastColumn="0" w:noHBand="0" w:noVBand="1"/>
      </w:tblPr>
      <w:tblGrid>
        <w:gridCol w:w="4441"/>
        <w:gridCol w:w="1475"/>
        <w:gridCol w:w="1009"/>
        <w:gridCol w:w="1483"/>
        <w:gridCol w:w="938"/>
        <w:gridCol w:w="1474"/>
        <w:gridCol w:w="944"/>
        <w:gridCol w:w="1474"/>
        <w:gridCol w:w="938"/>
      </w:tblGrid>
      <w:tr w:rsidR="00672D79" w:rsidRPr="00374707" w14:paraId="064AD958" w14:textId="77777777" w:rsidTr="006757B4">
        <w:trPr>
          <w:trHeight w:val="300"/>
        </w:trPr>
        <w:tc>
          <w:tcPr>
            <w:tcW w:w="5000" w:type="pct"/>
            <w:gridSpan w:val="9"/>
            <w:tcBorders>
              <w:top w:val="nil"/>
              <w:left w:val="nil"/>
              <w:bottom w:val="single" w:sz="4" w:space="0" w:color="auto"/>
              <w:right w:val="nil"/>
            </w:tcBorders>
            <w:shd w:val="clear" w:color="auto" w:fill="auto"/>
            <w:noWrap/>
            <w:vAlign w:val="center"/>
            <w:hideMark/>
          </w:tcPr>
          <w:p w14:paraId="1014BAB1" w14:textId="77777777" w:rsidR="00672D79" w:rsidRPr="00374707" w:rsidRDefault="00672D79" w:rsidP="006757B4">
            <w:pPr>
              <w:rPr>
                <w:rFonts w:eastAsia="Times New Roman" w:cs="Times New Roman"/>
                <w:color w:val="000000"/>
                <w:lang w:val="en-GB"/>
              </w:rPr>
            </w:pPr>
            <w:r w:rsidRPr="00374707">
              <w:rPr>
                <w:rFonts w:eastAsia="Times New Roman" w:cs="Times New Roman"/>
                <w:b/>
                <w:color w:val="000000"/>
                <w:lang w:val="en-GB"/>
              </w:rPr>
              <w:lastRenderedPageBreak/>
              <w:t xml:space="preserve">Table </w:t>
            </w:r>
            <w:r>
              <w:rPr>
                <w:rFonts w:eastAsia="Times New Roman" w:cs="Times New Roman"/>
                <w:b/>
                <w:color w:val="000000"/>
                <w:lang w:val="en-GB"/>
              </w:rPr>
              <w:t>2</w:t>
            </w:r>
            <w:r w:rsidRPr="00374707">
              <w:rPr>
                <w:rFonts w:eastAsia="Times New Roman" w:cs="Times New Roman"/>
                <w:color w:val="000000"/>
                <w:lang w:val="en-GB"/>
              </w:rPr>
              <w:t xml:space="preserve"> Association of overweight and obesity with </w:t>
            </w:r>
            <w:r>
              <w:rPr>
                <w:rFonts w:eastAsia="Times New Roman" w:cs="Times New Roman"/>
                <w:color w:val="000000"/>
                <w:lang w:val="en-GB"/>
              </w:rPr>
              <w:t>predominant type</w:t>
            </w:r>
            <w:r w:rsidRPr="00374707">
              <w:rPr>
                <w:rFonts w:eastAsia="Times New Roman" w:cs="Times New Roman"/>
                <w:color w:val="000000"/>
                <w:lang w:val="en-GB"/>
              </w:rPr>
              <w:t xml:space="preserve"> of bullying victimization</w:t>
            </w:r>
            <w:r>
              <w:rPr>
                <w:rFonts w:eastAsia="Times New Roman" w:cs="Times New Roman"/>
                <w:color w:val="000000"/>
                <w:lang w:val="en-GB"/>
              </w:rPr>
              <w:t xml:space="preserve"> (outcome) estimated by multinomial logistic regression</w:t>
            </w:r>
          </w:p>
        </w:tc>
      </w:tr>
      <w:tr w:rsidR="00672D79" w:rsidRPr="00374707" w14:paraId="0F7A0E6B" w14:textId="77777777" w:rsidTr="006757B4">
        <w:trPr>
          <w:trHeight w:val="300"/>
        </w:trPr>
        <w:tc>
          <w:tcPr>
            <w:tcW w:w="1566" w:type="pct"/>
            <w:tcBorders>
              <w:top w:val="nil"/>
              <w:left w:val="nil"/>
              <w:bottom w:val="nil"/>
              <w:right w:val="nil"/>
            </w:tcBorders>
            <w:shd w:val="clear" w:color="auto" w:fill="auto"/>
            <w:noWrap/>
            <w:vAlign w:val="center"/>
            <w:hideMark/>
          </w:tcPr>
          <w:p w14:paraId="0080AB90" w14:textId="77777777" w:rsidR="00672D79" w:rsidRPr="00374707" w:rsidRDefault="00672D79" w:rsidP="006757B4">
            <w:pPr>
              <w:rPr>
                <w:rFonts w:eastAsia="Times New Roman" w:cs="Times New Roman"/>
                <w:color w:val="000000"/>
                <w:sz w:val="22"/>
                <w:szCs w:val="22"/>
                <w:lang w:val="en-GB"/>
              </w:rPr>
            </w:pPr>
            <w:r w:rsidRPr="00374707">
              <w:rPr>
                <w:rFonts w:eastAsia="Times New Roman" w:cs="Times New Roman"/>
                <w:color w:val="000000"/>
                <w:sz w:val="22"/>
                <w:szCs w:val="22"/>
                <w:lang w:val="en-GB"/>
              </w:rPr>
              <w:t> </w:t>
            </w:r>
          </w:p>
        </w:tc>
        <w:tc>
          <w:tcPr>
            <w:tcW w:w="1730" w:type="pct"/>
            <w:gridSpan w:val="4"/>
            <w:tcBorders>
              <w:top w:val="single" w:sz="4" w:space="0" w:color="auto"/>
              <w:left w:val="nil"/>
              <w:bottom w:val="nil"/>
              <w:right w:val="nil"/>
            </w:tcBorders>
            <w:shd w:val="clear" w:color="auto" w:fill="auto"/>
            <w:noWrap/>
            <w:vAlign w:val="center"/>
            <w:hideMark/>
          </w:tcPr>
          <w:p w14:paraId="63425554" w14:textId="77777777" w:rsidR="00672D79" w:rsidRPr="00374707" w:rsidRDefault="00672D79" w:rsidP="006757B4">
            <w:pPr>
              <w:rPr>
                <w:rFonts w:eastAsia="Times New Roman" w:cs="Times New Roman"/>
                <w:color w:val="000000"/>
                <w:sz w:val="22"/>
                <w:szCs w:val="22"/>
                <w:lang w:val="en-GB"/>
              </w:rPr>
            </w:pPr>
            <w:r w:rsidRPr="00374707">
              <w:rPr>
                <w:rFonts w:eastAsia="Times New Roman" w:cs="Times New Roman"/>
                <w:color w:val="000000"/>
                <w:sz w:val="22"/>
                <w:szCs w:val="22"/>
                <w:lang w:val="en-GB"/>
              </w:rPr>
              <w:t>Overweight vs. normal weight</w:t>
            </w:r>
          </w:p>
        </w:tc>
        <w:tc>
          <w:tcPr>
            <w:tcW w:w="1704" w:type="pct"/>
            <w:gridSpan w:val="4"/>
            <w:tcBorders>
              <w:top w:val="single" w:sz="4" w:space="0" w:color="auto"/>
              <w:left w:val="nil"/>
              <w:bottom w:val="nil"/>
              <w:right w:val="nil"/>
            </w:tcBorders>
            <w:shd w:val="clear" w:color="auto" w:fill="auto"/>
            <w:noWrap/>
            <w:vAlign w:val="center"/>
            <w:hideMark/>
          </w:tcPr>
          <w:p w14:paraId="02D06331" w14:textId="77777777" w:rsidR="00672D79" w:rsidRPr="00374707" w:rsidRDefault="00672D79" w:rsidP="006757B4">
            <w:pPr>
              <w:rPr>
                <w:rFonts w:eastAsia="Times New Roman" w:cs="Times New Roman"/>
                <w:color w:val="000000"/>
                <w:sz w:val="22"/>
                <w:szCs w:val="22"/>
                <w:lang w:val="en-GB"/>
              </w:rPr>
            </w:pPr>
            <w:r w:rsidRPr="00374707">
              <w:rPr>
                <w:rFonts w:eastAsia="Times New Roman" w:cs="Times New Roman"/>
                <w:color w:val="000000"/>
                <w:sz w:val="22"/>
                <w:szCs w:val="22"/>
                <w:lang w:val="en-GB"/>
              </w:rPr>
              <w:t>Obesity vs. normal weight</w:t>
            </w:r>
          </w:p>
        </w:tc>
      </w:tr>
      <w:tr w:rsidR="00672D79" w:rsidRPr="00374707" w14:paraId="57C43A5F" w14:textId="77777777" w:rsidTr="006757B4">
        <w:trPr>
          <w:trHeight w:val="300"/>
        </w:trPr>
        <w:tc>
          <w:tcPr>
            <w:tcW w:w="1566" w:type="pct"/>
            <w:tcBorders>
              <w:top w:val="nil"/>
              <w:left w:val="nil"/>
              <w:bottom w:val="nil"/>
              <w:right w:val="nil"/>
            </w:tcBorders>
            <w:shd w:val="clear" w:color="auto" w:fill="auto"/>
            <w:noWrap/>
            <w:vAlign w:val="center"/>
            <w:hideMark/>
          </w:tcPr>
          <w:p w14:paraId="5887DA84" w14:textId="77777777" w:rsidR="00672D79" w:rsidRPr="00374707" w:rsidRDefault="00672D79" w:rsidP="006757B4">
            <w:pPr>
              <w:rPr>
                <w:rFonts w:eastAsia="Times New Roman" w:cs="Times New Roman"/>
                <w:color w:val="000000"/>
                <w:sz w:val="22"/>
                <w:szCs w:val="22"/>
                <w:lang w:val="en-GB"/>
              </w:rPr>
            </w:pPr>
          </w:p>
        </w:tc>
        <w:tc>
          <w:tcPr>
            <w:tcW w:w="876" w:type="pct"/>
            <w:gridSpan w:val="2"/>
            <w:tcBorders>
              <w:top w:val="nil"/>
              <w:left w:val="nil"/>
              <w:bottom w:val="nil"/>
              <w:right w:val="nil"/>
            </w:tcBorders>
            <w:shd w:val="clear" w:color="auto" w:fill="auto"/>
            <w:noWrap/>
            <w:vAlign w:val="center"/>
            <w:hideMark/>
          </w:tcPr>
          <w:p w14:paraId="6ED6DAE8" w14:textId="77777777" w:rsidR="00672D79" w:rsidRPr="00374707" w:rsidRDefault="00672D79" w:rsidP="006757B4">
            <w:pPr>
              <w:rPr>
                <w:rFonts w:eastAsia="Times New Roman" w:cs="Times New Roman"/>
                <w:color w:val="000000"/>
                <w:sz w:val="22"/>
                <w:szCs w:val="22"/>
                <w:lang w:val="en-GB"/>
              </w:rPr>
            </w:pPr>
            <w:r>
              <w:rPr>
                <w:rFonts w:eastAsia="Times New Roman" w:cs="Times New Roman"/>
                <w:color w:val="000000"/>
                <w:sz w:val="22"/>
                <w:szCs w:val="22"/>
                <w:lang w:val="en-GB"/>
              </w:rPr>
              <w:t>Girls</w:t>
            </w:r>
          </w:p>
        </w:tc>
        <w:tc>
          <w:tcPr>
            <w:tcW w:w="854" w:type="pct"/>
            <w:gridSpan w:val="2"/>
            <w:tcBorders>
              <w:top w:val="nil"/>
              <w:left w:val="nil"/>
              <w:bottom w:val="nil"/>
              <w:right w:val="nil"/>
            </w:tcBorders>
            <w:shd w:val="clear" w:color="auto" w:fill="auto"/>
            <w:noWrap/>
            <w:vAlign w:val="center"/>
            <w:hideMark/>
          </w:tcPr>
          <w:p w14:paraId="4398F822" w14:textId="77777777" w:rsidR="00672D79" w:rsidRPr="00374707" w:rsidRDefault="00672D79" w:rsidP="006757B4">
            <w:pPr>
              <w:rPr>
                <w:rFonts w:eastAsia="Times New Roman" w:cs="Times New Roman"/>
                <w:color w:val="000000"/>
                <w:sz w:val="22"/>
                <w:szCs w:val="22"/>
                <w:lang w:val="en-GB"/>
              </w:rPr>
            </w:pPr>
            <w:r>
              <w:rPr>
                <w:rFonts w:eastAsia="Times New Roman" w:cs="Times New Roman"/>
                <w:color w:val="000000"/>
                <w:sz w:val="22"/>
                <w:szCs w:val="22"/>
                <w:lang w:val="en-GB"/>
              </w:rPr>
              <w:t>Boys</w:t>
            </w:r>
          </w:p>
        </w:tc>
        <w:tc>
          <w:tcPr>
            <w:tcW w:w="853" w:type="pct"/>
            <w:gridSpan w:val="2"/>
            <w:tcBorders>
              <w:top w:val="nil"/>
              <w:left w:val="nil"/>
              <w:bottom w:val="nil"/>
              <w:right w:val="nil"/>
            </w:tcBorders>
            <w:shd w:val="clear" w:color="auto" w:fill="auto"/>
            <w:noWrap/>
            <w:vAlign w:val="center"/>
            <w:hideMark/>
          </w:tcPr>
          <w:p w14:paraId="5E7401F2" w14:textId="77777777" w:rsidR="00672D79" w:rsidRPr="00374707" w:rsidRDefault="00672D79" w:rsidP="006757B4">
            <w:pPr>
              <w:rPr>
                <w:rFonts w:eastAsia="Times New Roman" w:cs="Times New Roman"/>
                <w:color w:val="000000"/>
                <w:sz w:val="22"/>
                <w:szCs w:val="22"/>
                <w:lang w:val="en-GB"/>
              </w:rPr>
            </w:pPr>
            <w:r>
              <w:rPr>
                <w:rFonts w:eastAsia="Times New Roman" w:cs="Times New Roman"/>
                <w:color w:val="000000"/>
                <w:sz w:val="22"/>
                <w:szCs w:val="22"/>
                <w:lang w:val="en-GB"/>
              </w:rPr>
              <w:t>Girls</w:t>
            </w:r>
          </w:p>
        </w:tc>
        <w:tc>
          <w:tcPr>
            <w:tcW w:w="851" w:type="pct"/>
            <w:gridSpan w:val="2"/>
            <w:tcBorders>
              <w:top w:val="nil"/>
              <w:left w:val="nil"/>
              <w:bottom w:val="nil"/>
              <w:right w:val="nil"/>
            </w:tcBorders>
            <w:shd w:val="clear" w:color="auto" w:fill="auto"/>
            <w:noWrap/>
            <w:vAlign w:val="center"/>
            <w:hideMark/>
          </w:tcPr>
          <w:p w14:paraId="237B99B3" w14:textId="77777777" w:rsidR="00672D79" w:rsidRPr="00374707" w:rsidRDefault="00672D79" w:rsidP="006757B4">
            <w:pPr>
              <w:rPr>
                <w:rFonts w:eastAsia="Times New Roman" w:cs="Times New Roman"/>
                <w:color w:val="000000"/>
                <w:sz w:val="22"/>
                <w:szCs w:val="22"/>
                <w:lang w:val="en-GB"/>
              </w:rPr>
            </w:pPr>
            <w:r>
              <w:rPr>
                <w:rFonts w:eastAsia="Times New Roman" w:cs="Times New Roman"/>
                <w:color w:val="000000"/>
                <w:sz w:val="22"/>
                <w:szCs w:val="22"/>
                <w:lang w:val="en-GB"/>
              </w:rPr>
              <w:t>Boys</w:t>
            </w:r>
          </w:p>
        </w:tc>
      </w:tr>
      <w:tr w:rsidR="00672D79" w:rsidRPr="00374707" w14:paraId="2469446E" w14:textId="77777777" w:rsidTr="006757B4">
        <w:trPr>
          <w:trHeight w:val="320"/>
        </w:trPr>
        <w:tc>
          <w:tcPr>
            <w:tcW w:w="1566" w:type="pct"/>
            <w:tcBorders>
              <w:top w:val="nil"/>
              <w:left w:val="nil"/>
              <w:bottom w:val="double" w:sz="6" w:space="0" w:color="auto"/>
              <w:right w:val="nil"/>
            </w:tcBorders>
            <w:shd w:val="clear" w:color="auto" w:fill="auto"/>
            <w:noWrap/>
            <w:vAlign w:val="center"/>
            <w:hideMark/>
          </w:tcPr>
          <w:p w14:paraId="1E004041" w14:textId="77777777" w:rsidR="00672D79" w:rsidRPr="00374707" w:rsidRDefault="00672D79" w:rsidP="006757B4">
            <w:pPr>
              <w:rPr>
                <w:rFonts w:eastAsia="Times New Roman" w:cs="Times New Roman"/>
                <w:color w:val="000000"/>
                <w:sz w:val="22"/>
                <w:szCs w:val="22"/>
                <w:lang w:val="en-GB"/>
              </w:rPr>
            </w:pPr>
            <w:r w:rsidRPr="00374707">
              <w:rPr>
                <w:rFonts w:eastAsia="Times New Roman" w:cs="Times New Roman"/>
                <w:color w:val="000000"/>
                <w:sz w:val="22"/>
                <w:szCs w:val="22"/>
                <w:lang w:val="en-GB"/>
              </w:rPr>
              <w:t xml:space="preserve">Predominant type of bullying </w:t>
            </w:r>
          </w:p>
        </w:tc>
        <w:tc>
          <w:tcPr>
            <w:tcW w:w="520" w:type="pct"/>
            <w:tcBorders>
              <w:top w:val="nil"/>
              <w:left w:val="nil"/>
              <w:bottom w:val="double" w:sz="6" w:space="0" w:color="auto"/>
              <w:right w:val="nil"/>
            </w:tcBorders>
            <w:shd w:val="clear" w:color="auto" w:fill="auto"/>
            <w:noWrap/>
            <w:vAlign w:val="center"/>
            <w:hideMark/>
          </w:tcPr>
          <w:p w14:paraId="0AADCD1E" w14:textId="77777777" w:rsidR="00672D79" w:rsidRPr="00374707" w:rsidRDefault="00672D79" w:rsidP="006757B4">
            <w:pPr>
              <w:rPr>
                <w:rFonts w:eastAsia="Times New Roman" w:cs="Times New Roman"/>
                <w:color w:val="000000"/>
                <w:sz w:val="22"/>
                <w:szCs w:val="22"/>
                <w:lang w:val="en-GB"/>
              </w:rPr>
            </w:pPr>
            <w:r w:rsidRPr="00374707">
              <w:rPr>
                <w:rFonts w:eastAsia="Times New Roman" w:cs="Times New Roman"/>
                <w:color w:val="000000"/>
                <w:sz w:val="22"/>
                <w:szCs w:val="22"/>
                <w:lang w:val="en-GB"/>
              </w:rPr>
              <w:t>OR [95%CI]</w:t>
            </w:r>
          </w:p>
        </w:tc>
        <w:tc>
          <w:tcPr>
            <w:tcW w:w="356" w:type="pct"/>
            <w:tcBorders>
              <w:top w:val="nil"/>
              <w:left w:val="nil"/>
              <w:bottom w:val="double" w:sz="6" w:space="0" w:color="auto"/>
              <w:right w:val="nil"/>
            </w:tcBorders>
            <w:shd w:val="clear" w:color="auto" w:fill="auto"/>
            <w:noWrap/>
            <w:vAlign w:val="center"/>
            <w:hideMark/>
          </w:tcPr>
          <w:p w14:paraId="48A2A0A9" w14:textId="77777777" w:rsidR="00672D79" w:rsidRPr="00374707" w:rsidRDefault="00672D79" w:rsidP="006757B4">
            <w:pPr>
              <w:rPr>
                <w:rFonts w:eastAsia="Times New Roman" w:cs="Times New Roman"/>
                <w:color w:val="000000"/>
                <w:sz w:val="22"/>
                <w:szCs w:val="22"/>
                <w:lang w:val="en-GB"/>
              </w:rPr>
            </w:pPr>
            <w:r w:rsidRPr="00374707">
              <w:rPr>
                <w:rFonts w:eastAsia="Times New Roman" w:cs="Times New Roman"/>
                <w:color w:val="000000"/>
                <w:sz w:val="22"/>
                <w:szCs w:val="22"/>
                <w:lang w:val="en-GB"/>
              </w:rPr>
              <w:t>P-value</w:t>
            </w:r>
          </w:p>
        </w:tc>
        <w:tc>
          <w:tcPr>
            <w:tcW w:w="523" w:type="pct"/>
            <w:tcBorders>
              <w:top w:val="nil"/>
              <w:left w:val="nil"/>
              <w:bottom w:val="double" w:sz="6" w:space="0" w:color="auto"/>
              <w:right w:val="nil"/>
            </w:tcBorders>
            <w:shd w:val="clear" w:color="auto" w:fill="auto"/>
            <w:noWrap/>
            <w:vAlign w:val="center"/>
            <w:hideMark/>
          </w:tcPr>
          <w:p w14:paraId="21FA460B" w14:textId="77777777" w:rsidR="00672D79" w:rsidRPr="00374707" w:rsidRDefault="00672D79" w:rsidP="006757B4">
            <w:pPr>
              <w:rPr>
                <w:rFonts w:eastAsia="Times New Roman" w:cs="Times New Roman"/>
                <w:color w:val="000000"/>
                <w:sz w:val="22"/>
                <w:szCs w:val="22"/>
                <w:lang w:val="en-GB"/>
              </w:rPr>
            </w:pPr>
            <w:r w:rsidRPr="00374707">
              <w:rPr>
                <w:rFonts w:eastAsia="Times New Roman" w:cs="Times New Roman"/>
                <w:color w:val="000000"/>
                <w:sz w:val="22"/>
                <w:szCs w:val="22"/>
                <w:lang w:val="en-GB"/>
              </w:rPr>
              <w:t>OR [95%CI]</w:t>
            </w:r>
          </w:p>
        </w:tc>
        <w:tc>
          <w:tcPr>
            <w:tcW w:w="331" w:type="pct"/>
            <w:tcBorders>
              <w:top w:val="nil"/>
              <w:left w:val="nil"/>
              <w:bottom w:val="double" w:sz="6" w:space="0" w:color="auto"/>
              <w:right w:val="nil"/>
            </w:tcBorders>
            <w:shd w:val="clear" w:color="auto" w:fill="auto"/>
            <w:noWrap/>
            <w:vAlign w:val="center"/>
            <w:hideMark/>
          </w:tcPr>
          <w:p w14:paraId="195DD4E3" w14:textId="77777777" w:rsidR="00672D79" w:rsidRPr="00374707" w:rsidRDefault="00672D79" w:rsidP="006757B4">
            <w:pPr>
              <w:rPr>
                <w:rFonts w:eastAsia="Times New Roman" w:cs="Times New Roman"/>
                <w:color w:val="000000"/>
                <w:sz w:val="22"/>
                <w:szCs w:val="22"/>
                <w:lang w:val="en-GB"/>
              </w:rPr>
            </w:pPr>
            <w:r w:rsidRPr="00374707">
              <w:rPr>
                <w:rFonts w:eastAsia="Times New Roman" w:cs="Times New Roman"/>
                <w:color w:val="000000"/>
                <w:sz w:val="22"/>
                <w:szCs w:val="22"/>
                <w:lang w:val="en-GB"/>
              </w:rPr>
              <w:t>P-value</w:t>
            </w:r>
          </w:p>
        </w:tc>
        <w:tc>
          <w:tcPr>
            <w:tcW w:w="520" w:type="pct"/>
            <w:tcBorders>
              <w:top w:val="nil"/>
              <w:left w:val="nil"/>
              <w:bottom w:val="double" w:sz="6" w:space="0" w:color="auto"/>
              <w:right w:val="nil"/>
            </w:tcBorders>
            <w:shd w:val="clear" w:color="auto" w:fill="auto"/>
            <w:noWrap/>
            <w:vAlign w:val="center"/>
            <w:hideMark/>
          </w:tcPr>
          <w:p w14:paraId="3FBCC77B" w14:textId="77777777" w:rsidR="00672D79" w:rsidRPr="00374707" w:rsidRDefault="00672D79" w:rsidP="006757B4">
            <w:pPr>
              <w:rPr>
                <w:rFonts w:eastAsia="Times New Roman" w:cs="Times New Roman"/>
                <w:color w:val="000000"/>
                <w:sz w:val="22"/>
                <w:szCs w:val="22"/>
                <w:lang w:val="en-GB"/>
              </w:rPr>
            </w:pPr>
            <w:r w:rsidRPr="00374707">
              <w:rPr>
                <w:rFonts w:eastAsia="Times New Roman" w:cs="Times New Roman"/>
                <w:color w:val="000000"/>
                <w:sz w:val="22"/>
                <w:szCs w:val="22"/>
                <w:lang w:val="en-GB"/>
              </w:rPr>
              <w:t>OR [95%CI]</w:t>
            </w:r>
          </w:p>
        </w:tc>
        <w:tc>
          <w:tcPr>
            <w:tcW w:w="333" w:type="pct"/>
            <w:tcBorders>
              <w:top w:val="nil"/>
              <w:left w:val="nil"/>
              <w:bottom w:val="double" w:sz="6" w:space="0" w:color="auto"/>
              <w:right w:val="nil"/>
            </w:tcBorders>
            <w:shd w:val="clear" w:color="auto" w:fill="auto"/>
            <w:noWrap/>
            <w:vAlign w:val="center"/>
            <w:hideMark/>
          </w:tcPr>
          <w:p w14:paraId="483D8A4E" w14:textId="77777777" w:rsidR="00672D79" w:rsidRPr="00374707" w:rsidRDefault="00672D79" w:rsidP="006757B4">
            <w:pPr>
              <w:rPr>
                <w:rFonts w:eastAsia="Times New Roman" w:cs="Times New Roman"/>
                <w:color w:val="000000"/>
                <w:sz w:val="22"/>
                <w:szCs w:val="22"/>
                <w:lang w:val="en-GB"/>
              </w:rPr>
            </w:pPr>
            <w:r w:rsidRPr="00374707">
              <w:rPr>
                <w:rFonts w:eastAsia="Times New Roman" w:cs="Times New Roman"/>
                <w:color w:val="000000"/>
                <w:sz w:val="22"/>
                <w:szCs w:val="22"/>
                <w:lang w:val="en-GB"/>
              </w:rPr>
              <w:t>P-value</w:t>
            </w:r>
          </w:p>
        </w:tc>
        <w:tc>
          <w:tcPr>
            <w:tcW w:w="520" w:type="pct"/>
            <w:tcBorders>
              <w:top w:val="nil"/>
              <w:left w:val="nil"/>
              <w:bottom w:val="double" w:sz="6" w:space="0" w:color="auto"/>
              <w:right w:val="nil"/>
            </w:tcBorders>
            <w:shd w:val="clear" w:color="auto" w:fill="auto"/>
            <w:noWrap/>
            <w:vAlign w:val="center"/>
            <w:hideMark/>
          </w:tcPr>
          <w:p w14:paraId="7BEFBD41" w14:textId="77777777" w:rsidR="00672D79" w:rsidRPr="00374707" w:rsidRDefault="00672D79" w:rsidP="006757B4">
            <w:pPr>
              <w:rPr>
                <w:rFonts w:eastAsia="Times New Roman" w:cs="Times New Roman"/>
                <w:color w:val="000000"/>
                <w:sz w:val="22"/>
                <w:szCs w:val="22"/>
                <w:lang w:val="en-GB"/>
              </w:rPr>
            </w:pPr>
            <w:r w:rsidRPr="00374707">
              <w:rPr>
                <w:rFonts w:eastAsia="Times New Roman" w:cs="Times New Roman"/>
                <w:color w:val="000000"/>
                <w:sz w:val="22"/>
                <w:szCs w:val="22"/>
                <w:lang w:val="en-GB"/>
              </w:rPr>
              <w:t>OR [95%CI]</w:t>
            </w:r>
          </w:p>
        </w:tc>
        <w:tc>
          <w:tcPr>
            <w:tcW w:w="331" w:type="pct"/>
            <w:tcBorders>
              <w:top w:val="nil"/>
              <w:left w:val="nil"/>
              <w:bottom w:val="double" w:sz="6" w:space="0" w:color="auto"/>
              <w:right w:val="nil"/>
            </w:tcBorders>
            <w:shd w:val="clear" w:color="auto" w:fill="auto"/>
            <w:noWrap/>
            <w:vAlign w:val="center"/>
            <w:hideMark/>
          </w:tcPr>
          <w:p w14:paraId="373C6E89" w14:textId="77777777" w:rsidR="00672D79" w:rsidRPr="00374707" w:rsidRDefault="00672D79" w:rsidP="006757B4">
            <w:pPr>
              <w:rPr>
                <w:rFonts w:eastAsia="Times New Roman" w:cs="Times New Roman"/>
                <w:color w:val="000000"/>
                <w:sz w:val="22"/>
                <w:szCs w:val="22"/>
                <w:lang w:val="en-GB"/>
              </w:rPr>
            </w:pPr>
            <w:r w:rsidRPr="00374707">
              <w:rPr>
                <w:rFonts w:eastAsia="Times New Roman" w:cs="Times New Roman"/>
                <w:color w:val="000000"/>
                <w:sz w:val="22"/>
                <w:szCs w:val="22"/>
                <w:lang w:val="en-GB"/>
              </w:rPr>
              <w:t>P-value</w:t>
            </w:r>
          </w:p>
        </w:tc>
      </w:tr>
      <w:tr w:rsidR="00672D79" w:rsidRPr="00374707" w14:paraId="70F8D08A" w14:textId="77777777" w:rsidTr="006757B4">
        <w:trPr>
          <w:trHeight w:val="320"/>
        </w:trPr>
        <w:tc>
          <w:tcPr>
            <w:tcW w:w="1566" w:type="pct"/>
            <w:tcBorders>
              <w:top w:val="nil"/>
              <w:left w:val="nil"/>
              <w:bottom w:val="nil"/>
              <w:right w:val="nil"/>
            </w:tcBorders>
            <w:shd w:val="clear" w:color="auto" w:fill="auto"/>
            <w:noWrap/>
            <w:hideMark/>
          </w:tcPr>
          <w:p w14:paraId="7572EE73" w14:textId="77777777" w:rsidR="00672D79" w:rsidRPr="00374707" w:rsidRDefault="00672D79" w:rsidP="006757B4">
            <w:pPr>
              <w:rPr>
                <w:rFonts w:eastAsia="Times New Roman" w:cs="Times New Roman"/>
                <w:color w:val="000000"/>
                <w:sz w:val="22"/>
                <w:szCs w:val="22"/>
                <w:lang w:val="en-GB"/>
              </w:rPr>
            </w:pPr>
            <w:r w:rsidRPr="00374707">
              <w:rPr>
                <w:rFonts w:eastAsia="Times New Roman" w:cs="Times New Roman"/>
                <w:color w:val="000000"/>
                <w:sz w:val="22"/>
                <w:szCs w:val="22"/>
                <w:lang w:val="en-GB"/>
              </w:rPr>
              <w:t>No bullying (base category)</w:t>
            </w:r>
          </w:p>
        </w:tc>
        <w:tc>
          <w:tcPr>
            <w:tcW w:w="520" w:type="pct"/>
            <w:tcBorders>
              <w:top w:val="nil"/>
              <w:left w:val="nil"/>
              <w:bottom w:val="nil"/>
              <w:right w:val="nil"/>
            </w:tcBorders>
            <w:shd w:val="clear" w:color="auto" w:fill="auto"/>
            <w:noWrap/>
            <w:hideMark/>
          </w:tcPr>
          <w:p w14:paraId="55329E59" w14:textId="77777777" w:rsidR="00672D79" w:rsidRPr="00374707" w:rsidRDefault="00672D79" w:rsidP="006757B4">
            <w:pPr>
              <w:rPr>
                <w:rFonts w:eastAsia="Times New Roman" w:cs="Times New Roman"/>
                <w:color w:val="000000"/>
                <w:sz w:val="22"/>
                <w:szCs w:val="22"/>
                <w:lang w:val="en-GB"/>
              </w:rPr>
            </w:pPr>
          </w:p>
        </w:tc>
        <w:tc>
          <w:tcPr>
            <w:tcW w:w="356" w:type="pct"/>
            <w:tcBorders>
              <w:top w:val="nil"/>
              <w:left w:val="nil"/>
              <w:bottom w:val="nil"/>
              <w:right w:val="nil"/>
            </w:tcBorders>
            <w:shd w:val="clear" w:color="auto" w:fill="auto"/>
            <w:noWrap/>
            <w:hideMark/>
          </w:tcPr>
          <w:p w14:paraId="11F19DD1" w14:textId="77777777" w:rsidR="00672D79" w:rsidRPr="00374707" w:rsidRDefault="00672D79" w:rsidP="006757B4">
            <w:pPr>
              <w:rPr>
                <w:rFonts w:eastAsia="Times New Roman" w:cs="Times New Roman"/>
                <w:color w:val="000000"/>
                <w:sz w:val="22"/>
                <w:szCs w:val="22"/>
                <w:lang w:val="en-GB"/>
              </w:rPr>
            </w:pPr>
          </w:p>
        </w:tc>
        <w:tc>
          <w:tcPr>
            <w:tcW w:w="523" w:type="pct"/>
            <w:tcBorders>
              <w:top w:val="nil"/>
              <w:left w:val="nil"/>
              <w:bottom w:val="nil"/>
              <w:right w:val="nil"/>
            </w:tcBorders>
            <w:shd w:val="clear" w:color="auto" w:fill="auto"/>
            <w:noWrap/>
            <w:hideMark/>
          </w:tcPr>
          <w:p w14:paraId="7D401A76" w14:textId="77777777" w:rsidR="00672D79" w:rsidRPr="00374707" w:rsidRDefault="00672D79" w:rsidP="006757B4">
            <w:pPr>
              <w:rPr>
                <w:rFonts w:eastAsia="Times New Roman" w:cs="Times New Roman"/>
                <w:color w:val="000000"/>
                <w:sz w:val="22"/>
                <w:szCs w:val="22"/>
                <w:lang w:val="en-GB"/>
              </w:rPr>
            </w:pPr>
          </w:p>
        </w:tc>
        <w:tc>
          <w:tcPr>
            <w:tcW w:w="331" w:type="pct"/>
            <w:tcBorders>
              <w:top w:val="nil"/>
              <w:left w:val="nil"/>
              <w:bottom w:val="nil"/>
              <w:right w:val="nil"/>
            </w:tcBorders>
            <w:shd w:val="clear" w:color="auto" w:fill="auto"/>
            <w:noWrap/>
            <w:hideMark/>
          </w:tcPr>
          <w:p w14:paraId="1F442245" w14:textId="77777777" w:rsidR="00672D79" w:rsidRPr="00374707" w:rsidRDefault="00672D79" w:rsidP="006757B4">
            <w:pPr>
              <w:rPr>
                <w:rFonts w:eastAsia="Times New Roman" w:cs="Times New Roman"/>
                <w:color w:val="000000"/>
                <w:sz w:val="22"/>
                <w:szCs w:val="22"/>
                <w:lang w:val="en-GB"/>
              </w:rPr>
            </w:pPr>
          </w:p>
        </w:tc>
        <w:tc>
          <w:tcPr>
            <w:tcW w:w="520" w:type="pct"/>
            <w:tcBorders>
              <w:top w:val="nil"/>
              <w:left w:val="nil"/>
              <w:bottom w:val="nil"/>
              <w:right w:val="nil"/>
            </w:tcBorders>
            <w:shd w:val="clear" w:color="auto" w:fill="auto"/>
            <w:noWrap/>
            <w:hideMark/>
          </w:tcPr>
          <w:p w14:paraId="13E37F38" w14:textId="77777777" w:rsidR="00672D79" w:rsidRPr="00374707" w:rsidRDefault="00672D79" w:rsidP="006757B4">
            <w:pPr>
              <w:rPr>
                <w:rFonts w:eastAsia="Times New Roman" w:cs="Times New Roman"/>
                <w:color w:val="000000"/>
                <w:sz w:val="22"/>
                <w:szCs w:val="22"/>
                <w:lang w:val="en-GB"/>
              </w:rPr>
            </w:pPr>
          </w:p>
        </w:tc>
        <w:tc>
          <w:tcPr>
            <w:tcW w:w="333" w:type="pct"/>
            <w:tcBorders>
              <w:top w:val="nil"/>
              <w:left w:val="nil"/>
              <w:bottom w:val="nil"/>
              <w:right w:val="nil"/>
            </w:tcBorders>
            <w:shd w:val="clear" w:color="auto" w:fill="auto"/>
            <w:noWrap/>
            <w:hideMark/>
          </w:tcPr>
          <w:p w14:paraId="19944C21" w14:textId="77777777" w:rsidR="00672D79" w:rsidRPr="00374707" w:rsidRDefault="00672D79" w:rsidP="006757B4">
            <w:pPr>
              <w:rPr>
                <w:rFonts w:eastAsia="Times New Roman" w:cs="Times New Roman"/>
                <w:color w:val="000000"/>
                <w:sz w:val="22"/>
                <w:szCs w:val="22"/>
                <w:lang w:val="en-GB"/>
              </w:rPr>
            </w:pPr>
          </w:p>
        </w:tc>
        <w:tc>
          <w:tcPr>
            <w:tcW w:w="520" w:type="pct"/>
            <w:tcBorders>
              <w:top w:val="nil"/>
              <w:left w:val="nil"/>
              <w:bottom w:val="nil"/>
              <w:right w:val="nil"/>
            </w:tcBorders>
            <w:shd w:val="clear" w:color="auto" w:fill="auto"/>
            <w:noWrap/>
            <w:hideMark/>
          </w:tcPr>
          <w:p w14:paraId="69395E16" w14:textId="77777777" w:rsidR="00672D79" w:rsidRPr="00374707" w:rsidRDefault="00672D79" w:rsidP="006757B4">
            <w:pPr>
              <w:rPr>
                <w:rFonts w:eastAsia="Times New Roman" w:cs="Times New Roman"/>
                <w:color w:val="000000"/>
                <w:sz w:val="22"/>
                <w:szCs w:val="22"/>
                <w:lang w:val="en-GB"/>
              </w:rPr>
            </w:pPr>
          </w:p>
        </w:tc>
        <w:tc>
          <w:tcPr>
            <w:tcW w:w="331" w:type="pct"/>
            <w:tcBorders>
              <w:top w:val="nil"/>
              <w:left w:val="nil"/>
              <w:bottom w:val="nil"/>
              <w:right w:val="nil"/>
            </w:tcBorders>
            <w:shd w:val="clear" w:color="auto" w:fill="auto"/>
            <w:noWrap/>
            <w:hideMark/>
          </w:tcPr>
          <w:p w14:paraId="58DB5280" w14:textId="77777777" w:rsidR="00672D79" w:rsidRPr="00374707" w:rsidRDefault="00672D79" w:rsidP="006757B4">
            <w:pPr>
              <w:rPr>
                <w:rFonts w:eastAsia="Times New Roman" w:cs="Times New Roman"/>
                <w:color w:val="000000"/>
                <w:sz w:val="22"/>
                <w:szCs w:val="22"/>
                <w:lang w:val="en-GB"/>
              </w:rPr>
            </w:pPr>
          </w:p>
        </w:tc>
      </w:tr>
      <w:tr w:rsidR="00672D79" w:rsidRPr="00374707" w14:paraId="2C3F3269" w14:textId="77777777" w:rsidTr="006757B4">
        <w:trPr>
          <w:trHeight w:val="300"/>
        </w:trPr>
        <w:tc>
          <w:tcPr>
            <w:tcW w:w="1566" w:type="pct"/>
            <w:tcBorders>
              <w:top w:val="nil"/>
              <w:left w:val="nil"/>
              <w:bottom w:val="nil"/>
              <w:right w:val="nil"/>
            </w:tcBorders>
            <w:shd w:val="clear" w:color="auto" w:fill="auto"/>
            <w:noWrap/>
            <w:hideMark/>
          </w:tcPr>
          <w:p w14:paraId="14652862" w14:textId="77777777" w:rsidR="00672D79" w:rsidRPr="00374707" w:rsidRDefault="00672D79" w:rsidP="006757B4">
            <w:pPr>
              <w:rPr>
                <w:rFonts w:eastAsia="Times New Roman" w:cs="Times New Roman"/>
                <w:color w:val="000000"/>
                <w:sz w:val="22"/>
                <w:szCs w:val="22"/>
                <w:lang w:val="en-GB"/>
              </w:rPr>
            </w:pPr>
            <w:r>
              <w:rPr>
                <w:rFonts w:eastAsia="Times New Roman" w:cs="Times New Roman"/>
                <w:color w:val="000000"/>
                <w:sz w:val="22"/>
                <w:szCs w:val="22"/>
              </w:rPr>
              <w:t>H</w:t>
            </w:r>
            <w:r w:rsidRPr="00316959">
              <w:rPr>
                <w:rFonts w:eastAsia="Times New Roman" w:cs="Times New Roman"/>
                <w:color w:val="000000"/>
                <w:sz w:val="22"/>
                <w:szCs w:val="22"/>
              </w:rPr>
              <w:t>it, kicked, pushed, shoved around, or locked indoors</w:t>
            </w:r>
          </w:p>
        </w:tc>
        <w:tc>
          <w:tcPr>
            <w:tcW w:w="520" w:type="pct"/>
            <w:tcBorders>
              <w:top w:val="nil"/>
              <w:left w:val="nil"/>
              <w:bottom w:val="nil"/>
              <w:right w:val="nil"/>
            </w:tcBorders>
            <w:shd w:val="clear" w:color="auto" w:fill="auto"/>
            <w:noWrap/>
            <w:hideMark/>
          </w:tcPr>
          <w:p w14:paraId="07CB00F6" w14:textId="77777777" w:rsidR="00672D79" w:rsidRDefault="00672D79" w:rsidP="006757B4">
            <w:pPr>
              <w:rPr>
                <w:rFonts w:eastAsia="Times New Roman" w:cs="Times New Roman"/>
                <w:color w:val="000000"/>
                <w:sz w:val="22"/>
                <w:szCs w:val="22"/>
                <w:lang w:val="en-GB"/>
              </w:rPr>
            </w:pPr>
            <w:r>
              <w:rPr>
                <w:rFonts w:eastAsia="Times New Roman" w:cs="Times New Roman"/>
                <w:color w:val="000000"/>
                <w:sz w:val="22"/>
                <w:szCs w:val="22"/>
                <w:lang w:val="en-GB"/>
              </w:rPr>
              <w:t>0.99</w:t>
            </w:r>
          </w:p>
          <w:p w14:paraId="11F08A2D" w14:textId="77777777" w:rsidR="00672D79" w:rsidRPr="00374707" w:rsidRDefault="00672D79" w:rsidP="006757B4">
            <w:pPr>
              <w:rPr>
                <w:rFonts w:eastAsia="Times New Roman" w:cs="Times New Roman"/>
                <w:color w:val="000000"/>
                <w:sz w:val="22"/>
                <w:szCs w:val="22"/>
                <w:lang w:val="en-GB"/>
              </w:rPr>
            </w:pPr>
            <w:r w:rsidRPr="00374707">
              <w:rPr>
                <w:rFonts w:eastAsia="Times New Roman" w:cs="Times New Roman"/>
                <w:color w:val="000000"/>
                <w:sz w:val="22"/>
                <w:szCs w:val="22"/>
                <w:lang w:val="en-GB"/>
              </w:rPr>
              <w:t>[0.79 ,1.25]</w:t>
            </w:r>
          </w:p>
        </w:tc>
        <w:tc>
          <w:tcPr>
            <w:tcW w:w="356" w:type="pct"/>
            <w:tcBorders>
              <w:top w:val="nil"/>
              <w:left w:val="nil"/>
              <w:bottom w:val="nil"/>
              <w:right w:val="nil"/>
            </w:tcBorders>
            <w:shd w:val="clear" w:color="auto" w:fill="auto"/>
            <w:noWrap/>
            <w:hideMark/>
          </w:tcPr>
          <w:p w14:paraId="53F1ABA6" w14:textId="77777777" w:rsidR="00672D79" w:rsidRPr="00374707" w:rsidRDefault="00672D79" w:rsidP="006757B4">
            <w:pPr>
              <w:rPr>
                <w:rFonts w:eastAsia="Times New Roman" w:cs="Times New Roman"/>
                <w:color w:val="000000"/>
                <w:sz w:val="22"/>
                <w:szCs w:val="22"/>
                <w:lang w:val="en-GB"/>
              </w:rPr>
            </w:pPr>
            <w:r w:rsidRPr="00374707">
              <w:rPr>
                <w:rFonts w:eastAsia="Times New Roman" w:cs="Times New Roman"/>
                <w:color w:val="000000"/>
                <w:sz w:val="22"/>
                <w:szCs w:val="22"/>
                <w:lang w:val="en-GB"/>
              </w:rPr>
              <w:t>0.951</w:t>
            </w:r>
          </w:p>
        </w:tc>
        <w:tc>
          <w:tcPr>
            <w:tcW w:w="523" w:type="pct"/>
            <w:tcBorders>
              <w:top w:val="nil"/>
              <w:left w:val="nil"/>
              <w:bottom w:val="nil"/>
              <w:right w:val="nil"/>
            </w:tcBorders>
            <w:shd w:val="clear" w:color="auto" w:fill="auto"/>
            <w:noWrap/>
            <w:hideMark/>
          </w:tcPr>
          <w:p w14:paraId="7952EE32" w14:textId="77777777" w:rsidR="00672D79" w:rsidRDefault="00672D79" w:rsidP="006757B4">
            <w:pPr>
              <w:rPr>
                <w:rFonts w:eastAsia="Times New Roman" w:cs="Times New Roman"/>
                <w:color w:val="000000"/>
                <w:sz w:val="22"/>
                <w:szCs w:val="22"/>
                <w:lang w:val="en-GB"/>
              </w:rPr>
            </w:pPr>
            <w:r>
              <w:rPr>
                <w:rFonts w:eastAsia="Times New Roman" w:cs="Times New Roman"/>
                <w:color w:val="000000"/>
                <w:sz w:val="22"/>
                <w:szCs w:val="22"/>
                <w:lang w:val="en-GB"/>
              </w:rPr>
              <w:t>1.13</w:t>
            </w:r>
          </w:p>
          <w:p w14:paraId="7D88EDC5" w14:textId="77777777" w:rsidR="00672D79" w:rsidRPr="00374707" w:rsidRDefault="00672D79" w:rsidP="006757B4">
            <w:pPr>
              <w:rPr>
                <w:rFonts w:eastAsia="Times New Roman" w:cs="Times New Roman"/>
                <w:color w:val="000000"/>
                <w:sz w:val="22"/>
                <w:szCs w:val="22"/>
                <w:lang w:val="en-GB"/>
              </w:rPr>
            </w:pPr>
            <w:r w:rsidRPr="00374707">
              <w:rPr>
                <w:rFonts w:eastAsia="Times New Roman" w:cs="Times New Roman"/>
                <w:color w:val="000000"/>
                <w:sz w:val="22"/>
                <w:szCs w:val="22"/>
                <w:lang w:val="en-GB"/>
              </w:rPr>
              <w:t>[0.92 ,1.40]</w:t>
            </w:r>
          </w:p>
        </w:tc>
        <w:tc>
          <w:tcPr>
            <w:tcW w:w="331" w:type="pct"/>
            <w:tcBorders>
              <w:top w:val="nil"/>
              <w:left w:val="nil"/>
              <w:bottom w:val="nil"/>
              <w:right w:val="nil"/>
            </w:tcBorders>
            <w:shd w:val="clear" w:color="auto" w:fill="auto"/>
            <w:noWrap/>
            <w:hideMark/>
          </w:tcPr>
          <w:p w14:paraId="09169748" w14:textId="77777777" w:rsidR="00672D79" w:rsidRPr="00374707" w:rsidRDefault="00672D79" w:rsidP="006757B4">
            <w:pPr>
              <w:rPr>
                <w:rFonts w:eastAsia="Times New Roman" w:cs="Times New Roman"/>
                <w:color w:val="000000"/>
                <w:sz w:val="22"/>
                <w:szCs w:val="22"/>
                <w:lang w:val="en-GB"/>
              </w:rPr>
            </w:pPr>
            <w:r w:rsidRPr="00374707">
              <w:rPr>
                <w:rFonts w:eastAsia="Times New Roman" w:cs="Times New Roman"/>
                <w:color w:val="000000"/>
                <w:sz w:val="22"/>
                <w:szCs w:val="22"/>
                <w:lang w:val="en-GB"/>
              </w:rPr>
              <w:t>0.236</w:t>
            </w:r>
          </w:p>
        </w:tc>
        <w:tc>
          <w:tcPr>
            <w:tcW w:w="520" w:type="pct"/>
            <w:tcBorders>
              <w:top w:val="nil"/>
              <w:left w:val="nil"/>
              <w:bottom w:val="nil"/>
              <w:right w:val="nil"/>
            </w:tcBorders>
            <w:shd w:val="clear" w:color="auto" w:fill="auto"/>
            <w:noWrap/>
            <w:hideMark/>
          </w:tcPr>
          <w:p w14:paraId="42B64A3F" w14:textId="77777777" w:rsidR="00672D79" w:rsidRDefault="00672D79" w:rsidP="006757B4">
            <w:pPr>
              <w:rPr>
                <w:rFonts w:eastAsia="Times New Roman" w:cs="Times New Roman"/>
                <w:color w:val="000000"/>
                <w:sz w:val="22"/>
                <w:szCs w:val="22"/>
                <w:lang w:val="en-GB"/>
              </w:rPr>
            </w:pPr>
            <w:r>
              <w:rPr>
                <w:rFonts w:eastAsia="Times New Roman" w:cs="Times New Roman"/>
                <w:color w:val="000000"/>
                <w:sz w:val="22"/>
                <w:szCs w:val="22"/>
                <w:lang w:val="en-GB"/>
              </w:rPr>
              <w:t>1.03</w:t>
            </w:r>
          </w:p>
          <w:p w14:paraId="664B295A" w14:textId="77777777" w:rsidR="00672D79" w:rsidRPr="00374707" w:rsidRDefault="00672D79" w:rsidP="006757B4">
            <w:pPr>
              <w:rPr>
                <w:rFonts w:eastAsia="Times New Roman" w:cs="Times New Roman"/>
                <w:color w:val="000000"/>
                <w:sz w:val="22"/>
                <w:szCs w:val="22"/>
                <w:lang w:val="en-GB"/>
              </w:rPr>
            </w:pPr>
            <w:r w:rsidRPr="00374707">
              <w:rPr>
                <w:rFonts w:eastAsia="Times New Roman" w:cs="Times New Roman"/>
                <w:color w:val="000000"/>
                <w:sz w:val="22"/>
                <w:szCs w:val="22"/>
                <w:lang w:val="en-GB"/>
              </w:rPr>
              <w:t>[0.59 ,1.80]</w:t>
            </w:r>
          </w:p>
        </w:tc>
        <w:tc>
          <w:tcPr>
            <w:tcW w:w="333" w:type="pct"/>
            <w:tcBorders>
              <w:top w:val="nil"/>
              <w:left w:val="nil"/>
              <w:bottom w:val="nil"/>
              <w:right w:val="nil"/>
            </w:tcBorders>
            <w:shd w:val="clear" w:color="auto" w:fill="auto"/>
            <w:noWrap/>
            <w:hideMark/>
          </w:tcPr>
          <w:p w14:paraId="6C7E530F" w14:textId="77777777" w:rsidR="00672D79" w:rsidRPr="00374707" w:rsidRDefault="00672D79" w:rsidP="006757B4">
            <w:pPr>
              <w:rPr>
                <w:rFonts w:eastAsia="Times New Roman" w:cs="Times New Roman"/>
                <w:color w:val="000000"/>
                <w:sz w:val="22"/>
                <w:szCs w:val="22"/>
                <w:lang w:val="en-GB"/>
              </w:rPr>
            </w:pPr>
            <w:r w:rsidRPr="00374707">
              <w:rPr>
                <w:rFonts w:eastAsia="Times New Roman" w:cs="Times New Roman"/>
                <w:color w:val="000000"/>
                <w:sz w:val="22"/>
                <w:szCs w:val="22"/>
                <w:lang w:val="en-GB"/>
              </w:rPr>
              <w:t>0.907</w:t>
            </w:r>
          </w:p>
        </w:tc>
        <w:tc>
          <w:tcPr>
            <w:tcW w:w="520" w:type="pct"/>
            <w:tcBorders>
              <w:top w:val="nil"/>
              <w:left w:val="nil"/>
              <w:bottom w:val="nil"/>
              <w:right w:val="nil"/>
            </w:tcBorders>
            <w:shd w:val="clear" w:color="auto" w:fill="auto"/>
            <w:noWrap/>
            <w:hideMark/>
          </w:tcPr>
          <w:p w14:paraId="45455FD5" w14:textId="77777777" w:rsidR="00672D79" w:rsidRDefault="00672D79" w:rsidP="006757B4">
            <w:pPr>
              <w:rPr>
                <w:rFonts w:eastAsia="Times New Roman" w:cs="Times New Roman"/>
                <w:color w:val="000000"/>
                <w:sz w:val="22"/>
                <w:szCs w:val="22"/>
                <w:lang w:val="en-GB"/>
              </w:rPr>
            </w:pPr>
            <w:r w:rsidRPr="00374707">
              <w:rPr>
                <w:rFonts w:eastAsia="Times New Roman" w:cs="Times New Roman"/>
                <w:color w:val="000000"/>
                <w:sz w:val="22"/>
                <w:szCs w:val="22"/>
                <w:lang w:val="en-GB"/>
              </w:rPr>
              <w:t xml:space="preserve">0.83 </w:t>
            </w:r>
          </w:p>
          <w:p w14:paraId="117A521D" w14:textId="77777777" w:rsidR="00672D79" w:rsidRPr="00374707" w:rsidRDefault="00672D79" w:rsidP="006757B4">
            <w:pPr>
              <w:rPr>
                <w:rFonts w:eastAsia="Times New Roman" w:cs="Times New Roman"/>
                <w:color w:val="000000"/>
                <w:sz w:val="22"/>
                <w:szCs w:val="22"/>
                <w:lang w:val="en-GB"/>
              </w:rPr>
            </w:pPr>
            <w:r w:rsidRPr="00374707">
              <w:rPr>
                <w:rFonts w:eastAsia="Times New Roman" w:cs="Times New Roman"/>
                <w:color w:val="000000"/>
                <w:sz w:val="22"/>
                <w:szCs w:val="22"/>
                <w:lang w:val="en-GB"/>
              </w:rPr>
              <w:t>[0.59 ,1.17]</w:t>
            </w:r>
          </w:p>
        </w:tc>
        <w:tc>
          <w:tcPr>
            <w:tcW w:w="331" w:type="pct"/>
            <w:tcBorders>
              <w:top w:val="nil"/>
              <w:left w:val="nil"/>
              <w:bottom w:val="nil"/>
              <w:right w:val="nil"/>
            </w:tcBorders>
            <w:shd w:val="clear" w:color="auto" w:fill="auto"/>
            <w:noWrap/>
            <w:hideMark/>
          </w:tcPr>
          <w:p w14:paraId="1CACCCF2" w14:textId="77777777" w:rsidR="00672D79" w:rsidRPr="00374707" w:rsidRDefault="00672D79" w:rsidP="006757B4">
            <w:pPr>
              <w:rPr>
                <w:rFonts w:eastAsia="Times New Roman" w:cs="Times New Roman"/>
                <w:color w:val="000000"/>
                <w:sz w:val="22"/>
                <w:szCs w:val="22"/>
                <w:lang w:val="en-GB"/>
              </w:rPr>
            </w:pPr>
            <w:r w:rsidRPr="00374707">
              <w:rPr>
                <w:rFonts w:eastAsia="Times New Roman" w:cs="Times New Roman"/>
                <w:color w:val="000000"/>
                <w:sz w:val="22"/>
                <w:szCs w:val="22"/>
                <w:lang w:val="en-GB"/>
              </w:rPr>
              <w:t>0.289</w:t>
            </w:r>
          </w:p>
        </w:tc>
      </w:tr>
      <w:tr w:rsidR="00672D79" w:rsidRPr="00374707" w14:paraId="08B9BEA5" w14:textId="77777777" w:rsidTr="006757B4">
        <w:trPr>
          <w:trHeight w:val="300"/>
        </w:trPr>
        <w:tc>
          <w:tcPr>
            <w:tcW w:w="1566" w:type="pct"/>
            <w:tcBorders>
              <w:top w:val="nil"/>
              <w:left w:val="nil"/>
              <w:bottom w:val="nil"/>
              <w:right w:val="nil"/>
            </w:tcBorders>
            <w:shd w:val="clear" w:color="auto" w:fill="auto"/>
            <w:noWrap/>
            <w:hideMark/>
          </w:tcPr>
          <w:p w14:paraId="0F7DBF76" w14:textId="77777777" w:rsidR="00672D79" w:rsidRPr="00374707" w:rsidRDefault="00672D79" w:rsidP="006757B4">
            <w:pPr>
              <w:rPr>
                <w:rFonts w:eastAsia="Times New Roman" w:cs="Times New Roman"/>
                <w:color w:val="000000"/>
                <w:sz w:val="22"/>
                <w:szCs w:val="22"/>
                <w:lang w:val="en-GB"/>
              </w:rPr>
            </w:pPr>
            <w:r>
              <w:rPr>
                <w:rFonts w:eastAsia="Times New Roman" w:cs="Times New Roman"/>
                <w:color w:val="000000"/>
                <w:sz w:val="22"/>
                <w:szCs w:val="22"/>
              </w:rPr>
              <w:t>M</w:t>
            </w:r>
            <w:r w:rsidRPr="00316959">
              <w:rPr>
                <w:rFonts w:eastAsia="Times New Roman" w:cs="Times New Roman"/>
                <w:color w:val="000000"/>
                <w:sz w:val="22"/>
                <w:szCs w:val="22"/>
              </w:rPr>
              <w:t>ade fun of because of race, nationality, or color</w:t>
            </w:r>
          </w:p>
        </w:tc>
        <w:tc>
          <w:tcPr>
            <w:tcW w:w="520" w:type="pct"/>
            <w:tcBorders>
              <w:top w:val="nil"/>
              <w:left w:val="nil"/>
              <w:bottom w:val="nil"/>
              <w:right w:val="nil"/>
            </w:tcBorders>
            <w:shd w:val="clear" w:color="auto" w:fill="auto"/>
            <w:noWrap/>
            <w:hideMark/>
          </w:tcPr>
          <w:p w14:paraId="6626D91F" w14:textId="77777777" w:rsidR="00672D79" w:rsidRDefault="00672D79" w:rsidP="006757B4">
            <w:pPr>
              <w:rPr>
                <w:rFonts w:eastAsia="Times New Roman" w:cs="Times New Roman"/>
                <w:color w:val="000000"/>
                <w:sz w:val="22"/>
                <w:szCs w:val="22"/>
                <w:lang w:val="en-GB"/>
              </w:rPr>
            </w:pPr>
            <w:r>
              <w:rPr>
                <w:rFonts w:eastAsia="Times New Roman" w:cs="Times New Roman"/>
                <w:color w:val="000000"/>
                <w:sz w:val="22"/>
                <w:szCs w:val="22"/>
                <w:lang w:val="en-GB"/>
              </w:rPr>
              <w:t>0.90</w:t>
            </w:r>
          </w:p>
          <w:p w14:paraId="7B64707F" w14:textId="77777777" w:rsidR="00672D79" w:rsidRPr="00374707" w:rsidRDefault="00672D79" w:rsidP="006757B4">
            <w:pPr>
              <w:rPr>
                <w:rFonts w:eastAsia="Times New Roman" w:cs="Times New Roman"/>
                <w:color w:val="000000"/>
                <w:sz w:val="22"/>
                <w:szCs w:val="22"/>
                <w:lang w:val="en-GB"/>
              </w:rPr>
            </w:pPr>
            <w:r w:rsidRPr="00374707">
              <w:rPr>
                <w:rFonts w:eastAsia="Times New Roman" w:cs="Times New Roman"/>
                <w:color w:val="000000"/>
                <w:sz w:val="22"/>
                <w:szCs w:val="22"/>
                <w:lang w:val="en-GB"/>
              </w:rPr>
              <w:t>[0.66 ,1.23]</w:t>
            </w:r>
          </w:p>
        </w:tc>
        <w:tc>
          <w:tcPr>
            <w:tcW w:w="356" w:type="pct"/>
            <w:tcBorders>
              <w:top w:val="nil"/>
              <w:left w:val="nil"/>
              <w:bottom w:val="nil"/>
              <w:right w:val="nil"/>
            </w:tcBorders>
            <w:shd w:val="clear" w:color="auto" w:fill="auto"/>
            <w:noWrap/>
            <w:hideMark/>
          </w:tcPr>
          <w:p w14:paraId="573CAA1A" w14:textId="77777777" w:rsidR="00672D79" w:rsidRPr="00374707" w:rsidRDefault="00672D79" w:rsidP="006757B4">
            <w:pPr>
              <w:rPr>
                <w:rFonts w:eastAsia="Times New Roman" w:cs="Times New Roman"/>
                <w:color w:val="000000"/>
                <w:sz w:val="22"/>
                <w:szCs w:val="22"/>
                <w:lang w:val="en-GB"/>
              </w:rPr>
            </w:pPr>
            <w:r w:rsidRPr="00374707">
              <w:rPr>
                <w:rFonts w:eastAsia="Times New Roman" w:cs="Times New Roman"/>
                <w:color w:val="000000"/>
                <w:sz w:val="22"/>
                <w:szCs w:val="22"/>
                <w:lang w:val="en-GB"/>
              </w:rPr>
              <w:t>0.508</w:t>
            </w:r>
          </w:p>
        </w:tc>
        <w:tc>
          <w:tcPr>
            <w:tcW w:w="523" w:type="pct"/>
            <w:tcBorders>
              <w:top w:val="nil"/>
              <w:left w:val="nil"/>
              <w:bottom w:val="nil"/>
              <w:right w:val="nil"/>
            </w:tcBorders>
            <w:shd w:val="clear" w:color="auto" w:fill="auto"/>
            <w:noWrap/>
            <w:hideMark/>
          </w:tcPr>
          <w:p w14:paraId="4D568BEC" w14:textId="77777777" w:rsidR="00672D79" w:rsidRDefault="00672D79" w:rsidP="006757B4">
            <w:pPr>
              <w:rPr>
                <w:rFonts w:eastAsia="Times New Roman" w:cs="Times New Roman"/>
                <w:color w:val="000000"/>
                <w:sz w:val="22"/>
                <w:szCs w:val="22"/>
                <w:lang w:val="en-GB"/>
              </w:rPr>
            </w:pPr>
            <w:r>
              <w:rPr>
                <w:rFonts w:eastAsia="Times New Roman" w:cs="Times New Roman"/>
                <w:color w:val="000000"/>
                <w:sz w:val="22"/>
                <w:szCs w:val="22"/>
                <w:lang w:val="en-GB"/>
              </w:rPr>
              <w:t>0.94</w:t>
            </w:r>
          </w:p>
          <w:p w14:paraId="0C42CCD5" w14:textId="77777777" w:rsidR="00672D79" w:rsidRPr="00374707" w:rsidRDefault="00672D79" w:rsidP="006757B4">
            <w:pPr>
              <w:rPr>
                <w:rFonts w:eastAsia="Times New Roman" w:cs="Times New Roman"/>
                <w:color w:val="000000"/>
                <w:sz w:val="22"/>
                <w:szCs w:val="22"/>
                <w:lang w:val="en-GB"/>
              </w:rPr>
            </w:pPr>
            <w:r w:rsidRPr="00374707">
              <w:rPr>
                <w:rFonts w:eastAsia="Times New Roman" w:cs="Times New Roman"/>
                <w:color w:val="000000"/>
                <w:sz w:val="22"/>
                <w:szCs w:val="22"/>
                <w:lang w:val="en-GB"/>
              </w:rPr>
              <w:t>[0.70 ,1.25]</w:t>
            </w:r>
          </w:p>
        </w:tc>
        <w:tc>
          <w:tcPr>
            <w:tcW w:w="331" w:type="pct"/>
            <w:tcBorders>
              <w:top w:val="nil"/>
              <w:left w:val="nil"/>
              <w:bottom w:val="nil"/>
              <w:right w:val="nil"/>
            </w:tcBorders>
            <w:shd w:val="clear" w:color="auto" w:fill="auto"/>
            <w:noWrap/>
            <w:hideMark/>
          </w:tcPr>
          <w:p w14:paraId="79B8B0A9" w14:textId="77777777" w:rsidR="00672D79" w:rsidRPr="00374707" w:rsidRDefault="00672D79" w:rsidP="006757B4">
            <w:pPr>
              <w:rPr>
                <w:rFonts w:eastAsia="Times New Roman" w:cs="Times New Roman"/>
                <w:color w:val="000000"/>
                <w:sz w:val="22"/>
                <w:szCs w:val="22"/>
                <w:lang w:val="en-GB"/>
              </w:rPr>
            </w:pPr>
            <w:r w:rsidRPr="00374707">
              <w:rPr>
                <w:rFonts w:eastAsia="Times New Roman" w:cs="Times New Roman"/>
                <w:color w:val="000000"/>
                <w:sz w:val="22"/>
                <w:szCs w:val="22"/>
                <w:lang w:val="en-GB"/>
              </w:rPr>
              <w:t>0.660</w:t>
            </w:r>
          </w:p>
        </w:tc>
        <w:tc>
          <w:tcPr>
            <w:tcW w:w="520" w:type="pct"/>
            <w:tcBorders>
              <w:top w:val="nil"/>
              <w:left w:val="nil"/>
              <w:bottom w:val="nil"/>
              <w:right w:val="nil"/>
            </w:tcBorders>
            <w:shd w:val="clear" w:color="auto" w:fill="auto"/>
            <w:noWrap/>
            <w:hideMark/>
          </w:tcPr>
          <w:p w14:paraId="3D5E46D2" w14:textId="77777777" w:rsidR="00672D79" w:rsidRDefault="00672D79" w:rsidP="006757B4">
            <w:pPr>
              <w:rPr>
                <w:rFonts w:eastAsia="Times New Roman" w:cs="Times New Roman"/>
                <w:color w:val="000000"/>
                <w:sz w:val="22"/>
                <w:szCs w:val="22"/>
                <w:lang w:val="en-GB"/>
              </w:rPr>
            </w:pPr>
            <w:r>
              <w:rPr>
                <w:rFonts w:eastAsia="Times New Roman" w:cs="Times New Roman"/>
                <w:color w:val="000000"/>
                <w:sz w:val="22"/>
                <w:szCs w:val="22"/>
                <w:lang w:val="en-GB"/>
              </w:rPr>
              <w:t>0.61</w:t>
            </w:r>
          </w:p>
          <w:p w14:paraId="64CFB0D7" w14:textId="77777777" w:rsidR="00672D79" w:rsidRPr="00374707" w:rsidRDefault="00672D79" w:rsidP="006757B4">
            <w:pPr>
              <w:rPr>
                <w:rFonts w:eastAsia="Times New Roman" w:cs="Times New Roman"/>
                <w:color w:val="000000"/>
                <w:sz w:val="22"/>
                <w:szCs w:val="22"/>
                <w:lang w:val="en-GB"/>
              </w:rPr>
            </w:pPr>
            <w:r w:rsidRPr="00374707">
              <w:rPr>
                <w:rFonts w:eastAsia="Times New Roman" w:cs="Times New Roman"/>
                <w:color w:val="000000"/>
                <w:sz w:val="22"/>
                <w:szCs w:val="22"/>
                <w:lang w:val="en-GB"/>
              </w:rPr>
              <w:t>[0.31 ,1.20]</w:t>
            </w:r>
          </w:p>
        </w:tc>
        <w:tc>
          <w:tcPr>
            <w:tcW w:w="333" w:type="pct"/>
            <w:tcBorders>
              <w:top w:val="nil"/>
              <w:left w:val="nil"/>
              <w:bottom w:val="nil"/>
              <w:right w:val="nil"/>
            </w:tcBorders>
            <w:shd w:val="clear" w:color="auto" w:fill="auto"/>
            <w:noWrap/>
            <w:hideMark/>
          </w:tcPr>
          <w:p w14:paraId="0EC01E0C" w14:textId="77777777" w:rsidR="00672D79" w:rsidRPr="00374707" w:rsidRDefault="00672D79" w:rsidP="006757B4">
            <w:pPr>
              <w:rPr>
                <w:rFonts w:eastAsia="Times New Roman" w:cs="Times New Roman"/>
                <w:color w:val="000000"/>
                <w:sz w:val="22"/>
                <w:szCs w:val="22"/>
                <w:lang w:val="en-GB"/>
              </w:rPr>
            </w:pPr>
            <w:r w:rsidRPr="00374707">
              <w:rPr>
                <w:rFonts w:eastAsia="Times New Roman" w:cs="Times New Roman"/>
                <w:color w:val="000000"/>
                <w:sz w:val="22"/>
                <w:szCs w:val="22"/>
                <w:lang w:val="en-GB"/>
              </w:rPr>
              <w:t>0.148</w:t>
            </w:r>
          </w:p>
        </w:tc>
        <w:tc>
          <w:tcPr>
            <w:tcW w:w="520" w:type="pct"/>
            <w:tcBorders>
              <w:top w:val="nil"/>
              <w:left w:val="nil"/>
              <w:bottom w:val="nil"/>
              <w:right w:val="nil"/>
            </w:tcBorders>
            <w:shd w:val="clear" w:color="auto" w:fill="auto"/>
            <w:noWrap/>
            <w:hideMark/>
          </w:tcPr>
          <w:p w14:paraId="7B4D6216" w14:textId="77777777" w:rsidR="00672D79" w:rsidRDefault="00672D79" w:rsidP="006757B4">
            <w:pPr>
              <w:rPr>
                <w:rFonts w:eastAsia="Times New Roman" w:cs="Times New Roman"/>
                <w:color w:val="000000"/>
                <w:sz w:val="22"/>
                <w:szCs w:val="22"/>
                <w:lang w:val="en-GB"/>
              </w:rPr>
            </w:pPr>
            <w:r w:rsidRPr="00374707">
              <w:rPr>
                <w:rFonts w:eastAsia="Times New Roman" w:cs="Times New Roman"/>
                <w:color w:val="000000"/>
                <w:sz w:val="22"/>
                <w:szCs w:val="22"/>
                <w:lang w:val="en-GB"/>
              </w:rPr>
              <w:t xml:space="preserve">1.01 </w:t>
            </w:r>
          </w:p>
          <w:p w14:paraId="62B8DAE1" w14:textId="77777777" w:rsidR="00672D79" w:rsidRPr="00374707" w:rsidRDefault="00672D79" w:rsidP="006757B4">
            <w:pPr>
              <w:rPr>
                <w:rFonts w:eastAsia="Times New Roman" w:cs="Times New Roman"/>
                <w:color w:val="000000"/>
                <w:sz w:val="22"/>
                <w:szCs w:val="22"/>
                <w:lang w:val="en-GB"/>
              </w:rPr>
            </w:pPr>
            <w:r w:rsidRPr="00374707">
              <w:rPr>
                <w:rFonts w:eastAsia="Times New Roman" w:cs="Times New Roman"/>
                <w:color w:val="000000"/>
                <w:sz w:val="22"/>
                <w:szCs w:val="22"/>
                <w:lang w:val="en-GB"/>
              </w:rPr>
              <w:t>[0.69 ,1.48]</w:t>
            </w:r>
          </w:p>
        </w:tc>
        <w:tc>
          <w:tcPr>
            <w:tcW w:w="331" w:type="pct"/>
            <w:tcBorders>
              <w:top w:val="nil"/>
              <w:left w:val="nil"/>
              <w:bottom w:val="nil"/>
              <w:right w:val="nil"/>
            </w:tcBorders>
            <w:shd w:val="clear" w:color="auto" w:fill="auto"/>
            <w:noWrap/>
            <w:hideMark/>
          </w:tcPr>
          <w:p w14:paraId="68B1D15D" w14:textId="77777777" w:rsidR="00672D79" w:rsidRPr="00374707" w:rsidRDefault="00672D79" w:rsidP="006757B4">
            <w:pPr>
              <w:rPr>
                <w:rFonts w:eastAsia="Times New Roman" w:cs="Times New Roman"/>
                <w:color w:val="000000"/>
                <w:sz w:val="22"/>
                <w:szCs w:val="22"/>
                <w:lang w:val="en-GB"/>
              </w:rPr>
            </w:pPr>
            <w:r w:rsidRPr="00374707">
              <w:rPr>
                <w:rFonts w:eastAsia="Times New Roman" w:cs="Times New Roman"/>
                <w:color w:val="000000"/>
                <w:sz w:val="22"/>
                <w:szCs w:val="22"/>
                <w:lang w:val="en-GB"/>
              </w:rPr>
              <w:t>0.972</w:t>
            </w:r>
          </w:p>
        </w:tc>
      </w:tr>
      <w:tr w:rsidR="00672D79" w:rsidRPr="00374707" w14:paraId="083F0FC0" w14:textId="77777777" w:rsidTr="006757B4">
        <w:trPr>
          <w:trHeight w:val="300"/>
        </w:trPr>
        <w:tc>
          <w:tcPr>
            <w:tcW w:w="1566" w:type="pct"/>
            <w:tcBorders>
              <w:top w:val="nil"/>
              <w:left w:val="nil"/>
              <w:bottom w:val="nil"/>
              <w:right w:val="nil"/>
            </w:tcBorders>
            <w:shd w:val="clear" w:color="auto" w:fill="auto"/>
            <w:noWrap/>
            <w:hideMark/>
          </w:tcPr>
          <w:p w14:paraId="58D37BF5" w14:textId="77777777" w:rsidR="00672D79" w:rsidRPr="00374707" w:rsidRDefault="00672D79" w:rsidP="006757B4">
            <w:pPr>
              <w:rPr>
                <w:rFonts w:eastAsia="Times New Roman" w:cs="Times New Roman"/>
                <w:color w:val="000000"/>
                <w:sz w:val="22"/>
                <w:szCs w:val="22"/>
                <w:lang w:val="en-GB"/>
              </w:rPr>
            </w:pPr>
            <w:r>
              <w:rPr>
                <w:rFonts w:eastAsia="Times New Roman" w:cs="Times New Roman"/>
                <w:color w:val="000000"/>
                <w:sz w:val="22"/>
                <w:szCs w:val="22"/>
              </w:rPr>
              <w:t>M</w:t>
            </w:r>
            <w:r w:rsidRPr="00316959">
              <w:rPr>
                <w:rFonts w:eastAsia="Times New Roman" w:cs="Times New Roman"/>
                <w:color w:val="000000"/>
                <w:sz w:val="22"/>
                <w:szCs w:val="22"/>
              </w:rPr>
              <w:t>ade fun of because of religion</w:t>
            </w:r>
          </w:p>
        </w:tc>
        <w:tc>
          <w:tcPr>
            <w:tcW w:w="520" w:type="pct"/>
            <w:tcBorders>
              <w:top w:val="nil"/>
              <w:left w:val="nil"/>
              <w:bottom w:val="nil"/>
              <w:right w:val="nil"/>
            </w:tcBorders>
            <w:shd w:val="clear" w:color="auto" w:fill="auto"/>
            <w:noWrap/>
            <w:hideMark/>
          </w:tcPr>
          <w:p w14:paraId="444752CD"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0.55</w:t>
            </w:r>
          </w:p>
          <w:p w14:paraId="7F40526B"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[0.32 ,0.95]</w:t>
            </w:r>
          </w:p>
        </w:tc>
        <w:tc>
          <w:tcPr>
            <w:tcW w:w="356" w:type="pct"/>
            <w:tcBorders>
              <w:top w:val="nil"/>
              <w:left w:val="nil"/>
              <w:bottom w:val="nil"/>
              <w:right w:val="nil"/>
            </w:tcBorders>
            <w:shd w:val="clear" w:color="auto" w:fill="auto"/>
            <w:noWrap/>
            <w:hideMark/>
          </w:tcPr>
          <w:p w14:paraId="61A6CBCE"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0.033</w:t>
            </w:r>
          </w:p>
        </w:tc>
        <w:tc>
          <w:tcPr>
            <w:tcW w:w="523" w:type="pct"/>
            <w:tcBorders>
              <w:top w:val="nil"/>
              <w:left w:val="nil"/>
              <w:bottom w:val="nil"/>
              <w:right w:val="nil"/>
            </w:tcBorders>
            <w:shd w:val="clear" w:color="auto" w:fill="auto"/>
            <w:noWrap/>
            <w:hideMark/>
          </w:tcPr>
          <w:p w14:paraId="56E57E44"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1.45</w:t>
            </w:r>
          </w:p>
          <w:p w14:paraId="3D29EE24"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[1.01 ,2.08]</w:t>
            </w:r>
          </w:p>
        </w:tc>
        <w:tc>
          <w:tcPr>
            <w:tcW w:w="331" w:type="pct"/>
            <w:tcBorders>
              <w:top w:val="nil"/>
              <w:left w:val="nil"/>
              <w:bottom w:val="nil"/>
              <w:right w:val="nil"/>
            </w:tcBorders>
            <w:shd w:val="clear" w:color="auto" w:fill="auto"/>
            <w:noWrap/>
            <w:hideMark/>
          </w:tcPr>
          <w:p w14:paraId="0CA1A316"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0.043</w:t>
            </w:r>
          </w:p>
        </w:tc>
        <w:tc>
          <w:tcPr>
            <w:tcW w:w="520" w:type="pct"/>
            <w:tcBorders>
              <w:top w:val="nil"/>
              <w:left w:val="nil"/>
              <w:bottom w:val="nil"/>
              <w:right w:val="nil"/>
            </w:tcBorders>
            <w:shd w:val="clear" w:color="auto" w:fill="auto"/>
            <w:noWrap/>
            <w:hideMark/>
          </w:tcPr>
          <w:p w14:paraId="2FFA4BD3"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1.55</w:t>
            </w:r>
          </w:p>
          <w:p w14:paraId="303BA669"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[0.77 ,3.12]</w:t>
            </w:r>
          </w:p>
        </w:tc>
        <w:tc>
          <w:tcPr>
            <w:tcW w:w="333" w:type="pct"/>
            <w:tcBorders>
              <w:top w:val="nil"/>
              <w:left w:val="nil"/>
              <w:bottom w:val="nil"/>
              <w:right w:val="nil"/>
            </w:tcBorders>
            <w:shd w:val="clear" w:color="auto" w:fill="auto"/>
            <w:noWrap/>
            <w:hideMark/>
          </w:tcPr>
          <w:p w14:paraId="7B6BCBEE"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0.222</w:t>
            </w:r>
          </w:p>
        </w:tc>
        <w:tc>
          <w:tcPr>
            <w:tcW w:w="520" w:type="pct"/>
            <w:tcBorders>
              <w:top w:val="nil"/>
              <w:left w:val="nil"/>
              <w:bottom w:val="nil"/>
              <w:right w:val="nil"/>
            </w:tcBorders>
            <w:shd w:val="clear" w:color="auto" w:fill="auto"/>
            <w:noWrap/>
            <w:hideMark/>
          </w:tcPr>
          <w:p w14:paraId="717B55BB"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 xml:space="preserve">2.04 </w:t>
            </w:r>
          </w:p>
          <w:p w14:paraId="2394D2E8"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[1.23 ,3.39]</w:t>
            </w:r>
          </w:p>
        </w:tc>
        <w:tc>
          <w:tcPr>
            <w:tcW w:w="331" w:type="pct"/>
            <w:tcBorders>
              <w:top w:val="nil"/>
              <w:left w:val="nil"/>
              <w:bottom w:val="nil"/>
              <w:right w:val="nil"/>
            </w:tcBorders>
            <w:shd w:val="clear" w:color="auto" w:fill="auto"/>
            <w:noWrap/>
            <w:hideMark/>
          </w:tcPr>
          <w:p w14:paraId="1F6BDE62"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0.006</w:t>
            </w:r>
          </w:p>
        </w:tc>
      </w:tr>
      <w:tr w:rsidR="00672D79" w:rsidRPr="00374707" w14:paraId="2EF6BF74" w14:textId="77777777" w:rsidTr="006757B4">
        <w:trPr>
          <w:trHeight w:val="300"/>
        </w:trPr>
        <w:tc>
          <w:tcPr>
            <w:tcW w:w="1566" w:type="pct"/>
            <w:tcBorders>
              <w:top w:val="nil"/>
              <w:left w:val="nil"/>
              <w:bottom w:val="nil"/>
              <w:right w:val="nil"/>
            </w:tcBorders>
            <w:shd w:val="clear" w:color="auto" w:fill="auto"/>
            <w:noWrap/>
            <w:hideMark/>
          </w:tcPr>
          <w:p w14:paraId="764BEA6D" w14:textId="77777777" w:rsidR="00672D79" w:rsidRPr="00374707" w:rsidRDefault="00672D79" w:rsidP="006757B4">
            <w:pPr>
              <w:rPr>
                <w:rFonts w:eastAsia="Times New Roman" w:cs="Times New Roman"/>
                <w:color w:val="000000"/>
                <w:sz w:val="22"/>
                <w:szCs w:val="22"/>
                <w:lang w:val="en-GB"/>
              </w:rPr>
            </w:pPr>
            <w:r>
              <w:rPr>
                <w:rFonts w:eastAsia="Times New Roman" w:cs="Times New Roman"/>
                <w:color w:val="000000"/>
                <w:sz w:val="22"/>
                <w:szCs w:val="22"/>
              </w:rPr>
              <w:t>M</w:t>
            </w:r>
            <w:r w:rsidRPr="00316959">
              <w:rPr>
                <w:rFonts w:eastAsia="Times New Roman" w:cs="Times New Roman"/>
                <w:color w:val="000000"/>
                <w:sz w:val="22"/>
                <w:szCs w:val="22"/>
              </w:rPr>
              <w:t>ade fun of with sexual jokes, comments, or gestures</w:t>
            </w:r>
          </w:p>
        </w:tc>
        <w:tc>
          <w:tcPr>
            <w:tcW w:w="520" w:type="pct"/>
            <w:tcBorders>
              <w:top w:val="nil"/>
              <w:left w:val="nil"/>
              <w:bottom w:val="nil"/>
              <w:right w:val="nil"/>
            </w:tcBorders>
            <w:shd w:val="clear" w:color="auto" w:fill="auto"/>
            <w:noWrap/>
            <w:hideMark/>
          </w:tcPr>
          <w:p w14:paraId="596D41D8"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1.31</w:t>
            </w:r>
          </w:p>
          <w:p w14:paraId="4F83EB30"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[1.02 ,1.68]</w:t>
            </w:r>
          </w:p>
        </w:tc>
        <w:tc>
          <w:tcPr>
            <w:tcW w:w="356" w:type="pct"/>
            <w:tcBorders>
              <w:top w:val="nil"/>
              <w:left w:val="nil"/>
              <w:bottom w:val="nil"/>
              <w:right w:val="nil"/>
            </w:tcBorders>
            <w:shd w:val="clear" w:color="auto" w:fill="auto"/>
            <w:noWrap/>
            <w:hideMark/>
          </w:tcPr>
          <w:p w14:paraId="12E2639C"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0.032</w:t>
            </w:r>
          </w:p>
        </w:tc>
        <w:tc>
          <w:tcPr>
            <w:tcW w:w="523" w:type="pct"/>
            <w:tcBorders>
              <w:top w:val="nil"/>
              <w:left w:val="nil"/>
              <w:bottom w:val="nil"/>
              <w:right w:val="nil"/>
            </w:tcBorders>
            <w:shd w:val="clear" w:color="auto" w:fill="auto"/>
            <w:noWrap/>
            <w:hideMark/>
          </w:tcPr>
          <w:p w14:paraId="121422FA"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1.21</w:t>
            </w:r>
          </w:p>
          <w:p w14:paraId="298E995A"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[0.97 ,1.51]</w:t>
            </w:r>
          </w:p>
        </w:tc>
        <w:tc>
          <w:tcPr>
            <w:tcW w:w="331" w:type="pct"/>
            <w:tcBorders>
              <w:top w:val="nil"/>
              <w:left w:val="nil"/>
              <w:bottom w:val="nil"/>
              <w:right w:val="nil"/>
            </w:tcBorders>
            <w:shd w:val="clear" w:color="auto" w:fill="auto"/>
            <w:noWrap/>
            <w:hideMark/>
          </w:tcPr>
          <w:p w14:paraId="5E9DE4F0"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0.095</w:t>
            </w:r>
          </w:p>
        </w:tc>
        <w:tc>
          <w:tcPr>
            <w:tcW w:w="520" w:type="pct"/>
            <w:tcBorders>
              <w:top w:val="nil"/>
              <w:left w:val="nil"/>
              <w:bottom w:val="nil"/>
              <w:right w:val="nil"/>
            </w:tcBorders>
            <w:shd w:val="clear" w:color="auto" w:fill="auto"/>
            <w:noWrap/>
            <w:hideMark/>
          </w:tcPr>
          <w:p w14:paraId="6A64C3D2"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0.91</w:t>
            </w:r>
          </w:p>
          <w:p w14:paraId="36B93A10"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[0.53 ,1.57]</w:t>
            </w:r>
          </w:p>
        </w:tc>
        <w:tc>
          <w:tcPr>
            <w:tcW w:w="333" w:type="pct"/>
            <w:tcBorders>
              <w:top w:val="nil"/>
              <w:left w:val="nil"/>
              <w:bottom w:val="nil"/>
              <w:right w:val="nil"/>
            </w:tcBorders>
            <w:shd w:val="clear" w:color="auto" w:fill="auto"/>
            <w:noWrap/>
            <w:hideMark/>
          </w:tcPr>
          <w:p w14:paraId="7AF54B6E"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0.745</w:t>
            </w:r>
          </w:p>
        </w:tc>
        <w:tc>
          <w:tcPr>
            <w:tcW w:w="520" w:type="pct"/>
            <w:tcBorders>
              <w:top w:val="nil"/>
              <w:left w:val="nil"/>
              <w:bottom w:val="nil"/>
              <w:right w:val="nil"/>
            </w:tcBorders>
            <w:shd w:val="clear" w:color="auto" w:fill="auto"/>
            <w:noWrap/>
            <w:hideMark/>
          </w:tcPr>
          <w:p w14:paraId="2F5BB013"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 xml:space="preserve">1.56 </w:t>
            </w:r>
          </w:p>
          <w:p w14:paraId="6B7E9F24"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[1.14 ,2.14]</w:t>
            </w:r>
          </w:p>
        </w:tc>
        <w:tc>
          <w:tcPr>
            <w:tcW w:w="331" w:type="pct"/>
            <w:tcBorders>
              <w:top w:val="nil"/>
              <w:left w:val="nil"/>
              <w:bottom w:val="nil"/>
              <w:right w:val="nil"/>
            </w:tcBorders>
            <w:shd w:val="clear" w:color="auto" w:fill="auto"/>
            <w:noWrap/>
            <w:hideMark/>
          </w:tcPr>
          <w:p w14:paraId="73AC2AE6"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0.005</w:t>
            </w:r>
          </w:p>
        </w:tc>
      </w:tr>
      <w:tr w:rsidR="00672D79" w:rsidRPr="00374707" w14:paraId="4DE96792" w14:textId="77777777" w:rsidTr="006757B4">
        <w:trPr>
          <w:trHeight w:val="300"/>
        </w:trPr>
        <w:tc>
          <w:tcPr>
            <w:tcW w:w="1566" w:type="pct"/>
            <w:tcBorders>
              <w:top w:val="nil"/>
              <w:left w:val="nil"/>
              <w:bottom w:val="nil"/>
              <w:right w:val="nil"/>
            </w:tcBorders>
            <w:shd w:val="clear" w:color="auto" w:fill="auto"/>
            <w:noWrap/>
            <w:hideMark/>
          </w:tcPr>
          <w:p w14:paraId="4B1B8F65" w14:textId="77777777" w:rsidR="00672D79" w:rsidRPr="00374707" w:rsidRDefault="00672D79" w:rsidP="006757B4">
            <w:pPr>
              <w:rPr>
                <w:rFonts w:eastAsia="Times New Roman" w:cs="Times New Roman"/>
                <w:color w:val="000000"/>
                <w:sz w:val="22"/>
                <w:szCs w:val="22"/>
                <w:lang w:val="en-GB"/>
              </w:rPr>
            </w:pPr>
            <w:r>
              <w:rPr>
                <w:rFonts w:eastAsia="Times New Roman" w:cs="Times New Roman"/>
                <w:color w:val="000000"/>
                <w:sz w:val="22"/>
                <w:szCs w:val="22"/>
              </w:rPr>
              <w:t>L</w:t>
            </w:r>
            <w:r w:rsidRPr="00316959">
              <w:rPr>
                <w:rFonts w:eastAsia="Times New Roman" w:cs="Times New Roman"/>
                <w:color w:val="000000"/>
                <w:sz w:val="22"/>
                <w:szCs w:val="22"/>
              </w:rPr>
              <w:t>eft out of activities on purpose or completely ignored</w:t>
            </w:r>
          </w:p>
        </w:tc>
        <w:tc>
          <w:tcPr>
            <w:tcW w:w="520" w:type="pct"/>
            <w:tcBorders>
              <w:top w:val="nil"/>
              <w:left w:val="nil"/>
              <w:bottom w:val="nil"/>
              <w:right w:val="nil"/>
            </w:tcBorders>
            <w:shd w:val="clear" w:color="auto" w:fill="auto"/>
            <w:noWrap/>
            <w:hideMark/>
          </w:tcPr>
          <w:p w14:paraId="7B58EFC0"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0.75</w:t>
            </w:r>
          </w:p>
          <w:p w14:paraId="1DF2A5B1"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[0.44 ,1.28]</w:t>
            </w:r>
          </w:p>
        </w:tc>
        <w:tc>
          <w:tcPr>
            <w:tcW w:w="356" w:type="pct"/>
            <w:tcBorders>
              <w:top w:val="nil"/>
              <w:left w:val="nil"/>
              <w:bottom w:val="nil"/>
              <w:right w:val="nil"/>
            </w:tcBorders>
            <w:shd w:val="clear" w:color="auto" w:fill="auto"/>
            <w:noWrap/>
            <w:hideMark/>
          </w:tcPr>
          <w:p w14:paraId="00CB4468"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0.290</w:t>
            </w:r>
          </w:p>
        </w:tc>
        <w:tc>
          <w:tcPr>
            <w:tcW w:w="523" w:type="pct"/>
            <w:tcBorders>
              <w:top w:val="nil"/>
              <w:left w:val="nil"/>
              <w:bottom w:val="nil"/>
              <w:right w:val="nil"/>
            </w:tcBorders>
            <w:shd w:val="clear" w:color="auto" w:fill="auto"/>
            <w:noWrap/>
            <w:hideMark/>
          </w:tcPr>
          <w:p w14:paraId="110BF9BD"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1.16</w:t>
            </w:r>
          </w:p>
          <w:p w14:paraId="137884BB"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[0.70 ,1.90]</w:t>
            </w:r>
          </w:p>
        </w:tc>
        <w:tc>
          <w:tcPr>
            <w:tcW w:w="331" w:type="pct"/>
            <w:tcBorders>
              <w:top w:val="nil"/>
              <w:left w:val="nil"/>
              <w:bottom w:val="nil"/>
              <w:right w:val="nil"/>
            </w:tcBorders>
            <w:shd w:val="clear" w:color="auto" w:fill="auto"/>
            <w:noWrap/>
            <w:hideMark/>
          </w:tcPr>
          <w:p w14:paraId="1188BA56"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0.565</w:t>
            </w:r>
          </w:p>
        </w:tc>
        <w:tc>
          <w:tcPr>
            <w:tcW w:w="520" w:type="pct"/>
            <w:tcBorders>
              <w:top w:val="nil"/>
              <w:left w:val="nil"/>
              <w:bottom w:val="nil"/>
              <w:right w:val="nil"/>
            </w:tcBorders>
            <w:shd w:val="clear" w:color="auto" w:fill="auto"/>
            <w:noWrap/>
            <w:hideMark/>
          </w:tcPr>
          <w:p w14:paraId="45614082"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0.72</w:t>
            </w:r>
          </w:p>
          <w:p w14:paraId="3EF49374"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[0.42 ,1.25]</w:t>
            </w:r>
          </w:p>
        </w:tc>
        <w:tc>
          <w:tcPr>
            <w:tcW w:w="333" w:type="pct"/>
            <w:tcBorders>
              <w:top w:val="nil"/>
              <w:left w:val="nil"/>
              <w:bottom w:val="nil"/>
              <w:right w:val="nil"/>
            </w:tcBorders>
            <w:shd w:val="clear" w:color="auto" w:fill="auto"/>
            <w:noWrap/>
            <w:hideMark/>
          </w:tcPr>
          <w:p w14:paraId="47C9B197"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0.243</w:t>
            </w:r>
          </w:p>
        </w:tc>
        <w:tc>
          <w:tcPr>
            <w:tcW w:w="520" w:type="pct"/>
            <w:tcBorders>
              <w:top w:val="nil"/>
              <w:left w:val="nil"/>
              <w:bottom w:val="nil"/>
              <w:right w:val="nil"/>
            </w:tcBorders>
            <w:shd w:val="clear" w:color="auto" w:fill="auto"/>
            <w:noWrap/>
            <w:hideMark/>
          </w:tcPr>
          <w:p w14:paraId="1FAECFA4"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 xml:space="preserve">0.85 </w:t>
            </w:r>
          </w:p>
          <w:p w14:paraId="10607BA1"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[0.40 ,1.82]</w:t>
            </w:r>
          </w:p>
        </w:tc>
        <w:tc>
          <w:tcPr>
            <w:tcW w:w="331" w:type="pct"/>
            <w:tcBorders>
              <w:top w:val="nil"/>
              <w:left w:val="nil"/>
              <w:bottom w:val="nil"/>
              <w:right w:val="nil"/>
            </w:tcBorders>
            <w:shd w:val="clear" w:color="auto" w:fill="auto"/>
            <w:noWrap/>
            <w:hideMark/>
          </w:tcPr>
          <w:p w14:paraId="60739A0A"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0.670</w:t>
            </w:r>
          </w:p>
        </w:tc>
      </w:tr>
      <w:tr w:rsidR="00672D79" w:rsidRPr="00374707" w14:paraId="2C1519B0" w14:textId="77777777" w:rsidTr="006757B4">
        <w:trPr>
          <w:trHeight w:val="300"/>
        </w:trPr>
        <w:tc>
          <w:tcPr>
            <w:tcW w:w="1566" w:type="pct"/>
            <w:tcBorders>
              <w:top w:val="nil"/>
              <w:left w:val="nil"/>
              <w:bottom w:val="nil"/>
              <w:right w:val="nil"/>
            </w:tcBorders>
            <w:shd w:val="clear" w:color="auto" w:fill="auto"/>
            <w:noWrap/>
            <w:hideMark/>
          </w:tcPr>
          <w:p w14:paraId="0E372223" w14:textId="77777777" w:rsidR="00672D79" w:rsidRPr="00374707" w:rsidRDefault="00672D79" w:rsidP="006757B4">
            <w:pPr>
              <w:rPr>
                <w:rFonts w:eastAsia="Times New Roman" w:cs="Times New Roman"/>
                <w:color w:val="000000"/>
                <w:sz w:val="22"/>
                <w:szCs w:val="22"/>
                <w:lang w:val="en-GB"/>
              </w:rPr>
            </w:pPr>
            <w:r>
              <w:rPr>
                <w:rFonts w:eastAsia="Times New Roman" w:cs="Times New Roman"/>
                <w:color w:val="000000"/>
                <w:sz w:val="22"/>
                <w:szCs w:val="22"/>
              </w:rPr>
              <w:t>M</w:t>
            </w:r>
            <w:r w:rsidRPr="00316959">
              <w:rPr>
                <w:rFonts w:eastAsia="Times New Roman" w:cs="Times New Roman"/>
                <w:color w:val="000000"/>
                <w:sz w:val="22"/>
                <w:szCs w:val="22"/>
              </w:rPr>
              <w:t>ade fun of because of how body or face looks</w:t>
            </w:r>
          </w:p>
        </w:tc>
        <w:tc>
          <w:tcPr>
            <w:tcW w:w="520" w:type="pct"/>
            <w:tcBorders>
              <w:top w:val="nil"/>
              <w:left w:val="nil"/>
              <w:bottom w:val="nil"/>
              <w:right w:val="nil"/>
            </w:tcBorders>
            <w:shd w:val="clear" w:color="auto" w:fill="auto"/>
            <w:noWrap/>
            <w:hideMark/>
          </w:tcPr>
          <w:p w14:paraId="742540E0"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1.48</w:t>
            </w:r>
          </w:p>
          <w:p w14:paraId="5436B900"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[1.16 ,1.89]</w:t>
            </w:r>
          </w:p>
        </w:tc>
        <w:tc>
          <w:tcPr>
            <w:tcW w:w="356" w:type="pct"/>
            <w:tcBorders>
              <w:top w:val="nil"/>
              <w:left w:val="nil"/>
              <w:bottom w:val="nil"/>
              <w:right w:val="nil"/>
            </w:tcBorders>
            <w:shd w:val="clear" w:color="auto" w:fill="auto"/>
            <w:noWrap/>
            <w:hideMark/>
          </w:tcPr>
          <w:p w14:paraId="526416EE"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0.002</w:t>
            </w:r>
          </w:p>
        </w:tc>
        <w:tc>
          <w:tcPr>
            <w:tcW w:w="523" w:type="pct"/>
            <w:tcBorders>
              <w:top w:val="nil"/>
              <w:left w:val="nil"/>
              <w:bottom w:val="nil"/>
              <w:right w:val="nil"/>
            </w:tcBorders>
            <w:shd w:val="clear" w:color="auto" w:fill="auto"/>
            <w:noWrap/>
            <w:hideMark/>
          </w:tcPr>
          <w:p w14:paraId="64D091CF"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1.39</w:t>
            </w:r>
          </w:p>
          <w:p w14:paraId="30769AE0"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[1.03 ,1.89]</w:t>
            </w:r>
          </w:p>
        </w:tc>
        <w:tc>
          <w:tcPr>
            <w:tcW w:w="331" w:type="pct"/>
            <w:tcBorders>
              <w:top w:val="nil"/>
              <w:left w:val="nil"/>
              <w:bottom w:val="nil"/>
              <w:right w:val="nil"/>
            </w:tcBorders>
            <w:shd w:val="clear" w:color="auto" w:fill="auto"/>
            <w:noWrap/>
            <w:hideMark/>
          </w:tcPr>
          <w:p w14:paraId="512053B3"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0.034</w:t>
            </w:r>
          </w:p>
        </w:tc>
        <w:tc>
          <w:tcPr>
            <w:tcW w:w="520" w:type="pct"/>
            <w:tcBorders>
              <w:top w:val="nil"/>
              <w:left w:val="nil"/>
              <w:bottom w:val="nil"/>
              <w:right w:val="nil"/>
            </w:tcBorders>
            <w:shd w:val="clear" w:color="auto" w:fill="auto"/>
            <w:noWrap/>
            <w:hideMark/>
          </w:tcPr>
          <w:p w14:paraId="6037C913"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 xml:space="preserve">3.42 </w:t>
            </w:r>
          </w:p>
          <w:p w14:paraId="5729CFF1"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[2.49 ,4.71]</w:t>
            </w:r>
          </w:p>
        </w:tc>
        <w:tc>
          <w:tcPr>
            <w:tcW w:w="333" w:type="pct"/>
            <w:tcBorders>
              <w:top w:val="nil"/>
              <w:left w:val="nil"/>
              <w:bottom w:val="nil"/>
              <w:right w:val="nil"/>
            </w:tcBorders>
            <w:shd w:val="clear" w:color="auto" w:fill="auto"/>
            <w:noWrap/>
            <w:hideMark/>
          </w:tcPr>
          <w:p w14:paraId="7A1B3BEB"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&lt;0.001</w:t>
            </w:r>
          </w:p>
        </w:tc>
        <w:tc>
          <w:tcPr>
            <w:tcW w:w="520" w:type="pct"/>
            <w:tcBorders>
              <w:top w:val="nil"/>
              <w:left w:val="nil"/>
              <w:bottom w:val="nil"/>
              <w:right w:val="nil"/>
            </w:tcBorders>
            <w:shd w:val="clear" w:color="auto" w:fill="auto"/>
            <w:noWrap/>
            <w:hideMark/>
          </w:tcPr>
          <w:p w14:paraId="01D6B1BE"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 xml:space="preserve">2.38 </w:t>
            </w:r>
          </w:p>
          <w:p w14:paraId="246D73CE"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[1.67 ,3.37]</w:t>
            </w:r>
          </w:p>
        </w:tc>
        <w:tc>
          <w:tcPr>
            <w:tcW w:w="331" w:type="pct"/>
            <w:tcBorders>
              <w:top w:val="nil"/>
              <w:left w:val="nil"/>
              <w:bottom w:val="nil"/>
              <w:right w:val="nil"/>
            </w:tcBorders>
            <w:shd w:val="clear" w:color="auto" w:fill="auto"/>
            <w:noWrap/>
            <w:hideMark/>
          </w:tcPr>
          <w:p w14:paraId="16007F01"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&lt;0.001</w:t>
            </w:r>
          </w:p>
        </w:tc>
      </w:tr>
      <w:tr w:rsidR="00672D79" w:rsidRPr="00374707" w14:paraId="32864A73" w14:textId="77777777" w:rsidTr="006757B4">
        <w:trPr>
          <w:trHeight w:val="300"/>
        </w:trPr>
        <w:tc>
          <w:tcPr>
            <w:tcW w:w="1566" w:type="pct"/>
            <w:tcBorders>
              <w:top w:val="nil"/>
              <w:left w:val="nil"/>
              <w:bottom w:val="single" w:sz="4" w:space="0" w:color="auto"/>
              <w:right w:val="nil"/>
            </w:tcBorders>
            <w:shd w:val="clear" w:color="auto" w:fill="auto"/>
            <w:noWrap/>
            <w:hideMark/>
          </w:tcPr>
          <w:p w14:paraId="408743FD" w14:textId="77777777" w:rsidR="00672D79" w:rsidRPr="00374707" w:rsidRDefault="00672D79" w:rsidP="006757B4">
            <w:pPr>
              <w:rPr>
                <w:rFonts w:eastAsia="Times New Roman" w:cs="Times New Roman"/>
                <w:color w:val="000000"/>
                <w:sz w:val="22"/>
                <w:szCs w:val="22"/>
                <w:lang w:val="en-GB"/>
              </w:rPr>
            </w:pPr>
            <w:r w:rsidRPr="00374707">
              <w:rPr>
                <w:rFonts w:eastAsia="Times New Roman" w:cs="Times New Roman"/>
                <w:color w:val="000000"/>
                <w:sz w:val="22"/>
                <w:szCs w:val="22"/>
                <w:lang w:val="en-GB"/>
              </w:rPr>
              <w:t>Other</w:t>
            </w:r>
          </w:p>
        </w:tc>
        <w:tc>
          <w:tcPr>
            <w:tcW w:w="520" w:type="pct"/>
            <w:tcBorders>
              <w:top w:val="nil"/>
              <w:left w:val="nil"/>
              <w:bottom w:val="single" w:sz="4" w:space="0" w:color="auto"/>
              <w:right w:val="nil"/>
            </w:tcBorders>
            <w:shd w:val="clear" w:color="auto" w:fill="auto"/>
            <w:noWrap/>
            <w:hideMark/>
          </w:tcPr>
          <w:p w14:paraId="20480C97"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0.98</w:t>
            </w:r>
          </w:p>
          <w:p w14:paraId="0717C1DE"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[0.84 ,1.14]</w:t>
            </w:r>
          </w:p>
        </w:tc>
        <w:tc>
          <w:tcPr>
            <w:tcW w:w="356" w:type="pct"/>
            <w:tcBorders>
              <w:top w:val="nil"/>
              <w:left w:val="nil"/>
              <w:bottom w:val="single" w:sz="4" w:space="0" w:color="auto"/>
              <w:right w:val="nil"/>
            </w:tcBorders>
            <w:shd w:val="clear" w:color="auto" w:fill="auto"/>
            <w:noWrap/>
            <w:hideMark/>
          </w:tcPr>
          <w:p w14:paraId="3575204A"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0.825</w:t>
            </w:r>
          </w:p>
        </w:tc>
        <w:tc>
          <w:tcPr>
            <w:tcW w:w="523" w:type="pct"/>
            <w:tcBorders>
              <w:top w:val="nil"/>
              <w:left w:val="nil"/>
              <w:bottom w:val="single" w:sz="4" w:space="0" w:color="auto"/>
              <w:right w:val="nil"/>
            </w:tcBorders>
            <w:shd w:val="clear" w:color="auto" w:fill="auto"/>
            <w:noWrap/>
            <w:hideMark/>
          </w:tcPr>
          <w:p w14:paraId="69648B06"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1.04</w:t>
            </w:r>
          </w:p>
          <w:p w14:paraId="513664B5"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[0.83 ,1.31]</w:t>
            </w:r>
          </w:p>
        </w:tc>
        <w:tc>
          <w:tcPr>
            <w:tcW w:w="331" w:type="pct"/>
            <w:tcBorders>
              <w:top w:val="nil"/>
              <w:left w:val="nil"/>
              <w:bottom w:val="single" w:sz="4" w:space="0" w:color="auto"/>
              <w:right w:val="nil"/>
            </w:tcBorders>
            <w:shd w:val="clear" w:color="auto" w:fill="auto"/>
            <w:noWrap/>
            <w:hideMark/>
          </w:tcPr>
          <w:p w14:paraId="2EC25370"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0.721</w:t>
            </w:r>
          </w:p>
        </w:tc>
        <w:tc>
          <w:tcPr>
            <w:tcW w:w="520" w:type="pct"/>
            <w:tcBorders>
              <w:top w:val="nil"/>
              <w:left w:val="nil"/>
              <w:bottom w:val="single" w:sz="4" w:space="0" w:color="auto"/>
              <w:right w:val="nil"/>
            </w:tcBorders>
            <w:shd w:val="clear" w:color="auto" w:fill="auto"/>
            <w:noWrap/>
            <w:hideMark/>
          </w:tcPr>
          <w:p w14:paraId="7007C7CD"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 xml:space="preserve">0.88 </w:t>
            </w:r>
          </w:p>
          <w:p w14:paraId="7588F4B0"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[0.62 ,1.24]</w:t>
            </w:r>
          </w:p>
        </w:tc>
        <w:tc>
          <w:tcPr>
            <w:tcW w:w="333" w:type="pct"/>
            <w:tcBorders>
              <w:top w:val="nil"/>
              <w:left w:val="nil"/>
              <w:bottom w:val="single" w:sz="4" w:space="0" w:color="auto"/>
              <w:right w:val="nil"/>
            </w:tcBorders>
            <w:shd w:val="clear" w:color="auto" w:fill="auto"/>
            <w:noWrap/>
            <w:hideMark/>
          </w:tcPr>
          <w:p w14:paraId="221FEF76"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0.469</w:t>
            </w:r>
          </w:p>
        </w:tc>
        <w:tc>
          <w:tcPr>
            <w:tcW w:w="520" w:type="pct"/>
            <w:tcBorders>
              <w:top w:val="nil"/>
              <w:left w:val="nil"/>
              <w:bottom w:val="single" w:sz="4" w:space="0" w:color="auto"/>
              <w:right w:val="nil"/>
            </w:tcBorders>
            <w:shd w:val="clear" w:color="auto" w:fill="auto"/>
            <w:noWrap/>
            <w:hideMark/>
          </w:tcPr>
          <w:p w14:paraId="3E324E85"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 xml:space="preserve">0.93 </w:t>
            </w:r>
          </w:p>
          <w:p w14:paraId="2AFB1730"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[0.70 ,1.24]</w:t>
            </w:r>
          </w:p>
        </w:tc>
        <w:tc>
          <w:tcPr>
            <w:tcW w:w="331" w:type="pct"/>
            <w:tcBorders>
              <w:top w:val="nil"/>
              <w:left w:val="nil"/>
              <w:bottom w:val="single" w:sz="4" w:space="0" w:color="auto"/>
              <w:right w:val="nil"/>
            </w:tcBorders>
            <w:shd w:val="clear" w:color="auto" w:fill="auto"/>
            <w:noWrap/>
            <w:hideMark/>
          </w:tcPr>
          <w:p w14:paraId="7DB5623A" w14:textId="77777777" w:rsidR="00672D79" w:rsidRPr="00E32FE4" w:rsidRDefault="00672D79" w:rsidP="006757B4">
            <w:pPr>
              <w:rPr>
                <w:rFonts w:eastAsia="Times New Roman" w:cs="Times New Roman"/>
                <w:color w:val="000000"/>
                <w:sz w:val="22"/>
                <w:szCs w:val="22"/>
                <w:lang w:val="en-GB"/>
              </w:rPr>
            </w:pPr>
            <w:r w:rsidRPr="00E32FE4">
              <w:rPr>
                <w:rFonts w:eastAsia="Times New Roman" w:cs="Times New Roman"/>
                <w:color w:val="000000"/>
                <w:sz w:val="22"/>
                <w:szCs w:val="22"/>
                <w:lang w:val="en-GB"/>
              </w:rPr>
              <w:t>0.637</w:t>
            </w:r>
          </w:p>
        </w:tc>
      </w:tr>
    </w:tbl>
    <w:p w14:paraId="64E2EF86" w14:textId="77777777" w:rsidR="00672D79" w:rsidRPr="007C587A" w:rsidRDefault="00672D79" w:rsidP="00672D79">
      <w:pPr>
        <w:rPr>
          <w:sz w:val="20"/>
          <w:szCs w:val="20"/>
        </w:rPr>
      </w:pPr>
      <w:r w:rsidRPr="007C587A">
        <w:rPr>
          <w:sz w:val="20"/>
          <w:szCs w:val="20"/>
        </w:rPr>
        <w:t>Abbreviation: OR Odds ratio; CI Confidence interval</w:t>
      </w:r>
    </w:p>
    <w:p w14:paraId="710BC809" w14:textId="77777777" w:rsidR="00672D79" w:rsidRDefault="00672D79" w:rsidP="00672D79">
      <w:pPr>
        <w:rPr>
          <w:sz w:val="20"/>
          <w:szCs w:val="20"/>
        </w:rPr>
      </w:pPr>
      <w:r>
        <w:rPr>
          <w:sz w:val="20"/>
          <w:szCs w:val="20"/>
        </w:rPr>
        <w:t>Models are adjusted for age, socioeconomic status (food insecurity), and country.</w:t>
      </w:r>
    </w:p>
    <w:p w14:paraId="6C05F1BC" w14:textId="77777777" w:rsidR="00672D79" w:rsidRDefault="00672D79" w:rsidP="00672D79">
      <w:pPr>
        <w:rPr>
          <w:sz w:val="20"/>
          <w:szCs w:val="20"/>
        </w:rPr>
      </w:pPr>
    </w:p>
    <w:p w14:paraId="78FC677E" w14:textId="77777777" w:rsidR="00E52027" w:rsidRDefault="00E52027" w:rsidP="00000E86">
      <w:pPr>
        <w:spacing w:line="480" w:lineRule="auto"/>
        <w:sectPr w:rsidR="00E52027" w:rsidSect="006757B4">
          <w:pgSz w:w="16840" w:h="11900" w:orient="landscape"/>
          <w:pgMar w:top="1080" w:right="1440" w:bottom="1080" w:left="1440" w:header="720" w:footer="720" w:gutter="0"/>
          <w:cols w:space="720"/>
          <w:docGrid w:linePitch="360"/>
        </w:sectPr>
      </w:pPr>
    </w:p>
    <w:p w14:paraId="061B390C" w14:textId="77777777" w:rsidR="00E52027" w:rsidRPr="00000E86" w:rsidRDefault="00E52027" w:rsidP="00C33CEE">
      <w:pPr>
        <w:spacing w:after="200" w:line="480" w:lineRule="auto"/>
        <w:rPr>
          <w:b/>
        </w:rPr>
      </w:pPr>
      <w:r w:rsidRPr="00000E86">
        <w:rPr>
          <w:b/>
        </w:rPr>
        <w:lastRenderedPageBreak/>
        <w:t>Figure legends</w:t>
      </w:r>
    </w:p>
    <w:p w14:paraId="6ABE48A2" w14:textId="77777777" w:rsidR="00C33CEE" w:rsidRDefault="00C33CEE" w:rsidP="00903801">
      <w:pPr>
        <w:spacing w:line="480" w:lineRule="auto"/>
      </w:pPr>
      <w:r w:rsidRPr="00944F4E">
        <w:rPr>
          <w:b/>
        </w:rPr>
        <w:t xml:space="preserve">Figure 1 </w:t>
      </w:r>
      <w:r>
        <w:t>Prevalence of overweight and obesity by type of predominant form of bullying among (a) girls and (b) boys</w:t>
      </w:r>
    </w:p>
    <w:p w14:paraId="73E2206F" w14:textId="77777777" w:rsidR="00E52027" w:rsidRPr="00000E86" w:rsidRDefault="00E52027" w:rsidP="00C33CEE">
      <w:pPr>
        <w:spacing w:line="480" w:lineRule="auto"/>
      </w:pPr>
    </w:p>
    <w:p w14:paraId="450344D9" w14:textId="77777777" w:rsidR="00E52027" w:rsidRDefault="00E52027">
      <w:pPr>
        <w:spacing w:line="480" w:lineRule="auto"/>
      </w:pPr>
      <w:r w:rsidRPr="00000E86">
        <w:rPr>
          <w:b/>
        </w:rPr>
        <w:t>Figure 2</w:t>
      </w:r>
      <w:r w:rsidRPr="00000E86">
        <w:t xml:space="preserve"> Country-wise association between any form of bullying victimization and obesity (vs. normal weight) among girls estimated by multivariable logistic regression </w:t>
      </w:r>
    </w:p>
    <w:p w14:paraId="297522DB" w14:textId="77777777" w:rsidR="00E52027" w:rsidRPr="00000E86" w:rsidRDefault="00E52027">
      <w:pPr>
        <w:spacing w:line="480" w:lineRule="auto"/>
      </w:pPr>
    </w:p>
    <w:p w14:paraId="0DC7063A" w14:textId="77777777" w:rsidR="00E52027" w:rsidRPr="00000E86" w:rsidRDefault="00E52027">
      <w:pPr>
        <w:spacing w:line="480" w:lineRule="auto"/>
      </w:pPr>
      <w:r w:rsidRPr="00000E86">
        <w:t>Abbreviation: OR Odds ratio; CI Confidence interval</w:t>
      </w:r>
    </w:p>
    <w:p w14:paraId="27468A4E" w14:textId="77777777" w:rsidR="00E52027" w:rsidRPr="00000E86" w:rsidRDefault="00E52027" w:rsidP="00E52027">
      <w:pPr>
        <w:spacing w:line="480" w:lineRule="auto"/>
      </w:pPr>
      <w:r w:rsidRPr="00000E86">
        <w:t>Models are adjusted for age and socioeconomic status (food insecurity)</w:t>
      </w:r>
    </w:p>
    <w:p w14:paraId="5834A4C2" w14:textId="77777777" w:rsidR="00E52027" w:rsidRPr="00000E86" w:rsidRDefault="00E52027" w:rsidP="00E52027">
      <w:pPr>
        <w:spacing w:line="480" w:lineRule="auto"/>
      </w:pPr>
      <w:r w:rsidRPr="00000E86">
        <w:t>Overall estimate was based on meta-analysis with fixed effects.</w:t>
      </w:r>
    </w:p>
    <w:p w14:paraId="76A178D2" w14:textId="77777777" w:rsidR="00E52027" w:rsidRDefault="00E52027" w:rsidP="00E52027">
      <w:pPr>
        <w:spacing w:line="480" w:lineRule="auto"/>
      </w:pPr>
      <w:r w:rsidRPr="00000E86">
        <w:t>Estimates from Macedonia, Myanmar, and Vietnam could not be calculated due to the very low prevalence of obesity among girls in these countries.</w:t>
      </w:r>
    </w:p>
    <w:p w14:paraId="2BA50208" w14:textId="77777777" w:rsidR="00E52027" w:rsidRPr="00000E86" w:rsidRDefault="00E52027" w:rsidP="00E52027">
      <w:pPr>
        <w:spacing w:line="480" w:lineRule="auto"/>
      </w:pPr>
    </w:p>
    <w:p w14:paraId="744BBC8D" w14:textId="77777777" w:rsidR="00E52027" w:rsidRDefault="00E52027" w:rsidP="00E52027">
      <w:pPr>
        <w:spacing w:line="480" w:lineRule="auto"/>
      </w:pPr>
      <w:r w:rsidRPr="00000E86">
        <w:rPr>
          <w:b/>
        </w:rPr>
        <w:t>Figure 3</w:t>
      </w:r>
      <w:r w:rsidRPr="00000E86">
        <w:t xml:space="preserve"> Country-wise association between any form of bullying victimization and obesity (vs. normal weight) among boys estimated by multivariable logistic regression </w:t>
      </w:r>
    </w:p>
    <w:p w14:paraId="188D70A6" w14:textId="77777777" w:rsidR="00E52027" w:rsidRPr="00000E86" w:rsidRDefault="00E52027" w:rsidP="00E52027">
      <w:pPr>
        <w:spacing w:line="480" w:lineRule="auto"/>
      </w:pPr>
    </w:p>
    <w:p w14:paraId="05275ADD" w14:textId="77777777" w:rsidR="00E52027" w:rsidRPr="00000E86" w:rsidRDefault="00E52027" w:rsidP="00E52027">
      <w:pPr>
        <w:spacing w:line="480" w:lineRule="auto"/>
      </w:pPr>
      <w:r w:rsidRPr="00000E86">
        <w:t>Abbreviation: OR Odds ratio; CI Confidence interval</w:t>
      </w:r>
    </w:p>
    <w:p w14:paraId="51D5797F" w14:textId="77777777" w:rsidR="00E52027" w:rsidRPr="00000E86" w:rsidRDefault="00E52027" w:rsidP="00E52027">
      <w:pPr>
        <w:spacing w:line="480" w:lineRule="auto"/>
      </w:pPr>
      <w:r w:rsidRPr="00000E86">
        <w:t>Models are adjusted for age and socioeconomic status (food insecurity)</w:t>
      </w:r>
    </w:p>
    <w:p w14:paraId="05A2D33C" w14:textId="77777777" w:rsidR="00E52027" w:rsidRPr="00000E86" w:rsidRDefault="00E52027" w:rsidP="00E52027">
      <w:pPr>
        <w:spacing w:line="480" w:lineRule="auto"/>
      </w:pPr>
      <w:r w:rsidRPr="00000E86">
        <w:t>Overall estimate was based on meta-analysis with fixed effects.</w:t>
      </w:r>
    </w:p>
    <w:p w14:paraId="5BAE5AEB" w14:textId="7A02CDCB" w:rsidR="00F030F7" w:rsidRDefault="00E52027" w:rsidP="00E52027">
      <w:pPr>
        <w:spacing w:line="480" w:lineRule="auto"/>
      </w:pPr>
      <w:r w:rsidRPr="00000E86">
        <w:t>Estimates from Benin, Malawi, and Sri Lanka could not be calculated due to the very low prevalence of obesity among boys in these countries.</w:t>
      </w:r>
    </w:p>
    <w:p w14:paraId="589DD6A3" w14:textId="3A4008A7" w:rsidR="00F030F7" w:rsidRDefault="00F030F7" w:rsidP="00E52027">
      <w:pPr>
        <w:spacing w:line="480" w:lineRule="auto"/>
      </w:pPr>
    </w:p>
    <w:p w14:paraId="4598B58D" w14:textId="0E79B59F" w:rsidR="00F030F7" w:rsidRDefault="00F030F7" w:rsidP="00E52027">
      <w:pPr>
        <w:spacing w:line="480" w:lineRule="auto"/>
      </w:pPr>
    </w:p>
    <w:p w14:paraId="6E394E9B" w14:textId="278972D7" w:rsidR="00F030F7" w:rsidRDefault="00F030F7" w:rsidP="00E52027">
      <w:pPr>
        <w:spacing w:line="480" w:lineRule="auto"/>
      </w:pPr>
    </w:p>
    <w:p w14:paraId="5F07768C" w14:textId="3C5BCDE6" w:rsidR="00F030F7" w:rsidRDefault="00F030F7" w:rsidP="00E52027">
      <w:pPr>
        <w:spacing w:line="480" w:lineRule="auto"/>
      </w:pPr>
    </w:p>
    <w:p w14:paraId="28F6BFC1" w14:textId="38923CC5" w:rsidR="00F030F7" w:rsidRPr="00000E86" w:rsidRDefault="00F030F7" w:rsidP="00E52027">
      <w:pPr>
        <w:spacing w:line="480" w:lineRule="auto"/>
      </w:pPr>
      <w:r w:rsidRPr="00F030F7">
        <w:lastRenderedPageBreak/>
        <w:drawing>
          <wp:inline distT="0" distB="0" distL="0" distR="0" wp14:anchorId="46F02D80" wp14:editId="6E6B1BE4">
            <wp:extent cx="5727700" cy="643281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6432815"/>
                    </a:xfrm>
                    <a:prstGeom prst="rect">
                      <a:avLst/>
                    </a:prstGeom>
                    <a:noFill/>
                    <a:ln>
                      <a:noFill/>
                    </a:ln>
                  </pic:spPr>
                </pic:pic>
              </a:graphicData>
            </a:graphic>
          </wp:inline>
        </w:drawing>
      </w:r>
    </w:p>
    <w:p w14:paraId="1016E4F9" w14:textId="1E19F397" w:rsidR="00000E86" w:rsidRDefault="00000E86" w:rsidP="00000E86">
      <w:pPr>
        <w:spacing w:line="480" w:lineRule="auto"/>
      </w:pPr>
    </w:p>
    <w:p w14:paraId="64A2A1C6" w14:textId="75669DB2" w:rsidR="00F030F7" w:rsidRDefault="00F030F7" w:rsidP="00000E86">
      <w:pPr>
        <w:spacing w:line="480" w:lineRule="auto"/>
      </w:pPr>
    </w:p>
    <w:p w14:paraId="7CBCABF9" w14:textId="6D1E6877" w:rsidR="00F030F7" w:rsidRDefault="00F030F7" w:rsidP="00000E86">
      <w:pPr>
        <w:spacing w:line="480" w:lineRule="auto"/>
      </w:pPr>
    </w:p>
    <w:p w14:paraId="429A848F" w14:textId="3CDC2802" w:rsidR="00F030F7" w:rsidRDefault="00F030F7" w:rsidP="00000E86">
      <w:pPr>
        <w:spacing w:line="480" w:lineRule="auto"/>
      </w:pPr>
    </w:p>
    <w:p w14:paraId="64F7A832" w14:textId="0BFC6D58" w:rsidR="00F030F7" w:rsidRDefault="00F030F7" w:rsidP="00000E86">
      <w:pPr>
        <w:spacing w:line="480" w:lineRule="auto"/>
      </w:pPr>
    </w:p>
    <w:p w14:paraId="6DFB8103" w14:textId="64914B32" w:rsidR="00F030F7" w:rsidRDefault="00F030F7" w:rsidP="00000E86">
      <w:pPr>
        <w:spacing w:line="480" w:lineRule="auto"/>
      </w:pPr>
    </w:p>
    <w:p w14:paraId="1390812C" w14:textId="6027CDC3" w:rsidR="00F030F7" w:rsidRDefault="00F030F7" w:rsidP="00000E86">
      <w:pPr>
        <w:spacing w:line="480" w:lineRule="auto"/>
      </w:pPr>
      <w:r w:rsidRPr="00F030F7">
        <w:lastRenderedPageBreak/>
        <w:drawing>
          <wp:inline distT="0" distB="0" distL="0" distR="0" wp14:anchorId="7A4995FB" wp14:editId="19E7795E">
            <wp:extent cx="5727700" cy="74803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7480300"/>
                    </a:xfrm>
                    <a:prstGeom prst="rect">
                      <a:avLst/>
                    </a:prstGeom>
                    <a:noFill/>
                    <a:ln>
                      <a:noFill/>
                    </a:ln>
                  </pic:spPr>
                </pic:pic>
              </a:graphicData>
            </a:graphic>
          </wp:inline>
        </w:drawing>
      </w:r>
    </w:p>
    <w:p w14:paraId="720D8EAC" w14:textId="3304D44B" w:rsidR="00F030F7" w:rsidRDefault="00F030F7" w:rsidP="00000E86">
      <w:pPr>
        <w:spacing w:line="480" w:lineRule="auto"/>
      </w:pPr>
    </w:p>
    <w:p w14:paraId="5B5121D4" w14:textId="528BA106" w:rsidR="00F030F7" w:rsidRDefault="00F030F7" w:rsidP="00000E86">
      <w:pPr>
        <w:spacing w:line="480" w:lineRule="auto"/>
      </w:pPr>
    </w:p>
    <w:p w14:paraId="51AD494E" w14:textId="7FE22546" w:rsidR="00F030F7" w:rsidRDefault="00F030F7" w:rsidP="00000E86">
      <w:pPr>
        <w:spacing w:line="480" w:lineRule="auto"/>
      </w:pPr>
    </w:p>
    <w:p w14:paraId="21BCFCDF" w14:textId="28EB7D6A" w:rsidR="00F030F7" w:rsidRDefault="00F030F7" w:rsidP="00000E86">
      <w:pPr>
        <w:spacing w:line="480" w:lineRule="auto"/>
      </w:pPr>
      <w:r w:rsidRPr="00F030F7">
        <w:lastRenderedPageBreak/>
        <w:drawing>
          <wp:inline distT="0" distB="0" distL="0" distR="0" wp14:anchorId="5409FB01" wp14:editId="36CA992D">
            <wp:extent cx="5727700" cy="75755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7575550"/>
                    </a:xfrm>
                    <a:prstGeom prst="rect">
                      <a:avLst/>
                    </a:prstGeom>
                    <a:noFill/>
                    <a:ln>
                      <a:noFill/>
                    </a:ln>
                  </pic:spPr>
                </pic:pic>
              </a:graphicData>
            </a:graphic>
          </wp:inline>
        </w:drawing>
      </w:r>
    </w:p>
    <w:p w14:paraId="6D371708" w14:textId="264935A5" w:rsidR="00F030F7" w:rsidRDefault="00F030F7" w:rsidP="00F030F7"/>
    <w:p w14:paraId="619BB35C" w14:textId="0FD1CAAC" w:rsidR="00F030F7" w:rsidRDefault="00F030F7" w:rsidP="00F030F7">
      <w:pPr>
        <w:tabs>
          <w:tab w:val="left" w:pos="3390"/>
        </w:tabs>
      </w:pPr>
      <w:r>
        <w:tab/>
      </w:r>
    </w:p>
    <w:p w14:paraId="7E58E912" w14:textId="33F24768" w:rsidR="00F030F7" w:rsidRDefault="00F030F7" w:rsidP="00F030F7">
      <w:pPr>
        <w:tabs>
          <w:tab w:val="left" w:pos="3390"/>
        </w:tabs>
      </w:pPr>
    </w:p>
    <w:p w14:paraId="70AA41F6" w14:textId="4EB16AC2" w:rsidR="00F030F7" w:rsidRDefault="00F030F7" w:rsidP="00F030F7">
      <w:pPr>
        <w:tabs>
          <w:tab w:val="left" w:pos="3390"/>
        </w:tabs>
      </w:pPr>
    </w:p>
    <w:p w14:paraId="07598001" w14:textId="0F904C94" w:rsidR="00F030F7" w:rsidRDefault="00F030F7" w:rsidP="00F030F7">
      <w:pPr>
        <w:tabs>
          <w:tab w:val="left" w:pos="3390"/>
        </w:tabs>
      </w:pPr>
    </w:p>
    <w:p w14:paraId="2DD695AB" w14:textId="1C389B0A" w:rsidR="00F030F7" w:rsidRDefault="00F030F7" w:rsidP="00F030F7">
      <w:pPr>
        <w:tabs>
          <w:tab w:val="left" w:pos="3390"/>
        </w:tabs>
      </w:pPr>
    </w:p>
    <w:p w14:paraId="42A080E9" w14:textId="0381F96B" w:rsidR="00F030F7" w:rsidRDefault="00F030F7" w:rsidP="00F030F7">
      <w:pPr>
        <w:tabs>
          <w:tab w:val="left" w:pos="3390"/>
        </w:tabs>
      </w:pPr>
      <w:r w:rsidRPr="00F030F7">
        <w:lastRenderedPageBreak/>
        <w:drawing>
          <wp:inline distT="0" distB="0" distL="0" distR="0" wp14:anchorId="5A73B7B0" wp14:editId="20CD6AAC">
            <wp:extent cx="5727700" cy="7323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7323425"/>
                    </a:xfrm>
                    <a:prstGeom prst="rect">
                      <a:avLst/>
                    </a:prstGeom>
                    <a:noFill/>
                    <a:ln>
                      <a:noFill/>
                    </a:ln>
                  </pic:spPr>
                </pic:pic>
              </a:graphicData>
            </a:graphic>
          </wp:inline>
        </w:drawing>
      </w:r>
    </w:p>
    <w:p w14:paraId="2C4A2270" w14:textId="2B59FCEE" w:rsidR="00F030F7" w:rsidRDefault="00F030F7" w:rsidP="00F030F7">
      <w:pPr>
        <w:tabs>
          <w:tab w:val="left" w:pos="3390"/>
        </w:tabs>
      </w:pPr>
    </w:p>
    <w:p w14:paraId="3648FE05" w14:textId="2945CB34" w:rsidR="00F030F7" w:rsidRDefault="00F030F7" w:rsidP="00F030F7">
      <w:pPr>
        <w:tabs>
          <w:tab w:val="left" w:pos="3390"/>
        </w:tabs>
      </w:pPr>
    </w:p>
    <w:p w14:paraId="75914502" w14:textId="611143A1" w:rsidR="00F030F7" w:rsidRDefault="00F030F7" w:rsidP="00F030F7">
      <w:pPr>
        <w:tabs>
          <w:tab w:val="left" w:pos="3390"/>
        </w:tabs>
      </w:pPr>
    </w:p>
    <w:p w14:paraId="6E5C5286" w14:textId="66D6D31E" w:rsidR="00F030F7" w:rsidRDefault="00F030F7" w:rsidP="00F030F7">
      <w:pPr>
        <w:tabs>
          <w:tab w:val="left" w:pos="3390"/>
        </w:tabs>
      </w:pPr>
    </w:p>
    <w:p w14:paraId="5A6E0A3A" w14:textId="4A8B353A" w:rsidR="00F030F7" w:rsidRDefault="00F030F7" w:rsidP="00F030F7">
      <w:pPr>
        <w:tabs>
          <w:tab w:val="left" w:pos="3390"/>
        </w:tabs>
      </w:pPr>
    </w:p>
    <w:p w14:paraId="5985C9F6" w14:textId="7CA1BEAD" w:rsidR="00F030F7" w:rsidRDefault="00F030F7" w:rsidP="00F030F7">
      <w:pPr>
        <w:tabs>
          <w:tab w:val="left" w:pos="3390"/>
        </w:tabs>
      </w:pPr>
    </w:p>
    <w:p w14:paraId="641CEAA8" w14:textId="446319F4" w:rsidR="00F030F7" w:rsidRDefault="00F030F7" w:rsidP="00F030F7">
      <w:pPr>
        <w:tabs>
          <w:tab w:val="left" w:pos="3390"/>
        </w:tabs>
      </w:pPr>
    </w:p>
    <w:p w14:paraId="28E78733" w14:textId="553A7609" w:rsidR="00F030F7" w:rsidRDefault="00F030F7" w:rsidP="00F030F7">
      <w:pPr>
        <w:tabs>
          <w:tab w:val="left" w:pos="3390"/>
        </w:tabs>
      </w:pPr>
    </w:p>
    <w:p w14:paraId="3ECF0E30" w14:textId="286015E4" w:rsidR="00F030F7" w:rsidRDefault="00F030F7" w:rsidP="00F030F7">
      <w:pPr>
        <w:tabs>
          <w:tab w:val="left" w:pos="3390"/>
        </w:tabs>
      </w:pPr>
    </w:p>
    <w:p w14:paraId="09348620" w14:textId="06B7B15C" w:rsidR="00F030F7" w:rsidRDefault="00F030F7" w:rsidP="00F030F7">
      <w:pPr>
        <w:tabs>
          <w:tab w:val="left" w:pos="3390"/>
        </w:tabs>
      </w:pPr>
      <w:r w:rsidRPr="00F030F7">
        <w:drawing>
          <wp:inline distT="0" distB="0" distL="0" distR="0" wp14:anchorId="65879439" wp14:editId="0F1A8046">
            <wp:extent cx="5727700" cy="21336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2133600"/>
                    </a:xfrm>
                    <a:prstGeom prst="rect">
                      <a:avLst/>
                    </a:prstGeom>
                    <a:noFill/>
                    <a:ln>
                      <a:noFill/>
                    </a:ln>
                  </pic:spPr>
                </pic:pic>
              </a:graphicData>
            </a:graphic>
          </wp:inline>
        </w:drawing>
      </w:r>
    </w:p>
    <w:p w14:paraId="501BC52D" w14:textId="536AAD39" w:rsidR="00F030F7" w:rsidRDefault="00F030F7" w:rsidP="00F030F7">
      <w:pPr>
        <w:tabs>
          <w:tab w:val="left" w:pos="3390"/>
        </w:tabs>
      </w:pPr>
    </w:p>
    <w:p w14:paraId="3E844FD4" w14:textId="74F755F9" w:rsidR="00F030F7" w:rsidRDefault="00F030F7" w:rsidP="00F030F7">
      <w:pPr>
        <w:tabs>
          <w:tab w:val="left" w:pos="3390"/>
        </w:tabs>
      </w:pPr>
    </w:p>
    <w:p w14:paraId="4FAA291E" w14:textId="4DF840E2" w:rsidR="00F030F7" w:rsidRDefault="00F030F7" w:rsidP="00F030F7">
      <w:pPr>
        <w:tabs>
          <w:tab w:val="left" w:pos="3390"/>
        </w:tabs>
      </w:pPr>
    </w:p>
    <w:p w14:paraId="47DE07E6" w14:textId="2BE1EEAE" w:rsidR="00F030F7" w:rsidRDefault="00F030F7" w:rsidP="00F030F7">
      <w:pPr>
        <w:tabs>
          <w:tab w:val="left" w:pos="3390"/>
        </w:tabs>
      </w:pPr>
    </w:p>
    <w:p w14:paraId="158E40D0" w14:textId="0D591680" w:rsidR="00F030F7" w:rsidRDefault="00F030F7" w:rsidP="00F030F7">
      <w:pPr>
        <w:tabs>
          <w:tab w:val="left" w:pos="3390"/>
        </w:tabs>
      </w:pPr>
    </w:p>
    <w:p w14:paraId="2DC0E30D" w14:textId="5BD32630" w:rsidR="00F030F7" w:rsidRDefault="00F030F7" w:rsidP="00F030F7">
      <w:pPr>
        <w:tabs>
          <w:tab w:val="left" w:pos="3390"/>
        </w:tabs>
      </w:pPr>
    </w:p>
    <w:p w14:paraId="4E6CEFAE" w14:textId="4433C3CC" w:rsidR="00F030F7" w:rsidRDefault="00F030F7" w:rsidP="00F030F7">
      <w:pPr>
        <w:tabs>
          <w:tab w:val="left" w:pos="3390"/>
        </w:tabs>
      </w:pPr>
    </w:p>
    <w:p w14:paraId="10EB3DEE" w14:textId="2BB39E9E" w:rsidR="00F030F7" w:rsidRDefault="00F030F7" w:rsidP="00F030F7">
      <w:pPr>
        <w:tabs>
          <w:tab w:val="left" w:pos="3390"/>
        </w:tabs>
      </w:pPr>
    </w:p>
    <w:p w14:paraId="24D8CDFF" w14:textId="2C6364C3" w:rsidR="00F030F7" w:rsidRDefault="00F030F7" w:rsidP="00F030F7">
      <w:pPr>
        <w:tabs>
          <w:tab w:val="left" w:pos="3390"/>
        </w:tabs>
      </w:pPr>
    </w:p>
    <w:p w14:paraId="7C1D5E5C" w14:textId="0DB9E13E" w:rsidR="00F030F7" w:rsidRDefault="00F030F7" w:rsidP="00F030F7">
      <w:pPr>
        <w:tabs>
          <w:tab w:val="left" w:pos="3390"/>
        </w:tabs>
      </w:pPr>
    </w:p>
    <w:p w14:paraId="2F02B7B4" w14:textId="164E465D" w:rsidR="00F030F7" w:rsidRDefault="00F030F7" w:rsidP="00F030F7">
      <w:pPr>
        <w:tabs>
          <w:tab w:val="left" w:pos="3390"/>
        </w:tabs>
      </w:pPr>
    </w:p>
    <w:p w14:paraId="53EE2CAF" w14:textId="733519AD" w:rsidR="00F030F7" w:rsidRDefault="00F030F7" w:rsidP="00F030F7">
      <w:pPr>
        <w:tabs>
          <w:tab w:val="left" w:pos="3390"/>
        </w:tabs>
      </w:pPr>
    </w:p>
    <w:p w14:paraId="5726F576" w14:textId="0CA39433" w:rsidR="00F030F7" w:rsidRDefault="00F030F7" w:rsidP="00F030F7">
      <w:pPr>
        <w:tabs>
          <w:tab w:val="left" w:pos="3390"/>
        </w:tabs>
      </w:pPr>
    </w:p>
    <w:p w14:paraId="7A792451" w14:textId="147335AF" w:rsidR="00F030F7" w:rsidRDefault="00F030F7" w:rsidP="00F030F7">
      <w:pPr>
        <w:tabs>
          <w:tab w:val="left" w:pos="3390"/>
        </w:tabs>
      </w:pPr>
    </w:p>
    <w:p w14:paraId="22DF309A" w14:textId="675835FF" w:rsidR="00F030F7" w:rsidRDefault="00F030F7" w:rsidP="00F030F7">
      <w:pPr>
        <w:tabs>
          <w:tab w:val="left" w:pos="3390"/>
        </w:tabs>
      </w:pPr>
    </w:p>
    <w:p w14:paraId="3E1C5E5D" w14:textId="615CF0BF" w:rsidR="00F030F7" w:rsidRDefault="00F030F7" w:rsidP="00F030F7">
      <w:pPr>
        <w:tabs>
          <w:tab w:val="left" w:pos="3390"/>
        </w:tabs>
      </w:pPr>
    </w:p>
    <w:p w14:paraId="458CBCDB" w14:textId="433605DC" w:rsidR="00F030F7" w:rsidRDefault="00F030F7" w:rsidP="00F030F7">
      <w:pPr>
        <w:tabs>
          <w:tab w:val="left" w:pos="3390"/>
        </w:tabs>
      </w:pPr>
    </w:p>
    <w:p w14:paraId="0A8B9CC5" w14:textId="2909EEDC" w:rsidR="00F030F7" w:rsidRDefault="00F030F7" w:rsidP="00F030F7">
      <w:pPr>
        <w:tabs>
          <w:tab w:val="left" w:pos="3390"/>
        </w:tabs>
      </w:pPr>
    </w:p>
    <w:p w14:paraId="7D1D37B9" w14:textId="64EFB12F" w:rsidR="00F030F7" w:rsidRDefault="00F030F7" w:rsidP="00F030F7">
      <w:pPr>
        <w:tabs>
          <w:tab w:val="left" w:pos="3390"/>
        </w:tabs>
      </w:pPr>
    </w:p>
    <w:p w14:paraId="5A6D5760" w14:textId="2FBDEF05" w:rsidR="00F030F7" w:rsidRDefault="00F030F7" w:rsidP="00F030F7">
      <w:pPr>
        <w:tabs>
          <w:tab w:val="left" w:pos="3390"/>
        </w:tabs>
      </w:pPr>
    </w:p>
    <w:p w14:paraId="248750EF" w14:textId="7638AA8D" w:rsidR="00F030F7" w:rsidRDefault="00F030F7" w:rsidP="00F030F7">
      <w:pPr>
        <w:tabs>
          <w:tab w:val="left" w:pos="3390"/>
        </w:tabs>
      </w:pPr>
    </w:p>
    <w:p w14:paraId="76F3D93B" w14:textId="03E1AFF0" w:rsidR="00F030F7" w:rsidRDefault="00F030F7" w:rsidP="00F030F7">
      <w:pPr>
        <w:tabs>
          <w:tab w:val="left" w:pos="3390"/>
        </w:tabs>
      </w:pPr>
    </w:p>
    <w:p w14:paraId="04273546" w14:textId="6F3382E9" w:rsidR="00F030F7" w:rsidRDefault="00F030F7" w:rsidP="00F030F7">
      <w:pPr>
        <w:tabs>
          <w:tab w:val="left" w:pos="3390"/>
        </w:tabs>
      </w:pPr>
    </w:p>
    <w:p w14:paraId="26322599" w14:textId="6CD92948" w:rsidR="00F030F7" w:rsidRDefault="00F030F7" w:rsidP="00F030F7">
      <w:pPr>
        <w:tabs>
          <w:tab w:val="left" w:pos="3390"/>
        </w:tabs>
      </w:pPr>
    </w:p>
    <w:p w14:paraId="6211B307" w14:textId="5C0E07C1" w:rsidR="00F030F7" w:rsidRDefault="00F030F7" w:rsidP="00F030F7">
      <w:pPr>
        <w:tabs>
          <w:tab w:val="left" w:pos="3390"/>
        </w:tabs>
      </w:pPr>
    </w:p>
    <w:p w14:paraId="214C6CC1" w14:textId="0BF4E256" w:rsidR="00F030F7" w:rsidRDefault="00F030F7" w:rsidP="00F030F7">
      <w:pPr>
        <w:tabs>
          <w:tab w:val="left" w:pos="3390"/>
        </w:tabs>
      </w:pPr>
    </w:p>
    <w:p w14:paraId="4C9BB5E3" w14:textId="0C9DAB98" w:rsidR="00F030F7" w:rsidRDefault="00F030F7" w:rsidP="00F030F7">
      <w:pPr>
        <w:tabs>
          <w:tab w:val="left" w:pos="3390"/>
        </w:tabs>
      </w:pPr>
    </w:p>
    <w:p w14:paraId="17CCAFCD" w14:textId="22810D30" w:rsidR="00F030F7" w:rsidRDefault="00F030F7" w:rsidP="00F030F7">
      <w:pPr>
        <w:tabs>
          <w:tab w:val="left" w:pos="3390"/>
        </w:tabs>
      </w:pPr>
    </w:p>
    <w:p w14:paraId="4BE3A960" w14:textId="77E5B7E4" w:rsidR="00F030F7" w:rsidRDefault="00F030F7" w:rsidP="00F030F7">
      <w:pPr>
        <w:tabs>
          <w:tab w:val="left" w:pos="3390"/>
        </w:tabs>
      </w:pPr>
    </w:p>
    <w:p w14:paraId="42CC94DF" w14:textId="3D781058" w:rsidR="00F030F7" w:rsidRDefault="00F030F7" w:rsidP="00F030F7">
      <w:pPr>
        <w:tabs>
          <w:tab w:val="left" w:pos="3390"/>
        </w:tabs>
      </w:pPr>
    </w:p>
    <w:p w14:paraId="4217D7EF" w14:textId="27C3CF1B" w:rsidR="00F030F7" w:rsidRDefault="00F030F7" w:rsidP="00F030F7">
      <w:pPr>
        <w:tabs>
          <w:tab w:val="left" w:pos="3390"/>
        </w:tabs>
      </w:pPr>
    </w:p>
    <w:p w14:paraId="1DED0C23" w14:textId="29F75F93" w:rsidR="00F030F7" w:rsidRDefault="00F030F7" w:rsidP="00F030F7">
      <w:pPr>
        <w:tabs>
          <w:tab w:val="left" w:pos="3390"/>
        </w:tabs>
      </w:pPr>
    </w:p>
    <w:p w14:paraId="121A6179" w14:textId="191A14FC" w:rsidR="00F030F7" w:rsidRDefault="00F030F7" w:rsidP="00F030F7">
      <w:pPr>
        <w:tabs>
          <w:tab w:val="left" w:pos="3390"/>
        </w:tabs>
      </w:pPr>
    </w:p>
    <w:p w14:paraId="18A3B99A" w14:textId="5C14094F" w:rsidR="00F030F7" w:rsidRDefault="00F030F7" w:rsidP="00F030F7">
      <w:pPr>
        <w:tabs>
          <w:tab w:val="left" w:pos="3390"/>
        </w:tabs>
      </w:pPr>
    </w:p>
    <w:p w14:paraId="07B5F6AA" w14:textId="6AC49EDD" w:rsidR="00F030F7" w:rsidRDefault="00F030F7" w:rsidP="00F030F7">
      <w:pPr>
        <w:tabs>
          <w:tab w:val="left" w:pos="3390"/>
        </w:tabs>
      </w:pPr>
    </w:p>
    <w:p w14:paraId="140F6C97" w14:textId="2EC58A57" w:rsidR="00F030F7" w:rsidRDefault="00F030F7" w:rsidP="00F030F7">
      <w:pPr>
        <w:tabs>
          <w:tab w:val="left" w:pos="3390"/>
        </w:tabs>
      </w:pPr>
    </w:p>
    <w:p w14:paraId="6B58E8E5" w14:textId="4CEB895C" w:rsidR="00F030F7" w:rsidRDefault="00F030F7" w:rsidP="00F030F7">
      <w:pPr>
        <w:tabs>
          <w:tab w:val="left" w:pos="3390"/>
        </w:tabs>
      </w:pPr>
    </w:p>
    <w:p w14:paraId="0301651E" w14:textId="75D25619" w:rsidR="00F030F7" w:rsidRDefault="00F030F7" w:rsidP="00F030F7">
      <w:pPr>
        <w:tabs>
          <w:tab w:val="left" w:pos="3390"/>
        </w:tabs>
      </w:pPr>
      <w:r w:rsidRPr="00F030F7">
        <w:lastRenderedPageBreak/>
        <w:drawing>
          <wp:inline distT="0" distB="0" distL="0" distR="0" wp14:anchorId="6F9A77D7" wp14:editId="4AFA0D05">
            <wp:extent cx="5727700" cy="7577798"/>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7577798"/>
                    </a:xfrm>
                    <a:prstGeom prst="rect">
                      <a:avLst/>
                    </a:prstGeom>
                    <a:noFill/>
                    <a:ln>
                      <a:noFill/>
                    </a:ln>
                  </pic:spPr>
                </pic:pic>
              </a:graphicData>
            </a:graphic>
          </wp:inline>
        </w:drawing>
      </w:r>
    </w:p>
    <w:p w14:paraId="213E02C2" w14:textId="3E55E03C" w:rsidR="00F030F7" w:rsidRDefault="00F030F7" w:rsidP="00F030F7"/>
    <w:p w14:paraId="7F8821C1" w14:textId="7227CAEE" w:rsidR="00F030F7" w:rsidRDefault="00F030F7" w:rsidP="00F030F7">
      <w:pPr>
        <w:tabs>
          <w:tab w:val="left" w:pos="5130"/>
        </w:tabs>
      </w:pPr>
      <w:r>
        <w:tab/>
      </w:r>
    </w:p>
    <w:p w14:paraId="7BA0EE50" w14:textId="67E37BF4" w:rsidR="00F030F7" w:rsidRDefault="00F030F7" w:rsidP="00F030F7">
      <w:pPr>
        <w:tabs>
          <w:tab w:val="left" w:pos="5130"/>
        </w:tabs>
      </w:pPr>
    </w:p>
    <w:p w14:paraId="1D173A73" w14:textId="1F2A1C74" w:rsidR="00F030F7" w:rsidRDefault="00F030F7" w:rsidP="00F030F7">
      <w:pPr>
        <w:tabs>
          <w:tab w:val="left" w:pos="5130"/>
        </w:tabs>
      </w:pPr>
    </w:p>
    <w:p w14:paraId="2D925D57" w14:textId="6313AC38" w:rsidR="00F030F7" w:rsidRDefault="00F030F7" w:rsidP="00F030F7">
      <w:pPr>
        <w:tabs>
          <w:tab w:val="left" w:pos="5130"/>
        </w:tabs>
      </w:pPr>
    </w:p>
    <w:p w14:paraId="04C2C37A" w14:textId="3ED1DEB6" w:rsidR="00F030F7" w:rsidRDefault="00F030F7" w:rsidP="00F030F7">
      <w:pPr>
        <w:tabs>
          <w:tab w:val="left" w:pos="5130"/>
        </w:tabs>
      </w:pPr>
    </w:p>
    <w:p w14:paraId="1459B939" w14:textId="51236FA9" w:rsidR="00F030F7" w:rsidRDefault="00F030F7" w:rsidP="00F030F7">
      <w:pPr>
        <w:tabs>
          <w:tab w:val="left" w:pos="5130"/>
        </w:tabs>
      </w:pPr>
    </w:p>
    <w:p w14:paraId="577F89D3" w14:textId="3279ED55" w:rsidR="00F030F7" w:rsidRPr="00F030F7" w:rsidRDefault="00F030F7" w:rsidP="00F030F7">
      <w:pPr>
        <w:tabs>
          <w:tab w:val="left" w:pos="5130"/>
        </w:tabs>
      </w:pPr>
      <w:r w:rsidRPr="00F030F7">
        <w:lastRenderedPageBreak/>
        <w:drawing>
          <wp:inline distT="0" distB="0" distL="0" distR="0" wp14:anchorId="4C832335" wp14:editId="30F52B7F">
            <wp:extent cx="5727700" cy="77343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7734300"/>
                    </a:xfrm>
                    <a:prstGeom prst="rect">
                      <a:avLst/>
                    </a:prstGeom>
                    <a:noFill/>
                    <a:ln>
                      <a:noFill/>
                    </a:ln>
                  </pic:spPr>
                </pic:pic>
              </a:graphicData>
            </a:graphic>
          </wp:inline>
        </w:drawing>
      </w:r>
      <w:bookmarkStart w:id="0" w:name="_GoBack"/>
      <w:bookmarkEnd w:id="0"/>
    </w:p>
    <w:sectPr w:rsidR="00F030F7" w:rsidRPr="00F030F7" w:rsidSect="000F2716">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16BA30" w14:textId="77777777" w:rsidR="00827566" w:rsidRDefault="00827566" w:rsidP="007B0F2D">
      <w:r>
        <w:separator/>
      </w:r>
    </w:p>
  </w:endnote>
  <w:endnote w:type="continuationSeparator" w:id="0">
    <w:p w14:paraId="10E887F8" w14:textId="77777777" w:rsidR="00827566" w:rsidRDefault="00827566" w:rsidP="007B0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BBPMD B+ MTSYB">
    <w:altName w:val="Malgun Gothic"/>
    <w:panose1 w:val="00000000000000000000"/>
    <w:charset w:val="81"/>
    <w:family w:val="swiss"/>
    <w:notTrueType/>
    <w:pitch w:val="default"/>
    <w:sig w:usb0="00000001" w:usb1="09060000" w:usb2="00000010" w:usb3="00000000" w:csb0="00080000"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487BC" w14:textId="77777777" w:rsidR="008700B0" w:rsidRDefault="008700B0" w:rsidP="00AA16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C709ED" w14:textId="77777777" w:rsidR="008700B0" w:rsidRDefault="008700B0" w:rsidP="007B0F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D108E" w14:textId="77777777" w:rsidR="008700B0" w:rsidRDefault="008700B0" w:rsidP="00AA16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C13ED">
      <w:rPr>
        <w:rStyle w:val="PageNumber"/>
        <w:noProof/>
      </w:rPr>
      <w:t>1</w:t>
    </w:r>
    <w:r>
      <w:rPr>
        <w:rStyle w:val="PageNumber"/>
      </w:rPr>
      <w:fldChar w:fldCharType="end"/>
    </w:r>
  </w:p>
  <w:p w14:paraId="144B8514" w14:textId="77777777" w:rsidR="008700B0" w:rsidRDefault="008700B0" w:rsidP="007B0F2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638EAF" w14:textId="77777777" w:rsidR="00827566" w:rsidRDefault="00827566" w:rsidP="007B0F2D">
      <w:r>
        <w:separator/>
      </w:r>
    </w:p>
  </w:footnote>
  <w:footnote w:type="continuationSeparator" w:id="0">
    <w:p w14:paraId="1F8F024F" w14:textId="77777777" w:rsidR="00827566" w:rsidRDefault="00827566" w:rsidP="007B0F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093DC5"/>
    <w:multiLevelType w:val="hybridMultilevel"/>
    <w:tmpl w:val="EC842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E417A4"/>
    <w:multiLevelType w:val="hybridMultilevel"/>
    <w:tmpl w:val="1FB23AE2"/>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Obesit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2z5xwrr4s255jexte2pwr2czrta9p02zs9t&quot;&gt;Endnote27Dec2017&lt;record-ids&gt;&lt;item&gt;2413&lt;/item&gt;&lt;item&gt;4976&lt;/item&gt;&lt;item&gt;5136&lt;/item&gt;&lt;item&gt;5229&lt;/item&gt;&lt;item&gt;7965&lt;/item&gt;&lt;item&gt;7966&lt;/item&gt;&lt;item&gt;7967&lt;/item&gt;&lt;item&gt;8038&lt;/item&gt;&lt;item&gt;8047&lt;/item&gt;&lt;item&gt;8445&lt;/item&gt;&lt;item&gt;8446&lt;/item&gt;&lt;item&gt;8707&lt;/item&gt;&lt;item&gt;9051&lt;/item&gt;&lt;item&gt;9075&lt;/item&gt;&lt;item&gt;9080&lt;/item&gt;&lt;item&gt;9081&lt;/item&gt;&lt;item&gt;9082&lt;/item&gt;&lt;item&gt;9089&lt;/item&gt;&lt;item&gt;9090&lt;/item&gt;&lt;item&gt;9093&lt;/item&gt;&lt;item&gt;9101&lt;/item&gt;&lt;item&gt;9111&lt;/item&gt;&lt;item&gt;9122&lt;/item&gt;&lt;item&gt;9125&lt;/item&gt;&lt;item&gt;9126&lt;/item&gt;&lt;item&gt;9127&lt;/item&gt;&lt;item&gt;9153&lt;/item&gt;&lt;item&gt;9154&lt;/item&gt;&lt;item&gt;9156&lt;/item&gt;&lt;item&gt;9159&lt;/item&gt;&lt;item&gt;9160&lt;/item&gt;&lt;item&gt;9161&lt;/item&gt;&lt;item&gt;9187&lt;/item&gt;&lt;item&gt;11409&lt;/item&gt;&lt;item&gt;12100&lt;/item&gt;&lt;item&gt;12101&lt;/item&gt;&lt;item&gt;12102&lt;/item&gt;&lt;/record-ids&gt;&lt;/item&gt;&lt;/Libraries&gt;"/>
  </w:docVars>
  <w:rsids>
    <w:rsidRoot w:val="009343F5"/>
    <w:rsid w:val="00000E86"/>
    <w:rsid w:val="00004DAC"/>
    <w:rsid w:val="00012F6F"/>
    <w:rsid w:val="00014868"/>
    <w:rsid w:val="0001514A"/>
    <w:rsid w:val="00015E52"/>
    <w:rsid w:val="00016374"/>
    <w:rsid w:val="000205F5"/>
    <w:rsid w:val="0002144E"/>
    <w:rsid w:val="0002534F"/>
    <w:rsid w:val="000307E8"/>
    <w:rsid w:val="00031C16"/>
    <w:rsid w:val="00037C86"/>
    <w:rsid w:val="000416BD"/>
    <w:rsid w:val="00045196"/>
    <w:rsid w:val="00045688"/>
    <w:rsid w:val="00045D2F"/>
    <w:rsid w:val="00053BC3"/>
    <w:rsid w:val="00055C42"/>
    <w:rsid w:val="000570DB"/>
    <w:rsid w:val="00057523"/>
    <w:rsid w:val="00060DBC"/>
    <w:rsid w:val="00061C92"/>
    <w:rsid w:val="00063D24"/>
    <w:rsid w:val="000643A8"/>
    <w:rsid w:val="000719F8"/>
    <w:rsid w:val="0007248C"/>
    <w:rsid w:val="000772C3"/>
    <w:rsid w:val="00077B06"/>
    <w:rsid w:val="000803D8"/>
    <w:rsid w:val="00082679"/>
    <w:rsid w:val="0008427D"/>
    <w:rsid w:val="000846B5"/>
    <w:rsid w:val="00087406"/>
    <w:rsid w:val="00087FA1"/>
    <w:rsid w:val="00090C58"/>
    <w:rsid w:val="00091C3B"/>
    <w:rsid w:val="00094D0F"/>
    <w:rsid w:val="000A109F"/>
    <w:rsid w:val="000A51EC"/>
    <w:rsid w:val="000B2310"/>
    <w:rsid w:val="000B2899"/>
    <w:rsid w:val="000B354C"/>
    <w:rsid w:val="000B4433"/>
    <w:rsid w:val="000B52FE"/>
    <w:rsid w:val="000B5D8F"/>
    <w:rsid w:val="000B7398"/>
    <w:rsid w:val="000B7548"/>
    <w:rsid w:val="000C1482"/>
    <w:rsid w:val="000C1AE1"/>
    <w:rsid w:val="000C6D01"/>
    <w:rsid w:val="000C6DDF"/>
    <w:rsid w:val="000D086C"/>
    <w:rsid w:val="000D09EF"/>
    <w:rsid w:val="000D1BE9"/>
    <w:rsid w:val="000D2AA8"/>
    <w:rsid w:val="000D6A1F"/>
    <w:rsid w:val="000E04C2"/>
    <w:rsid w:val="000E1D98"/>
    <w:rsid w:val="000E2F7F"/>
    <w:rsid w:val="000E3E32"/>
    <w:rsid w:val="000E7483"/>
    <w:rsid w:val="000F0BD4"/>
    <w:rsid w:val="000F17A7"/>
    <w:rsid w:val="000F1DD3"/>
    <w:rsid w:val="000F2496"/>
    <w:rsid w:val="000F2716"/>
    <w:rsid w:val="000F29A9"/>
    <w:rsid w:val="000F463C"/>
    <w:rsid w:val="000F5E9F"/>
    <w:rsid w:val="000F5F96"/>
    <w:rsid w:val="000F7BDD"/>
    <w:rsid w:val="00100F5C"/>
    <w:rsid w:val="001011C7"/>
    <w:rsid w:val="0010241E"/>
    <w:rsid w:val="00110C9F"/>
    <w:rsid w:val="00111E0B"/>
    <w:rsid w:val="0011216D"/>
    <w:rsid w:val="001129D6"/>
    <w:rsid w:val="00114145"/>
    <w:rsid w:val="00115432"/>
    <w:rsid w:val="00115610"/>
    <w:rsid w:val="00122F4C"/>
    <w:rsid w:val="00123AE2"/>
    <w:rsid w:val="00126C76"/>
    <w:rsid w:val="0013346B"/>
    <w:rsid w:val="00141143"/>
    <w:rsid w:val="001415AA"/>
    <w:rsid w:val="00145625"/>
    <w:rsid w:val="001468A5"/>
    <w:rsid w:val="00147AFC"/>
    <w:rsid w:val="001503D8"/>
    <w:rsid w:val="00155102"/>
    <w:rsid w:val="00160763"/>
    <w:rsid w:val="00160E89"/>
    <w:rsid w:val="00161E3A"/>
    <w:rsid w:val="00163591"/>
    <w:rsid w:val="00165996"/>
    <w:rsid w:val="00171E8E"/>
    <w:rsid w:val="001725CC"/>
    <w:rsid w:val="00173127"/>
    <w:rsid w:val="001748E4"/>
    <w:rsid w:val="00177653"/>
    <w:rsid w:val="00183051"/>
    <w:rsid w:val="00190A64"/>
    <w:rsid w:val="00190A69"/>
    <w:rsid w:val="0019260D"/>
    <w:rsid w:val="00195279"/>
    <w:rsid w:val="001A0631"/>
    <w:rsid w:val="001A3227"/>
    <w:rsid w:val="001A51B3"/>
    <w:rsid w:val="001A5DB0"/>
    <w:rsid w:val="001A6B68"/>
    <w:rsid w:val="001A6EE6"/>
    <w:rsid w:val="001A7438"/>
    <w:rsid w:val="001A7749"/>
    <w:rsid w:val="001B41B1"/>
    <w:rsid w:val="001B6EC1"/>
    <w:rsid w:val="001C078B"/>
    <w:rsid w:val="001C14AD"/>
    <w:rsid w:val="001C17E3"/>
    <w:rsid w:val="001C3534"/>
    <w:rsid w:val="001C3875"/>
    <w:rsid w:val="001C436E"/>
    <w:rsid w:val="001C6EDC"/>
    <w:rsid w:val="001C7322"/>
    <w:rsid w:val="001D336E"/>
    <w:rsid w:val="001D4938"/>
    <w:rsid w:val="001D6205"/>
    <w:rsid w:val="001E2345"/>
    <w:rsid w:val="001E2B04"/>
    <w:rsid w:val="001E352A"/>
    <w:rsid w:val="001E3FB9"/>
    <w:rsid w:val="001E6C2B"/>
    <w:rsid w:val="001F16A6"/>
    <w:rsid w:val="001F4866"/>
    <w:rsid w:val="001F6F2C"/>
    <w:rsid w:val="00200CBA"/>
    <w:rsid w:val="0020242D"/>
    <w:rsid w:val="002033D4"/>
    <w:rsid w:val="00211D82"/>
    <w:rsid w:val="00212A13"/>
    <w:rsid w:val="00220072"/>
    <w:rsid w:val="002224F8"/>
    <w:rsid w:val="00223A55"/>
    <w:rsid w:val="00223BDF"/>
    <w:rsid w:val="0022685D"/>
    <w:rsid w:val="00231CBC"/>
    <w:rsid w:val="00232C5F"/>
    <w:rsid w:val="0023410C"/>
    <w:rsid w:val="0023476C"/>
    <w:rsid w:val="00236632"/>
    <w:rsid w:val="00236996"/>
    <w:rsid w:val="00237824"/>
    <w:rsid w:val="00240107"/>
    <w:rsid w:val="00240337"/>
    <w:rsid w:val="0024147A"/>
    <w:rsid w:val="00242197"/>
    <w:rsid w:val="0025152B"/>
    <w:rsid w:val="00257AC7"/>
    <w:rsid w:val="00261DC4"/>
    <w:rsid w:val="002649F2"/>
    <w:rsid w:val="00270C54"/>
    <w:rsid w:val="00270C7E"/>
    <w:rsid w:val="00271B9E"/>
    <w:rsid w:val="0027435A"/>
    <w:rsid w:val="002813CD"/>
    <w:rsid w:val="00282BC4"/>
    <w:rsid w:val="00282D47"/>
    <w:rsid w:val="002849BE"/>
    <w:rsid w:val="00285EC6"/>
    <w:rsid w:val="0028713E"/>
    <w:rsid w:val="00290B00"/>
    <w:rsid w:val="002914F5"/>
    <w:rsid w:val="0029256F"/>
    <w:rsid w:val="00293E78"/>
    <w:rsid w:val="002A15D5"/>
    <w:rsid w:val="002A4859"/>
    <w:rsid w:val="002B306A"/>
    <w:rsid w:val="002B3FBB"/>
    <w:rsid w:val="002B4079"/>
    <w:rsid w:val="002B54C5"/>
    <w:rsid w:val="002B675D"/>
    <w:rsid w:val="002C1470"/>
    <w:rsid w:val="002C1A03"/>
    <w:rsid w:val="002C4092"/>
    <w:rsid w:val="002C40AC"/>
    <w:rsid w:val="002C6DF0"/>
    <w:rsid w:val="002D2DCE"/>
    <w:rsid w:val="002D3BE1"/>
    <w:rsid w:val="002E174A"/>
    <w:rsid w:val="002E36FA"/>
    <w:rsid w:val="002E3C96"/>
    <w:rsid w:val="002E4D70"/>
    <w:rsid w:val="002E5AA3"/>
    <w:rsid w:val="002F1A53"/>
    <w:rsid w:val="002F7072"/>
    <w:rsid w:val="003035C2"/>
    <w:rsid w:val="00305CFE"/>
    <w:rsid w:val="00307004"/>
    <w:rsid w:val="00307807"/>
    <w:rsid w:val="00310508"/>
    <w:rsid w:val="003205C5"/>
    <w:rsid w:val="0032105A"/>
    <w:rsid w:val="00321939"/>
    <w:rsid w:val="00321DBF"/>
    <w:rsid w:val="003223C0"/>
    <w:rsid w:val="00323AC8"/>
    <w:rsid w:val="00325751"/>
    <w:rsid w:val="00326627"/>
    <w:rsid w:val="0033002B"/>
    <w:rsid w:val="00331E8C"/>
    <w:rsid w:val="0033251E"/>
    <w:rsid w:val="0033422F"/>
    <w:rsid w:val="00334339"/>
    <w:rsid w:val="00340F1D"/>
    <w:rsid w:val="00343980"/>
    <w:rsid w:val="003443EE"/>
    <w:rsid w:val="00345932"/>
    <w:rsid w:val="00346014"/>
    <w:rsid w:val="00346C2E"/>
    <w:rsid w:val="0034770D"/>
    <w:rsid w:val="003528AE"/>
    <w:rsid w:val="00355E6F"/>
    <w:rsid w:val="003572BD"/>
    <w:rsid w:val="00362318"/>
    <w:rsid w:val="003650AF"/>
    <w:rsid w:val="00365765"/>
    <w:rsid w:val="003664D1"/>
    <w:rsid w:val="00366F55"/>
    <w:rsid w:val="0036716D"/>
    <w:rsid w:val="00372C6D"/>
    <w:rsid w:val="00374707"/>
    <w:rsid w:val="0037606C"/>
    <w:rsid w:val="00376C82"/>
    <w:rsid w:val="00377C82"/>
    <w:rsid w:val="00384516"/>
    <w:rsid w:val="00385697"/>
    <w:rsid w:val="00385DF4"/>
    <w:rsid w:val="00392172"/>
    <w:rsid w:val="00393DA8"/>
    <w:rsid w:val="003A0C13"/>
    <w:rsid w:val="003A1356"/>
    <w:rsid w:val="003A2ACB"/>
    <w:rsid w:val="003B0875"/>
    <w:rsid w:val="003B4473"/>
    <w:rsid w:val="003C0C38"/>
    <w:rsid w:val="003C13ED"/>
    <w:rsid w:val="003C2A5B"/>
    <w:rsid w:val="003C3AE6"/>
    <w:rsid w:val="003C6E06"/>
    <w:rsid w:val="003D17B4"/>
    <w:rsid w:val="003D1979"/>
    <w:rsid w:val="003D5E21"/>
    <w:rsid w:val="003E41FD"/>
    <w:rsid w:val="003E65B5"/>
    <w:rsid w:val="003E789D"/>
    <w:rsid w:val="003F1A2D"/>
    <w:rsid w:val="003F2328"/>
    <w:rsid w:val="003F249F"/>
    <w:rsid w:val="003F3875"/>
    <w:rsid w:val="003F7833"/>
    <w:rsid w:val="00403349"/>
    <w:rsid w:val="00404EC6"/>
    <w:rsid w:val="00405593"/>
    <w:rsid w:val="00406764"/>
    <w:rsid w:val="004078EF"/>
    <w:rsid w:val="004109BF"/>
    <w:rsid w:val="00411170"/>
    <w:rsid w:val="004132DA"/>
    <w:rsid w:val="00413527"/>
    <w:rsid w:val="0041481D"/>
    <w:rsid w:val="004215EC"/>
    <w:rsid w:val="00423281"/>
    <w:rsid w:val="004243E5"/>
    <w:rsid w:val="004275CC"/>
    <w:rsid w:val="004312EF"/>
    <w:rsid w:val="00437B0D"/>
    <w:rsid w:val="004467E3"/>
    <w:rsid w:val="00447971"/>
    <w:rsid w:val="00450E22"/>
    <w:rsid w:val="00451E92"/>
    <w:rsid w:val="00455D3B"/>
    <w:rsid w:val="004568A7"/>
    <w:rsid w:val="00457B56"/>
    <w:rsid w:val="0046372E"/>
    <w:rsid w:val="004647E5"/>
    <w:rsid w:val="004651E8"/>
    <w:rsid w:val="00467D60"/>
    <w:rsid w:val="0047259E"/>
    <w:rsid w:val="00475915"/>
    <w:rsid w:val="004806AF"/>
    <w:rsid w:val="004822B1"/>
    <w:rsid w:val="004823B7"/>
    <w:rsid w:val="004855CC"/>
    <w:rsid w:val="004859EC"/>
    <w:rsid w:val="00487D75"/>
    <w:rsid w:val="0049222A"/>
    <w:rsid w:val="00495F83"/>
    <w:rsid w:val="00496561"/>
    <w:rsid w:val="004A127C"/>
    <w:rsid w:val="004B4507"/>
    <w:rsid w:val="004B5046"/>
    <w:rsid w:val="004B757E"/>
    <w:rsid w:val="004B778F"/>
    <w:rsid w:val="004C1BF1"/>
    <w:rsid w:val="004C2E94"/>
    <w:rsid w:val="004C45FF"/>
    <w:rsid w:val="004D0D6B"/>
    <w:rsid w:val="004D32A6"/>
    <w:rsid w:val="004D36B7"/>
    <w:rsid w:val="004D4009"/>
    <w:rsid w:val="004D406E"/>
    <w:rsid w:val="004D529E"/>
    <w:rsid w:val="004E21D1"/>
    <w:rsid w:val="004E2397"/>
    <w:rsid w:val="004E2585"/>
    <w:rsid w:val="004E4B41"/>
    <w:rsid w:val="004E4F87"/>
    <w:rsid w:val="004F6477"/>
    <w:rsid w:val="004F789F"/>
    <w:rsid w:val="004F7DA4"/>
    <w:rsid w:val="00500C39"/>
    <w:rsid w:val="0050193F"/>
    <w:rsid w:val="00514F33"/>
    <w:rsid w:val="00516A61"/>
    <w:rsid w:val="0051700A"/>
    <w:rsid w:val="00525A35"/>
    <w:rsid w:val="00526AAD"/>
    <w:rsid w:val="00526F37"/>
    <w:rsid w:val="00527360"/>
    <w:rsid w:val="00530D70"/>
    <w:rsid w:val="005327A1"/>
    <w:rsid w:val="00533BC6"/>
    <w:rsid w:val="00536BC5"/>
    <w:rsid w:val="00536CFC"/>
    <w:rsid w:val="00537A50"/>
    <w:rsid w:val="00537DF8"/>
    <w:rsid w:val="0054060A"/>
    <w:rsid w:val="005471EC"/>
    <w:rsid w:val="00550BF2"/>
    <w:rsid w:val="00554736"/>
    <w:rsid w:val="00554A40"/>
    <w:rsid w:val="00556789"/>
    <w:rsid w:val="005606D9"/>
    <w:rsid w:val="00564982"/>
    <w:rsid w:val="00564B59"/>
    <w:rsid w:val="00565FC6"/>
    <w:rsid w:val="00571033"/>
    <w:rsid w:val="005776A4"/>
    <w:rsid w:val="00580E26"/>
    <w:rsid w:val="00584CFE"/>
    <w:rsid w:val="00585956"/>
    <w:rsid w:val="00593B72"/>
    <w:rsid w:val="005A25D9"/>
    <w:rsid w:val="005B0355"/>
    <w:rsid w:val="005B0740"/>
    <w:rsid w:val="005B4A1C"/>
    <w:rsid w:val="005C116F"/>
    <w:rsid w:val="005C1675"/>
    <w:rsid w:val="005C3A29"/>
    <w:rsid w:val="005C43EF"/>
    <w:rsid w:val="005C724A"/>
    <w:rsid w:val="005C729C"/>
    <w:rsid w:val="005C7FDB"/>
    <w:rsid w:val="005D0B05"/>
    <w:rsid w:val="005D23EF"/>
    <w:rsid w:val="005D4142"/>
    <w:rsid w:val="005D4DA0"/>
    <w:rsid w:val="005E3AF2"/>
    <w:rsid w:val="005E4002"/>
    <w:rsid w:val="005E4DE8"/>
    <w:rsid w:val="005E7007"/>
    <w:rsid w:val="005E7C75"/>
    <w:rsid w:val="005F78E0"/>
    <w:rsid w:val="006017B4"/>
    <w:rsid w:val="00601A77"/>
    <w:rsid w:val="00601F3E"/>
    <w:rsid w:val="0060380C"/>
    <w:rsid w:val="00606380"/>
    <w:rsid w:val="006065A0"/>
    <w:rsid w:val="00614E43"/>
    <w:rsid w:val="0061504F"/>
    <w:rsid w:val="0061550E"/>
    <w:rsid w:val="0061750C"/>
    <w:rsid w:val="006207DA"/>
    <w:rsid w:val="006225C8"/>
    <w:rsid w:val="00623B1C"/>
    <w:rsid w:val="00624057"/>
    <w:rsid w:val="00624877"/>
    <w:rsid w:val="006279AE"/>
    <w:rsid w:val="006346CF"/>
    <w:rsid w:val="006354E5"/>
    <w:rsid w:val="00636029"/>
    <w:rsid w:val="0063752F"/>
    <w:rsid w:val="00637D39"/>
    <w:rsid w:val="00642393"/>
    <w:rsid w:val="00642592"/>
    <w:rsid w:val="00642809"/>
    <w:rsid w:val="006431E5"/>
    <w:rsid w:val="00643A85"/>
    <w:rsid w:val="0064669B"/>
    <w:rsid w:val="00652991"/>
    <w:rsid w:val="00653047"/>
    <w:rsid w:val="00653AFD"/>
    <w:rsid w:val="0065707E"/>
    <w:rsid w:val="00657AEA"/>
    <w:rsid w:val="00661FAC"/>
    <w:rsid w:val="00662AE8"/>
    <w:rsid w:val="006649EA"/>
    <w:rsid w:val="00664F4B"/>
    <w:rsid w:val="0067062C"/>
    <w:rsid w:val="0067155A"/>
    <w:rsid w:val="0067158E"/>
    <w:rsid w:val="00671618"/>
    <w:rsid w:val="00671C83"/>
    <w:rsid w:val="00672BDD"/>
    <w:rsid w:val="00672D79"/>
    <w:rsid w:val="006730AF"/>
    <w:rsid w:val="00673BC8"/>
    <w:rsid w:val="00674153"/>
    <w:rsid w:val="006743BC"/>
    <w:rsid w:val="00674645"/>
    <w:rsid w:val="006753F7"/>
    <w:rsid w:val="006757B4"/>
    <w:rsid w:val="00677C71"/>
    <w:rsid w:val="00681185"/>
    <w:rsid w:val="00683EE8"/>
    <w:rsid w:val="00684D91"/>
    <w:rsid w:val="0068529A"/>
    <w:rsid w:val="00685825"/>
    <w:rsid w:val="00685DC2"/>
    <w:rsid w:val="006912CD"/>
    <w:rsid w:val="00692DBE"/>
    <w:rsid w:val="00692F53"/>
    <w:rsid w:val="0069462F"/>
    <w:rsid w:val="00694691"/>
    <w:rsid w:val="00694E2A"/>
    <w:rsid w:val="006A5F13"/>
    <w:rsid w:val="006A7306"/>
    <w:rsid w:val="006B05CF"/>
    <w:rsid w:val="006B445C"/>
    <w:rsid w:val="006C14C6"/>
    <w:rsid w:val="006C3B3D"/>
    <w:rsid w:val="006D160D"/>
    <w:rsid w:val="006D47A0"/>
    <w:rsid w:val="006D4B3F"/>
    <w:rsid w:val="006E019A"/>
    <w:rsid w:val="006E061B"/>
    <w:rsid w:val="006E1299"/>
    <w:rsid w:val="006E1DDF"/>
    <w:rsid w:val="006E3D04"/>
    <w:rsid w:val="006E56B8"/>
    <w:rsid w:val="006E5AD3"/>
    <w:rsid w:val="006E5B03"/>
    <w:rsid w:val="006E603B"/>
    <w:rsid w:val="006E7426"/>
    <w:rsid w:val="006E7F3F"/>
    <w:rsid w:val="006F288D"/>
    <w:rsid w:val="006F3176"/>
    <w:rsid w:val="006F7B4C"/>
    <w:rsid w:val="0070132C"/>
    <w:rsid w:val="00701560"/>
    <w:rsid w:val="00701E21"/>
    <w:rsid w:val="007020A2"/>
    <w:rsid w:val="00705231"/>
    <w:rsid w:val="00707450"/>
    <w:rsid w:val="00707716"/>
    <w:rsid w:val="00710A76"/>
    <w:rsid w:val="00710F3D"/>
    <w:rsid w:val="007111FD"/>
    <w:rsid w:val="007144E4"/>
    <w:rsid w:val="00714F5F"/>
    <w:rsid w:val="00715FFC"/>
    <w:rsid w:val="00716102"/>
    <w:rsid w:val="007164F4"/>
    <w:rsid w:val="00717C29"/>
    <w:rsid w:val="00717C80"/>
    <w:rsid w:val="00720BA7"/>
    <w:rsid w:val="00721EB5"/>
    <w:rsid w:val="00723820"/>
    <w:rsid w:val="007248A2"/>
    <w:rsid w:val="00727F28"/>
    <w:rsid w:val="00730AD8"/>
    <w:rsid w:val="00734646"/>
    <w:rsid w:val="00735488"/>
    <w:rsid w:val="007356F5"/>
    <w:rsid w:val="0073595A"/>
    <w:rsid w:val="0073608E"/>
    <w:rsid w:val="00736978"/>
    <w:rsid w:val="00737BC1"/>
    <w:rsid w:val="00744DFB"/>
    <w:rsid w:val="00750C3B"/>
    <w:rsid w:val="007527E6"/>
    <w:rsid w:val="00754922"/>
    <w:rsid w:val="00771709"/>
    <w:rsid w:val="00776678"/>
    <w:rsid w:val="00777A24"/>
    <w:rsid w:val="0078061C"/>
    <w:rsid w:val="0078066D"/>
    <w:rsid w:val="00780B0C"/>
    <w:rsid w:val="0078144A"/>
    <w:rsid w:val="00781A8C"/>
    <w:rsid w:val="00785F68"/>
    <w:rsid w:val="00787F60"/>
    <w:rsid w:val="0079314B"/>
    <w:rsid w:val="007A3CA1"/>
    <w:rsid w:val="007B0F2D"/>
    <w:rsid w:val="007B27DD"/>
    <w:rsid w:val="007B5610"/>
    <w:rsid w:val="007B6077"/>
    <w:rsid w:val="007B7623"/>
    <w:rsid w:val="007B785F"/>
    <w:rsid w:val="007C2DA1"/>
    <w:rsid w:val="007C587A"/>
    <w:rsid w:val="007C77E9"/>
    <w:rsid w:val="007D2020"/>
    <w:rsid w:val="007D576B"/>
    <w:rsid w:val="007D76E5"/>
    <w:rsid w:val="007E0912"/>
    <w:rsid w:val="007E6C64"/>
    <w:rsid w:val="007E7931"/>
    <w:rsid w:val="007F0275"/>
    <w:rsid w:val="007F1081"/>
    <w:rsid w:val="007F18B5"/>
    <w:rsid w:val="007F18BA"/>
    <w:rsid w:val="007F195E"/>
    <w:rsid w:val="007F196D"/>
    <w:rsid w:val="007F3C27"/>
    <w:rsid w:val="007F49B7"/>
    <w:rsid w:val="007F5742"/>
    <w:rsid w:val="00803BC5"/>
    <w:rsid w:val="008043C2"/>
    <w:rsid w:val="00804BE8"/>
    <w:rsid w:val="0081040C"/>
    <w:rsid w:val="00810D49"/>
    <w:rsid w:val="00811F0D"/>
    <w:rsid w:val="008122D9"/>
    <w:rsid w:val="0081315B"/>
    <w:rsid w:val="008206BC"/>
    <w:rsid w:val="00821AC1"/>
    <w:rsid w:val="008228E4"/>
    <w:rsid w:val="008245DD"/>
    <w:rsid w:val="00824C19"/>
    <w:rsid w:val="00827566"/>
    <w:rsid w:val="00836DD1"/>
    <w:rsid w:val="00843B06"/>
    <w:rsid w:val="008476D8"/>
    <w:rsid w:val="008500A8"/>
    <w:rsid w:val="0085450F"/>
    <w:rsid w:val="008556B3"/>
    <w:rsid w:val="00857902"/>
    <w:rsid w:val="0086072A"/>
    <w:rsid w:val="00860F6B"/>
    <w:rsid w:val="008621C4"/>
    <w:rsid w:val="00866207"/>
    <w:rsid w:val="008667C5"/>
    <w:rsid w:val="008668A8"/>
    <w:rsid w:val="00867FD1"/>
    <w:rsid w:val="008700B0"/>
    <w:rsid w:val="00873DB3"/>
    <w:rsid w:val="00874CE8"/>
    <w:rsid w:val="00875AA8"/>
    <w:rsid w:val="008814F1"/>
    <w:rsid w:val="008844C5"/>
    <w:rsid w:val="008867C4"/>
    <w:rsid w:val="00893A24"/>
    <w:rsid w:val="00895206"/>
    <w:rsid w:val="00895346"/>
    <w:rsid w:val="008954E6"/>
    <w:rsid w:val="00897AB2"/>
    <w:rsid w:val="008A0862"/>
    <w:rsid w:val="008A0AAE"/>
    <w:rsid w:val="008A2D1C"/>
    <w:rsid w:val="008A661F"/>
    <w:rsid w:val="008B0876"/>
    <w:rsid w:val="008B2D39"/>
    <w:rsid w:val="008B3B39"/>
    <w:rsid w:val="008C0AF6"/>
    <w:rsid w:val="008C2D0E"/>
    <w:rsid w:val="008C2E56"/>
    <w:rsid w:val="008C5218"/>
    <w:rsid w:val="008C634F"/>
    <w:rsid w:val="008D2F26"/>
    <w:rsid w:val="008D41C5"/>
    <w:rsid w:val="008D53CB"/>
    <w:rsid w:val="008D6099"/>
    <w:rsid w:val="008D7E04"/>
    <w:rsid w:val="008E1E66"/>
    <w:rsid w:val="008E207D"/>
    <w:rsid w:val="008E56C9"/>
    <w:rsid w:val="008F018F"/>
    <w:rsid w:val="00900981"/>
    <w:rsid w:val="0090233D"/>
    <w:rsid w:val="00903801"/>
    <w:rsid w:val="00904CE7"/>
    <w:rsid w:val="009124CB"/>
    <w:rsid w:val="0091297E"/>
    <w:rsid w:val="009156D1"/>
    <w:rsid w:val="009200A3"/>
    <w:rsid w:val="00920AD8"/>
    <w:rsid w:val="00925FFD"/>
    <w:rsid w:val="0092753D"/>
    <w:rsid w:val="00927981"/>
    <w:rsid w:val="009313E3"/>
    <w:rsid w:val="00931873"/>
    <w:rsid w:val="00931C21"/>
    <w:rsid w:val="00931F21"/>
    <w:rsid w:val="009343F5"/>
    <w:rsid w:val="00935085"/>
    <w:rsid w:val="00944E1F"/>
    <w:rsid w:val="00946FAE"/>
    <w:rsid w:val="0095270F"/>
    <w:rsid w:val="0095518E"/>
    <w:rsid w:val="00960959"/>
    <w:rsid w:val="00960B1D"/>
    <w:rsid w:val="00961C78"/>
    <w:rsid w:val="00964D5B"/>
    <w:rsid w:val="00972960"/>
    <w:rsid w:val="009734E1"/>
    <w:rsid w:val="009735E3"/>
    <w:rsid w:val="00976717"/>
    <w:rsid w:val="00976D0E"/>
    <w:rsid w:val="00981FC6"/>
    <w:rsid w:val="0098635A"/>
    <w:rsid w:val="009874FD"/>
    <w:rsid w:val="00992994"/>
    <w:rsid w:val="00993BB3"/>
    <w:rsid w:val="009948E4"/>
    <w:rsid w:val="0099641E"/>
    <w:rsid w:val="00997695"/>
    <w:rsid w:val="009A04B6"/>
    <w:rsid w:val="009A092A"/>
    <w:rsid w:val="009A4BCA"/>
    <w:rsid w:val="009A6212"/>
    <w:rsid w:val="009A77FD"/>
    <w:rsid w:val="009B0870"/>
    <w:rsid w:val="009B1A82"/>
    <w:rsid w:val="009B1DF5"/>
    <w:rsid w:val="009B3549"/>
    <w:rsid w:val="009B393E"/>
    <w:rsid w:val="009C12FD"/>
    <w:rsid w:val="009C4825"/>
    <w:rsid w:val="009D6329"/>
    <w:rsid w:val="009E00ED"/>
    <w:rsid w:val="009E1A15"/>
    <w:rsid w:val="009E1AEF"/>
    <w:rsid w:val="009E6C80"/>
    <w:rsid w:val="009F06D2"/>
    <w:rsid w:val="009F0A43"/>
    <w:rsid w:val="009F1361"/>
    <w:rsid w:val="009F2C64"/>
    <w:rsid w:val="009F30D3"/>
    <w:rsid w:val="009F6F57"/>
    <w:rsid w:val="00A00CCC"/>
    <w:rsid w:val="00A05843"/>
    <w:rsid w:val="00A12964"/>
    <w:rsid w:val="00A130CC"/>
    <w:rsid w:val="00A137FA"/>
    <w:rsid w:val="00A17B13"/>
    <w:rsid w:val="00A275B6"/>
    <w:rsid w:val="00A27B0C"/>
    <w:rsid w:val="00A40861"/>
    <w:rsid w:val="00A41923"/>
    <w:rsid w:val="00A5002F"/>
    <w:rsid w:val="00A509A8"/>
    <w:rsid w:val="00A51AB5"/>
    <w:rsid w:val="00A53689"/>
    <w:rsid w:val="00A55986"/>
    <w:rsid w:val="00A569AD"/>
    <w:rsid w:val="00A603DF"/>
    <w:rsid w:val="00A6666A"/>
    <w:rsid w:val="00A729D0"/>
    <w:rsid w:val="00A74033"/>
    <w:rsid w:val="00A74E76"/>
    <w:rsid w:val="00A7548F"/>
    <w:rsid w:val="00A7629F"/>
    <w:rsid w:val="00A76D2E"/>
    <w:rsid w:val="00A80148"/>
    <w:rsid w:val="00A8112B"/>
    <w:rsid w:val="00A8270C"/>
    <w:rsid w:val="00A85E7E"/>
    <w:rsid w:val="00A868AA"/>
    <w:rsid w:val="00A9249C"/>
    <w:rsid w:val="00AA1506"/>
    <w:rsid w:val="00AA16DD"/>
    <w:rsid w:val="00AA21D8"/>
    <w:rsid w:val="00AA3209"/>
    <w:rsid w:val="00AB2B1D"/>
    <w:rsid w:val="00AB2C0D"/>
    <w:rsid w:val="00AB30AF"/>
    <w:rsid w:val="00AB3CF1"/>
    <w:rsid w:val="00AB5C55"/>
    <w:rsid w:val="00AC2461"/>
    <w:rsid w:val="00AC515D"/>
    <w:rsid w:val="00AC5817"/>
    <w:rsid w:val="00AC5D4B"/>
    <w:rsid w:val="00AD2764"/>
    <w:rsid w:val="00AD644C"/>
    <w:rsid w:val="00AD7701"/>
    <w:rsid w:val="00AE048F"/>
    <w:rsid w:val="00AE0E21"/>
    <w:rsid w:val="00AE0E54"/>
    <w:rsid w:val="00AE1EE8"/>
    <w:rsid w:val="00AE4060"/>
    <w:rsid w:val="00AE4BFC"/>
    <w:rsid w:val="00AE5404"/>
    <w:rsid w:val="00AE6511"/>
    <w:rsid w:val="00AE779D"/>
    <w:rsid w:val="00AE7846"/>
    <w:rsid w:val="00AF1647"/>
    <w:rsid w:val="00AF251E"/>
    <w:rsid w:val="00AF4E94"/>
    <w:rsid w:val="00AF651A"/>
    <w:rsid w:val="00AF6793"/>
    <w:rsid w:val="00B00622"/>
    <w:rsid w:val="00B02F51"/>
    <w:rsid w:val="00B0429D"/>
    <w:rsid w:val="00B05ED3"/>
    <w:rsid w:val="00B07908"/>
    <w:rsid w:val="00B108AC"/>
    <w:rsid w:val="00B1422C"/>
    <w:rsid w:val="00B14396"/>
    <w:rsid w:val="00B14B36"/>
    <w:rsid w:val="00B16A61"/>
    <w:rsid w:val="00B16CD7"/>
    <w:rsid w:val="00B22464"/>
    <w:rsid w:val="00B225B2"/>
    <w:rsid w:val="00B26908"/>
    <w:rsid w:val="00B31D77"/>
    <w:rsid w:val="00B40A89"/>
    <w:rsid w:val="00B47EC7"/>
    <w:rsid w:val="00B52BDA"/>
    <w:rsid w:val="00B5488B"/>
    <w:rsid w:val="00B57BA2"/>
    <w:rsid w:val="00B65898"/>
    <w:rsid w:val="00B66001"/>
    <w:rsid w:val="00B66BE8"/>
    <w:rsid w:val="00B70649"/>
    <w:rsid w:val="00B70F48"/>
    <w:rsid w:val="00B71D7B"/>
    <w:rsid w:val="00B8111C"/>
    <w:rsid w:val="00B85474"/>
    <w:rsid w:val="00B85D05"/>
    <w:rsid w:val="00B877BD"/>
    <w:rsid w:val="00B9111D"/>
    <w:rsid w:val="00B91274"/>
    <w:rsid w:val="00B94620"/>
    <w:rsid w:val="00B949CD"/>
    <w:rsid w:val="00B97038"/>
    <w:rsid w:val="00B97BDC"/>
    <w:rsid w:val="00BA122D"/>
    <w:rsid w:val="00BA23A7"/>
    <w:rsid w:val="00BA2F06"/>
    <w:rsid w:val="00BB04BB"/>
    <w:rsid w:val="00BB54B8"/>
    <w:rsid w:val="00BB6232"/>
    <w:rsid w:val="00BB720D"/>
    <w:rsid w:val="00BC0000"/>
    <w:rsid w:val="00BC4A26"/>
    <w:rsid w:val="00BC61CC"/>
    <w:rsid w:val="00BC6A82"/>
    <w:rsid w:val="00BD5B5D"/>
    <w:rsid w:val="00BD67C9"/>
    <w:rsid w:val="00BE010B"/>
    <w:rsid w:val="00BF16EA"/>
    <w:rsid w:val="00BF3FEE"/>
    <w:rsid w:val="00BF441B"/>
    <w:rsid w:val="00BF495C"/>
    <w:rsid w:val="00BF4C85"/>
    <w:rsid w:val="00BF6819"/>
    <w:rsid w:val="00C00F66"/>
    <w:rsid w:val="00C0205A"/>
    <w:rsid w:val="00C10684"/>
    <w:rsid w:val="00C1143E"/>
    <w:rsid w:val="00C13E81"/>
    <w:rsid w:val="00C152FB"/>
    <w:rsid w:val="00C16519"/>
    <w:rsid w:val="00C20196"/>
    <w:rsid w:val="00C22272"/>
    <w:rsid w:val="00C23940"/>
    <w:rsid w:val="00C23C9C"/>
    <w:rsid w:val="00C250AA"/>
    <w:rsid w:val="00C25E29"/>
    <w:rsid w:val="00C267EA"/>
    <w:rsid w:val="00C27936"/>
    <w:rsid w:val="00C27AD6"/>
    <w:rsid w:val="00C308BB"/>
    <w:rsid w:val="00C30DB6"/>
    <w:rsid w:val="00C31E22"/>
    <w:rsid w:val="00C32AD9"/>
    <w:rsid w:val="00C3356A"/>
    <w:rsid w:val="00C33CEE"/>
    <w:rsid w:val="00C348A0"/>
    <w:rsid w:val="00C3615A"/>
    <w:rsid w:val="00C36349"/>
    <w:rsid w:val="00C36656"/>
    <w:rsid w:val="00C42F12"/>
    <w:rsid w:val="00C53700"/>
    <w:rsid w:val="00C5606F"/>
    <w:rsid w:val="00C60279"/>
    <w:rsid w:val="00C617E9"/>
    <w:rsid w:val="00C6526E"/>
    <w:rsid w:val="00C66DB2"/>
    <w:rsid w:val="00C6717E"/>
    <w:rsid w:val="00C67B8D"/>
    <w:rsid w:val="00C70316"/>
    <w:rsid w:val="00C8174D"/>
    <w:rsid w:val="00C84BB2"/>
    <w:rsid w:val="00C84BD1"/>
    <w:rsid w:val="00C85064"/>
    <w:rsid w:val="00C87603"/>
    <w:rsid w:val="00C92F53"/>
    <w:rsid w:val="00C938AC"/>
    <w:rsid w:val="00C93CDE"/>
    <w:rsid w:val="00C9469F"/>
    <w:rsid w:val="00CA23B6"/>
    <w:rsid w:val="00CB09FB"/>
    <w:rsid w:val="00CB5236"/>
    <w:rsid w:val="00CB72FF"/>
    <w:rsid w:val="00CC2B2A"/>
    <w:rsid w:val="00CC4C23"/>
    <w:rsid w:val="00CC5D5B"/>
    <w:rsid w:val="00CC6F6A"/>
    <w:rsid w:val="00CD1A75"/>
    <w:rsid w:val="00CD497A"/>
    <w:rsid w:val="00CD614F"/>
    <w:rsid w:val="00CD6D6F"/>
    <w:rsid w:val="00CE1C92"/>
    <w:rsid w:val="00CE23BB"/>
    <w:rsid w:val="00CE70FF"/>
    <w:rsid w:val="00CF4282"/>
    <w:rsid w:val="00CF65EF"/>
    <w:rsid w:val="00D01D4E"/>
    <w:rsid w:val="00D11DB5"/>
    <w:rsid w:val="00D11F70"/>
    <w:rsid w:val="00D13CFF"/>
    <w:rsid w:val="00D2234D"/>
    <w:rsid w:val="00D2425A"/>
    <w:rsid w:val="00D2574A"/>
    <w:rsid w:val="00D30516"/>
    <w:rsid w:val="00D32A2A"/>
    <w:rsid w:val="00D32BE0"/>
    <w:rsid w:val="00D32D99"/>
    <w:rsid w:val="00D33136"/>
    <w:rsid w:val="00D338BF"/>
    <w:rsid w:val="00D339FB"/>
    <w:rsid w:val="00D33BC4"/>
    <w:rsid w:val="00D343BF"/>
    <w:rsid w:val="00D35559"/>
    <w:rsid w:val="00D36360"/>
    <w:rsid w:val="00D37B1F"/>
    <w:rsid w:val="00D42648"/>
    <w:rsid w:val="00D42D35"/>
    <w:rsid w:val="00D51CB2"/>
    <w:rsid w:val="00D533DE"/>
    <w:rsid w:val="00D54A6D"/>
    <w:rsid w:val="00D616F2"/>
    <w:rsid w:val="00D61A1C"/>
    <w:rsid w:val="00D632C2"/>
    <w:rsid w:val="00D64226"/>
    <w:rsid w:val="00D6473A"/>
    <w:rsid w:val="00D64D5D"/>
    <w:rsid w:val="00D654DB"/>
    <w:rsid w:val="00D7398B"/>
    <w:rsid w:val="00D74A8B"/>
    <w:rsid w:val="00D76315"/>
    <w:rsid w:val="00D766BF"/>
    <w:rsid w:val="00D859A9"/>
    <w:rsid w:val="00D8676F"/>
    <w:rsid w:val="00D86FE9"/>
    <w:rsid w:val="00D90A43"/>
    <w:rsid w:val="00D9119B"/>
    <w:rsid w:val="00D92749"/>
    <w:rsid w:val="00D946C1"/>
    <w:rsid w:val="00DA72C7"/>
    <w:rsid w:val="00DB0470"/>
    <w:rsid w:val="00DB080B"/>
    <w:rsid w:val="00DB1ABD"/>
    <w:rsid w:val="00DB4558"/>
    <w:rsid w:val="00DB491B"/>
    <w:rsid w:val="00DB5A22"/>
    <w:rsid w:val="00DC068D"/>
    <w:rsid w:val="00DC0F3F"/>
    <w:rsid w:val="00DC0FFA"/>
    <w:rsid w:val="00DC1B1C"/>
    <w:rsid w:val="00DC4763"/>
    <w:rsid w:val="00DC4C1E"/>
    <w:rsid w:val="00DC4C2C"/>
    <w:rsid w:val="00DC57D5"/>
    <w:rsid w:val="00DD10FD"/>
    <w:rsid w:val="00DD52CB"/>
    <w:rsid w:val="00DD6611"/>
    <w:rsid w:val="00DD7493"/>
    <w:rsid w:val="00DE07A6"/>
    <w:rsid w:val="00DE131F"/>
    <w:rsid w:val="00DE23EF"/>
    <w:rsid w:val="00DE3A31"/>
    <w:rsid w:val="00DE5731"/>
    <w:rsid w:val="00DE5EEB"/>
    <w:rsid w:val="00DF14C7"/>
    <w:rsid w:val="00DF306D"/>
    <w:rsid w:val="00DF54C7"/>
    <w:rsid w:val="00DF5D70"/>
    <w:rsid w:val="00E004D2"/>
    <w:rsid w:val="00E12859"/>
    <w:rsid w:val="00E14A14"/>
    <w:rsid w:val="00E20579"/>
    <w:rsid w:val="00E210FA"/>
    <w:rsid w:val="00E21A64"/>
    <w:rsid w:val="00E24DE9"/>
    <w:rsid w:val="00E2755A"/>
    <w:rsid w:val="00E32FE4"/>
    <w:rsid w:val="00E37FC0"/>
    <w:rsid w:val="00E406F6"/>
    <w:rsid w:val="00E441AE"/>
    <w:rsid w:val="00E44C19"/>
    <w:rsid w:val="00E47BF5"/>
    <w:rsid w:val="00E52027"/>
    <w:rsid w:val="00E65221"/>
    <w:rsid w:val="00E66460"/>
    <w:rsid w:val="00E82464"/>
    <w:rsid w:val="00E82976"/>
    <w:rsid w:val="00E8363B"/>
    <w:rsid w:val="00E8696E"/>
    <w:rsid w:val="00E91AA9"/>
    <w:rsid w:val="00E91D41"/>
    <w:rsid w:val="00E950CC"/>
    <w:rsid w:val="00E9565D"/>
    <w:rsid w:val="00EA05E4"/>
    <w:rsid w:val="00EA06D0"/>
    <w:rsid w:val="00EA3594"/>
    <w:rsid w:val="00EA4B4C"/>
    <w:rsid w:val="00EA7A1F"/>
    <w:rsid w:val="00EB2EAB"/>
    <w:rsid w:val="00EB2FC7"/>
    <w:rsid w:val="00EB4166"/>
    <w:rsid w:val="00EB4EB4"/>
    <w:rsid w:val="00EB5236"/>
    <w:rsid w:val="00EB53A7"/>
    <w:rsid w:val="00EB6AF9"/>
    <w:rsid w:val="00EC017D"/>
    <w:rsid w:val="00EC2E97"/>
    <w:rsid w:val="00EC4AF6"/>
    <w:rsid w:val="00ED0457"/>
    <w:rsid w:val="00ED19DC"/>
    <w:rsid w:val="00ED26E8"/>
    <w:rsid w:val="00ED354F"/>
    <w:rsid w:val="00ED4EBD"/>
    <w:rsid w:val="00ED6912"/>
    <w:rsid w:val="00ED78F4"/>
    <w:rsid w:val="00EE03C3"/>
    <w:rsid w:val="00EE0659"/>
    <w:rsid w:val="00EE095B"/>
    <w:rsid w:val="00EE100A"/>
    <w:rsid w:val="00EE3110"/>
    <w:rsid w:val="00EE4D1D"/>
    <w:rsid w:val="00EE6910"/>
    <w:rsid w:val="00EE7BEF"/>
    <w:rsid w:val="00EF2B6E"/>
    <w:rsid w:val="00F0029B"/>
    <w:rsid w:val="00F030F7"/>
    <w:rsid w:val="00F03542"/>
    <w:rsid w:val="00F043DD"/>
    <w:rsid w:val="00F04D9C"/>
    <w:rsid w:val="00F0756C"/>
    <w:rsid w:val="00F07C14"/>
    <w:rsid w:val="00F111F7"/>
    <w:rsid w:val="00F12FBC"/>
    <w:rsid w:val="00F13D0C"/>
    <w:rsid w:val="00F13ED4"/>
    <w:rsid w:val="00F13F07"/>
    <w:rsid w:val="00F17DFF"/>
    <w:rsid w:val="00F216AB"/>
    <w:rsid w:val="00F22FDC"/>
    <w:rsid w:val="00F273CB"/>
    <w:rsid w:val="00F273E3"/>
    <w:rsid w:val="00F30525"/>
    <w:rsid w:val="00F30C44"/>
    <w:rsid w:val="00F3168D"/>
    <w:rsid w:val="00F31F08"/>
    <w:rsid w:val="00F35200"/>
    <w:rsid w:val="00F36011"/>
    <w:rsid w:val="00F36E48"/>
    <w:rsid w:val="00F378EE"/>
    <w:rsid w:val="00F42A13"/>
    <w:rsid w:val="00F43C2E"/>
    <w:rsid w:val="00F45078"/>
    <w:rsid w:val="00F53EFA"/>
    <w:rsid w:val="00F54B21"/>
    <w:rsid w:val="00F57754"/>
    <w:rsid w:val="00F648D5"/>
    <w:rsid w:val="00F761AE"/>
    <w:rsid w:val="00F807D4"/>
    <w:rsid w:val="00F80F59"/>
    <w:rsid w:val="00F81350"/>
    <w:rsid w:val="00F81981"/>
    <w:rsid w:val="00F860B6"/>
    <w:rsid w:val="00F91FE9"/>
    <w:rsid w:val="00F94532"/>
    <w:rsid w:val="00F946BB"/>
    <w:rsid w:val="00F94EF7"/>
    <w:rsid w:val="00FA015E"/>
    <w:rsid w:val="00FA0BAD"/>
    <w:rsid w:val="00FA2739"/>
    <w:rsid w:val="00FA7720"/>
    <w:rsid w:val="00FB0849"/>
    <w:rsid w:val="00FB1D7E"/>
    <w:rsid w:val="00FB506B"/>
    <w:rsid w:val="00FB6C16"/>
    <w:rsid w:val="00FC03F4"/>
    <w:rsid w:val="00FC0760"/>
    <w:rsid w:val="00FC133A"/>
    <w:rsid w:val="00FC28EE"/>
    <w:rsid w:val="00FC4FAD"/>
    <w:rsid w:val="00FC5448"/>
    <w:rsid w:val="00FC6E4A"/>
    <w:rsid w:val="00FD45D8"/>
    <w:rsid w:val="00FD565E"/>
    <w:rsid w:val="00FD63FC"/>
    <w:rsid w:val="00FD66EC"/>
    <w:rsid w:val="00FD74F7"/>
    <w:rsid w:val="00FD7F5E"/>
    <w:rsid w:val="00FE16C5"/>
    <w:rsid w:val="00FE1B9D"/>
    <w:rsid w:val="00FE4A0B"/>
    <w:rsid w:val="00FE7856"/>
    <w:rsid w:val="00FF33F2"/>
    <w:rsid w:val="00FF38EC"/>
    <w:rsid w:val="00FF588D"/>
    <w:rsid w:val="00FF5D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D99BA6"/>
  <w14:defaultImageDpi w14:val="300"/>
  <w15:docId w15:val="{B879B1D6-0AF8-445E-9316-18C780BE2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44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4473"/>
    <w:rPr>
      <w:rFonts w:ascii="Lucida Grande" w:hAnsi="Lucida Grande" w:cs="Lucida Grande"/>
      <w:sz w:val="18"/>
      <w:szCs w:val="18"/>
    </w:rPr>
  </w:style>
  <w:style w:type="character" w:styleId="Hyperlink">
    <w:name w:val="Hyperlink"/>
    <w:basedOn w:val="DefaultParagraphFont"/>
    <w:uiPriority w:val="99"/>
    <w:unhideWhenUsed/>
    <w:rsid w:val="00776678"/>
    <w:rPr>
      <w:color w:val="0000FF" w:themeColor="hyperlink"/>
      <w:u w:val="single"/>
    </w:rPr>
  </w:style>
  <w:style w:type="paragraph" w:styleId="ListParagraph">
    <w:name w:val="List Paragraph"/>
    <w:basedOn w:val="Normal"/>
    <w:uiPriority w:val="34"/>
    <w:qFormat/>
    <w:rsid w:val="00385DF4"/>
    <w:pPr>
      <w:ind w:left="720"/>
      <w:contextualSpacing/>
    </w:pPr>
  </w:style>
  <w:style w:type="paragraph" w:styleId="Footer">
    <w:name w:val="footer"/>
    <w:basedOn w:val="Normal"/>
    <w:link w:val="FooterChar"/>
    <w:uiPriority w:val="99"/>
    <w:unhideWhenUsed/>
    <w:rsid w:val="007B0F2D"/>
    <w:pPr>
      <w:tabs>
        <w:tab w:val="center" w:pos="4320"/>
        <w:tab w:val="right" w:pos="8640"/>
      </w:tabs>
    </w:pPr>
  </w:style>
  <w:style w:type="character" w:customStyle="1" w:styleId="FooterChar">
    <w:name w:val="Footer Char"/>
    <w:basedOn w:val="DefaultParagraphFont"/>
    <w:link w:val="Footer"/>
    <w:uiPriority w:val="99"/>
    <w:rsid w:val="007B0F2D"/>
  </w:style>
  <w:style w:type="character" w:styleId="PageNumber">
    <w:name w:val="page number"/>
    <w:basedOn w:val="DefaultParagraphFont"/>
    <w:uiPriority w:val="99"/>
    <w:semiHidden/>
    <w:unhideWhenUsed/>
    <w:rsid w:val="007B0F2D"/>
  </w:style>
  <w:style w:type="paragraph" w:customStyle="1" w:styleId="EndNoteBibliographyTitle">
    <w:name w:val="EndNote Bibliography Title"/>
    <w:basedOn w:val="Normal"/>
    <w:rsid w:val="00931F21"/>
    <w:pPr>
      <w:jc w:val="center"/>
    </w:pPr>
    <w:rPr>
      <w:rFonts w:cs="Times New Roman"/>
    </w:rPr>
  </w:style>
  <w:style w:type="paragraph" w:customStyle="1" w:styleId="EndNoteBibliography">
    <w:name w:val="EndNote Bibliography"/>
    <w:basedOn w:val="Normal"/>
    <w:rsid w:val="00931F21"/>
    <w:rPr>
      <w:rFonts w:cs="Times New Roman"/>
    </w:rPr>
  </w:style>
  <w:style w:type="character" w:styleId="CommentReference">
    <w:name w:val="annotation reference"/>
    <w:basedOn w:val="DefaultParagraphFont"/>
    <w:uiPriority w:val="99"/>
    <w:semiHidden/>
    <w:unhideWhenUsed/>
    <w:rsid w:val="009200A3"/>
    <w:rPr>
      <w:sz w:val="18"/>
      <w:szCs w:val="18"/>
    </w:rPr>
  </w:style>
  <w:style w:type="paragraph" w:styleId="CommentText">
    <w:name w:val="annotation text"/>
    <w:basedOn w:val="Normal"/>
    <w:link w:val="CommentTextChar"/>
    <w:uiPriority w:val="99"/>
    <w:semiHidden/>
    <w:unhideWhenUsed/>
    <w:rsid w:val="009200A3"/>
  </w:style>
  <w:style w:type="character" w:customStyle="1" w:styleId="CommentTextChar">
    <w:name w:val="Comment Text Char"/>
    <w:basedOn w:val="DefaultParagraphFont"/>
    <w:link w:val="CommentText"/>
    <w:uiPriority w:val="99"/>
    <w:semiHidden/>
    <w:rsid w:val="009200A3"/>
  </w:style>
  <w:style w:type="paragraph" w:styleId="CommentSubject">
    <w:name w:val="annotation subject"/>
    <w:basedOn w:val="CommentText"/>
    <w:next w:val="CommentText"/>
    <w:link w:val="CommentSubjectChar"/>
    <w:uiPriority w:val="99"/>
    <w:semiHidden/>
    <w:unhideWhenUsed/>
    <w:rsid w:val="009200A3"/>
    <w:rPr>
      <w:b/>
      <w:bCs/>
      <w:sz w:val="20"/>
      <w:szCs w:val="20"/>
    </w:rPr>
  </w:style>
  <w:style w:type="character" w:customStyle="1" w:styleId="CommentSubjectChar">
    <w:name w:val="Comment Subject Char"/>
    <w:basedOn w:val="CommentTextChar"/>
    <w:link w:val="CommentSubject"/>
    <w:uiPriority w:val="99"/>
    <w:semiHidden/>
    <w:rsid w:val="009200A3"/>
    <w:rPr>
      <w:b/>
      <w:bCs/>
      <w:sz w:val="20"/>
      <w:szCs w:val="20"/>
    </w:rPr>
  </w:style>
  <w:style w:type="character" w:styleId="LineNumber">
    <w:name w:val="line number"/>
    <w:basedOn w:val="DefaultParagraphFont"/>
    <w:uiPriority w:val="99"/>
    <w:semiHidden/>
    <w:unhideWhenUsed/>
    <w:rsid w:val="008A0AAE"/>
  </w:style>
  <w:style w:type="paragraph" w:customStyle="1" w:styleId="Default">
    <w:name w:val="Default"/>
    <w:rsid w:val="007A3CA1"/>
    <w:pPr>
      <w:widowControl w:val="0"/>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99779">
      <w:bodyDiv w:val="1"/>
      <w:marLeft w:val="0"/>
      <w:marRight w:val="0"/>
      <w:marTop w:val="0"/>
      <w:marBottom w:val="0"/>
      <w:divBdr>
        <w:top w:val="none" w:sz="0" w:space="0" w:color="auto"/>
        <w:left w:val="none" w:sz="0" w:space="0" w:color="auto"/>
        <w:bottom w:val="none" w:sz="0" w:space="0" w:color="auto"/>
        <w:right w:val="none" w:sz="0" w:space="0" w:color="auto"/>
      </w:divBdr>
    </w:div>
    <w:div w:id="452135610">
      <w:bodyDiv w:val="1"/>
      <w:marLeft w:val="0"/>
      <w:marRight w:val="0"/>
      <w:marTop w:val="0"/>
      <w:marBottom w:val="0"/>
      <w:divBdr>
        <w:top w:val="none" w:sz="0" w:space="0" w:color="auto"/>
        <w:left w:val="none" w:sz="0" w:space="0" w:color="auto"/>
        <w:bottom w:val="none" w:sz="0" w:space="0" w:color="auto"/>
        <w:right w:val="none" w:sz="0" w:space="0" w:color="auto"/>
      </w:divBdr>
      <w:divsChild>
        <w:div w:id="382481830">
          <w:marLeft w:val="0"/>
          <w:marRight w:val="0"/>
          <w:marTop w:val="0"/>
          <w:marBottom w:val="0"/>
          <w:divBdr>
            <w:top w:val="none" w:sz="0" w:space="0" w:color="auto"/>
            <w:left w:val="none" w:sz="0" w:space="0" w:color="auto"/>
            <w:bottom w:val="none" w:sz="0" w:space="0" w:color="auto"/>
            <w:right w:val="none" w:sz="0" w:space="0" w:color="auto"/>
          </w:divBdr>
        </w:div>
        <w:div w:id="1111780867">
          <w:marLeft w:val="0"/>
          <w:marRight w:val="0"/>
          <w:marTop w:val="0"/>
          <w:marBottom w:val="0"/>
          <w:divBdr>
            <w:top w:val="none" w:sz="0" w:space="0" w:color="auto"/>
            <w:left w:val="none" w:sz="0" w:space="0" w:color="auto"/>
            <w:bottom w:val="none" w:sz="0" w:space="0" w:color="auto"/>
            <w:right w:val="none" w:sz="0" w:space="0" w:color="auto"/>
          </w:divBdr>
        </w:div>
        <w:div w:id="66728689">
          <w:marLeft w:val="0"/>
          <w:marRight w:val="0"/>
          <w:marTop w:val="0"/>
          <w:marBottom w:val="0"/>
          <w:divBdr>
            <w:top w:val="none" w:sz="0" w:space="0" w:color="auto"/>
            <w:left w:val="none" w:sz="0" w:space="0" w:color="auto"/>
            <w:bottom w:val="none" w:sz="0" w:space="0" w:color="auto"/>
            <w:right w:val="none" w:sz="0" w:space="0" w:color="auto"/>
          </w:divBdr>
        </w:div>
        <w:div w:id="1671329565">
          <w:marLeft w:val="0"/>
          <w:marRight w:val="0"/>
          <w:marTop w:val="0"/>
          <w:marBottom w:val="0"/>
          <w:divBdr>
            <w:top w:val="none" w:sz="0" w:space="0" w:color="auto"/>
            <w:left w:val="none" w:sz="0" w:space="0" w:color="auto"/>
            <w:bottom w:val="none" w:sz="0" w:space="0" w:color="auto"/>
            <w:right w:val="none" w:sz="0" w:space="0" w:color="auto"/>
          </w:divBdr>
        </w:div>
        <w:div w:id="1087069750">
          <w:marLeft w:val="0"/>
          <w:marRight w:val="0"/>
          <w:marTop w:val="0"/>
          <w:marBottom w:val="0"/>
          <w:divBdr>
            <w:top w:val="none" w:sz="0" w:space="0" w:color="auto"/>
            <w:left w:val="none" w:sz="0" w:space="0" w:color="auto"/>
            <w:bottom w:val="none" w:sz="0" w:space="0" w:color="auto"/>
            <w:right w:val="none" w:sz="0" w:space="0" w:color="auto"/>
          </w:divBdr>
        </w:div>
        <w:div w:id="1854563849">
          <w:marLeft w:val="0"/>
          <w:marRight w:val="0"/>
          <w:marTop w:val="0"/>
          <w:marBottom w:val="0"/>
          <w:divBdr>
            <w:top w:val="none" w:sz="0" w:space="0" w:color="auto"/>
            <w:left w:val="none" w:sz="0" w:space="0" w:color="auto"/>
            <w:bottom w:val="none" w:sz="0" w:space="0" w:color="auto"/>
            <w:right w:val="none" w:sz="0" w:space="0" w:color="auto"/>
          </w:divBdr>
        </w:div>
      </w:divsChild>
    </w:div>
    <w:div w:id="517888096">
      <w:bodyDiv w:val="1"/>
      <w:marLeft w:val="0"/>
      <w:marRight w:val="0"/>
      <w:marTop w:val="0"/>
      <w:marBottom w:val="0"/>
      <w:divBdr>
        <w:top w:val="none" w:sz="0" w:space="0" w:color="auto"/>
        <w:left w:val="none" w:sz="0" w:space="0" w:color="auto"/>
        <w:bottom w:val="none" w:sz="0" w:space="0" w:color="auto"/>
        <w:right w:val="none" w:sz="0" w:space="0" w:color="auto"/>
      </w:divBdr>
    </w:div>
    <w:div w:id="864174868">
      <w:bodyDiv w:val="1"/>
      <w:marLeft w:val="0"/>
      <w:marRight w:val="0"/>
      <w:marTop w:val="0"/>
      <w:marBottom w:val="0"/>
      <w:divBdr>
        <w:top w:val="none" w:sz="0" w:space="0" w:color="auto"/>
        <w:left w:val="none" w:sz="0" w:space="0" w:color="auto"/>
        <w:bottom w:val="none" w:sz="0" w:space="0" w:color="auto"/>
        <w:right w:val="none" w:sz="0" w:space="0" w:color="auto"/>
      </w:divBdr>
    </w:div>
    <w:div w:id="1181354941">
      <w:bodyDiv w:val="1"/>
      <w:marLeft w:val="0"/>
      <w:marRight w:val="0"/>
      <w:marTop w:val="0"/>
      <w:marBottom w:val="0"/>
      <w:divBdr>
        <w:top w:val="none" w:sz="0" w:space="0" w:color="auto"/>
        <w:left w:val="none" w:sz="0" w:space="0" w:color="auto"/>
        <w:bottom w:val="none" w:sz="0" w:space="0" w:color="auto"/>
        <w:right w:val="none" w:sz="0" w:space="0" w:color="auto"/>
      </w:divBdr>
      <w:divsChild>
        <w:div w:id="1841383727">
          <w:marLeft w:val="0"/>
          <w:marRight w:val="0"/>
          <w:marTop w:val="0"/>
          <w:marBottom w:val="0"/>
          <w:divBdr>
            <w:top w:val="none" w:sz="0" w:space="0" w:color="auto"/>
            <w:left w:val="none" w:sz="0" w:space="0" w:color="auto"/>
            <w:bottom w:val="none" w:sz="0" w:space="0" w:color="auto"/>
            <w:right w:val="none" w:sz="0" w:space="0" w:color="auto"/>
          </w:divBdr>
        </w:div>
        <w:div w:id="726027460">
          <w:marLeft w:val="0"/>
          <w:marRight w:val="0"/>
          <w:marTop w:val="0"/>
          <w:marBottom w:val="0"/>
          <w:divBdr>
            <w:top w:val="none" w:sz="0" w:space="0" w:color="auto"/>
            <w:left w:val="none" w:sz="0" w:space="0" w:color="auto"/>
            <w:bottom w:val="none" w:sz="0" w:space="0" w:color="auto"/>
            <w:right w:val="none" w:sz="0" w:space="0" w:color="auto"/>
          </w:divBdr>
        </w:div>
        <w:div w:id="738480022">
          <w:marLeft w:val="0"/>
          <w:marRight w:val="0"/>
          <w:marTop w:val="0"/>
          <w:marBottom w:val="0"/>
          <w:divBdr>
            <w:top w:val="none" w:sz="0" w:space="0" w:color="auto"/>
            <w:left w:val="none" w:sz="0" w:space="0" w:color="auto"/>
            <w:bottom w:val="none" w:sz="0" w:space="0" w:color="auto"/>
            <w:right w:val="none" w:sz="0" w:space="0" w:color="auto"/>
          </w:divBdr>
        </w:div>
      </w:divsChild>
    </w:div>
    <w:div w:id="1263873472">
      <w:bodyDiv w:val="1"/>
      <w:marLeft w:val="0"/>
      <w:marRight w:val="0"/>
      <w:marTop w:val="0"/>
      <w:marBottom w:val="0"/>
      <w:divBdr>
        <w:top w:val="none" w:sz="0" w:space="0" w:color="auto"/>
        <w:left w:val="none" w:sz="0" w:space="0" w:color="auto"/>
        <w:bottom w:val="none" w:sz="0" w:space="0" w:color="auto"/>
        <w:right w:val="none" w:sz="0" w:space="0" w:color="auto"/>
      </w:divBdr>
    </w:div>
    <w:div w:id="1280840374">
      <w:bodyDiv w:val="1"/>
      <w:marLeft w:val="0"/>
      <w:marRight w:val="0"/>
      <w:marTop w:val="0"/>
      <w:marBottom w:val="0"/>
      <w:divBdr>
        <w:top w:val="none" w:sz="0" w:space="0" w:color="auto"/>
        <w:left w:val="none" w:sz="0" w:space="0" w:color="auto"/>
        <w:bottom w:val="none" w:sz="0" w:space="0" w:color="auto"/>
        <w:right w:val="none" w:sz="0" w:space="0" w:color="auto"/>
      </w:divBdr>
    </w:div>
    <w:div w:id="1298028849">
      <w:bodyDiv w:val="1"/>
      <w:marLeft w:val="0"/>
      <w:marRight w:val="0"/>
      <w:marTop w:val="0"/>
      <w:marBottom w:val="0"/>
      <w:divBdr>
        <w:top w:val="none" w:sz="0" w:space="0" w:color="auto"/>
        <w:left w:val="none" w:sz="0" w:space="0" w:color="auto"/>
        <w:bottom w:val="none" w:sz="0" w:space="0" w:color="auto"/>
        <w:right w:val="none" w:sz="0" w:space="0" w:color="auto"/>
      </w:divBdr>
    </w:div>
    <w:div w:id="13016863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google.com/?q=1149+South+Hill+Street+suite+1422+Los+Angeles,+CA+90015&amp;entry=gmail&amp;source=g" TargetMode="Externa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aps.google.com/?q=1149+South+Hill+Street+suite+1422+Los+Angeles,+CA+90015&amp;entry=gmail&amp;source=g" TargetMode="Externa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11403</Words>
  <Characters>65003</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 Koyanagi</dc:creator>
  <cp:keywords/>
  <dc:description/>
  <cp:lastModifiedBy>Lee Smith</cp:lastModifiedBy>
  <cp:revision>2</cp:revision>
  <cp:lastPrinted>2018-11-30T18:24:00Z</cp:lastPrinted>
  <dcterms:created xsi:type="dcterms:W3CDTF">2019-07-20T07:04:00Z</dcterms:created>
  <dcterms:modified xsi:type="dcterms:W3CDTF">2019-07-20T07:04:00Z</dcterms:modified>
</cp:coreProperties>
</file>