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9960" w14:textId="0355E30F" w:rsidR="00141DBC" w:rsidRPr="00500A77" w:rsidRDefault="00141DBC" w:rsidP="00141DBC">
      <w:pPr>
        <w:spacing w:line="360" w:lineRule="auto"/>
        <w:rPr>
          <w:b/>
          <w:sz w:val="28"/>
        </w:rPr>
      </w:pPr>
      <w:r w:rsidRPr="00500A77">
        <w:rPr>
          <w:b/>
          <w:sz w:val="28"/>
        </w:rPr>
        <w:t>Sedentary behaviour and chronic stress in old age: a cross-sectional analysis of TV viewing and hair cortisol concentrations</w:t>
      </w:r>
      <w:r w:rsidR="005C3C71">
        <w:rPr>
          <w:b/>
          <w:sz w:val="28"/>
        </w:rPr>
        <w:t xml:space="preserve"> </w:t>
      </w:r>
      <w:bookmarkStart w:id="0" w:name="_GoBack"/>
      <w:bookmarkEnd w:id="0"/>
    </w:p>
    <w:p w14:paraId="4334E1E6" w14:textId="77777777" w:rsidR="00141DBC" w:rsidRPr="00500A77" w:rsidRDefault="00141DBC" w:rsidP="00141DBC"/>
    <w:p w14:paraId="5ECB0F4B" w14:textId="2CC7DAAB" w:rsidR="00141DBC" w:rsidRPr="00500A77" w:rsidRDefault="00141DBC" w:rsidP="00141DBC">
      <w:pPr>
        <w:spacing w:line="360" w:lineRule="auto"/>
        <w:rPr>
          <w:vertAlign w:val="superscript"/>
        </w:rPr>
      </w:pPr>
      <w:r w:rsidRPr="00500A77">
        <w:t>Sarah E. Jackson</w:t>
      </w:r>
      <w:r w:rsidRPr="00500A77">
        <w:rPr>
          <w:vertAlign w:val="superscript"/>
        </w:rPr>
        <w:t>1</w:t>
      </w:r>
      <w:r w:rsidRPr="00500A77">
        <w:t>, Joseph Firth</w:t>
      </w:r>
      <w:r w:rsidRPr="00500A77">
        <w:rPr>
          <w:vertAlign w:val="superscript"/>
        </w:rPr>
        <w:t>2,3,4</w:t>
      </w:r>
      <w:r w:rsidRPr="00500A77">
        <w:t>, Igor Grabovac</w:t>
      </w:r>
      <w:r w:rsidRPr="00500A77">
        <w:rPr>
          <w:vertAlign w:val="superscript"/>
        </w:rPr>
        <w:t>5</w:t>
      </w:r>
      <w:r w:rsidRPr="00500A77">
        <w:t>, Ai Koyanagi</w:t>
      </w:r>
      <w:r w:rsidRPr="00500A77">
        <w:rPr>
          <w:vertAlign w:val="superscript"/>
        </w:rPr>
        <w:t>6,7</w:t>
      </w:r>
      <w:r w:rsidRPr="00500A77">
        <w:t>, Brendon Stubbs</w:t>
      </w:r>
      <w:r w:rsidRPr="00500A77">
        <w:rPr>
          <w:vertAlign w:val="superscript"/>
        </w:rPr>
        <w:t>8,9,10</w:t>
      </w:r>
      <w:r w:rsidRPr="00500A77">
        <w:t>, Pinar Soysal</w:t>
      </w:r>
      <w:r w:rsidRPr="00500A77">
        <w:rPr>
          <w:vertAlign w:val="superscript"/>
        </w:rPr>
        <w:t>11</w:t>
      </w:r>
      <w:r w:rsidRPr="00500A77">
        <w:t>, Ash Willmott</w:t>
      </w:r>
      <w:r w:rsidRPr="00500A77">
        <w:rPr>
          <w:vertAlign w:val="superscript"/>
        </w:rPr>
        <w:t>12</w:t>
      </w:r>
      <w:r w:rsidRPr="00500A77">
        <w:t>, Lin Yang</w:t>
      </w:r>
      <w:r w:rsidRPr="00500A77">
        <w:rPr>
          <w:vertAlign w:val="superscript"/>
        </w:rPr>
        <w:t>13,14</w:t>
      </w:r>
      <w:r w:rsidRPr="00500A77">
        <w:t>, Lee Smith</w:t>
      </w:r>
      <w:r w:rsidRPr="00500A77">
        <w:rPr>
          <w:vertAlign w:val="superscript"/>
        </w:rPr>
        <w:t>12</w:t>
      </w:r>
    </w:p>
    <w:p w14:paraId="2F1688D0" w14:textId="77777777" w:rsidR="00141DBC" w:rsidRPr="00500A77" w:rsidRDefault="00141DBC" w:rsidP="00141DBC">
      <w:pPr>
        <w:spacing w:line="360" w:lineRule="auto"/>
      </w:pPr>
    </w:p>
    <w:p w14:paraId="0E8B61DE" w14:textId="77777777" w:rsidR="00141DBC" w:rsidRPr="00500A77" w:rsidRDefault="00141DBC" w:rsidP="00141DBC">
      <w:pPr>
        <w:spacing w:line="276" w:lineRule="auto"/>
      </w:pPr>
      <w:r w:rsidRPr="00500A77">
        <w:rPr>
          <w:vertAlign w:val="superscript"/>
        </w:rPr>
        <w:t>1</w:t>
      </w:r>
      <w:r w:rsidRPr="00500A77">
        <w:t xml:space="preserve"> Department of Behavioural Science and Health, University College London, London, UK</w:t>
      </w:r>
    </w:p>
    <w:p w14:paraId="14362E02" w14:textId="77777777" w:rsidR="00141DBC" w:rsidRPr="00500A77" w:rsidRDefault="00141DBC" w:rsidP="00141DBC">
      <w:pPr>
        <w:spacing w:line="276" w:lineRule="auto"/>
      </w:pPr>
      <w:r w:rsidRPr="00500A77">
        <w:rPr>
          <w:vertAlign w:val="superscript"/>
        </w:rPr>
        <w:t>2</w:t>
      </w:r>
      <w:r w:rsidRPr="00500A77">
        <w:t xml:space="preserve"> NICM Health Research Institute, Western Sydney University, </w:t>
      </w:r>
      <w:proofErr w:type="spellStart"/>
      <w:r w:rsidRPr="00500A77">
        <w:t>Westmead</w:t>
      </w:r>
      <w:proofErr w:type="spellEnd"/>
      <w:r w:rsidRPr="00500A77">
        <w:t>, Australia</w:t>
      </w:r>
    </w:p>
    <w:p w14:paraId="7D8FCA94" w14:textId="77777777" w:rsidR="00141DBC" w:rsidRPr="00500A77" w:rsidRDefault="00141DBC" w:rsidP="00141DBC">
      <w:pPr>
        <w:spacing w:line="276" w:lineRule="auto"/>
      </w:pPr>
      <w:r w:rsidRPr="00500A77">
        <w:rPr>
          <w:vertAlign w:val="superscript"/>
        </w:rPr>
        <w:t xml:space="preserve">3 </w:t>
      </w:r>
      <w:r w:rsidRPr="00500A77">
        <w:t>Division of Psychology and Mental Health, University of Manchester, Manchester, UK</w:t>
      </w:r>
    </w:p>
    <w:p w14:paraId="105B9764" w14:textId="77777777" w:rsidR="00141DBC" w:rsidRPr="00500A77" w:rsidRDefault="00141DBC" w:rsidP="00141DBC">
      <w:pPr>
        <w:spacing w:line="276" w:lineRule="auto"/>
      </w:pPr>
      <w:r w:rsidRPr="00500A77">
        <w:rPr>
          <w:vertAlign w:val="superscript"/>
        </w:rPr>
        <w:t>4</w:t>
      </w:r>
      <w:r w:rsidRPr="00500A77">
        <w:t xml:space="preserve"> Centre for Youth Mental Health, University of Melbourne, Melbourne, Australia</w:t>
      </w:r>
    </w:p>
    <w:p w14:paraId="24CB821D" w14:textId="77777777" w:rsidR="00141DBC" w:rsidRPr="00500A77" w:rsidRDefault="00141DBC" w:rsidP="00141DBC">
      <w:pPr>
        <w:spacing w:line="276" w:lineRule="auto"/>
      </w:pPr>
      <w:r w:rsidRPr="00500A77">
        <w:rPr>
          <w:vertAlign w:val="superscript"/>
        </w:rPr>
        <w:t>5</w:t>
      </w:r>
      <w:r w:rsidRPr="00500A77">
        <w:t xml:space="preserve">Department of Social and Preventive Medicine, </w:t>
      </w:r>
      <w:proofErr w:type="spellStart"/>
      <w:r w:rsidRPr="00500A77">
        <w:t>Center</w:t>
      </w:r>
      <w:proofErr w:type="spellEnd"/>
      <w:r w:rsidRPr="00500A77">
        <w:t xml:space="preserve"> for Public Health, Medical University of Vienna, Vienna, Austria</w:t>
      </w:r>
    </w:p>
    <w:p w14:paraId="2E4B6183" w14:textId="77777777" w:rsidR="00141DBC" w:rsidRPr="00500A77" w:rsidRDefault="00141DBC" w:rsidP="00141DBC">
      <w:pPr>
        <w:spacing w:line="276" w:lineRule="auto"/>
        <w:rPr>
          <w:rFonts w:cs="Times New Roman"/>
        </w:rPr>
      </w:pPr>
      <w:r w:rsidRPr="00500A77">
        <w:rPr>
          <w:rFonts w:eastAsia="Times New Roman" w:cs="Times New Roman"/>
          <w:vertAlign w:val="superscript"/>
        </w:rPr>
        <w:t>6</w:t>
      </w:r>
      <w:r w:rsidRPr="00500A77">
        <w:rPr>
          <w:rFonts w:eastAsia="Times New Roman" w:cs="Times New Roman"/>
        </w:rPr>
        <w:t xml:space="preserve"> Research and Development Unit, </w:t>
      </w:r>
      <w:r w:rsidRPr="00500A77">
        <w:rPr>
          <w:rFonts w:cs="Times New Roman"/>
        </w:rPr>
        <w:t xml:space="preserve">Parc </w:t>
      </w:r>
      <w:proofErr w:type="spellStart"/>
      <w:r w:rsidRPr="00500A77">
        <w:rPr>
          <w:rFonts w:cs="Times New Roman"/>
        </w:rPr>
        <w:t>Sanitari</w:t>
      </w:r>
      <w:proofErr w:type="spellEnd"/>
      <w:r w:rsidRPr="00500A77">
        <w:rPr>
          <w:rFonts w:cs="Times New Roman"/>
        </w:rPr>
        <w:t xml:space="preserve"> Sant Joan de </w:t>
      </w:r>
      <w:proofErr w:type="spellStart"/>
      <w:r w:rsidRPr="00500A77">
        <w:rPr>
          <w:rFonts w:cs="Times New Roman"/>
        </w:rPr>
        <w:t>Déu</w:t>
      </w:r>
      <w:proofErr w:type="spellEnd"/>
      <w:r w:rsidRPr="00500A77">
        <w:rPr>
          <w:rFonts w:cs="Times New Roman"/>
        </w:rPr>
        <w:t xml:space="preserve">, </w:t>
      </w:r>
      <w:proofErr w:type="spellStart"/>
      <w:r w:rsidRPr="00500A77">
        <w:rPr>
          <w:rFonts w:cs="Times New Roman"/>
        </w:rPr>
        <w:t>Universitat</w:t>
      </w:r>
      <w:proofErr w:type="spellEnd"/>
      <w:r w:rsidRPr="00500A77">
        <w:rPr>
          <w:rFonts w:cs="Times New Roman"/>
        </w:rPr>
        <w:t xml:space="preserve"> de Barcelona, </w:t>
      </w:r>
      <w:proofErr w:type="spellStart"/>
      <w:r w:rsidRPr="00500A77">
        <w:rPr>
          <w:rFonts w:cs="Times New Roman"/>
        </w:rPr>
        <w:t>Fundació</w:t>
      </w:r>
      <w:proofErr w:type="spellEnd"/>
      <w:r w:rsidRPr="00500A77">
        <w:rPr>
          <w:rFonts w:cs="Times New Roman"/>
        </w:rPr>
        <w:t xml:space="preserve"> Sant Joan de </w:t>
      </w:r>
      <w:proofErr w:type="spellStart"/>
      <w:r w:rsidRPr="00500A77">
        <w:rPr>
          <w:rFonts w:cs="Times New Roman"/>
        </w:rPr>
        <w:t>Déu</w:t>
      </w:r>
      <w:proofErr w:type="spellEnd"/>
      <w:r w:rsidRPr="00500A77">
        <w:rPr>
          <w:rFonts w:cs="Times New Roman"/>
        </w:rPr>
        <w:t xml:space="preserve">, Barcelona, Spain </w:t>
      </w:r>
    </w:p>
    <w:p w14:paraId="1CE8A34D" w14:textId="77777777" w:rsidR="00141DBC" w:rsidRPr="00500A77" w:rsidRDefault="00141DBC" w:rsidP="00141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lang w:val="es-ES"/>
        </w:rPr>
      </w:pPr>
      <w:r w:rsidRPr="00500A77">
        <w:rPr>
          <w:rFonts w:cs="Times New Roman"/>
          <w:vertAlign w:val="superscript"/>
          <w:lang w:val="es-ES"/>
        </w:rPr>
        <w:t xml:space="preserve">7 </w:t>
      </w:r>
      <w:proofErr w:type="gramStart"/>
      <w:r w:rsidRPr="00500A77">
        <w:rPr>
          <w:rFonts w:cs="Times New Roman"/>
          <w:lang w:val="es-ES"/>
        </w:rPr>
        <w:t>Instituto</w:t>
      </w:r>
      <w:proofErr w:type="gramEnd"/>
      <w:r w:rsidRPr="00500A77">
        <w:rPr>
          <w:rFonts w:cs="Times New Roman"/>
          <w:lang w:val="es-ES"/>
        </w:rPr>
        <w:t xml:space="preserve"> de Salud Carlos III, Centro de Investigación Biomédica en Red de Salud Mental, CIBERSAM, Madrid, Spain</w:t>
      </w:r>
    </w:p>
    <w:p w14:paraId="23CD8A1B" w14:textId="77777777" w:rsidR="00141DBC" w:rsidRPr="00500A77" w:rsidRDefault="00141DBC" w:rsidP="00141DBC">
      <w:pPr>
        <w:spacing w:line="276" w:lineRule="auto"/>
      </w:pPr>
      <w:r w:rsidRPr="00500A77">
        <w:rPr>
          <w:vertAlign w:val="superscript"/>
        </w:rPr>
        <w:t xml:space="preserve">8 </w:t>
      </w:r>
      <w:r w:rsidRPr="00500A77">
        <w:t>Physiotherapy Department, South London and Maudsley NHS Foundation Trust, Denmark Hill, London, SE5 8AZ, UK</w:t>
      </w:r>
    </w:p>
    <w:p w14:paraId="1F37EC14" w14:textId="77777777" w:rsidR="00141DBC" w:rsidRPr="00500A77" w:rsidRDefault="00141DBC" w:rsidP="00141DBC">
      <w:pPr>
        <w:spacing w:line="276" w:lineRule="auto"/>
      </w:pPr>
      <w:r w:rsidRPr="00500A77">
        <w:rPr>
          <w:vertAlign w:val="superscript"/>
        </w:rPr>
        <w:t>9</w:t>
      </w:r>
      <w:r w:rsidRPr="00500A77">
        <w:t xml:space="preserve"> Health Service and Population Research Department, Institute of Psychiatry, Psychology and Neuroscience, King's College London, De </w:t>
      </w:r>
      <w:proofErr w:type="spellStart"/>
      <w:r w:rsidRPr="00500A77">
        <w:t>Crespigny</w:t>
      </w:r>
      <w:proofErr w:type="spellEnd"/>
      <w:r w:rsidRPr="00500A77">
        <w:t xml:space="preserve"> Park, London, SE5 8AF, UK</w:t>
      </w:r>
    </w:p>
    <w:p w14:paraId="3F686C92" w14:textId="77777777" w:rsidR="00141DBC" w:rsidRPr="00500A77" w:rsidRDefault="00141DBC" w:rsidP="00141DBC">
      <w:pPr>
        <w:spacing w:line="276" w:lineRule="auto"/>
      </w:pPr>
      <w:r w:rsidRPr="00500A77">
        <w:rPr>
          <w:vertAlign w:val="superscript"/>
        </w:rPr>
        <w:t>10</w:t>
      </w:r>
      <w:r w:rsidRPr="00500A77">
        <w:t xml:space="preserve"> Positive Ageing Research Institute, Faculty of Health, Social Care, Medicine and Education, Anglia Ruskin University, Bishop Hall Lane, Chelmsford, CM1 1SQ, UK</w:t>
      </w:r>
    </w:p>
    <w:p w14:paraId="2419E473" w14:textId="77777777" w:rsidR="00141DBC" w:rsidRPr="00500A77" w:rsidRDefault="00141DBC" w:rsidP="00141DBC">
      <w:pPr>
        <w:spacing w:line="276" w:lineRule="auto"/>
      </w:pPr>
      <w:r w:rsidRPr="00500A77">
        <w:rPr>
          <w:vertAlign w:val="superscript"/>
        </w:rPr>
        <w:t>11</w:t>
      </w:r>
      <w:r w:rsidRPr="00500A77">
        <w:t xml:space="preserve"> Department of Geriatric Medicine, </w:t>
      </w:r>
      <w:proofErr w:type="spellStart"/>
      <w:r w:rsidRPr="00500A77">
        <w:t>Bezmialem</w:t>
      </w:r>
      <w:proofErr w:type="spellEnd"/>
      <w:r w:rsidRPr="00500A77">
        <w:t xml:space="preserve"> </w:t>
      </w:r>
      <w:proofErr w:type="spellStart"/>
      <w:r w:rsidRPr="00500A77">
        <w:t>Vakif</w:t>
      </w:r>
      <w:proofErr w:type="spellEnd"/>
      <w:r w:rsidRPr="00500A77">
        <w:t xml:space="preserve"> University, Faculty of Medicine, Istanbul, Turkey</w:t>
      </w:r>
    </w:p>
    <w:p w14:paraId="105DC73A" w14:textId="77777777" w:rsidR="00141DBC" w:rsidRPr="00500A77" w:rsidRDefault="00141DBC" w:rsidP="00141DBC">
      <w:pPr>
        <w:spacing w:line="276" w:lineRule="auto"/>
      </w:pPr>
      <w:r w:rsidRPr="00500A77">
        <w:rPr>
          <w:vertAlign w:val="superscript"/>
        </w:rPr>
        <w:t>12</w:t>
      </w:r>
      <w:r w:rsidRPr="00500A77">
        <w:t xml:space="preserve"> The Cambridge Centre for Sport and Exercise Science, Anglia Ruskin University Cambridge UK</w:t>
      </w:r>
    </w:p>
    <w:p w14:paraId="78B0BF6D" w14:textId="77777777" w:rsidR="00141DBC" w:rsidRPr="00500A77" w:rsidRDefault="00141DBC" w:rsidP="00141DBC">
      <w:pPr>
        <w:spacing w:line="276" w:lineRule="auto"/>
      </w:pPr>
      <w:r w:rsidRPr="00500A77">
        <w:rPr>
          <w:vertAlign w:val="superscript"/>
        </w:rPr>
        <w:t>13</w:t>
      </w:r>
      <w:r w:rsidRPr="00500A77">
        <w:t xml:space="preserve"> Department of Cancer Epidemiology and Prevention Research, Albert Health Services, Calgary, Canada</w:t>
      </w:r>
    </w:p>
    <w:p w14:paraId="2FACC41E" w14:textId="77777777" w:rsidR="00141DBC" w:rsidRPr="00500A77" w:rsidRDefault="00141DBC" w:rsidP="00141DBC">
      <w:pPr>
        <w:spacing w:line="276" w:lineRule="auto"/>
      </w:pPr>
      <w:r w:rsidRPr="00500A77">
        <w:rPr>
          <w:vertAlign w:val="superscript"/>
        </w:rPr>
        <w:t>14</w:t>
      </w:r>
      <w:r w:rsidRPr="00500A77">
        <w:t xml:space="preserve"> Departments of Oncology and Community Health Sciences, University of Calgary, Calgary, Canada</w:t>
      </w:r>
    </w:p>
    <w:p w14:paraId="11EC6EC5" w14:textId="77777777" w:rsidR="00141DBC" w:rsidRPr="00500A77" w:rsidRDefault="00141DBC" w:rsidP="00141DBC">
      <w:pPr>
        <w:spacing w:line="360" w:lineRule="auto"/>
      </w:pPr>
    </w:p>
    <w:p w14:paraId="5B256712" w14:textId="41E2BC67" w:rsidR="00722BE9" w:rsidRPr="00500A77" w:rsidRDefault="00141DBC" w:rsidP="00591C6C">
      <w:pPr>
        <w:spacing w:after="0" w:line="360" w:lineRule="auto"/>
        <w:rPr>
          <w:sz w:val="24"/>
        </w:rPr>
      </w:pPr>
      <w:r w:rsidRPr="00500A77">
        <w:rPr>
          <w:rFonts w:cstheme="minorHAnsi"/>
        </w:rPr>
        <w:t xml:space="preserve">Correspondence to Sarah E Jackson, PhD. Department of Behavioural Science and Health, University College London, 1-19 Torrington Place, London WC1E 6BT. Tel: (44) 207 679 3179. Fax: (44) 207 916 8354. </w:t>
      </w:r>
      <w:hyperlink r:id="rId7" w:history="1">
        <w:r w:rsidRPr="00500A77">
          <w:rPr>
            <w:rStyle w:val="Hyperlink"/>
            <w:rFonts w:cstheme="minorHAnsi"/>
            <w:color w:val="auto"/>
          </w:rPr>
          <w:t>s.e.jackson@ucl.ac.uk</w:t>
        </w:r>
      </w:hyperlink>
      <w:r w:rsidR="00722BE9" w:rsidRPr="00500A77">
        <w:br w:type="page"/>
      </w:r>
    </w:p>
    <w:p w14:paraId="44EFFFB3" w14:textId="051A9267" w:rsidR="00913914" w:rsidRPr="00500A77" w:rsidRDefault="00913914" w:rsidP="0076346F">
      <w:pPr>
        <w:pStyle w:val="Heading2"/>
      </w:pPr>
      <w:r w:rsidRPr="00500A77">
        <w:lastRenderedPageBreak/>
        <w:t>Abstract</w:t>
      </w:r>
    </w:p>
    <w:p w14:paraId="46313E8F" w14:textId="7325F684" w:rsidR="00913914" w:rsidRPr="00500A77" w:rsidRDefault="00FC32EB" w:rsidP="00810A79">
      <w:pPr>
        <w:spacing w:line="360" w:lineRule="auto"/>
        <w:rPr>
          <w:rFonts w:cstheme="minorHAnsi"/>
          <w:shd w:val="clear" w:color="auto" w:fill="FFFFFF"/>
        </w:rPr>
      </w:pPr>
      <w:r w:rsidRPr="00500A77">
        <w:rPr>
          <w:b/>
        </w:rPr>
        <w:t>Purpose</w:t>
      </w:r>
      <w:r w:rsidR="00913914" w:rsidRPr="00500A77">
        <w:rPr>
          <w:b/>
        </w:rPr>
        <w:t xml:space="preserve">: </w:t>
      </w:r>
      <w:r w:rsidR="002B08E6" w:rsidRPr="00500A77">
        <w:t>Several studies have reported a</w:t>
      </w:r>
      <w:r w:rsidR="005A2100" w:rsidRPr="00500A77">
        <w:t xml:space="preserve"> positive</w:t>
      </w:r>
      <w:r w:rsidR="002B08E6" w:rsidRPr="00500A77">
        <w:t xml:space="preserve"> association between </w:t>
      </w:r>
      <w:r w:rsidR="005A2100" w:rsidRPr="00500A77">
        <w:t>sedentary</w:t>
      </w:r>
      <w:r w:rsidR="002B08E6" w:rsidRPr="00500A77">
        <w:t xml:space="preserve"> </w:t>
      </w:r>
      <w:r w:rsidR="005A2100" w:rsidRPr="00500A77">
        <w:t>behaviour and perceived stress, but none</w:t>
      </w:r>
      <w:r w:rsidR="002949EE" w:rsidRPr="00500A77">
        <w:t xml:space="preserve"> using a </w:t>
      </w:r>
      <w:r w:rsidR="009308AE" w:rsidRPr="00500A77">
        <w:t>population-based</w:t>
      </w:r>
      <w:r w:rsidR="002949EE" w:rsidRPr="00500A77">
        <w:t xml:space="preserve"> sample</w:t>
      </w:r>
      <w:r w:rsidR="005A2100" w:rsidRPr="00500A77">
        <w:t xml:space="preserve"> have examined this relationship using an objective measure of stress exposure.</w:t>
      </w:r>
      <w:r w:rsidR="002B08E6" w:rsidRPr="00500A77">
        <w:t xml:space="preserve"> </w:t>
      </w:r>
      <w:r w:rsidR="00810A79" w:rsidRPr="00500A77">
        <w:rPr>
          <w:rFonts w:cstheme="minorHAnsi"/>
          <w:shd w:val="clear" w:color="auto" w:fill="FFFFFF"/>
        </w:rPr>
        <w:t xml:space="preserve">The aim of this study was therefore to analyse the association between sedentary behaviour (operationalised as daily TV viewing time) and </w:t>
      </w:r>
      <w:r w:rsidR="0019583A" w:rsidRPr="00500A77">
        <w:rPr>
          <w:rFonts w:cstheme="minorHAnsi"/>
          <w:shd w:val="clear" w:color="auto" w:fill="FFFFFF"/>
        </w:rPr>
        <w:t>levels of cortisol in hair (an objective measure of chronic stress)</w:t>
      </w:r>
      <w:r w:rsidR="00810A79" w:rsidRPr="00500A77">
        <w:rPr>
          <w:rFonts w:cstheme="minorHAnsi"/>
          <w:shd w:val="clear" w:color="auto" w:fill="FFFFFF"/>
        </w:rPr>
        <w:t xml:space="preserve"> using data from a large population-based sample of older adults.</w:t>
      </w:r>
    </w:p>
    <w:p w14:paraId="6A39C731" w14:textId="23074E9F" w:rsidR="00913914" w:rsidRPr="00500A77" w:rsidRDefault="00913914" w:rsidP="00810A79">
      <w:pPr>
        <w:spacing w:line="360" w:lineRule="auto"/>
      </w:pPr>
      <w:r w:rsidRPr="00500A77">
        <w:rPr>
          <w:b/>
        </w:rPr>
        <w:t>Method:</w:t>
      </w:r>
      <w:r w:rsidR="0076346F" w:rsidRPr="00500A77">
        <w:rPr>
          <w:b/>
        </w:rPr>
        <w:t xml:space="preserve"> </w:t>
      </w:r>
      <w:r w:rsidR="00002BC0" w:rsidRPr="00500A77">
        <w:t>Analyses used cross-sectional data</w:t>
      </w:r>
      <w:r w:rsidR="0076346F" w:rsidRPr="00500A77">
        <w:t xml:space="preserve"> from older adults (</w:t>
      </w:r>
      <w:r w:rsidR="0076346F" w:rsidRPr="00500A77">
        <w:rPr>
          <w:rFonts w:cstheme="minorHAnsi"/>
        </w:rPr>
        <w:t>≥</w:t>
      </w:r>
      <w:r w:rsidR="0076346F" w:rsidRPr="00500A77">
        <w:t xml:space="preserve">50 years) participating in </w:t>
      </w:r>
      <w:r w:rsidR="00002BC0" w:rsidRPr="00500A77">
        <w:t xml:space="preserve">Wave 6 (2012/13) of </w:t>
      </w:r>
      <w:r w:rsidR="0076346F" w:rsidRPr="00500A77">
        <w:t xml:space="preserve">the English Longitudinal Study of Ageing. </w:t>
      </w:r>
      <w:r w:rsidR="003B32AF" w:rsidRPr="00500A77">
        <w:t xml:space="preserve">Hair cortisol concentrations were determined from the scalp‐nearest 2cm hair segment. TV viewing time was self-reported and categorised as &lt;2, 2&lt;4, 4&lt;6, or </w:t>
      </w:r>
      <w:r w:rsidR="003B32AF" w:rsidRPr="00500A77">
        <w:rPr>
          <w:rFonts w:cstheme="minorHAnsi"/>
        </w:rPr>
        <w:t>≥</w:t>
      </w:r>
      <w:r w:rsidR="003B32AF" w:rsidRPr="00500A77">
        <w:t xml:space="preserve">6 hours/day. Covariates included age, sex, ethnicity, </w:t>
      </w:r>
      <w:r w:rsidR="002B5B89" w:rsidRPr="00500A77">
        <w:t xml:space="preserve">education, </w:t>
      </w:r>
      <w:r w:rsidR="003B32AF" w:rsidRPr="00500A77">
        <w:t>wealth, limiting long-standing illness,</w:t>
      </w:r>
      <w:r w:rsidR="00D12338" w:rsidRPr="00500A77">
        <w:t xml:space="preserve"> cardiovascular disease, diabetes,</w:t>
      </w:r>
      <w:r w:rsidR="003B32AF" w:rsidRPr="00500A77">
        <w:t xml:space="preserve"> smoking status, alcohol intake, physical activity, body mass index, and depressive symptoms.</w:t>
      </w:r>
    </w:p>
    <w:p w14:paraId="459B9B6F" w14:textId="4C0065C1" w:rsidR="00913914" w:rsidRPr="00500A77" w:rsidRDefault="00913914" w:rsidP="00810A79">
      <w:pPr>
        <w:spacing w:line="360" w:lineRule="auto"/>
      </w:pPr>
      <w:r w:rsidRPr="00500A77">
        <w:rPr>
          <w:b/>
        </w:rPr>
        <w:t>Results:</w:t>
      </w:r>
      <w:r w:rsidR="008B56E9" w:rsidRPr="00500A77">
        <w:rPr>
          <w:b/>
        </w:rPr>
        <w:t xml:space="preserve"> </w:t>
      </w:r>
      <w:r w:rsidR="00943148" w:rsidRPr="00500A77">
        <w:t>The sample comprised 3,</w:t>
      </w:r>
      <w:r w:rsidR="00682BBC" w:rsidRPr="00500A77">
        <w:t>555</w:t>
      </w:r>
      <w:r w:rsidR="00943148" w:rsidRPr="00500A77">
        <w:t xml:space="preserve"> men and women, </w:t>
      </w:r>
      <w:r w:rsidR="00DE6F18" w:rsidRPr="00500A77">
        <w:t xml:space="preserve">of whom 284 (8.0%) reported watching less than 2 hours of TV per day, 1,160 (32.6%) 2-4 hours, 1,079 (30.4%) 4-6 hours, and 1,032 (29.0%) </w:t>
      </w:r>
      <w:r w:rsidR="00DE6F18" w:rsidRPr="00500A77">
        <w:rPr>
          <w:rFonts w:cstheme="minorHAnsi"/>
        </w:rPr>
        <w:t>≥</w:t>
      </w:r>
      <w:r w:rsidR="00DE6F18" w:rsidRPr="00500A77">
        <w:t>6 hours.</w:t>
      </w:r>
      <w:r w:rsidR="00943148" w:rsidRPr="00500A77">
        <w:t xml:space="preserve"> </w:t>
      </w:r>
      <w:r w:rsidR="00C4242B" w:rsidRPr="00500A77">
        <w:t>Mean hair cortisol concentration</w:t>
      </w:r>
      <w:r w:rsidR="00441AFB" w:rsidRPr="00500A77">
        <w:t>s</w:t>
      </w:r>
      <w:r w:rsidR="00C4242B" w:rsidRPr="00500A77">
        <w:t xml:space="preserve"> for</w:t>
      </w:r>
      <w:r w:rsidR="00391BF6" w:rsidRPr="00500A77">
        <w:t xml:space="preserve"> </w:t>
      </w:r>
      <w:r w:rsidR="00441AFB" w:rsidRPr="00500A77">
        <w:t>those</w:t>
      </w:r>
      <w:r w:rsidR="00E35D88" w:rsidRPr="00500A77">
        <w:t xml:space="preserve"> spending</w:t>
      </w:r>
      <w:r w:rsidR="00C4242B" w:rsidRPr="00500A77">
        <w:t xml:space="preserve"> &lt;2, 2&lt;4, 4&lt;6, </w:t>
      </w:r>
      <w:r w:rsidR="00391BF6" w:rsidRPr="00500A77">
        <w:t>and</w:t>
      </w:r>
      <w:r w:rsidR="00C4242B" w:rsidRPr="00500A77">
        <w:t xml:space="preserve"> </w:t>
      </w:r>
      <w:r w:rsidR="00C4242B" w:rsidRPr="00500A77">
        <w:rPr>
          <w:rFonts w:cstheme="minorHAnsi"/>
        </w:rPr>
        <w:t>≥</w:t>
      </w:r>
      <w:r w:rsidR="00C4242B" w:rsidRPr="00500A77">
        <w:t>6 hours</w:t>
      </w:r>
      <w:r w:rsidR="00E35D88" w:rsidRPr="00500A77">
        <w:t xml:space="preserve"> per day watching TV</w:t>
      </w:r>
      <w:r w:rsidR="00391BF6" w:rsidRPr="00500A77">
        <w:t xml:space="preserve"> </w:t>
      </w:r>
      <w:r w:rsidR="00DB6517" w:rsidRPr="00500A77">
        <w:t>were</w:t>
      </w:r>
      <w:r w:rsidR="00C4242B" w:rsidRPr="00500A77">
        <w:t xml:space="preserve"> 0.86</w:t>
      </w:r>
      <w:r w:rsidR="001F5556" w:rsidRPr="00500A77">
        <w:t>2</w:t>
      </w:r>
      <w:r w:rsidR="00C4242B" w:rsidRPr="00500A77">
        <w:t>, 0.</w:t>
      </w:r>
      <w:r w:rsidR="00391BF6" w:rsidRPr="00500A77">
        <w:t>88</w:t>
      </w:r>
      <w:r w:rsidR="001F5556" w:rsidRPr="00500A77">
        <w:t>0</w:t>
      </w:r>
      <w:r w:rsidR="00391BF6" w:rsidRPr="00500A77">
        <w:t xml:space="preserve">, 0.889, and 0.934 log </w:t>
      </w:r>
      <w:proofErr w:type="spellStart"/>
      <w:r w:rsidR="00391BF6" w:rsidRPr="00500A77">
        <w:t>pg</w:t>
      </w:r>
      <w:proofErr w:type="spellEnd"/>
      <w:r w:rsidR="00391BF6" w:rsidRPr="00500A77">
        <w:t xml:space="preserve">/mg, respectively. </w:t>
      </w:r>
      <w:r w:rsidR="00732549" w:rsidRPr="00500A77">
        <w:t>Differences between groups were not statistically significant in unadjusted (</w:t>
      </w:r>
      <w:r w:rsidR="00732549" w:rsidRPr="00500A77">
        <w:rPr>
          <w:i/>
        </w:rPr>
        <w:t>p</w:t>
      </w:r>
      <w:r w:rsidR="00732549" w:rsidRPr="00500A77">
        <w:t>=.</w:t>
      </w:r>
      <w:r w:rsidR="001F5556" w:rsidRPr="00500A77">
        <w:t>088</w:t>
      </w:r>
      <w:r w:rsidR="00732549" w:rsidRPr="00500A77">
        <w:t>) or adjusted (</w:t>
      </w:r>
      <w:r w:rsidR="00732549" w:rsidRPr="00500A77">
        <w:rPr>
          <w:i/>
        </w:rPr>
        <w:t>p</w:t>
      </w:r>
      <w:r w:rsidR="00732549" w:rsidRPr="00500A77">
        <w:t>=.</w:t>
      </w:r>
      <w:r w:rsidR="001F5556" w:rsidRPr="00500A77">
        <w:t>6</w:t>
      </w:r>
      <w:r w:rsidR="003B119B" w:rsidRPr="00500A77">
        <w:t>6</w:t>
      </w:r>
      <w:r w:rsidR="001F5556" w:rsidRPr="00500A77">
        <w:t>3</w:t>
      </w:r>
      <w:r w:rsidR="00732549" w:rsidRPr="00500A77">
        <w:t>) models.</w:t>
      </w:r>
      <w:r w:rsidR="00391BF6" w:rsidRPr="00500A77">
        <w:t xml:space="preserve"> </w:t>
      </w:r>
    </w:p>
    <w:p w14:paraId="7DA6DC18" w14:textId="03D4561D" w:rsidR="00913914" w:rsidRPr="00500A77" w:rsidRDefault="00913914" w:rsidP="00810A79">
      <w:pPr>
        <w:spacing w:line="360" w:lineRule="auto"/>
      </w:pPr>
      <w:r w:rsidRPr="00500A77">
        <w:rPr>
          <w:b/>
        </w:rPr>
        <w:t xml:space="preserve">Conclusion: </w:t>
      </w:r>
      <w:r w:rsidR="00155841" w:rsidRPr="00500A77">
        <w:t>In a large sample of older adults in England,</w:t>
      </w:r>
      <w:r w:rsidR="00B75F4A" w:rsidRPr="00500A77">
        <w:t xml:space="preserve"> self-reported sedentary behaviour was not associated with</w:t>
      </w:r>
      <w:r w:rsidR="00654508" w:rsidRPr="00500A77">
        <w:t xml:space="preserve"> a</w:t>
      </w:r>
      <w:r w:rsidR="00B75F4A" w:rsidRPr="00500A77">
        <w:t xml:space="preserve"> </w:t>
      </w:r>
      <w:r w:rsidR="00654508" w:rsidRPr="00500A77">
        <w:t>biomarker</w:t>
      </w:r>
      <w:r w:rsidR="00B75F4A" w:rsidRPr="00500A77">
        <w:t xml:space="preserve"> of chronic stress</w:t>
      </w:r>
      <w:r w:rsidR="00155841" w:rsidRPr="00500A77">
        <w:t>.</w:t>
      </w:r>
      <w:r w:rsidR="00AF3778" w:rsidRPr="00500A77">
        <w:t xml:space="preserve"> However, future longitudinal research should be undertaken to confirm/refute this </w:t>
      </w:r>
      <w:r w:rsidR="002E30D3" w:rsidRPr="00500A77">
        <w:t>finding</w:t>
      </w:r>
      <w:r w:rsidR="00AF3778" w:rsidRPr="00500A77">
        <w:t xml:space="preserve">. </w:t>
      </w:r>
    </w:p>
    <w:p w14:paraId="05567EB5" w14:textId="77777777" w:rsidR="00CD3CA5" w:rsidRPr="00500A77" w:rsidRDefault="00CD3CA5"/>
    <w:p w14:paraId="62478E23" w14:textId="77777777" w:rsidR="00CD20A2" w:rsidRPr="00500A77" w:rsidRDefault="00CD3CA5">
      <w:pPr>
        <w:rPr>
          <w:b/>
          <w:sz w:val="24"/>
        </w:rPr>
      </w:pPr>
      <w:r w:rsidRPr="00500A77">
        <w:rPr>
          <w:b/>
        </w:rPr>
        <w:t xml:space="preserve">Key words: </w:t>
      </w:r>
      <w:r w:rsidRPr="00500A77">
        <w:t>sedentary behaviour; TV viewing; stress; hair cortisol.</w:t>
      </w:r>
      <w:r w:rsidR="00CD20A2" w:rsidRPr="00500A77">
        <w:br w:type="page"/>
      </w:r>
    </w:p>
    <w:p w14:paraId="6E24D13E" w14:textId="77777777" w:rsidR="00DD6446" w:rsidRPr="00500A77" w:rsidRDefault="00DD6446" w:rsidP="00AB6B2C">
      <w:pPr>
        <w:pStyle w:val="Heading2"/>
      </w:pPr>
      <w:r w:rsidRPr="00500A77">
        <w:lastRenderedPageBreak/>
        <w:t>Introduction</w:t>
      </w:r>
    </w:p>
    <w:p w14:paraId="157C3362" w14:textId="42A6B1B6" w:rsidR="003B6629" w:rsidRPr="00500A77" w:rsidRDefault="008431D8" w:rsidP="00AB6B2C">
      <w:pPr>
        <w:spacing w:line="360" w:lineRule="auto"/>
        <w:rPr>
          <w:rFonts w:cstheme="minorHAnsi"/>
        </w:rPr>
      </w:pPr>
      <w:r w:rsidRPr="00500A77">
        <w:rPr>
          <w:rFonts w:cstheme="minorHAnsi"/>
        </w:rPr>
        <w:t xml:space="preserve">In the UK and other developed countries, </w:t>
      </w:r>
      <w:r w:rsidR="00020655" w:rsidRPr="00500A77">
        <w:rPr>
          <w:rFonts w:cstheme="minorHAnsi"/>
        </w:rPr>
        <w:t>population</w:t>
      </w:r>
      <w:r w:rsidR="00AC7521" w:rsidRPr="00500A77">
        <w:rPr>
          <w:rFonts w:cstheme="minorHAnsi"/>
        </w:rPr>
        <w:t xml:space="preserve"> levels of s</w:t>
      </w:r>
      <w:r w:rsidR="003B6629" w:rsidRPr="00500A77">
        <w:rPr>
          <w:rFonts w:cstheme="minorHAnsi"/>
        </w:rPr>
        <w:t>edentary behaviour</w:t>
      </w:r>
      <w:r w:rsidR="00AC7521" w:rsidRPr="00500A77">
        <w:rPr>
          <w:rFonts w:cstheme="minorHAnsi"/>
        </w:rPr>
        <w:t xml:space="preserve"> (</w:t>
      </w:r>
      <w:r w:rsidR="003B6629" w:rsidRPr="00500A77">
        <w:rPr>
          <w:rFonts w:cstheme="minorHAnsi"/>
        </w:rPr>
        <w:t>defined as an energy expenditure ≤1.5 metabolic equivalents of task while in a sitting or reclining posture during waking behaviour</w:t>
      </w:r>
      <w:r w:rsidR="008E5A71" w:rsidRPr="00500A77">
        <w:rPr>
          <w:rFonts w:cstheme="minorHAnsi"/>
        </w:rPr>
        <w:t xml:space="preserve"> </w:t>
      </w:r>
      <w:r w:rsidR="00F30EB8" w:rsidRPr="00500A77">
        <w:rPr>
          <w:rFonts w:cstheme="minorHAnsi"/>
        </w:rPr>
        <w:fldChar w:fldCharType="begin"/>
      </w:r>
      <w:r w:rsidR="00071248" w:rsidRPr="00500A77">
        <w:rPr>
          <w:rFonts w:cstheme="minorHAnsi"/>
        </w:rPr>
        <w:instrText xml:space="preserve"> ADDIN ZOTERO_ITEM CSL_CITATION {"citationID":"kuum1lJK","properties":{"formattedCitation":"(Tremblay et al., 2017)","plainCitation":"(Tremblay et al., 2017)","noteIndex":0},"citationItems":[{"id":4630,"uris":["http://zotero.org/users/446899/items/PR86R947"],"uri":["http://zotero.org/users/446899/items/PR86R947"],"itemData":{"id":4630,"type":"article-journal","title":"Sedentary Behavior Research Network (SBRN) – Terminology Consensus Project process and outcome","container-title":"International Journal of Behavioral Nutrition and Physical Activity","page":"75","volume":"14","issue":"1","source":"BioMed Central","abstract":"The prominence of sedentary behavior research in health science has grown rapidly. With this growth there is increasing urgency for clear, common and accepted terminology and definitions. Such standardization is difficult to achieve, especially across multi-disciplinary researchers, practitioners, and industries. The Sedentary Behavior Research Network (SBRN) undertook a Terminology Consensus Project to address this need.","DOI":"10.1186/s12966-017-0525-8","ISSN":"1479-5868","journalAbbreviation":"International Journal of Behavioral Nutrition and Physical Activity","author":[{"family":"Tremblay","given":"Mark S."},{"family":"Aubert","given":"Salomé"},{"family":"Barnes","given":"Joel D."},{"family":"Saunders","given":"Travis J."},{"family":"Carson","given":"Valerie"},{"family":"Latimer-Cheung","given":"Amy E."},{"family":"Chastin","given":"Sebastien F.M."},{"family":"Altenburg","given":"Teatske M."},{"family":"Chinapaw","given":"Mai J.M."},{"family":"Altenburg","given":"Teatske M."},{"family":"Aminian","given":"Saeideh"},{"family":"Arundell","given":"Lauren"},{"family":"Atkin","given":"Andrew J."},{"family":"Aubert","given":"Salomé"},{"family":"Barnes","given":"Joel"},{"family":"Barone Gibbs","given":"Bethany"},{"family":"Bassett-Gunter","given":"Rebecca"},{"family":"Belanger","given":"Kevin"},{"family":"Biddle","given":"Stuart"},{"family":"Biswas","given":"Aviroop"},{"family":"Carson","given":"Valerie"},{"family":"Chaput","given":"Jean-Philippe"},{"family":"Chastin","given":"Sebastien"},{"family":"Chau","given":"Josephine"},{"family":"ChinAPaw","given":"Mai"},{"family":"Colley","given":"Rachel"},{"family":"Coppinger","given":"Tara"},{"family":"Craven","given":"Catharine"},{"family":"Cristi-Montero","given":"Carlos"},{"family":"Assis Teles Santos","given":"Douglas","non-dropping-particle":"de"},{"family":"Pozo Cruz","given":"Borja","non-dropping-particle":"del"},{"family":"Pozo-Cruz","given":"Jesus","non-dropping-particle":"del"},{"family":"Dempsey","given":"Paddy"},{"family":"Carmo Santos Gonçalves","given":"Ricardo Filipe","non-dropping-particle":"do"},{"family":"Ekelund","given":"Ulf"},{"family":"Ellingson","given":"Laura"},{"family":"Ezeugwu","given":"Victor"},{"family":"Fitzsimons","given":"Claire"},{"family":"Florez-Pregonero","given":"Alberto"},{"family":"Friel","given":"Ciarán P."},{"family":"Fröberg","given":"Andreas"},{"family":"Giangregorio","given":"Lora"},{"family":"Godin","given":"Linda"},{"family":"Gunnell","given":"Katie"},{"family":"Halloway","given":"Shannon"},{"family":"Hinkley","given":"Trina"},{"family":"Hnatiuk","given":"Jill"},{"family":"Husu","given":"Pauliina"},{"family":"Kadir","given":"Mohammad"},{"family":"Karagounis","given":"Leonidas G."},{"family":"Koster","given":"Annemarie"},{"family":"Lakerveld","given":"Jeroen"},{"family":"Lamb","given":"Martin"},{"family":"Larouche","given":"Richard"},{"family":"Latimer-Cheung","given":"Amy"},{"family":"LeBlanc","given":"Allana G."},{"family":"Lee","given":"Eun-Young"},{"family":"Lee","given":"Paul"},{"family":"Lopes","given":"Luis"},{"family":"Manns","given":"Trish"},{"family":"Manyanga","given":"Taru"},{"family":"Martin Ginis","given":"Kathleen"},{"family":"McVeigh","given":"Joanne"},{"family":"Meneguci","given":"Joilson"},{"family":"Moreira","given":"Carla"},{"family":"Murtagh","given":"Elaine"},{"family":"Patterson","given":"Freda"},{"family":"Rodrigues Pereira da Silva","given":"Danilo"},{"family":"Pesola","given":"Arto J."},{"family":"Peterson","given":"Neil"},{"family":"Pettitt","given":"Cherie"},{"family":"Pilutti","given":"Lara"},{"family":"Pinto Pereira","given":"Snehal"},{"family":"Poitras","given":"Veronica"},{"family":"Prince","given":"Stephanie"},{"family":"Rathod","given":"Apoorva"},{"family":"Rivière","given":"Fabien"},{"family":"Rosenkranz","given":"Sara"},{"family":"Routhier","given":"François"},{"family":"Santos","given":"Rute"},{"family":"Saunders","given":"Travis"},{"family":"Smith","given":"Brett"},{"family":"Theou","given":"Olga"},{"family":"Tomasone","given":"Jennifer"},{"family":"Tremblay","given":"Mark"},{"family":"Tucker","given":"Patricia"},{"family":"Umstattd Meyer","given":"Renée"},{"family":"Ploeg","given":"Hidde","non-dropping-particle":"van der"},{"family":"Villalobos","given":"Tania"},{"family":"Viren","given":"Toni"},{"family":"Wallmann-Sperlich","given":"Birgit"},{"family":"Wijndaele","given":"Katrien"},{"family":"Wondergem","given":"Roderick"},{"literal":"on behalf of SBRN Terminology Consensus Project Participants"}],"issued":{"date-parts":[["2017",6,10]]}}}],"schema":"https://github.com/citation-style-language/schema/raw/master/csl-citation.json"} </w:instrText>
      </w:r>
      <w:r w:rsidR="00F30EB8" w:rsidRPr="00500A77">
        <w:rPr>
          <w:rFonts w:cstheme="minorHAnsi"/>
        </w:rPr>
        <w:fldChar w:fldCharType="separate"/>
      </w:r>
      <w:r w:rsidR="00071248" w:rsidRPr="00500A77">
        <w:rPr>
          <w:rFonts w:ascii="Calibri" w:hAnsi="Calibri" w:cs="Calibri"/>
        </w:rPr>
        <w:t>(Tremblay et al., 2017)</w:t>
      </w:r>
      <w:r w:rsidR="00F30EB8" w:rsidRPr="00500A77">
        <w:rPr>
          <w:rFonts w:cstheme="minorHAnsi"/>
        </w:rPr>
        <w:fldChar w:fldCharType="end"/>
      </w:r>
      <w:r w:rsidR="00AC7521" w:rsidRPr="00500A77">
        <w:rPr>
          <w:rFonts w:cstheme="minorHAnsi"/>
        </w:rPr>
        <w:t>)</w:t>
      </w:r>
      <w:r w:rsidR="00F30EB8" w:rsidRPr="00500A77">
        <w:rPr>
          <w:rFonts w:cstheme="minorHAnsi"/>
        </w:rPr>
        <w:t xml:space="preserve"> </w:t>
      </w:r>
      <w:r w:rsidR="001C13F6" w:rsidRPr="00500A77">
        <w:rPr>
          <w:rFonts w:cstheme="minorHAnsi"/>
        </w:rPr>
        <w:t>are hig</w:t>
      </w:r>
      <w:r w:rsidR="00F30EB8" w:rsidRPr="00500A77">
        <w:rPr>
          <w:rFonts w:cstheme="minorHAnsi"/>
        </w:rPr>
        <w:t xml:space="preserve">h </w:t>
      </w:r>
      <w:r w:rsidR="00F30EB8" w:rsidRPr="00500A77">
        <w:rPr>
          <w:rFonts w:cstheme="minorHAnsi"/>
        </w:rPr>
        <w:fldChar w:fldCharType="begin"/>
      </w:r>
      <w:r w:rsidR="00071248" w:rsidRPr="00500A77">
        <w:rPr>
          <w:rFonts w:cstheme="minorHAnsi"/>
        </w:rPr>
        <w:instrText xml:space="preserve"> ADDIN ZOTERO_ITEM CSL_CITATION {"citationID":"CS4aFjja","properties":{"formattedCitation":"(Loyen et al., 2016)","plainCitation":"(Loyen et al., 2016)","noteIndex":0},"citationItems":[{"id":6780,"uris":["http://zotero.org/users/446899/items/VKNGRGEF"],"uri":["http://zotero.org/users/446899/items/VKNGRGEF"],"itemData":{"id":6780,"type":"article-journal","title":"Variation in population levels of sedentary time in European adults according to cross-European studies: a systematic literature review within DEDIPAC","container-title":"International Journal of Behavioral Nutrition and Physical Activity","page":"71","volume":"13","issue":"1","source":"BioMed Central","abstract":"Sedentary behaviour is increasingly recognized as a public health risk that needs to be monitored at the population level. Across Europe, there is increasing interest in assessing population levels of sedentary time. This systematic literature review aims to provide an overview of all existing cross-European studies that measure sedentary time in adults, to describe the variation in population levels across these studies and to discuss the impact of assessment methods.","DOI":"10.1186/s12966-016-0397-3","ISSN":"1479-5868","shortTitle":"Variation in population levels of sedentary time in European adults according to cross-European studies","journalAbbreviation":"International Journal of Behavioral Nutrition and Physical Activity","author":[{"family":"Loyen","given":"Anne"},{"family":"Verloigne","given":"Maïté"},{"family":"Van Hecke","given":"Linde"},{"family":"Hendriksen","given":"Ingrid"},{"family":"Lakerveld","given":"Jeroen"},{"family":"Steene-Johannessen","given":"Jostein"},{"family":"Koster","given":"Annemarie"},{"family":"Donnelly","given":"Alan"},{"family":"Ekelund","given":"Ulf"},{"family":"Deforche","given":"Benedicte"},{"family":"De Bourdeaudhuij","given":"Ilse"},{"family":"Brug","given":"Johannes"},{"family":"Ploeg","given":"Hidde P.","non-dropping-particle":"van der"},{"literal":"on behalf of the DEDIPAC consortium"}],"issued":{"date-parts":[["2016",6,28]]}}}],"schema":"https://github.com/citation-style-language/schema/raw/master/csl-citation.json"} </w:instrText>
      </w:r>
      <w:r w:rsidR="00F30EB8" w:rsidRPr="00500A77">
        <w:rPr>
          <w:rFonts w:cstheme="minorHAnsi"/>
        </w:rPr>
        <w:fldChar w:fldCharType="separate"/>
      </w:r>
      <w:r w:rsidR="00071248" w:rsidRPr="00500A77">
        <w:rPr>
          <w:rFonts w:ascii="Calibri" w:hAnsi="Calibri" w:cs="Calibri"/>
        </w:rPr>
        <w:t>(Loyen et al., 2016)</w:t>
      </w:r>
      <w:r w:rsidR="00F30EB8" w:rsidRPr="00500A77">
        <w:rPr>
          <w:rFonts w:cstheme="minorHAnsi"/>
        </w:rPr>
        <w:fldChar w:fldCharType="end"/>
      </w:r>
      <w:r w:rsidR="009102B1" w:rsidRPr="00500A77">
        <w:rPr>
          <w:rFonts w:cstheme="minorHAnsi"/>
        </w:rPr>
        <w:t>.</w:t>
      </w:r>
      <w:r w:rsidR="001C13F6" w:rsidRPr="00500A77">
        <w:rPr>
          <w:rFonts w:cstheme="minorHAnsi"/>
        </w:rPr>
        <w:t xml:space="preserve"> </w:t>
      </w:r>
      <w:r w:rsidR="009102B1" w:rsidRPr="00500A77">
        <w:rPr>
          <w:rFonts w:cstheme="minorHAnsi"/>
        </w:rPr>
        <w:t>This is of concern as e</w:t>
      </w:r>
      <w:r w:rsidR="003B6629" w:rsidRPr="00500A77">
        <w:rPr>
          <w:rFonts w:cstheme="minorHAnsi"/>
        </w:rPr>
        <w:t xml:space="preserve">xcessive sedentary time </w:t>
      </w:r>
      <w:r w:rsidR="00A50011" w:rsidRPr="00500A77">
        <w:rPr>
          <w:rFonts w:cstheme="minorHAnsi"/>
        </w:rPr>
        <w:t xml:space="preserve">is an important health risk, known </w:t>
      </w:r>
      <w:r w:rsidR="003B6629" w:rsidRPr="00500A77">
        <w:rPr>
          <w:rFonts w:cstheme="minorHAnsi"/>
        </w:rPr>
        <w:t xml:space="preserve">to be associated with a </w:t>
      </w:r>
      <w:r w:rsidR="00A50011" w:rsidRPr="00500A77">
        <w:rPr>
          <w:rFonts w:cstheme="minorHAnsi"/>
        </w:rPr>
        <w:t xml:space="preserve">wide range of adverse </w:t>
      </w:r>
      <w:r w:rsidR="003B6629" w:rsidRPr="00500A77">
        <w:rPr>
          <w:rFonts w:cstheme="minorHAnsi"/>
        </w:rPr>
        <w:t xml:space="preserve">physical </w:t>
      </w:r>
      <w:r w:rsidR="00301A95" w:rsidRPr="00500A77">
        <w:rPr>
          <w:rFonts w:cstheme="minorHAnsi"/>
        </w:rPr>
        <w:fldChar w:fldCharType="begin"/>
      </w:r>
      <w:r w:rsidR="00071248" w:rsidRPr="00500A77">
        <w:rPr>
          <w:rFonts w:cstheme="minorHAnsi"/>
        </w:rPr>
        <w:instrText xml:space="preserve"> ADDIN ZOTERO_ITEM CSL_CITATION {"citationID":"cX0qIqlv","properties":{"formattedCitation":"(Biswas et al., 2015; Chau et al., 2015)","plainCitation":"(Biswas et al., 2015; Chau et al., 2015)","noteIndex":0},"citationItems":[{"id":6786,"uris":["http://zotero.org/users/446899/items/RS3XW4WY"],"uri":["http://zotero.org/users/446899/items/RS3XW4WY"],"itemData":{"id":6786,"type":"article-journal","title":"Sedentary behaviour and risk of mortality from all-causes and cardiometabolic diseases in adults: evidence from the HUNT3 population cohort","container-title":"Br J Sports Med","page":"737-742","volume":"49","issue":"11","source":"bjsm.bmj.com","abstract":"Background Sedentary behaviour is a potential risk factor for chronic-ill health and mortality, that is, independent of health-enhancing physical activity. Few studies have investigated the risk of mortality associated with multiple contexts of sedentary behaviour.\nObjective To examine the prospective associations of total sitting time, TV-viewing time and occupational sitting with mortality from all causes and cardiometabolic diseases.\nMethods Data from 50 817 adults aged ≥20 years from the Nord-Trøndelag Health Study 3 (HUNT3) in 2006–2008 were linked to the Norwegian Cause of Death Registry up to 31 December 2010. Cox proportional hazards models examined all-cause and cardiometabolic disease-related mortality associated with total sitting time, TV-viewing and occupational sitting, adjusting for multiple potential confounders including physical activity.\nResults After mean follow-up of 3.3 years (137 315.8 person-years), 1068 deaths were recorded of which 388 were related to cardiometabolic diseases. HRs for all-cause mortality associated with total sitting time were 1.12 (95% CI 0.89 to 1.42), 1.18 (95% CI 0.90 to 1.57) and 1.65 (95% CI 1.24 to 2.21) for total sitting time 4−&lt;7, 7−&lt;10 and ≥10 h/day, respectively, relative to &lt;4 h/day after adjusting for confounders (p-trend=0.001). A similar pattern of associations was observed between total sitting time and mortality from cardiometabolic diseases, but TV-viewing time and occupational sitting showed no or borderline significant associations with all-cause or cardiometabolic disease-related mortality over the same follow-up period.\nConclusions Total sitting time is associated with all-cause and cardiometabolic disease-related mortality in the short term. However, prolonged sitting in specific contexts (ie, watching TV, at work) do not adversely impact health in the same timeframe. These findings suggest that adults should be encouraged to sit less throughout the day to reduce their daily total sitting time.","DOI":"10.1136/bjsports-2012-091974","ISSN":"0306-3674, 1473-0480","note":"PMID: 23666019","shortTitle":"Sedentary behaviour and risk of mortality from all-causes and cardiometabolic diseases in adults","journalAbbreviation":"Br J Sports Med","language":"en","author":[{"family":"Chau","given":"Josephine Y."},{"family":"Grunseit","given":"Anne"},{"family":"Midthjell","given":"Kristian"},{"family":"Holmen","given":"Jostein"},{"family":"Holmen","given":"Turid Lingaas"},{"family":"Bauman","given":"Adrian E."},{"family":"Ploeg","given":"Hidde P. Van","dropping-particle":"der"}],"issued":{"date-parts":[["2015",6,1]]}}},{"id":6787,"uris":["http://zotero.org/users/446899/items/89I2ATGG"],"uri":["http://zotero.org/users/446899/items/89I2ATGG"],"itemData":{"id":6787,"type":"article-journal","title":"Sedentary Time and Its Association With Risk for Disease Incidence, Mortality, and Hospitalization in Adults: A Systematic Review and Meta-analysis","container-title":"Annals of Internal Medicine","page":"123","volume":"162","issue":"2","source":"Crossref","DOI":"10.7326/M14-1651","ISSN":"0003-4819","shortTitle":"Sedentary Time and Its Association With Risk for Disease Incidence, Mortality, and Hospitalization in Adults","language":"en","author":[{"family":"Biswas","given":"Aviroop"},{"family":"Oh","given":"Paul I."},{"family":"Faulkner","given":"Guy E."},{"family":"Bajaj","given":"Ravi R."},{"family":"Silver","given":"Michael A."},{"family":"Mitchell","given":"Marc S."},{"family":"Alter","given":"David A."}],"issued":{"date-parts":[["2015",1,20]]}}}],"schema":"https://github.com/citation-style-language/schema/raw/master/csl-citation.json"} </w:instrText>
      </w:r>
      <w:r w:rsidR="00301A95" w:rsidRPr="00500A77">
        <w:rPr>
          <w:rFonts w:cstheme="minorHAnsi"/>
        </w:rPr>
        <w:fldChar w:fldCharType="separate"/>
      </w:r>
      <w:r w:rsidR="00071248" w:rsidRPr="00500A77">
        <w:rPr>
          <w:rFonts w:ascii="Calibri" w:hAnsi="Calibri" w:cs="Calibri"/>
        </w:rPr>
        <w:t>(Biswas et al., 2015; Chau et al., 2015)</w:t>
      </w:r>
      <w:r w:rsidR="00301A95" w:rsidRPr="00500A77">
        <w:rPr>
          <w:rFonts w:cstheme="minorHAnsi"/>
        </w:rPr>
        <w:fldChar w:fldCharType="end"/>
      </w:r>
      <w:r w:rsidR="00301A95" w:rsidRPr="00500A77">
        <w:rPr>
          <w:rFonts w:cstheme="minorHAnsi"/>
        </w:rPr>
        <w:t xml:space="preserve"> </w:t>
      </w:r>
      <w:r w:rsidR="003B6629" w:rsidRPr="00500A77">
        <w:rPr>
          <w:rFonts w:cstheme="minorHAnsi"/>
        </w:rPr>
        <w:t xml:space="preserve">and mental </w:t>
      </w:r>
      <w:r w:rsidR="00301A95" w:rsidRPr="00500A77">
        <w:rPr>
          <w:rFonts w:cstheme="minorHAnsi"/>
        </w:rPr>
        <w:fldChar w:fldCharType="begin"/>
      </w:r>
      <w:r w:rsidR="00071248" w:rsidRPr="00500A77">
        <w:rPr>
          <w:rFonts w:cstheme="minorHAnsi"/>
        </w:rPr>
        <w:instrText xml:space="preserve"> ADDIN ZOTERO_ITEM CSL_CITATION {"citationID":"5C3mxSFM","properties":{"formattedCitation":"(Allen et al., 2019; Zhai et al., 2015)","plainCitation":"(Allen et al., 2019; Zhai et al., 2015)","noteIndex":0},"citationItems":[{"id":6795,"uris":["http://zotero.org/users/446899/items/F8J6F7JL"],"uri":["http://zotero.org/users/446899/items/F8J6F7JL"],"itemData":{"id":6795,"type":"article-journal","title":"Sedentary behaviour and risk of anxiety: A systematic review and meta-analysis","container-title":"Journal of Affective Disorders","page":"5-13","volume":"242","source":"ScienceDirect","abstract":"Objective\nThis research synthesis sought to determine the magnitude of the association between sedentary behaviour (sitting time) and anxiety.\nEvidence acquisition\nA comprehensive literature search of eight electronic databases (and a manual search) identified 13 observational studies that met inclusion criteria (22 effect sizes; total n = 70,425). Pooled mean effects were computed using inverse-variance weighted random effects meta-analysis and moderation by study and population characteristics were tested using random effects meta-regression.\nEvidence synthesis\nSedentary behaviour was associated with an increased risk of anxiety for non-adjusted effect sizes (k = 7, OR = 1.33 [95% CI: 1.14, 1.55]) and effect sizes adjusted for sociodemographic and health-related factors (k = 11, OR = 1.48 [95% CI: 1.25, 1.75]). There was no evidence of publication bias in the results. The regression models showed that effect sizes were not moderated by age or gender. However, there was some evidence of moderation by study quality and measurement of sedentary behaviour and anxiety. Measures of sitting time showed larger associations than measures of screen time, and measures of anxiety symptoms showed larger associations than measures of anxiety disorders.\nConclusion\nThe research synthesis provides evidence that sedentary behaviour has a small positive association with anxiety, after controlling for sociodemographic and other health-related factors. Study limitations include low statistical power in meta-regression models and heterogeneity in measures of anxiety and sedentary behaviour. Findings might be of interest to health care professionals developing health care initiatives to reduce risk of anxiety.","DOI":"10.1016/j.jad.2018.08.081","ISSN":"0165-0327","shortTitle":"Sedentary behaviour and risk of anxiety","journalAbbreviation":"Journal of Affective Disorders","author":[{"family":"Allen","given":"Mark S."},{"family":"Walter","given":"Emma E."},{"family":"Swann","given":"Christian"}],"issued":{"date-parts":[["2019",1,1]]}}},{"id":6792,"uris":["http://zotero.org/users/446899/items/ZDCFJIBI"],"uri":["http://zotero.org/users/446899/items/ZDCFJIBI"],"itemData":{"id":6792,"type":"article-journal","title":"Sedentary behaviour and the risk of depression: a meta-analysis","container-title":"Br J Sports Med","page":"705-709","volume":"49","issue":"11","source":"bjsm.bmj.com","abstract":"Background Sedentary behaviour is associated with risk of depression. We review and quantitatively summarise the evidence from observational studies in a meta-analysis.\nMethods We searched the PubMed, Web of Knowledge, Chinese National Knowledge Infrastructure and Wanfang databases for observational studies related to the association of sedentary behaviour and depression risk up to 15 January 2014. Summary relative risks (RRs) were estimated by the use of a random effects model.\nResults Thirteen cross-sectional studies with 110 152 participants and 11 longitudinal studies with 83 014 participants were included in this meta-analysis. The summary RR of depression for the highest versus non-occasional/occasional sedentary behaviour was 1.25 (95% CI 1.16 to 1.35, I2=50.7%) for all included studies. The pooled RRs of depression for sedentary behaviour were 1.31 (95% CI 1.16 to 1.48) in cross-sectional studies and 1.14 (95% CI 1.06 to 1.21) in longitudinal studies. In subgroup analysis by different types of sedentary behaviour, the pooled RRs of depression were 1.13 (95% CI 1.06 to 1.21) for long-time TV viewing and 1.22 (95% CI 1.10 to 1.34) for prolonged computer or internet use.\nConclusions This meta-analysis of observational studies indicates that sedentary behaviour is associated with increased risk of depression.","DOI":"10.1136/bjsports-2014-093613","ISSN":"0306-3674, 1473-0480","note":"PMID: 25183627","shortTitle":"Sedentary behaviour and the risk of depression","journalAbbreviation":"Br J Sports Med","language":"en","author":[{"family":"Zhai","given":"Long"},{"family":"Zhang","given":"Yi"},{"family":"Zhang","given":"Dongfeng"}],"issued":{"date-parts":[["2015",6,1]]}}}],"schema":"https://github.com/citation-style-language/schema/raw/master/csl-citation.json"} </w:instrText>
      </w:r>
      <w:r w:rsidR="00301A95" w:rsidRPr="00500A77">
        <w:rPr>
          <w:rFonts w:cstheme="minorHAnsi"/>
        </w:rPr>
        <w:fldChar w:fldCharType="separate"/>
      </w:r>
      <w:r w:rsidR="00071248" w:rsidRPr="00500A77">
        <w:rPr>
          <w:rFonts w:ascii="Calibri" w:hAnsi="Calibri" w:cs="Calibri"/>
        </w:rPr>
        <w:t>(Allen et al., 2019; Zhai et al., 2015)</w:t>
      </w:r>
      <w:r w:rsidR="00301A95" w:rsidRPr="00500A77">
        <w:rPr>
          <w:rFonts w:cstheme="minorHAnsi"/>
        </w:rPr>
        <w:fldChar w:fldCharType="end"/>
      </w:r>
      <w:r w:rsidR="00301A95" w:rsidRPr="00500A77">
        <w:rPr>
          <w:rFonts w:cstheme="minorHAnsi"/>
        </w:rPr>
        <w:t xml:space="preserve"> </w:t>
      </w:r>
      <w:r w:rsidR="003B6629" w:rsidRPr="00500A77">
        <w:rPr>
          <w:rFonts w:cstheme="minorHAnsi"/>
        </w:rPr>
        <w:t xml:space="preserve">health outcomes. Specifically, TV viewing time (one domain of sedentary behaviour) has been </w:t>
      </w:r>
      <w:r w:rsidR="00B4676F" w:rsidRPr="00500A77">
        <w:rPr>
          <w:rFonts w:cstheme="minorHAnsi"/>
        </w:rPr>
        <w:t>identified</w:t>
      </w:r>
      <w:r w:rsidR="003B6629" w:rsidRPr="00500A77">
        <w:rPr>
          <w:rFonts w:cstheme="minorHAnsi"/>
        </w:rPr>
        <w:t xml:space="preserve"> as a</w:t>
      </w:r>
      <w:r w:rsidR="008E5A71" w:rsidRPr="00500A77">
        <w:rPr>
          <w:rFonts w:cstheme="minorHAnsi"/>
        </w:rPr>
        <w:t>n important</w:t>
      </w:r>
      <w:r w:rsidR="003B6629" w:rsidRPr="00500A77">
        <w:rPr>
          <w:rFonts w:cstheme="minorHAnsi"/>
        </w:rPr>
        <w:t xml:space="preserve"> driving force for many of the observed associations</w:t>
      </w:r>
      <w:r w:rsidR="008E5A71" w:rsidRPr="00500A77">
        <w:rPr>
          <w:rFonts w:cstheme="minorHAnsi"/>
        </w:rPr>
        <w:t xml:space="preserve"> </w:t>
      </w:r>
      <w:r w:rsidR="003D2D22" w:rsidRPr="00500A77">
        <w:rPr>
          <w:rFonts w:cstheme="minorHAnsi"/>
        </w:rPr>
        <w:fldChar w:fldCharType="begin"/>
      </w:r>
      <w:r w:rsidR="00071248" w:rsidRPr="00500A77">
        <w:rPr>
          <w:rFonts w:cstheme="minorHAnsi"/>
        </w:rPr>
        <w:instrText xml:space="preserve"> ADDIN ZOTERO_ITEM CSL_CITATION {"citationID":"bK79DXkj","properties":{"formattedCitation":"(Hamer et al., 2015; Madhav et al., 2017; Smith et al., 2015; Smith and Hamer, 2014)","plainCitation":"(Hamer et al., 2015; Madhav et al., 2017; Smith et al., 2015; Smith and Hamer, 2014)","noteIndex":0},"citationItems":[{"id":6806,"uris":["http://zotero.org/users/446899/items/YEEXXSX6"],"uri":["http://zotero.org/users/446899/items/YEEXXSX6"],"itemData":{"id":6806,"type":"article-journal","title":"Association between screen time and depression among US adults","container-title":"Preventive Medicine Reports","page":"67-71","volume":"8","source":"PubMed Central","abstract":"Epidemiological surveys conducted in general populations have found that the prevalence of depression is about 9% in the United States. World Health Organization has projected that depression will be leading cause of disease burden by the year 2030. Growing evidence suggests that sedentary lifestyle is an important risk factor of depression among adults. The relationship between television watching/computer use and depression in US adults is still unknown. The objective of this study was to assess the relationship between television watching/computer use and depression. This is a cross-sectional study that used the secondary data from the National Health and Nutritional Examination Survey (NHANES) (2011/2012). Participants were 3201 US adults who were 20 years or more. Self-reported Patient Health Questionnaire-9 [PHQ-9] was used to classify depression level; self-reported hours of watching TV and use of computer/day, and demographic information were obtained from NHANES data set. SAS®9.4was used to perform all statistical analyses and final model selection procedure. Depression was found to be significantly higher among female. Results showed that moderate or severe depression level was associated with higher time spent on TV watching and use of computer (&gt; 6 h/day) (adjusted odds ratio: 2.3, 95% CI: 1.602–3.442). Duration of screen time was significantly associated when all covariates were adjusted. TV watching and computer use can predict the depression level among adults. Prospective studies and measurement of factors such as: work place sitting, social relationship, and family history of depression are warranted., \n          \n            \n              •\n              Assess the relationship between television watching/computer use and depression\n            \n            \n              •\n              Depression was found to be significantly higher among female.\n            \n            \n              •\n              Moderate or severe depression level was associated with higher screen time.","DOI":"10.1016/j.pmedr.2017.08.005","ISSN":"2211-3355","note":"PMID: 28879072\nPMCID: PMC5574844","journalAbbreviation":"Prev Med Rep","author":[{"family":"Madhav","given":"K.C."},{"family":"Sherchand","given":"Shardulendra Prasad"},{"family":"Sherchan","given":"Samendra"}],"issued":{"date-parts":[["2017",8,16]]}}},{"id":6804,"uris":["http://zotero.org/users/446899/items/QVZSK5IY"],"uri":["http://zotero.org/users/446899/items/QVZSK5IY"],"itemData":{"id":6804,"type":"article-journal","title":"Prospective association of TV viewing with acute phase reactants and coagulation markers: English Longitudinal Study of Ageing","container-title":"Atherosclerosis","page":"322-327","volume":"239","issue":"2","source":"PubMed","abstract":"OBJECTIVE: Inflammatory processes are putative mechanisms underlying the detrimental health effects of sedentary behaviour but no long-term prospective data are available. We examined the longitudinal association between TV viewing, physical activity and inflammatory markers over a 4-year follow-up period.\nMETHODS: Participants were 3612 men and women (mean age 64.1 ± 8.2 years) from the English Longitudinal Study of Ageing. Self-reported daily TV viewing was measured at baseline and 2 years follow up. Inflammatory markers (serum high-sensitivity C-reactive protein [CRP], white blood cell count [WBC], and fibrinogen) were measured at baseline (2008/09) and 4 years follow-up (2012/13).\nRESULTS: On average, participants viewed TV for 5.1 ± 4.0 h/d, and there was an increase of 1.9 h/wk TV viewing over 2 years. In linear models adjusted for covariates including physical activity, TV viewing was not associated with logeCRP at follow-up (B = 0.004, 95% CI, -0.001, 0.009, p = 0.09) but was associated with WBC (B = 0.018, 95% CI, 0.005, 0.031, p = 0.006), and fibrinogen (B = 0.004, 95% CI, 0.00, 0.008, p = 0.035). In contrast, physical activity was inversely associated with CRP (p = 0.047) and WBC (p = 0.026), but not fibrinogen (p = 0.22). An increase in TV viewing (of at least 1 h/d) was associated with higher concentrations of CRP (p = 0.015) and WBC (p = 0.05) at follow up after adjustment for covariates and baseline TV viewing.\nCONCLUSIONS: Physical activity and sedentary behaviour have contrasting associations with markers of low grade inflammation over 4 years of follow-up. These behaviours may be important in influencing the pro-inflammatory state seen with ageing.","DOI":"10.1016/j.atherosclerosis.2015.02.009","ISSN":"1879-1484","note":"PMID: 25681673","shortTitle":"Prospective association of TV viewing with acute phase reactants and coagulation markers","journalAbbreviation":"Atherosclerosis","language":"eng","author":[{"family":"Hamer","given":"Mark"},{"family":"Smith","given":"Lee"},{"family":"Stamatakis","given":"Emmanuel"}],"issued":{"date-parts":[["2015",4]]}}},{"id":6801,"uris":["http://zotero.org/users/446899/items/7M92BPYQ"],"uri":["http://zotero.org/users/446899/items/7M92BPYQ"],"itemData":{"id":6801,"type":"article-journal","title":"Television viewing time and risk of incident diabetes mellitus: the English Longitudinal Study of Ageing","container-title":"Diabetic Medicine","page":"1572-1576","volume":"31","issue":"12","source":"PubMed Central","abstract":"Aim\nTo investigate the longitudinal association between television viewing time and risk of incident diabetes mellitus in an elderly sample of adults in England.\n\nMethods\nAnalyses of data from the English Longitudinal Study of Ageing. At baseline (2008), participants reported their television viewing time and physical activity level. Diabetes mellitus was recorded from self-reported physician diagnosis at 2-year follow-up. Associations between television viewing time and combined television viewing time and physical activity level with risk of incident diabetes mellitus at follow-up were examined using adjusted logistic regression models.\n\nResults\nA total of 5964 participants (mean ± sd age 65 ± 9 years at baseline, 44% male) were included in the analyses. There was an association between baseline television viewing time and risk of incident diabetes mellitus at 2-year follow-up (≥ 6 h/day compared with &lt;2 h/day; odds ratio 4.27, 95% CI 1.69, 10.77), although the association was attenuated to the null in final adjusted models that included BMI. Participants who were inactive/had high television viewing time at baseline were almost twice as likely to have diabetes mellitus at 2-year follow-up than those who were active/had low television viewing time (fully adjusted odds ratio 1.94, 95% CI 1.02, 3.68), although active participants reporting high television viewing were not at risk.\n\nConclusion\nInterventions to reduce the incidence of diabetes in the elderly that focus on both increasing physical activity and reducing television viewing time might prove useful.","DOI":"10.1111/dme.12544","ISSN":"0742-3071","note":"PMID: 24975987\nPMCID: PMC4236275","shortTitle":"Television viewing time and risk of incident diabetes mellitus","journalAbbreviation":"Diabet Med","author":[{"family":"Smith","given":"L"},{"family":"Hamer","given":"M"}],"issued":{"date-parts":[["2014",12]]}}},{"id":6798,"uris":["http://zotero.org/users/446899/items/QV3GNGJM"],"uri":["http://zotero.org/users/446899/items/QV3GNGJM"],"itemData":{"id":6798,"type":"article-journal","title":"Television viewing time and risk of incident obesity and central obesity: the English longitudinal study of ageing","container-title":"BMC obesity","volume":"2","source":"PubMed Central","abstract":"Background\nResearch suggests television viewing time may be associated with incident obesity and central obesity in young adults. No study has investigated these associations in older English adults., The aim of this study was to investigate longitudinal associations between television viewing time and incident obesity and central obesity in a sample of older English adults., Analyses of data from the English Longitudinal Study of Ageing. At baseline (2008), participants reported their television viewing time. Research nurses recorded obesity and central obesity by body mass index and waist circumference, respectively, at four year follow-up. Associations between television viewing time and incident obesity (BMI &gt; 30 kg/m2) and central obesity (waist &gt;102 cm men; &gt; 88 cm women) at four year follow-up were examined using adjusted logistic regression. Participants gave full written informed consent to participate in the study and ethical approval was obtained from the London Multicentre Research Ethics Committee.\n\nResults\nA total of 3777 initially non-obese participants (aged 64.8 ± 8.6 yrs, 46.4% male) were included in the analyses using BMI as an outcome and 2947 for the analyses using waist circumference. No significant associations were found between television viewing time and incident obesity. A significant association was found between watching ≥6 hrs/d of television (compared to &lt;2 hrs/d) and central obesity (Odds Ratio 1.48; 95% confidence interval 1.07 to 2.03) after adjustment for covariables including physical activity.\n\nConclusions\nIn this sample of older community dwelling English adults greater television viewing time was associated with incident central obesity, but not total obesity when measured by BMI. Interventions to reduce the incidence of central obesity in this age group that focus on reducing TV time, as well as targeting other health behaviours (eg, increasing physical activity levels, improving dietary intake) might prove useful.","URL":"https://www.ncbi.nlm.nih.gov/pmc/articles/PMC4510888/","DOI":"10.1186/s40608-015-0042-8","ISSN":"2052-9538","note":"PMID: 26217527\nPMCID: PMC4510888","shortTitle":"Television viewing time and risk of incident obesity and central obesity","journalAbbreviation":"BMC Obes","author":[{"family":"Smith","given":"Lee"},{"family":"Fisher","given":"Abigail"},{"family":"Hamer","given":"Mark"}],"issued":{"date-parts":[["2015",3,1]]},"accessed":{"date-parts":[["2019",2,16]]}}}],"schema":"https://github.com/citation-style-language/schema/raw/master/csl-citation.json"} </w:instrText>
      </w:r>
      <w:r w:rsidR="003D2D22" w:rsidRPr="00500A77">
        <w:rPr>
          <w:rFonts w:cstheme="minorHAnsi"/>
        </w:rPr>
        <w:fldChar w:fldCharType="separate"/>
      </w:r>
      <w:r w:rsidR="00071248" w:rsidRPr="00500A77">
        <w:rPr>
          <w:rFonts w:ascii="Calibri" w:hAnsi="Calibri" w:cs="Calibri"/>
        </w:rPr>
        <w:t>(Hamer et al., 2015; Madhav et al., 2017; Smith et al., 2015; Smith and Hamer, 2014)</w:t>
      </w:r>
      <w:r w:rsidR="003D2D22" w:rsidRPr="00500A77">
        <w:rPr>
          <w:rFonts w:cstheme="minorHAnsi"/>
        </w:rPr>
        <w:fldChar w:fldCharType="end"/>
      </w:r>
      <w:r w:rsidR="003D2D22" w:rsidRPr="00500A77">
        <w:rPr>
          <w:rFonts w:cstheme="minorHAnsi"/>
        </w:rPr>
        <w:t>.</w:t>
      </w:r>
    </w:p>
    <w:p w14:paraId="58CBF3D1" w14:textId="280A4AF0" w:rsidR="00D27B7F" w:rsidRPr="00500A77" w:rsidRDefault="001E48D3" w:rsidP="0019250D">
      <w:pPr>
        <w:spacing w:line="360" w:lineRule="auto"/>
        <w:rPr>
          <w:rFonts w:cstheme="minorHAnsi"/>
        </w:rPr>
      </w:pPr>
      <w:r w:rsidRPr="00500A77">
        <w:rPr>
          <w:rFonts w:cstheme="minorHAnsi"/>
        </w:rPr>
        <w:t>A</w:t>
      </w:r>
      <w:r w:rsidR="00C41A90" w:rsidRPr="00500A77">
        <w:rPr>
          <w:rFonts w:cstheme="minorHAnsi"/>
        </w:rPr>
        <w:t xml:space="preserve"> handful of studies </w:t>
      </w:r>
      <w:r w:rsidR="0019250D" w:rsidRPr="00500A77">
        <w:rPr>
          <w:rFonts w:cstheme="minorHAnsi"/>
        </w:rPr>
        <w:t xml:space="preserve">across different populations </w:t>
      </w:r>
      <w:r w:rsidR="00C41A90" w:rsidRPr="00500A77">
        <w:rPr>
          <w:rFonts w:cstheme="minorHAnsi"/>
        </w:rPr>
        <w:t>have indicated that greater sedentary time may be associated with increased levels of perceived stress</w:t>
      </w:r>
      <w:r w:rsidR="00644314" w:rsidRPr="00500A77">
        <w:rPr>
          <w:rFonts w:cstheme="minorHAnsi"/>
        </w:rPr>
        <w:t xml:space="preserve"> </w:t>
      </w:r>
      <w:r w:rsidR="002714FF" w:rsidRPr="00500A77">
        <w:rPr>
          <w:rFonts w:cstheme="minorHAnsi"/>
        </w:rPr>
        <w:fldChar w:fldCharType="begin"/>
      </w:r>
      <w:r w:rsidR="00071248" w:rsidRPr="00500A77">
        <w:rPr>
          <w:rFonts w:cstheme="minorHAnsi"/>
        </w:rPr>
        <w:instrText xml:space="preserve"> ADDIN ZOTERO_ITEM CSL_CITATION {"citationID":"ta1mVnko","properties":{"formattedCitation":"(An et al., 2015; Ashdown-Franks et al., 2018; Ellingson et al., 2018; Fang et al., 2014; Lee and Kim, 2018; Mouchacca et al., 2013)","plainCitation":"(An et al., 2015; Ashdown-Franks et al., 2018; Ellingson et al., 2018; Fang et al., 2014; Lee and Kim, 2018; Mouchacca et al., 2013)","noteIndex":0},"citationItems":[{"id":6826,"uris":["http://zotero.org/users/446899/items/HS8F6BKK"],"uri":["http://zotero.org/users/446899/items/HS8F6BKK"],"itemData":{"id":6826,"type":"article-journal","title":"Associations between psychological stress, eating, physical activity, sedentary behaviours and body weight among women: a longitudinal study","container-title":"BMC Public Health","page":"828","volume":"13","issue":"1","source":"BioMed Central","abstract":"There is an increased risk of obesity amongst socioeconomically disadvantaged populations and emerging evidence suggests that psychological stress may be a key factor in this relationship. This paper reports the results of cross-sectional and longitudinal analyses of relationships between perceived stress, weight and weight-related behaviours in a cohort of socioeconomically disadvantaged women.","DOI":"10.1186/1471-2458-13-828","ISSN":"1471-2458","shortTitle":"Associations between psychological stress, eating, physical activity, sedentary behaviours and body weight among women","journalAbbreviation":"BMC Public Health","author":[{"family":"Mouchacca","given":"Jennifer"},{"family":"Abbott","given":"Gavin R."},{"family":"Ball","given":"Kylie"}],"issued":{"date-parts":[["2013",9,11]]}}},{"id":6822,"uris":["http://zotero.org/users/446899/items/YTVTGLL9"],"uri":["http://zotero.org/users/446899/items/YTVTGLL9"],"itemData":{"id":6822,"type":"article-journal","title":"Sedentary Behavior and Sleep Duration Are Associated with Both Stress Symptoms and Suicidal Thoughts in Korean Adults","container-title":"The Tohoku Journal of Experimental Medicine","page":"279-286","volume":"237","issue":"4","source":"PubMed","abstract":"Prolonged sedentary time and sleep deprivation are associated with mental health problems such as depression and stress symptoms. Moreover, mental illness is linked with suicidal thoughts and suicide attempts. However, it is not clear whether sedentary time and sleep duration are associated with stress symptoms and suicidal thoughts independent of physical activity. Thus, our study aimed to identify if sedentary time and sleep duration were associated with both stress symptoms and suicidal thoughts. The participants in present cross-sectional study were 4,674 general Korean adults (1,938 male; 2,736 female), aged ≥ 20 years. Prolonged sedentary time (≥ 420 min/day) was significantly associated with the increased risk of stress symptoms (OR, 1.30; 95% CI, 1.04-1.62) compared with sedentary time of &lt; 240 min/day. The OR for stress symptoms was significant for individuals who had ≤ 5 h/day of sleep time (OR, 1.88; 95% CI, 1.48-2.38) compared with sleep duration of ≥ 7 h/day. Moreover, prolonged sedentary time (OR, 1.55; 95% CI, 1.01-2.42 in ≥ 420 min/day vs. &lt; 240 min/day) and short sleep duration (OR, 1.75; 95% CI, 1.17-2.62 in ≤ 5 h/day vs. ≥ 7 h/day) were significantly associated with an increased risk for suicidal thoughts after adjusting for confounding factors including physical activity. Thus, prolonged sedentary time and sleep deprivation are independently associated with both the risk of stress symptoms and suicidal thoughts. From a public health perspective, reducing sedentary time and improvement of sleep deprivation may serve as an effective strategy for preventing mental illness.","DOI":"10.1620/tjem.237.279","ISSN":"1349-3329","note":"PMID: 26596898","journalAbbreviation":"Tohoku J. Exp. Med.","language":"eng","author":[{"family":"An","given":"Keun Ok"},{"family":"Jang","given":"Jae Yong"},{"family":"Kim","given":"Junghoon"}],"issued":{"date-parts":[["2015"]]}}},{"id":6820,"uris":["http://zotero.org/users/446899/items/FYWHYRD3"],"uri":["http://zotero.org/users/446899/items/FYWHYRD3"],"itemData":{"id":6820,"type":"article-journal","title":"Sedentary behavior and perceived stress among adults aged ≥50 years in six low- and middle-income countries","container-title":"Maturitas","page":"100-107","volume":"116","source":"PubMed","abstract":"BACKGROUND: Sedentary behavior and perceived stress are both negatively associated with physical and mental health. Little is known about the association between sedentary behavior and perceived stress, and there is a particular paucity of data on people aged ≥50 years from low- and middle-income countries (LMICs).\nMETHODS: We analyzed cross-sectional, community-based data from 34,129 individuals aged ≥50 years [mean age 62.4 (SD = 16.0) years, 52% females] from six LMICs. Perceived stress was assessed using the Perceived Stress Scale and time spent sedentary per day was self-reported. Multivariable linear regression analyses were conducted, adjusting for important socio-economic and physical and mental health-related confounders.\nRESULTS: The mean perceived stress score increased with greater sedentary time (38.4 for 0-&lt;4 h/day to 54.2 for ≥11 h/day). In the fully adjusted model, 4-8, 8-11, and ≥11 h/day of sedentary behavior (SB) were associated with 1.97 (95%CI = 0.57-3.36), 7.11 (95%CI = 4.96-9.27), and 9.02 (95%CI = 5.45-12.59) times higher mean perceived stress scores, compared with 0-&lt;4 h/day. Greater time spent sedentary was associated with higher perceived stress scores in all six countries, although the association in Mexico fell short of statistical significance.\nCONCLUSION: This is the first multinational analysis to show that a greater amount of sedentary behavior is associated with higher levels of perceived stress among older adults in LMICs. Future research may examine the types and contexts of sedentary behavior, and explore the underlying mechanisms of the relationship.","DOI":"10.1016/j.maturitas.2018.08.005","ISSN":"1873-4111","note":"PMID: 30244769","journalAbbreviation":"Maturitas","language":"eng","author":[{"family":"Ashdown-Franks","given":"Garcia"},{"family":"Koyanagi","given":"Ai"},{"family":"Vancampfort","given":"Davy"},{"family":"Smith","given":"Lee"},{"family":"Firth","given":"Joseph"},{"family":"Schuch","given":"Felipe"},{"family":"Veronese","given":"Nicola"},{"family":"Stubbs","given":"Brendon"}],"issued":{"date-parts":[["2018",10]]}}},{"id":6837,"uris":["http://zotero.org/users/446899/items/HQM94DRK"],"uri":["http://zotero.org/users/446899/items/HQM94DRK"],"itemData":{"id":6837,"type":"article-journal","title":"Effect of university students' sedentary behavior on stress, anxiety, and depression","container-title":"Perspectives in Psychiatric Care","source":"PubMed","abstract":"PURPOSE: We identified the effect of sedentary behavior on stress, anxiety, and depression among Korean university students.\nDESIGN AND METHODS: Data were collected from 244 students using self-reported sitting time, the Perceived Stress Scale, the Beck Anxiety Inventory, and the Center for Epidemiological Studies-Depression Scale.\nFINDINGS: Mean sitting time was 7.96 h per day. As sitting hours increased, university students' stress, anxiety, and depression significantly increased despite controlling for sex, economic level, body mass index, underlying disease, and health self-management.\nPRACTICAL IMPLICATIONS: Intervention programs that reduce sedentary behavior and improve physical activity and mental health for university students are necessary.","DOI":"10.1111/ppc.12296","ISSN":"1744-6163","note":"PMID: 29797324","journalAbbreviation":"Perspect Psychiatr Care","language":"eng","author":[{"family":"Lee","given":"Eunmi"},{"family":"Kim","given":"Yujeong"}],"issued":{"date-parts":[["2018",5,24]]}}},{"id":6842,"uris":["http://zotero.org/users/446899/items/28FAQPE3"],"uri":["http://zotero.org/users/446899/items/28FAQPE3"],"itemData":{"id":6842,"type":"article-journal","title":"Lifestyle Practices, Psychological Well-Being, and Substance Use among Chinese-Canadian Youth","container-title":"Journal of Ethnic &amp; Cultural Diversity in Social Work","page":"207-222","volume":"23","issue":"3-4","source":"Taylor and Francis+NEJM","abstract":"Lifestyle factors serve an important determinant of health and are critical to youths’ psychosocial development. This cross-sectional survey study aimed to assess the associations between lifestyle practices and mental health and substance use among a sample of 152 Chinese-Canadian youth in the Greater Toronto Area. Findings indicated that youths’ sedentary behaviors are linked to increased depressed mood, stress, and suicidal ideation. Moreover, a lack of healthy eating habits is associated with increased substance use. The use of a buddy program, installation of peer counseling, and an implementation of a holistic health policy may help promote healthy living for Chinese-Canadian youth.","DOI":"10.1080/15313204.2014.932732","ISSN":"1531-3204","author":[{"family":"Fang","given":"Lin"},{"family":"Zhang","given":"Vivian F."},{"family":"Poon","given":"Helen Lai Man"},{"family":"Fung","given":"Wai Lun Alan"},{"family":"Katakia","given":"Dhvani"}],"issued":{"date-parts":[["2014",10,2]]}}},{"id":6839,"uris":["http://zotero.org/users/446899/items/HUQG9CXX"],"uri":["http://zotero.org/users/446899/items/HUQG9CXX"],"itemData":{"id":6839,"type":"article-journal","title":"Changes in sedentary time are associated with changes in mental wellbeing over 1 year in young adults","container-title":"Preventive Medicine Reports","page":"274-281","volume":"11","source":"ScienceDirect","abstract":"Excessive sedentary time is related to poor mental health. However, much of the current literature uses cross-sectional data and/or self-reported sedentary time, and does not assess factors such as sedentary bout length. To address these limitations, the influence of objectively measured sedentary time including sedentary bout length (i.e. &lt;30 min, ≥30 min) on mood, stress, and sleep, was assessed in 271 healthy adults (49% women; age 27.8 ± 3.7) across a 1-year period between 2011 and 2013 in Columbia, SC. Participants completed the Profile of Mood States and the Perceived Stress Scale, and wore a Sensewear Armband to assess sedentary time, physical activity, and sleep for ten days at baseline and one year. A series of fixed-effects regressions was used to determine the influence of both baseline levels and changes in daily sedentary time (total and in bouts) and physical activity on changes in mood, stress, and sleep over one year. Results showed that across the year, decreases in total sedentary time, and time in both short and long bouts, were associated with improvements in mood, stress and sleep (p &lt; 0.05). Increases in physical activity were only significantly predictive of increases in sleep duration (p &lt; 0.05). Thus, reductions in sedentary time, regardless of bout length, positively influenced mental wellbeing. Specifically, these results suggest that decreasing daily sedentary time by 60 min may significantly attenuate the negative effects of high levels of pre-existing sedentary time on mental wellbeing. Interventions manipulating sedentary behavior are needed to determine a causal link with wellbeing and further inform recommendations.","DOI":"10.1016/j.pmedr.2018.07.013","ISSN":"2211-3355","journalAbbreviation":"Preventive Medicine Reports","author":[{"family":"Ellingson","given":"Laura D."},{"family":"Meyer","given":"Jacob D."},{"family":"Shook","given":"Robin P."},{"family":"Dixon","given":"Philip M."},{"family":"Hand","given":"Gregory A."},{"family":"Wirth","given":"Michael D."},{"family":"Paluch","given":"Amanda E."},{"family":"Burgess","given":"Stephanie"},{"family":"Hebert","given":"James R."},{"family":"Blair","given":"Steven N."}],"issued":{"date-parts":[["2018",9,1]]}}}],"schema":"https://github.com/citation-style-language/schema/raw/master/csl-citation.json"} </w:instrText>
      </w:r>
      <w:r w:rsidR="002714FF" w:rsidRPr="00500A77">
        <w:rPr>
          <w:rFonts w:cstheme="minorHAnsi"/>
        </w:rPr>
        <w:fldChar w:fldCharType="separate"/>
      </w:r>
      <w:r w:rsidR="00071248" w:rsidRPr="00500A77">
        <w:rPr>
          <w:rFonts w:ascii="Calibri" w:hAnsi="Calibri" w:cs="Calibri"/>
        </w:rPr>
        <w:t>(An et al., 2015; Ashdown-Franks et al., 2018; Ellingson et al., 2018; Fang et al., 2014; Lee and Kim, 2018; Mouchacca et al., 2013)</w:t>
      </w:r>
      <w:r w:rsidR="002714FF" w:rsidRPr="00500A77">
        <w:rPr>
          <w:rFonts w:cstheme="minorHAnsi"/>
        </w:rPr>
        <w:fldChar w:fldCharType="end"/>
      </w:r>
      <w:r w:rsidR="003C44CD" w:rsidRPr="00500A77">
        <w:rPr>
          <w:rFonts w:cstheme="minorHAnsi"/>
        </w:rPr>
        <w:t xml:space="preserve">, although there have been inconsistent findings </w:t>
      </w:r>
      <w:r w:rsidR="00AB6B2C" w:rsidRPr="00500A77">
        <w:rPr>
          <w:rFonts w:cstheme="minorHAnsi"/>
        </w:rPr>
        <w:fldChar w:fldCharType="begin"/>
      </w:r>
      <w:r w:rsidR="00071248" w:rsidRPr="00500A77">
        <w:rPr>
          <w:rFonts w:cstheme="minorHAnsi"/>
        </w:rPr>
        <w:instrText xml:space="preserve"> ADDIN ZOTERO_ITEM CSL_CITATION {"citationID":"fUOUcMuT","properties":{"formattedCitation":"(Rosenberg et al., 2016)","plainCitation":"(Rosenberg et al., 2016)","noteIndex":0},"citationItems":[{"id":6824,"uris":["http://zotero.org/users/446899/items/JRMEBWPX"],"uri":["http://zotero.org/users/446899/items/JRMEBWPX"],"itemData":{"id":6824,"type":"article-journal","title":"Independent Associations Between Sedentary Behaviors and Mental, Cognitive, Physical, and Functional Health Among Older Adults in Retirement Communities","container-title":"The Journals of Gerontology. Series A, Biological Sciences and Medical Sciences","page":"78-83","volume":"71","issue":"1","source":"PubMed","abstract":"BACKGROUND: We examined the relationships between objective and self-reported sedentary time and health indicators among older adults residing in retirement communities.\nMETHODS: Our cross-sectional analysis used data from 307 participants who completed baseline measurements of a physical activity trial in 11 retirement communities in San Diego County. Sedentary time was objectively measured with devices (accelerometers) and using self-reports. Outcomes assessed included emotional and cognitive health, physical function, and physical health (eg, blood pressure). Linear mixed-effects models examined associations between sedentary behavior and outcomes adjusting for demographics and accelerometer physical activity.\nRESULTS: Higher device-measured sedentary time was associated with worse objective physical function (Short Physical Performance Battery, balance task scores, 400-m walk time, chair stand time, gait speed), self-reported physical function, and fear of falling but with less sleep disturbance (all ps &lt; .05). TV viewing was positively related to 400-m walk time (p &lt; .05). Self-reported sedentary behavior was related to better performance on one cognitive task (trails A; p &lt; .05).\nCONCLUSIONS: Sedentary time was mostly related to poorer physical function independently of moderate-to-vigorous physical activity and may be a modifiable behavior target in interventions aiming to improve physical function in older adults. Few associations were observed with self-reported sedentary behavior measures.","DOI":"10.1093/gerona/glv103","ISSN":"1758-535X","note":"PMID: 26273024\nPMCID: PMC4861254","journalAbbreviation":"J. Gerontol. A Biol. Sci. Med. Sci.","language":"eng","author":[{"family":"Rosenberg","given":"Dori E."},{"family":"Bellettiere","given":"John"},{"family":"Gardiner","given":"Paul A."},{"family":"Villarreal","given":"Veronica N."},{"family":"Crist","given":"Katie"},{"family":"Kerr","given":"Jacqueline"}],"issued":{"date-parts":[["2016",1]]}}}],"schema":"https://github.com/citation-style-language/schema/raw/master/csl-citation.json"} </w:instrText>
      </w:r>
      <w:r w:rsidR="00AB6B2C" w:rsidRPr="00500A77">
        <w:rPr>
          <w:rFonts w:cstheme="minorHAnsi"/>
        </w:rPr>
        <w:fldChar w:fldCharType="separate"/>
      </w:r>
      <w:r w:rsidR="00071248" w:rsidRPr="00500A77">
        <w:rPr>
          <w:rFonts w:ascii="Calibri" w:hAnsi="Calibri" w:cs="Calibri"/>
        </w:rPr>
        <w:t>(Rosenberg et al., 2016)</w:t>
      </w:r>
      <w:r w:rsidR="00AB6B2C" w:rsidRPr="00500A77">
        <w:rPr>
          <w:rFonts w:cstheme="minorHAnsi"/>
        </w:rPr>
        <w:fldChar w:fldCharType="end"/>
      </w:r>
      <w:r w:rsidR="00EA1CD5" w:rsidRPr="00500A77">
        <w:rPr>
          <w:rFonts w:cstheme="minorHAnsi"/>
        </w:rPr>
        <w:t xml:space="preserve">. </w:t>
      </w:r>
      <w:r w:rsidR="00EB38DC" w:rsidRPr="00500A77">
        <w:rPr>
          <w:rFonts w:cstheme="minorHAnsi"/>
        </w:rPr>
        <w:t>With s</w:t>
      </w:r>
      <w:r w:rsidR="003C44CD" w:rsidRPr="00500A77">
        <w:rPr>
          <w:rFonts w:cstheme="minorHAnsi"/>
        </w:rPr>
        <w:t xml:space="preserve">tress </w:t>
      </w:r>
      <w:r w:rsidR="00EB38DC" w:rsidRPr="00500A77">
        <w:rPr>
          <w:rFonts w:cstheme="minorHAnsi"/>
        </w:rPr>
        <w:t>demonstrated to be</w:t>
      </w:r>
      <w:r w:rsidR="003C44CD" w:rsidRPr="00500A77">
        <w:rPr>
          <w:rFonts w:cstheme="minorHAnsi"/>
        </w:rPr>
        <w:t xml:space="preserve"> associated with several physical health conditions </w:t>
      </w:r>
      <w:r w:rsidR="003C44CD" w:rsidRPr="00500A77">
        <w:rPr>
          <w:rFonts w:cstheme="minorHAnsi"/>
        </w:rPr>
        <w:fldChar w:fldCharType="begin"/>
      </w:r>
      <w:r w:rsidR="00071248" w:rsidRPr="00500A77">
        <w:rPr>
          <w:rFonts w:cstheme="minorHAnsi"/>
        </w:rPr>
        <w:instrText xml:space="preserve"> ADDIN ZOTERO_ITEM CSL_CITATION {"citationID":"Dt9vhYEe","properties":{"formattedCitation":"(Blanc-Lapierre et al., 2017; Redmond et al., 2013; Song et al., 2017)","plainCitation":"(Blanc-Lapierre et al., 2017; Redmond et al., 2013; Song et al., 2017)","noteIndex":0},"citationItems":[{"id":6817,"uris":["http://zotero.org/users/446899/items/XQQEZMKS"],"uri":["http://zotero.org/users/446899/items/XQQEZMKS"],"itemData":{"id":6817,"type":"article-journal","title":"Perceived stress level and risk of cancer incidence in a Japanese population: the Japan Public Health Center (JPHC)-based Prospective Study","container-title":"Scientific Reports","page":"12964","volume":"7","issue":"1","source":"www.nature.com","abstract":"Evidence regarding stress as a risk factor for cancer onset is inconsistent. In this study, based on the Japan Public Health Center-based Prospective Study, we enrolled 101,708 participants aged 40–69 years from 1990–1994. The self-reported perceived stress level was collected at baseline and updated through 5-year follow-up. The association between perceived stress and cancer risk was measured by Cox proportional hazards regression model, adjusted for all known confounders. During follow-up (mean = 17.8 years), we identified 17,161 cancer cases. We found no association between baseline perceived stress level and cancer incidence. However, by taking account of the dynamic changes in perceived stress, time-varying analyses revealed a slightly (4–6%) increased overall cancer risk for subjects under elevated perceived stress levels compared to the ‘low stress level’ group. Analyses concerning long-term perceived stress level showed that individuals with constantly high perceived stress level had an 11% (95% confidence interval 1–22%) excess risk for cancer compared to subjects with persistently low stress levels. This association was confined to men (20% excess risk), and was particularly strong among smokers, alcohol drinkers, obese subjects, and subjects without family history of cancer. Therefore, we concluded high perceived stress level might contribute to excess overall cancer incidence among men.","DOI":"10.1038/s41598-017-13362-8","ISSN":"2045-2322","shortTitle":"Perceived stress level and risk of cancer incidence in a Japanese population","language":"En","author":[{"family":"Song","given":"Huan"},{"family":"Saito","given":"Eiko"},{"family":"Sawada","given":"Norie"},{"family":"Abe","given":"Sarah K."},{"family":"Hidaka","given":"Akihisa"},{"family":"Shimazu","given":"Taichi"},{"family":"Yamaji","given":"Taiki"},{"family":"Goto","given":"Atsushi"},{"family":"Iwasaki","given":"Motoki"},{"family":"Sasazuki","given":"Shizuka"},{"family":"Ye","given":"Weimin"},{"family":"Inoue","given":"Manami"},{"family":"Tsugane","given":"Shoichiro"}],"issued":{"date-parts":[["2017",10,11]]}}},{"id":6810,"uris":["http://zotero.org/users/446899/items/95IZW729"],"uri":["http://zotero.org/users/446899/items/95IZW729"],"itemData":{"id":6810,"type":"article-journal","title":"Perceived Workplace Stress Is Associated with an Increased Risk of Prostate Cancer before Age 65","container-title":"Frontiers in Oncology","volume":"7","source":"Frontiers","abstract":"Background: Evidence is lacking regarding the potential role of chronic psychological stress on cancer incidence. The workplace is reported to be the main source of stress among Canadian men. We examined the association between perceived lifetime workplace stress and prostate cancer risk in a large case-control study. Methods: Cases were 1933 men, aged ≤75 years, newly diagnosed with prostate cancer in 2005-2009 across hospitals in Montreal, Canada. Concurrently, 1994 population controls frequency-matched on age were randomly selected from the electoral list based on cases’ residential districts. Detailed lifestyle and work histories (including perceived stress, from any type of work stressor, for each job held) were collected during in-person interviews. Logistic regression was used to estimate odds ratios (OR) and 95% confidence intervals (CI) for the association between work-related stress and prostate cancer risk in multivariate analyses. Results: Over the lifetime, 58% of subjects reported at least one job as stressful. Occupations described as stressful were most often among white-collar workers. Perceived workplace stress duration was associated with a higher risk of prostate cancer (OR=1.12, 95%CI:1.04-1.20 per 10-year increase) among men younger than 65 years, but not among older men. Associations were similar irrespective of prostate cancer aggressiveness. Frequent or recent screening for prostate cancer, age at first exposure and time since exposure to work-related stress, and socioeconomic and lifestyle factors, had little influence on risk estimates. Conclusions: Findings are in line with an association between reporting prolonged workplace stress and an increase in risk of prostate cancer before age 65.","URL":"https://www.frontiersin.org/articles/10.3389/fonc.2017.00269/full","DOI":"10.3389/fonc.2017.00269","ISSN":"2234-943X","journalAbbreviation":"Front. Oncol.","language":"English","author":[{"family":"Blanc-Lapierre","given":"Audrey"},{"family":"Rousseau","given":"Marie-Claude"},{"family":"Parent","given":"Marie-Elise"}],"issued":{"date-parts":[["2017"]]},"accessed":{"date-parts":[["2019",2,16]]}}},{"id":6812,"uris":["http://zotero.org/users/446899/items/X3YPHTIL"],"uri":["http://zotero.org/users/446899/items/X3YPHTIL"],"itemData":{"id":6812,"type":"article-journal","title":"Perceived Stress Is Associated With Incident Coronary Heart Disease and All‐Cause Mortality in Low‐ but Not High‐Income Participants in the Reasons for Geographic And Racial Differences in Stroke Study","container-title":"Journal of the American Heart Association: Cardiovascular and Cerebrovascular Disease","volume":"2","issue":"6","source":"www.ncbi.nlm.nih.gov","abstract":"Perceived stress may increase risk for coronary heart disease (CHD) and death, but few studies have examined these relationships longitudinally. We sought to determine the association of perceived stress with incident CHD and all‐cause mortality.Data ...","URL":"https://www.ncbi.nlm.nih.gov/pmc/articles/PMC3886761/","DOI":"10.1161/JAHA.113.000447","note":"PMID: 24356528","language":"en","author":[{"family":"Redmond","given":"Nicole"},{"family":"Richman","given":"Joshua"},{"family":"Gamboa","given":"Christopher M."},{"family":"Albert","given":"Michelle A."},{"family":"Sims","given":"Mario"},{"family":"Durant","given":"Raegan W."},{"family":"Glasser","given":"Stephen P."},{"family":"Safford","given":"Monika M."}],"issued":{"date-parts":[["2013",12]]},"accessed":{"date-parts":[["2019",2,16]]}}}],"schema":"https://github.com/citation-style-language/schema/raw/master/csl-citation.json"} </w:instrText>
      </w:r>
      <w:r w:rsidR="003C44CD" w:rsidRPr="00500A77">
        <w:rPr>
          <w:rFonts w:cstheme="minorHAnsi"/>
        </w:rPr>
        <w:fldChar w:fldCharType="separate"/>
      </w:r>
      <w:r w:rsidR="00071248" w:rsidRPr="00500A77">
        <w:rPr>
          <w:rFonts w:ascii="Calibri" w:hAnsi="Calibri" w:cs="Calibri"/>
        </w:rPr>
        <w:t>(Blanc-Lapierre et al., 2017; Redmond et al., 2013; Song et al., 2017)</w:t>
      </w:r>
      <w:r w:rsidR="003C44CD" w:rsidRPr="00500A77">
        <w:rPr>
          <w:rFonts w:cstheme="minorHAnsi"/>
        </w:rPr>
        <w:fldChar w:fldCharType="end"/>
      </w:r>
      <w:r w:rsidR="003C44CD" w:rsidRPr="00500A77">
        <w:rPr>
          <w:rFonts w:cstheme="minorHAnsi"/>
        </w:rPr>
        <w:t xml:space="preserve"> and a precursor to chronic mental health conditions such as depression </w:t>
      </w:r>
      <w:r w:rsidR="003C44CD" w:rsidRPr="00500A77">
        <w:rPr>
          <w:rFonts w:cstheme="minorHAnsi"/>
        </w:rPr>
        <w:fldChar w:fldCharType="begin"/>
      </w:r>
      <w:r w:rsidR="00071248" w:rsidRPr="00500A77">
        <w:rPr>
          <w:rFonts w:cstheme="minorHAnsi"/>
        </w:rPr>
        <w:instrText xml:space="preserve"> ADDIN ZOTERO_ITEM CSL_CITATION {"citationID":"nEK7fxnf","properties":{"formattedCitation":"(Iwata et al., 2013)","plainCitation":"(Iwata et al., 2013)","noteIndex":0},"citationItems":[{"id":6815,"uris":["http://zotero.org/users/446899/items/3PNUMHWT"],"uri":["http://zotero.org/users/446899/items/3PNUMHWT"],"itemData":{"id":6815,"type":"article-journal","title":"The inflammasome: Pathways linking psychological stress, depression, and systemic illnesses","container-title":"Brain, Behavior, and Immunity","collection-title":"Inflammation and Mental Health","page":"105-114","volume":"31","source":"ScienceDirect","abstract":"Stress is a common occurrence in everyday life and repeated or traumatic stress can be a precipitating factor for illnesses of the central nervous system, as well as peripheral organ systems. For example, severe or long-term psychological stress can not only induce depression, a leading illness worldwide, but can also cause psychosomatic diseases such as asthma and rheumatoid arthritis. Related key questions include how psychological stress influences both brain and peripheral systems, and what detection mechanisms underlie these effects? A clue is provided by the discovery of the pathways underlying the responses to host “danger” substances that cause systemic diseases, but can also contribute to depression. The inflammasome is a protein complex that can detect diverse danger signals and produce the accompanying immune-inflammatory reactions. Interestingly, the inflammasome can detect not only pathogen-associated molecules, but also cell damage-associated molecules such as ATP. Here, we propose a new inflammasome hypothesis of depression and related comorbid systemic illnesses. According to this hypothesis, the inflammasome is a central mediator by which psychological and physical stressors can contribute to the development of depression, and as well as a bridge to systemic diseases. This hypothesis includes an explanation for how psychological stress can influence systemic diseases, and conversely how systemic diseases can lead to psychiatric illnesses. The evidence suggests that the inflammasome may be a new target for the development of treatments for depression, as well as psychosomatic and somato-psycho diseases.","DOI":"10.1016/j.bbi.2012.12.008","ISSN":"0889-1591","shortTitle":"The inflammasome","journalAbbreviation":"Brain, Behavior, and Immunity","author":[{"family":"Iwata","given":"Masaaki"},{"family":"Ota","given":"Kristie T."},{"family":"Duman","given":"Ronald S."}],"issued":{"date-parts":[["2013",7,1]]}}}],"schema":"https://github.com/citation-style-language/schema/raw/master/csl-citation.json"} </w:instrText>
      </w:r>
      <w:r w:rsidR="003C44CD" w:rsidRPr="00500A77">
        <w:rPr>
          <w:rFonts w:cstheme="minorHAnsi"/>
        </w:rPr>
        <w:fldChar w:fldCharType="separate"/>
      </w:r>
      <w:r w:rsidR="00071248" w:rsidRPr="00500A77">
        <w:rPr>
          <w:rFonts w:ascii="Calibri" w:hAnsi="Calibri" w:cs="Calibri"/>
        </w:rPr>
        <w:t>(Iwata et al., 2013)</w:t>
      </w:r>
      <w:r w:rsidR="003C44CD" w:rsidRPr="00500A77">
        <w:rPr>
          <w:rFonts w:cstheme="minorHAnsi"/>
        </w:rPr>
        <w:fldChar w:fldCharType="end"/>
      </w:r>
      <w:r w:rsidR="00EB38DC" w:rsidRPr="00500A77">
        <w:rPr>
          <w:rFonts w:cstheme="minorHAnsi"/>
        </w:rPr>
        <w:t xml:space="preserve">, this may be an important pathway underlying associations between sedentary time and poor health. However, </w:t>
      </w:r>
      <w:proofErr w:type="gramStart"/>
      <w:r w:rsidR="00AF3E6A" w:rsidRPr="00500A77">
        <w:rPr>
          <w:rFonts w:cstheme="minorHAnsi"/>
        </w:rPr>
        <w:t>the majority</w:t>
      </w:r>
      <w:r w:rsidR="00D27B7F" w:rsidRPr="00500A77">
        <w:rPr>
          <w:rFonts w:cstheme="minorHAnsi"/>
        </w:rPr>
        <w:t xml:space="preserve"> of</w:t>
      </w:r>
      <w:proofErr w:type="gramEnd"/>
      <w:r w:rsidR="00D27B7F" w:rsidRPr="00500A77">
        <w:rPr>
          <w:rFonts w:cstheme="minorHAnsi"/>
        </w:rPr>
        <w:t xml:space="preserve"> </w:t>
      </w:r>
      <w:r w:rsidR="00EB38DC" w:rsidRPr="00500A77">
        <w:rPr>
          <w:rFonts w:cstheme="minorHAnsi"/>
        </w:rPr>
        <w:t>the</w:t>
      </w:r>
      <w:r w:rsidR="00D27B7F" w:rsidRPr="00500A77">
        <w:rPr>
          <w:rFonts w:cstheme="minorHAnsi"/>
        </w:rPr>
        <w:t xml:space="preserve"> studies</w:t>
      </w:r>
      <w:r w:rsidR="00EB38DC" w:rsidRPr="00500A77">
        <w:rPr>
          <w:rFonts w:cstheme="minorHAnsi"/>
        </w:rPr>
        <w:t xml:space="preserve"> examining the association between sedentary behaviour and stress</w:t>
      </w:r>
      <w:r w:rsidR="00D27B7F" w:rsidRPr="00500A77">
        <w:rPr>
          <w:rFonts w:cstheme="minorHAnsi"/>
        </w:rPr>
        <w:t xml:space="preserve"> </w:t>
      </w:r>
      <w:r w:rsidR="00EB38DC" w:rsidRPr="00500A77">
        <w:rPr>
          <w:rFonts w:cstheme="minorHAnsi"/>
        </w:rPr>
        <w:t>have relied on self</w:t>
      </w:r>
      <w:r w:rsidR="00D27B7F" w:rsidRPr="00500A77">
        <w:rPr>
          <w:rFonts w:cstheme="minorHAnsi"/>
        </w:rPr>
        <w:t>-report</w:t>
      </w:r>
      <w:r w:rsidR="00377AFD" w:rsidRPr="00500A77">
        <w:rPr>
          <w:rFonts w:cstheme="minorHAnsi"/>
        </w:rPr>
        <w:t>s</w:t>
      </w:r>
      <w:r w:rsidR="00D27B7F" w:rsidRPr="00500A77">
        <w:rPr>
          <w:rFonts w:cstheme="minorHAnsi"/>
        </w:rPr>
        <w:t>.</w:t>
      </w:r>
      <w:r w:rsidR="002949EE" w:rsidRPr="00500A77">
        <w:rPr>
          <w:rFonts w:cstheme="minorHAnsi"/>
        </w:rPr>
        <w:t xml:space="preserve"> </w:t>
      </w:r>
      <w:r w:rsidR="00B75F4A" w:rsidRPr="00500A77">
        <w:rPr>
          <w:rFonts w:cstheme="minorHAnsi"/>
        </w:rPr>
        <w:t>Even though</w:t>
      </w:r>
      <w:r w:rsidR="003C44CD" w:rsidRPr="00500A77">
        <w:rPr>
          <w:rFonts w:cstheme="minorHAnsi"/>
        </w:rPr>
        <w:t xml:space="preserve"> perceived stress does not always correlate with physiological markers of stress</w:t>
      </w:r>
      <w:r w:rsidR="00B75F4A" w:rsidRPr="00500A77">
        <w:rPr>
          <w:rFonts w:cstheme="minorHAnsi"/>
        </w:rPr>
        <w:t xml:space="preserve"> such as cortisol</w:t>
      </w:r>
      <w:r w:rsidR="007E6187" w:rsidRPr="00500A77">
        <w:rPr>
          <w:rFonts w:cstheme="minorHAnsi"/>
        </w:rPr>
        <w:t xml:space="preserve"> </w:t>
      </w:r>
      <w:r w:rsidR="003C44CD" w:rsidRPr="00500A77">
        <w:rPr>
          <w:rFonts w:cstheme="minorHAnsi"/>
        </w:rPr>
        <w:fldChar w:fldCharType="begin"/>
      </w:r>
      <w:r w:rsidR="00071248" w:rsidRPr="00500A77">
        <w:rPr>
          <w:rFonts w:cstheme="minorHAnsi"/>
        </w:rPr>
        <w:instrText xml:space="preserve"> ADDIN ZOTERO_ITEM CSL_CITATION {"citationID":"CCu1dZVb","properties":{"formattedCitation":"(Milam et al., 2014; O\\uc0\\u8217{}Brien et al., 2013; Olstad et al., 2016)","plainCitation":"(Milam et al., 2014; O’Brien et al., 2013; Olstad et al., 2016)","noteIndex":0},"citationItems":[{"id":6828,"uris":["http://zotero.org/users/446899/items/7TCL7ZX4"],"uri":["http://zotero.org/users/446899/items/7TCL7ZX4"],"itemData":{"id":6828,"type":"article-journal","title":"Hair Cortisol, Perceived Stress and Dispositional Optimism: A Pilot Study among Adolescents","container-title":"Journal of Traumatic Stress Disorders &amp; Treatment","page":"1000126","volume":"3","issue":"3","source":"PubMed Central","abstract":"Background\nPsychological stress is often associated with poor health-related outcomes. One potential biomarker for chronic stress, hair cortisol, is minimally invasive compared to other cortisol collection techniques. This pilot study examined the relationships between hair cortisol and self-reported perceived stress, stressful life events, depressive symptoms, and dispositional optimism among adolescents.\n\nMethods\nThis cross-sectional study comprised of a convenience sample of 27 adolescents (age: M=14.96, SD=1.63) recruited from a Southern California after-school program. Along with demographic and hair characteristics (e.g., hair color, type, etc.), participants completed the Perceived Stress Scale, Stressful Life Events checklist, CES-D (depressive symptoms), and Life Orientation Test (optimism). Hair cortisol was measured by analyzing hair samples approximately 1 cm from the scalp representing one month of cortisol exposure.\n\nResults\nHair cortisol had a significant inverse association with dispositional optimism (r=−0.44, p&lt;0.05). Hair cortisol was not significantly associated with self-reported perceived stress, stressful life events, or depressive symptoms.\n\nConclusion\nAssessment of hair cortisol may prove beneficial as an objective measure in research examining chronic stress-related outcomes among adolescents. Resiliency or protective dispositions, such as optimism, merit attention in relation to this biomarker.","DOI":"10.4172/2324-8947.1000126","ISSN":"2324-8947","note":"PMID: 25426491\nPMCID: PMC4241294","shortTitle":"Hair Cortisol, Perceived Stress and Dispositional Optimism","journalAbbreviation":"J Trauma Stress Disord Treat","author":[{"family":"Milam","given":"Joel"},{"family":"Slaughter","given":"Rhona"},{"family":"Verma","given":"Gaurav"},{"family":"McConnell","given":"Rob"}],"issued":{"date-parts":[["2014",3,18]]}}},{"id":1771,"uris":["http://zotero.org/users/446899/items/NXKPCGGU"],"uri":["http://zotero.org/users/446899/items/NXKPCGGU"],"itemData":{"id":1771,"type":"article-journal","title":"Hair cortisol levels, perceived stress and body mass index in women and children living in socioeconomically disadvantaged neighborhoods: the READI study","container-title":"Stress","page":"158-167","volume":"19","issue":"2","source":"Taylor and Francis+NEJM","abstract":"Disadvantaged communities provide adverse psychosocial exposures that have been linked to high levels of stress, and this may provide one explanatory pathway linking socioeconomic disadvantage to obesity. This study used hair cortisol analysis to quantify associations between stress and body mass index (BMI), and between hair cortisol and perceived psychological stress levels, in women and children living in socioeconomically disadvantaged neighborhoods. Participants were a volunteer sample of 70 women from the Resilience for Eating and Activity Despite Inequality study, including 30 maternal–child pairs. Women self-reported body weight, height and perceived psychological stress using the Perceived Stress Scale (PSS), and provided hair samples for themselves and their child. Children’s body weight and height were measured. Following extraction, hair cortisol levels were measured using enzyme-linked immunosorbent assay. Multiple linear regression models examined associations between stress and BMI, and between hair cortisol and perceived stress levels in women and children. Women’s hair cortisol levels were not associated with their BMI or PSS scores. Women’s PSS scores were positively associated with their BMI (p = 0.015). Within maternal–child pairs, mothers and children’s hair cortisol levels were strongly positively associated (p = 0.006). Maternal hair cortisol levels and PSS scores were unrelated to their child’s zBMI. Children’s hair cortisol levels were not associated with their zBMI or with their mother’s PSS score. Findings suggest that cortisol-based and perceived psychological measures of stress may be distinct among women and children living in disadvantaged neighborhoods. Perceived psychological measures may be more important predictors of weight-related risk.","DOI":"10.3109/10253890.2016.1160282","ISSN":"1025-3890","note":"PMID: 27023344","shortTitle":"Hair cortisol levels, perceived stress and body mass index in women and children living in socioeconomically disadvantaged neighborhoods","author":[{"family":"Olstad","given":"Dana Lee"},{"family":"Ball","given":"Kylie"},{"family":"Wright","given":"Craig"},{"family":"Abbott","given":"Gavin"},{"family":"Brown","given":"Erin"},{"family":"Turner","given":"Anne Isabella"}],"issued":{"date-parts":[["2016",3,3]]}}},{"id":6831,"uris":["http://zotero.org/users/446899/items/KY7BXZ3I"],"uri":["http://zotero.org/users/446899/items/KY7BXZ3I"],"itemData":{"id":6831,"type":"article-journal","title":"Relationship between Hair Cortisol and Perceived Chronic Stress in a Diverse Sample","container-title":"Stress and Health","page":"337-344","volume":"29","issue":"4","source":"Wiley Online Library","abstract":"Hair cortisol (CORT) is a biomarker of chronic stress via long-term alterations in hypothalamus–pituitary–adrenal axis activity. Relationships to perceived stress measures, however, have rarely been specifically investigated. A diverse sample of 135 adults participated in a study assessing relationships between chronic stress indicator CORT to perceived stress and health indicators. CORT was not correlated to single perceived domain indices but with a global stress composite. Differences in objective and subjective measures were found for sociodemographics: racial/ethnic identity, sex and socioeconomic status (SES). Race by SES interactions predicted both CORT and perceived stress, but produced a complex and partially unanticipated pattern of results. For minorities, low and high SES showed the highest CORT, with mid-SES showing the lowest CORT; there was little change in perceived stress at all levels of SES. For non-minorities, mid-SES showed the highest CORT, with decreases in both CORT and perceived stress in high SES. The unanticipated findings of deleterious outcomes for high SES minorities highlight the importance of investigating potential stressors and moderators, including perceived discrimination and social identity. Moreover, these results suggest that CORT may not always correlate with single stress indices but may provide a global assessment of chronic stress, with implications for the allostatic load literature. Copyright © 2012 John Wiley &amp; Sons, Ltd.","DOI":"10.1002/smi.2475","ISSN":"1532-2998","language":"en","author":[{"family":"O'Brien","given":"K. M."},{"family":"Tronick","given":"E. Z."},{"family":"Moore","given":"C. L."}],"issued":{"date-parts":[["2013"]]}}}],"schema":"https://github.com/citation-style-language/schema/raw/master/csl-citation.json"} </w:instrText>
      </w:r>
      <w:r w:rsidR="003C44CD" w:rsidRPr="00500A77">
        <w:rPr>
          <w:rFonts w:cstheme="minorHAnsi"/>
        </w:rPr>
        <w:fldChar w:fldCharType="separate"/>
      </w:r>
      <w:r w:rsidR="00071248" w:rsidRPr="00500A77">
        <w:rPr>
          <w:rFonts w:ascii="Calibri" w:hAnsi="Calibri" w:cs="Calibri"/>
          <w:szCs w:val="24"/>
        </w:rPr>
        <w:t>(Milam et al., 2014; O’Brien et al., 2013; Olstad et al., 2016)</w:t>
      </w:r>
      <w:r w:rsidR="003C44CD" w:rsidRPr="00500A77">
        <w:rPr>
          <w:rFonts w:cstheme="minorHAnsi"/>
        </w:rPr>
        <w:fldChar w:fldCharType="end"/>
      </w:r>
      <w:r w:rsidR="003C44CD" w:rsidRPr="00500A77">
        <w:rPr>
          <w:rFonts w:cstheme="minorHAnsi"/>
        </w:rPr>
        <w:t xml:space="preserve">, </w:t>
      </w:r>
      <w:r w:rsidR="00B75F4A" w:rsidRPr="00500A77">
        <w:rPr>
          <w:rFonts w:cstheme="minorHAnsi"/>
        </w:rPr>
        <w:t>these markers are still associated with the development of various diseases and cardiometabolic risk</w:t>
      </w:r>
      <w:r w:rsidR="00447DA2" w:rsidRPr="00500A77">
        <w:rPr>
          <w:rFonts w:cstheme="minorHAnsi"/>
        </w:rPr>
        <w:t xml:space="preserve"> </w:t>
      </w:r>
      <w:r w:rsidR="00447DA2" w:rsidRPr="00500A77">
        <w:rPr>
          <w:rFonts w:cstheme="minorHAnsi"/>
        </w:rPr>
        <w:fldChar w:fldCharType="begin"/>
      </w:r>
      <w:r w:rsidR="00071248" w:rsidRPr="00500A77">
        <w:rPr>
          <w:rFonts w:cstheme="minorHAnsi"/>
        </w:rPr>
        <w:instrText xml:space="preserve"> ADDIN ZOTERO_ITEM CSL_CITATION {"citationID":"Zpk0voE0","properties":{"formattedCitation":"(Anagnostis et al., 2009)","plainCitation":"(Anagnostis et al., 2009)","noteIndex":0},"citationItems":[{"id":1594,"uris":["http://zotero.org/users/446899/items/9Q8EF6QE"],"uri":["http://zotero.org/users/446899/items/9Q8EF6QE"],"itemData":{"id":1594,"type":"article-journal","title":"The Pathogenetic Role of Cortisol in the Metabolic Syndrome: A Hypothesis","container-title":"The Journal of Clinical Endocrinology &amp; Metabolism","page":"2692-2701","volume":"94","issue":"8","source":"press.endocrine.org (Atypon)","abstract":"Context: The metabolic syndrome (MetS) is a cluster of metabolic abnormalities that increase the risk for type 2 diabetes mellitus and vascular disease. The common characteristics of MetS and hypercortisolemic conditions such as Cushing’s syndrome (CS) suggest that the pathogenesis of MetS and central obesity might involve prolonged and excessive exposure to glucocorticoids. The present review summarizes the evidence on the potential role of cortisol in the pathogenesis of MetS and discusses new therapeutic approaches for these patients. Evidence Acquisition: Using PubMed, we searched for publications during the last 20 yr regarding the possible pathogenetic role of cortisol in the development of MetS. Evidence Synthesis: Emerging data suggest that patients with MetS show hyperactivity of the hypothalamic-pituitary-adrenal (HPA) axis, which leads to a state of “functional hypercortisolism.” The cause for this activation of the HPA axis remains uncertain but may be partly associated with chronic stress and/or low birth weight, which are both associated with increased circulating cortisol levels and greater responsiveness of the HPA axis. Increased exposure to cortisol contributes to increased fat accumulation in visceral depots. However, cortisol metabolism is not only centrally regulated. The action of 11β-hydroxysteroid dehydrogenase-1 at the tissue level also modulates cortisol metabolism. Increased 11β-hydroxysteroid dehydrogenase-1 activity in adipose tissue and liver might contribute to the development of several features of the MetS. Conclusions: MetS shares many characteristics of CS, and cortisol might play a role in the development of MetS at both a central and a peripheral level.","DOI":"10.1210/jc.2009-0370","ISSN":"0021-972X","shortTitle":"The Pathogenetic Role of Cortisol in the Metabolic Syndrome","journalAbbreviation":"The Journal of Clinical Endocrinology &amp; Metabolism","author":[{"family":"Anagnostis","given":"Panagiotis"},{"family":"Athyros","given":"Vasilios G."},{"family":"Tziomalos","given":"Konstantinos"},{"family":"Karagiannis","given":"Asterios"},{"family":"Mikhailidis","given":"Dimitri P."}],"issued":{"date-parts":[["2009",8,1]]}}}],"schema":"https://github.com/citation-style-language/schema/raw/master/csl-citation.json"} </w:instrText>
      </w:r>
      <w:r w:rsidR="00447DA2" w:rsidRPr="00500A77">
        <w:rPr>
          <w:rFonts w:cstheme="minorHAnsi"/>
        </w:rPr>
        <w:fldChar w:fldCharType="separate"/>
      </w:r>
      <w:r w:rsidR="00071248" w:rsidRPr="00500A77">
        <w:rPr>
          <w:rFonts w:ascii="Calibri" w:hAnsi="Calibri" w:cs="Calibri"/>
        </w:rPr>
        <w:t>(Anagnostis et al., 2009)</w:t>
      </w:r>
      <w:r w:rsidR="00447DA2" w:rsidRPr="00500A77">
        <w:rPr>
          <w:rFonts w:cstheme="minorHAnsi"/>
        </w:rPr>
        <w:fldChar w:fldCharType="end"/>
      </w:r>
      <w:r w:rsidR="00B75F4A" w:rsidRPr="00500A77">
        <w:rPr>
          <w:rFonts w:cstheme="minorHAnsi"/>
        </w:rPr>
        <w:t>. Thus,</w:t>
      </w:r>
      <w:r w:rsidR="00EB38DC" w:rsidRPr="00500A77">
        <w:rPr>
          <w:rFonts w:cstheme="minorHAnsi"/>
        </w:rPr>
        <w:t xml:space="preserve"> there is a need to validate these findings with an objective measure of stress exposure.</w:t>
      </w:r>
    </w:p>
    <w:p w14:paraId="3AF297F5" w14:textId="3A258A57" w:rsidR="00C92AAF" w:rsidRPr="00500A77" w:rsidRDefault="002B7FC1" w:rsidP="00AB6B2C">
      <w:pPr>
        <w:spacing w:line="360" w:lineRule="auto"/>
        <w:rPr>
          <w:rFonts w:cstheme="minorHAnsi"/>
          <w:shd w:val="clear" w:color="auto" w:fill="FFFFFF"/>
        </w:rPr>
      </w:pPr>
      <w:r w:rsidRPr="00500A77">
        <w:rPr>
          <w:rFonts w:cstheme="minorHAnsi"/>
          <w:shd w:val="clear" w:color="auto" w:fill="FFFFFF"/>
        </w:rPr>
        <w:t xml:space="preserve">Biological assessments of stress exposure have traditionally relied on measurements of cortisol obtained from saliva, urine, or blood. However, natural fluctuations in cortisol due to the circadian rhythm, pulsatile secretion, and situation factors (e.g. illness, diet, external stressors) mean </w:t>
      </w:r>
      <w:r w:rsidR="00750A7D" w:rsidRPr="00500A77">
        <w:rPr>
          <w:rFonts w:cstheme="minorHAnsi"/>
          <w:shd w:val="clear" w:color="auto" w:fill="FFFFFF"/>
        </w:rPr>
        <w:t xml:space="preserve">that </w:t>
      </w:r>
      <w:r w:rsidRPr="00500A77">
        <w:rPr>
          <w:rFonts w:cstheme="minorHAnsi"/>
          <w:shd w:val="clear" w:color="auto" w:fill="FFFFFF"/>
        </w:rPr>
        <w:t>these methods are not well suited for capturing longer-term stress levels. A relatively novel technique that has been used increasingly frequently over the last decade i</w:t>
      </w:r>
      <w:r w:rsidR="001A34C9" w:rsidRPr="00500A77">
        <w:rPr>
          <w:rFonts w:cstheme="minorHAnsi"/>
          <w:shd w:val="clear" w:color="auto" w:fill="FFFFFF"/>
        </w:rPr>
        <w:t>nvolves analysing cortisol concentrations in hair. Scalp hair incorporates unbound cortisol and other lipophilic substances, and grows at an average rate of 1cm per month</w:t>
      </w:r>
      <w:r w:rsidR="007A5CA6" w:rsidRPr="00500A77">
        <w:rPr>
          <w:rFonts w:cstheme="minorHAnsi"/>
          <w:shd w:val="clear" w:color="auto" w:fill="FFFFFF"/>
        </w:rPr>
        <w:t xml:space="preserve"> </w:t>
      </w:r>
      <w:r w:rsidR="007A5CA6" w:rsidRPr="00500A77">
        <w:rPr>
          <w:rFonts w:cstheme="minorHAnsi"/>
          <w:shd w:val="clear" w:color="auto" w:fill="FFFFFF"/>
        </w:rPr>
        <w:fldChar w:fldCharType="begin"/>
      </w:r>
      <w:r w:rsidR="00071248" w:rsidRPr="00500A77">
        <w:rPr>
          <w:rFonts w:cstheme="minorHAnsi"/>
          <w:shd w:val="clear" w:color="auto" w:fill="FFFFFF"/>
        </w:rPr>
        <w:instrText xml:space="preserve"> ADDIN ZOTERO_ITEM CSL_CITATION {"citationID":"5uEGHfYo","properties":{"formattedCitation":"(Kintz et al., 2006)","plainCitation":"(Kintz et al., 2006)","noteIndex":0},"citationItems":[{"id":1618,"uris":["http://zotero.org/users/446899/items/P5S4SJM8"],"uri":["http://zotero.org/users/446899/items/P5S4SJM8"],"itemData":{"id":1618,"type":"article-journal","title":"Hair Analysis for Drug Detection:","container-title":"Therapeutic Drug Monitoring","page":"442-446","volume":"28","issue":"3","source":"CrossRef","DOI":"10.1097/01.ftd.0000211811.27558.b5","ISSN":"0163-4356","shortTitle":"Hair Analysis for Drug Detection","language":"en","author":[{"family":"Kintz","given":"Pascal"},{"family":"Villain","given":"Marion"},{"family":"Cirimele","given":"Vincent"}],"issued":{"date-parts":[["2006",6]]}}}],"schema":"https://github.com/citation-style-language/schema/raw/master/csl-citation.json"} </w:instrText>
      </w:r>
      <w:r w:rsidR="007A5CA6" w:rsidRPr="00500A77">
        <w:rPr>
          <w:rFonts w:cstheme="minorHAnsi"/>
          <w:shd w:val="clear" w:color="auto" w:fill="FFFFFF"/>
        </w:rPr>
        <w:fldChar w:fldCharType="separate"/>
      </w:r>
      <w:r w:rsidR="00071248" w:rsidRPr="00500A77">
        <w:rPr>
          <w:rFonts w:ascii="Calibri" w:hAnsi="Calibri" w:cs="Calibri"/>
        </w:rPr>
        <w:t>(Kintz et al., 2006)</w:t>
      </w:r>
      <w:r w:rsidR="007A5CA6" w:rsidRPr="00500A77">
        <w:rPr>
          <w:rFonts w:cstheme="minorHAnsi"/>
          <w:shd w:val="clear" w:color="auto" w:fill="FFFFFF"/>
        </w:rPr>
        <w:fldChar w:fldCharType="end"/>
      </w:r>
      <w:r w:rsidR="001A34C9" w:rsidRPr="00500A77">
        <w:rPr>
          <w:rFonts w:cstheme="minorHAnsi"/>
          <w:shd w:val="clear" w:color="auto" w:fill="FFFFFF"/>
        </w:rPr>
        <w:t>, which means a scalp-proximal hair sample of 1cm can be used to infer mean exposure to free cortisol over the last month.</w:t>
      </w:r>
      <w:r w:rsidR="00AF3080" w:rsidRPr="00500A77">
        <w:rPr>
          <w:rFonts w:cstheme="minorHAnsi"/>
          <w:shd w:val="clear" w:color="auto" w:fill="FFFFFF"/>
        </w:rPr>
        <w:t xml:space="preserve"> The validity and reliability of hair cortisol concentration as a marker of long-term cortisol exposure is well established </w:t>
      </w:r>
      <w:r w:rsidR="00C41F92" w:rsidRPr="00500A77">
        <w:rPr>
          <w:rFonts w:cstheme="minorHAnsi"/>
          <w:shd w:val="clear" w:color="auto" w:fill="FFFFFF"/>
        </w:rPr>
        <w:fldChar w:fldCharType="begin"/>
      </w:r>
      <w:r w:rsidR="00071248" w:rsidRPr="00500A77">
        <w:rPr>
          <w:rFonts w:cstheme="minorHAnsi"/>
          <w:shd w:val="clear" w:color="auto" w:fill="FFFFFF"/>
        </w:rPr>
        <w:instrText xml:space="preserve"> ADDIN ZOTERO_ITEM CSL_CITATION {"citationID":"4tVXlAK7","properties":{"formattedCitation":"(Dettenborn et al., 2012; Kirschbaum et al., 2009; Manenschijn et al., 2011; Stalder et al., 2012; Thomson et al., 2010)","plainCitation":"(Dettenborn et al., 2012; Kirschbaum et al., 2009; Manenschijn et al., 2011; Stalder et al., 2012; Thomson et al., 2010)","noteIndex":0},"citationItems":[{"id":1624,"uris":["http://zotero.org/users/446899/items/DR467BZP"],"uri":["http://zotero.org/users/446899/items/DR467BZP"],"itemData":{"id":1624,"type":"article-journal","title":"Hair as a retrospective calendar of cortisol production—Increased cortisol incorporation into hair in the third trimester of pregnancy","container-title":"Psychoneuroendocrinology","page":"32-37","volume":"34","issue":"1","source":"ScienceDirect","abstract":"Summary\nHair has long been used in toxicology, forensic science, doping control and other fields as a biological specimen for the detection of environmental agents, drugs, or toxins. Most recent evidence suggests that also hormones are incorporated and trapped inside the growing hair. This has led to the hypothesis that cortisol measurement of distinct hair segments could provide a retrospective calendar of cortisol production for the individual.\n\nIn this first proof-of-concept study in humans, we analyzed cortisol in hair donated by mothers with a neonate child (n-Mothers; N = 103), mothers with toddlers 3–9 months of age (t-Mothers; N = 19), and control women (N = 20). We cut hair strands from each women into at least three 3-cm segments, which, based on an average hair growth rate of 1 cm per month, would represent hair grown over the past three, six, and nine months, respectively. Since in the third trimester of pregnancy there is a well-documented increased production of cortisol, we expected to see elevated levels of cortisol in the most proximal hair segment of women who had just given birth to a child (n-Mothers) compared with the control women. Likewise, we expected to see elevated levels in the second, third, or fourth segment of mothers of 3-month olds, 6-months olds, and 9-months olds, respectively. These hair segments, cut at 4–12 cm from the scalp, would represent hair grown throughout the third trimester of pregnancy.\n\nResults showed that there was a strong monotonic decline in cortisol concentration from the segment closest to the scalp to the most distal hair segment (p &amp;lt; 0.0001). Cortisol levels decreased by 30–40% from one segment to the next for the most recent four hair segments. Segments from hair older than one year had similarly, low levels of cortisol. Comparisons of cortisol levels in hair between n-Mothers and control women yielded the expected results: cortisol levels in the first 3-cm hair segment (i.e., closest to the scalp) of n-Mothers were two-fold higher than in controls (p &amp;lt; 0.0001), probably reflecting increased cortisol levels throughout the third trimester of pregnancy. No differences in cortisol content were apparent for the second or third 3-cm segments in n-Mothers (p &amp;gt; 0.2). When hair from mothers with 6–9 months old toddlers was analyzed, the hair segment representing the third trimester period contained the same amount of cortisol as the hair grown more recently in mothers with 3–4 months old toddlers only. Age of the women, hair curvature, hair color, and frequency of hair washes per week were unrelated to cortisol levels.\n\nWe conclude that cortisol measured in human hair can be a valid reflection of increased cortisol production for a period of up to six months. Due to a rapid decline of cortisol levels in human adult hair, a retrospective calendar of cortisol exposure may be limited to the past six months.","DOI":"10.1016/j.psyneuen.2008.08.024","ISSN":"0306-4530","journalAbbreviation":"Psychoneuroendocrinology","author":[{"family":"Kirschbaum","given":"Clemens"},{"family":"Tietze","given":"Antje"},{"family":"Skoluda","given":"Nadine"},{"family":"Dettenborn","given":"Lucia"}],"issued":{"date-parts":[["2009",1]]}}},{"id":1610,"uris":["http://zotero.org/users/446899/items/VFC4J2R5"],"uri":["http://zotero.org/users/446899/items/VFC4J2R5"],"itemData":{"id":1610,"type":"article-journal","title":"Hair Analysis Provides a Historical Record of Cortisol Levels in Cushing’s Syndrome","container-title":"Experimental and clinical endocrinology &amp; diabetes : official journal, German Society of Endocrinology [and] German Diabetes Association","page":"133-138","volume":"118","issue":"2","source":"PubMed Central","abstract":"The severity of Cushing’s Syndrome (CS) depends on the duration and extent of the exposure to excess glucocorticoids. Current measurements of cortisol in serum, saliva and urine reflect systemic cortisol levels at the time of sample collection, but cannot assess past cortisol levels. Hair cortisol levels may be increased in patients with CS, and, as hair grows about 1 cm/month, measurement of hair cortisol may provide historical information on the development of hypercortisolism. We attempted to measure cortisol in hair in relation to clinical course in six female patients with CS and in 32 healthy volunteers in 1 cm hair sections. Hair cortisol content was measured using a commercially available salivary cortisol immune assay with a protocol modified for use with hair. Hair cortisol levels were higher in patients with CS than in controls, the medians (ranges) were 679 (279–2500) and 116 (26–204) ng/g respectively (P &lt;0.001). Segmental hair analysis provided information for up to 18 months before time of sampling. Hair cortisol concentrations appeared to vary in accordance with the clinical course. Based on these data, we suggest that hair cortisol measurement is a novel method for assessing dynamic systemic cortisol exposure and provides unique historical information on variation in cortisol, and that more research is required to fully understand the utility and limits of this technique.","DOI":"10.1055/s-0029-1220771","ISSN":"0947-7349","note":"PMID: 19609841\nPMCID: PMC2945912","journalAbbreviation":"Exp Clin Endocrinol Diabetes","author":[{"family":"Thomson","given":"S."},{"family":"Koren","given":"G."},{"family":"Fraser","given":"L.-A."},{"family":"Rieder","given":"M."},{"family":"Friedman","given":"T. C."},{"family":"Van Uum","given":"S. H. M."}],"issued":{"date-parts":[["2010",2]]}}},{"id":1616,"uris":["http://zotero.org/users/446899/items/9AUJE4JK"],"uri":["http://zotero.org/users/446899/items/9AUJE4JK"],"itemData":{"id":1616,"type":"article-journal","title":"Evaluation of a method to measure long term cortisol levels","container-title":"Steroids","page":"1032-1036","volume":"76","issue":"10–11","source":"ScienceDirect","abstract":"Introduction\nElevated levels of cortisol are known to induce various symptoms and diseases, e.g. abdominal obesity, type 2 diabetes, osteoporosis and cardiovascular disease. Measuring serum, saliva and urine cortisol is limited to one time point. Measurement of cortisol in scalp hair is a recently developed method to measure long term cortisol levels. The aim of this study was to investigate whether hair cortisol is a feasible parameter to measure cortisol exposure.\nExperimental\nWe collected hair samples of 195 healthy individuals, 9 hypercortisolemic and one hypocortisolemic patient and measured hair cortisol levels. Cortisol was extracted from scalp hair using methanol and cortisol levels were measured using a salivary ELISA kit. Measurement of waist and hip circumferences and blood pressure was performed in 46 healthy subjects.\nResults\nWe found a positive correlation between hair cortisol and both waist circumference (r = 0.392, p = 0.007) and waist-to-hip ratio (WHR) (r = 0.425, p = 0.003). No correlations were found between hair cortisol levels and BMI, blood pressure or age. There was no decline in cortisol levels in six consecutive hair segments. Hair cortisol levels were elevated in patients with known hypercortisolism (p &amp;lt; 0.0001).\nConclusions\nHair cortisol was positively correlated with WHR, suggesting that hair cortisol reflects cortisol exposure at tissue level, which was also supported by elevated hair cortisol levels in hypercortisolemic patients and concordance between hair cortisol levels and clinical disease course. Cortisol levels in hair are slightly influenced by hair treatment but not by natural hair colour, use of hair products, gender or age.","DOI":"10.1016/j.steroids.2011.04.005","ISSN":"0039-128X","journalAbbreviation":"Steroids","author":[{"family":"Manenschijn","given":"Laura"},{"family":"Koper","given":"Jan W."},{"family":"Lamberts","given":"Steven W. J."},{"family":"Rossum","given":"Elisabeth F. C.","non-dropping-particle":"van"}],"issued":{"date-parts":[["2011",9]]}}},{"id":1611,"uris":["http://zotero.org/users/446899/items/A59QWTK3"],"uri":["http://zotero.org/users/446899/items/A59QWTK3"],"itemData":{"id":1611,"type":"article-journal","title":"Intraindividual stability of hair cortisol concentrations","container-title":"Psychoneuroendocrinology","page":"602-610","volume":"37","issue":"5","source":"ScienceDirect","abstract":"Summary\nThe analysis of cortisol in human hair constitutes a promising method for the retrospective assessment of cumulative cortisol secretion over extended periods of time. An implicit assumption underlying the use of this method is that in the absence of major life changes hair cortisol concentrations show a high level of intraindividual stability, i.e. single hair cortisol assessments exhibit considerable trait-specificity and are only to a smaller extent influenced by state-dependent factors. Here, we present data from two independent studies examining patterns of intraindividual stability in hair cortisol levels. In study I, 45 participants were examined at two sampling points carried out one year apart from each other. In study II, 64 individuals provided data at three sampling points which occurred at two-month intervals. In both studies, at each time point hair was sampled and relevant psychosocial and hair-related variables were assessed. Results of both studies consistently revealed strong test–retest associations for repeated hair cortisol measurements (‘r's between 0.68 and 0.79, ‘p's &amp;lt;0.0001). Findings of structural equation modelling applied to data of study II showed that single hair cortisol assessments comprise a strong trait component, explaining between 59 and 82% of variance, and are only to a lesser extent influenced by state-related factors. Only inconsistent evidence for covariation of changes in hair cortisol concentrations and simultaneous changes in perceived stress or other relevant variables was seen across the two studies. The current findings suggest a considerable degree of intraindividual stability in hair cortisol levels which highlights the utility of this method for obtaining trait estimates of long-term cortisol secretion in psychoneuroendocrinological research.","DOI":"10.1016/j.psyneuen.2011.08.007","ISSN":"0306-4530","journalAbbreviation":"Psychoneuroendocrinology","author":[{"family":"Stalder","given":"Tobias"},{"family":"Steudte","given":"Susann"},{"family":"Miller","given":"Robert"},{"family":"Skoluda","given":"Nadine"},{"family":"Dettenborn","given":"Lucia"},{"family":"Kirschbaum","given":"Clemens"}],"issued":{"date-parts":[["2012",5]]}}},{"id":1609,"uris":["http://zotero.org/users/446899/items/78IH8IB3"],"uri":["http://zotero.org/users/446899/items/78IH8IB3"],"itemData":{"id":1609,"type":"article-journal","title":"The assessment of cortisol in human hair: Associations with sociodemographic variables and potential confounders","container-title":"Stress","page":"578-588","volume":"15","issue":"6","source":"Taylor and Francis+NEJM","abstract":"To inform the future use of hair cortisol measurement, we have investigated influences of potential confounding variables (natural hair colour, frequency of hair washes, age, sex, oral contraceptive (OC) use and smoking status) on hair cortisol levels. The main study sample comprised 360 participants (172 women) covering a wide range of ages (1–91 years; mean = 25.95). In addition, to more closely examine influences of natural hair colour and young age on hair cortisol levels, two additional samples comprising 69 participants with natural blond or dark brown hair (hair colour sample) as well as 28 young children and 34 adults (young age sample) were recruited. Results revealed a lack of an effect for natural hair colour, OC use, and smoking status on hair cortisol levels (all p's &gt;0.10). No influence of frequency of hair washes was seen for proximal hair segments (p = 0.335) but for the third hair segment indicating lower cortisol content (p = 0.008). We found elevated hair cortisol levels in young children and older adults (p &lt; 0.001). Finally, men showed higher hair cortisol levels than women (p = 0.002). The present data indicate that hair cortisol measurement provides a useful tool in stress-related psychobiological research when applied with the consideration of possible confounders including age and sex.","DOI":"10.3109/10253890.2012.654479","ISSN":"1025-3890","shortTitle":"The assessment of cortisol in human hair","author":[{"family":"Dettenborn","given":"L."},{"family":"Tietze","given":"A."},{"family":"Kirschbaum","given":"C."},{"family":"Stalder","given":"T."}],"issued":{"date-parts":[["2012",11,1]]}}}],"schema":"https://github.com/citation-style-language/schema/raw/master/csl-citation.json"} </w:instrText>
      </w:r>
      <w:r w:rsidR="00C41F92" w:rsidRPr="00500A77">
        <w:rPr>
          <w:rFonts w:cstheme="minorHAnsi"/>
          <w:shd w:val="clear" w:color="auto" w:fill="FFFFFF"/>
        </w:rPr>
        <w:fldChar w:fldCharType="separate"/>
      </w:r>
      <w:r w:rsidR="00071248" w:rsidRPr="00500A77">
        <w:rPr>
          <w:rFonts w:ascii="Calibri" w:hAnsi="Calibri" w:cs="Calibri"/>
        </w:rPr>
        <w:t xml:space="preserve">(Dettenborn et al., 2012; Kirschbaum et al., 2009; Manenschijn et al., 2011; Stalder et al., </w:t>
      </w:r>
      <w:r w:rsidR="00071248" w:rsidRPr="00500A77">
        <w:rPr>
          <w:rFonts w:ascii="Calibri" w:hAnsi="Calibri" w:cs="Calibri"/>
        </w:rPr>
        <w:lastRenderedPageBreak/>
        <w:t>2012; Thomson et al., 2010)</w:t>
      </w:r>
      <w:r w:rsidR="00C41F92" w:rsidRPr="00500A77">
        <w:rPr>
          <w:rFonts w:cstheme="minorHAnsi"/>
          <w:shd w:val="clear" w:color="auto" w:fill="FFFFFF"/>
        </w:rPr>
        <w:fldChar w:fldCharType="end"/>
      </w:r>
      <w:r w:rsidR="009F27B1" w:rsidRPr="00500A77">
        <w:rPr>
          <w:rFonts w:cstheme="minorHAnsi"/>
          <w:shd w:val="clear" w:color="auto" w:fill="FFFFFF"/>
        </w:rPr>
        <w:t>. As such, hair cortisol assessment provides an objective measure of stress that can be used to examine the relationship with sedentary behaviour.</w:t>
      </w:r>
      <w:r w:rsidR="00C92AAF" w:rsidRPr="00500A77">
        <w:rPr>
          <w:rFonts w:cstheme="minorHAnsi"/>
          <w:shd w:val="clear" w:color="auto" w:fill="FFFFFF"/>
        </w:rPr>
        <w:t xml:space="preserve"> </w:t>
      </w:r>
    </w:p>
    <w:p w14:paraId="4D38EC0B" w14:textId="7687CDAD" w:rsidR="009E2EAC" w:rsidRPr="00500A77" w:rsidRDefault="00880627" w:rsidP="00AB6B2C">
      <w:pPr>
        <w:spacing w:line="360" w:lineRule="auto"/>
        <w:rPr>
          <w:rFonts w:cstheme="minorHAnsi"/>
          <w:shd w:val="clear" w:color="auto" w:fill="FFFFFF"/>
        </w:rPr>
      </w:pPr>
      <w:bookmarkStart w:id="1" w:name="_Hlk9349861"/>
      <w:r w:rsidRPr="00880627">
        <w:rPr>
          <w:rFonts w:cstheme="minorHAnsi"/>
          <w:color w:val="FF0000"/>
          <w:shd w:val="clear" w:color="auto" w:fill="FFFFFF"/>
        </w:rPr>
        <w:t xml:space="preserve">While TV viewing may </w:t>
      </w:r>
      <w:proofErr w:type="gramStart"/>
      <w:r w:rsidRPr="00880627">
        <w:rPr>
          <w:rFonts w:cstheme="minorHAnsi"/>
          <w:color w:val="FF0000"/>
          <w:shd w:val="clear" w:color="auto" w:fill="FFFFFF"/>
        </w:rPr>
        <w:t>be considered to be</w:t>
      </w:r>
      <w:proofErr w:type="gramEnd"/>
      <w:r w:rsidRPr="00880627">
        <w:rPr>
          <w:rFonts w:cstheme="minorHAnsi"/>
          <w:color w:val="FF0000"/>
          <w:shd w:val="clear" w:color="auto" w:fill="FFFFFF"/>
        </w:rPr>
        <w:t xml:space="preserve"> a relaxing, stress-relieving activity,</w:t>
      </w:r>
      <w:r>
        <w:rPr>
          <w:rFonts w:cstheme="minorHAnsi"/>
          <w:shd w:val="clear" w:color="auto" w:fill="FFFFFF"/>
        </w:rPr>
        <w:t xml:space="preserve"> t</w:t>
      </w:r>
      <w:r w:rsidR="009E2EAC" w:rsidRPr="00500A77">
        <w:rPr>
          <w:rFonts w:cstheme="minorHAnsi"/>
          <w:shd w:val="clear" w:color="auto" w:fill="FFFFFF"/>
        </w:rPr>
        <w:t>here are</w:t>
      </w:r>
      <w:r w:rsidR="001E48D3" w:rsidRPr="00500A77">
        <w:rPr>
          <w:rFonts w:cstheme="minorHAnsi"/>
          <w:shd w:val="clear" w:color="auto" w:fill="FFFFFF"/>
        </w:rPr>
        <w:t xml:space="preserve"> potential</w:t>
      </w:r>
      <w:r w:rsidR="009E2EAC" w:rsidRPr="00500A77">
        <w:rPr>
          <w:rFonts w:cstheme="minorHAnsi"/>
          <w:shd w:val="clear" w:color="auto" w:fill="FFFFFF"/>
        </w:rPr>
        <w:t xml:space="preserve"> mechanisms linking sedentary behaviour</w:t>
      </w:r>
      <w:r>
        <w:rPr>
          <w:rFonts w:cstheme="minorHAnsi"/>
          <w:shd w:val="clear" w:color="auto" w:fill="FFFFFF"/>
        </w:rPr>
        <w:t xml:space="preserve"> </w:t>
      </w:r>
      <w:r w:rsidRPr="00880627">
        <w:rPr>
          <w:rFonts w:cstheme="minorHAnsi"/>
          <w:color w:val="FF0000"/>
          <w:shd w:val="clear" w:color="auto" w:fill="FFFFFF"/>
        </w:rPr>
        <w:t>in general, and TV viewing specifically,</w:t>
      </w:r>
      <w:r w:rsidR="009E2EAC" w:rsidRPr="00880627">
        <w:rPr>
          <w:rFonts w:cstheme="minorHAnsi"/>
          <w:color w:val="FF0000"/>
          <w:shd w:val="clear" w:color="auto" w:fill="FFFFFF"/>
        </w:rPr>
        <w:t xml:space="preserve"> </w:t>
      </w:r>
      <w:r w:rsidR="009E2EAC" w:rsidRPr="00880627">
        <w:rPr>
          <w:rFonts w:cstheme="minorHAnsi"/>
          <w:shd w:val="clear" w:color="auto" w:fill="FFFFFF"/>
        </w:rPr>
        <w:t xml:space="preserve">to </w:t>
      </w:r>
      <w:r w:rsidRPr="00880627">
        <w:rPr>
          <w:rFonts w:cstheme="minorHAnsi"/>
          <w:color w:val="FF0000"/>
          <w:shd w:val="clear" w:color="auto" w:fill="FFFFFF"/>
        </w:rPr>
        <w:t xml:space="preserve">higher levels of </w:t>
      </w:r>
      <w:r w:rsidR="005C3C71">
        <w:rPr>
          <w:rFonts w:cstheme="minorHAnsi"/>
          <w:color w:val="FF0000"/>
          <w:shd w:val="clear" w:color="auto" w:fill="FFFFFF"/>
        </w:rPr>
        <w:t xml:space="preserve">chronic </w:t>
      </w:r>
      <w:r w:rsidR="009E2EAC" w:rsidRPr="00500A77">
        <w:rPr>
          <w:rFonts w:cstheme="minorHAnsi"/>
          <w:shd w:val="clear" w:color="auto" w:fill="FFFFFF"/>
        </w:rPr>
        <w:t xml:space="preserve">stress. </w:t>
      </w:r>
      <w:r w:rsidR="00A26C67">
        <w:rPr>
          <w:rFonts w:cstheme="minorHAnsi"/>
          <w:shd w:val="clear" w:color="auto" w:fill="FFFFFF"/>
        </w:rPr>
        <w:t>For example</w:t>
      </w:r>
      <w:r w:rsidR="009E2EAC" w:rsidRPr="00500A77">
        <w:rPr>
          <w:rFonts w:cstheme="minorHAnsi"/>
          <w:shd w:val="clear" w:color="auto" w:fill="FFFFFF"/>
        </w:rPr>
        <w:t>,</w:t>
      </w:r>
      <w:r w:rsidR="009E2EAC" w:rsidRPr="00500A77">
        <w:t xml:space="preserve"> </w:t>
      </w:r>
      <w:bookmarkStart w:id="2" w:name="_Hlk5043650"/>
      <w:r w:rsidR="009E2EAC" w:rsidRPr="00500A77">
        <w:rPr>
          <w:rFonts w:cstheme="minorHAnsi"/>
          <w:shd w:val="clear" w:color="auto" w:fill="FFFFFF"/>
        </w:rPr>
        <w:t>sedentary behaviour</w:t>
      </w:r>
      <w:r w:rsidR="001647E4" w:rsidRPr="00500A77">
        <w:rPr>
          <w:rFonts w:cstheme="minorHAnsi"/>
          <w:shd w:val="clear" w:color="auto" w:fill="FFFFFF"/>
        </w:rPr>
        <w:t>, particularly TV viewing time</w:t>
      </w:r>
      <w:r w:rsidR="00CC751E">
        <w:rPr>
          <w:rFonts w:cstheme="minorHAnsi"/>
          <w:shd w:val="clear" w:color="auto" w:fill="FFFFFF"/>
        </w:rPr>
        <w:t xml:space="preserve"> </w:t>
      </w:r>
      <w:r w:rsidR="00CC751E" w:rsidRPr="00CC751E">
        <w:rPr>
          <w:rFonts w:cstheme="minorHAnsi"/>
          <w:color w:val="FF0000"/>
          <w:shd w:val="clear" w:color="auto" w:fill="FFFFFF"/>
        </w:rPr>
        <w:t>(often used in the literature as a proxy for total sedentary time)</w:t>
      </w:r>
      <w:r w:rsidR="001647E4" w:rsidRPr="00CC751E">
        <w:rPr>
          <w:rFonts w:cstheme="minorHAnsi"/>
          <w:color w:val="FF0000"/>
          <w:shd w:val="clear" w:color="auto" w:fill="FFFFFF"/>
        </w:rPr>
        <w:t>,</w:t>
      </w:r>
      <w:r w:rsidR="009E2EAC" w:rsidRPr="00CC751E">
        <w:rPr>
          <w:rFonts w:cstheme="minorHAnsi"/>
          <w:color w:val="FF0000"/>
          <w:shd w:val="clear" w:color="auto" w:fill="FFFFFF"/>
        </w:rPr>
        <w:t xml:space="preserve"> </w:t>
      </w:r>
      <w:r w:rsidR="009E2EAC" w:rsidRPr="00500A77">
        <w:rPr>
          <w:rFonts w:cstheme="minorHAnsi"/>
          <w:shd w:val="clear" w:color="auto" w:fill="FFFFFF"/>
        </w:rPr>
        <w:t xml:space="preserve">has been shown to be associated with an unfavourable inflammatory profile </w:t>
      </w:r>
      <w:r w:rsidR="005528F0" w:rsidRPr="00500A77">
        <w:rPr>
          <w:rFonts w:cstheme="minorHAnsi"/>
          <w:shd w:val="clear" w:color="auto" w:fill="FFFFFF"/>
        </w:rPr>
        <w:fldChar w:fldCharType="begin"/>
      </w:r>
      <w:r w:rsidR="005528F0" w:rsidRPr="00500A77">
        <w:rPr>
          <w:rFonts w:cstheme="minorHAnsi"/>
          <w:shd w:val="clear" w:color="auto" w:fill="FFFFFF"/>
        </w:rPr>
        <w:instrText xml:space="preserve"> ADDIN ZOTERO_ITEM CSL_CITATION {"citationID":"t9nGFfiP","properties":{"formattedCitation":"(Hamer et al., 2015)","plainCitation":"(Hamer et al., 2015)","noteIndex":0},"citationItems":[{"id":6804,"uris":["http://zotero.org/users/446899/items/QVZSK5IY"],"uri":["http://zotero.org/users/446899/items/QVZSK5IY"],"itemData":{"id":6804,"type":"article-journal","title":"Prospective association of TV viewing with acute phase reactants and coagulation markers: English Longitudinal Study of Ageing","container-title":"Atherosclerosis","page":"322-327","volume":"239","issue":"2","source":"PubMed","abstract":"OBJECTIVE: Inflammatory processes are putative mechanisms underlying the detrimental health effects of sedentary behaviour but no long-term prospective data are available. We examined the longitudinal association between TV viewing, physical activity and inflammatory markers over a 4-year follow-up period.\nMETHODS: Participants were 3612 men and women (mean age 64.1 ± 8.2 years) from the English Longitudinal Study of Ageing. Self-reported daily TV viewing was measured at baseline and 2 years follow up. Inflammatory markers (serum high-sensitivity C-reactive protein [CRP], white blood cell count [WBC], and fibrinogen) were measured at baseline (2008/09) and 4 years follow-up (2012/13).\nRESULTS: On average, participants viewed TV for 5.1 ± 4.0 h/d, and there was an increase of 1.9 h/wk TV viewing over 2 years. In linear models adjusted for covariates including physical activity, TV viewing was not associated with logeCRP at follow-up (B = 0.004, 95% CI, -0.001, 0.009, p = 0.09) but was associated with WBC (B = 0.018, 95% CI, 0.005, 0.031, p = 0.006), and fibrinogen (B = 0.004, 95% CI, 0.00, 0.008, p = 0.035). In contrast, physical activity was inversely associated with CRP (p = 0.047) and WBC (p = 0.026), but not fibrinogen (p = 0.22). An increase in TV viewing (of at least 1 h/d) was associated with higher concentrations of CRP (p = 0.015) and WBC (p = 0.05) at follow up after adjustment for covariates and baseline TV viewing.\nCONCLUSIONS: Physical activity and sedentary behaviour have contrasting associations with markers of low grade inflammation over 4 years of follow-up. These behaviours may be important in influencing the pro-inflammatory state seen with ageing.","DOI":"10.1016/j.atherosclerosis.2015.02.009","ISSN":"1879-1484","note":"PMID: 25681673","shortTitle":"Prospective association of TV viewing with acute phase reactants and coagulation markers","journalAbbreviation":"Atherosclerosis","language":"eng","author":[{"family":"Hamer","given":"Mark"},{"family":"Smith","given":"Lee"},{"family":"Stamatakis","given":"Emmanuel"}],"issued":{"date-parts":[["2015",4]]}}}],"schema":"https://github.com/citation-style-language/schema/raw/master/csl-citation.json"} </w:instrText>
      </w:r>
      <w:r w:rsidR="005528F0" w:rsidRPr="00500A77">
        <w:rPr>
          <w:rFonts w:cstheme="minorHAnsi"/>
          <w:shd w:val="clear" w:color="auto" w:fill="FFFFFF"/>
        </w:rPr>
        <w:fldChar w:fldCharType="separate"/>
      </w:r>
      <w:r w:rsidR="005528F0" w:rsidRPr="00500A77">
        <w:rPr>
          <w:rFonts w:ascii="Calibri" w:hAnsi="Calibri" w:cs="Calibri"/>
        </w:rPr>
        <w:t>(Hamer et al., 2015)</w:t>
      </w:r>
      <w:r w:rsidR="005528F0" w:rsidRPr="00500A77">
        <w:rPr>
          <w:rFonts w:cstheme="minorHAnsi"/>
          <w:shd w:val="clear" w:color="auto" w:fill="FFFFFF"/>
        </w:rPr>
        <w:fldChar w:fldCharType="end"/>
      </w:r>
      <w:r w:rsidR="005528F0" w:rsidRPr="00500A77">
        <w:rPr>
          <w:rFonts w:cstheme="minorHAnsi"/>
          <w:shd w:val="clear" w:color="auto" w:fill="FFFFFF"/>
        </w:rPr>
        <w:t xml:space="preserve"> </w:t>
      </w:r>
      <w:r w:rsidR="009E2EAC" w:rsidRPr="00500A77">
        <w:rPr>
          <w:rFonts w:cstheme="minorHAnsi"/>
          <w:shd w:val="clear" w:color="auto" w:fill="FFFFFF"/>
        </w:rPr>
        <w:t xml:space="preserve">and low-grade inflammation has been shown to be associated with stress </w:t>
      </w:r>
      <w:r w:rsidR="005528F0" w:rsidRPr="00500A77">
        <w:rPr>
          <w:rFonts w:cstheme="minorHAnsi"/>
          <w:shd w:val="clear" w:color="auto" w:fill="FFFFFF"/>
        </w:rPr>
        <w:fldChar w:fldCharType="begin"/>
      </w:r>
      <w:r w:rsidR="005528F0" w:rsidRPr="00500A77">
        <w:rPr>
          <w:rFonts w:cstheme="minorHAnsi"/>
          <w:shd w:val="clear" w:color="auto" w:fill="FFFFFF"/>
        </w:rPr>
        <w:instrText xml:space="preserve"> ADDIN ZOTERO_ITEM CSL_CITATION {"citationID":"TTyJ7Ibg","properties":{"formattedCitation":"(Shimanoe et al., 2014)","plainCitation":"(Shimanoe et al., 2014)","noteIndex":0},"citationItems":[{"id":7766,"uris":["http://zotero.org/users/446899/items/GVR3DRLQ"],"uri":["http://zotero.org/users/446899/items/GVR3DRLQ"],"itemData":{"id":7766,"type":"article-journal","title":"Gender-specific associations of perceived stress and coping strategies with C-reactive protein in middle-aged and older men and women","container-title":"International Journal of Behavioral Medicine","page":"821-832","volume":"21","issue":"5","source":"PubMed","abstract":"BACKGROUND: Perceived stress and coping strategies may influence the risk of cardiovascular disease through their possible association with inflammation, but data remain controversial for perceived stress or scanty for coping strategies.\nPURPOSE: We examined the associations of perceived stress and coping strategies with serum high-sensitivity C-reactive protein (CRP) in a Japanese general population.\nMETHODS: This cross-sectional study included 2,971 men and 4,902 women aged 40-69 years who were enrolled between 2005 and 2007. Subjects with possible inflammation-related disease, CRP levels ≥3,000 ng/mL, or currently used analgesics or lipid-lowering drugs were excluded. Analyses were performed by gender with adjustment for lifestyle, socioeconomic, and psychosocial factors.\nRESULTS: Unexpectedly, elevated perceived stress was significantly associated with lower CRP levels in men (P trend &lt; 0.001) but not in women (P trend = 0.90) after adjustment for age and covariates. Among five items of coping strategies evaluated, \"disengagement\" showed a significant inverse association with CRP in men only (P trend = 0.027). In addition, a possible interaction between \"emotional support seeking\" and perceived stress on CRP was detected in men (P interaction = 0.021); \"emotional support seeking\" was associated with lower CRP at the high stress level only (P trend = 0.028).\nCONCLUSIONS: Both perceived stress and coping strategies may be associated with systemic inflammation in Japanese men, yet caution must be exercised before accepting the stress-inflammation-disease pathway.","DOI":"10.1007/s12529-013-9341-y","ISSN":"1532-7558","note":"PMID: 24085705","journalAbbreviation":"Int J Behav Med","language":"eng","author":[{"family":"Shimanoe","given":"Chisato"},{"family":"Otsuka","given":"Yasuko"},{"family":"Hara","given":"Megumi"},{"family":"Nanri","given":"Hinako"},{"family":"Nishida","given":"Yuichiro"},{"family":"Nakamura","given":"Kazuyo"},{"family":"Higaki","given":"Yasuki"},{"family":"Imaizumi","given":"Takeshi"},{"family":"Taguchi","given":"Naoto"},{"family":"Sakamoto","given":"Tatsuhiko"},{"family":"Horita","given":"Mikako"},{"family":"Shinchi","given":"Koichi"},{"family":"Tanaka","given":"Keitaro"}],"issued":{"date-parts":[["2014"]]}}}],"schema":"https://github.com/citation-style-language/schema/raw/master/csl-citation.json"} </w:instrText>
      </w:r>
      <w:r w:rsidR="005528F0" w:rsidRPr="00500A77">
        <w:rPr>
          <w:rFonts w:cstheme="minorHAnsi"/>
          <w:shd w:val="clear" w:color="auto" w:fill="FFFFFF"/>
        </w:rPr>
        <w:fldChar w:fldCharType="separate"/>
      </w:r>
      <w:r w:rsidR="005528F0" w:rsidRPr="00500A77">
        <w:rPr>
          <w:rFonts w:ascii="Calibri" w:hAnsi="Calibri" w:cs="Calibri"/>
        </w:rPr>
        <w:t>(Shimanoe et al., 2014)</w:t>
      </w:r>
      <w:r w:rsidR="005528F0" w:rsidRPr="00500A77">
        <w:rPr>
          <w:rFonts w:cstheme="minorHAnsi"/>
          <w:shd w:val="clear" w:color="auto" w:fill="FFFFFF"/>
        </w:rPr>
        <w:fldChar w:fldCharType="end"/>
      </w:r>
      <w:r w:rsidR="005528F0" w:rsidRPr="00500A77">
        <w:rPr>
          <w:rFonts w:cstheme="minorHAnsi"/>
          <w:shd w:val="clear" w:color="auto" w:fill="FFFFFF"/>
        </w:rPr>
        <w:t>.</w:t>
      </w:r>
    </w:p>
    <w:bookmarkEnd w:id="1"/>
    <w:bookmarkEnd w:id="2"/>
    <w:p w14:paraId="226DE05E" w14:textId="4275EE60" w:rsidR="00A10D24" w:rsidRPr="00500A77" w:rsidRDefault="00C92AAF" w:rsidP="00AB6B2C">
      <w:pPr>
        <w:spacing w:line="360" w:lineRule="auto"/>
        <w:rPr>
          <w:rFonts w:cstheme="minorHAnsi"/>
          <w:shd w:val="clear" w:color="auto" w:fill="FFFFFF"/>
        </w:rPr>
      </w:pPr>
      <w:r w:rsidRPr="00500A77">
        <w:rPr>
          <w:rFonts w:cstheme="minorHAnsi"/>
        </w:rPr>
        <w:t xml:space="preserve">To </w:t>
      </w:r>
      <w:r w:rsidR="00206619" w:rsidRPr="00500A77">
        <w:rPr>
          <w:rFonts w:cstheme="minorHAnsi"/>
        </w:rPr>
        <w:t>our knowledge,</w:t>
      </w:r>
      <w:r w:rsidRPr="00500A77">
        <w:rPr>
          <w:rFonts w:cstheme="minorHAnsi"/>
        </w:rPr>
        <w:t xml:space="preserve"> just one study</w:t>
      </w:r>
      <w:r w:rsidR="00206619" w:rsidRPr="00500A77">
        <w:rPr>
          <w:rFonts w:cstheme="minorHAnsi"/>
        </w:rPr>
        <w:t xml:space="preserve"> to date</w:t>
      </w:r>
      <w:r w:rsidRPr="00500A77">
        <w:rPr>
          <w:rFonts w:cstheme="minorHAnsi"/>
        </w:rPr>
        <w:t xml:space="preserve"> has examined the association between </w:t>
      </w:r>
      <w:r w:rsidR="00FC602B" w:rsidRPr="00500A77">
        <w:rPr>
          <w:rFonts w:cstheme="minorHAnsi"/>
        </w:rPr>
        <w:t>sedentary time</w:t>
      </w:r>
      <w:r w:rsidRPr="00500A77">
        <w:rPr>
          <w:rFonts w:cstheme="minorHAnsi"/>
        </w:rPr>
        <w:t xml:space="preserve"> and an objective marker of stress, using hair cortisol measurements as described above</w:t>
      </w:r>
      <w:r w:rsidR="00293D5E" w:rsidRPr="00500A77">
        <w:rPr>
          <w:rFonts w:cstheme="minorHAnsi"/>
        </w:rPr>
        <w:t>. This was</w:t>
      </w:r>
      <w:r w:rsidRPr="00500A77">
        <w:rPr>
          <w:rFonts w:cstheme="minorHAnsi"/>
        </w:rPr>
        <w:t xml:space="preserve"> a small study in a sample of 72 women from socially disadvantaged neighbourhoods </w:t>
      </w:r>
      <w:r w:rsidRPr="00500A77">
        <w:rPr>
          <w:rFonts w:cstheme="minorHAnsi"/>
        </w:rPr>
        <w:fldChar w:fldCharType="begin"/>
      </w:r>
      <w:r w:rsidR="00071248" w:rsidRPr="00500A77">
        <w:rPr>
          <w:rFonts w:cstheme="minorHAnsi"/>
        </w:rPr>
        <w:instrText xml:space="preserve"> ADDIN ZOTERO_ITEM CSL_CITATION {"citationID":"9pfDLgJJ","properties":{"formattedCitation":"(Teychenne et al., 2018)","plainCitation":"(Teychenne et al., 2018)","noteIndex":0},"citationItems":[{"id":6898,"uris":["http://zotero.org/users/446899/items/U24FIEUQ"],"uri":["http://zotero.org/users/446899/items/U24FIEUQ"],"itemData":{"id":6898,"type":"article-journal","title":"Sedentary Behaviour and Hair Cortisol Amongst Women Living in Socioeconomically Disadvantaged Neighbourhoods: A Cross-Sectional Study","container-title":"International Journal of Environmental Research and Public Health","volume":"15","issue":"4","source":"PubMed","abstract":"Women living in socioeconomically disadvantaged neighbourhoods are at heightened risk of experiencing psychological stress. Therefore, identifying potential risk factors for stress is important to support positive mental health. A growing body of research has linked sedentary behaviour with mental ill-health (e.g., depression and anxiety); however, little research has specifically investigated potential linkages between sedentary behaviour and stress. Therefore, the aim of this study was to investigate the association between common types of sedentary behaviour and objectively-measured stress (as measured by hair cortisol levels) amongst women living in socioeconomically disadvantaged neighbourhoods. During 2012-2013, 72 women (aged 18-46 years) living in socioeconomically disadvantaged neighbourhoods self-reported sedentary behaviour (TV viewing, computer use, overall sitting time) and provided hair samples. Hair cortisol levels were measured using enzyme-linked immunosorbent assay. Linear regression models examined cross-sectional associations between sedentary behaviour and hair cortisol levels. There was no association between any type of sedentary behaviour (TV viewing, computer use, or overall sitting time) and hair cortisol levels in either crude or adjusted models. Sedentary behaviour may not be linked to hair cortisol level (stress) in women living in socioeconomically disadvantaged neighbourhoods. Further studies utilising objective measures of both sedentary behaviour and stress are required to confirm these findings.","DOI":"10.3390/ijerph15040586","ISSN":"1660-4601","note":"PMID: 29587390\nPMCID: PMC5923628","shortTitle":"Sedentary Behaviour and Hair Cortisol Amongst Women Living in Socioeconomically Disadvantaged Neighbourhoods","journalAbbreviation":"Int J Environ Res Public Health","language":"eng","author":[{"family":"Teychenne","given":"Megan"},{"family":"Olstad","given":"Dana Lee"},{"family":"Turner","given":"Anne I."},{"family":"Costigan","given":"Sarah A."},{"family":"Ball","given":"Kylie"}],"issued":{"date-parts":[["2018"]],"season":"25"}}}],"schema":"https://github.com/citation-style-language/schema/raw/master/csl-citation.json"} </w:instrText>
      </w:r>
      <w:r w:rsidRPr="00500A77">
        <w:rPr>
          <w:rFonts w:cstheme="minorHAnsi"/>
        </w:rPr>
        <w:fldChar w:fldCharType="separate"/>
      </w:r>
      <w:r w:rsidR="00071248" w:rsidRPr="00500A77">
        <w:rPr>
          <w:rFonts w:ascii="Calibri" w:hAnsi="Calibri" w:cs="Calibri"/>
        </w:rPr>
        <w:t>(Teychenne et al., 2018)</w:t>
      </w:r>
      <w:r w:rsidRPr="00500A77">
        <w:rPr>
          <w:rFonts w:cstheme="minorHAnsi"/>
        </w:rPr>
        <w:fldChar w:fldCharType="end"/>
      </w:r>
      <w:r w:rsidRPr="00500A77">
        <w:rPr>
          <w:rFonts w:cstheme="minorHAnsi"/>
        </w:rPr>
        <w:t xml:space="preserve">. Results showed no significant association, but whether this was due to lack of effect or </w:t>
      </w:r>
      <w:r w:rsidR="00BE6A08" w:rsidRPr="00500A77">
        <w:rPr>
          <w:rFonts w:cstheme="minorHAnsi"/>
        </w:rPr>
        <w:t>lack of statistical power</w:t>
      </w:r>
      <w:r w:rsidR="009912C6" w:rsidRPr="00500A77">
        <w:rPr>
          <w:rFonts w:cstheme="minorHAnsi"/>
        </w:rPr>
        <w:t xml:space="preserve"> due to the small sample size</w:t>
      </w:r>
      <w:r w:rsidRPr="00500A77">
        <w:rPr>
          <w:rFonts w:cstheme="minorHAnsi"/>
        </w:rPr>
        <w:t xml:space="preserve"> is not clear.</w:t>
      </w:r>
      <w:r w:rsidR="00293D5E" w:rsidRPr="00500A77">
        <w:rPr>
          <w:rFonts w:cstheme="minorHAnsi"/>
        </w:rPr>
        <w:t xml:space="preserve"> </w:t>
      </w:r>
      <w:bookmarkStart w:id="3" w:name="_Hlk5043550"/>
      <w:r w:rsidR="00A10D24" w:rsidRPr="00500A77">
        <w:rPr>
          <w:rFonts w:cstheme="minorHAnsi"/>
          <w:shd w:val="clear" w:color="auto" w:fill="FFFFFF"/>
        </w:rPr>
        <w:t xml:space="preserve">The aim of this study was therefore to </w:t>
      </w:r>
      <w:r w:rsidR="009F27B1" w:rsidRPr="00500A77">
        <w:rPr>
          <w:rFonts w:cstheme="minorHAnsi"/>
          <w:shd w:val="clear" w:color="auto" w:fill="FFFFFF"/>
        </w:rPr>
        <w:t>analyse</w:t>
      </w:r>
      <w:r w:rsidR="00A10D24" w:rsidRPr="00500A77">
        <w:rPr>
          <w:rFonts w:cstheme="minorHAnsi"/>
          <w:shd w:val="clear" w:color="auto" w:fill="FFFFFF"/>
        </w:rPr>
        <w:t xml:space="preserve"> the association between sedentary behaviour (operationalised as daily TV viewing time</w:t>
      </w:r>
      <w:r w:rsidR="001647E4" w:rsidRPr="00500A77">
        <w:rPr>
          <w:rFonts w:cstheme="minorHAnsi"/>
          <w:shd w:val="clear" w:color="auto" w:fill="FFFFFF"/>
        </w:rPr>
        <w:t>, a proxy for total sedentary time</w:t>
      </w:r>
      <w:r w:rsidR="00002A89" w:rsidRPr="00500A77">
        <w:rPr>
          <w:rFonts w:cstheme="minorHAnsi"/>
          <w:shd w:val="clear" w:color="auto" w:fill="FFFFFF"/>
        </w:rPr>
        <w:t xml:space="preserve"> </w:t>
      </w:r>
      <w:r w:rsidR="005528F0" w:rsidRPr="00500A77">
        <w:rPr>
          <w:rFonts w:cstheme="minorHAnsi"/>
          <w:shd w:val="clear" w:color="auto" w:fill="FFFFFF"/>
        </w:rPr>
        <w:fldChar w:fldCharType="begin"/>
      </w:r>
      <w:r w:rsidR="005528F0" w:rsidRPr="00500A77">
        <w:rPr>
          <w:rFonts w:cstheme="minorHAnsi"/>
          <w:shd w:val="clear" w:color="auto" w:fill="FFFFFF"/>
        </w:rPr>
        <w:instrText xml:space="preserve"> ADDIN ZOTERO_ITEM CSL_CITATION {"citationID":"I6Kh6M4N","properties":{"formattedCitation":"(Clark et al., 2010; Sugiyama et al., 2008)","plainCitation":"(Clark et al., 2010; Sugiyama et al., 2008)","noteIndex":0},"citationItems":[{"id":7763,"uris":["http://zotero.org/users/446899/items/YQS26SSX"],"uri":["http://zotero.org/users/446899/items/YQS26SSX"],"itemData":{"id":7763,"type":"article-journal","title":"Television viewing as a marker of overall objectively measured sedentary time in working and non-working women and men: NHANES","container-title":"Journal of Science and Medicine in Sport","page":"e205-e206","volume":"12","source":"www.jsams.org","abstract":"Introduction: Television (TV) viewing time has previously been shown to be a potential\nmarker of a broader pattern of self-reported leisure-time sedentary behaviour in women,\nbut not in men. However, the relationship between TV viewing time and overall sedentary\ntime may differ between working and non-working adults. We examined whether TV viewing\ntime is a marker of accelerometer-measured total sedentary time in women and in men,\nwho reported that they were, or were not, in paid employment.","DOI":"10.1016/j.jsams.2009.10.428","ISSN":"1440-2440, 1878-1861","shortTitle":"Television viewing as a marker of overall objectively measured sedentary time in working and non-working women and men","journalAbbreviation":"Journal of Science and Medicine in Sport","language":"English","author":[{"family":"Clark","given":"B."},{"family":"Winkler","given":"E."},{"family":"Sugiyama","given":"T."},{"family":"Dunstan","given":"D."},{"family":"Healy","given":"G."},{"family":"Matthews","given":"C."},{"family":"Owen","given":"N."}],"issued":{"date-parts":[["2010",1,1]]}}},{"id":7761,"uris":["http://zotero.org/users/446899/items/Q2FMQGRB"],"uri":["http://zotero.org/users/446899/items/Q2FMQGRB"],"itemData":{"id":7761,"type":"article-journal","title":"Is television viewing time a marker of a broader pattern of sedentary behavior?","container-title":"Annals of Behavioral Medicine: A Publication of the Society of Behavioral Medicine","page":"245-250","volume":"35","issue":"2","source":"PubMed","abstract":"BACKGROUND: Television (TV) viewing time is associated with abnormal glucose metabolism, the metabolic syndrome, and risk of type 2 diabetes; associations are stronger and more consistent in women. One explanation of this difference may be that TV viewing is a marker of an overall pattern of sedentary behavior in women.\nPURPOSE: We sought to examine associations of TV viewing time with other sedentary behaviors and with leisure-time physical activity in a large sample of Australian adults.\nMETHODS: Adults aged between 20 and 65 years (n = 2,046) completed a self-administered questionnaire on TV viewing, five other leisure-time sedentary behaviors, and leisure-time physical activity. Mean adjusted time spent in other sedentary behaviors and in physical activity was compared across TV-time categories previously shown to be associated with abnormal glucose metabolism.\nRESULTS: After adjustment for body mass index and socio-demographic variables, women's time spent watching TV was associated positively with time in other sedentary behaviors and negatively with leisure-time physical activity, but no such associations were observed in men.\nCONCLUSIONS: TV viewing time may be a robust marker of a sedentary lifestyle in women but not in men. Gender differences in the pattern of sedentary behaviors may explain at least in part the gender differences in the previously reported associations of TV viewing time with biological attributes related to type 2 diabetes.","DOI":"10.1007/s12160-008-9017-z","ISSN":"1532-4796","note":"PMID: 18357498","journalAbbreviation":"Ann Behav Med","language":"eng","author":[{"family":"Sugiyama","given":"Takemi"},{"family":"Healy","given":"Genevieve N."},{"family":"Dunstan","given":"David W."},{"family":"Salmon","given":"Jo"},{"family":"Owen","given":"Neville"}],"issued":{"date-parts":[["2008",4]]}}}],"schema":"https://github.com/citation-style-language/schema/raw/master/csl-citation.json"} </w:instrText>
      </w:r>
      <w:r w:rsidR="005528F0" w:rsidRPr="00500A77">
        <w:rPr>
          <w:rFonts w:cstheme="minorHAnsi"/>
          <w:shd w:val="clear" w:color="auto" w:fill="FFFFFF"/>
        </w:rPr>
        <w:fldChar w:fldCharType="separate"/>
      </w:r>
      <w:r w:rsidR="005528F0" w:rsidRPr="00500A77">
        <w:rPr>
          <w:rFonts w:ascii="Calibri" w:hAnsi="Calibri" w:cs="Calibri"/>
        </w:rPr>
        <w:t>(Clark et al., 2010; Sugiyama et al., 2008)</w:t>
      </w:r>
      <w:r w:rsidR="005528F0" w:rsidRPr="00500A77">
        <w:rPr>
          <w:rFonts w:cstheme="minorHAnsi"/>
          <w:shd w:val="clear" w:color="auto" w:fill="FFFFFF"/>
        </w:rPr>
        <w:fldChar w:fldCharType="end"/>
      </w:r>
      <w:r w:rsidR="00A10D24" w:rsidRPr="00500A77">
        <w:rPr>
          <w:rFonts w:cstheme="minorHAnsi"/>
          <w:shd w:val="clear" w:color="auto" w:fill="FFFFFF"/>
        </w:rPr>
        <w:t>) and hair cortisol concentration using data from a large population-based sample of older adults.</w:t>
      </w:r>
    </w:p>
    <w:bookmarkEnd w:id="3"/>
    <w:p w14:paraId="6C452859" w14:textId="77777777" w:rsidR="00A10D24" w:rsidRPr="00500A77" w:rsidRDefault="00A10D24" w:rsidP="00AB6B2C">
      <w:pPr>
        <w:spacing w:line="360" w:lineRule="auto"/>
        <w:rPr>
          <w:shd w:val="clear" w:color="auto" w:fill="FFFFFF"/>
        </w:rPr>
      </w:pPr>
    </w:p>
    <w:p w14:paraId="3429D2FF" w14:textId="77777777" w:rsidR="00306A5D" w:rsidRPr="00500A77" w:rsidRDefault="00306A5D" w:rsidP="00AB6B2C">
      <w:pPr>
        <w:pStyle w:val="Heading2"/>
      </w:pPr>
      <w:r w:rsidRPr="00500A77">
        <w:t>Method</w:t>
      </w:r>
    </w:p>
    <w:p w14:paraId="4390536F" w14:textId="77777777" w:rsidR="00306A5D" w:rsidRPr="00500A77" w:rsidRDefault="00306A5D" w:rsidP="00AB6B2C">
      <w:pPr>
        <w:pStyle w:val="Heading3"/>
      </w:pPr>
      <w:r w:rsidRPr="00500A77">
        <w:t>Study population</w:t>
      </w:r>
    </w:p>
    <w:p w14:paraId="12DD9827" w14:textId="0D1684E9" w:rsidR="00306A5D" w:rsidRPr="00500A77" w:rsidRDefault="00AE633B" w:rsidP="00AB6B2C">
      <w:pPr>
        <w:spacing w:line="360" w:lineRule="auto"/>
        <w:rPr>
          <w:shd w:val="clear" w:color="auto" w:fill="FFFFFF"/>
        </w:rPr>
      </w:pPr>
      <w:r w:rsidRPr="00500A77">
        <w:rPr>
          <w:shd w:val="clear" w:color="auto" w:fill="FFFFFF"/>
        </w:rPr>
        <w:t xml:space="preserve">Data were from the English Longitudinal Study of Ageing (ELSA), a longitudinal panel study of men and women aged </w:t>
      </w:r>
      <w:r w:rsidR="008014A6" w:rsidRPr="00500A77">
        <w:rPr>
          <w:rFonts w:cstheme="minorHAnsi"/>
          <w:shd w:val="clear" w:color="auto" w:fill="FFFFFF"/>
        </w:rPr>
        <w:t>≥</w:t>
      </w:r>
      <w:r w:rsidRPr="00500A77">
        <w:rPr>
          <w:shd w:val="clear" w:color="auto" w:fill="FFFFFF"/>
        </w:rPr>
        <w:t>50 years living in England. The study started in 2002, with participants recruited from an annual cross</w:t>
      </w:r>
      <w:r w:rsidRPr="00500A77">
        <w:rPr>
          <w:rFonts w:ascii="Cambria Math" w:hAnsi="Cambria Math" w:cs="Cambria Math"/>
          <w:shd w:val="clear" w:color="auto" w:fill="FFFFFF"/>
        </w:rPr>
        <w:t>‐</w:t>
      </w:r>
      <w:r w:rsidRPr="00500A77">
        <w:rPr>
          <w:shd w:val="clear" w:color="auto" w:fill="FFFFFF"/>
        </w:rPr>
        <w:t xml:space="preserve">sectional survey of households and followed up every </w:t>
      </w:r>
      <w:r w:rsidR="00B530D0" w:rsidRPr="00500A77">
        <w:rPr>
          <w:shd w:val="clear" w:color="auto" w:fill="FFFFFF"/>
        </w:rPr>
        <w:t>two</w:t>
      </w:r>
      <w:r w:rsidRPr="00500A77">
        <w:rPr>
          <w:shd w:val="clear" w:color="auto" w:fill="FFFFFF"/>
        </w:rPr>
        <w:t xml:space="preserve"> years. The sample is periodically refreshed to ensure </w:t>
      </w:r>
      <w:r w:rsidR="0030132B" w:rsidRPr="00500A77">
        <w:rPr>
          <w:shd w:val="clear" w:color="auto" w:fill="FFFFFF"/>
        </w:rPr>
        <w:t xml:space="preserve">that </w:t>
      </w:r>
      <w:r w:rsidRPr="00500A77">
        <w:rPr>
          <w:shd w:val="clear" w:color="auto" w:fill="FFFFFF"/>
        </w:rPr>
        <w:t>the full age range is maintained, and comparisons of sociodemographic characteristics with the national census indicate that the sample is broadly representative of the English population </w:t>
      </w:r>
      <w:r w:rsidR="00DA3A69" w:rsidRPr="00500A77">
        <w:rPr>
          <w:shd w:val="clear" w:color="auto" w:fill="FFFFFF"/>
        </w:rPr>
        <w:fldChar w:fldCharType="begin"/>
      </w:r>
      <w:r w:rsidR="00071248" w:rsidRPr="00500A77">
        <w:rPr>
          <w:shd w:val="clear" w:color="auto" w:fill="FFFFFF"/>
        </w:rPr>
        <w:instrText xml:space="preserve"> ADDIN ZOTERO_ITEM CSL_CITATION {"citationID":"JrRcZimG","properties":{"formattedCitation":"(Steptoe et al., 2013)","plainCitation":"(Steptoe et al., 2013)","noteIndex":0},"citationItems":[{"id":1308,"uris":["http://zotero.org/users/446899/items/3CSP8CP4"],"uri":["http://zotero.org/users/446899/items/3CSP8CP4"],"itemData":{"id":1308,"type":"article-journal","title":"Cohort profile: the English Longitudinal Study of Ageing","container-title":"International journal of epidemiology","page":"1640-1648","volume":"42","issue":"6","source":"NCBI PubMed","abstract":"The English Longitudinal Study of Ageing (ELSA) is a panel study of a representative cohort of men and women living in England aged ≥50 years. It was designed as a sister study to the Health and Retirement Study in the USA and is multidisciplinary in orientation, involving the collection of economic, social, psychological, cognitive, health, biological and genetic data. The study commenced in 2002, and the sample has been followed up every 2 years. Data are collected using computer-assisted personal interviews and self-completion questionnaires, with additional nurse visits for the assessment of biomarkers every 4 years. The original sample consisted of 11 391 members ranging in age from 50 to 100 years. ELSA is harmonized with ageing studies in other countries to facilitate international comparisons, and is linked to financial and health registry data. The data set is openly available to researchers and analysts soon after collection (http://www.esds.ac.uk/longitudinal/access/elsa/l5050.asp).","DOI":"10.1093/ije/dys168","ISSN":"1464-3685","note":"PMID: 23143611 \nPMCID: PMC3900867","shortTitle":"Cohort profile","journalAbbreviation":"Int J Epidemiol","language":"eng","author":[{"family":"Steptoe","given":"Andrew"},{"family":"Breeze","given":"Elizabeth"},{"family":"Banks","given":"James"},{"family":"Nazroo","given":"James"}],"issued":{"date-parts":[["2013",12]]}}}],"schema":"https://github.com/citation-style-language/schema/raw/master/csl-citation.json"} </w:instrText>
      </w:r>
      <w:r w:rsidR="00DA3A69" w:rsidRPr="00500A77">
        <w:rPr>
          <w:shd w:val="clear" w:color="auto" w:fill="FFFFFF"/>
        </w:rPr>
        <w:fldChar w:fldCharType="separate"/>
      </w:r>
      <w:r w:rsidR="00071248" w:rsidRPr="00500A77">
        <w:rPr>
          <w:rFonts w:ascii="Calibri" w:hAnsi="Calibri" w:cs="Calibri"/>
        </w:rPr>
        <w:t>(Steptoe et al., 2013)</w:t>
      </w:r>
      <w:r w:rsidR="00DA3A69" w:rsidRPr="00500A77">
        <w:rPr>
          <w:shd w:val="clear" w:color="auto" w:fill="FFFFFF"/>
        </w:rPr>
        <w:fldChar w:fldCharType="end"/>
      </w:r>
      <w:r w:rsidRPr="00500A77">
        <w:rPr>
          <w:shd w:val="clear" w:color="auto" w:fill="FFFFFF"/>
        </w:rPr>
        <w:t>. The general methods of data collection are detailed at </w:t>
      </w:r>
      <w:hyperlink r:id="rId8" w:history="1">
        <w:r w:rsidRPr="00500A77">
          <w:t>www.elsa-project.ac.uk</w:t>
        </w:r>
      </w:hyperlink>
      <w:r w:rsidRPr="00500A77">
        <w:rPr>
          <w:shd w:val="clear" w:color="auto" w:fill="FFFFFF"/>
        </w:rPr>
        <w:t xml:space="preserve">. </w:t>
      </w:r>
      <w:bookmarkStart w:id="4" w:name="_Hlk5091096"/>
      <w:r w:rsidRPr="00500A77">
        <w:rPr>
          <w:shd w:val="clear" w:color="auto" w:fill="FFFFFF"/>
        </w:rPr>
        <w:t>At each assessment, participants complete an interview and questionnaires, and in alternate (even) waves, nurse visits are conducted to obtain objective measurements of health status</w:t>
      </w:r>
      <w:r w:rsidR="001E069E" w:rsidRPr="00500A77">
        <w:rPr>
          <w:shd w:val="clear" w:color="auto" w:fill="FFFFFF"/>
        </w:rPr>
        <w:t>, such as height and weight, blood samples, and blood pressure</w:t>
      </w:r>
      <w:r w:rsidRPr="00500A77">
        <w:rPr>
          <w:shd w:val="clear" w:color="auto" w:fill="FFFFFF"/>
        </w:rPr>
        <w:t xml:space="preserve">. </w:t>
      </w:r>
      <w:bookmarkEnd w:id="4"/>
      <w:r w:rsidRPr="00500A77">
        <w:rPr>
          <w:shd w:val="clear" w:color="auto" w:fill="FFFFFF"/>
        </w:rPr>
        <w:t xml:space="preserve">The present analyses used </w:t>
      </w:r>
      <w:r w:rsidR="00B429E8" w:rsidRPr="00500A77">
        <w:rPr>
          <w:shd w:val="clear" w:color="auto" w:fill="FFFFFF"/>
        </w:rPr>
        <w:t>data collected at wave 6 (2010-11) as this is the only occasion that hair samples have been taken for measurement of cortisol.</w:t>
      </w:r>
      <w:r w:rsidRPr="00500A77">
        <w:rPr>
          <w:shd w:val="clear" w:color="auto" w:fill="FFFFFF"/>
        </w:rPr>
        <w:t xml:space="preserve"> Hair analysis was carried out on a subset of the 9,169 core participants who took part in wave 6, selected at random, because of financial constraints. </w:t>
      </w:r>
      <w:r w:rsidR="00333BA8" w:rsidRPr="00500A77">
        <w:rPr>
          <w:shd w:val="clear" w:color="auto" w:fill="FFFFFF"/>
        </w:rPr>
        <w:t>We restricted our sample to those with complete data</w:t>
      </w:r>
      <w:r w:rsidRPr="00500A77">
        <w:rPr>
          <w:shd w:val="clear" w:color="auto" w:fill="FFFFFF"/>
        </w:rPr>
        <w:t xml:space="preserve"> on</w:t>
      </w:r>
      <w:r w:rsidR="00333BA8" w:rsidRPr="00500A77">
        <w:rPr>
          <w:shd w:val="clear" w:color="auto" w:fill="FFFFFF"/>
        </w:rPr>
        <w:t xml:space="preserve"> hair cortisol, TV </w:t>
      </w:r>
      <w:r w:rsidR="00333BA8" w:rsidRPr="00500A77">
        <w:rPr>
          <w:shd w:val="clear" w:color="auto" w:fill="FFFFFF"/>
        </w:rPr>
        <w:lastRenderedPageBreak/>
        <w:t>viewing, and</w:t>
      </w:r>
      <w:r w:rsidR="00962038" w:rsidRPr="00500A77">
        <w:rPr>
          <w:shd w:val="clear" w:color="auto" w:fill="FFFFFF"/>
        </w:rPr>
        <w:t xml:space="preserve"> covariates</w:t>
      </w:r>
      <w:r w:rsidRPr="00500A77">
        <w:rPr>
          <w:shd w:val="clear" w:color="auto" w:fill="FFFFFF"/>
        </w:rPr>
        <w:t xml:space="preserve">, resulting in a final sample for analysis of </w:t>
      </w:r>
      <w:r w:rsidR="00333BA8" w:rsidRPr="00500A77">
        <w:rPr>
          <w:shd w:val="clear" w:color="auto" w:fill="FFFFFF"/>
        </w:rPr>
        <w:t>3,</w:t>
      </w:r>
      <w:r w:rsidR="00D23362" w:rsidRPr="00500A77">
        <w:rPr>
          <w:shd w:val="clear" w:color="auto" w:fill="FFFFFF"/>
        </w:rPr>
        <w:t>555</w:t>
      </w:r>
      <w:r w:rsidRPr="00500A77">
        <w:rPr>
          <w:shd w:val="clear" w:color="auto" w:fill="FFFFFF"/>
        </w:rPr>
        <w:t xml:space="preserve"> men and women. Participants gave full informed consent and ethical approval was obtained from the National Research Ethics Service.</w:t>
      </w:r>
    </w:p>
    <w:p w14:paraId="5A22C6F0" w14:textId="2EE85D87" w:rsidR="00306A5D" w:rsidRPr="00500A77" w:rsidRDefault="00306A5D" w:rsidP="00AB6B2C">
      <w:pPr>
        <w:pStyle w:val="Heading3"/>
      </w:pPr>
      <w:r w:rsidRPr="00500A77">
        <w:t>Measure</w:t>
      </w:r>
      <w:r w:rsidR="00AE633B" w:rsidRPr="00500A77">
        <w:t>ment of exposure</w:t>
      </w:r>
      <w:r w:rsidR="001853D6" w:rsidRPr="00500A77">
        <w:t>: TV viewing time</w:t>
      </w:r>
    </w:p>
    <w:p w14:paraId="0336DCED" w14:textId="73AF7B81" w:rsidR="00306A5D" w:rsidRPr="00500A77" w:rsidRDefault="00854794" w:rsidP="00AB6B2C">
      <w:pPr>
        <w:spacing w:line="360" w:lineRule="auto"/>
        <w:rPr>
          <w:shd w:val="clear" w:color="auto" w:fill="FFFFFF"/>
        </w:rPr>
      </w:pPr>
      <w:r w:rsidRPr="00500A77">
        <w:rPr>
          <w:shd w:val="clear" w:color="auto" w:fill="FFFFFF"/>
        </w:rPr>
        <w:t xml:space="preserve">TV viewing time </w:t>
      </w:r>
      <w:r w:rsidR="00BB51A2" w:rsidRPr="00500A77">
        <w:rPr>
          <w:shd w:val="clear" w:color="auto" w:fill="FFFFFF"/>
        </w:rPr>
        <w:t>was assessed with two questions</w:t>
      </w:r>
      <w:r w:rsidR="00BB51A2" w:rsidRPr="00500A77">
        <w:rPr>
          <w:i/>
          <w:shd w:val="clear" w:color="auto" w:fill="FFFFFF"/>
        </w:rPr>
        <w:t>:</w:t>
      </w:r>
      <w:r w:rsidR="00636DFB" w:rsidRPr="00500A77">
        <w:rPr>
          <w:i/>
          <w:shd w:val="clear" w:color="auto" w:fill="FFFFFF"/>
        </w:rPr>
        <w:t xml:space="preserve"> “How many hours of television do you watch on an ordinary day or evening, that is, Monday to Friday?” </w:t>
      </w:r>
      <w:r w:rsidR="00636DFB" w:rsidRPr="00500A77">
        <w:rPr>
          <w:shd w:val="clear" w:color="auto" w:fill="FFFFFF"/>
        </w:rPr>
        <w:t>and</w:t>
      </w:r>
      <w:r w:rsidR="00636DFB" w:rsidRPr="00500A77">
        <w:rPr>
          <w:i/>
          <w:shd w:val="clear" w:color="auto" w:fill="FFFFFF"/>
        </w:rPr>
        <w:t xml:space="preserve"> “How many hours of television do you normally watch in total over the weekend, that is, Saturday and Sunday?” </w:t>
      </w:r>
      <w:r w:rsidR="00636DFB" w:rsidRPr="00500A77">
        <w:rPr>
          <w:shd w:val="clear" w:color="auto" w:fill="FFFFFF"/>
        </w:rPr>
        <w:t xml:space="preserve">Average daily time spent watching TV was calculated as </w:t>
      </w:r>
      <w:r w:rsidR="00BB51A2" w:rsidRPr="00500A77">
        <w:rPr>
          <w:shd w:val="clear" w:color="auto" w:fill="FFFFFF"/>
        </w:rPr>
        <w:t>[</w:t>
      </w:r>
      <w:r w:rsidR="00636DFB" w:rsidRPr="00500A77">
        <w:rPr>
          <w:shd w:val="clear" w:color="auto" w:fill="FFFFFF"/>
        </w:rPr>
        <w:t>(weekday TV time x 5) + (</w:t>
      </w:r>
      <w:r w:rsidR="00BB51A2" w:rsidRPr="00500A77">
        <w:rPr>
          <w:shd w:val="clear" w:color="auto" w:fill="FFFFFF"/>
        </w:rPr>
        <w:t>w</w:t>
      </w:r>
      <w:r w:rsidR="00636DFB" w:rsidRPr="00500A77">
        <w:rPr>
          <w:shd w:val="clear" w:color="auto" w:fill="FFFFFF"/>
        </w:rPr>
        <w:t>eekend TV time)</w:t>
      </w:r>
      <w:r w:rsidR="00BB51A2" w:rsidRPr="00500A77">
        <w:rPr>
          <w:shd w:val="clear" w:color="auto" w:fill="FFFFFF"/>
        </w:rPr>
        <w:t>]</w:t>
      </w:r>
      <w:r w:rsidR="00636DFB" w:rsidRPr="00500A77">
        <w:rPr>
          <w:shd w:val="clear" w:color="auto" w:fill="FFFFFF"/>
        </w:rPr>
        <w:t>/7. Daily TV time was categori</w:t>
      </w:r>
      <w:r w:rsidR="00BB51A2" w:rsidRPr="00500A77">
        <w:rPr>
          <w:shd w:val="clear" w:color="auto" w:fill="FFFFFF"/>
        </w:rPr>
        <w:t>s</w:t>
      </w:r>
      <w:r w:rsidR="00636DFB" w:rsidRPr="00500A77">
        <w:rPr>
          <w:shd w:val="clear" w:color="auto" w:fill="FFFFFF"/>
        </w:rPr>
        <w:t>ed into four groups (&lt;2h</w:t>
      </w:r>
      <w:r w:rsidR="00BB51A2" w:rsidRPr="00500A77">
        <w:rPr>
          <w:shd w:val="clear" w:color="auto" w:fill="FFFFFF"/>
        </w:rPr>
        <w:t>ours/day</w:t>
      </w:r>
      <w:r w:rsidR="00636DFB" w:rsidRPr="00500A77">
        <w:rPr>
          <w:shd w:val="clear" w:color="auto" w:fill="FFFFFF"/>
        </w:rPr>
        <w:t>; 2 to &lt;4 h</w:t>
      </w:r>
      <w:r w:rsidR="00BB51A2" w:rsidRPr="00500A77">
        <w:rPr>
          <w:shd w:val="clear" w:color="auto" w:fill="FFFFFF"/>
        </w:rPr>
        <w:t>ou</w:t>
      </w:r>
      <w:r w:rsidR="00636DFB" w:rsidRPr="00500A77">
        <w:rPr>
          <w:shd w:val="clear" w:color="auto" w:fill="FFFFFF"/>
        </w:rPr>
        <w:t>rs/d</w:t>
      </w:r>
      <w:r w:rsidR="00BB51A2" w:rsidRPr="00500A77">
        <w:rPr>
          <w:shd w:val="clear" w:color="auto" w:fill="FFFFFF"/>
        </w:rPr>
        <w:t>ay</w:t>
      </w:r>
      <w:r w:rsidR="00636DFB" w:rsidRPr="00500A77">
        <w:rPr>
          <w:shd w:val="clear" w:color="auto" w:fill="FFFFFF"/>
        </w:rPr>
        <w:t>; 4 to &lt;6h</w:t>
      </w:r>
      <w:r w:rsidR="00BB51A2" w:rsidRPr="00500A77">
        <w:rPr>
          <w:shd w:val="clear" w:color="auto" w:fill="FFFFFF"/>
        </w:rPr>
        <w:t>ou</w:t>
      </w:r>
      <w:r w:rsidR="00636DFB" w:rsidRPr="00500A77">
        <w:rPr>
          <w:shd w:val="clear" w:color="auto" w:fill="FFFFFF"/>
        </w:rPr>
        <w:t>rs/d</w:t>
      </w:r>
      <w:r w:rsidR="00BB51A2" w:rsidRPr="00500A77">
        <w:rPr>
          <w:shd w:val="clear" w:color="auto" w:fill="FFFFFF"/>
        </w:rPr>
        <w:t>ay</w:t>
      </w:r>
      <w:r w:rsidR="00636DFB" w:rsidRPr="00500A77">
        <w:rPr>
          <w:shd w:val="clear" w:color="auto" w:fill="FFFFFF"/>
        </w:rPr>
        <w:t>; ≥6 h</w:t>
      </w:r>
      <w:r w:rsidR="00BB51A2" w:rsidRPr="00500A77">
        <w:rPr>
          <w:shd w:val="clear" w:color="auto" w:fill="FFFFFF"/>
        </w:rPr>
        <w:t>ou</w:t>
      </w:r>
      <w:r w:rsidR="00636DFB" w:rsidRPr="00500A77">
        <w:rPr>
          <w:shd w:val="clear" w:color="auto" w:fill="FFFFFF"/>
        </w:rPr>
        <w:t>rs/d</w:t>
      </w:r>
      <w:r w:rsidR="00BB51A2" w:rsidRPr="00500A77">
        <w:rPr>
          <w:shd w:val="clear" w:color="auto" w:fill="FFFFFF"/>
        </w:rPr>
        <w:t>ay</w:t>
      </w:r>
      <w:r w:rsidR="00636DFB" w:rsidRPr="00500A77">
        <w:rPr>
          <w:shd w:val="clear" w:color="auto" w:fill="FFFFFF"/>
        </w:rPr>
        <w:t>)</w:t>
      </w:r>
      <w:r w:rsidR="00D345ED" w:rsidRPr="00500A77">
        <w:rPr>
          <w:shd w:val="clear" w:color="auto" w:fill="FFFFFF"/>
        </w:rPr>
        <w:t xml:space="preserve">, as has been done in previous investigations </w:t>
      </w:r>
      <w:r w:rsidR="00A16E0D" w:rsidRPr="00500A77">
        <w:rPr>
          <w:shd w:val="clear" w:color="auto" w:fill="FFFFFF"/>
        </w:rPr>
        <w:fldChar w:fldCharType="begin"/>
      </w:r>
      <w:r w:rsidR="00071248" w:rsidRPr="00500A77">
        <w:rPr>
          <w:shd w:val="clear" w:color="auto" w:fill="FFFFFF"/>
        </w:rPr>
        <w:instrText xml:space="preserve"> ADDIN ZOTERO_ITEM CSL_CITATION {"citationID":"mGrr7ezV","properties":{"formattedCitation":"(Smith et al., 2015; Smith and Hamer, 2014)","plainCitation":"(Smith et al., 2015; Smith and Hamer, 2014)","noteIndex":0},"citationItems":[{"id":6801,"uris":["http://zotero.org/users/446899/items/7M92BPYQ"],"uri":["http://zotero.org/users/446899/items/7M92BPYQ"],"itemData":{"id":6801,"type":"article-journal","title":"Television viewing time and risk of incident diabetes mellitus: the English Longitudinal Study of Ageing","container-title":"Diabetic Medicine","page":"1572-1576","volume":"31","issue":"12","source":"PubMed Central","abstract":"Aim\nTo investigate the longitudinal association between television viewing time and risk of incident diabetes mellitus in an elderly sample of adults in England.\n\nMethods\nAnalyses of data from the English Longitudinal Study of Ageing. At baseline (2008), participants reported their television viewing time and physical activity level. Diabetes mellitus was recorded from self-reported physician diagnosis at 2-year follow-up. Associations between television viewing time and combined television viewing time and physical activity level with risk of incident diabetes mellitus at follow-up were examined using adjusted logistic regression models.\n\nResults\nA total of 5964 participants (mean ± sd age 65 ± 9 years at baseline, 44% male) were included in the analyses. There was an association between baseline television viewing time and risk of incident diabetes mellitus at 2-year follow-up (≥ 6 h/day compared with &lt;2 h/day; odds ratio 4.27, 95% CI 1.69, 10.77), although the association was attenuated to the null in final adjusted models that included BMI. Participants who were inactive/had high television viewing time at baseline were almost twice as likely to have diabetes mellitus at 2-year follow-up than those who were active/had low television viewing time (fully adjusted odds ratio 1.94, 95% CI 1.02, 3.68), although active participants reporting high television viewing were not at risk.\n\nConclusion\nInterventions to reduce the incidence of diabetes in the elderly that focus on both increasing physical activity and reducing television viewing time might prove useful.","DOI":"10.1111/dme.12544","ISSN":"0742-3071","note":"PMID: 24975987\nPMCID: PMC4236275","shortTitle":"Television viewing time and risk of incident diabetes mellitus","journalAbbreviation":"Diabet Med","author":[{"family":"Smith","given":"L"},{"family":"Hamer","given":"M"}],"issued":{"date-parts":[["2014",12]]}}},{"id":6798,"uris":["http://zotero.org/users/446899/items/QV3GNGJM"],"uri":["http://zotero.org/users/446899/items/QV3GNGJM"],"itemData":{"id":6798,"type":"article-journal","title":"Television viewing time and risk of incident obesity and central obesity: the English longitudinal study of ageing","container-title":"BMC obesity","volume":"2","source":"PubMed Central","abstract":"Background\nResearch suggests television viewing time may be associated with incident obesity and central obesity in young adults. No study has investigated these associations in older English adults., The aim of this study was to investigate longitudinal associations between television viewing time and incident obesity and central obesity in a sample of older English adults., Analyses of data from the English Longitudinal Study of Ageing. At baseline (2008), participants reported their television viewing time. Research nurses recorded obesity and central obesity by body mass index and waist circumference, respectively, at four year follow-up. Associations between television viewing time and incident obesity (BMI &gt; 30 kg/m2) and central obesity (waist &gt;102 cm men; &gt; 88 cm women) at four year follow-up were examined using adjusted logistic regression. Participants gave full written informed consent to participate in the study and ethical approval was obtained from the London Multicentre Research Ethics Committee.\n\nResults\nA total of 3777 initially non-obese participants (aged 64.8 ± 8.6 yrs, 46.4% male) were included in the analyses using BMI as an outcome and 2947 for the analyses using waist circumference. No significant associations were found between television viewing time and incident obesity. A significant association was found between watching ≥6 hrs/d of television (compared to &lt;2 hrs/d) and central obesity (Odds Ratio 1.48; 95% confidence interval 1.07 to 2.03) after adjustment for covariables including physical activity.\n\nConclusions\nIn this sample of older community dwelling English adults greater television viewing time was associated with incident central obesity, but not total obesity when measured by BMI. Interventions to reduce the incidence of central obesity in this age group that focus on reducing TV time, as well as targeting other health behaviours (eg, increasing physical activity levels, improving dietary intake) might prove useful.","URL":"https://www.ncbi.nlm.nih.gov/pmc/articles/PMC4510888/","DOI":"10.1186/s40608-015-0042-8","ISSN":"2052-9538","note":"PMID: 26217527\nPMCID: PMC4510888","shortTitle":"Television viewing time and risk of incident obesity and central obesity","journalAbbreviation":"BMC Obes","author":[{"family":"Smith","given":"Lee"},{"family":"Fisher","given":"Abigail"},{"family":"Hamer","given":"Mark"}],"issued":{"date-parts":[["2015",3,1]]},"accessed":{"date-parts":[["2019",2,16]]}}}],"schema":"https://github.com/citation-style-language/schema/raw/master/csl-citation.json"} </w:instrText>
      </w:r>
      <w:r w:rsidR="00A16E0D" w:rsidRPr="00500A77">
        <w:rPr>
          <w:shd w:val="clear" w:color="auto" w:fill="FFFFFF"/>
        </w:rPr>
        <w:fldChar w:fldCharType="separate"/>
      </w:r>
      <w:r w:rsidR="00071248" w:rsidRPr="00500A77">
        <w:rPr>
          <w:rFonts w:ascii="Calibri" w:hAnsi="Calibri" w:cs="Calibri"/>
        </w:rPr>
        <w:t>(Smith et al., 2015; Smith and Hamer, 2014)</w:t>
      </w:r>
      <w:r w:rsidR="00A16E0D" w:rsidRPr="00500A77">
        <w:rPr>
          <w:shd w:val="clear" w:color="auto" w:fill="FFFFFF"/>
        </w:rPr>
        <w:fldChar w:fldCharType="end"/>
      </w:r>
      <w:r w:rsidR="001E1F5A" w:rsidRPr="00500A77">
        <w:rPr>
          <w:shd w:val="clear" w:color="auto" w:fill="FFFFFF"/>
        </w:rPr>
        <w:t>.</w:t>
      </w:r>
    </w:p>
    <w:p w14:paraId="6AC62D9D" w14:textId="77777777" w:rsidR="00AE633B" w:rsidRPr="00500A77" w:rsidRDefault="00AE633B" w:rsidP="00AB6B2C">
      <w:pPr>
        <w:pStyle w:val="Heading3"/>
      </w:pPr>
      <w:r w:rsidRPr="00500A77">
        <w:t>Measurement of outcome: hair cortisol concentration</w:t>
      </w:r>
    </w:p>
    <w:p w14:paraId="4FD0BEBF" w14:textId="3EAD76E7" w:rsidR="00AE633B" w:rsidRPr="00500A77" w:rsidRDefault="005A470F" w:rsidP="00AB6B2C">
      <w:pPr>
        <w:spacing w:line="360" w:lineRule="auto"/>
        <w:rPr>
          <w:shd w:val="clear" w:color="auto" w:fill="FFFFFF"/>
        </w:rPr>
      </w:pPr>
      <w:r w:rsidRPr="00500A77">
        <w:rPr>
          <w:shd w:val="clear" w:color="auto" w:fill="FFFFFF"/>
        </w:rPr>
        <w:t>A</w:t>
      </w:r>
      <w:r w:rsidR="00AE633B" w:rsidRPr="00500A77">
        <w:rPr>
          <w:shd w:val="clear" w:color="auto" w:fill="FFFFFF"/>
        </w:rPr>
        <w:t xml:space="preserve"> lock of hair measuring at least 2cm in length and weighing at least 10mg was collected from the posterior vertex</w:t>
      </w:r>
      <w:r w:rsidRPr="00500A77">
        <w:rPr>
          <w:shd w:val="clear" w:color="auto" w:fill="FFFFFF"/>
        </w:rPr>
        <w:t xml:space="preserve"> of all consenting participants</w:t>
      </w:r>
      <w:r w:rsidR="00AE633B" w:rsidRPr="00500A77">
        <w:rPr>
          <w:shd w:val="clear" w:color="auto" w:fill="FFFFFF"/>
        </w:rPr>
        <w:t xml:space="preserve">, cut as close to the scalp as possible. Exclusion criteria for hair sampling included </w:t>
      </w:r>
      <w:r w:rsidRPr="00500A77">
        <w:rPr>
          <w:shd w:val="clear" w:color="auto" w:fill="FFFFFF"/>
        </w:rPr>
        <w:t xml:space="preserve">certain scalp conditions, </w:t>
      </w:r>
      <w:r w:rsidR="00AE633B" w:rsidRPr="00500A77">
        <w:rPr>
          <w:shd w:val="clear" w:color="auto" w:fill="FFFFFF"/>
        </w:rPr>
        <w:t>pregnancy, breastfeeding, inability to sit with head remaining still, and having less than 2 cm of hair length in the posterior vertex scalp area. Full details of the hair sampling process are provided at </w:t>
      </w:r>
      <w:hyperlink r:id="rId9" w:history="1">
        <w:r w:rsidR="00AE633B" w:rsidRPr="00500A77">
          <w:rPr>
            <w:shd w:val="clear" w:color="auto" w:fill="FFFFFF"/>
          </w:rPr>
          <w:t>http://www.elsa-project.ac.uk/uploads/elsa/docs_w6/project_instructions_nurse.pdf</w:t>
        </w:r>
      </w:hyperlink>
      <w:r w:rsidR="00AE633B" w:rsidRPr="00500A77">
        <w:rPr>
          <w:shd w:val="clear" w:color="auto" w:fill="FFFFFF"/>
        </w:rPr>
        <w:t>. The wash procedure and steroid extraction were undertaken using high performance liquid chromatography–mass spectrometry, as described by Gao et al</w:t>
      </w:r>
      <w:r w:rsidR="00E90298" w:rsidRPr="00500A77">
        <w:rPr>
          <w:shd w:val="clear" w:color="auto" w:fill="FFFFFF"/>
        </w:rPr>
        <w:t>.</w:t>
      </w:r>
      <w:r w:rsidR="00E86FCC" w:rsidRPr="00500A77">
        <w:rPr>
          <w:shd w:val="clear" w:color="auto" w:fill="FFFFFF"/>
        </w:rPr>
        <w:t xml:space="preserve"> </w:t>
      </w:r>
      <w:r w:rsidR="00E86FCC" w:rsidRPr="00500A77">
        <w:rPr>
          <w:shd w:val="clear" w:color="auto" w:fill="FFFFFF"/>
        </w:rPr>
        <w:fldChar w:fldCharType="begin"/>
      </w:r>
      <w:r w:rsidR="00071248" w:rsidRPr="00500A77">
        <w:rPr>
          <w:shd w:val="clear" w:color="auto" w:fill="FFFFFF"/>
        </w:rPr>
        <w:instrText xml:space="preserve"> ADDIN ZOTERO_ITEM CSL_CITATION {"citationID":"mBWnGsrY","properties":{"formattedCitation":"(Gao et al., 2013)","plainCitation":"(Gao et al., 2013)","noteIndex":0},"citationItems":[{"id":1568,"uris":["http://zotero.org/users/446899/items/ZPGJ4J6A"],"uri":["http://zotero.org/users/446899/items/ZPGJ4J6A"],"itemData":{"id":1568,"type":"article-journal","title":"Quantitative analysis of steroid hormones in human hair using a column-switching LC-APCI-MS/MS assay","container-title":"Journal of Chromatography. B, Analytical Technologies in the Biomedical and Life Sciences","page":"1-8","volume":"928","source":"PubMed","abstract":"The analysis of steroid hormones in hair is increasingly used in the field of stress-related research to obtain a retrospective index of integrated long-term hormone secretion. Here, most laboratories have so far relied on immunochemical assays originally developed for salivary analyses. Although these assays are fast and easy to perform, they have a reduced reliability and specificity due to cross-reactivity with other substances and are limited to the detection of one hormone at a time. Here, we report the development of a LC-MS/MS-based method for simultaneous identification of endogenous concentrations of seven steroid hormones (cortisol, cortisone, testosterone, progesterone, corticosterone, dehydroepiandrosterone (DHEA) and androstenedione) in human hair. Hair samples were washed with isopropanol and steroid hormones were extracted from 10mg whole, nonpulverized hair by methanol incubation. A column switching strategy for on-line solid phase extraction (SPE) was applied, followed by analyte detection on an AB Sciex API 5000 QTrap mass spectrometer. Results indicated linearity of the method for all steroids over ranges of 0.09-90pg/mg (0.9-900pg/mg for DHEA) with correlation coefficients ranging between 0.9995 and 0.9999. Intra- and inter-assay coefficients of variation were between 3.7 and 9.1%. The limits of quantification (LOQ) were below (or equal to) 0.1pg/mg for all steroids, except of DHEA for which the LOQ was 0.9pg/mg. An analysis of 30 natural hair samples (15 men/15 women) using this method confirmed that all steroid hormones could be quantified at endogenous levels in each individual. In addition, the use of whole hair samples and on-line SPE resulted in a significant reduction in sample throughput times, increasing the applicability of this method for research questions where a larger number of samples needs to be processed.","DOI":"10.1016/j.jchromb.2013.03.008","ISSN":"1873-376X","note":"PMID: 23584040","journalAbbreviation":"J. Chromatogr. B Analyt. Technol. Biomed. Life Sci.","language":"eng","author":[{"family":"Gao","given":"Wei"},{"family":"Stalder","given":"Tobias"},{"family":"Foley","given":"Paul"},{"family":"Rauh","given":"Manfred"},{"family":"Deng","given":"Huihua"},{"family":"Kirschbaum","given":"Clemens"}],"issued":{"date-parts":[["2013",6,1]]}}}],"schema":"https://github.com/citation-style-language/schema/raw/master/csl-citation.json"} </w:instrText>
      </w:r>
      <w:r w:rsidR="00E86FCC" w:rsidRPr="00500A77">
        <w:rPr>
          <w:shd w:val="clear" w:color="auto" w:fill="FFFFFF"/>
        </w:rPr>
        <w:fldChar w:fldCharType="separate"/>
      </w:r>
      <w:r w:rsidR="00071248" w:rsidRPr="00500A77">
        <w:rPr>
          <w:rFonts w:ascii="Calibri" w:hAnsi="Calibri" w:cs="Calibri"/>
        </w:rPr>
        <w:t>(Gao et al., 2013)</w:t>
      </w:r>
      <w:r w:rsidR="00E86FCC" w:rsidRPr="00500A77">
        <w:rPr>
          <w:shd w:val="clear" w:color="auto" w:fill="FFFFFF"/>
        </w:rPr>
        <w:fldChar w:fldCharType="end"/>
      </w:r>
      <w:r w:rsidR="00AE633B" w:rsidRPr="00500A77">
        <w:rPr>
          <w:shd w:val="clear" w:color="auto" w:fill="FFFFFF"/>
        </w:rPr>
        <w:t xml:space="preserve">. </w:t>
      </w:r>
      <w:r w:rsidR="00BB1497" w:rsidRPr="00500A77">
        <w:rPr>
          <w:shd w:val="clear" w:color="auto" w:fill="FFFFFF"/>
        </w:rPr>
        <w:t>Assuming</w:t>
      </w:r>
      <w:r w:rsidR="00AE633B" w:rsidRPr="00500A77">
        <w:rPr>
          <w:shd w:val="clear" w:color="auto" w:fill="FFFFFF"/>
        </w:rPr>
        <w:t xml:space="preserve"> an average hair growth of approximately 1cm</w:t>
      </w:r>
      <w:r w:rsidR="00061FA6" w:rsidRPr="00500A77">
        <w:rPr>
          <w:shd w:val="clear" w:color="auto" w:fill="FFFFFF"/>
        </w:rPr>
        <w:t xml:space="preserve"> per month</w:t>
      </w:r>
      <w:r w:rsidR="00E86FCC" w:rsidRPr="00500A77">
        <w:rPr>
          <w:shd w:val="clear" w:color="auto" w:fill="FFFFFF"/>
        </w:rPr>
        <w:t xml:space="preserve"> </w:t>
      </w:r>
      <w:r w:rsidR="00E86FCC" w:rsidRPr="00500A77">
        <w:rPr>
          <w:shd w:val="clear" w:color="auto" w:fill="FFFFFF"/>
        </w:rPr>
        <w:fldChar w:fldCharType="begin"/>
      </w:r>
      <w:r w:rsidR="00071248" w:rsidRPr="00500A77">
        <w:rPr>
          <w:shd w:val="clear" w:color="auto" w:fill="FFFFFF"/>
        </w:rPr>
        <w:instrText xml:space="preserve"> ADDIN ZOTERO_ITEM CSL_CITATION {"citationID":"DpRm0x1p","properties":{"formattedCitation":"(Kintz et al., 2006)","plainCitation":"(Kintz et al., 2006)","noteIndex":0},"citationItems":[{"id":1618,"uris":["http://zotero.org/users/446899/items/P5S4SJM8"],"uri":["http://zotero.org/users/446899/items/P5S4SJM8"],"itemData":{"id":1618,"type":"article-journal","title":"Hair Analysis for Drug Detection:","container-title":"Therapeutic Drug Monitoring","page":"442-446","volume":"28","issue":"3","source":"CrossRef","DOI":"10.1097/01.ftd.0000211811.27558.b5","ISSN":"0163-4356","shortTitle":"Hair Analysis for Drug Detection","language":"en","author":[{"family":"Kintz","given":"Pascal"},{"family":"Villain","given":"Marion"},{"family":"Cirimele","given":"Vincent"}],"issued":{"date-parts":[["2006",6]]}}}],"schema":"https://github.com/citation-style-language/schema/raw/master/csl-citation.json"} </w:instrText>
      </w:r>
      <w:r w:rsidR="00E86FCC" w:rsidRPr="00500A77">
        <w:rPr>
          <w:shd w:val="clear" w:color="auto" w:fill="FFFFFF"/>
        </w:rPr>
        <w:fldChar w:fldCharType="separate"/>
      </w:r>
      <w:r w:rsidR="00071248" w:rsidRPr="00500A77">
        <w:rPr>
          <w:rFonts w:ascii="Calibri" w:hAnsi="Calibri" w:cs="Calibri"/>
        </w:rPr>
        <w:t>(Kintz et al., 2006)</w:t>
      </w:r>
      <w:r w:rsidR="00E86FCC" w:rsidRPr="00500A77">
        <w:rPr>
          <w:shd w:val="clear" w:color="auto" w:fill="FFFFFF"/>
        </w:rPr>
        <w:fldChar w:fldCharType="end"/>
      </w:r>
      <w:r w:rsidR="00E90298" w:rsidRPr="00500A77">
        <w:rPr>
          <w:shd w:val="clear" w:color="auto" w:fill="FFFFFF"/>
        </w:rPr>
        <w:t>,</w:t>
      </w:r>
      <w:r w:rsidR="00AE633B" w:rsidRPr="00500A77">
        <w:rPr>
          <w:shd w:val="clear" w:color="auto" w:fill="FFFFFF"/>
        </w:rPr>
        <w:t xml:space="preserve"> the scalp‐nearest hair segment of 2cm represents average cortisol accumulated over an approximate time span of </w:t>
      </w:r>
      <w:r w:rsidRPr="00500A77">
        <w:rPr>
          <w:shd w:val="clear" w:color="auto" w:fill="FFFFFF"/>
        </w:rPr>
        <w:t>two</w:t>
      </w:r>
      <w:r w:rsidR="00AE633B" w:rsidRPr="00500A77">
        <w:rPr>
          <w:shd w:val="clear" w:color="auto" w:fill="FFFFFF"/>
        </w:rPr>
        <w:t xml:space="preserve"> months </w:t>
      </w:r>
      <w:r w:rsidR="00061FA6" w:rsidRPr="00500A77">
        <w:rPr>
          <w:shd w:val="clear" w:color="auto" w:fill="FFFFFF"/>
        </w:rPr>
        <w:t>prior to</w:t>
      </w:r>
      <w:r w:rsidR="00AE633B" w:rsidRPr="00500A77">
        <w:rPr>
          <w:shd w:val="clear" w:color="auto" w:fill="FFFFFF"/>
        </w:rPr>
        <w:t xml:space="preserve"> sampling.</w:t>
      </w:r>
    </w:p>
    <w:p w14:paraId="163286B9" w14:textId="77777777" w:rsidR="00AE633B" w:rsidRPr="00500A77" w:rsidRDefault="00AE633B" w:rsidP="00AB6B2C">
      <w:pPr>
        <w:pStyle w:val="Heading3"/>
      </w:pPr>
      <w:r w:rsidRPr="00500A77">
        <w:t>Measurement of potential confounders</w:t>
      </w:r>
    </w:p>
    <w:p w14:paraId="2B6718D0" w14:textId="0B7BC1CF" w:rsidR="00B127F2" w:rsidRPr="00500A77" w:rsidRDefault="0044700D" w:rsidP="00AB6B2C">
      <w:pPr>
        <w:spacing w:line="360" w:lineRule="auto"/>
        <w:rPr>
          <w:shd w:val="clear" w:color="auto" w:fill="FFFFFF"/>
        </w:rPr>
      </w:pPr>
      <w:r w:rsidRPr="00500A77">
        <w:rPr>
          <w:shd w:val="clear" w:color="auto" w:fill="FFFFFF"/>
        </w:rPr>
        <w:t>Demographic information collected included age, sex</w:t>
      </w:r>
      <w:r w:rsidR="00060CDC" w:rsidRPr="00500A77">
        <w:rPr>
          <w:shd w:val="clear" w:color="auto" w:fill="FFFFFF"/>
        </w:rPr>
        <w:t>,</w:t>
      </w:r>
      <w:r w:rsidR="006D6C10" w:rsidRPr="00500A77">
        <w:rPr>
          <w:shd w:val="clear" w:color="auto" w:fill="FFFFFF"/>
        </w:rPr>
        <w:t xml:space="preserve"> </w:t>
      </w:r>
      <w:r w:rsidRPr="00500A77">
        <w:rPr>
          <w:shd w:val="clear" w:color="auto" w:fill="FFFFFF"/>
        </w:rPr>
        <w:t>ethnicity (white/non-white)</w:t>
      </w:r>
      <w:r w:rsidR="00060CDC" w:rsidRPr="00500A77">
        <w:rPr>
          <w:shd w:val="clear" w:color="auto" w:fill="FFFFFF"/>
        </w:rPr>
        <w:t>, education (no qualifications/below degree/degree or higher), and socio-economic status (SES)</w:t>
      </w:r>
      <w:r w:rsidRPr="00500A77">
        <w:rPr>
          <w:shd w:val="clear" w:color="auto" w:fill="FFFFFF"/>
        </w:rPr>
        <w:t xml:space="preserve">. </w:t>
      </w:r>
      <w:r w:rsidR="00060CDC" w:rsidRPr="00500A77">
        <w:rPr>
          <w:shd w:val="clear" w:color="auto" w:fill="FFFFFF"/>
        </w:rPr>
        <w:t>SES</w:t>
      </w:r>
      <w:r w:rsidRPr="00500A77">
        <w:rPr>
          <w:shd w:val="clear" w:color="auto" w:fill="FFFFFF"/>
        </w:rPr>
        <w:t xml:space="preserve"> was based on household non-pension wealth, because it has been identified as particularly relevant to health outcomes in this age group</w:t>
      </w:r>
      <w:r w:rsidR="00E26885" w:rsidRPr="00500A77">
        <w:rPr>
          <w:shd w:val="clear" w:color="auto" w:fill="FFFFFF"/>
        </w:rPr>
        <w:t xml:space="preserve"> </w:t>
      </w:r>
      <w:r w:rsidR="00E26885" w:rsidRPr="00500A77">
        <w:rPr>
          <w:shd w:val="clear" w:color="auto" w:fill="FFFFFF"/>
        </w:rPr>
        <w:fldChar w:fldCharType="begin"/>
      </w:r>
      <w:r w:rsidR="00071248" w:rsidRPr="00500A77">
        <w:rPr>
          <w:shd w:val="clear" w:color="auto" w:fill="FFFFFF"/>
        </w:rPr>
        <w:instrText xml:space="preserve"> ADDIN ZOTERO_ITEM CSL_CITATION {"citationID":"Vtal1LIA","properties":{"formattedCitation":"(Banks et al., 2003)","plainCitation":"(Banks et al., 2003)","noteIndex":0},"citationItems":[{"id":1180,"uris":["http://zotero.org/users/446899/items/UCVHZBRV"],"uri":["http://zotero.org/users/446899/items/UCVHZBRV"],"itemData":{"id":1180,"type":"article-journal","title":"Socio-economic position","source":"Google Scholar","URL":"http://discovery.ucl.ac.uk/15366/1/15366.pdf","author":[{"family":"Banks","given":"James"},{"family":"Karlsen","given":"S."},{"family":"Oldfield","given":"Zoe"}],"issued":{"date-parts":[["2003"]]},"accessed":{"date-parts":[["2014",3,4]]}}}],"schema":"https://github.com/citation-style-language/schema/raw/master/csl-citation.json"} </w:instrText>
      </w:r>
      <w:r w:rsidR="00E26885" w:rsidRPr="00500A77">
        <w:rPr>
          <w:shd w:val="clear" w:color="auto" w:fill="FFFFFF"/>
        </w:rPr>
        <w:fldChar w:fldCharType="separate"/>
      </w:r>
      <w:r w:rsidR="00071248" w:rsidRPr="00500A77">
        <w:rPr>
          <w:rFonts w:ascii="Calibri" w:hAnsi="Calibri" w:cs="Calibri"/>
        </w:rPr>
        <w:t>(Banks et al., 2003)</w:t>
      </w:r>
      <w:r w:rsidR="00E26885" w:rsidRPr="00500A77">
        <w:rPr>
          <w:shd w:val="clear" w:color="auto" w:fill="FFFFFF"/>
        </w:rPr>
        <w:fldChar w:fldCharType="end"/>
      </w:r>
      <w:r w:rsidRPr="00500A77">
        <w:rPr>
          <w:shd w:val="clear" w:color="auto" w:fill="FFFFFF"/>
        </w:rPr>
        <w:t xml:space="preserve">, categorised into quintiles across all ELSA participants who took part in </w:t>
      </w:r>
      <w:r w:rsidR="00930223" w:rsidRPr="00500A77">
        <w:rPr>
          <w:shd w:val="clear" w:color="auto" w:fill="FFFFFF"/>
        </w:rPr>
        <w:t>w</w:t>
      </w:r>
      <w:r w:rsidRPr="00500A77">
        <w:rPr>
          <w:shd w:val="clear" w:color="auto" w:fill="FFFFFF"/>
        </w:rPr>
        <w:t>ave 6.</w:t>
      </w:r>
      <w:r w:rsidR="006D6C10" w:rsidRPr="00500A77">
        <w:rPr>
          <w:shd w:val="clear" w:color="auto" w:fill="FFFFFF"/>
        </w:rPr>
        <w:t xml:space="preserve"> Health-related questions included </w:t>
      </w:r>
      <w:r w:rsidR="00760F4A" w:rsidRPr="00500A77">
        <w:rPr>
          <w:shd w:val="clear" w:color="auto" w:fill="FFFFFF"/>
        </w:rPr>
        <w:t>self-report</w:t>
      </w:r>
      <w:r w:rsidR="00E21B28" w:rsidRPr="00500A77">
        <w:rPr>
          <w:shd w:val="clear" w:color="auto" w:fill="FFFFFF"/>
        </w:rPr>
        <w:t>s of</w:t>
      </w:r>
      <w:r w:rsidR="00760F4A" w:rsidRPr="00500A77">
        <w:rPr>
          <w:shd w:val="clear" w:color="auto" w:fill="FFFFFF"/>
        </w:rPr>
        <w:t xml:space="preserve"> limiting long-standing illness, </w:t>
      </w:r>
      <w:r w:rsidR="00D4721B" w:rsidRPr="00500A77">
        <w:rPr>
          <w:shd w:val="clear" w:color="auto" w:fill="FFFFFF"/>
        </w:rPr>
        <w:t xml:space="preserve">diagnosed </w:t>
      </w:r>
      <w:r w:rsidR="00505B5F" w:rsidRPr="00500A77">
        <w:rPr>
          <w:shd w:val="clear" w:color="auto" w:fill="FFFFFF"/>
        </w:rPr>
        <w:t>CVD</w:t>
      </w:r>
      <w:r w:rsidR="006E224C" w:rsidRPr="00500A77">
        <w:rPr>
          <w:shd w:val="clear" w:color="auto" w:fill="FFFFFF"/>
        </w:rPr>
        <w:t xml:space="preserve"> </w:t>
      </w:r>
      <w:r w:rsidR="00505B5F" w:rsidRPr="00500A77">
        <w:rPr>
          <w:shd w:val="clear" w:color="auto" w:fill="FFFFFF"/>
        </w:rPr>
        <w:t>(</w:t>
      </w:r>
      <w:r w:rsidR="006E224C" w:rsidRPr="00500A77">
        <w:rPr>
          <w:shd w:val="clear" w:color="auto" w:fill="FFFFFF"/>
        </w:rPr>
        <w:t>hypertension, angina, myocardial infarction,</w:t>
      </w:r>
      <w:r w:rsidR="00AB4C1F" w:rsidRPr="00500A77">
        <w:rPr>
          <w:shd w:val="clear" w:color="auto" w:fill="FFFFFF"/>
        </w:rPr>
        <w:t xml:space="preserve"> or</w:t>
      </w:r>
      <w:r w:rsidR="006E224C" w:rsidRPr="00500A77">
        <w:rPr>
          <w:shd w:val="clear" w:color="auto" w:fill="FFFFFF"/>
        </w:rPr>
        <w:t xml:space="preserve"> stroke</w:t>
      </w:r>
      <w:r w:rsidR="00D4721B" w:rsidRPr="00500A77">
        <w:rPr>
          <w:shd w:val="clear" w:color="auto" w:fill="FFFFFF"/>
        </w:rPr>
        <w:t xml:space="preserve">), diagnosed diabetes, </w:t>
      </w:r>
      <w:r w:rsidR="006D6C10" w:rsidRPr="00500A77">
        <w:rPr>
          <w:shd w:val="clear" w:color="auto" w:fill="FFFFFF"/>
        </w:rPr>
        <w:t>current smoking status (smoker/non-smoker)</w:t>
      </w:r>
      <w:r w:rsidR="000C38ED" w:rsidRPr="00500A77">
        <w:rPr>
          <w:shd w:val="clear" w:color="auto" w:fill="FFFFFF"/>
        </w:rPr>
        <w:t>,</w:t>
      </w:r>
      <w:r w:rsidR="00760F4A" w:rsidRPr="00500A77">
        <w:rPr>
          <w:shd w:val="clear" w:color="auto" w:fill="FFFFFF"/>
        </w:rPr>
        <w:t xml:space="preserve"> and</w:t>
      </w:r>
      <w:r w:rsidR="006D6C10" w:rsidRPr="00500A77">
        <w:rPr>
          <w:shd w:val="clear" w:color="auto" w:fill="FFFFFF"/>
        </w:rPr>
        <w:t xml:space="preserve"> frequency of alcohol intake (daily, 5-6/week, 3-4/week, 1-2/week, 1-2/month, once every couple of months, 1-2/year, never)</w:t>
      </w:r>
      <w:r w:rsidR="0071654D" w:rsidRPr="00500A77">
        <w:rPr>
          <w:shd w:val="clear" w:color="auto" w:fill="FFFFFF"/>
        </w:rPr>
        <w:t>.</w:t>
      </w:r>
      <w:r w:rsidR="00155AFE" w:rsidRPr="00500A77">
        <w:rPr>
          <w:shd w:val="clear" w:color="auto" w:fill="FFFFFF"/>
        </w:rPr>
        <w:t xml:space="preserve"> </w:t>
      </w:r>
      <w:r w:rsidR="00286A90" w:rsidRPr="00500A77">
        <w:rPr>
          <w:shd w:val="clear" w:color="auto" w:fill="FFFFFF"/>
        </w:rPr>
        <w:t>Physical activity</w:t>
      </w:r>
      <w:r w:rsidR="001971D2" w:rsidRPr="00500A77">
        <w:rPr>
          <w:shd w:val="clear" w:color="auto" w:fill="FFFFFF"/>
        </w:rPr>
        <w:t xml:space="preserve"> was assessed with items that asked participants how often they took part in vigorous</w:t>
      </w:r>
      <w:r w:rsidR="007E6187" w:rsidRPr="00500A77">
        <w:rPr>
          <w:shd w:val="clear" w:color="auto" w:fill="FFFFFF"/>
        </w:rPr>
        <w:t xml:space="preserve"> and</w:t>
      </w:r>
      <w:r w:rsidR="001971D2" w:rsidRPr="00500A77">
        <w:rPr>
          <w:shd w:val="clear" w:color="auto" w:fill="FFFFFF"/>
        </w:rPr>
        <w:t xml:space="preserve"> moderate activities (more than once a week, once a week, 1-3 times a month, hardly ever/never)</w:t>
      </w:r>
      <w:r w:rsidR="009C7D2A" w:rsidRPr="00500A77">
        <w:rPr>
          <w:shd w:val="clear" w:color="auto" w:fill="FFFFFF"/>
        </w:rPr>
        <w:t xml:space="preserve"> </w:t>
      </w:r>
      <w:r w:rsidR="009C7D2A" w:rsidRPr="00500A77">
        <w:rPr>
          <w:shd w:val="clear" w:color="auto" w:fill="FFFFFF"/>
        </w:rPr>
        <w:fldChar w:fldCharType="begin"/>
      </w:r>
      <w:r w:rsidR="00071248" w:rsidRPr="00500A77">
        <w:rPr>
          <w:shd w:val="clear" w:color="auto" w:fill="FFFFFF"/>
        </w:rPr>
        <w:instrText xml:space="preserve"> ADDIN ZOTERO_ITEM CSL_CITATION {"citationID":"SE7s9jXE","properties":{"formattedCitation":"(Hamer et al., 2014)","plainCitation":"(Hamer et al., 2014)","noteIndex":0},"citationItems":[{"id":1547,"uris":["http://zotero.org/users/446899/items/7UGDK827"],"uri":["http://zotero.org/users/446899/items/7UGDK827"],"itemData":{"id":1547,"type":"article-journal","title":"Taking up physical activity in later life and healthy ageing: the English longitudinal study of ageing","container-title":"British Journal of Sports Medicine","page":"239-243","volume":"48","issue":"3","source":"bjsm.bmj.com","abstract":"Background Physical activity is associated with improved overall health in those people who survive to older ages, otherwise conceptualised as healthy ageing. Previous studies have examined the effects of mid-life physical activity on healthy ageing, but not the effects of taking up activity later in life. We examined the association between physical activity and healthy ageing over 8 years of follow-up.\nMethods Participants were 3454 initially disease-free men and women (aged 63.7±8.9 years at baseline) from the English Longitudinal Study of Ageing, a prospective study of community dwelling older adults. Self-reported physical activity was assessed at baseline (2002–2003) and through follow-up. Healthy ageing, assessed at 8 years of follow-up (2010-2011), was defined as those participants who survived without developing major chronic disease, depressive symptoms, physical or cognitive impairment.\nResults At follow-up, 19.3% of the sample was defined as healthy ageing. In comparison with inactive participants, moderate (OR, 2.67, 95% CI 1.95 to 3.64), or vigorous activity (3.53, 2.54 to 4.89) at least once a week was associated with healthy ageing, after adjustment for age, sex, smoking, alcohol, marital status and wealth. Becoming active (multivariate adjusted, 3.37, 1.67 to 6.78) or remaining active (7.68, 4.18 to 14.09) was associated with healthy ageing in comparison with remaining inactive over follow-up.\nConclusions Sustained physical activity in older age is associated with improved overall health. Significant health benefits were even seen among participants who became physically active relatively late in life.","DOI":"10.1136/bjsports-2013-092993","ISSN":", 14730480","note":"PMID: 24276781","shortTitle":"Taking up physical activity in later life and healthy ageing","journalAbbreviation":"Br J Sports Med","language":"en","author":[{"family":"Hamer","given":"Mark"},{"family":"Lavoie","given":"Kim L."},{"family":"Bacon","given":"Simon L."}],"issued":{"date-parts":[["2014",2,1]]}}}],"schema":"https://github.com/citation-style-language/schema/raw/master/csl-citation.json"} </w:instrText>
      </w:r>
      <w:r w:rsidR="009C7D2A" w:rsidRPr="00500A77">
        <w:rPr>
          <w:shd w:val="clear" w:color="auto" w:fill="FFFFFF"/>
        </w:rPr>
        <w:fldChar w:fldCharType="separate"/>
      </w:r>
      <w:r w:rsidR="00071248" w:rsidRPr="00500A77">
        <w:rPr>
          <w:rFonts w:ascii="Calibri" w:hAnsi="Calibri" w:cs="Calibri"/>
        </w:rPr>
        <w:t xml:space="preserve">(Hamer et al., </w:t>
      </w:r>
      <w:r w:rsidR="00071248" w:rsidRPr="00500A77">
        <w:rPr>
          <w:rFonts w:ascii="Calibri" w:hAnsi="Calibri" w:cs="Calibri"/>
        </w:rPr>
        <w:lastRenderedPageBreak/>
        <w:t>2014)</w:t>
      </w:r>
      <w:r w:rsidR="009C7D2A" w:rsidRPr="00500A77">
        <w:rPr>
          <w:shd w:val="clear" w:color="auto" w:fill="FFFFFF"/>
        </w:rPr>
        <w:fldChar w:fldCharType="end"/>
      </w:r>
      <w:r w:rsidR="009C7D2A" w:rsidRPr="00500A77">
        <w:rPr>
          <w:shd w:val="clear" w:color="auto" w:fill="FFFFFF"/>
        </w:rPr>
        <w:t xml:space="preserve">. </w:t>
      </w:r>
      <w:r w:rsidR="001971D2" w:rsidRPr="00500A77">
        <w:rPr>
          <w:shd w:val="clear" w:color="auto" w:fill="FFFFFF"/>
        </w:rPr>
        <w:t>Physical activity was further categorised into three categories: inactive (no moderate/vigorous activity on a weekly basis); moderate activity at least once a week; and vigorous activity at least once a week.</w:t>
      </w:r>
      <w:r w:rsidR="00286A90" w:rsidRPr="00500A77">
        <w:rPr>
          <w:shd w:val="clear" w:color="auto" w:fill="FFFFFF"/>
        </w:rPr>
        <w:t xml:space="preserve"> </w:t>
      </w:r>
      <w:r w:rsidR="005E60A0" w:rsidRPr="00500A77">
        <w:rPr>
          <w:shd w:val="clear" w:color="auto" w:fill="FFFFFF"/>
        </w:rPr>
        <w:t>Nurses measured w</w:t>
      </w:r>
      <w:r w:rsidR="002D45EA" w:rsidRPr="00500A77">
        <w:rPr>
          <w:shd w:val="clear" w:color="auto" w:fill="FFFFFF"/>
        </w:rPr>
        <w:t xml:space="preserve">eight using portable electronic scales and height using a portable </w:t>
      </w:r>
      <w:proofErr w:type="gramStart"/>
      <w:r w:rsidR="002D45EA" w:rsidRPr="00500A77">
        <w:rPr>
          <w:shd w:val="clear" w:color="auto" w:fill="FFFFFF"/>
        </w:rPr>
        <w:t>stadiometer</w:t>
      </w:r>
      <w:r w:rsidR="005E60A0" w:rsidRPr="00500A77">
        <w:rPr>
          <w:shd w:val="clear" w:color="auto" w:fill="FFFFFF"/>
        </w:rPr>
        <w:t>, and</w:t>
      </w:r>
      <w:proofErr w:type="gramEnd"/>
      <w:r w:rsidR="005E60A0" w:rsidRPr="00500A77">
        <w:rPr>
          <w:shd w:val="clear" w:color="auto" w:fill="FFFFFF"/>
        </w:rPr>
        <w:t xml:space="preserve"> recorded any factors that might have compromised the reliability of the measurements (e.g., participant was stooped/unwilling to remove shoes). Body mass index (BMI) was calculated as weight in kilograms divided by the square of height in metres, with any cases with unreliable measurements excluded from the sample.</w:t>
      </w:r>
      <w:r w:rsidR="005E60A0" w:rsidRPr="00500A77">
        <w:rPr>
          <w:rFonts w:ascii="Arial" w:hAnsi="Arial" w:cs="Arial"/>
          <w:shd w:val="clear" w:color="auto" w:fill="FFFFFF"/>
        </w:rPr>
        <w:t> </w:t>
      </w:r>
      <w:r w:rsidR="009A4425" w:rsidRPr="00500A77">
        <w:rPr>
          <w:shd w:val="clear" w:color="auto" w:fill="FFFFFF"/>
        </w:rPr>
        <w:t>Depressive symptoms were assessed using the 8-item Centre of Epidemiological Studies Depression (CES-D) scale, highly validated for use in older adults</w:t>
      </w:r>
      <w:r w:rsidR="00E26885" w:rsidRPr="00500A77">
        <w:rPr>
          <w:shd w:val="clear" w:color="auto" w:fill="FFFFFF"/>
        </w:rPr>
        <w:t xml:space="preserve"> </w:t>
      </w:r>
      <w:r w:rsidR="00E26885" w:rsidRPr="00500A77">
        <w:rPr>
          <w:shd w:val="clear" w:color="auto" w:fill="FFFFFF"/>
        </w:rPr>
        <w:fldChar w:fldCharType="begin"/>
      </w:r>
      <w:r w:rsidR="00071248" w:rsidRPr="00500A77">
        <w:rPr>
          <w:shd w:val="clear" w:color="auto" w:fill="FFFFFF"/>
        </w:rPr>
        <w:instrText xml:space="preserve"> ADDIN ZOTERO_ITEM CSL_CITATION {"citationID":"9IoXey01","properties":{"formattedCitation":"(Steffick, 2000)","plainCitation":"(Steffick, 2000)","noteIndex":0},"citationItems":[{"id":203,"uris":["http://zotero.org/users/446899/items/KSNSDFX5"],"uri":["http://zotero.org/users/446899/items/KSNSDFX5"],"itemData":{"id":203,"type":"article","title":"Documentation of affective functioning measures in the Health and Retirement Study","publisher":"HRS Documentation Report DR-005","author":[{"family":"Steffick","given":"D.E."}],"issued":{"date-parts":[["2000"]]}}}],"schema":"https://github.com/citation-style-language/schema/raw/master/csl-citation.json"} </w:instrText>
      </w:r>
      <w:r w:rsidR="00E26885" w:rsidRPr="00500A77">
        <w:rPr>
          <w:shd w:val="clear" w:color="auto" w:fill="FFFFFF"/>
        </w:rPr>
        <w:fldChar w:fldCharType="separate"/>
      </w:r>
      <w:r w:rsidR="00071248" w:rsidRPr="00500A77">
        <w:rPr>
          <w:rFonts w:ascii="Calibri" w:hAnsi="Calibri" w:cs="Calibri"/>
        </w:rPr>
        <w:t>(Steffick, 2000)</w:t>
      </w:r>
      <w:r w:rsidR="00E26885" w:rsidRPr="00500A77">
        <w:rPr>
          <w:shd w:val="clear" w:color="auto" w:fill="FFFFFF"/>
        </w:rPr>
        <w:fldChar w:fldCharType="end"/>
      </w:r>
      <w:r w:rsidR="009A4425" w:rsidRPr="00500A77">
        <w:rPr>
          <w:shd w:val="clear" w:color="auto" w:fill="FFFFFF"/>
        </w:rPr>
        <w:t>.</w:t>
      </w:r>
    </w:p>
    <w:p w14:paraId="2D2FA07B" w14:textId="77777777" w:rsidR="00306A5D" w:rsidRPr="00500A77" w:rsidRDefault="00306A5D" w:rsidP="00AB6B2C">
      <w:pPr>
        <w:pStyle w:val="Heading3"/>
      </w:pPr>
      <w:r w:rsidRPr="00500A77">
        <w:t>Statistical analyses</w:t>
      </w:r>
    </w:p>
    <w:p w14:paraId="172C5C03" w14:textId="1E4AAA3A" w:rsidR="00FE7090" w:rsidRPr="00500A77" w:rsidRDefault="00FE7090" w:rsidP="00AB6B2C">
      <w:pPr>
        <w:spacing w:line="360" w:lineRule="auto"/>
        <w:rPr>
          <w:shd w:val="clear" w:color="auto" w:fill="FFFFFF"/>
        </w:rPr>
      </w:pPr>
      <w:r w:rsidRPr="00500A77">
        <w:rPr>
          <w:shd w:val="clear" w:color="auto" w:fill="FFFFFF"/>
        </w:rPr>
        <w:t>Analyses were performed using IBM SPSS Statistics 2</w:t>
      </w:r>
      <w:r w:rsidR="001554F8" w:rsidRPr="00500A77">
        <w:rPr>
          <w:shd w:val="clear" w:color="auto" w:fill="FFFFFF"/>
        </w:rPr>
        <w:t>4</w:t>
      </w:r>
      <w:r w:rsidRPr="00500A77">
        <w:rPr>
          <w:shd w:val="clear" w:color="auto" w:fill="FFFFFF"/>
        </w:rPr>
        <w:t xml:space="preserve">. Hair cortisol data were log transformed to correct skewness. </w:t>
      </w:r>
      <w:r w:rsidR="00C0658E" w:rsidRPr="00500A77">
        <w:rPr>
          <w:shd w:val="clear" w:color="auto" w:fill="FFFFFF"/>
        </w:rPr>
        <w:t xml:space="preserve">We </w:t>
      </w:r>
      <w:r w:rsidR="00251986" w:rsidRPr="00500A77">
        <w:rPr>
          <w:shd w:val="clear" w:color="auto" w:fill="FFFFFF"/>
        </w:rPr>
        <w:t>tested</w:t>
      </w:r>
      <w:r w:rsidR="00C0658E" w:rsidRPr="00500A77">
        <w:rPr>
          <w:shd w:val="clear" w:color="auto" w:fill="FFFFFF"/>
        </w:rPr>
        <w:t xml:space="preserve"> associations between sample characteristics and TV viewing time using </w:t>
      </w:r>
      <w:r w:rsidR="00A0389C" w:rsidRPr="00500A77">
        <w:rPr>
          <w:shd w:val="clear" w:color="auto" w:fill="FFFFFF"/>
        </w:rPr>
        <w:t xml:space="preserve">one-way independent </w:t>
      </w:r>
      <w:r w:rsidR="00C0658E" w:rsidRPr="00500A77">
        <w:rPr>
          <w:shd w:val="clear" w:color="auto" w:fill="FFFFFF"/>
        </w:rPr>
        <w:t>analys</w:t>
      </w:r>
      <w:r w:rsidR="00D44B8D" w:rsidRPr="00500A77">
        <w:rPr>
          <w:shd w:val="clear" w:color="auto" w:fill="FFFFFF"/>
        </w:rPr>
        <w:t>e</w:t>
      </w:r>
      <w:r w:rsidR="00C0658E" w:rsidRPr="00500A77">
        <w:rPr>
          <w:shd w:val="clear" w:color="auto" w:fill="FFFFFF"/>
        </w:rPr>
        <w:t>s of variance (ANOVA</w:t>
      </w:r>
      <w:r w:rsidR="00D44B8D" w:rsidRPr="00500A77">
        <w:rPr>
          <w:shd w:val="clear" w:color="auto" w:fill="FFFFFF"/>
        </w:rPr>
        <w:t>s</w:t>
      </w:r>
      <w:r w:rsidR="00C0658E" w:rsidRPr="00500A77">
        <w:rPr>
          <w:shd w:val="clear" w:color="auto" w:fill="FFFFFF"/>
        </w:rPr>
        <w:t>) for continuous variables and χ</w:t>
      </w:r>
      <w:r w:rsidR="008913E5" w:rsidRPr="00500A77">
        <w:rPr>
          <w:rFonts w:cstheme="minorHAnsi"/>
          <w:shd w:val="clear" w:color="auto" w:fill="FFFFFF"/>
        </w:rPr>
        <w:t>²</w:t>
      </w:r>
      <w:r w:rsidR="00C0658E" w:rsidRPr="00500A77">
        <w:rPr>
          <w:shd w:val="clear" w:color="auto" w:fill="FFFFFF"/>
        </w:rPr>
        <w:t> tests for categorical variables</w:t>
      </w:r>
      <w:r w:rsidR="00772E3D" w:rsidRPr="00500A77">
        <w:rPr>
          <w:shd w:val="clear" w:color="auto" w:fill="FFFFFF"/>
        </w:rPr>
        <w:t xml:space="preserve">, and used </w:t>
      </w:r>
      <w:r w:rsidR="007831C9" w:rsidRPr="00500A77">
        <w:rPr>
          <w:shd w:val="clear" w:color="auto" w:fill="FFFFFF"/>
        </w:rPr>
        <w:t xml:space="preserve">one-way independent </w:t>
      </w:r>
      <w:r w:rsidR="00A0389C" w:rsidRPr="00500A77">
        <w:rPr>
          <w:shd w:val="clear" w:color="auto" w:fill="FFFFFF"/>
        </w:rPr>
        <w:t xml:space="preserve">ANOVA and </w:t>
      </w:r>
      <w:r w:rsidR="00B06268" w:rsidRPr="00500A77">
        <w:rPr>
          <w:shd w:val="clear" w:color="auto" w:fill="FFFFFF"/>
        </w:rPr>
        <w:t>analysis of covariance (ANCOVA)</w:t>
      </w:r>
      <w:r w:rsidR="00251986" w:rsidRPr="00500A77">
        <w:rPr>
          <w:shd w:val="clear" w:color="auto" w:fill="FFFFFF"/>
        </w:rPr>
        <w:t xml:space="preserve"> to examine the association between TV viewing time</w:t>
      </w:r>
      <w:r w:rsidR="00A16E0D" w:rsidRPr="00500A77">
        <w:rPr>
          <w:shd w:val="clear" w:color="auto" w:fill="FFFFFF"/>
        </w:rPr>
        <w:t xml:space="preserve"> (&lt;2 hours, 2&lt;4 hours, 4&lt;6 hours, </w:t>
      </w:r>
      <w:r w:rsidR="00A16E0D" w:rsidRPr="00500A77">
        <w:rPr>
          <w:rFonts w:cstheme="minorHAnsi"/>
          <w:shd w:val="clear" w:color="auto" w:fill="FFFFFF"/>
        </w:rPr>
        <w:t>≥</w:t>
      </w:r>
      <w:r w:rsidR="00A16E0D" w:rsidRPr="00500A77">
        <w:rPr>
          <w:shd w:val="clear" w:color="auto" w:fill="FFFFFF"/>
        </w:rPr>
        <w:t>6 hours)</w:t>
      </w:r>
      <w:r w:rsidR="00251986" w:rsidRPr="00500A77">
        <w:rPr>
          <w:shd w:val="clear" w:color="auto" w:fill="FFFFFF"/>
        </w:rPr>
        <w:t xml:space="preserve"> and hair cortisol concentration</w:t>
      </w:r>
      <w:r w:rsidR="00A16E0D" w:rsidRPr="00500A77">
        <w:rPr>
          <w:shd w:val="clear" w:color="auto" w:fill="FFFFFF"/>
        </w:rPr>
        <w:t xml:space="preserve"> (continuous)</w:t>
      </w:r>
      <w:r w:rsidR="00251986" w:rsidRPr="00500A77">
        <w:rPr>
          <w:shd w:val="clear" w:color="auto" w:fill="FFFFFF"/>
        </w:rPr>
        <w:t xml:space="preserve">, </w:t>
      </w:r>
      <w:r w:rsidR="00484E9D" w:rsidRPr="00500A77">
        <w:rPr>
          <w:shd w:val="clear" w:color="auto" w:fill="FFFFFF"/>
        </w:rPr>
        <w:t>with and without adjustment for relevant covariates</w:t>
      </w:r>
      <w:r w:rsidR="00251986" w:rsidRPr="00500A77">
        <w:rPr>
          <w:shd w:val="clear" w:color="auto" w:fill="FFFFFF"/>
        </w:rPr>
        <w:t>.</w:t>
      </w:r>
      <w:r w:rsidR="00A16E0D" w:rsidRPr="00500A77">
        <w:rPr>
          <w:shd w:val="clear" w:color="auto" w:fill="FFFFFF"/>
        </w:rPr>
        <w:t xml:space="preserve"> </w:t>
      </w:r>
      <w:r w:rsidR="001B1322" w:rsidRPr="00500A77">
        <w:rPr>
          <w:shd w:val="clear" w:color="auto" w:fill="FFFFFF"/>
        </w:rPr>
        <w:t>We did two sensitivity analyses, which involved: (</w:t>
      </w:r>
      <w:proofErr w:type="spellStart"/>
      <w:r w:rsidR="001B1322" w:rsidRPr="00500A77">
        <w:rPr>
          <w:shd w:val="clear" w:color="auto" w:fill="FFFFFF"/>
        </w:rPr>
        <w:t>i</w:t>
      </w:r>
      <w:proofErr w:type="spellEnd"/>
      <w:r w:rsidR="001B1322" w:rsidRPr="00500A77">
        <w:rPr>
          <w:shd w:val="clear" w:color="auto" w:fill="FFFFFF"/>
        </w:rPr>
        <w:t xml:space="preserve">) testing the adjusted model with depressive symptoms excluded from the list of covariates, to check for potential </w:t>
      </w:r>
      <w:proofErr w:type="spellStart"/>
      <w:r w:rsidR="001B1322" w:rsidRPr="00500A77">
        <w:rPr>
          <w:shd w:val="clear" w:color="auto" w:fill="FFFFFF"/>
        </w:rPr>
        <w:t>overadjustment</w:t>
      </w:r>
      <w:proofErr w:type="spellEnd"/>
      <w:r w:rsidR="001B1322" w:rsidRPr="00500A77">
        <w:rPr>
          <w:shd w:val="clear" w:color="auto" w:fill="FFFFFF"/>
        </w:rPr>
        <w:t>; and (ii)</w:t>
      </w:r>
      <w:r w:rsidR="00A16E0D" w:rsidRPr="00500A77">
        <w:rPr>
          <w:shd w:val="clear" w:color="auto" w:fill="FFFFFF"/>
        </w:rPr>
        <w:t xml:space="preserve"> </w:t>
      </w:r>
      <w:r w:rsidR="001B1322" w:rsidRPr="00500A77">
        <w:rPr>
          <w:shd w:val="clear" w:color="auto" w:fill="FFFFFF"/>
        </w:rPr>
        <w:t>using</w:t>
      </w:r>
      <w:r w:rsidR="00A16E0D" w:rsidRPr="00500A77">
        <w:rPr>
          <w:shd w:val="clear" w:color="auto" w:fill="FFFFFF"/>
        </w:rPr>
        <w:t xml:space="preserve"> linear regression models to test the association between TV viewing time as a continuous variable and hair cortisol concentration.</w:t>
      </w:r>
    </w:p>
    <w:p w14:paraId="1BD2A3F4" w14:textId="77777777" w:rsidR="00306A5D" w:rsidRPr="00500A77" w:rsidRDefault="00306A5D" w:rsidP="00AB6B2C">
      <w:pPr>
        <w:spacing w:line="360" w:lineRule="auto"/>
      </w:pPr>
    </w:p>
    <w:p w14:paraId="7AE87857" w14:textId="77777777" w:rsidR="00306A5D" w:rsidRPr="00500A77" w:rsidRDefault="00306A5D" w:rsidP="00AB6B2C">
      <w:pPr>
        <w:pStyle w:val="Heading2"/>
      </w:pPr>
      <w:r w:rsidRPr="00500A77">
        <w:t>Results</w:t>
      </w:r>
    </w:p>
    <w:p w14:paraId="486C378C" w14:textId="59A41075" w:rsidR="004B04CB" w:rsidRPr="00500A77" w:rsidRDefault="003A6368" w:rsidP="00AB6B2C">
      <w:pPr>
        <w:spacing w:line="360" w:lineRule="auto"/>
      </w:pPr>
      <w:r w:rsidRPr="00500A77">
        <w:t xml:space="preserve">The sample comprised </w:t>
      </w:r>
      <w:r w:rsidR="00E26885" w:rsidRPr="00500A77">
        <w:t>3,5</w:t>
      </w:r>
      <w:r w:rsidR="008966E4" w:rsidRPr="00500A77">
        <w:t>55</w:t>
      </w:r>
      <w:r w:rsidRPr="00500A77">
        <w:t xml:space="preserve"> men and women, of who</w:t>
      </w:r>
      <w:r w:rsidR="00AC3D14" w:rsidRPr="00500A77">
        <w:t>m 28</w:t>
      </w:r>
      <w:r w:rsidR="008966E4" w:rsidRPr="00500A77">
        <w:t>4</w:t>
      </w:r>
      <w:r w:rsidR="00AC3D14" w:rsidRPr="00500A77">
        <w:t xml:space="preserve"> (8.0%) reported watching less than 2 hours of TV per day, 1,16</w:t>
      </w:r>
      <w:r w:rsidR="008966E4" w:rsidRPr="00500A77">
        <w:t>0</w:t>
      </w:r>
      <w:r w:rsidR="00AC3D14" w:rsidRPr="00500A77">
        <w:t xml:space="preserve"> (32.6%) 2-4 hours, 1,0</w:t>
      </w:r>
      <w:r w:rsidR="008966E4" w:rsidRPr="00500A77">
        <w:t>79</w:t>
      </w:r>
      <w:r w:rsidR="00AC3D14" w:rsidRPr="00500A77">
        <w:t xml:space="preserve"> (30.</w:t>
      </w:r>
      <w:r w:rsidR="008966E4" w:rsidRPr="00500A77">
        <w:t>4</w:t>
      </w:r>
      <w:r w:rsidR="00AC3D14" w:rsidRPr="00500A77">
        <w:t>%) 4-6 hours, and 1,03</w:t>
      </w:r>
      <w:r w:rsidR="008966E4" w:rsidRPr="00500A77">
        <w:t>2</w:t>
      </w:r>
      <w:r w:rsidR="00AC3D14" w:rsidRPr="00500A77">
        <w:t xml:space="preserve"> (29.0%) </w:t>
      </w:r>
      <w:r w:rsidR="00AC3D14" w:rsidRPr="00500A77">
        <w:rPr>
          <w:rFonts w:cstheme="minorHAnsi"/>
        </w:rPr>
        <w:t>≥</w:t>
      </w:r>
      <w:r w:rsidR="00AC3D14" w:rsidRPr="00500A77">
        <w:t>6 hours</w:t>
      </w:r>
      <w:r w:rsidRPr="00500A77">
        <w:t xml:space="preserve">. </w:t>
      </w:r>
      <w:r w:rsidR="004B04CB" w:rsidRPr="00500A77">
        <w:t xml:space="preserve">Compared with those who were excluded on the basis of missing data, the analysed sample was slightly older and overrepresented female, white, more educated, </w:t>
      </w:r>
      <w:proofErr w:type="gramStart"/>
      <w:r w:rsidR="004B04CB" w:rsidRPr="00500A77">
        <w:t>more wealthy</w:t>
      </w:r>
      <w:proofErr w:type="gramEnd"/>
      <w:r w:rsidR="004B04CB" w:rsidRPr="00500A77">
        <w:t xml:space="preserve">, and more healthy participants (all </w:t>
      </w:r>
      <w:r w:rsidR="004B04CB" w:rsidRPr="00500A77">
        <w:rPr>
          <w:i/>
        </w:rPr>
        <w:t>p</w:t>
      </w:r>
      <w:r w:rsidR="004B04CB" w:rsidRPr="00500A77">
        <w:t>&lt;.001).</w:t>
      </w:r>
      <w:r w:rsidR="00210ACA" w:rsidRPr="00500A77">
        <w:t xml:space="preserve"> </w:t>
      </w:r>
      <w:r w:rsidR="00D83FDB" w:rsidRPr="00500A77">
        <w:t>The analysed sample also</w:t>
      </w:r>
      <w:r w:rsidR="00210ACA" w:rsidRPr="00500A77">
        <w:t xml:space="preserve"> had a significantly higher mean hair cortisol concentration (</w:t>
      </w:r>
      <w:r w:rsidR="00210ACA" w:rsidRPr="00500A77">
        <w:rPr>
          <w:i/>
        </w:rPr>
        <w:t>p</w:t>
      </w:r>
      <w:r w:rsidR="00210ACA" w:rsidRPr="00500A77">
        <w:t>=.042</w:t>
      </w:r>
      <w:proofErr w:type="gramStart"/>
      <w:r w:rsidR="00210ACA" w:rsidRPr="00500A77">
        <w:t>), but</w:t>
      </w:r>
      <w:proofErr w:type="gramEnd"/>
      <w:r w:rsidR="00210ACA" w:rsidRPr="00500A77">
        <w:t xml:space="preserve"> did not differ significantly </w:t>
      </w:r>
      <w:r w:rsidR="0071554D" w:rsidRPr="00500A77">
        <w:t>from excluded participants in terms of</w:t>
      </w:r>
      <w:r w:rsidR="00210ACA" w:rsidRPr="00500A77">
        <w:t xml:space="preserve"> TV viewing (</w:t>
      </w:r>
      <w:r w:rsidR="00210ACA" w:rsidRPr="00500A77">
        <w:rPr>
          <w:i/>
        </w:rPr>
        <w:t>p</w:t>
      </w:r>
      <w:r w:rsidR="00210ACA" w:rsidRPr="00500A77">
        <w:t xml:space="preserve">=.660). </w:t>
      </w:r>
    </w:p>
    <w:p w14:paraId="435DA45B" w14:textId="0D246610" w:rsidR="00E46F05" w:rsidRPr="00500A77" w:rsidRDefault="00A045EF" w:rsidP="00AB6B2C">
      <w:pPr>
        <w:spacing w:line="360" w:lineRule="auto"/>
      </w:pPr>
      <w:r w:rsidRPr="00500A77">
        <w:t>Table 1 presents sample characteristics</w:t>
      </w:r>
      <w:r w:rsidR="00197FE2" w:rsidRPr="00500A77">
        <w:t xml:space="preserve"> overall and</w:t>
      </w:r>
      <w:r w:rsidRPr="00500A77">
        <w:t xml:space="preserve"> in relation to TV viewing time.</w:t>
      </w:r>
      <w:r w:rsidR="004376C8" w:rsidRPr="00500A77">
        <w:t xml:space="preserve"> </w:t>
      </w:r>
      <w:r w:rsidR="006B792A" w:rsidRPr="00500A77">
        <w:t xml:space="preserve">The mean age was 68.34 years and the sample </w:t>
      </w:r>
      <w:proofErr w:type="gramStart"/>
      <w:r w:rsidR="006B792A" w:rsidRPr="00500A77">
        <w:t>was</w:t>
      </w:r>
      <w:proofErr w:type="gramEnd"/>
      <w:r w:rsidR="006B792A" w:rsidRPr="00500A77">
        <w:t xml:space="preserve"> predominantly female, white, and educated, with the upper quintiles of wealth overrepresented. The majority were free of limiting long-standing illness</w:t>
      </w:r>
      <w:r w:rsidR="00787DE4" w:rsidRPr="00500A77">
        <w:t xml:space="preserve">, CVD, </w:t>
      </w:r>
      <w:r w:rsidR="00787DE4" w:rsidRPr="00500A77">
        <w:lastRenderedPageBreak/>
        <w:t>and diabetes</w:t>
      </w:r>
      <w:r w:rsidR="006B792A" w:rsidRPr="00500A77">
        <w:t xml:space="preserve">, were non-smokers, and engaged in regular physical activity, but more than half were regular drinkers and the mean BMI was in the overweight range. </w:t>
      </w:r>
      <w:r w:rsidR="004376C8" w:rsidRPr="00500A77">
        <w:t xml:space="preserve">Participants who watched more TV tended to be </w:t>
      </w:r>
      <w:r w:rsidR="00C4370A" w:rsidRPr="00500A77">
        <w:t>older, female</w:t>
      </w:r>
      <w:r w:rsidR="0097414D" w:rsidRPr="00500A77">
        <w:t>,</w:t>
      </w:r>
      <w:r w:rsidR="00C4370A" w:rsidRPr="00500A77">
        <w:t xml:space="preserve"> </w:t>
      </w:r>
      <w:r w:rsidR="00E63A53" w:rsidRPr="00500A77">
        <w:t xml:space="preserve">less educated, </w:t>
      </w:r>
      <w:r w:rsidR="00C4370A" w:rsidRPr="00500A77">
        <w:t xml:space="preserve">and more socioeconomically deprived. </w:t>
      </w:r>
      <w:r w:rsidR="00EC5003" w:rsidRPr="00500A77">
        <w:t>They were generally</w:t>
      </w:r>
      <w:r w:rsidR="00C4370A" w:rsidRPr="00500A77">
        <w:t xml:space="preserve"> less healthy in terms of chronic illness, smoking, lower physical activity, higher BMI</w:t>
      </w:r>
      <w:r w:rsidR="0097414D" w:rsidRPr="00500A77">
        <w:t>,</w:t>
      </w:r>
      <w:r w:rsidR="00C4370A" w:rsidRPr="00500A77">
        <w:t xml:space="preserve"> and more depressive symptoms</w:t>
      </w:r>
      <w:r w:rsidR="00EC5003" w:rsidRPr="00500A77">
        <w:t>, although fewer were regular</w:t>
      </w:r>
      <w:r w:rsidR="005F0625" w:rsidRPr="00500A77">
        <w:t xml:space="preserve"> alcohol</w:t>
      </w:r>
      <w:r w:rsidR="00EC5003" w:rsidRPr="00500A77">
        <w:t xml:space="preserve"> drinkers</w:t>
      </w:r>
      <w:r w:rsidR="009B5A92" w:rsidRPr="00500A77">
        <w:t>.</w:t>
      </w:r>
    </w:p>
    <w:p w14:paraId="7A770F8C" w14:textId="08E5DDDC" w:rsidR="00F242B2" w:rsidRPr="00500A77" w:rsidRDefault="00BA1B5A" w:rsidP="00AB6B2C">
      <w:pPr>
        <w:spacing w:line="360" w:lineRule="auto"/>
      </w:pPr>
      <w:r w:rsidRPr="00500A77">
        <w:t>Table </w:t>
      </w:r>
      <w:hyperlink r:id="rId10" w:anchor="oby21657-tbl-0002" w:tooltip="Link to table" w:history="1">
        <w:r w:rsidRPr="00500A77">
          <w:t>2</w:t>
        </w:r>
      </w:hyperlink>
      <w:r w:rsidRPr="00500A77">
        <w:t xml:space="preserve"> presents the results of one‐way </w:t>
      </w:r>
      <w:r w:rsidR="00891E83" w:rsidRPr="00500A77">
        <w:t>ANOVAs</w:t>
      </w:r>
      <w:r w:rsidRPr="00500A77">
        <w:t xml:space="preserve"> testing for differences in mean hair cortisol concentration by TV viewing. </w:t>
      </w:r>
      <w:r w:rsidR="00393E76" w:rsidRPr="00500A77">
        <w:t xml:space="preserve">In the unadjusted analysis, there was a small but non-significant </w:t>
      </w:r>
      <w:r w:rsidR="00BF52CD" w:rsidRPr="00500A77">
        <w:t xml:space="preserve">difference in hair cortisol concentration across groups, with hair cortisol increasing with increasing TV viewing </w:t>
      </w:r>
      <w:r w:rsidR="00F639B1" w:rsidRPr="00500A77">
        <w:t>(</w:t>
      </w:r>
      <w:r w:rsidR="00BF52CD" w:rsidRPr="00500A77">
        <w:rPr>
          <w:i/>
        </w:rPr>
        <w:t>p</w:t>
      </w:r>
      <w:r w:rsidR="00BF52CD" w:rsidRPr="00500A77">
        <w:t>=.0</w:t>
      </w:r>
      <w:r w:rsidR="0008182D" w:rsidRPr="00500A77">
        <w:t>88</w:t>
      </w:r>
      <w:r w:rsidR="00BF52CD" w:rsidRPr="00500A77">
        <w:t>).</w:t>
      </w:r>
      <w:r w:rsidR="00F639B1" w:rsidRPr="00500A77">
        <w:t xml:space="preserve"> </w:t>
      </w:r>
      <w:r w:rsidR="009B7512" w:rsidRPr="00500A77">
        <w:t xml:space="preserve">The mean hair cortisol concentration of the group watching </w:t>
      </w:r>
      <w:r w:rsidR="009B7512" w:rsidRPr="00500A77">
        <w:rPr>
          <w:rFonts w:cstheme="minorHAnsi"/>
        </w:rPr>
        <w:t>≥</w:t>
      </w:r>
      <w:r w:rsidR="009B7512" w:rsidRPr="00500A77">
        <w:t xml:space="preserve">6 hours/day (0.934 log </w:t>
      </w:r>
      <w:proofErr w:type="spellStart"/>
      <w:r w:rsidR="009B7512" w:rsidRPr="00500A77">
        <w:t>pg</w:t>
      </w:r>
      <w:proofErr w:type="spellEnd"/>
      <w:r w:rsidR="009B7512" w:rsidRPr="00500A77">
        <w:t>/mg) was 8.</w:t>
      </w:r>
      <w:r w:rsidR="0008182D" w:rsidRPr="00500A77">
        <w:t>4</w:t>
      </w:r>
      <w:r w:rsidR="009B7512" w:rsidRPr="00500A77">
        <w:t xml:space="preserve">% higher than that of the group watching &lt;2 hours/day </w:t>
      </w:r>
      <w:r w:rsidR="00F639B1" w:rsidRPr="00500A77">
        <w:t>(0.86</w:t>
      </w:r>
      <w:r w:rsidR="0008182D" w:rsidRPr="00500A77">
        <w:t>2</w:t>
      </w:r>
      <w:r w:rsidR="00F639B1" w:rsidRPr="00500A77">
        <w:t xml:space="preserve"> log </w:t>
      </w:r>
      <w:proofErr w:type="spellStart"/>
      <w:r w:rsidR="00F639B1" w:rsidRPr="00500A77">
        <w:t>pg</w:t>
      </w:r>
      <w:proofErr w:type="spellEnd"/>
      <w:r w:rsidR="00F639B1" w:rsidRPr="00500A77">
        <w:t xml:space="preserve">/mg). </w:t>
      </w:r>
      <w:r w:rsidR="00BF52CD" w:rsidRPr="00500A77">
        <w:t>After adjustment for age, sex, ethnicity,</w:t>
      </w:r>
      <w:r w:rsidR="00926BAE" w:rsidRPr="00500A77">
        <w:t xml:space="preserve"> education,</w:t>
      </w:r>
      <w:r w:rsidR="00BF52CD" w:rsidRPr="00500A77">
        <w:t xml:space="preserve"> wealth, limiting long-standing illness, </w:t>
      </w:r>
      <w:r w:rsidR="00696094" w:rsidRPr="00500A77">
        <w:t xml:space="preserve">CVD, diabetes, </w:t>
      </w:r>
      <w:r w:rsidR="00BF52CD" w:rsidRPr="00500A77">
        <w:t>smoking status, alcohol intake, physical activity, BMI, and depressive symptoms, these minimal differences were attenuated</w:t>
      </w:r>
      <w:r w:rsidR="00172A7E" w:rsidRPr="00500A77">
        <w:t>, such that the difference in mean hair cortisol concentration between the groups watching the least vs. the most TV per daily was just 3.</w:t>
      </w:r>
      <w:r w:rsidR="00B42F7A" w:rsidRPr="00500A77">
        <w:t>6</w:t>
      </w:r>
      <w:r w:rsidR="00172A7E" w:rsidRPr="00500A77">
        <w:t xml:space="preserve">% </w:t>
      </w:r>
      <w:r w:rsidR="00BF52CD" w:rsidRPr="00500A77">
        <w:t>(</w:t>
      </w:r>
      <w:r w:rsidR="00BF52CD" w:rsidRPr="00500A77">
        <w:rPr>
          <w:i/>
        </w:rPr>
        <w:t>p</w:t>
      </w:r>
      <w:r w:rsidR="00BF52CD" w:rsidRPr="00500A77">
        <w:t>=.</w:t>
      </w:r>
      <w:r w:rsidR="0078150D" w:rsidRPr="00500A77">
        <w:t>663</w:t>
      </w:r>
      <w:r w:rsidR="00BF52CD" w:rsidRPr="00500A77">
        <w:t>).</w:t>
      </w:r>
    </w:p>
    <w:p w14:paraId="449C5B8E" w14:textId="017DF39B" w:rsidR="00B75F4A" w:rsidRPr="00500A77" w:rsidRDefault="00AA168B" w:rsidP="00AB6B2C">
      <w:pPr>
        <w:spacing w:line="360" w:lineRule="auto"/>
      </w:pPr>
      <w:r w:rsidRPr="00500A77">
        <w:t>Removing depressive symptoms from the list of covariates did not alter the results (</w:t>
      </w:r>
      <w:r w:rsidRPr="00500A77">
        <w:rPr>
          <w:i/>
        </w:rPr>
        <w:t>F</w:t>
      </w:r>
      <w:r w:rsidRPr="00500A77">
        <w:t xml:space="preserve">=0.61, </w:t>
      </w:r>
      <w:r w:rsidRPr="00500A77">
        <w:rPr>
          <w:i/>
        </w:rPr>
        <w:t>p</w:t>
      </w:r>
      <w:r w:rsidRPr="00500A77">
        <w:t xml:space="preserve">=.608). </w:t>
      </w:r>
      <w:r w:rsidR="0034538B" w:rsidRPr="00500A77">
        <w:t>When TV viewing time was analysed as a continuous variable, there was a significant association with hair cortisol concentration in the unadjusted (</w:t>
      </w:r>
      <w:r w:rsidR="0034538B" w:rsidRPr="00500A77">
        <w:rPr>
          <w:i/>
        </w:rPr>
        <w:t>B</w:t>
      </w:r>
      <w:r w:rsidR="0034538B" w:rsidRPr="00500A77">
        <w:t>=0.007, 95% CI 0.002</w:t>
      </w:r>
      <w:r w:rsidR="00E574D3" w:rsidRPr="00500A77">
        <w:t xml:space="preserve"> to </w:t>
      </w:r>
      <w:r w:rsidR="0034538B" w:rsidRPr="00500A77">
        <w:t xml:space="preserve">0.011, </w:t>
      </w:r>
      <w:r w:rsidR="0034538B" w:rsidRPr="00500A77">
        <w:rPr>
          <w:i/>
        </w:rPr>
        <w:t>p</w:t>
      </w:r>
      <w:r w:rsidR="0034538B" w:rsidRPr="00500A77">
        <w:t>=.00</w:t>
      </w:r>
      <w:r w:rsidR="005E7C19" w:rsidRPr="00500A77">
        <w:t>4</w:t>
      </w:r>
      <w:r w:rsidR="0034538B" w:rsidRPr="00500A77">
        <w:t>), but not the adjusted model (</w:t>
      </w:r>
      <w:r w:rsidR="00E574D3" w:rsidRPr="00500A77">
        <w:rPr>
          <w:i/>
        </w:rPr>
        <w:t>B</w:t>
      </w:r>
      <w:r w:rsidR="00E574D3" w:rsidRPr="00500A77">
        <w:t>=0.00</w:t>
      </w:r>
      <w:r w:rsidR="0078150D" w:rsidRPr="00500A77">
        <w:t>4</w:t>
      </w:r>
      <w:r w:rsidR="00E574D3" w:rsidRPr="00500A77">
        <w:t>, 95% CI 0.00</w:t>
      </w:r>
      <w:r w:rsidR="0078150D" w:rsidRPr="00500A77">
        <w:t>0</w:t>
      </w:r>
      <w:r w:rsidR="00E574D3" w:rsidRPr="00500A77">
        <w:t xml:space="preserve"> to 0.009, </w:t>
      </w:r>
      <w:r w:rsidR="00E574D3" w:rsidRPr="00500A77">
        <w:rPr>
          <w:i/>
        </w:rPr>
        <w:t>p</w:t>
      </w:r>
      <w:r w:rsidR="00E574D3" w:rsidRPr="00500A77">
        <w:t>=.</w:t>
      </w:r>
      <w:r w:rsidR="0078150D" w:rsidRPr="00500A77">
        <w:t>072</w:t>
      </w:r>
      <w:r w:rsidR="00E574D3" w:rsidRPr="00500A77">
        <w:t>).</w:t>
      </w:r>
    </w:p>
    <w:p w14:paraId="3D712D6E" w14:textId="77777777" w:rsidR="00DD6446" w:rsidRPr="00500A77" w:rsidRDefault="00DD6446" w:rsidP="00AB6B2C">
      <w:pPr>
        <w:spacing w:line="360" w:lineRule="auto"/>
      </w:pPr>
    </w:p>
    <w:p w14:paraId="39E89C71" w14:textId="77777777" w:rsidR="00DD6446" w:rsidRPr="00500A77" w:rsidRDefault="00DD6446" w:rsidP="00AB6B2C">
      <w:pPr>
        <w:pStyle w:val="Heading2"/>
      </w:pPr>
      <w:r w:rsidRPr="00500A77">
        <w:t>Discussion</w:t>
      </w:r>
    </w:p>
    <w:p w14:paraId="2BC67FD5" w14:textId="36D53ADC" w:rsidR="000E5874" w:rsidRPr="00500A77" w:rsidRDefault="00D57138" w:rsidP="000E5874">
      <w:pPr>
        <w:spacing w:line="360" w:lineRule="auto"/>
      </w:pPr>
      <w:r w:rsidRPr="00500A77">
        <w:t>A</w:t>
      </w:r>
      <w:r w:rsidR="000E5874" w:rsidRPr="00500A77">
        <w:t xml:space="preserve"> positive </w:t>
      </w:r>
      <w:r w:rsidRPr="00500A77">
        <w:t xml:space="preserve">association between sedentary time and </w:t>
      </w:r>
      <w:r w:rsidR="000E5874" w:rsidRPr="00500A77">
        <w:t>perceived stress has been documented in several studies</w:t>
      </w:r>
      <w:r w:rsidR="00BE2989" w:rsidRPr="00500A77">
        <w:t xml:space="preserve"> </w:t>
      </w:r>
      <w:r w:rsidR="007415EB" w:rsidRPr="00500A77">
        <w:rPr>
          <w:rFonts w:cstheme="minorHAnsi"/>
        </w:rPr>
        <w:fldChar w:fldCharType="begin"/>
      </w:r>
      <w:r w:rsidR="00071248" w:rsidRPr="00500A77">
        <w:rPr>
          <w:rFonts w:cstheme="minorHAnsi"/>
        </w:rPr>
        <w:instrText xml:space="preserve"> ADDIN ZOTERO_ITEM CSL_CITATION {"citationID":"u21HjCyC","properties":{"formattedCitation":"(An et al., 2015; Ashdown-Franks et al., 2018; Ellingson et al., 2018; Fang et al., 2014; Lee and Kim, 2018; Mouchacca et al., 2013)","plainCitation":"(An et al., 2015; Ashdown-Franks et al., 2018; Ellingson et al., 2018; Fang et al., 2014; Lee and Kim, 2018; Mouchacca et al., 2013)","noteIndex":0},"citationItems":[{"id":6826,"uris":["http://zotero.org/users/446899/items/HS8F6BKK"],"uri":["http://zotero.org/users/446899/items/HS8F6BKK"],"itemData":{"id":6826,"type":"article-journal","title":"Associations between psychological stress, eating, physical activity, sedentary behaviours and body weight among women: a longitudinal study","container-title":"BMC Public Health","page":"828","volume":"13","issue":"1","source":"BioMed Central","abstract":"There is an increased risk of obesity amongst socioeconomically disadvantaged populations and emerging evidence suggests that psychological stress may be a key factor in this relationship. This paper reports the results of cross-sectional and longitudinal analyses of relationships between perceived stress, weight and weight-related behaviours in a cohort of socioeconomically disadvantaged women.","DOI":"10.1186/1471-2458-13-828","ISSN":"1471-2458","shortTitle":"Associations between psychological stress, eating, physical activity, sedentary behaviours and body weight among women","journalAbbreviation":"BMC Public Health","author":[{"family":"Mouchacca","given":"Jennifer"},{"family":"Abbott","given":"Gavin R."},{"family":"Ball","given":"Kylie"}],"issued":{"date-parts":[["2013",9,11]]}}},{"id":6822,"uris":["http://zotero.org/users/446899/items/YTVTGLL9"],"uri":["http://zotero.org/users/446899/items/YTVTGLL9"],"itemData":{"id":6822,"type":"article-journal","title":"Sedentary Behavior and Sleep Duration Are Associated with Both Stress Symptoms and Suicidal Thoughts in Korean Adults","container-title":"The Tohoku Journal of Experimental Medicine","page":"279-286","volume":"237","issue":"4","source":"PubMed","abstract":"Prolonged sedentary time and sleep deprivation are associated with mental health problems such as depression and stress symptoms. Moreover, mental illness is linked with suicidal thoughts and suicide attempts. However, it is not clear whether sedentary time and sleep duration are associated with stress symptoms and suicidal thoughts independent of physical activity. Thus, our study aimed to identify if sedentary time and sleep duration were associated with both stress symptoms and suicidal thoughts. The participants in present cross-sectional study were 4,674 general Korean adults (1,938 male; 2,736 female), aged ≥ 20 years. Prolonged sedentary time (≥ 420 min/day) was significantly associated with the increased risk of stress symptoms (OR, 1.30; 95% CI, 1.04-1.62) compared with sedentary time of &lt; 240 min/day. The OR for stress symptoms was significant for individuals who had ≤ 5 h/day of sleep time (OR, 1.88; 95% CI, 1.48-2.38) compared with sleep duration of ≥ 7 h/day. Moreover, prolonged sedentary time (OR, 1.55; 95% CI, 1.01-2.42 in ≥ 420 min/day vs. &lt; 240 min/day) and short sleep duration (OR, 1.75; 95% CI, 1.17-2.62 in ≤ 5 h/day vs. ≥ 7 h/day) were significantly associated with an increased risk for suicidal thoughts after adjusting for confounding factors including physical activity. Thus, prolonged sedentary time and sleep deprivation are independently associated with both the risk of stress symptoms and suicidal thoughts. From a public health perspective, reducing sedentary time and improvement of sleep deprivation may serve as an effective strategy for preventing mental illness.","DOI":"10.1620/tjem.237.279","ISSN":"1349-3329","note":"PMID: 26596898","journalAbbreviation":"Tohoku J. Exp. Med.","language":"eng","author":[{"family":"An","given":"Keun Ok"},{"family":"Jang","given":"Jae Yong"},{"family":"Kim","given":"Junghoon"}],"issued":{"date-parts":[["2015"]]}}},{"id":6820,"uris":["http://zotero.org/users/446899/items/FYWHYRD3"],"uri":["http://zotero.org/users/446899/items/FYWHYRD3"],"itemData":{"id":6820,"type":"article-journal","title":"Sedentary behavior and perceived stress among adults aged ≥50 years in six low- and middle-income countries","container-title":"Maturitas","page":"100-107","volume":"116","source":"PubMed","abstract":"BACKGROUND: Sedentary behavior and perceived stress are both negatively associated with physical and mental health. Little is known about the association between sedentary behavior and perceived stress, and there is a particular paucity of data on people aged ≥50 years from low- and middle-income countries (LMICs).\nMETHODS: We analyzed cross-sectional, community-based data from 34,129 individuals aged ≥50 years [mean age 62.4 (SD = 16.0) years, 52% females] from six LMICs. Perceived stress was assessed using the Perceived Stress Scale and time spent sedentary per day was self-reported. Multivariable linear regression analyses were conducted, adjusting for important socio-economic and physical and mental health-related confounders.\nRESULTS: The mean perceived stress score increased with greater sedentary time (38.4 for 0-&lt;4 h/day to 54.2 for ≥11 h/day). In the fully adjusted model, 4-8, 8-11, and ≥11 h/day of sedentary behavior (SB) were associated with 1.97 (95%CI = 0.57-3.36), 7.11 (95%CI = 4.96-9.27), and 9.02 (95%CI = 5.45-12.59) times higher mean perceived stress scores, compared with 0-&lt;4 h/day. Greater time spent sedentary was associated with higher perceived stress scores in all six countries, although the association in Mexico fell short of statistical significance.\nCONCLUSION: This is the first multinational analysis to show that a greater amount of sedentary behavior is associated with higher levels of perceived stress among older adults in LMICs. Future research may examine the types and contexts of sedentary behavior, and explore the underlying mechanisms of the relationship.","DOI":"10.1016/j.maturitas.2018.08.005","ISSN":"1873-4111","note":"PMID: 30244769","journalAbbreviation":"Maturitas","language":"eng","author":[{"family":"Ashdown-Franks","given":"Garcia"},{"family":"Koyanagi","given":"Ai"},{"family":"Vancampfort","given":"Davy"},{"family":"Smith","given":"Lee"},{"family":"Firth","given":"Joseph"},{"family":"Schuch","given":"Felipe"},{"family":"Veronese","given":"Nicola"},{"family":"Stubbs","given":"Brendon"}],"issued":{"date-parts":[["2018",10]]}}},{"id":6837,"uris":["http://zotero.org/users/446899/items/HQM94DRK"],"uri":["http://zotero.org/users/446899/items/HQM94DRK"],"itemData":{"id":6837,"type":"article-journal","title":"Effect of university students' sedentary behavior on stress, anxiety, and depression","container-title":"Perspectives in Psychiatric Care","source":"PubMed","abstract":"PURPOSE: We identified the effect of sedentary behavior on stress, anxiety, and depression among Korean university students.\nDESIGN AND METHODS: Data were collected from 244 students using self-reported sitting time, the Perceived Stress Scale, the Beck Anxiety Inventory, and the Center for Epidemiological Studies-Depression Scale.\nFINDINGS: Mean sitting time was 7.96 h per day. As sitting hours increased, university students' stress, anxiety, and depression significantly increased despite controlling for sex, economic level, body mass index, underlying disease, and health self-management.\nPRACTICAL IMPLICATIONS: Intervention programs that reduce sedentary behavior and improve physical activity and mental health for university students are necessary.","DOI":"10.1111/ppc.12296","ISSN":"1744-6163","note":"PMID: 29797324","journalAbbreviation":"Perspect Psychiatr Care","language":"eng","author":[{"family":"Lee","given":"Eunmi"},{"family":"Kim","given":"Yujeong"}],"issued":{"date-parts":[["2018",5,24]]}}},{"id":6842,"uris":["http://zotero.org/users/446899/items/28FAQPE3"],"uri":["http://zotero.org/users/446899/items/28FAQPE3"],"itemData":{"id":6842,"type":"article-journal","title":"Lifestyle Practices, Psychological Well-Being, and Substance Use among Chinese-Canadian Youth","container-title":"Journal of Ethnic &amp; Cultural Diversity in Social Work","page":"207-222","volume":"23","issue":"3-4","source":"Taylor and Francis+NEJM","abstract":"Lifestyle factors serve an important determinant of health and are critical to youths’ psychosocial development. This cross-sectional survey study aimed to assess the associations between lifestyle practices and mental health and substance use among a sample of 152 Chinese-Canadian youth in the Greater Toronto Area. Findings indicated that youths’ sedentary behaviors are linked to increased depressed mood, stress, and suicidal ideation. Moreover, a lack of healthy eating habits is associated with increased substance use. The use of a buddy program, installation of peer counseling, and an implementation of a holistic health policy may help promote healthy living for Chinese-Canadian youth.","DOI":"10.1080/15313204.2014.932732","ISSN":"1531-3204","author":[{"family":"Fang","given":"Lin"},{"family":"Zhang","given":"Vivian F."},{"family":"Poon","given":"Helen Lai Man"},{"family":"Fung","given":"Wai Lun Alan"},{"family":"Katakia","given":"Dhvani"}],"issued":{"date-parts":[["2014",10,2]]}}},{"id":6839,"uris":["http://zotero.org/users/446899/items/HUQG9CXX"],"uri":["http://zotero.org/users/446899/items/HUQG9CXX"],"itemData":{"id":6839,"type":"article-journal","title":"Changes in sedentary time are associated with changes in mental wellbeing over 1 year in young adults","container-title":"Preventive Medicine Reports","page":"274-281","volume":"11","source":"ScienceDirect","abstract":"Excessive sedentary time is related to poor mental health. However, much of the current literature uses cross-sectional data and/or self-reported sedentary time, and does not assess factors such as sedentary bout length. To address these limitations, the influence of objectively measured sedentary time including sedentary bout length (i.e. &lt;30 min, ≥30 min) on mood, stress, and sleep, was assessed in 271 healthy adults (49% women; age 27.8 ± 3.7) across a 1-year period between 2011 and 2013 in Columbia, SC. Participants completed the Profile of Mood States and the Perceived Stress Scale, and wore a Sensewear Armband to assess sedentary time, physical activity, and sleep for ten days at baseline and one year. A series of fixed-effects regressions was used to determine the influence of both baseline levels and changes in daily sedentary time (total and in bouts) and physical activity on changes in mood, stress, and sleep over one year. Results showed that across the year, decreases in total sedentary time, and time in both short and long bouts, were associated with improvements in mood, stress and sleep (p &lt; 0.05). Increases in physical activity were only significantly predictive of increases in sleep duration (p &lt; 0.05). Thus, reductions in sedentary time, regardless of bout length, positively influenced mental wellbeing. Specifically, these results suggest that decreasing daily sedentary time by 60 min may significantly attenuate the negative effects of high levels of pre-existing sedentary time on mental wellbeing. Interventions manipulating sedentary behavior are needed to determine a causal link with wellbeing and further inform recommendations.","DOI":"10.1016/j.pmedr.2018.07.013","ISSN":"2211-3355","journalAbbreviation":"Preventive Medicine Reports","author":[{"family":"Ellingson","given":"Laura D."},{"family":"Meyer","given":"Jacob D."},{"family":"Shook","given":"Robin P."},{"family":"Dixon","given":"Philip M."},{"family":"Hand","given":"Gregory A."},{"family":"Wirth","given":"Michael D."},{"family":"Paluch","given":"Amanda E."},{"family":"Burgess","given":"Stephanie"},{"family":"Hebert","given":"James R."},{"family":"Blair","given":"Steven N."}],"issued":{"date-parts":[["2018",9,1]]}}}],"schema":"https://github.com/citation-style-language/schema/raw/master/csl-citation.json"} </w:instrText>
      </w:r>
      <w:r w:rsidR="007415EB" w:rsidRPr="00500A77">
        <w:rPr>
          <w:rFonts w:cstheme="minorHAnsi"/>
        </w:rPr>
        <w:fldChar w:fldCharType="separate"/>
      </w:r>
      <w:r w:rsidR="00071248" w:rsidRPr="00500A77">
        <w:rPr>
          <w:rFonts w:ascii="Calibri" w:hAnsi="Calibri" w:cs="Calibri"/>
        </w:rPr>
        <w:t>(An et al., 2015; Ashdown-Franks et al., 2018; Ellingson et al., 2018; Fang et al., 2014; Lee and Kim, 2018; Mouchacca et al., 2013)</w:t>
      </w:r>
      <w:r w:rsidR="007415EB" w:rsidRPr="00500A77">
        <w:rPr>
          <w:rFonts w:cstheme="minorHAnsi"/>
        </w:rPr>
        <w:fldChar w:fldCharType="end"/>
      </w:r>
      <w:r w:rsidR="000E5874" w:rsidRPr="00500A77">
        <w:t xml:space="preserve">. We aimed to replicate this using an objective measure of stress (hair cortisol) in a large, representative sample of older adults. However, we found no evidence of an association between TV viewing time (an established indicator of sedentary behaviour) </w:t>
      </w:r>
      <w:r w:rsidR="00F45949" w:rsidRPr="00500A77">
        <w:t xml:space="preserve">as a categorical </w:t>
      </w:r>
      <w:r w:rsidR="007B34CE" w:rsidRPr="00500A77">
        <w:t xml:space="preserve">exposure </w:t>
      </w:r>
      <w:r w:rsidR="000E5874" w:rsidRPr="00500A77">
        <w:t>and hair cortisol concentration in unadjusted or adjusted models. While there was a very small increase in hair cortisol concentration with increasing TV viewing time, differences were not statistically significant and attenuated substantially after adjustment for relevant confounders.</w:t>
      </w:r>
      <w:r w:rsidR="007B34CE" w:rsidRPr="00500A77">
        <w:t xml:space="preserve"> In a sensitivity analysis of TV viewing time as a continuous exposure, the association with hair cortisol concentration was significant before but not after adjustment.</w:t>
      </w:r>
    </w:p>
    <w:p w14:paraId="7922CD9D" w14:textId="2A0508E0" w:rsidR="00F90F8A" w:rsidRPr="00500A77" w:rsidRDefault="00496F28" w:rsidP="00496F28">
      <w:pPr>
        <w:spacing w:line="360" w:lineRule="auto"/>
      </w:pPr>
      <w:bookmarkStart w:id="5" w:name="_Hlk5086884"/>
      <w:r w:rsidRPr="00500A77">
        <w:t xml:space="preserve">These results are inconsistent with the majority of previous studies </w:t>
      </w:r>
      <w:r w:rsidR="00E245A8" w:rsidRPr="00500A77">
        <w:t>of</w:t>
      </w:r>
      <w:r w:rsidR="00834732" w:rsidRPr="00500A77">
        <w:t xml:space="preserve"> perceived stress</w:t>
      </w:r>
      <w:r w:rsidR="00F27690" w:rsidRPr="00500A77">
        <w:t>,</w:t>
      </w:r>
      <w:r w:rsidR="002A40CF" w:rsidRPr="00500A77">
        <w:t xml:space="preserve"> </w:t>
      </w:r>
      <w:r w:rsidR="00F27690" w:rsidRPr="00500A77">
        <w:t>although these</w:t>
      </w:r>
      <w:r w:rsidR="002A40CF" w:rsidRPr="00500A77">
        <w:t xml:space="preserve"> have </w:t>
      </w:r>
      <w:r w:rsidR="00F27690" w:rsidRPr="00500A77">
        <w:t xml:space="preserve">typically </w:t>
      </w:r>
      <w:r w:rsidR="002A40CF" w:rsidRPr="00500A77">
        <w:t>used broader measures of sedentary behaviour</w:t>
      </w:r>
      <w:r w:rsidR="00F27690" w:rsidRPr="00500A77">
        <w:t>,</w:t>
      </w:r>
      <w:r w:rsidR="002A40CF" w:rsidRPr="00500A77">
        <w:t xml:space="preserve"> </w:t>
      </w:r>
      <w:r w:rsidR="00F27690" w:rsidRPr="00500A77">
        <w:t>rather than focusing on</w:t>
      </w:r>
      <w:r w:rsidR="002A40CF" w:rsidRPr="00500A77">
        <w:t xml:space="preserve"> TV </w:t>
      </w:r>
      <w:r w:rsidR="0091476F" w:rsidRPr="00500A77">
        <w:lastRenderedPageBreak/>
        <w:t xml:space="preserve">viewing </w:t>
      </w:r>
      <w:r w:rsidR="002A40CF" w:rsidRPr="00500A77">
        <w:t>time</w:t>
      </w:r>
      <w:r w:rsidR="00F27690" w:rsidRPr="00500A77">
        <w:t xml:space="preserve"> specifically</w:t>
      </w:r>
      <w:r w:rsidR="00834732" w:rsidRPr="00500A77">
        <w:t xml:space="preserve"> </w:t>
      </w:r>
      <w:bookmarkEnd w:id="5"/>
      <w:r w:rsidR="007415EB" w:rsidRPr="00500A77">
        <w:rPr>
          <w:rFonts w:cstheme="minorHAnsi"/>
        </w:rPr>
        <w:fldChar w:fldCharType="begin"/>
      </w:r>
      <w:r w:rsidR="00071248" w:rsidRPr="00500A77">
        <w:rPr>
          <w:rFonts w:cstheme="minorHAnsi"/>
        </w:rPr>
        <w:instrText xml:space="preserve"> ADDIN ZOTERO_ITEM CSL_CITATION {"citationID":"z5i1pGAy","properties":{"formattedCitation":"(An et al., 2015; Ashdown-Franks et al., 2018; Ellingson et al., 2018; Fang et al., 2014; Lee and Kim, 2018; Mouchacca et al., 2013)","plainCitation":"(An et al., 2015; Ashdown-Franks et al., 2018; Ellingson et al., 2018; Fang et al., 2014; Lee and Kim, 2018; Mouchacca et al., 2013)","noteIndex":0},"citationItems":[{"id":6826,"uris":["http://zotero.org/users/446899/items/HS8F6BKK"],"uri":["http://zotero.org/users/446899/items/HS8F6BKK"],"itemData":{"id":6826,"type":"article-journal","title":"Associations between psychological stress, eating, physical activity, sedentary behaviours and body weight among women: a longitudinal study","container-title":"BMC Public Health","page":"828","volume":"13","issue":"1","source":"BioMed Central","abstract":"There is an increased risk of obesity amongst socioeconomically disadvantaged populations and emerging evidence suggests that psychological stress may be a key factor in this relationship. This paper reports the results of cross-sectional and longitudinal analyses of relationships between perceived stress, weight and weight-related behaviours in a cohort of socioeconomically disadvantaged women.","DOI":"10.1186/1471-2458-13-828","ISSN":"1471-2458","shortTitle":"Associations between psychological stress, eating, physical activity, sedentary behaviours and body weight among women","journalAbbreviation":"BMC Public Health","author":[{"family":"Mouchacca","given":"Jennifer"},{"family":"Abbott","given":"Gavin R."},{"family":"Ball","given":"Kylie"}],"issued":{"date-parts":[["2013",9,11]]}}},{"id":6822,"uris":["http://zotero.org/users/446899/items/YTVTGLL9"],"uri":["http://zotero.org/users/446899/items/YTVTGLL9"],"itemData":{"id":6822,"type":"article-journal","title":"Sedentary Behavior and Sleep Duration Are Associated with Both Stress Symptoms and Suicidal Thoughts in Korean Adults","container-title":"The Tohoku Journal of Experimental Medicine","page":"279-286","volume":"237","issue":"4","source":"PubMed","abstract":"Prolonged sedentary time and sleep deprivation are associated with mental health problems such as depression and stress symptoms. Moreover, mental illness is linked with suicidal thoughts and suicide attempts. However, it is not clear whether sedentary time and sleep duration are associated with stress symptoms and suicidal thoughts independent of physical activity. Thus, our study aimed to identify if sedentary time and sleep duration were associated with both stress symptoms and suicidal thoughts. The participants in present cross-sectional study were 4,674 general Korean adults (1,938 male; 2,736 female), aged ≥ 20 years. Prolonged sedentary time (≥ 420 min/day) was significantly associated with the increased risk of stress symptoms (OR, 1.30; 95% CI, 1.04-1.62) compared with sedentary time of &lt; 240 min/day. The OR for stress symptoms was significant for individuals who had ≤ 5 h/day of sleep time (OR, 1.88; 95% CI, 1.48-2.38) compared with sleep duration of ≥ 7 h/day. Moreover, prolonged sedentary time (OR, 1.55; 95% CI, 1.01-2.42 in ≥ 420 min/day vs. &lt; 240 min/day) and short sleep duration (OR, 1.75; 95% CI, 1.17-2.62 in ≤ 5 h/day vs. ≥ 7 h/day) were significantly associated with an increased risk for suicidal thoughts after adjusting for confounding factors including physical activity. Thus, prolonged sedentary time and sleep deprivation are independently associated with both the risk of stress symptoms and suicidal thoughts. From a public health perspective, reducing sedentary time and improvement of sleep deprivation may serve as an effective strategy for preventing mental illness.","DOI":"10.1620/tjem.237.279","ISSN":"1349-3329","note":"PMID: 26596898","journalAbbreviation":"Tohoku J. Exp. Med.","language":"eng","author":[{"family":"An","given":"Keun Ok"},{"family":"Jang","given":"Jae Yong"},{"family":"Kim","given":"Junghoon"}],"issued":{"date-parts":[["2015"]]}}},{"id":6820,"uris":["http://zotero.org/users/446899/items/FYWHYRD3"],"uri":["http://zotero.org/users/446899/items/FYWHYRD3"],"itemData":{"id":6820,"type":"article-journal","title":"Sedentary behavior and perceived stress among adults aged ≥50 years in six low- and middle-income countries","container-title":"Maturitas","page":"100-107","volume":"116","source":"PubMed","abstract":"BACKGROUND: Sedentary behavior and perceived stress are both negatively associated with physical and mental health. Little is known about the association between sedentary behavior and perceived stress, and there is a particular paucity of data on people aged ≥50 years from low- and middle-income countries (LMICs).\nMETHODS: We analyzed cross-sectional, community-based data from 34,129 individuals aged ≥50 years [mean age 62.4 (SD = 16.0) years, 52% females] from six LMICs. Perceived stress was assessed using the Perceived Stress Scale and time spent sedentary per day was self-reported. Multivariable linear regression analyses were conducted, adjusting for important socio-economic and physical and mental health-related confounders.\nRESULTS: The mean perceived stress score increased with greater sedentary time (38.4 for 0-&lt;4 h/day to 54.2 for ≥11 h/day). In the fully adjusted model, 4-8, 8-11, and ≥11 h/day of sedentary behavior (SB) were associated with 1.97 (95%CI = 0.57-3.36), 7.11 (95%CI = 4.96-9.27), and 9.02 (95%CI = 5.45-12.59) times higher mean perceived stress scores, compared with 0-&lt;4 h/day. Greater time spent sedentary was associated with higher perceived stress scores in all six countries, although the association in Mexico fell short of statistical significance.\nCONCLUSION: This is the first multinational analysis to show that a greater amount of sedentary behavior is associated with higher levels of perceived stress among older adults in LMICs. Future research may examine the types and contexts of sedentary behavior, and explore the underlying mechanisms of the relationship.","DOI":"10.1016/j.maturitas.2018.08.005","ISSN":"1873-4111","note":"PMID: 30244769","journalAbbreviation":"Maturitas","language":"eng","author":[{"family":"Ashdown-Franks","given":"Garcia"},{"family":"Koyanagi","given":"Ai"},{"family":"Vancampfort","given":"Davy"},{"family":"Smith","given":"Lee"},{"family":"Firth","given":"Joseph"},{"family":"Schuch","given":"Felipe"},{"family":"Veronese","given":"Nicola"},{"family":"Stubbs","given":"Brendon"}],"issued":{"date-parts":[["2018",10]]}}},{"id":6837,"uris":["http://zotero.org/users/446899/items/HQM94DRK"],"uri":["http://zotero.org/users/446899/items/HQM94DRK"],"itemData":{"id":6837,"type":"article-journal","title":"Effect of university students' sedentary behavior on stress, anxiety, and depression","container-title":"Perspectives in Psychiatric Care","source":"PubMed","abstract":"PURPOSE: We identified the effect of sedentary behavior on stress, anxiety, and depression among Korean university students.\nDESIGN AND METHODS: Data were collected from 244 students using self-reported sitting time, the Perceived Stress Scale, the Beck Anxiety Inventory, and the Center for Epidemiological Studies-Depression Scale.\nFINDINGS: Mean sitting time was 7.96 h per day. As sitting hours increased, university students' stress, anxiety, and depression significantly increased despite controlling for sex, economic level, body mass index, underlying disease, and health self-management.\nPRACTICAL IMPLICATIONS: Intervention programs that reduce sedentary behavior and improve physical activity and mental health for university students are necessary.","DOI":"10.1111/ppc.12296","ISSN":"1744-6163","note":"PMID: 29797324","journalAbbreviation":"Perspect Psychiatr Care","language":"eng","author":[{"family":"Lee","given":"Eunmi"},{"family":"Kim","given":"Yujeong"}],"issued":{"date-parts":[["2018",5,24]]}}},{"id":6842,"uris":["http://zotero.org/users/446899/items/28FAQPE3"],"uri":["http://zotero.org/users/446899/items/28FAQPE3"],"itemData":{"id":6842,"type":"article-journal","title":"Lifestyle Practices, Psychological Well-Being, and Substance Use among Chinese-Canadian Youth","container-title":"Journal of Ethnic &amp; Cultural Diversity in Social Work","page":"207-222","volume":"23","issue":"3-4","source":"Taylor and Francis+NEJM","abstract":"Lifestyle factors serve an important determinant of health and are critical to youths’ psychosocial development. This cross-sectional survey study aimed to assess the associations between lifestyle practices and mental health and substance use among a sample of 152 Chinese-Canadian youth in the Greater Toronto Area. Findings indicated that youths’ sedentary behaviors are linked to increased depressed mood, stress, and suicidal ideation. Moreover, a lack of healthy eating habits is associated with increased substance use. The use of a buddy program, installation of peer counseling, and an implementation of a holistic health policy may help promote healthy living for Chinese-Canadian youth.","DOI":"10.1080/15313204.2014.932732","ISSN":"1531-3204","author":[{"family":"Fang","given":"Lin"},{"family":"Zhang","given":"Vivian F."},{"family":"Poon","given":"Helen Lai Man"},{"family":"Fung","given":"Wai Lun Alan"},{"family":"Katakia","given":"Dhvani"}],"issued":{"date-parts":[["2014",10,2]]}}},{"id":6839,"uris":["http://zotero.org/users/446899/items/HUQG9CXX"],"uri":["http://zotero.org/users/446899/items/HUQG9CXX"],"itemData":{"id":6839,"type":"article-journal","title":"Changes in sedentary time are associated with changes in mental wellbeing over 1 year in young adults","container-title":"Preventive Medicine Reports","page":"274-281","volume":"11","source":"ScienceDirect","abstract":"Excessive sedentary time is related to poor mental health. However, much of the current literature uses cross-sectional data and/or self-reported sedentary time, and does not assess factors such as sedentary bout length. To address these limitations, the influence of objectively measured sedentary time including sedentary bout length (i.e. &lt;30 min, ≥30 min) on mood, stress, and sleep, was assessed in 271 healthy adults (49% women; age 27.8 ± 3.7) across a 1-year period between 2011 and 2013 in Columbia, SC. Participants completed the Profile of Mood States and the Perceived Stress Scale, and wore a Sensewear Armband to assess sedentary time, physical activity, and sleep for ten days at baseline and one year. A series of fixed-effects regressions was used to determine the influence of both baseline levels and changes in daily sedentary time (total and in bouts) and physical activity on changes in mood, stress, and sleep over one year. Results showed that across the year, decreases in total sedentary time, and time in both short and long bouts, were associated with improvements in mood, stress and sleep (p &lt; 0.05). Increases in physical activity were only significantly predictive of increases in sleep duration (p &lt; 0.05). Thus, reductions in sedentary time, regardless of bout length, positively influenced mental wellbeing. Specifically, these results suggest that decreasing daily sedentary time by 60 min may significantly attenuate the negative effects of high levels of pre-existing sedentary time on mental wellbeing. Interventions manipulating sedentary behavior are needed to determine a causal link with wellbeing and further inform recommendations.","DOI":"10.1016/j.pmedr.2018.07.013","ISSN":"2211-3355","journalAbbreviation":"Preventive Medicine Reports","author":[{"family":"Ellingson","given":"Laura D."},{"family":"Meyer","given":"Jacob D."},{"family":"Shook","given":"Robin P."},{"family":"Dixon","given":"Philip M."},{"family":"Hand","given":"Gregory A."},{"family":"Wirth","given":"Michael D."},{"family":"Paluch","given":"Amanda E."},{"family":"Burgess","given":"Stephanie"},{"family":"Hebert","given":"James R."},{"family":"Blair","given":"Steven N."}],"issued":{"date-parts":[["2018",9,1]]}}}],"schema":"https://github.com/citation-style-language/schema/raw/master/csl-citation.json"} </w:instrText>
      </w:r>
      <w:r w:rsidR="007415EB" w:rsidRPr="00500A77">
        <w:rPr>
          <w:rFonts w:cstheme="minorHAnsi"/>
        </w:rPr>
        <w:fldChar w:fldCharType="separate"/>
      </w:r>
      <w:r w:rsidR="00071248" w:rsidRPr="00500A77">
        <w:rPr>
          <w:rFonts w:ascii="Calibri" w:hAnsi="Calibri" w:cs="Calibri"/>
        </w:rPr>
        <w:t>(An et al., 2015; Ashdown-Franks et al., 2018; Ellingson et al., 2018; Fang et al., 2014; Lee and Kim, 2018; Mouchacca et al., 2013)</w:t>
      </w:r>
      <w:r w:rsidR="007415EB" w:rsidRPr="00500A77">
        <w:rPr>
          <w:rFonts w:cstheme="minorHAnsi"/>
        </w:rPr>
        <w:fldChar w:fldCharType="end"/>
      </w:r>
      <w:r w:rsidR="00930C65" w:rsidRPr="00500A77">
        <w:rPr>
          <w:rFonts w:cstheme="minorHAnsi"/>
        </w:rPr>
        <w:t>.</w:t>
      </w:r>
      <w:r w:rsidRPr="00500A77">
        <w:rPr>
          <w:rFonts w:cstheme="minorHAnsi"/>
        </w:rPr>
        <w:t xml:space="preserve"> </w:t>
      </w:r>
      <w:r w:rsidR="00930C65" w:rsidRPr="00500A77">
        <w:rPr>
          <w:rFonts w:cstheme="minorHAnsi"/>
        </w:rPr>
        <w:t>However, they</w:t>
      </w:r>
      <w:r w:rsidRPr="00500A77">
        <w:rPr>
          <w:rFonts w:cstheme="minorHAnsi"/>
        </w:rPr>
        <w:t xml:space="preserve"> are in line with one small-scale study of older adults in residential care, which </w:t>
      </w:r>
      <w:r w:rsidR="00EE4B30" w:rsidRPr="00500A77">
        <w:rPr>
          <w:rFonts w:cstheme="minorHAnsi"/>
        </w:rPr>
        <w:t>observed</w:t>
      </w:r>
      <w:r w:rsidRPr="00500A77">
        <w:rPr>
          <w:rFonts w:cstheme="minorHAnsi"/>
        </w:rPr>
        <w:t xml:space="preserve"> no significant association</w:t>
      </w:r>
      <w:r w:rsidR="001D7175" w:rsidRPr="00500A77">
        <w:rPr>
          <w:rFonts w:cstheme="minorHAnsi"/>
        </w:rPr>
        <w:t>s between accelerometer-measured sedentary time, self-reported sedentary behaviours, or TV viewing time and perceived stress</w:t>
      </w:r>
      <w:r w:rsidR="008B4279" w:rsidRPr="00500A77">
        <w:rPr>
          <w:rFonts w:cstheme="minorHAnsi"/>
        </w:rPr>
        <w:t xml:space="preserve"> scores</w:t>
      </w:r>
      <w:r w:rsidRPr="00500A77">
        <w:rPr>
          <w:rFonts w:cstheme="minorHAnsi"/>
        </w:rPr>
        <w:t xml:space="preserve"> </w:t>
      </w:r>
      <w:r w:rsidR="006F4C49" w:rsidRPr="00500A77">
        <w:rPr>
          <w:rFonts w:cstheme="minorHAnsi"/>
        </w:rPr>
        <w:fldChar w:fldCharType="begin"/>
      </w:r>
      <w:r w:rsidR="00071248" w:rsidRPr="00500A77">
        <w:rPr>
          <w:rFonts w:cstheme="minorHAnsi"/>
        </w:rPr>
        <w:instrText xml:space="preserve"> ADDIN ZOTERO_ITEM CSL_CITATION {"citationID":"tobYGy05","properties":{"formattedCitation":"(Rosenberg et al., 2016)","plainCitation":"(Rosenberg et al., 2016)","noteIndex":0},"citationItems":[{"id":6824,"uris":["http://zotero.org/users/446899/items/JRMEBWPX"],"uri":["http://zotero.org/users/446899/items/JRMEBWPX"],"itemData":{"id":6824,"type":"article-journal","title":"Independent Associations Between Sedentary Behaviors and Mental, Cognitive, Physical, and Functional Health Among Older Adults in Retirement Communities","container-title":"The Journals of Gerontology. Series A, Biological Sciences and Medical Sciences","page":"78-83","volume":"71","issue":"1","source":"PubMed","abstract":"BACKGROUND: We examined the relationships between objective and self-reported sedentary time and health indicators among older adults residing in retirement communities.\nMETHODS: Our cross-sectional analysis used data from 307 participants who completed baseline measurements of a physical activity trial in 11 retirement communities in San Diego County. Sedentary time was objectively measured with devices (accelerometers) and using self-reports. Outcomes assessed included emotional and cognitive health, physical function, and physical health (eg, blood pressure). Linear mixed-effects models examined associations between sedentary behavior and outcomes adjusting for demographics and accelerometer physical activity.\nRESULTS: Higher device-measured sedentary time was associated with worse objective physical function (Short Physical Performance Battery, balance task scores, 400-m walk time, chair stand time, gait speed), self-reported physical function, and fear of falling but with less sleep disturbance (all ps &lt; .05). TV viewing was positively related to 400-m walk time (p &lt; .05). Self-reported sedentary behavior was related to better performance on one cognitive task (trails A; p &lt; .05).\nCONCLUSIONS: Sedentary time was mostly related to poorer physical function independently of moderate-to-vigorous physical activity and may be a modifiable behavior target in interventions aiming to improve physical function in older adults. Few associations were observed with self-reported sedentary behavior measures.","DOI":"10.1093/gerona/glv103","ISSN":"1758-535X","note":"PMID: 26273024\nPMCID: PMC4861254","journalAbbreviation":"J. Gerontol. A Biol. Sci. Med. Sci.","language":"eng","author":[{"family":"Rosenberg","given":"Dori E."},{"family":"Bellettiere","given":"John"},{"family":"Gardiner","given":"Paul A."},{"family":"Villarreal","given":"Veronica N."},{"family":"Crist","given":"Katie"},{"family":"Kerr","given":"Jacqueline"}],"issued":{"date-parts":[["2016",1]]}}}],"schema":"https://github.com/citation-style-language/schema/raw/master/csl-citation.json"} </w:instrText>
      </w:r>
      <w:r w:rsidR="006F4C49" w:rsidRPr="00500A77">
        <w:rPr>
          <w:rFonts w:cstheme="minorHAnsi"/>
        </w:rPr>
        <w:fldChar w:fldCharType="separate"/>
      </w:r>
      <w:r w:rsidR="00071248" w:rsidRPr="00500A77">
        <w:rPr>
          <w:rFonts w:ascii="Calibri" w:hAnsi="Calibri" w:cs="Calibri"/>
        </w:rPr>
        <w:t>(Rosenberg et al., 2016)</w:t>
      </w:r>
      <w:r w:rsidR="006F4C49" w:rsidRPr="00500A77">
        <w:rPr>
          <w:rFonts w:cstheme="minorHAnsi"/>
        </w:rPr>
        <w:fldChar w:fldCharType="end"/>
      </w:r>
      <w:r w:rsidR="00E245A8" w:rsidRPr="00500A77">
        <w:rPr>
          <w:rFonts w:cstheme="minorHAnsi"/>
        </w:rPr>
        <w:t>. They are also consistent with results of a</w:t>
      </w:r>
      <w:r w:rsidR="00691EF1" w:rsidRPr="00500A77">
        <w:rPr>
          <w:rFonts w:cstheme="minorHAnsi"/>
        </w:rPr>
        <w:t xml:space="preserve"> small study of women living in socioeconomically deprived neighbourhoods, which </w:t>
      </w:r>
      <w:r w:rsidR="00E245A8" w:rsidRPr="00500A77">
        <w:rPr>
          <w:rFonts w:cstheme="minorHAnsi"/>
        </w:rPr>
        <w:t xml:space="preserve">found no </w:t>
      </w:r>
      <w:r w:rsidR="00E245A8" w:rsidRPr="00500A77">
        <w:t xml:space="preserve">significant association between </w:t>
      </w:r>
      <w:r w:rsidR="00834732" w:rsidRPr="00500A77">
        <w:t xml:space="preserve">sitting time </w:t>
      </w:r>
      <w:r w:rsidR="008378DB" w:rsidRPr="00500A77">
        <w:t>(</w:t>
      </w:r>
      <w:r w:rsidR="00E245A8" w:rsidRPr="00500A77">
        <w:t>T</w:t>
      </w:r>
      <w:r w:rsidR="008378DB" w:rsidRPr="00500A77">
        <w:t>V viewing, computer use, overall sitting time)</w:t>
      </w:r>
      <w:r w:rsidR="008378DB" w:rsidRPr="00500A77" w:rsidDel="008378DB">
        <w:t xml:space="preserve"> </w:t>
      </w:r>
      <w:r w:rsidR="008378DB" w:rsidRPr="00500A77">
        <w:t>and</w:t>
      </w:r>
      <w:r w:rsidR="00834732" w:rsidRPr="00500A77">
        <w:t xml:space="preserve"> hair cortisol</w:t>
      </w:r>
      <w:r w:rsidR="008378DB" w:rsidRPr="00500A77">
        <w:t xml:space="preserve"> concentration</w:t>
      </w:r>
      <w:r w:rsidR="00273A7A" w:rsidRPr="00500A77">
        <w:t xml:space="preserve"> </w:t>
      </w:r>
      <w:r w:rsidR="00273A7A" w:rsidRPr="00500A77">
        <w:fldChar w:fldCharType="begin"/>
      </w:r>
      <w:r w:rsidR="00071248" w:rsidRPr="00500A77">
        <w:instrText xml:space="preserve"> ADDIN ZOTERO_ITEM CSL_CITATION {"citationID":"fzbT5kvQ","properties":{"formattedCitation":"(Teychenne et al., 2018)","plainCitation":"(Teychenne et al., 2018)","noteIndex":0},"citationItems":[{"id":6898,"uris":["http://zotero.org/users/446899/items/U24FIEUQ"],"uri":["http://zotero.org/users/446899/items/U24FIEUQ"],"itemData":{"id":6898,"type":"article-journal","title":"Sedentary Behaviour and Hair Cortisol Amongst Women Living in Socioeconomically Disadvantaged Neighbourhoods: A Cross-Sectional Study","container-title":"International Journal of Environmental Research and Public Health","volume":"15","issue":"4","source":"PubMed","abstract":"Women living in socioeconomically disadvantaged neighbourhoods are at heightened risk of experiencing psychological stress. Therefore, identifying potential risk factors for stress is important to support positive mental health. A growing body of research has linked sedentary behaviour with mental ill-health (e.g., depression and anxiety); however, little research has specifically investigated potential linkages between sedentary behaviour and stress. Therefore, the aim of this study was to investigate the association between common types of sedentary behaviour and objectively-measured stress (as measured by hair cortisol levels) amongst women living in socioeconomically disadvantaged neighbourhoods. During 2012-2013, 72 women (aged 18-46 years) living in socioeconomically disadvantaged neighbourhoods self-reported sedentary behaviour (TV viewing, computer use, overall sitting time) and provided hair samples. Hair cortisol levels were measured using enzyme-linked immunosorbent assay. Linear regression models examined cross-sectional associations between sedentary behaviour and hair cortisol levels. There was no association between any type of sedentary behaviour (TV viewing, computer use, or overall sitting time) and hair cortisol levels in either crude or adjusted models. Sedentary behaviour may not be linked to hair cortisol level (stress) in women living in socioeconomically disadvantaged neighbourhoods. Further studies utilising objective measures of both sedentary behaviour and stress are required to confirm these findings.","DOI":"10.3390/ijerph15040586","ISSN":"1660-4601","note":"PMID: 29587390\nPMCID: PMC5923628","shortTitle":"Sedentary Behaviour and Hair Cortisol Amongst Women Living in Socioeconomically Disadvantaged Neighbourhoods","journalAbbreviation":"Int J Environ Res Public Health","language":"eng","author":[{"family":"Teychenne","given":"Megan"},{"family":"Olstad","given":"Dana Lee"},{"family":"Turner","given":"Anne I."},{"family":"Costigan","given":"Sarah A."},{"family":"Ball","given":"Kylie"}],"issued":{"date-parts":[["2018"]],"season":"25"}}}],"schema":"https://github.com/citation-style-language/schema/raw/master/csl-citation.json"} </w:instrText>
      </w:r>
      <w:r w:rsidR="00273A7A" w:rsidRPr="00500A77">
        <w:fldChar w:fldCharType="separate"/>
      </w:r>
      <w:r w:rsidR="00071248" w:rsidRPr="00500A77">
        <w:rPr>
          <w:rFonts w:ascii="Calibri" w:hAnsi="Calibri" w:cs="Calibri"/>
        </w:rPr>
        <w:t>(Teychenne et al., 2018)</w:t>
      </w:r>
      <w:r w:rsidR="00273A7A" w:rsidRPr="00500A77">
        <w:fldChar w:fldCharType="end"/>
      </w:r>
      <w:r w:rsidR="00834732" w:rsidRPr="00500A77">
        <w:t>.</w:t>
      </w:r>
      <w:r w:rsidR="00F334C9" w:rsidRPr="00500A77">
        <w:t xml:space="preserve"> </w:t>
      </w:r>
      <w:r w:rsidR="00F65C92" w:rsidRPr="00500A77">
        <w:t xml:space="preserve">Discordant results across the various studies cannot be attributed to the age of the samples, given one of the studies that reported a significant association with perceived stress was also conducted in the over-50s and observed consistent </w:t>
      </w:r>
      <w:r w:rsidR="00007EC7" w:rsidRPr="00500A77">
        <w:t>results</w:t>
      </w:r>
      <w:r w:rsidR="00F65C92" w:rsidRPr="00500A77">
        <w:t xml:space="preserve"> across six different countries </w:t>
      </w:r>
      <w:r w:rsidR="00F65C92" w:rsidRPr="00500A77">
        <w:fldChar w:fldCharType="begin"/>
      </w:r>
      <w:r w:rsidR="00071248" w:rsidRPr="00500A77">
        <w:instrText xml:space="preserve"> ADDIN ZOTERO_ITEM CSL_CITATION {"citationID":"Ydx7BKBG","properties":{"formattedCitation":"(Ashdown-Franks et al., 2018)","plainCitation":"(Ashdown-Franks et al., 2018)","noteIndex":0},"citationItems":[{"id":6820,"uris":["http://zotero.org/users/446899/items/FYWHYRD3"],"uri":["http://zotero.org/users/446899/items/FYWHYRD3"],"itemData":{"id":6820,"type":"article-journal","title":"Sedentary behavior and perceived stress among adults aged ≥50 years in six low- and middle-income countries","container-title":"Maturitas","page":"100-107","volume":"116","source":"PubMed","abstract":"BACKGROUND: Sedentary behavior and perceived stress are both negatively associated with physical and mental health. Little is known about the association between sedentary behavior and perceived stress, and there is a particular paucity of data on people aged ≥50 years from low- and middle-income countries (LMICs).\nMETHODS: We analyzed cross-sectional, community-based data from 34,129 individuals aged ≥50 years [mean age 62.4 (SD = 16.0) years, 52% females] from six LMICs. Perceived stress was assessed using the Perceived Stress Scale and time spent sedentary per day was self-reported. Multivariable linear regression analyses were conducted, adjusting for important socio-economic and physical and mental health-related confounders.\nRESULTS: The mean perceived stress score increased with greater sedentary time (38.4 for 0-&lt;4 h/day to 54.2 for ≥11 h/day). In the fully adjusted model, 4-8, 8-11, and ≥11 h/day of sedentary behavior (SB) were associated with 1.97 (95%CI = 0.57-3.36), 7.11 (95%CI = 4.96-9.27), and 9.02 (95%CI = 5.45-12.59) times higher mean perceived stress scores, compared with 0-&lt;4 h/day. Greater time spent sedentary was associated with higher perceived stress scores in all six countries, although the association in Mexico fell short of statistical significance.\nCONCLUSION: This is the first multinational analysis to show that a greater amount of sedentary behavior is associated with higher levels of perceived stress among older adults in LMICs. Future research may examine the types and contexts of sedentary behavior, and explore the underlying mechanisms of the relationship.","DOI":"10.1016/j.maturitas.2018.08.005","ISSN":"1873-4111","note":"PMID: 30244769","journalAbbreviation":"Maturitas","language":"eng","author":[{"family":"Ashdown-Franks","given":"Garcia"},{"family":"Koyanagi","given":"Ai"},{"family":"Vancampfort","given":"Davy"},{"family":"Smith","given":"Lee"},{"family":"Firth","given":"Joseph"},{"family":"Schuch","given":"Felipe"},{"family":"Veronese","given":"Nicola"},{"family":"Stubbs","given":"Brendon"}],"issued":{"date-parts":[["2018",10]]}}}],"schema":"https://github.com/citation-style-language/schema/raw/master/csl-citation.json"} </w:instrText>
      </w:r>
      <w:r w:rsidR="00F65C92" w:rsidRPr="00500A77">
        <w:fldChar w:fldCharType="separate"/>
      </w:r>
      <w:r w:rsidR="00071248" w:rsidRPr="00500A77">
        <w:rPr>
          <w:rFonts w:ascii="Calibri" w:hAnsi="Calibri" w:cs="Calibri"/>
        </w:rPr>
        <w:t>(Ashdown-Franks et al., 2018)</w:t>
      </w:r>
      <w:r w:rsidR="00F65C92" w:rsidRPr="00500A77">
        <w:fldChar w:fldCharType="end"/>
      </w:r>
      <w:r w:rsidR="00F65C92" w:rsidRPr="00500A77">
        <w:t xml:space="preserve">. </w:t>
      </w:r>
      <w:r w:rsidR="00DA59C8" w:rsidRPr="00500A77">
        <w:t>It is possible that other characteristics of the samples may be important, however, two of the previous studies report</w:t>
      </w:r>
      <w:r w:rsidR="008B2AEA" w:rsidRPr="00500A77">
        <w:t>ed</w:t>
      </w:r>
      <w:r w:rsidR="00DA59C8" w:rsidRPr="00500A77">
        <w:t xml:space="preserve"> significant results in less socioeconomically advantaged groups </w:t>
      </w:r>
      <w:r w:rsidR="008A3CC7" w:rsidRPr="00500A77">
        <w:fldChar w:fldCharType="begin"/>
      </w:r>
      <w:r w:rsidR="00071248" w:rsidRPr="00500A77">
        <w:instrText xml:space="preserve"> ADDIN ZOTERO_ITEM CSL_CITATION {"citationID":"CcGqUkNe","properties":{"formattedCitation":"(Ashdown-Franks et al., 2018; Mouchacca et al., 2013)","plainCitation":"(Ashdown-Franks et al., 2018; Mouchacca et al., 2013)","noteIndex":0},"citationItems":[{"id":6826,"uris":["http://zotero.org/users/446899/items/HS8F6BKK"],"uri":["http://zotero.org/users/446899/items/HS8F6BKK"],"itemData":{"id":6826,"type":"article-journal","title":"Associations between psychological stress, eating, physical activity, sedentary behaviours and body weight among women: a longitudinal study","container-title":"BMC Public Health","page":"828","volume":"13","issue":"1","source":"BioMed Central","abstract":"There is an increased risk of obesity amongst socioeconomically disadvantaged populations and emerging evidence suggests that psychological stress may be a key factor in this relationship. This paper reports the results of cross-sectional and longitudinal analyses of relationships between perceived stress, weight and weight-related behaviours in a cohort of socioeconomically disadvantaged women.","DOI":"10.1186/1471-2458-13-828","ISSN":"1471-2458","shortTitle":"Associations between psychological stress, eating, physical activity, sedentary behaviours and body weight among women","journalAbbreviation":"BMC Public Health","author":[{"family":"Mouchacca","given":"Jennifer"},{"family":"Abbott","given":"Gavin R."},{"family":"Ball","given":"Kylie"}],"issued":{"date-parts":[["2013",9,11]]}}},{"id":6820,"uris":["http://zotero.org/users/446899/items/FYWHYRD3"],"uri":["http://zotero.org/users/446899/items/FYWHYRD3"],"itemData":{"id":6820,"type":"article-journal","title":"Sedentary behavior and perceived stress among adults aged ≥50 years in six low- and middle-income countries","container-title":"Maturitas","page":"100-107","volume":"116","source":"PubMed","abstract":"BACKGROUND: Sedentary behavior and perceived stress are both negatively associated with physical and mental health. Little is known about the association between sedentary behavior and perceived stress, and there is a particular paucity of data on people aged ≥50 years from low- and middle-income countries (LMICs).\nMETHODS: We analyzed cross-sectional, community-based data from 34,129 individuals aged ≥50 years [mean age 62.4 (SD = 16.0) years, 52% females] from six LMICs. Perceived stress was assessed using the Perceived Stress Scale and time spent sedentary per day was self-reported. Multivariable linear regression analyses were conducted, adjusting for important socio-economic and physical and mental health-related confounders.\nRESULTS: The mean perceived stress score increased with greater sedentary time (38.4 for 0-&lt;4 h/day to 54.2 for ≥11 h/day). In the fully adjusted model, 4-8, 8-11, and ≥11 h/day of sedentary behavior (SB) were associated with 1.97 (95%CI = 0.57-3.36), 7.11 (95%CI = 4.96-9.27), and 9.02 (95%CI = 5.45-12.59) times higher mean perceived stress scores, compared with 0-&lt;4 h/day. Greater time spent sedentary was associated with higher perceived stress scores in all six countries, although the association in Mexico fell short of statistical significance.\nCONCLUSION: This is the first multinational analysis to show that a greater amount of sedentary behavior is associated with higher levels of perceived stress among older adults in LMICs. Future research may examine the types and contexts of sedentary behavior, and explore the underlying mechanisms of the relationship.","DOI":"10.1016/j.maturitas.2018.08.005","ISSN":"1873-4111","note":"PMID: 30244769","journalAbbreviation":"Maturitas","language":"eng","author":[{"family":"Ashdown-Franks","given":"Garcia"},{"family":"Koyanagi","given":"Ai"},{"family":"Vancampfort","given":"Davy"},{"family":"Smith","given":"Lee"},{"family":"Firth","given":"Joseph"},{"family":"Schuch","given":"Felipe"},{"family":"Veronese","given":"Nicola"},{"family":"Stubbs","given":"Brendon"}],"issued":{"date-parts":[["2018",10]]}}}],"schema":"https://github.com/citation-style-language/schema/raw/master/csl-citation.json"} </w:instrText>
      </w:r>
      <w:r w:rsidR="008A3CC7" w:rsidRPr="00500A77">
        <w:fldChar w:fldCharType="separate"/>
      </w:r>
      <w:r w:rsidR="00071248" w:rsidRPr="00500A77">
        <w:rPr>
          <w:rFonts w:ascii="Calibri" w:hAnsi="Calibri" w:cs="Calibri"/>
        </w:rPr>
        <w:t>(Ashdown-Franks et al., 2018; Mouchacca et al., 2013)</w:t>
      </w:r>
      <w:r w:rsidR="008A3CC7" w:rsidRPr="00500A77">
        <w:fldChar w:fldCharType="end"/>
      </w:r>
      <w:r w:rsidR="00765430" w:rsidRPr="00500A77">
        <w:t>.</w:t>
      </w:r>
    </w:p>
    <w:p w14:paraId="47370BED" w14:textId="66CDC2B8" w:rsidR="00931BC3" w:rsidRPr="00500A77" w:rsidRDefault="003D5B49" w:rsidP="00985C94">
      <w:pPr>
        <w:spacing w:line="360" w:lineRule="auto"/>
      </w:pPr>
      <w:r w:rsidRPr="00500A77">
        <w:t xml:space="preserve">It is more likely that differences between the findings of the present study and </w:t>
      </w:r>
      <w:proofErr w:type="gramStart"/>
      <w:r w:rsidRPr="00500A77">
        <w:t>the majority of</w:t>
      </w:r>
      <w:proofErr w:type="gramEnd"/>
      <w:r w:rsidRPr="00500A77">
        <w:t xml:space="preserve"> the extant literature are attributable to the </w:t>
      </w:r>
      <w:r w:rsidR="00DD1ABC" w:rsidRPr="00500A77">
        <w:t>assessment</w:t>
      </w:r>
      <w:r w:rsidRPr="00500A77">
        <w:t xml:space="preserve"> of </w:t>
      </w:r>
      <w:r w:rsidR="001C095D" w:rsidRPr="00500A77">
        <w:t xml:space="preserve">objective vs. perceived </w:t>
      </w:r>
      <w:r w:rsidRPr="00500A77">
        <w:t>stress.</w:t>
      </w:r>
      <w:r w:rsidR="00673C1D" w:rsidRPr="00500A77">
        <w:t xml:space="preserve"> </w:t>
      </w:r>
      <w:r w:rsidR="008846B7" w:rsidRPr="00500A77">
        <w:t>A number of studies have examined concordance between hair cortisol concentration and ratings of perceived stress and found no significant correlation</w:t>
      </w:r>
      <w:r w:rsidR="00673C1D" w:rsidRPr="00500A77">
        <w:t xml:space="preserve"> </w:t>
      </w:r>
      <w:r w:rsidR="00BE614D" w:rsidRPr="00500A77">
        <w:fldChar w:fldCharType="begin"/>
      </w:r>
      <w:r w:rsidR="00071248" w:rsidRPr="00500A77">
        <w:instrText xml:space="preserve"> ADDIN ZOTERO_ITEM CSL_CITATION {"citationID":"K2pzhans","properties":{"formattedCitation":"(Milam et al., 2014; O\\uc0\\u8217{}Brien et al., 2013; Olstad et al., 2016)","plainCitation":"(Milam et al., 2014; O’Brien et al., 2013; Olstad et al., 2016)","noteIndex":0},"citationItems":[{"id":6828,"uris":["http://zotero.org/users/446899/items/7TCL7ZX4"],"uri":["http://zotero.org/users/446899/items/7TCL7ZX4"],"itemData":{"id":6828,"type":"article-journal","title":"Hair Cortisol, Perceived Stress and Dispositional Optimism: A Pilot Study among Adolescents","container-title":"Journal of Traumatic Stress Disorders &amp; Treatment","page":"1000126","volume":"3","issue":"3","source":"PubMed Central","abstract":"Background\nPsychological stress is often associated with poor health-related outcomes. One potential biomarker for chronic stress, hair cortisol, is minimally invasive compared to other cortisol collection techniques. This pilot study examined the relationships between hair cortisol and self-reported perceived stress, stressful life events, depressive symptoms, and dispositional optimism among adolescents.\n\nMethods\nThis cross-sectional study comprised of a convenience sample of 27 adolescents (age: M=14.96, SD=1.63) recruited from a Southern California after-school program. Along with demographic and hair characteristics (e.g., hair color, type, etc.), participants completed the Perceived Stress Scale, Stressful Life Events checklist, CES-D (depressive symptoms), and Life Orientation Test (optimism). Hair cortisol was measured by analyzing hair samples approximately 1 cm from the scalp representing one month of cortisol exposure.\n\nResults\nHair cortisol had a significant inverse association with dispositional optimism (r=−0.44, p&lt;0.05). Hair cortisol was not significantly associated with self-reported perceived stress, stressful life events, or depressive symptoms.\n\nConclusion\nAssessment of hair cortisol may prove beneficial as an objective measure in research examining chronic stress-related outcomes among adolescents. Resiliency or protective dispositions, such as optimism, merit attention in relation to this biomarker.","DOI":"10.4172/2324-8947.1000126","ISSN":"2324-8947","note":"PMID: 25426491\nPMCID: PMC4241294","shortTitle":"Hair Cortisol, Perceived Stress and Dispositional Optimism","journalAbbreviation":"J Trauma Stress Disord Treat","author":[{"family":"Milam","given":"Joel"},{"family":"Slaughter","given":"Rhona"},{"family":"Verma","given":"Gaurav"},{"family":"McConnell","given":"Rob"}],"issued":{"date-parts":[["2014",3,18]]}}},{"id":1771,"uris":["http://zotero.org/users/446899/items/NXKPCGGU"],"uri":["http://zotero.org/users/446899/items/NXKPCGGU"],"itemData":{"id":1771,"type":"article-journal","title":"Hair cortisol levels, perceived stress and body mass index in women and children living in socioeconomically disadvantaged neighborhoods: the READI study","container-title":"Stress","page":"158-167","volume":"19","issue":"2","source":"Taylor and Francis+NEJM","abstract":"Disadvantaged communities provide adverse psychosocial exposures that have been linked to high levels of stress, and this may provide one explanatory pathway linking socioeconomic disadvantage to obesity. This study used hair cortisol analysis to quantify associations between stress and body mass index (BMI), and between hair cortisol and perceived psychological stress levels, in women and children living in socioeconomically disadvantaged neighborhoods. Participants were a volunteer sample of 70 women from the Resilience for Eating and Activity Despite Inequality study, including 30 maternal–child pairs. Women self-reported body weight, height and perceived psychological stress using the Perceived Stress Scale (PSS), and provided hair samples for themselves and their child. Children’s body weight and height were measured. Following extraction, hair cortisol levels were measured using enzyme-linked immunosorbent assay. Multiple linear regression models examined associations between stress and BMI, and between hair cortisol and perceived stress levels in women and children. Women’s hair cortisol levels were not associated with their BMI or PSS scores. Women’s PSS scores were positively associated with their BMI (p = 0.015). Within maternal–child pairs, mothers and children’s hair cortisol levels were strongly positively associated (p = 0.006). Maternal hair cortisol levels and PSS scores were unrelated to their child’s zBMI. Children’s hair cortisol levels were not associated with their zBMI or with their mother’s PSS score. Findings suggest that cortisol-based and perceived psychological measures of stress may be distinct among women and children living in disadvantaged neighborhoods. Perceived psychological measures may be more important predictors of weight-related risk.","DOI":"10.3109/10253890.2016.1160282","ISSN":"1025-3890","note":"PMID: 27023344","shortTitle":"Hair cortisol levels, perceived stress and body mass index in women and children living in socioeconomically disadvantaged neighborhoods","author":[{"family":"Olstad","given":"Dana Lee"},{"family":"Ball","given":"Kylie"},{"family":"Wright","given":"Craig"},{"family":"Abbott","given":"Gavin"},{"family":"Brown","given":"Erin"},{"family":"Turner","given":"Anne Isabella"}],"issued":{"date-parts":[["2016",3,3]]}}},{"id":6831,"uris":["http://zotero.org/users/446899/items/KY7BXZ3I"],"uri":["http://zotero.org/users/446899/items/KY7BXZ3I"],"itemData":{"id":6831,"type":"article-journal","title":"Relationship between Hair Cortisol and Perceived Chronic Stress in a Diverse Sample","container-title":"Stress and Health","page":"337-344","volume":"29","issue":"4","source":"Wiley Online Library","abstract":"Hair cortisol (CORT) is a biomarker of chronic stress via long-term alterations in hypothalamus–pituitary–adrenal axis activity. Relationships to perceived stress measures, however, have rarely been specifically investigated. A diverse sample of 135 adults participated in a study assessing relationships between chronic stress indicator CORT to perceived stress and health indicators. CORT was not correlated to single perceived domain indices but with a global stress composite. Differences in objective and subjective measures were found for sociodemographics: racial/ethnic identity, sex and socioeconomic status (SES). Race by SES interactions predicted both CORT and perceived stress, but produced a complex and partially unanticipated pattern of results. For minorities, low and high SES showed the highest CORT, with mid-SES showing the lowest CORT; there was little change in perceived stress at all levels of SES. For non-minorities, mid-SES showed the highest CORT, with decreases in both CORT and perceived stress in high SES. The unanticipated findings of deleterious outcomes for high SES minorities highlight the importance of investigating potential stressors and moderators, including perceived discrimination and social identity. Moreover, these results suggest that CORT may not always correlate with single stress indices but may provide a global assessment of chronic stress, with implications for the allostatic load literature. Copyright © 2012 John Wiley &amp; Sons, Ltd.","DOI":"10.1002/smi.2475","ISSN":"1532-2998","language":"en","author":[{"family":"O'Brien","given":"K. M."},{"family":"Tronick","given":"E. Z."},{"family":"Moore","given":"C. L."}],"issued":{"date-parts":[["2013"]]}}}],"schema":"https://github.com/citation-style-language/schema/raw/master/csl-citation.json"} </w:instrText>
      </w:r>
      <w:r w:rsidR="00BE614D" w:rsidRPr="00500A77">
        <w:fldChar w:fldCharType="separate"/>
      </w:r>
      <w:r w:rsidR="00071248" w:rsidRPr="00500A77">
        <w:rPr>
          <w:rFonts w:ascii="Calibri" w:hAnsi="Calibri" w:cs="Calibri"/>
          <w:szCs w:val="24"/>
        </w:rPr>
        <w:t>(Milam et al., 2014; O’Brien et al., 2013; Olstad et al., 2016)</w:t>
      </w:r>
      <w:r w:rsidR="00BE614D" w:rsidRPr="00500A77">
        <w:fldChar w:fldCharType="end"/>
      </w:r>
      <w:r w:rsidR="00BE614D" w:rsidRPr="00500A77">
        <w:t xml:space="preserve">. </w:t>
      </w:r>
      <w:r w:rsidR="00E754FF" w:rsidRPr="00500A77">
        <w:t>This</w:t>
      </w:r>
      <w:r w:rsidR="00EC5640" w:rsidRPr="00500A77">
        <w:t xml:space="preserve"> </w:t>
      </w:r>
      <w:r w:rsidR="004A2723" w:rsidRPr="00500A77">
        <w:t xml:space="preserve">lack of </w:t>
      </w:r>
      <w:r w:rsidR="007A694E" w:rsidRPr="00500A77">
        <w:t>“</w:t>
      </w:r>
      <w:proofErr w:type="spellStart"/>
      <w:r w:rsidR="004A2723" w:rsidRPr="00500A77">
        <w:t>psychoendocrine</w:t>
      </w:r>
      <w:proofErr w:type="spellEnd"/>
      <w:r w:rsidR="004A2723" w:rsidRPr="00500A77">
        <w:t xml:space="preserve"> covariance</w:t>
      </w:r>
      <w:r w:rsidR="007A694E" w:rsidRPr="00500A77">
        <w:t>”</w:t>
      </w:r>
      <w:r w:rsidR="004A2723" w:rsidRPr="00500A77">
        <w:t xml:space="preserve"> </w:t>
      </w:r>
      <w:r w:rsidR="007A694E" w:rsidRPr="00500A77">
        <w:fldChar w:fldCharType="begin"/>
      </w:r>
      <w:r w:rsidR="00071248" w:rsidRPr="00500A77">
        <w:instrText xml:space="preserve"> ADDIN ZOTERO_ITEM CSL_CITATION {"citationID":"PINQrOJC","properties":{"formattedCitation":"(Dettenborn et al., 2010; Schlotz et al., 2008)","plainCitation":"(Dettenborn et al., 2010; Schlotz et al., 2008)","noteIndex":0},"citationItems":[{"id":6846,"uris":["http://zotero.org/users/446899/items/83VKBL4K"],"uri":["http://zotero.org/users/446899/items/83VKBL4K"],"itemData":{"id":6846,"type":"article-journal","title":"Covariance between psychological and endocrine responses to pharmacological challenge and psychosocial stress: a question of timing","container-title":"Psychosomatic Medicine","page":"787-796","volume":"70","issue":"7","source":"PubMed","abstract":"OBJECTIVE: To test if the covariance of hypothalamus-pituitary-adrenal (HPA) axis and subjective-psychological responses to stress is dependent on different dynamics of these systems. Although stress theories typically assume substantial correlations of psychological and endocrine stress responses, studies have produced inconsistent results. One reason for this might be imperfect coupling of the different stress response systems. However, inconsistent correlations might also be a result of different on-/offsets of these stress responses, i.e., specific dynamics of the systems.\nMETHODS: HPA axis indicators and subjective-psychological states were repeatedly and synchronously measured in a pharmacological challenge test (injection of corticotropin-releasing hormone and infusion of arginine vasopressin; Study 1; n = 42) and a psychosocial stress situation (Trier Social Stress Test; Study 2; n = 219). Cross-correlation analysis was used to test for lag effects in HPA axis reactivity and psychoendocrine responses.\nRESULTS: Analyses revealed high cross-correlations of adrenocorticotropic hormone with cortisol responses (up to r = .80 in Study 1 and r = .56 in Study 2) and positive associations of psychological with endocrine stress responses (up to r = .48 in Study 1 and r = .54 in Study 2) at nonzero lags. Subjective-psychological responses preceded HPA axis responses. Moreover, high levels of cortisol were associated with lower later levels of anxiety and activation.\nCONCLUSIONS: The findings suggest that psychoendocrine stress responses are more closely coupled than previous studies suggested. Due to different dynamics of the systems, endocrine responses lag behind psychological responses.","DOI":"10.1097/PSY.0b013e3181810658","ISSN":"1534-7796","note":"PMID: 18725434","shortTitle":"Covariance between psychological and endocrine responses to pharmacological challenge and psychosocial stress","journalAbbreviation":"Psychosom Med","language":"eng","author":[{"family":"Schlotz","given":"Wolff"},{"family":"Kumsta","given":"Robert"},{"family":"Layes","given":"Irmgard"},{"family":"Entringer","given":"Sonja"},{"family":"Jones","given":"Alexander"},{"family":"Wüst","given":"Stefan"}],"issued":{"date-parts":[["2008",9]]}}},{"id":6848,"uris":["http://zotero.org/users/446899/items/3YHMDZ7I"],"uri":["http://zotero.org/users/446899/items/3YHMDZ7I"],"itemData":{"id":6848,"type":"article-journal","title":"Higher cortisol content in hair among long-term unemployed individuals compared to controls","container-title":"Psychoneuroendocrinology","page":"1404-1409","volume":"35","issue":"9","source":"ScienceDirect","abstract":"Summary\nUnemployment and financial strain are chronic stressors that have been shown to be associated with an increase in mean salivary and serum cortisol levels. Hair analysis for cortisol content is a new promising tool by which hair segmental analysis may provide a retrospective calendar of cumulative cortisol exposure over time rather than momentary assessments. Participants of this study were 31 unemployed and 28 employed individuals (46 women). Hair segmental analysis was conducted using 3-cm long segments starting with the scalp-near segment. Due to differing hair length, 52 individuals had values for the second segment and n=33 individuals had values for the third segment. Univariate analysis of variance indicated that unemployed individuals had higher cortisol content in the first (p&lt;0.05, eta2=0.071) and second (p&lt;0.05, eta2=0.085) hair segment (a total of 6cm long hair representing the preceding 6 months of collection). Consistent with other data from our laboratory, there was a wash-out effect for the third segment (p&lt;0.05 for segment 3 vs. segment 1 and 2). Unemployed individuals indicated increased levels of perceived stress and impairments in subjective well-being compared to employed individuals. These subjective measures of perceived stress and well-being were unrelated to cortisol content in hair. We conclude that hair analysis for cortisol content may be a valid method to detect differences in cumulative cortisol exposure between chronically stressed individuals and healthy controls. Due to a wash-out effect, retrospective ascertainment of cortisol exposure may be limited to the preceding 6 months of specimen collection.","DOI":"10.1016/j.psyneuen.2010.04.006","ISSN":"0306-4530","journalAbbreviation":"Psychoneuroendocrinology","author":[{"family":"Dettenborn","given":"L."},{"family":"Tietze","given":"A."},{"family":"Bruckner","given":"F."},{"family":"Kirschbaum","given":"C."}],"issued":{"date-parts":[["2010",10,1]]}}}],"schema":"https://github.com/citation-style-language/schema/raw/master/csl-citation.json"} </w:instrText>
      </w:r>
      <w:r w:rsidR="007A694E" w:rsidRPr="00500A77">
        <w:fldChar w:fldCharType="separate"/>
      </w:r>
      <w:r w:rsidR="00071248" w:rsidRPr="00500A77">
        <w:rPr>
          <w:rFonts w:ascii="Calibri" w:hAnsi="Calibri" w:cs="Calibri"/>
        </w:rPr>
        <w:t>(Dettenborn et al., 2010; Schlotz et al., 2008)</w:t>
      </w:r>
      <w:r w:rsidR="007A694E" w:rsidRPr="00500A77">
        <w:fldChar w:fldCharType="end"/>
      </w:r>
      <w:r w:rsidR="004A2723" w:rsidRPr="00500A77">
        <w:t xml:space="preserve"> could be due to </w:t>
      </w:r>
      <w:r w:rsidR="0001376B" w:rsidRPr="00500A77">
        <w:t>differences between the responsiveness</w:t>
      </w:r>
      <w:r w:rsidR="004A2723" w:rsidRPr="00500A77">
        <w:t xml:space="preserve"> of the neural circuitry controlling the </w:t>
      </w:r>
      <w:r w:rsidR="00D95C95" w:rsidRPr="00500A77">
        <w:t xml:space="preserve">hypothalamic-pituitary-adrenal </w:t>
      </w:r>
      <w:r w:rsidR="004A2723" w:rsidRPr="00500A77">
        <w:t xml:space="preserve">axis </w:t>
      </w:r>
      <w:r w:rsidR="0001376B" w:rsidRPr="00500A77">
        <w:t>and</w:t>
      </w:r>
      <w:r w:rsidR="004A2723" w:rsidRPr="00500A77">
        <w:t xml:space="preserve"> the circuitry mediating the subjective experience of stress</w:t>
      </w:r>
      <w:r w:rsidR="00DA164B" w:rsidRPr="00500A77">
        <w:t xml:space="preserve"> </w:t>
      </w:r>
      <w:r w:rsidR="00DA164B" w:rsidRPr="00500A77">
        <w:fldChar w:fldCharType="begin"/>
      </w:r>
      <w:r w:rsidR="00071248" w:rsidRPr="00500A77">
        <w:instrText xml:space="preserve"> ADDIN ZOTERO_ITEM CSL_CITATION {"citationID":"ho6Nf5Mt","properties":{"formattedCitation":"(Meyer and Novak, 2012)","plainCitation":"(Meyer and Novak, 2012)","noteIndex":0},"citationItems":[{"id":6844,"uris":["http://zotero.org/users/446899/items/XP4VC8E6"],"uri":["http://zotero.org/users/446899/items/XP4VC8E6"],"itemData":{"id":6844,"type":"article-journal","title":"Minireview: Hair Cortisol: A Novel Biomarker of Hypothalamic-Pituitary-Adrenocortical Activity","container-title":"Endocrinology","page":"4120-4127","volume":"153","issue":"9","source":"PubMed Central","abstract":"Activity of the hypothalamic-pituitary-adrenocortical (HPA) axis is commonly assessed by measuring glucocorticoids such as cortisol (CORT). For many years, CORT was obtained primarily from blood plasma or urine, whereas later approaches added saliva and feces for noninvasive monitoring of HPA functioning. Despite the value of all these sample matrices for answering many research questions, they remain limited in the temporal range of assessment. Plasma and saliva are point samples that vary as a function of circadian rhythmicity and are susceptible to confounding by environmental disturbances. Even urine and feces generally assess HPA activity over a period of only 24 h or less. We and others have recently developed and validated methods for measuring the concentration of CORT in the body hair of animals (e.g. rhesus monkeys) and scalp hair of humans. CORT is constantly deposited in the growing hair shaft, as a consequence of which such deposition can serve as a biomarker of integrated HPA activity over weeks and months instead of minutes or hours. Since the advent of this methodological advance, hair CORT has already been used as an index of chronic HPA activity and stress in human clinical and nonclinical populations, in a variety of laboratory-housed and wild-living animal species, and in archival specimens that are many decades or even centuries old. Moreover, because human hair is known to grow at an average rate of about 1 cm/month, several studies suggest that CORT levels in hair segments that differ in proximity to the scalp can, under certain conditions, be used as a retrospective calendar of HPA activity during specific time periods preceding sample collection.","DOI":"10.1210/en.2012-1226","ISSN":"0013-7227","note":"PMID: 22778226\nPMCID: PMC3423616","shortTitle":"Minireview","journalAbbreviation":"Endocrinology","author":[{"family":"Meyer","given":"Jerrold S."},{"family":"Novak","given":"Melinda A."}],"issued":{"date-parts":[["2012",9]]}}}],"schema":"https://github.com/citation-style-language/schema/raw/master/csl-citation.json"} </w:instrText>
      </w:r>
      <w:r w:rsidR="00DA164B" w:rsidRPr="00500A77">
        <w:fldChar w:fldCharType="separate"/>
      </w:r>
      <w:r w:rsidR="00071248" w:rsidRPr="00500A77">
        <w:rPr>
          <w:rFonts w:ascii="Calibri" w:hAnsi="Calibri" w:cs="Calibri"/>
        </w:rPr>
        <w:t>(Meyer and Novak, 2012)</w:t>
      </w:r>
      <w:r w:rsidR="00DA164B" w:rsidRPr="00500A77">
        <w:fldChar w:fldCharType="end"/>
      </w:r>
      <w:r w:rsidR="00601C8E" w:rsidRPr="00500A77">
        <w:t>; that is, two people experiencing the same physiological stress response may perceive very different levels of stress</w:t>
      </w:r>
      <w:r w:rsidR="004A2723" w:rsidRPr="00500A77">
        <w:t xml:space="preserve">. </w:t>
      </w:r>
      <w:r w:rsidR="00F27690" w:rsidRPr="00500A77">
        <w:t xml:space="preserve">However, because subjective stress was not measured in the present study, we cannot confirm this. It is possible that even if subjective measures of stress had been included, they may have also not been significantly associated with TV viewing, and therefore there would have been no inconsistencies between the measures. This is currently unknown and further research incorporating both subjective and objective measures of stress within the same sample is required to shed further light on this issue. </w:t>
      </w:r>
      <w:r w:rsidR="009F1E8F" w:rsidRPr="00500A77">
        <w:t>An alternative explanation for the inconsistent findings is</w:t>
      </w:r>
      <w:r w:rsidR="00931BC3" w:rsidRPr="00500A77">
        <w:t xml:space="preserve"> that </w:t>
      </w:r>
      <w:r w:rsidR="00F46FC1" w:rsidRPr="00500A77">
        <w:t>survey measures</w:t>
      </w:r>
      <w:r w:rsidR="00931BC3" w:rsidRPr="00500A77">
        <w:t xml:space="preserve"> of perceived stress reflect </w:t>
      </w:r>
      <w:r w:rsidR="00F46FC1" w:rsidRPr="00500A77">
        <w:t xml:space="preserve">acute </w:t>
      </w:r>
      <w:r w:rsidR="00931BC3" w:rsidRPr="00500A77">
        <w:t>perceptions of stress, whereas hair cortisol captures stress exposure over a longer period.</w:t>
      </w:r>
      <w:r w:rsidR="003A4DD4" w:rsidRPr="00500A77">
        <w:t xml:space="preserve"> Recall bias may also affect accuracy of self-reports.</w:t>
      </w:r>
      <w:r w:rsidR="00F27690" w:rsidRPr="00500A77">
        <w:t xml:space="preserve"> </w:t>
      </w:r>
    </w:p>
    <w:p w14:paraId="25D161BC" w14:textId="0F5E0295" w:rsidR="00114495" w:rsidRPr="00500A77" w:rsidRDefault="0032312A" w:rsidP="00AB6B2C">
      <w:pPr>
        <w:spacing w:line="360" w:lineRule="auto"/>
      </w:pPr>
      <w:r w:rsidRPr="00500A77">
        <w:t>S</w:t>
      </w:r>
      <w:r w:rsidR="00114495" w:rsidRPr="00500A77">
        <w:t xml:space="preserve">trengths of the present study include the large representative sample and </w:t>
      </w:r>
      <w:r w:rsidRPr="00500A77">
        <w:t>use of hair cortisol as an</w:t>
      </w:r>
      <w:r w:rsidR="00114495" w:rsidRPr="00500A77">
        <w:t xml:space="preserve"> objective measure of stress</w:t>
      </w:r>
      <w:r w:rsidRPr="00500A77">
        <w:t xml:space="preserve">. </w:t>
      </w:r>
      <w:r w:rsidR="00114495" w:rsidRPr="00500A77">
        <w:t xml:space="preserve">However, </w:t>
      </w:r>
      <w:r w:rsidR="0062413E" w:rsidRPr="00500A77">
        <w:t>there were several</w:t>
      </w:r>
      <w:r w:rsidR="00114495" w:rsidRPr="00500A77">
        <w:t xml:space="preserve"> limitations. </w:t>
      </w:r>
      <w:bookmarkStart w:id="6" w:name="_Hlk9361874"/>
      <w:r w:rsidR="00114495" w:rsidRPr="00500A77">
        <w:t xml:space="preserve">First, the cross-sectional design </w:t>
      </w:r>
      <w:r w:rsidR="007C79AD" w:rsidRPr="00500A77">
        <w:t xml:space="preserve">meant we were unable to draw </w:t>
      </w:r>
      <w:r w:rsidR="00450BF5" w:rsidRPr="00450BF5">
        <w:rPr>
          <w:color w:val="FF0000"/>
        </w:rPr>
        <w:t xml:space="preserve">causal </w:t>
      </w:r>
      <w:r w:rsidR="007C79AD" w:rsidRPr="00500A77">
        <w:t xml:space="preserve">inferences on the impact of TV viewing time on changes in </w:t>
      </w:r>
      <w:r w:rsidR="00114495" w:rsidRPr="00500A77">
        <w:t>objective stress</w:t>
      </w:r>
      <w:r w:rsidR="007C79AD" w:rsidRPr="00500A77">
        <w:t xml:space="preserve"> over time</w:t>
      </w:r>
      <w:r w:rsidR="00114495" w:rsidRPr="00500A77">
        <w:t xml:space="preserve">. </w:t>
      </w:r>
      <w:bookmarkStart w:id="7" w:name="_Hlk9362463"/>
      <w:r w:rsidR="00A26C67" w:rsidRPr="00A26C67">
        <w:rPr>
          <w:color w:val="FF0000"/>
        </w:rPr>
        <w:t xml:space="preserve">There was also potential for reverse causality if certain </w:t>
      </w:r>
      <w:r w:rsidR="00A26C67" w:rsidRPr="00A26C67">
        <w:rPr>
          <w:color w:val="FF0000"/>
        </w:rPr>
        <w:lastRenderedPageBreak/>
        <w:t xml:space="preserve">characteristics of stressed individuals made them more likely to be sedentary. </w:t>
      </w:r>
      <w:bookmarkStart w:id="8" w:name="_Hlk9362472"/>
      <w:bookmarkEnd w:id="7"/>
      <w:r w:rsidR="00114495" w:rsidRPr="00500A77">
        <w:t xml:space="preserve">Future studies using a longitudinal or experimental design are needed to </w:t>
      </w:r>
      <w:r w:rsidR="00A26C67" w:rsidRPr="00A26C67">
        <w:rPr>
          <w:color w:val="FF0000"/>
        </w:rPr>
        <w:t>establish the direction of causation</w:t>
      </w:r>
      <w:r w:rsidR="00114495" w:rsidRPr="00500A77">
        <w:t xml:space="preserve">. </w:t>
      </w:r>
      <w:bookmarkEnd w:id="6"/>
      <w:bookmarkEnd w:id="8"/>
      <w:r w:rsidR="00114495" w:rsidRPr="00500A77">
        <w:t>Second</w:t>
      </w:r>
      <w:r w:rsidR="000263F4" w:rsidRPr="00500A77">
        <w:t>ly</w:t>
      </w:r>
      <w:r w:rsidR="00114495" w:rsidRPr="00500A77">
        <w:t>, TV viewing time was self-reported</w:t>
      </w:r>
      <w:r w:rsidR="00646291" w:rsidRPr="00500A77">
        <w:t>,</w:t>
      </w:r>
      <w:r w:rsidR="00114495" w:rsidRPr="00500A77">
        <w:t xml:space="preserve"> </w:t>
      </w:r>
      <w:r w:rsidR="00646291" w:rsidRPr="00500A77">
        <w:t>introducing scope for</w:t>
      </w:r>
      <w:r w:rsidR="00114495" w:rsidRPr="00500A77">
        <w:t xml:space="preserve"> </w:t>
      </w:r>
      <w:r w:rsidR="00646291" w:rsidRPr="00500A77">
        <w:t xml:space="preserve">recall or social desirability </w:t>
      </w:r>
      <w:r w:rsidR="00114495" w:rsidRPr="00500A77">
        <w:t xml:space="preserve">bias. </w:t>
      </w:r>
      <w:r w:rsidR="00B75F4A" w:rsidRPr="00500A77">
        <w:t xml:space="preserve">Thus, future studies must examine </w:t>
      </w:r>
      <w:r w:rsidR="007E6187" w:rsidRPr="00500A77">
        <w:t>whether</w:t>
      </w:r>
      <w:r w:rsidR="00B75F4A" w:rsidRPr="00500A77">
        <w:t xml:space="preserve"> cortisol and other objective markers are associated with objective measures of </w:t>
      </w:r>
      <w:r w:rsidR="00854794" w:rsidRPr="00500A77">
        <w:t xml:space="preserve">TV viewing </w:t>
      </w:r>
      <w:r w:rsidR="00B75F4A" w:rsidRPr="00500A77">
        <w:t>(i.e. using acceleromet</w:t>
      </w:r>
      <w:r w:rsidR="00D92076" w:rsidRPr="00500A77">
        <w:t>e</w:t>
      </w:r>
      <w:r w:rsidR="00B75F4A" w:rsidRPr="00500A77">
        <w:t xml:space="preserve">ry). </w:t>
      </w:r>
      <w:r w:rsidR="00114495" w:rsidRPr="00500A77">
        <w:t xml:space="preserve">However, the measure in the present study has strong criterion validity and </w:t>
      </w:r>
      <w:r w:rsidR="00646291" w:rsidRPr="00500A77">
        <w:t>has</w:t>
      </w:r>
      <w:r w:rsidR="00114495" w:rsidRPr="00500A77">
        <w:t xml:space="preserve"> been shown to be associated with a </w:t>
      </w:r>
      <w:r w:rsidR="00FB223A" w:rsidRPr="00500A77">
        <w:t>range</w:t>
      </w:r>
      <w:r w:rsidR="00114495" w:rsidRPr="00500A77">
        <w:t xml:space="preserve"> of health outcomes</w:t>
      </w:r>
      <w:r w:rsidR="001D79D8" w:rsidRPr="00500A77">
        <w:t xml:space="preserve"> </w:t>
      </w:r>
      <w:r w:rsidR="00083237" w:rsidRPr="00500A77">
        <w:rPr>
          <w:rFonts w:cstheme="minorHAnsi"/>
        </w:rPr>
        <w:fldChar w:fldCharType="begin"/>
      </w:r>
      <w:r w:rsidR="00071248" w:rsidRPr="00500A77">
        <w:rPr>
          <w:rFonts w:cstheme="minorHAnsi"/>
        </w:rPr>
        <w:instrText xml:space="preserve"> ADDIN ZOTERO_ITEM CSL_CITATION {"citationID":"P9pPIIdp","properties":{"formattedCitation":"(Hamer et al., 2015; Madhav et al., 2017; Smith et al., 2015; Smith and Hamer, 2014)","plainCitation":"(Hamer et al., 2015; Madhav et al., 2017; Smith et al., 2015; Smith and Hamer, 2014)","noteIndex":0},"citationItems":[{"id":6806,"uris":["http://zotero.org/users/446899/items/YEEXXSX6"],"uri":["http://zotero.org/users/446899/items/YEEXXSX6"],"itemData":{"id":6806,"type":"article-journal","title":"Association between screen time and depression among US adults","container-title":"Preventive Medicine Reports","page":"67-71","volume":"8","source":"PubMed Central","abstract":"Epidemiological surveys conducted in general populations have found that the prevalence of depression is about 9% in the United States. World Health Organization has projected that depression will be leading cause of disease burden by the year 2030. Growing evidence suggests that sedentary lifestyle is an important risk factor of depression among adults. The relationship between television watching/computer use and depression in US adults is still unknown. The objective of this study was to assess the relationship between television watching/computer use and depression. This is a cross-sectional study that used the secondary data from the National Health and Nutritional Examination Survey (NHANES) (2011/2012). Participants were 3201 US adults who were 20 years or more. Self-reported Patient Health Questionnaire-9 [PHQ-9] was used to classify depression level; self-reported hours of watching TV and use of computer/day, and demographic information were obtained from NHANES data set. SAS®9.4was used to perform all statistical analyses and final model selection procedure. Depression was found to be significantly higher among female. Results showed that moderate or severe depression level was associated with higher time spent on TV watching and use of computer (&gt; 6 h/day) (adjusted odds ratio: 2.3, 95% CI: 1.602–3.442). Duration of screen time was significantly associated when all covariates were adjusted. TV watching and computer use can predict the depression level among adults. Prospective studies and measurement of factors such as: work place sitting, social relationship, and family history of depression are warranted., \n          \n            \n              •\n              Assess the relationship between television watching/computer use and depression\n            \n            \n              •\n              Depression was found to be significantly higher among female.\n            \n            \n              •\n              Moderate or severe depression level was associated with higher screen time.","DOI":"10.1016/j.pmedr.2017.08.005","ISSN":"2211-3355","note":"PMID: 28879072\nPMCID: PMC5574844","journalAbbreviation":"Prev Med Rep","author":[{"family":"Madhav","given":"K.C."},{"family":"Sherchand","given":"Shardulendra Prasad"},{"family":"Sherchan","given":"Samendra"}],"issued":{"date-parts":[["2017",8,16]]}}},{"id":6804,"uris":["http://zotero.org/users/446899/items/QVZSK5IY"],"uri":["http://zotero.org/users/446899/items/QVZSK5IY"],"itemData":{"id":6804,"type":"article-journal","title":"Prospective association of TV viewing with acute phase reactants and coagulation markers: English Longitudinal Study of Ageing","container-title":"Atherosclerosis","page":"322-327","volume":"239","issue":"2","source":"PubMed","abstract":"OBJECTIVE: Inflammatory processes are putative mechanisms underlying the detrimental health effects of sedentary behaviour but no long-term prospective data are available. We examined the longitudinal association between TV viewing, physical activity and inflammatory markers over a 4-year follow-up period.\nMETHODS: Participants were 3612 men and women (mean age 64.1 ± 8.2 years) from the English Longitudinal Study of Ageing. Self-reported daily TV viewing was measured at baseline and 2 years follow up. Inflammatory markers (serum high-sensitivity C-reactive protein [CRP], white blood cell count [WBC], and fibrinogen) were measured at baseline (2008/09) and 4 years follow-up (2012/13).\nRESULTS: On average, participants viewed TV for 5.1 ± 4.0 h/d, and there was an increase of 1.9 h/wk TV viewing over 2 years. In linear models adjusted for covariates including physical activity, TV viewing was not associated with logeCRP at follow-up (B = 0.004, 95% CI, -0.001, 0.009, p = 0.09) but was associated with WBC (B = 0.018, 95% CI, 0.005, 0.031, p = 0.006), and fibrinogen (B = 0.004, 95% CI, 0.00, 0.008, p = 0.035). In contrast, physical activity was inversely associated with CRP (p = 0.047) and WBC (p = 0.026), but not fibrinogen (p = 0.22). An increase in TV viewing (of at least 1 h/d) was associated with higher concentrations of CRP (p = 0.015) and WBC (p = 0.05) at follow up after adjustment for covariates and baseline TV viewing.\nCONCLUSIONS: Physical activity and sedentary behaviour have contrasting associations with markers of low grade inflammation over 4 years of follow-up. These behaviours may be important in influencing the pro-inflammatory state seen with ageing.","DOI":"10.1016/j.atherosclerosis.2015.02.009","ISSN":"1879-1484","note":"PMID: 25681673","shortTitle":"Prospective association of TV viewing with acute phase reactants and coagulation markers","journalAbbreviation":"Atherosclerosis","language":"eng","author":[{"family":"Hamer","given":"Mark"},{"family":"Smith","given":"Lee"},{"family":"Stamatakis","given":"Emmanuel"}],"issued":{"date-parts":[["2015",4]]}}},{"id":6801,"uris":["http://zotero.org/users/446899/items/7M92BPYQ"],"uri":["http://zotero.org/users/446899/items/7M92BPYQ"],"itemData":{"id":6801,"type":"article-journal","title":"Television viewing time and risk of incident diabetes mellitus: the English Longitudinal Study of Ageing","container-title":"Diabetic Medicine","page":"1572-1576","volume":"31","issue":"12","source":"PubMed Central","abstract":"Aim\nTo investigate the longitudinal association between television viewing time and risk of incident diabetes mellitus in an elderly sample of adults in England.\n\nMethods\nAnalyses of data from the English Longitudinal Study of Ageing. At baseline (2008), participants reported their television viewing time and physical activity level. Diabetes mellitus was recorded from self-reported physician diagnosis at 2-year follow-up. Associations between television viewing time and combined television viewing time and physical activity level with risk of incident diabetes mellitus at follow-up were examined using adjusted logistic regression models.\n\nResults\nA total of 5964 participants (mean ± sd age 65 ± 9 years at baseline, 44% male) were included in the analyses. There was an association between baseline television viewing time and risk of incident diabetes mellitus at 2-year follow-up (≥ 6 h/day compared with &lt;2 h/day; odds ratio 4.27, 95% CI 1.69, 10.77), although the association was attenuated to the null in final adjusted models that included BMI. Participants who were inactive/had high television viewing time at baseline were almost twice as likely to have diabetes mellitus at 2-year follow-up than those who were active/had low television viewing time (fully adjusted odds ratio 1.94, 95% CI 1.02, 3.68), although active participants reporting high television viewing were not at risk.\n\nConclusion\nInterventions to reduce the incidence of diabetes in the elderly that focus on both increasing physical activity and reducing television viewing time might prove useful.","DOI":"10.1111/dme.12544","ISSN":"0742-3071","note":"PMID: 24975987\nPMCID: PMC4236275","shortTitle":"Television viewing time and risk of incident diabetes mellitus","journalAbbreviation":"Diabet Med","author":[{"family":"Smith","given":"L"},{"family":"Hamer","given":"M"}],"issued":{"date-parts":[["2014",12]]}}},{"id":6798,"uris":["http://zotero.org/users/446899/items/QV3GNGJM"],"uri":["http://zotero.org/users/446899/items/QV3GNGJM"],"itemData":{"id":6798,"type":"article-journal","title":"Television viewing time and risk of incident obesity and central obesity: the English longitudinal study of ageing","container-title":"BMC obesity","volume":"2","source":"PubMed Central","abstract":"Background\nResearch suggests television viewing time may be associated with incident obesity and central obesity in young adults. No study has investigated these associations in older English adults., The aim of this study was to investigate longitudinal associations between television viewing time and incident obesity and central obesity in a sample of older English adults., Analyses of data from the English Longitudinal Study of Ageing. At baseline (2008), participants reported their television viewing time. Research nurses recorded obesity and central obesity by body mass index and waist circumference, respectively, at four year follow-up. Associations between television viewing time and incident obesity (BMI &gt; 30 kg/m2) and central obesity (waist &gt;102 cm men; &gt; 88 cm women) at four year follow-up were examined using adjusted logistic regression. Participants gave full written informed consent to participate in the study and ethical approval was obtained from the London Multicentre Research Ethics Committee.\n\nResults\nA total of 3777 initially non-obese participants (aged 64.8 ± 8.6 yrs, 46.4% male) were included in the analyses using BMI as an outcome and 2947 for the analyses using waist circumference. No significant associations were found between television viewing time and incident obesity. A significant association was found between watching ≥6 hrs/d of television (compared to &lt;2 hrs/d) and central obesity (Odds Ratio 1.48; 95% confidence interval 1.07 to 2.03) after adjustment for covariables including physical activity.\n\nConclusions\nIn this sample of older community dwelling English adults greater television viewing time was associated with incident central obesity, but not total obesity when measured by BMI. Interventions to reduce the incidence of central obesity in this age group that focus on reducing TV time, as well as targeting other health behaviours (eg, increasing physical activity levels, improving dietary intake) might prove useful.","URL":"https://www.ncbi.nlm.nih.gov/pmc/articles/PMC4510888/","DOI":"10.1186/s40608-015-0042-8","ISSN":"2052-9538","note":"PMID: 26217527\nPMCID: PMC4510888","shortTitle":"Television viewing time and risk of incident obesity and central obesity","journalAbbreviation":"BMC Obes","author":[{"family":"Smith","given":"Lee"},{"family":"Fisher","given":"Abigail"},{"family":"Hamer","given":"Mark"}],"issued":{"date-parts":[["2015",3,1]]},"accessed":{"date-parts":[["2019",2,16]]}}}],"schema":"https://github.com/citation-style-language/schema/raw/master/csl-citation.json"} </w:instrText>
      </w:r>
      <w:r w:rsidR="00083237" w:rsidRPr="00500A77">
        <w:rPr>
          <w:rFonts w:cstheme="minorHAnsi"/>
        </w:rPr>
        <w:fldChar w:fldCharType="separate"/>
      </w:r>
      <w:r w:rsidR="00071248" w:rsidRPr="00500A77">
        <w:rPr>
          <w:rFonts w:ascii="Calibri" w:hAnsi="Calibri" w:cs="Calibri"/>
        </w:rPr>
        <w:t>(Hamer et al., 2015; Madhav et al., 2017; Smith et al., 2015; Smith and Hamer, 2014)</w:t>
      </w:r>
      <w:r w:rsidR="00083237" w:rsidRPr="00500A77">
        <w:rPr>
          <w:rFonts w:cstheme="minorHAnsi"/>
        </w:rPr>
        <w:fldChar w:fldCharType="end"/>
      </w:r>
      <w:r w:rsidR="00114495" w:rsidRPr="00500A77">
        <w:t xml:space="preserve">. </w:t>
      </w:r>
      <w:bookmarkStart w:id="9" w:name="_Hlk5092260"/>
      <w:r w:rsidR="009E3878" w:rsidRPr="00500A77">
        <w:t>Thirdly,</w:t>
      </w:r>
      <w:r w:rsidR="002815D8" w:rsidRPr="00500A77">
        <w:t xml:space="preserve"> </w:t>
      </w:r>
      <w:r w:rsidR="00A25485" w:rsidRPr="00500A77">
        <w:t xml:space="preserve">we did not adjust for hair-related factors such as dyeing and washing, or for the season in which hair samples were collected, which </w:t>
      </w:r>
      <w:r w:rsidR="002815D8" w:rsidRPr="00500A77">
        <w:t>have been shown to influence level of hair cortisol</w:t>
      </w:r>
      <w:r w:rsidR="00A25485" w:rsidRPr="00500A77">
        <w:t xml:space="preserve"> </w:t>
      </w:r>
      <w:r w:rsidR="0022305D" w:rsidRPr="00500A77">
        <w:fldChar w:fldCharType="begin"/>
      </w:r>
      <w:r w:rsidR="0022305D" w:rsidRPr="00500A77">
        <w:instrText xml:space="preserve"> ADDIN ZOTERO_ITEM CSL_CITATION {"citationID":"OIRdE7jg","properties":{"formattedCitation":"(Abell et al., 2016)","plainCitation":"(Abell et al., 2016)","noteIndex":0},"citationItems":[{"id":7771,"uris":["http://zotero.org/users/446899/items/XRHXUN7Y"],"uri":["http://zotero.org/users/446899/items/XRHXUN7Y"],"itemData":{"id":7771,"type":"article-journal","title":"Assessing cortisol from hair samples in a large observational cohort: The Whitehall II study","container-title":"Psychoneuroendocrinology","page":"148-156","volume":"73","source":"PubMed","abstract":"Hair cortisol concentrations (HCC) have been suggested to reflect long-term integrated cortisol levels, but most evidence of associations with co-variates is from small samples of healthy volunteers. The objective of this study was to describe the collection of hair samples in a large cohort study and report associations of demographic and health measures with HCC. We examined HCC measured from the 3cm hair segment near the scalp in 3507 participants (aged 59-83y) from The Whitehall II occupational cohort study of British civil servants. Hair samples were analysed using a column switching LC-APCI-MS/MS assay. Findings from mutually adjusted linear regression analyses revealed lower HCC in participants who reported use of hair dye [% difference (95%CI); -12.5 (-22.0, -1.9), p value=0.022] and evidence suggestive of differences by length of sample storage and seasonal variation. With regard to demographic variables, HCC was lower in women compared to men [-17.0 (-24.8, -8.4), p value &lt;0.001] and higher in Black compared to other ethnic groups. Prevalent diabetes, use of systemic corticosteroids and cardiovascular medication were independently associated with higher HCC. With regard to health, depressive symptoms were associated with higher HCC [20.0 (8.1, 33.3), p value=0.001] following adjustment for physical disease and medication. We conclude that hair steroid analysis presents significant opportunities for assessing cortisol in large scale cohorts. Demographic factors, sample storage, season of collection and hair characteristics should be considered in future analyses. Health status, both mental and physical, is linked to HCC.","DOI":"10.1016/j.psyneuen.2016.07.214","ISSN":"1873-3360","note":"PMID: 27498290\nPMCID: PMC5052124","shortTitle":"Assessing cortisol from hair samples in a large observational cohort","journalAbbreviation":"Psychoneuroendocrinology","language":"eng","author":[{"family":"Abell","given":"Jessica G."},{"family":"Stalder","given":"Tobias"},{"family":"Ferrie","given":"Jane E."},{"family":"Shipley","given":"Martin J."},{"family":"Kirschbaum","given":"Clemens"},{"family":"Kivimäki","given":"Mika"},{"family":"Kumari","given":"Meena"}],"issued":{"date-parts":[["2016"]]}}}],"schema":"https://github.com/citation-style-language/schema/raw/master/csl-citation.json"} </w:instrText>
      </w:r>
      <w:r w:rsidR="0022305D" w:rsidRPr="00500A77">
        <w:fldChar w:fldCharType="separate"/>
      </w:r>
      <w:r w:rsidR="0022305D" w:rsidRPr="00500A77">
        <w:t>(Abell et al., 2016)</w:t>
      </w:r>
      <w:r w:rsidR="0022305D" w:rsidRPr="00500A77">
        <w:fldChar w:fldCharType="end"/>
      </w:r>
      <w:r w:rsidR="002815D8" w:rsidRPr="00500A77">
        <w:t>.</w:t>
      </w:r>
      <w:bookmarkEnd w:id="9"/>
      <w:r w:rsidR="002815D8" w:rsidRPr="00500A77">
        <w:t xml:space="preserve"> </w:t>
      </w:r>
      <w:bookmarkStart w:id="10" w:name="_Hlk5043978"/>
      <w:r w:rsidR="00F9166F" w:rsidRPr="00500A77">
        <w:t>In addition, our</w:t>
      </w:r>
      <w:r w:rsidR="00A23CB7" w:rsidRPr="00500A77">
        <w:t xml:space="preserve"> analyses did not </w:t>
      </w:r>
      <w:proofErr w:type="gramStart"/>
      <w:r w:rsidR="00A23CB7" w:rsidRPr="00500A77">
        <w:t>take into account</w:t>
      </w:r>
      <w:proofErr w:type="gramEnd"/>
      <w:r w:rsidR="00A23CB7" w:rsidRPr="00500A77">
        <w:t xml:space="preserve"> use of medications that might influence cortisol concentration, such as steroids or hormone replacement therapies. </w:t>
      </w:r>
      <w:r w:rsidR="009E3878" w:rsidRPr="00500A77">
        <w:t>Fourthly</w:t>
      </w:r>
      <w:r w:rsidR="00FB77E3" w:rsidRPr="00500A77">
        <w:t>, participants were not asked about the c</w:t>
      </w:r>
      <w:r w:rsidR="00AA0E07" w:rsidRPr="00500A77">
        <w:t xml:space="preserve">ontent of </w:t>
      </w:r>
      <w:r w:rsidR="00A812E1" w:rsidRPr="00500A77">
        <w:t xml:space="preserve">their </w:t>
      </w:r>
      <w:r w:rsidR="00AA0E07" w:rsidRPr="00500A77">
        <w:t>TV viewing</w:t>
      </w:r>
      <w:r w:rsidR="00A812E1" w:rsidRPr="00500A77">
        <w:t xml:space="preserve">. It is plausible that certain content (e.g. the news, horror movies) may be more stress-inducing than other content (e.g. cooking channels, comedy movies), thus differentially affecting hair cortisol concentrations. </w:t>
      </w:r>
      <w:r w:rsidR="0018460A" w:rsidRPr="00500A77">
        <w:t>Fifthly</w:t>
      </w:r>
      <w:r w:rsidR="00114495" w:rsidRPr="00500A77">
        <w:t>, we only investigated one domain of sedentary behaviour, TV viewing time</w:t>
      </w:r>
      <w:r w:rsidR="00014E83" w:rsidRPr="00500A77">
        <w:t>.</w:t>
      </w:r>
      <w:r w:rsidR="00114495" w:rsidRPr="00500A77">
        <w:t xml:space="preserve"> </w:t>
      </w:r>
      <w:r w:rsidR="00014E83" w:rsidRPr="00500A77">
        <w:t>It is possible that</w:t>
      </w:r>
      <w:r w:rsidR="00114495" w:rsidRPr="00500A77">
        <w:t xml:space="preserve"> other domains (e.g. motorised travel, desk</w:t>
      </w:r>
      <w:r w:rsidR="0023236D" w:rsidRPr="00500A77">
        <w:t>-</w:t>
      </w:r>
      <w:r w:rsidR="00114495" w:rsidRPr="00500A77">
        <w:t xml:space="preserve">based work) </w:t>
      </w:r>
      <w:r w:rsidR="00014E83" w:rsidRPr="00500A77">
        <w:t>are</w:t>
      </w:r>
      <w:r w:rsidR="00114495" w:rsidRPr="00500A77">
        <w:t xml:space="preserve"> associated with objective stress. Further research </w:t>
      </w:r>
      <w:r w:rsidR="00014E83" w:rsidRPr="00500A77">
        <w:t>investigating</w:t>
      </w:r>
      <w:r w:rsidR="00114495" w:rsidRPr="00500A77">
        <w:t xml:space="preserve"> such associations</w:t>
      </w:r>
      <w:r w:rsidR="00014E83" w:rsidRPr="00500A77">
        <w:t xml:space="preserve"> could help shed light on any differences across domains of sedentary behaviour.</w:t>
      </w:r>
      <w:r w:rsidR="0018460A" w:rsidRPr="00500A77">
        <w:t xml:space="preserve"> </w:t>
      </w:r>
      <w:bookmarkStart w:id="11" w:name="_Hlk5094345"/>
      <w:r w:rsidR="0018460A" w:rsidRPr="00500A77">
        <w:t xml:space="preserve">Finally, while our participants were drawn from a representative sample, there was a substantial amount of missing data and our analysed sample was </w:t>
      </w:r>
      <w:r w:rsidR="00FC376E" w:rsidRPr="00500A77">
        <w:t xml:space="preserve">older, healthier, and more socioeconomically advantaged than those who were excluded, but had slightly higher hair cortisol levels. As such, our findings may not generalise beyond the study sample. Further work is necessary to examine the relationship between sedentary behaviour and hair cortisol concentrations in other </w:t>
      </w:r>
      <w:r w:rsidR="00237BD7" w:rsidRPr="00500A77">
        <w:t>populations</w:t>
      </w:r>
      <w:r w:rsidR="00FC376E" w:rsidRPr="00500A77">
        <w:t>.</w:t>
      </w:r>
      <w:bookmarkEnd w:id="11"/>
    </w:p>
    <w:bookmarkEnd w:id="10"/>
    <w:p w14:paraId="6C9F2C95" w14:textId="77777777" w:rsidR="0066397F" w:rsidRPr="00500A77" w:rsidRDefault="00114495" w:rsidP="006351CC">
      <w:pPr>
        <w:spacing w:line="360" w:lineRule="auto"/>
      </w:pPr>
      <w:r w:rsidRPr="00500A77">
        <w:t xml:space="preserve">In conclusion, </w:t>
      </w:r>
      <w:r w:rsidR="006351CC" w:rsidRPr="00500A77">
        <w:t>our results do not support an association between TV viewing time and chronic stress in older adults.</w:t>
      </w:r>
      <w:r w:rsidRPr="00500A77">
        <w:t xml:space="preserve"> Further research is needed to confirm or refute </w:t>
      </w:r>
      <w:r w:rsidR="006351CC" w:rsidRPr="00500A77">
        <w:t>this finding</w:t>
      </w:r>
      <w:r w:rsidRPr="00500A77">
        <w:t xml:space="preserve"> using longitudinal </w:t>
      </w:r>
      <w:r w:rsidR="00810A79" w:rsidRPr="00500A77">
        <w:t xml:space="preserve">or experimental </w:t>
      </w:r>
      <w:r w:rsidRPr="00500A77">
        <w:t xml:space="preserve">designs, objective measures of sedentary behaviour, and investigating </w:t>
      </w:r>
      <w:r w:rsidR="006351CC" w:rsidRPr="00500A77">
        <w:t>different domains of</w:t>
      </w:r>
      <w:r w:rsidRPr="00500A77">
        <w:t xml:space="preserve"> sedentary behaviour.</w:t>
      </w:r>
    </w:p>
    <w:p w14:paraId="317E2E51" w14:textId="77777777" w:rsidR="0066397F" w:rsidRDefault="0066397F">
      <w:r>
        <w:br w:type="page"/>
      </w:r>
    </w:p>
    <w:p w14:paraId="50C39957" w14:textId="77777777" w:rsidR="00114495" w:rsidRDefault="0066397F" w:rsidP="0066397F">
      <w:pPr>
        <w:pStyle w:val="Heading2"/>
      </w:pPr>
      <w:r>
        <w:lastRenderedPageBreak/>
        <w:t>References</w:t>
      </w:r>
    </w:p>
    <w:p w14:paraId="4808656E" w14:textId="77777777" w:rsidR="0022305D" w:rsidRPr="0022305D" w:rsidRDefault="0066397F" w:rsidP="0022305D">
      <w:pPr>
        <w:pStyle w:val="Bibliography"/>
        <w:rPr>
          <w:rFonts w:ascii="Calibri" w:hAnsi="Calibri" w:cs="Calibri"/>
        </w:rPr>
      </w:pPr>
      <w:r>
        <w:fldChar w:fldCharType="begin"/>
      </w:r>
      <w:r w:rsidR="00071248">
        <w:instrText xml:space="preserve"> ADDIN ZOTERO_BIBL {"uncited":[],"omitted":[],"custom":[]} CSL_BIBLIOGRAPHY </w:instrText>
      </w:r>
      <w:r>
        <w:fldChar w:fldCharType="separate"/>
      </w:r>
      <w:r w:rsidR="0022305D" w:rsidRPr="0022305D">
        <w:rPr>
          <w:rFonts w:ascii="Calibri" w:hAnsi="Calibri" w:cs="Calibri"/>
        </w:rPr>
        <w:t>Abell, J.G., Stalder, T., Ferrie, J.E., Shipley, M.J., Kirschbaum, C., Kivimäki, M., Kumari, M., 2016. Assessing cortisol from hair samples in a large observational cohort: The Whitehall II study. Psychoneuroendocrinology 73, 148–156. https://doi.org/10.1016/j.psyneuen.2016.07.214</w:t>
      </w:r>
    </w:p>
    <w:p w14:paraId="0527FE56" w14:textId="77777777" w:rsidR="0022305D" w:rsidRPr="0022305D" w:rsidRDefault="0022305D" w:rsidP="0022305D">
      <w:pPr>
        <w:pStyle w:val="Bibliography"/>
        <w:rPr>
          <w:rFonts w:ascii="Calibri" w:hAnsi="Calibri" w:cs="Calibri"/>
        </w:rPr>
      </w:pPr>
      <w:r w:rsidRPr="0022305D">
        <w:rPr>
          <w:rFonts w:ascii="Calibri" w:hAnsi="Calibri" w:cs="Calibri"/>
        </w:rPr>
        <w:t>Allen, M.S., Walter, E.E., Swann, C., 2019. Sedentary behaviour and risk of anxiety: A systematic review and meta-analysis. Journal of Affective Disorders 242, 5–13. https://doi.org/10.1016/j.jad.2018.08.081</w:t>
      </w:r>
    </w:p>
    <w:p w14:paraId="6A54E6C2" w14:textId="77777777" w:rsidR="0022305D" w:rsidRPr="0022305D" w:rsidRDefault="0022305D" w:rsidP="0022305D">
      <w:pPr>
        <w:pStyle w:val="Bibliography"/>
        <w:rPr>
          <w:rFonts w:ascii="Calibri" w:hAnsi="Calibri" w:cs="Calibri"/>
        </w:rPr>
      </w:pPr>
      <w:r w:rsidRPr="0022305D">
        <w:rPr>
          <w:rFonts w:ascii="Calibri" w:hAnsi="Calibri" w:cs="Calibri"/>
        </w:rPr>
        <w:t>An, K.O., Jang, J.Y., Kim, J., 2015. Sedentary Behavior and Sleep Duration Are Associated with Both Stress Symptoms and Suicidal Thoughts in Korean Adults. Tohoku J. Exp. Med. 237, 279–286. https://doi.org/10.1620/tjem.237.279</w:t>
      </w:r>
    </w:p>
    <w:p w14:paraId="56257F2F" w14:textId="77777777" w:rsidR="0022305D" w:rsidRPr="0022305D" w:rsidRDefault="0022305D" w:rsidP="0022305D">
      <w:pPr>
        <w:pStyle w:val="Bibliography"/>
        <w:rPr>
          <w:rFonts w:ascii="Calibri" w:hAnsi="Calibri" w:cs="Calibri"/>
        </w:rPr>
      </w:pPr>
      <w:r w:rsidRPr="0022305D">
        <w:rPr>
          <w:rFonts w:ascii="Calibri" w:hAnsi="Calibri" w:cs="Calibri"/>
        </w:rPr>
        <w:t>Anagnostis, P., Athyros, V.G., Tziomalos, K., Karagiannis, A., Mikhailidis, D.P., 2009. The Pathogenetic Role of Cortisol in the Metabolic Syndrome: A Hypothesis. The Journal of Clinical Endocrinology &amp; Metabolism 94, 2692–2701. https://doi.org/10.1210/jc.2009-0370</w:t>
      </w:r>
    </w:p>
    <w:p w14:paraId="778D1EB0" w14:textId="77777777" w:rsidR="0022305D" w:rsidRPr="0022305D" w:rsidRDefault="0022305D" w:rsidP="0022305D">
      <w:pPr>
        <w:pStyle w:val="Bibliography"/>
        <w:rPr>
          <w:rFonts w:ascii="Calibri" w:hAnsi="Calibri" w:cs="Calibri"/>
        </w:rPr>
      </w:pPr>
      <w:r w:rsidRPr="0022305D">
        <w:rPr>
          <w:rFonts w:ascii="Calibri" w:hAnsi="Calibri" w:cs="Calibri"/>
        </w:rPr>
        <w:t>Ashdown-Franks, G., Koyanagi, A., Vancampfort, D., Smith, L., Firth, J., Schuch, F., Veronese, N., Stubbs, B., 2018. Sedentary behavior and perceived stress among adults aged ≥50 years in six low- and middle-income countries. Maturitas 116, 100–107. https://doi.org/10.1016/j.maturitas.2018.08.005</w:t>
      </w:r>
    </w:p>
    <w:p w14:paraId="7BDF465C" w14:textId="77777777" w:rsidR="0022305D" w:rsidRPr="0022305D" w:rsidRDefault="0022305D" w:rsidP="0022305D">
      <w:pPr>
        <w:pStyle w:val="Bibliography"/>
        <w:rPr>
          <w:rFonts w:ascii="Calibri" w:hAnsi="Calibri" w:cs="Calibri"/>
        </w:rPr>
      </w:pPr>
      <w:r w:rsidRPr="0022305D">
        <w:rPr>
          <w:rFonts w:ascii="Calibri" w:hAnsi="Calibri" w:cs="Calibri"/>
        </w:rPr>
        <w:t>Banks, J., Karlsen, S., Oldfield, Z., 2003. Socio-economic position.</w:t>
      </w:r>
    </w:p>
    <w:p w14:paraId="3F9B4483" w14:textId="77777777" w:rsidR="0022305D" w:rsidRPr="0022305D" w:rsidRDefault="0022305D" w:rsidP="0022305D">
      <w:pPr>
        <w:pStyle w:val="Bibliography"/>
        <w:rPr>
          <w:rFonts w:ascii="Calibri" w:hAnsi="Calibri" w:cs="Calibri"/>
        </w:rPr>
      </w:pPr>
      <w:r w:rsidRPr="0022305D">
        <w:rPr>
          <w:rFonts w:ascii="Calibri" w:hAnsi="Calibri" w:cs="Calibri"/>
        </w:rPr>
        <w:t>Biswas, A., Oh, P.I., Faulkner, G.E., Bajaj, R.R., Silver, M.A., Mitchell, M.S., Alter, D.A., 2015. Sedentary Time and Its Association With Risk for Disease Incidence, Mortality, and Hospitalization in Adults: A Systematic Review and Meta-analysis. Annals of Internal Medicine 162, 123. https://doi.org/10.7326/M14-1651</w:t>
      </w:r>
    </w:p>
    <w:p w14:paraId="42A030A1" w14:textId="77777777" w:rsidR="0022305D" w:rsidRPr="0022305D" w:rsidRDefault="0022305D" w:rsidP="0022305D">
      <w:pPr>
        <w:pStyle w:val="Bibliography"/>
        <w:rPr>
          <w:rFonts w:ascii="Calibri" w:hAnsi="Calibri" w:cs="Calibri"/>
        </w:rPr>
      </w:pPr>
      <w:r w:rsidRPr="0022305D">
        <w:rPr>
          <w:rFonts w:ascii="Calibri" w:hAnsi="Calibri" w:cs="Calibri"/>
        </w:rPr>
        <w:t>Blanc-Lapierre, A., Rousseau, M.-C., Parent, M.-E., 2017. Perceived Workplace Stress Is Associated with an Increased Risk of Prostate Cancer before Age 65. Front. Oncol. 7. https://doi.org/10.3389/fonc.2017.00269</w:t>
      </w:r>
    </w:p>
    <w:p w14:paraId="16765E91" w14:textId="77777777" w:rsidR="0022305D" w:rsidRPr="0022305D" w:rsidRDefault="0022305D" w:rsidP="0022305D">
      <w:pPr>
        <w:pStyle w:val="Bibliography"/>
        <w:rPr>
          <w:rFonts w:ascii="Calibri" w:hAnsi="Calibri" w:cs="Calibri"/>
        </w:rPr>
      </w:pPr>
      <w:r w:rsidRPr="0022305D">
        <w:rPr>
          <w:rFonts w:ascii="Calibri" w:hAnsi="Calibri" w:cs="Calibri"/>
        </w:rPr>
        <w:t>Chau, J.Y., Grunseit, A., Midthjell, K., Holmen, J., Holmen, T.L., Bauman, A.E., Ploeg, H.P.V. der, 2015. Sedentary behaviour and risk of mortality from all-causes and cardiometabolic diseases in adults: evidence from the HUNT3 population cohort. Br J Sports Med 49, 737–742. https://doi.org/10.1136/bjsports-2012-091974</w:t>
      </w:r>
    </w:p>
    <w:p w14:paraId="56169E7E" w14:textId="77777777" w:rsidR="0022305D" w:rsidRPr="0022305D" w:rsidRDefault="0022305D" w:rsidP="0022305D">
      <w:pPr>
        <w:pStyle w:val="Bibliography"/>
        <w:rPr>
          <w:rFonts w:ascii="Calibri" w:hAnsi="Calibri" w:cs="Calibri"/>
        </w:rPr>
      </w:pPr>
      <w:r w:rsidRPr="0022305D">
        <w:rPr>
          <w:rFonts w:ascii="Calibri" w:hAnsi="Calibri" w:cs="Calibri"/>
        </w:rPr>
        <w:t>Clark, B., Winkler, E., Sugiyama, T., Dunstan, D., Healy, G., Matthews, C., Owen, N., 2010. Television viewing as a marker of overall objectively measured sedentary time in working and non-working women and men: NHANES. Journal of Science and Medicine in Sport 12, e205–e206. https://doi.org/10.1016/j.jsams.2009.10.428</w:t>
      </w:r>
    </w:p>
    <w:p w14:paraId="3CCB1BFE" w14:textId="77777777" w:rsidR="0022305D" w:rsidRPr="0022305D" w:rsidRDefault="0022305D" w:rsidP="0022305D">
      <w:pPr>
        <w:pStyle w:val="Bibliography"/>
        <w:rPr>
          <w:rFonts w:ascii="Calibri" w:hAnsi="Calibri" w:cs="Calibri"/>
        </w:rPr>
      </w:pPr>
      <w:r w:rsidRPr="0022305D">
        <w:rPr>
          <w:rFonts w:ascii="Calibri" w:hAnsi="Calibri" w:cs="Calibri"/>
        </w:rPr>
        <w:t>Dettenborn, L., Tietze, A., Bruckner, F., Kirschbaum, C., 2010. Higher cortisol content in hair among long-term unemployed individuals compared to controls. Psychoneuroendocrinology 35, 1404–1409. https://doi.org/10.1016/j.psyneuen.2010.04.006</w:t>
      </w:r>
    </w:p>
    <w:p w14:paraId="56FDBF68" w14:textId="77777777" w:rsidR="0022305D" w:rsidRPr="0022305D" w:rsidRDefault="0022305D" w:rsidP="0022305D">
      <w:pPr>
        <w:pStyle w:val="Bibliography"/>
        <w:rPr>
          <w:rFonts w:ascii="Calibri" w:hAnsi="Calibri" w:cs="Calibri"/>
        </w:rPr>
      </w:pPr>
      <w:r w:rsidRPr="0022305D">
        <w:rPr>
          <w:rFonts w:ascii="Calibri" w:hAnsi="Calibri" w:cs="Calibri"/>
        </w:rPr>
        <w:t>Dettenborn, L., Tietze, A., Kirschbaum, C., Stalder, T., 2012. The assessment of cortisol in human hair: Associations with sociodemographic variables and potential confounders. Stress 15, 578–588. https://doi.org/10.3109/10253890.2012.654479</w:t>
      </w:r>
    </w:p>
    <w:p w14:paraId="5FA4D458" w14:textId="77777777" w:rsidR="0022305D" w:rsidRPr="0022305D" w:rsidRDefault="0022305D" w:rsidP="0022305D">
      <w:pPr>
        <w:pStyle w:val="Bibliography"/>
        <w:rPr>
          <w:rFonts w:ascii="Calibri" w:hAnsi="Calibri" w:cs="Calibri"/>
        </w:rPr>
      </w:pPr>
      <w:r w:rsidRPr="0022305D">
        <w:rPr>
          <w:rFonts w:ascii="Calibri" w:hAnsi="Calibri" w:cs="Calibri"/>
        </w:rPr>
        <w:t>Dimsdale, J.E., 2008. Psychological Stress and Cardiovascular Disease. J Am Coll Cardiol 51, 1237–1246. https://doi.org/10.1016/j.jacc.2007.12.024</w:t>
      </w:r>
    </w:p>
    <w:p w14:paraId="51730C75" w14:textId="77777777" w:rsidR="0022305D" w:rsidRPr="0022305D" w:rsidRDefault="0022305D" w:rsidP="0022305D">
      <w:pPr>
        <w:pStyle w:val="Bibliography"/>
        <w:rPr>
          <w:rFonts w:ascii="Calibri" w:hAnsi="Calibri" w:cs="Calibri"/>
        </w:rPr>
      </w:pPr>
      <w:r w:rsidRPr="0022305D">
        <w:rPr>
          <w:rFonts w:ascii="Calibri" w:hAnsi="Calibri" w:cs="Calibri"/>
        </w:rPr>
        <w:t>Ellingson, L.D., Meyer, J.D., Shook, R.P., Dixon, P.M., Hand, G.A., Wirth, M.D., Paluch, A.E., Burgess, S., Hebert, J.R., Blair, S.N., 2018. Changes in sedentary time are associated with changes in mental wellbeing over 1 year in young adults. Preventive Medicine Reports 11, 274–281. https://doi.org/10.1016/j.pmedr.2018.07.013</w:t>
      </w:r>
    </w:p>
    <w:p w14:paraId="45B1D233" w14:textId="77777777" w:rsidR="0022305D" w:rsidRPr="0022305D" w:rsidRDefault="0022305D" w:rsidP="0022305D">
      <w:pPr>
        <w:pStyle w:val="Bibliography"/>
        <w:rPr>
          <w:rFonts w:ascii="Calibri" w:hAnsi="Calibri" w:cs="Calibri"/>
        </w:rPr>
      </w:pPr>
      <w:r w:rsidRPr="0022305D">
        <w:rPr>
          <w:rFonts w:ascii="Calibri" w:hAnsi="Calibri" w:cs="Calibri"/>
        </w:rPr>
        <w:t>Fang, L., Zhang, V.F., Poon, H.L.M., Fung, W.L.A., Katakia, D., 2014. Lifestyle Practices, Psychological Well-Being, and Substance Use among Chinese-Canadian Youth. Journal of Ethnic &amp; Cultural Diversity in Social Work 23, 207–222. https://doi.org/10.1080/15313204.2014.932732</w:t>
      </w:r>
    </w:p>
    <w:p w14:paraId="51D9C55E" w14:textId="77777777" w:rsidR="0022305D" w:rsidRPr="0022305D" w:rsidRDefault="0022305D" w:rsidP="0022305D">
      <w:pPr>
        <w:pStyle w:val="Bibliography"/>
        <w:rPr>
          <w:rFonts w:ascii="Calibri" w:hAnsi="Calibri" w:cs="Calibri"/>
        </w:rPr>
      </w:pPr>
      <w:r w:rsidRPr="0022305D">
        <w:rPr>
          <w:rFonts w:ascii="Calibri" w:hAnsi="Calibri" w:cs="Calibri"/>
        </w:rPr>
        <w:t xml:space="preserve">Gao, W., Stalder, T., Foley, P., Rauh, M., Deng, H., Kirschbaum, C., 2013. Quantitative analysis of steroid hormones in human hair using a column-switching LC-APCI-MS/MS assay. J. </w:t>
      </w:r>
      <w:r w:rsidRPr="0022305D">
        <w:rPr>
          <w:rFonts w:ascii="Calibri" w:hAnsi="Calibri" w:cs="Calibri"/>
        </w:rPr>
        <w:lastRenderedPageBreak/>
        <w:t>Chromatogr. B Analyt. Technol. Biomed. Life Sci. 928, 1–8. https://doi.org/10.1016/j.jchromb.2013.03.008</w:t>
      </w:r>
    </w:p>
    <w:p w14:paraId="2A7594FF" w14:textId="77777777" w:rsidR="0022305D" w:rsidRPr="0022305D" w:rsidRDefault="0022305D" w:rsidP="0022305D">
      <w:pPr>
        <w:pStyle w:val="Bibliography"/>
        <w:rPr>
          <w:rFonts w:ascii="Calibri" w:hAnsi="Calibri" w:cs="Calibri"/>
        </w:rPr>
      </w:pPr>
      <w:r w:rsidRPr="0022305D">
        <w:rPr>
          <w:rFonts w:ascii="Calibri" w:hAnsi="Calibri" w:cs="Calibri"/>
        </w:rPr>
        <w:t>Hamer, M., Lavoie, K.L., Bacon, S.L., 2014. Taking up physical activity in later life and healthy ageing: the English longitudinal study of ageing. Br J Sports Med 48, 239–243. https://doi.org/10.1136/bjsports-2013-092993</w:t>
      </w:r>
    </w:p>
    <w:p w14:paraId="7BE1B90C" w14:textId="77777777" w:rsidR="0022305D" w:rsidRPr="0022305D" w:rsidRDefault="0022305D" w:rsidP="0022305D">
      <w:pPr>
        <w:pStyle w:val="Bibliography"/>
        <w:rPr>
          <w:rFonts w:ascii="Calibri" w:hAnsi="Calibri" w:cs="Calibri"/>
        </w:rPr>
      </w:pPr>
      <w:r w:rsidRPr="0022305D">
        <w:rPr>
          <w:rFonts w:ascii="Calibri" w:hAnsi="Calibri" w:cs="Calibri"/>
        </w:rPr>
        <w:t>Hamer, M., Smith, L., Stamatakis, E., 2015. Prospective association of TV viewing with acute phase reactants and coagulation markers: English Longitudinal Study of Ageing. Atherosclerosis 239, 322–327. https://doi.org/10.1016/j.atherosclerosis.2015.02.009</w:t>
      </w:r>
    </w:p>
    <w:p w14:paraId="1D850D54" w14:textId="77777777" w:rsidR="0022305D" w:rsidRPr="0022305D" w:rsidRDefault="0022305D" w:rsidP="0022305D">
      <w:pPr>
        <w:pStyle w:val="Bibliography"/>
        <w:rPr>
          <w:rFonts w:ascii="Calibri" w:hAnsi="Calibri" w:cs="Calibri"/>
        </w:rPr>
      </w:pPr>
      <w:r w:rsidRPr="0022305D">
        <w:rPr>
          <w:rFonts w:ascii="Calibri" w:hAnsi="Calibri" w:cs="Calibri"/>
        </w:rPr>
        <w:t>Iwata, M., Ota, K.T., Duman, R.S., 2013. The inflammasome: Pathways linking psychological stress, depression, and systemic illnesses. Brain, Behavior, and Immunity, Inflammation and Mental Health 31, 105–114. https://doi.org/10.1016/j.bbi.2012.12.008</w:t>
      </w:r>
    </w:p>
    <w:p w14:paraId="145D0EAF" w14:textId="77777777" w:rsidR="0022305D" w:rsidRPr="0022305D" w:rsidRDefault="0022305D" w:rsidP="0022305D">
      <w:pPr>
        <w:pStyle w:val="Bibliography"/>
        <w:rPr>
          <w:rFonts w:ascii="Calibri" w:hAnsi="Calibri" w:cs="Calibri"/>
        </w:rPr>
      </w:pPr>
      <w:r w:rsidRPr="0022305D">
        <w:rPr>
          <w:rFonts w:ascii="Calibri" w:hAnsi="Calibri" w:cs="Calibri"/>
        </w:rPr>
        <w:t>Kintz, P., Villain, M., Cirimele, V., 2006. Hair Analysis for Drug Detection: Therapeutic Drug Monitoring 28, 442–446. https://doi.org/10.1097/01.ftd.0000211811.27558.b5</w:t>
      </w:r>
    </w:p>
    <w:p w14:paraId="510907C5" w14:textId="77777777" w:rsidR="0022305D" w:rsidRPr="0022305D" w:rsidRDefault="0022305D" w:rsidP="0022305D">
      <w:pPr>
        <w:pStyle w:val="Bibliography"/>
        <w:rPr>
          <w:rFonts w:ascii="Calibri" w:hAnsi="Calibri" w:cs="Calibri"/>
        </w:rPr>
      </w:pPr>
      <w:r w:rsidRPr="0022305D">
        <w:rPr>
          <w:rFonts w:ascii="Calibri" w:hAnsi="Calibri" w:cs="Calibri"/>
        </w:rPr>
        <w:t>Kirschbaum, C., Tietze, A., Skoluda, N., Dettenborn, L., 2009. Hair as a retrospective calendar of cortisol production—Increased cortisol incorporation into hair in the third trimester of pregnancy. Psychoneuroendocrinology 34, 32–37. https://doi.org/10.1016/j.psyneuen.2008.08.024</w:t>
      </w:r>
    </w:p>
    <w:p w14:paraId="627BF33F" w14:textId="77777777" w:rsidR="0022305D" w:rsidRPr="0022305D" w:rsidRDefault="0022305D" w:rsidP="0022305D">
      <w:pPr>
        <w:pStyle w:val="Bibliography"/>
        <w:rPr>
          <w:rFonts w:ascii="Calibri" w:hAnsi="Calibri" w:cs="Calibri"/>
        </w:rPr>
      </w:pPr>
      <w:r w:rsidRPr="0022305D">
        <w:rPr>
          <w:rFonts w:ascii="Calibri" w:hAnsi="Calibri" w:cs="Calibri"/>
        </w:rPr>
        <w:t>Lee, E., Kim, Y., 2018. Effect of university students’ sedentary behavior on stress, anxiety, and depression. Perspect Psychiatr Care. https://doi.org/10.1111/ppc.12296</w:t>
      </w:r>
    </w:p>
    <w:p w14:paraId="482F9A31" w14:textId="77777777" w:rsidR="0022305D" w:rsidRPr="0022305D" w:rsidRDefault="0022305D" w:rsidP="0022305D">
      <w:pPr>
        <w:pStyle w:val="Bibliography"/>
        <w:rPr>
          <w:rFonts w:ascii="Calibri" w:hAnsi="Calibri" w:cs="Calibri"/>
        </w:rPr>
      </w:pPr>
      <w:r w:rsidRPr="0022305D">
        <w:rPr>
          <w:rFonts w:ascii="Calibri" w:hAnsi="Calibri" w:cs="Calibri"/>
        </w:rPr>
        <w:t>Loyen, A., Verloigne, M., Van Hecke, L., Hendriksen, I., Lakerveld, J., Steene-Johannessen, J., Koster, A., Donnelly, A., Ekelund, U., Deforche, B., De Bourdeaudhuij, I., Brug, J., van der Ploeg, H.P., on behalf of the DEDIPAC consortium, 2016. Variation in population levels of sedentary time in European adults according to cross-European studies: a systematic literature review within DEDIPAC. International Journal of Behavioral Nutrition and Physical Activity 13, 71. https://doi.org/10.1186/s12966-016-0397-3</w:t>
      </w:r>
    </w:p>
    <w:p w14:paraId="653B2FA0" w14:textId="77777777" w:rsidR="0022305D" w:rsidRPr="0022305D" w:rsidRDefault="0022305D" w:rsidP="0022305D">
      <w:pPr>
        <w:pStyle w:val="Bibliography"/>
        <w:rPr>
          <w:rFonts w:ascii="Calibri" w:hAnsi="Calibri" w:cs="Calibri"/>
        </w:rPr>
      </w:pPr>
      <w:r w:rsidRPr="0022305D">
        <w:rPr>
          <w:rFonts w:ascii="Calibri" w:hAnsi="Calibri" w:cs="Calibri"/>
        </w:rPr>
        <w:t>Madhav, K.C., Sherchand, S.P., Sherchan, S., 2017. Association between screen time and depression among US adults. Prev Med Rep 8, 67–71. https://doi.org/10.1016/j.pmedr.2017.08.005</w:t>
      </w:r>
    </w:p>
    <w:p w14:paraId="2A9F078F" w14:textId="77777777" w:rsidR="0022305D" w:rsidRPr="0022305D" w:rsidRDefault="0022305D" w:rsidP="0022305D">
      <w:pPr>
        <w:pStyle w:val="Bibliography"/>
        <w:rPr>
          <w:rFonts w:ascii="Calibri" w:hAnsi="Calibri" w:cs="Calibri"/>
        </w:rPr>
      </w:pPr>
      <w:r w:rsidRPr="0022305D">
        <w:rPr>
          <w:rFonts w:ascii="Calibri" w:hAnsi="Calibri" w:cs="Calibri"/>
        </w:rPr>
        <w:t>Manenschijn, L., Koper, J.W., Lamberts, S.W.J., van Rossum, E.F.C., 2011. Evaluation of a method to measure long term cortisol levels. Steroids 76, 1032–1036. https://doi.org/10.1016/j.steroids.2011.04.005</w:t>
      </w:r>
    </w:p>
    <w:p w14:paraId="31F1CB26" w14:textId="77777777" w:rsidR="0022305D" w:rsidRPr="0022305D" w:rsidRDefault="0022305D" w:rsidP="0022305D">
      <w:pPr>
        <w:pStyle w:val="Bibliography"/>
        <w:rPr>
          <w:rFonts w:ascii="Calibri" w:hAnsi="Calibri" w:cs="Calibri"/>
        </w:rPr>
      </w:pPr>
      <w:r w:rsidRPr="0022305D">
        <w:rPr>
          <w:rFonts w:ascii="Calibri" w:hAnsi="Calibri" w:cs="Calibri"/>
        </w:rPr>
        <w:t>Meyer, J.S., Novak, M.A., 2012. Minireview: Hair Cortisol: A Novel Biomarker of Hypothalamic-Pituitary-Adrenocortical Activity. Endocrinology 153, 4120–4127. https://doi.org/10.1210/en.2012-1226</w:t>
      </w:r>
    </w:p>
    <w:p w14:paraId="240B2E3F" w14:textId="77777777" w:rsidR="0022305D" w:rsidRPr="0022305D" w:rsidRDefault="0022305D" w:rsidP="0022305D">
      <w:pPr>
        <w:pStyle w:val="Bibliography"/>
        <w:rPr>
          <w:rFonts w:ascii="Calibri" w:hAnsi="Calibri" w:cs="Calibri"/>
        </w:rPr>
      </w:pPr>
      <w:r w:rsidRPr="0022305D">
        <w:rPr>
          <w:rFonts w:ascii="Calibri" w:hAnsi="Calibri" w:cs="Calibri"/>
        </w:rPr>
        <w:t>Milam, J., Slaughter, R., Verma, G., McConnell, R., 2014. Hair Cortisol, Perceived Stress and Dispositional Optimism: A Pilot Study among Adolescents. J Trauma Stress Disord Treat 3, 1000126. https://doi.org/10.4172/2324-8947.1000126</w:t>
      </w:r>
    </w:p>
    <w:p w14:paraId="5BF9FEA0" w14:textId="77777777" w:rsidR="0022305D" w:rsidRPr="0022305D" w:rsidRDefault="0022305D" w:rsidP="0022305D">
      <w:pPr>
        <w:pStyle w:val="Bibliography"/>
        <w:rPr>
          <w:rFonts w:ascii="Calibri" w:hAnsi="Calibri" w:cs="Calibri"/>
        </w:rPr>
      </w:pPr>
      <w:r w:rsidRPr="0022305D">
        <w:rPr>
          <w:rFonts w:ascii="Calibri" w:hAnsi="Calibri" w:cs="Calibri"/>
        </w:rPr>
        <w:t>Mouchacca, J., Abbott, G.R., Ball, K., 2013. Associations between psychological stress, eating, physical activity, sedentary behaviours and body weight among women: a longitudinal study. BMC Public Health 13, 828. https://doi.org/10.1186/1471-2458-13-828</w:t>
      </w:r>
    </w:p>
    <w:p w14:paraId="20AA34DE" w14:textId="77777777" w:rsidR="0022305D" w:rsidRPr="0022305D" w:rsidRDefault="0022305D" w:rsidP="0022305D">
      <w:pPr>
        <w:pStyle w:val="Bibliography"/>
        <w:rPr>
          <w:rFonts w:ascii="Calibri" w:hAnsi="Calibri" w:cs="Calibri"/>
        </w:rPr>
      </w:pPr>
      <w:r w:rsidRPr="0022305D">
        <w:rPr>
          <w:rFonts w:ascii="Calibri" w:hAnsi="Calibri" w:cs="Calibri"/>
        </w:rPr>
        <w:t>O’Brien, K.M., Tronick, E.Z., Moore, C.L., 2013. Relationship between Hair Cortisol and Perceived Chronic Stress in a Diverse Sample. Stress and Health 29, 337–344. https://doi.org/10.1002/smi.2475</w:t>
      </w:r>
    </w:p>
    <w:p w14:paraId="3CBADBFA" w14:textId="77777777" w:rsidR="0022305D" w:rsidRPr="0022305D" w:rsidRDefault="0022305D" w:rsidP="0022305D">
      <w:pPr>
        <w:pStyle w:val="Bibliography"/>
        <w:rPr>
          <w:rFonts w:ascii="Calibri" w:hAnsi="Calibri" w:cs="Calibri"/>
        </w:rPr>
      </w:pPr>
      <w:r w:rsidRPr="0022305D">
        <w:rPr>
          <w:rFonts w:ascii="Calibri" w:hAnsi="Calibri" w:cs="Calibri"/>
        </w:rPr>
        <w:t>Olstad, D.L., Ball, K., Wright, C., Abbott, G., Brown, E., Turner, A.I., 2016. Hair cortisol levels, perceived stress and body mass index in women and children living in socioeconomically disadvantaged neighborhoods: the READI study. Stress 19, 158–167. https://doi.org/10.3109/10253890.2016.1160282</w:t>
      </w:r>
    </w:p>
    <w:p w14:paraId="6795C98E" w14:textId="77777777" w:rsidR="0022305D" w:rsidRPr="0022305D" w:rsidRDefault="0022305D" w:rsidP="0022305D">
      <w:pPr>
        <w:pStyle w:val="Bibliography"/>
        <w:rPr>
          <w:rFonts w:ascii="Calibri" w:hAnsi="Calibri" w:cs="Calibri"/>
        </w:rPr>
      </w:pPr>
      <w:r w:rsidRPr="0022305D">
        <w:rPr>
          <w:rFonts w:ascii="Calibri" w:hAnsi="Calibri" w:cs="Calibri"/>
        </w:rPr>
        <w:t>Redmond, N., Richman, J., Gamboa, C.M., Albert, M.A., Sims, M., Durant, R.W., Glasser, S.P., Safford, M.M., 2013. Perceived Stress Is Associated With Incident Coronary Heart Disease and All‐Cause Mortality in Low‐ but Not High‐Income Participants in the Reasons for Geographic And Racial Differences in Stroke Study. Journal of the American Heart Association: Cardiovascular and Cerebrovascular Disease 2. https://doi.org/10.1161/JAHA.113.000447</w:t>
      </w:r>
    </w:p>
    <w:p w14:paraId="78622E37" w14:textId="77777777" w:rsidR="0022305D" w:rsidRPr="0022305D" w:rsidRDefault="0022305D" w:rsidP="0022305D">
      <w:pPr>
        <w:pStyle w:val="Bibliography"/>
        <w:rPr>
          <w:rFonts w:ascii="Calibri" w:hAnsi="Calibri" w:cs="Calibri"/>
        </w:rPr>
      </w:pPr>
      <w:r w:rsidRPr="0022305D">
        <w:rPr>
          <w:rFonts w:ascii="Calibri" w:hAnsi="Calibri" w:cs="Calibri"/>
        </w:rPr>
        <w:lastRenderedPageBreak/>
        <w:t>Rosenberg, D.E., Bellettiere, J., Gardiner, P.A., Villarreal, V.N., Crist, K., Kerr, J., 2016. Independent Associations Between Sedentary Behaviors and Mental, Cognitive, Physical, and Functional Health Among Older Adults in Retirement Communities. J. Gerontol. A Biol. Sci. Med. Sci. 71, 78–83. https://doi.org/10.1093/gerona/glv103</w:t>
      </w:r>
    </w:p>
    <w:p w14:paraId="6993E7D1" w14:textId="77777777" w:rsidR="0022305D" w:rsidRPr="0022305D" w:rsidRDefault="0022305D" w:rsidP="0022305D">
      <w:pPr>
        <w:pStyle w:val="Bibliography"/>
        <w:rPr>
          <w:rFonts w:ascii="Calibri" w:hAnsi="Calibri" w:cs="Calibri"/>
        </w:rPr>
      </w:pPr>
      <w:r w:rsidRPr="0022305D">
        <w:rPr>
          <w:rFonts w:ascii="Calibri" w:hAnsi="Calibri" w:cs="Calibri"/>
        </w:rPr>
        <w:t>Schlotz, W., Kumsta, R., Layes, I., Entringer, S., Jones, A., Wüst, S., 2008. Covariance between psychological and endocrine responses to pharmacological challenge and psychosocial stress: a question of timing. Psychosom Med 70, 787–796. https://doi.org/10.1097/PSY.0b013e3181810658</w:t>
      </w:r>
    </w:p>
    <w:p w14:paraId="6A31363C" w14:textId="77777777" w:rsidR="0022305D" w:rsidRPr="0022305D" w:rsidRDefault="0022305D" w:rsidP="0022305D">
      <w:pPr>
        <w:pStyle w:val="Bibliography"/>
        <w:rPr>
          <w:rFonts w:ascii="Calibri" w:hAnsi="Calibri" w:cs="Calibri"/>
        </w:rPr>
      </w:pPr>
      <w:r w:rsidRPr="0022305D">
        <w:rPr>
          <w:rFonts w:ascii="Calibri" w:hAnsi="Calibri" w:cs="Calibri"/>
        </w:rPr>
        <w:t>Shimanoe, C., Otsuka, Y., Hara, M., Nanri, H., Nishida, Y., Nakamura, K., Higaki, Y., Imaizumi, T., Taguchi, N., Sakamoto, T., Horita, M., Shinchi, K., Tanaka, K., 2014. Gender-specific associations of perceived stress and coping strategies with C-reactive protein in middle-aged and older men and women. Int J Behav Med 21, 821–832. https://doi.org/10.1007/s12529-013-9341-y</w:t>
      </w:r>
    </w:p>
    <w:p w14:paraId="7CFA788E" w14:textId="77777777" w:rsidR="0022305D" w:rsidRPr="0022305D" w:rsidRDefault="0022305D" w:rsidP="0022305D">
      <w:pPr>
        <w:pStyle w:val="Bibliography"/>
        <w:rPr>
          <w:rFonts w:ascii="Calibri" w:hAnsi="Calibri" w:cs="Calibri"/>
        </w:rPr>
      </w:pPr>
      <w:r w:rsidRPr="0022305D">
        <w:rPr>
          <w:rFonts w:ascii="Calibri" w:hAnsi="Calibri" w:cs="Calibri"/>
        </w:rPr>
        <w:t>Smith, L., Fisher, A., Hamer, M., 2015. Television viewing time and risk of incident obesity and central obesity: the English longitudinal study of ageing. BMC Obes 2. https://doi.org/10.1186/s40608-015-0042-8</w:t>
      </w:r>
    </w:p>
    <w:p w14:paraId="2FEFDAD8" w14:textId="77777777" w:rsidR="0022305D" w:rsidRPr="0022305D" w:rsidRDefault="0022305D" w:rsidP="0022305D">
      <w:pPr>
        <w:pStyle w:val="Bibliography"/>
        <w:rPr>
          <w:rFonts w:ascii="Calibri" w:hAnsi="Calibri" w:cs="Calibri"/>
        </w:rPr>
      </w:pPr>
      <w:r w:rsidRPr="0022305D">
        <w:rPr>
          <w:rFonts w:ascii="Calibri" w:hAnsi="Calibri" w:cs="Calibri"/>
        </w:rPr>
        <w:t>Smith, L., Hamer, M., 2014. Television viewing time and risk of incident diabetes mellitus: the English Longitudinal Study of Ageing. Diabet Med 31, 1572–1576. https://doi.org/10.1111/dme.12544</w:t>
      </w:r>
    </w:p>
    <w:p w14:paraId="1FAB62AB" w14:textId="77777777" w:rsidR="0022305D" w:rsidRPr="0022305D" w:rsidRDefault="0022305D" w:rsidP="0022305D">
      <w:pPr>
        <w:pStyle w:val="Bibliography"/>
        <w:rPr>
          <w:rFonts w:ascii="Calibri" w:hAnsi="Calibri" w:cs="Calibri"/>
        </w:rPr>
      </w:pPr>
      <w:r w:rsidRPr="0022305D">
        <w:rPr>
          <w:rFonts w:ascii="Calibri" w:hAnsi="Calibri" w:cs="Calibri"/>
        </w:rPr>
        <w:t>Song, H., Saito, E., Sawada, N., Abe, S.K., Hidaka, A., Shimazu, T., Yamaji, T., Goto, A., Iwasaki, M., Sasazuki, S., Ye, W., Inoue, M., Tsugane, S., 2017. Perceived stress level and risk of cancer incidence in a Japanese population: the Japan Public Health Center (JPHC)-based Prospective Study. Scientific Reports 7, 12964. https://doi.org/10.1038/s41598-017-13362-8</w:t>
      </w:r>
    </w:p>
    <w:p w14:paraId="0CF4F791" w14:textId="77777777" w:rsidR="0022305D" w:rsidRPr="0022305D" w:rsidRDefault="0022305D" w:rsidP="0022305D">
      <w:pPr>
        <w:pStyle w:val="Bibliography"/>
        <w:rPr>
          <w:rFonts w:ascii="Calibri" w:hAnsi="Calibri" w:cs="Calibri"/>
        </w:rPr>
      </w:pPr>
      <w:r w:rsidRPr="0022305D">
        <w:rPr>
          <w:rFonts w:ascii="Calibri" w:hAnsi="Calibri" w:cs="Calibri"/>
        </w:rPr>
        <w:t>Stalder, T., Steudte, S., Miller, R., Skoluda, N., Dettenborn, L., Kirschbaum, C., 2012. Intraindividual stability of hair cortisol concentrations. Psychoneuroendocrinology 37, 602–610. https://doi.org/10.1016/j.psyneuen.2011.08.007</w:t>
      </w:r>
    </w:p>
    <w:p w14:paraId="2CCA270E" w14:textId="77777777" w:rsidR="0022305D" w:rsidRPr="0022305D" w:rsidRDefault="0022305D" w:rsidP="0022305D">
      <w:pPr>
        <w:pStyle w:val="Bibliography"/>
        <w:rPr>
          <w:rFonts w:ascii="Calibri" w:hAnsi="Calibri" w:cs="Calibri"/>
        </w:rPr>
      </w:pPr>
      <w:r w:rsidRPr="0022305D">
        <w:rPr>
          <w:rFonts w:ascii="Calibri" w:hAnsi="Calibri" w:cs="Calibri"/>
        </w:rPr>
        <w:t>Steffick, D.E., 2000. Documentation of affective functioning measures in the Health and Retirement Study.</w:t>
      </w:r>
    </w:p>
    <w:p w14:paraId="62491276" w14:textId="77777777" w:rsidR="0022305D" w:rsidRPr="0022305D" w:rsidRDefault="0022305D" w:rsidP="0022305D">
      <w:pPr>
        <w:pStyle w:val="Bibliography"/>
        <w:rPr>
          <w:rFonts w:ascii="Calibri" w:hAnsi="Calibri" w:cs="Calibri"/>
        </w:rPr>
      </w:pPr>
      <w:r w:rsidRPr="0022305D">
        <w:rPr>
          <w:rFonts w:ascii="Calibri" w:hAnsi="Calibri" w:cs="Calibri"/>
        </w:rPr>
        <w:t>Steptoe, A., Breeze, E., Banks, J., Nazroo, J., 2013. Cohort profile: the English Longitudinal Study of Ageing. Int J Epidemiol 42, 1640–1648. https://doi.org/10.1093/ije/dys168</w:t>
      </w:r>
    </w:p>
    <w:p w14:paraId="2856128F" w14:textId="77777777" w:rsidR="0022305D" w:rsidRPr="0022305D" w:rsidRDefault="0022305D" w:rsidP="0022305D">
      <w:pPr>
        <w:pStyle w:val="Bibliography"/>
        <w:rPr>
          <w:rFonts w:ascii="Calibri" w:hAnsi="Calibri" w:cs="Calibri"/>
        </w:rPr>
      </w:pPr>
      <w:r w:rsidRPr="0022305D">
        <w:rPr>
          <w:rFonts w:ascii="Calibri" w:hAnsi="Calibri" w:cs="Calibri"/>
        </w:rPr>
        <w:t>Sugiyama, T., Healy, G.N., Dunstan, D.W., Salmon, J., Owen, N., 2008. Is television viewing time a marker of a broader pattern of sedentary behavior? Ann Behav Med 35, 245–250. https://doi.org/10.1007/s12160-008-9017-z</w:t>
      </w:r>
    </w:p>
    <w:p w14:paraId="0912BBB0" w14:textId="77777777" w:rsidR="0022305D" w:rsidRPr="0022305D" w:rsidRDefault="0022305D" w:rsidP="0022305D">
      <w:pPr>
        <w:pStyle w:val="Bibliography"/>
        <w:rPr>
          <w:rFonts w:ascii="Calibri" w:hAnsi="Calibri" w:cs="Calibri"/>
        </w:rPr>
      </w:pPr>
      <w:r w:rsidRPr="0022305D">
        <w:rPr>
          <w:rFonts w:ascii="Calibri" w:hAnsi="Calibri" w:cs="Calibri"/>
        </w:rPr>
        <w:t>Teychenne, M., Olstad, D.L., Turner, A.I., Costigan, S.A., Ball, K., 2018. Sedentary Behaviour and Hair Cortisol Amongst Women Living in Socioeconomically Disadvantaged Neighbourhoods: A Cross-Sectional Study. Int J Environ Res Public Health 15. https://doi.org/10.3390/ijerph15040586</w:t>
      </w:r>
    </w:p>
    <w:p w14:paraId="2EB70A35" w14:textId="77777777" w:rsidR="0022305D" w:rsidRPr="0022305D" w:rsidRDefault="0022305D" w:rsidP="0022305D">
      <w:pPr>
        <w:pStyle w:val="Bibliography"/>
        <w:rPr>
          <w:rFonts w:ascii="Calibri" w:hAnsi="Calibri" w:cs="Calibri"/>
        </w:rPr>
      </w:pPr>
      <w:r w:rsidRPr="0022305D">
        <w:rPr>
          <w:rFonts w:ascii="Calibri" w:hAnsi="Calibri" w:cs="Calibri"/>
        </w:rPr>
        <w:t>Thomson, S., Koren, G., Fraser, L.-A., Rieder, M., Friedman, T.C., Van Uum, S.H.M., 2010. Hair Analysis Provides a Historical Record of Cortisol Levels in Cushing’s Syndrome. Exp Clin Endocrinol Diabetes 118, 133–138. https://doi.org/10.1055/s-0029-1220771</w:t>
      </w:r>
    </w:p>
    <w:p w14:paraId="3F0F60BB" w14:textId="77777777" w:rsidR="0022305D" w:rsidRPr="0022305D" w:rsidRDefault="0022305D" w:rsidP="0022305D">
      <w:pPr>
        <w:pStyle w:val="Bibliography"/>
        <w:rPr>
          <w:rFonts w:ascii="Calibri" w:hAnsi="Calibri" w:cs="Calibri"/>
        </w:rPr>
      </w:pPr>
      <w:r w:rsidRPr="0022305D">
        <w:rPr>
          <w:rFonts w:ascii="Calibri" w:hAnsi="Calibri" w:cs="Calibri"/>
        </w:rPr>
        <w:t xml:space="preserve">Tremblay, M.S., Aubert, S., Barnes, J.D., Saunders, T.J., Carson, V., Latimer-Cheung, A.E., Chastin, S.F.M., Altenburg, T.M., Chinapaw, M.J.M., Altenburg, T.M., Aminian, S., Arundell, L., Atkin, A.J., Aubert, S., Barnes, J., Barone Gibbs, B., Bassett-Gunter, R., Belanger, K., Biddle, S., Biswas, A., Carson, V., Chaput, J.-P., Chastin, S., Chau, J., ChinAPaw, M., Colley, R., Coppinger, T., Craven, C., Cristi-Montero, C., de Assis Teles Santos, D., del Pozo Cruz, B., del Pozo-Cruz, J., Dempsey, P., do Carmo Santos Gonçalves, R.F., Ekelund, U., Ellingson, L., Ezeugwu, V., Fitzsimons, C., Florez-Pregonero, A., Friel, C.P., Fröberg, A., Giangregorio, L., Godin, L., Gunnell, K., Halloway, S., Hinkley, T., Hnatiuk, J., Husu, P., Kadir, M., Karagounis, L.G., Koster, A., Lakerveld, J., Lamb, M., Larouche, R., Latimer-Cheung, A., LeBlanc, A.G., Lee, E.-Y., Lee, P., Lopes, L., Manns, T., Manyanga, T., Martin Ginis, K., McVeigh, J., Meneguci, J., Moreira, C., Murtagh, E., Patterson, F., Rodrigues Pereira da Silva, D., Pesola, A.J., Peterson, N., Pettitt, C., </w:t>
      </w:r>
      <w:r w:rsidRPr="0022305D">
        <w:rPr>
          <w:rFonts w:ascii="Calibri" w:hAnsi="Calibri" w:cs="Calibri"/>
        </w:rPr>
        <w:lastRenderedPageBreak/>
        <w:t>Pilutti, L., Pinto Pereira, S., Poitras, V., Prince, S., Rathod, A., Rivière, F., Rosenkranz, S., Routhier, F., Santos, R., Saunders, T., Smith, B., Theou, O., Tomasone, J., Tremblay, M., Tucker, P., Umstattd Meyer, R., van der Ploeg, H., Villalobos, T., Viren, T., Wallmann-Sperlich, B., Wijndaele, K., Wondergem, R., on behalf of SBRN Terminology Consensus Project Participants, 2017. Sedentary Behavior Research Network (SBRN) – Terminology Consensus Project process and outcome. International Journal of Behavioral Nutrition and Physical Activity 14, 75. https://doi.org/10.1186/s12966-017-0525-8</w:t>
      </w:r>
    </w:p>
    <w:p w14:paraId="4BFEB8BB" w14:textId="77777777" w:rsidR="0022305D" w:rsidRPr="0022305D" w:rsidRDefault="0022305D" w:rsidP="0022305D">
      <w:pPr>
        <w:pStyle w:val="Bibliography"/>
        <w:rPr>
          <w:rFonts w:ascii="Calibri" w:hAnsi="Calibri" w:cs="Calibri"/>
        </w:rPr>
      </w:pPr>
      <w:r w:rsidRPr="0022305D">
        <w:rPr>
          <w:rFonts w:ascii="Calibri" w:hAnsi="Calibri" w:cs="Calibri"/>
        </w:rPr>
        <w:t>Zhai, L., Zhang, Y., Zhang, D., 2015. Sedentary behaviour and the risk of depression: a meta-analysis. Br J Sports Med 49, 705–709. https://doi.org/10.1136/bjsports-2014-093613</w:t>
      </w:r>
    </w:p>
    <w:p w14:paraId="6D09BB32" w14:textId="0601ACC3" w:rsidR="0066397F" w:rsidRPr="0066397F" w:rsidRDefault="0066397F" w:rsidP="0066397F">
      <w:r>
        <w:fldChar w:fldCharType="end"/>
      </w:r>
    </w:p>
    <w:p w14:paraId="295F6FD7" w14:textId="77777777" w:rsidR="00673C1D" w:rsidRDefault="00114495" w:rsidP="001F38B6">
      <w:pPr>
        <w:spacing w:line="360" w:lineRule="auto"/>
      </w:pPr>
      <w:r>
        <w:t xml:space="preserve"> </w:t>
      </w:r>
    </w:p>
    <w:p w14:paraId="4D525C8D" w14:textId="77777777" w:rsidR="00E46F05" w:rsidRDefault="00E46F05"/>
    <w:p w14:paraId="6BB57811" w14:textId="77777777" w:rsidR="00E46F05" w:rsidRDefault="00E46F05">
      <w:pPr>
        <w:sectPr w:rsidR="00E46F05">
          <w:pgSz w:w="11906" w:h="16838"/>
          <w:pgMar w:top="1440" w:right="1440" w:bottom="1440" w:left="1440" w:header="708" w:footer="708" w:gutter="0"/>
          <w:cols w:space="708"/>
          <w:docGrid w:linePitch="360"/>
        </w:sectPr>
      </w:pPr>
    </w:p>
    <w:tbl>
      <w:tblPr>
        <w:tblStyle w:val="TableGrid"/>
        <w:tblW w:w="12701" w:type="dxa"/>
        <w:tblBorders>
          <w:left w:val="none" w:sz="0" w:space="0" w:color="auto"/>
          <w:right w:val="none" w:sz="0" w:space="0" w:color="auto"/>
          <w:insideV w:val="none" w:sz="0" w:space="0" w:color="auto"/>
        </w:tblBorders>
        <w:tblLook w:val="04A0" w:firstRow="1" w:lastRow="0" w:firstColumn="1" w:lastColumn="0" w:noHBand="0" w:noVBand="1"/>
      </w:tblPr>
      <w:tblGrid>
        <w:gridCol w:w="3828"/>
        <w:gridCol w:w="1502"/>
        <w:gridCol w:w="1502"/>
        <w:gridCol w:w="1624"/>
        <w:gridCol w:w="1624"/>
        <w:gridCol w:w="1503"/>
        <w:gridCol w:w="1118"/>
      </w:tblGrid>
      <w:tr w:rsidR="00500A77" w:rsidRPr="00C57242" w14:paraId="2CE221AD" w14:textId="77777777" w:rsidTr="005F0597">
        <w:tc>
          <w:tcPr>
            <w:tcW w:w="12701" w:type="dxa"/>
            <w:gridSpan w:val="7"/>
            <w:tcBorders>
              <w:top w:val="nil"/>
            </w:tcBorders>
          </w:tcPr>
          <w:p w14:paraId="5E598F7A" w14:textId="77777777" w:rsidR="00500A77" w:rsidRPr="00C57242" w:rsidRDefault="00500A77" w:rsidP="005F0597">
            <w:pPr>
              <w:rPr>
                <w:b/>
              </w:rPr>
            </w:pPr>
            <w:r w:rsidRPr="00C57242">
              <w:rPr>
                <w:b/>
              </w:rPr>
              <w:lastRenderedPageBreak/>
              <w:t xml:space="preserve">Table 1. </w:t>
            </w:r>
            <w:r w:rsidRPr="00C57242">
              <w:t>Sample characteristics in relation to TV viewing time</w:t>
            </w:r>
          </w:p>
        </w:tc>
      </w:tr>
      <w:tr w:rsidR="00500A77" w:rsidRPr="00C57242" w14:paraId="21F86517" w14:textId="77777777" w:rsidTr="005F0597">
        <w:tc>
          <w:tcPr>
            <w:tcW w:w="3828" w:type="dxa"/>
          </w:tcPr>
          <w:p w14:paraId="7A32A1F7" w14:textId="77777777" w:rsidR="00500A77" w:rsidRPr="00C57242" w:rsidRDefault="00500A77" w:rsidP="005F0597">
            <w:pPr>
              <w:jc w:val="center"/>
              <w:rPr>
                <w:b/>
              </w:rPr>
            </w:pPr>
          </w:p>
        </w:tc>
        <w:tc>
          <w:tcPr>
            <w:tcW w:w="1502" w:type="dxa"/>
          </w:tcPr>
          <w:p w14:paraId="037C82CF" w14:textId="77777777" w:rsidR="00500A77" w:rsidRPr="00C57242" w:rsidRDefault="00500A77" w:rsidP="005F0597">
            <w:pPr>
              <w:jc w:val="center"/>
              <w:rPr>
                <w:b/>
              </w:rPr>
            </w:pPr>
            <w:r w:rsidRPr="00C57242">
              <w:rPr>
                <w:b/>
              </w:rPr>
              <w:t>Whole sample (</w:t>
            </w:r>
            <w:r w:rsidRPr="00C57242">
              <w:rPr>
                <w:b/>
                <w:i/>
              </w:rPr>
              <w:t>n</w:t>
            </w:r>
            <w:r w:rsidRPr="00C57242">
              <w:rPr>
                <w:b/>
              </w:rPr>
              <w:t>=3555)</w:t>
            </w:r>
          </w:p>
        </w:tc>
        <w:tc>
          <w:tcPr>
            <w:tcW w:w="1502" w:type="dxa"/>
          </w:tcPr>
          <w:p w14:paraId="5AB2FF43" w14:textId="77777777" w:rsidR="00500A77" w:rsidRPr="00C57242" w:rsidRDefault="00500A77" w:rsidP="005F0597">
            <w:pPr>
              <w:jc w:val="center"/>
              <w:rPr>
                <w:b/>
              </w:rPr>
            </w:pPr>
            <w:r w:rsidRPr="00C57242">
              <w:rPr>
                <w:b/>
              </w:rPr>
              <w:t>&lt;2 hours/day (</w:t>
            </w:r>
            <w:r w:rsidRPr="00C57242">
              <w:rPr>
                <w:b/>
                <w:i/>
              </w:rPr>
              <w:t>n</w:t>
            </w:r>
            <w:r w:rsidRPr="00C57242">
              <w:rPr>
                <w:b/>
              </w:rPr>
              <w:t>=284)</w:t>
            </w:r>
          </w:p>
        </w:tc>
        <w:tc>
          <w:tcPr>
            <w:tcW w:w="1624" w:type="dxa"/>
          </w:tcPr>
          <w:p w14:paraId="1FF792CC" w14:textId="77777777" w:rsidR="00500A77" w:rsidRPr="00C57242" w:rsidRDefault="00500A77" w:rsidP="005F0597">
            <w:pPr>
              <w:jc w:val="center"/>
              <w:rPr>
                <w:b/>
              </w:rPr>
            </w:pPr>
            <w:r w:rsidRPr="00C57242">
              <w:rPr>
                <w:b/>
              </w:rPr>
              <w:t>2&lt;4 hours/day (</w:t>
            </w:r>
            <w:r w:rsidRPr="00C57242">
              <w:rPr>
                <w:b/>
                <w:i/>
              </w:rPr>
              <w:t>n</w:t>
            </w:r>
            <w:r w:rsidRPr="00C57242">
              <w:rPr>
                <w:b/>
              </w:rPr>
              <w:t>=1160)</w:t>
            </w:r>
          </w:p>
        </w:tc>
        <w:tc>
          <w:tcPr>
            <w:tcW w:w="1624" w:type="dxa"/>
          </w:tcPr>
          <w:p w14:paraId="77C74D56" w14:textId="77777777" w:rsidR="00500A77" w:rsidRPr="00C57242" w:rsidRDefault="00500A77" w:rsidP="005F0597">
            <w:pPr>
              <w:jc w:val="center"/>
              <w:rPr>
                <w:b/>
              </w:rPr>
            </w:pPr>
            <w:r w:rsidRPr="00C57242">
              <w:rPr>
                <w:b/>
              </w:rPr>
              <w:t>4&lt;6 hours/day (</w:t>
            </w:r>
            <w:r w:rsidRPr="00C57242">
              <w:rPr>
                <w:b/>
                <w:i/>
              </w:rPr>
              <w:t>n</w:t>
            </w:r>
            <w:r w:rsidRPr="00C57242">
              <w:rPr>
                <w:b/>
              </w:rPr>
              <w:t>=1079)</w:t>
            </w:r>
          </w:p>
        </w:tc>
        <w:tc>
          <w:tcPr>
            <w:tcW w:w="1503" w:type="dxa"/>
          </w:tcPr>
          <w:p w14:paraId="33EEC30B" w14:textId="77777777" w:rsidR="00500A77" w:rsidRPr="00C57242" w:rsidRDefault="00500A77" w:rsidP="005F0597">
            <w:pPr>
              <w:jc w:val="center"/>
              <w:rPr>
                <w:b/>
              </w:rPr>
            </w:pPr>
            <w:r w:rsidRPr="00C57242">
              <w:rPr>
                <w:rFonts w:cstheme="minorHAnsi"/>
                <w:b/>
              </w:rPr>
              <w:t>≥</w:t>
            </w:r>
            <w:r w:rsidRPr="00C57242">
              <w:rPr>
                <w:b/>
              </w:rPr>
              <w:t>6 hours/day</w:t>
            </w:r>
          </w:p>
          <w:p w14:paraId="69BD5EED" w14:textId="77777777" w:rsidR="00500A77" w:rsidRPr="00C57242" w:rsidRDefault="00500A77" w:rsidP="005F0597">
            <w:pPr>
              <w:jc w:val="center"/>
              <w:rPr>
                <w:b/>
              </w:rPr>
            </w:pPr>
            <w:r w:rsidRPr="00C57242">
              <w:rPr>
                <w:b/>
              </w:rPr>
              <w:t>(</w:t>
            </w:r>
            <w:r w:rsidRPr="00C57242">
              <w:rPr>
                <w:b/>
                <w:i/>
              </w:rPr>
              <w:t>n</w:t>
            </w:r>
            <w:r w:rsidRPr="00C57242">
              <w:rPr>
                <w:b/>
              </w:rPr>
              <w:t>=1032)</w:t>
            </w:r>
          </w:p>
        </w:tc>
        <w:tc>
          <w:tcPr>
            <w:tcW w:w="1118" w:type="dxa"/>
            <w:vAlign w:val="center"/>
          </w:tcPr>
          <w:p w14:paraId="20EF9373" w14:textId="77777777" w:rsidR="00500A77" w:rsidRPr="0053491E" w:rsidRDefault="00500A77" w:rsidP="005F0597">
            <w:pPr>
              <w:jc w:val="center"/>
              <w:rPr>
                <w:b/>
                <w:i/>
                <w:color w:val="FF0000"/>
              </w:rPr>
            </w:pPr>
            <w:r>
              <w:rPr>
                <w:b/>
                <w:i/>
              </w:rPr>
              <w:t>p</w:t>
            </w:r>
            <w:r>
              <w:rPr>
                <w:b/>
                <w:i/>
                <w:color w:val="FF0000"/>
              </w:rPr>
              <w:t>*</w:t>
            </w:r>
          </w:p>
        </w:tc>
      </w:tr>
      <w:tr w:rsidR="00500A77" w:rsidRPr="00C57242" w14:paraId="07729747" w14:textId="77777777" w:rsidTr="005F0597">
        <w:tc>
          <w:tcPr>
            <w:tcW w:w="3828" w:type="dxa"/>
          </w:tcPr>
          <w:p w14:paraId="514AF3AE" w14:textId="77777777" w:rsidR="00500A77" w:rsidRPr="00C57242" w:rsidRDefault="00500A77" w:rsidP="005F0597">
            <w:r w:rsidRPr="00C57242">
              <w:t>Age (mean [SD] years)</w:t>
            </w:r>
          </w:p>
        </w:tc>
        <w:tc>
          <w:tcPr>
            <w:tcW w:w="1502" w:type="dxa"/>
          </w:tcPr>
          <w:p w14:paraId="43732943" w14:textId="77777777" w:rsidR="00500A77" w:rsidRPr="00C57242" w:rsidRDefault="00500A77" w:rsidP="005F0597">
            <w:pPr>
              <w:jc w:val="center"/>
            </w:pPr>
            <w:r w:rsidRPr="00C57242">
              <w:t>68.34 (7.86)</w:t>
            </w:r>
          </w:p>
        </w:tc>
        <w:tc>
          <w:tcPr>
            <w:tcW w:w="1502" w:type="dxa"/>
          </w:tcPr>
          <w:p w14:paraId="3402BB05" w14:textId="77777777" w:rsidR="00500A77" w:rsidRPr="00C57242" w:rsidRDefault="00500A77" w:rsidP="005F0597">
            <w:pPr>
              <w:jc w:val="center"/>
            </w:pPr>
            <w:r w:rsidRPr="00C57242">
              <w:t>66.74 (7.97)</w:t>
            </w:r>
          </w:p>
        </w:tc>
        <w:tc>
          <w:tcPr>
            <w:tcW w:w="1624" w:type="dxa"/>
          </w:tcPr>
          <w:p w14:paraId="67CD73D3" w14:textId="77777777" w:rsidR="00500A77" w:rsidRPr="00C57242" w:rsidRDefault="00500A77" w:rsidP="005F0597">
            <w:pPr>
              <w:jc w:val="center"/>
            </w:pPr>
            <w:r w:rsidRPr="00C57242">
              <w:t>67.39 (7.72)</w:t>
            </w:r>
          </w:p>
        </w:tc>
        <w:tc>
          <w:tcPr>
            <w:tcW w:w="1624" w:type="dxa"/>
          </w:tcPr>
          <w:p w14:paraId="4FE14AA8" w14:textId="77777777" w:rsidR="00500A77" w:rsidRPr="00C57242" w:rsidRDefault="00500A77" w:rsidP="005F0597">
            <w:pPr>
              <w:jc w:val="center"/>
            </w:pPr>
            <w:r w:rsidRPr="00C57242">
              <w:t>69.08 (7.75)</w:t>
            </w:r>
          </w:p>
        </w:tc>
        <w:tc>
          <w:tcPr>
            <w:tcW w:w="1503" w:type="dxa"/>
          </w:tcPr>
          <w:p w14:paraId="10F9E32E" w14:textId="77777777" w:rsidR="00500A77" w:rsidRPr="00C57242" w:rsidRDefault="00500A77" w:rsidP="005F0597">
            <w:pPr>
              <w:jc w:val="center"/>
            </w:pPr>
            <w:r w:rsidRPr="00C57242">
              <w:t>69.06 (7.94)</w:t>
            </w:r>
          </w:p>
        </w:tc>
        <w:tc>
          <w:tcPr>
            <w:tcW w:w="1118" w:type="dxa"/>
          </w:tcPr>
          <w:p w14:paraId="5D8D0E83" w14:textId="77777777" w:rsidR="00500A77" w:rsidRPr="00C57242" w:rsidRDefault="00500A77" w:rsidP="005F0597">
            <w:pPr>
              <w:jc w:val="center"/>
            </w:pPr>
            <w:r w:rsidRPr="00C57242">
              <w:t>&lt;.001</w:t>
            </w:r>
          </w:p>
        </w:tc>
      </w:tr>
      <w:tr w:rsidR="00500A77" w:rsidRPr="00C57242" w14:paraId="15590ED6" w14:textId="77777777" w:rsidTr="005F0597">
        <w:tc>
          <w:tcPr>
            <w:tcW w:w="3828" w:type="dxa"/>
            <w:tcBorders>
              <w:bottom w:val="nil"/>
            </w:tcBorders>
          </w:tcPr>
          <w:p w14:paraId="5222308B" w14:textId="77777777" w:rsidR="00500A77" w:rsidRPr="00C57242" w:rsidRDefault="00500A77" w:rsidP="005F0597">
            <w:r w:rsidRPr="00C57242">
              <w:t>Men</w:t>
            </w:r>
          </w:p>
        </w:tc>
        <w:tc>
          <w:tcPr>
            <w:tcW w:w="1502" w:type="dxa"/>
            <w:tcBorders>
              <w:bottom w:val="nil"/>
            </w:tcBorders>
          </w:tcPr>
          <w:p w14:paraId="04AD35B7" w14:textId="77777777" w:rsidR="00500A77" w:rsidRPr="00C57242" w:rsidRDefault="00500A77" w:rsidP="005F0597">
            <w:pPr>
              <w:jc w:val="center"/>
            </w:pPr>
            <w:r w:rsidRPr="00C57242">
              <w:t>33.4</w:t>
            </w:r>
          </w:p>
        </w:tc>
        <w:tc>
          <w:tcPr>
            <w:tcW w:w="1502" w:type="dxa"/>
            <w:tcBorders>
              <w:bottom w:val="nil"/>
            </w:tcBorders>
          </w:tcPr>
          <w:p w14:paraId="03F27291" w14:textId="77777777" w:rsidR="00500A77" w:rsidRPr="00C57242" w:rsidRDefault="00500A77" w:rsidP="005F0597">
            <w:pPr>
              <w:jc w:val="center"/>
            </w:pPr>
            <w:r w:rsidRPr="00C57242">
              <w:t>46.1</w:t>
            </w:r>
          </w:p>
        </w:tc>
        <w:tc>
          <w:tcPr>
            <w:tcW w:w="1624" w:type="dxa"/>
            <w:tcBorders>
              <w:bottom w:val="nil"/>
            </w:tcBorders>
          </w:tcPr>
          <w:p w14:paraId="0721EA4A" w14:textId="77777777" w:rsidR="00500A77" w:rsidRPr="00C57242" w:rsidRDefault="00500A77" w:rsidP="005F0597">
            <w:pPr>
              <w:jc w:val="center"/>
            </w:pPr>
            <w:r w:rsidRPr="00C57242">
              <w:t>37.9</w:t>
            </w:r>
          </w:p>
        </w:tc>
        <w:tc>
          <w:tcPr>
            <w:tcW w:w="1624" w:type="dxa"/>
            <w:tcBorders>
              <w:bottom w:val="nil"/>
            </w:tcBorders>
          </w:tcPr>
          <w:p w14:paraId="3B25C28B" w14:textId="77777777" w:rsidR="00500A77" w:rsidRPr="00C57242" w:rsidRDefault="00500A77" w:rsidP="005F0597">
            <w:pPr>
              <w:jc w:val="center"/>
            </w:pPr>
            <w:r w:rsidRPr="00C57242">
              <w:t>31.3</w:t>
            </w:r>
          </w:p>
        </w:tc>
        <w:tc>
          <w:tcPr>
            <w:tcW w:w="1503" w:type="dxa"/>
            <w:tcBorders>
              <w:bottom w:val="nil"/>
            </w:tcBorders>
          </w:tcPr>
          <w:p w14:paraId="32A52809" w14:textId="77777777" w:rsidR="00500A77" w:rsidRPr="00C57242" w:rsidRDefault="00500A77" w:rsidP="005F0597">
            <w:pPr>
              <w:jc w:val="center"/>
            </w:pPr>
            <w:r w:rsidRPr="00C57242">
              <w:t>26.8</w:t>
            </w:r>
          </w:p>
        </w:tc>
        <w:tc>
          <w:tcPr>
            <w:tcW w:w="1118" w:type="dxa"/>
            <w:tcBorders>
              <w:bottom w:val="nil"/>
            </w:tcBorders>
          </w:tcPr>
          <w:p w14:paraId="04FDBD6F" w14:textId="77777777" w:rsidR="00500A77" w:rsidRPr="00C57242" w:rsidRDefault="00500A77" w:rsidP="005F0597">
            <w:pPr>
              <w:jc w:val="center"/>
            </w:pPr>
            <w:r w:rsidRPr="00C57242">
              <w:t>&lt;.001</w:t>
            </w:r>
          </w:p>
        </w:tc>
      </w:tr>
      <w:tr w:rsidR="00500A77" w:rsidRPr="00C57242" w14:paraId="37ED1416" w14:textId="77777777" w:rsidTr="005F0597">
        <w:tc>
          <w:tcPr>
            <w:tcW w:w="3828" w:type="dxa"/>
            <w:tcBorders>
              <w:bottom w:val="nil"/>
            </w:tcBorders>
          </w:tcPr>
          <w:p w14:paraId="149AF479" w14:textId="77777777" w:rsidR="00500A77" w:rsidRPr="00C57242" w:rsidRDefault="00500A77" w:rsidP="005F0597">
            <w:r w:rsidRPr="00C57242">
              <w:t>Non-white</w:t>
            </w:r>
          </w:p>
        </w:tc>
        <w:tc>
          <w:tcPr>
            <w:tcW w:w="1502" w:type="dxa"/>
            <w:tcBorders>
              <w:bottom w:val="nil"/>
            </w:tcBorders>
          </w:tcPr>
          <w:p w14:paraId="17A17970" w14:textId="77777777" w:rsidR="00500A77" w:rsidRPr="00C57242" w:rsidRDefault="00500A77" w:rsidP="005F0597">
            <w:pPr>
              <w:jc w:val="center"/>
            </w:pPr>
            <w:r w:rsidRPr="00C57242">
              <w:t>1.9</w:t>
            </w:r>
          </w:p>
        </w:tc>
        <w:tc>
          <w:tcPr>
            <w:tcW w:w="1502" w:type="dxa"/>
            <w:tcBorders>
              <w:bottom w:val="nil"/>
            </w:tcBorders>
          </w:tcPr>
          <w:p w14:paraId="28BC68FF" w14:textId="77777777" w:rsidR="00500A77" w:rsidRPr="00C57242" w:rsidRDefault="00500A77" w:rsidP="005F0597">
            <w:pPr>
              <w:jc w:val="center"/>
            </w:pPr>
            <w:r w:rsidRPr="00C57242">
              <w:t>2.5</w:t>
            </w:r>
          </w:p>
        </w:tc>
        <w:tc>
          <w:tcPr>
            <w:tcW w:w="1624" w:type="dxa"/>
            <w:tcBorders>
              <w:bottom w:val="nil"/>
            </w:tcBorders>
          </w:tcPr>
          <w:p w14:paraId="5F14D806" w14:textId="77777777" w:rsidR="00500A77" w:rsidRPr="00C57242" w:rsidRDefault="00500A77" w:rsidP="005F0597">
            <w:pPr>
              <w:jc w:val="center"/>
            </w:pPr>
            <w:r w:rsidRPr="00C57242">
              <w:t>2.1</w:t>
            </w:r>
          </w:p>
        </w:tc>
        <w:tc>
          <w:tcPr>
            <w:tcW w:w="1624" w:type="dxa"/>
            <w:tcBorders>
              <w:bottom w:val="nil"/>
            </w:tcBorders>
          </w:tcPr>
          <w:p w14:paraId="3DB052C5" w14:textId="77777777" w:rsidR="00500A77" w:rsidRPr="00C57242" w:rsidRDefault="00500A77" w:rsidP="005F0597">
            <w:pPr>
              <w:jc w:val="center"/>
            </w:pPr>
            <w:r w:rsidRPr="00C57242">
              <w:t>1.0</w:t>
            </w:r>
          </w:p>
        </w:tc>
        <w:tc>
          <w:tcPr>
            <w:tcW w:w="1503" w:type="dxa"/>
            <w:tcBorders>
              <w:bottom w:val="nil"/>
            </w:tcBorders>
          </w:tcPr>
          <w:p w14:paraId="30641B52" w14:textId="77777777" w:rsidR="00500A77" w:rsidRPr="00C57242" w:rsidRDefault="00500A77" w:rsidP="005F0597">
            <w:pPr>
              <w:jc w:val="center"/>
            </w:pPr>
            <w:r w:rsidRPr="00C57242">
              <w:t>2.6</w:t>
            </w:r>
          </w:p>
        </w:tc>
        <w:tc>
          <w:tcPr>
            <w:tcW w:w="1118" w:type="dxa"/>
            <w:tcBorders>
              <w:bottom w:val="nil"/>
            </w:tcBorders>
          </w:tcPr>
          <w:p w14:paraId="0B78E4C5" w14:textId="77777777" w:rsidR="00500A77" w:rsidRPr="00C57242" w:rsidRDefault="00500A77" w:rsidP="005F0597">
            <w:pPr>
              <w:jc w:val="center"/>
            </w:pPr>
            <w:r w:rsidRPr="00C57242">
              <w:t>.050</w:t>
            </w:r>
          </w:p>
        </w:tc>
      </w:tr>
      <w:tr w:rsidR="00500A77" w:rsidRPr="00C57242" w14:paraId="6D138148" w14:textId="77777777" w:rsidTr="005F0597">
        <w:tc>
          <w:tcPr>
            <w:tcW w:w="3828" w:type="dxa"/>
            <w:tcBorders>
              <w:bottom w:val="nil"/>
            </w:tcBorders>
          </w:tcPr>
          <w:p w14:paraId="1D286484" w14:textId="77777777" w:rsidR="00500A77" w:rsidRPr="00C57242" w:rsidRDefault="00500A77" w:rsidP="005F0597">
            <w:r w:rsidRPr="00C57242">
              <w:t>No qualifications</w:t>
            </w:r>
          </w:p>
        </w:tc>
        <w:tc>
          <w:tcPr>
            <w:tcW w:w="1502" w:type="dxa"/>
            <w:tcBorders>
              <w:bottom w:val="nil"/>
            </w:tcBorders>
          </w:tcPr>
          <w:p w14:paraId="31A4CB3C" w14:textId="77777777" w:rsidR="00500A77" w:rsidRPr="00C57242" w:rsidRDefault="00500A77" w:rsidP="005F0597">
            <w:pPr>
              <w:jc w:val="center"/>
            </w:pPr>
            <w:r w:rsidRPr="00C57242">
              <w:t>22.3</w:t>
            </w:r>
          </w:p>
        </w:tc>
        <w:tc>
          <w:tcPr>
            <w:tcW w:w="1502" w:type="dxa"/>
            <w:tcBorders>
              <w:bottom w:val="nil"/>
            </w:tcBorders>
          </w:tcPr>
          <w:p w14:paraId="1A1587E1" w14:textId="77777777" w:rsidR="00500A77" w:rsidRPr="00C57242" w:rsidRDefault="00500A77" w:rsidP="005F0597">
            <w:pPr>
              <w:jc w:val="center"/>
            </w:pPr>
            <w:r w:rsidRPr="00C57242">
              <w:t>6.3</w:t>
            </w:r>
          </w:p>
        </w:tc>
        <w:tc>
          <w:tcPr>
            <w:tcW w:w="1624" w:type="dxa"/>
            <w:tcBorders>
              <w:bottom w:val="nil"/>
            </w:tcBorders>
          </w:tcPr>
          <w:p w14:paraId="470A765D" w14:textId="77777777" w:rsidR="00500A77" w:rsidRPr="00C57242" w:rsidRDefault="00500A77" w:rsidP="005F0597">
            <w:pPr>
              <w:jc w:val="center"/>
            </w:pPr>
            <w:r w:rsidRPr="00C57242">
              <w:t>12.2</w:t>
            </w:r>
          </w:p>
        </w:tc>
        <w:tc>
          <w:tcPr>
            <w:tcW w:w="1624" w:type="dxa"/>
            <w:tcBorders>
              <w:bottom w:val="nil"/>
            </w:tcBorders>
          </w:tcPr>
          <w:p w14:paraId="776BAD64" w14:textId="77777777" w:rsidR="00500A77" w:rsidRPr="00C57242" w:rsidRDefault="00500A77" w:rsidP="005F0597">
            <w:pPr>
              <w:jc w:val="center"/>
            </w:pPr>
            <w:r w:rsidRPr="00C57242">
              <w:t>24.9</w:t>
            </w:r>
          </w:p>
        </w:tc>
        <w:tc>
          <w:tcPr>
            <w:tcW w:w="1503" w:type="dxa"/>
            <w:tcBorders>
              <w:bottom w:val="nil"/>
            </w:tcBorders>
          </w:tcPr>
          <w:p w14:paraId="78E7CCD6" w14:textId="77777777" w:rsidR="00500A77" w:rsidRPr="00C57242" w:rsidRDefault="00500A77" w:rsidP="005F0597">
            <w:pPr>
              <w:jc w:val="center"/>
            </w:pPr>
            <w:r w:rsidRPr="00C57242">
              <w:t>35.3</w:t>
            </w:r>
          </w:p>
        </w:tc>
        <w:tc>
          <w:tcPr>
            <w:tcW w:w="1118" w:type="dxa"/>
            <w:tcBorders>
              <w:bottom w:val="nil"/>
            </w:tcBorders>
          </w:tcPr>
          <w:p w14:paraId="6FAA2327" w14:textId="77777777" w:rsidR="00500A77" w:rsidRPr="00C57242" w:rsidRDefault="00500A77" w:rsidP="005F0597">
            <w:pPr>
              <w:jc w:val="center"/>
            </w:pPr>
            <w:r w:rsidRPr="00C57242">
              <w:t>&lt;.001</w:t>
            </w:r>
          </w:p>
        </w:tc>
      </w:tr>
      <w:tr w:rsidR="00500A77" w:rsidRPr="00C57242" w14:paraId="4342C242" w14:textId="77777777" w:rsidTr="005F0597">
        <w:tc>
          <w:tcPr>
            <w:tcW w:w="3828" w:type="dxa"/>
            <w:tcBorders>
              <w:bottom w:val="nil"/>
            </w:tcBorders>
          </w:tcPr>
          <w:p w14:paraId="20539993" w14:textId="77777777" w:rsidR="00500A77" w:rsidRPr="00C57242" w:rsidRDefault="00500A77" w:rsidP="005F0597">
            <w:r w:rsidRPr="00C57242">
              <w:t>Lowest social status</w:t>
            </w:r>
            <w:r w:rsidRPr="00C57242">
              <w:rPr>
                <w:vertAlign w:val="superscript"/>
              </w:rPr>
              <w:t>1</w:t>
            </w:r>
          </w:p>
        </w:tc>
        <w:tc>
          <w:tcPr>
            <w:tcW w:w="1502" w:type="dxa"/>
            <w:tcBorders>
              <w:bottom w:val="nil"/>
            </w:tcBorders>
          </w:tcPr>
          <w:p w14:paraId="42375DF7" w14:textId="77777777" w:rsidR="00500A77" w:rsidRPr="00C57242" w:rsidRDefault="00500A77" w:rsidP="005F0597">
            <w:pPr>
              <w:jc w:val="center"/>
            </w:pPr>
            <w:r w:rsidRPr="00C57242">
              <w:t>12.8</w:t>
            </w:r>
          </w:p>
        </w:tc>
        <w:tc>
          <w:tcPr>
            <w:tcW w:w="1502" w:type="dxa"/>
            <w:tcBorders>
              <w:bottom w:val="nil"/>
            </w:tcBorders>
          </w:tcPr>
          <w:p w14:paraId="611CA418" w14:textId="77777777" w:rsidR="00500A77" w:rsidRPr="00C57242" w:rsidRDefault="00500A77" w:rsidP="005F0597">
            <w:pPr>
              <w:jc w:val="center"/>
            </w:pPr>
            <w:r w:rsidRPr="00C57242">
              <w:t>3.5</w:t>
            </w:r>
          </w:p>
        </w:tc>
        <w:tc>
          <w:tcPr>
            <w:tcW w:w="1624" w:type="dxa"/>
            <w:tcBorders>
              <w:bottom w:val="nil"/>
            </w:tcBorders>
          </w:tcPr>
          <w:p w14:paraId="22D024FB" w14:textId="77777777" w:rsidR="00500A77" w:rsidRPr="00C57242" w:rsidRDefault="00500A77" w:rsidP="005F0597">
            <w:pPr>
              <w:jc w:val="center"/>
            </w:pPr>
            <w:r w:rsidRPr="00C57242">
              <w:t>8.4</w:t>
            </w:r>
          </w:p>
        </w:tc>
        <w:tc>
          <w:tcPr>
            <w:tcW w:w="1624" w:type="dxa"/>
            <w:tcBorders>
              <w:bottom w:val="nil"/>
            </w:tcBorders>
          </w:tcPr>
          <w:p w14:paraId="2627791E" w14:textId="77777777" w:rsidR="00500A77" w:rsidRPr="00C57242" w:rsidRDefault="00500A77" w:rsidP="005F0597">
            <w:pPr>
              <w:jc w:val="center"/>
            </w:pPr>
            <w:r w:rsidRPr="00C57242">
              <w:t>11.1</w:t>
            </w:r>
          </w:p>
        </w:tc>
        <w:tc>
          <w:tcPr>
            <w:tcW w:w="1503" w:type="dxa"/>
            <w:tcBorders>
              <w:bottom w:val="nil"/>
            </w:tcBorders>
          </w:tcPr>
          <w:p w14:paraId="535E35C2" w14:textId="77777777" w:rsidR="00500A77" w:rsidRPr="00C57242" w:rsidRDefault="00500A77" w:rsidP="005F0597">
            <w:pPr>
              <w:jc w:val="center"/>
            </w:pPr>
            <w:r w:rsidRPr="00C57242">
              <w:t>22.0</w:t>
            </w:r>
          </w:p>
        </w:tc>
        <w:tc>
          <w:tcPr>
            <w:tcW w:w="1118" w:type="dxa"/>
            <w:tcBorders>
              <w:bottom w:val="nil"/>
            </w:tcBorders>
          </w:tcPr>
          <w:p w14:paraId="604146B7" w14:textId="77777777" w:rsidR="00500A77" w:rsidRPr="00C57242" w:rsidRDefault="00500A77" w:rsidP="005F0597">
            <w:pPr>
              <w:jc w:val="center"/>
            </w:pPr>
            <w:r w:rsidRPr="00C57242">
              <w:t>&lt;.001</w:t>
            </w:r>
          </w:p>
        </w:tc>
      </w:tr>
      <w:tr w:rsidR="00500A77" w:rsidRPr="00C57242" w14:paraId="1D8A954D" w14:textId="77777777" w:rsidTr="005F0597">
        <w:tc>
          <w:tcPr>
            <w:tcW w:w="3828" w:type="dxa"/>
            <w:tcBorders>
              <w:bottom w:val="nil"/>
            </w:tcBorders>
          </w:tcPr>
          <w:p w14:paraId="73232767" w14:textId="77777777" w:rsidR="00500A77" w:rsidRPr="00C57242" w:rsidRDefault="00500A77" w:rsidP="005F0597">
            <w:r w:rsidRPr="00C57242">
              <w:t>Limiting long-standing illness</w:t>
            </w:r>
          </w:p>
        </w:tc>
        <w:tc>
          <w:tcPr>
            <w:tcW w:w="1502" w:type="dxa"/>
            <w:tcBorders>
              <w:bottom w:val="nil"/>
            </w:tcBorders>
          </w:tcPr>
          <w:p w14:paraId="26AB9AEC" w14:textId="77777777" w:rsidR="00500A77" w:rsidRPr="00C57242" w:rsidRDefault="00500A77" w:rsidP="005F0597">
            <w:pPr>
              <w:jc w:val="center"/>
            </w:pPr>
            <w:r w:rsidRPr="00C57242">
              <w:t>32.1</w:t>
            </w:r>
          </w:p>
        </w:tc>
        <w:tc>
          <w:tcPr>
            <w:tcW w:w="1502" w:type="dxa"/>
            <w:tcBorders>
              <w:bottom w:val="nil"/>
            </w:tcBorders>
          </w:tcPr>
          <w:p w14:paraId="206316FE" w14:textId="77777777" w:rsidR="00500A77" w:rsidRPr="00C57242" w:rsidRDefault="00500A77" w:rsidP="005F0597">
            <w:pPr>
              <w:jc w:val="center"/>
            </w:pPr>
            <w:r w:rsidRPr="00C57242">
              <w:t>24.6</w:t>
            </w:r>
          </w:p>
        </w:tc>
        <w:tc>
          <w:tcPr>
            <w:tcW w:w="1624" w:type="dxa"/>
            <w:tcBorders>
              <w:bottom w:val="nil"/>
            </w:tcBorders>
          </w:tcPr>
          <w:p w14:paraId="1475DE26" w14:textId="77777777" w:rsidR="00500A77" w:rsidRPr="00C57242" w:rsidRDefault="00500A77" w:rsidP="005F0597">
            <w:pPr>
              <w:jc w:val="center"/>
            </w:pPr>
            <w:r w:rsidRPr="00C57242">
              <w:t>26.6</w:t>
            </w:r>
          </w:p>
        </w:tc>
        <w:tc>
          <w:tcPr>
            <w:tcW w:w="1624" w:type="dxa"/>
            <w:tcBorders>
              <w:bottom w:val="nil"/>
            </w:tcBorders>
          </w:tcPr>
          <w:p w14:paraId="08D82369" w14:textId="77777777" w:rsidR="00500A77" w:rsidRPr="00C57242" w:rsidRDefault="00500A77" w:rsidP="005F0597">
            <w:pPr>
              <w:jc w:val="center"/>
            </w:pPr>
            <w:r w:rsidRPr="00C57242">
              <w:t>31.8</w:t>
            </w:r>
          </w:p>
        </w:tc>
        <w:tc>
          <w:tcPr>
            <w:tcW w:w="1503" w:type="dxa"/>
            <w:tcBorders>
              <w:bottom w:val="nil"/>
            </w:tcBorders>
          </w:tcPr>
          <w:p w14:paraId="66D3312F" w14:textId="77777777" w:rsidR="00500A77" w:rsidRPr="00C57242" w:rsidRDefault="00500A77" w:rsidP="005F0597">
            <w:pPr>
              <w:jc w:val="center"/>
            </w:pPr>
            <w:r w:rsidRPr="00C57242">
              <w:t>40.7</w:t>
            </w:r>
          </w:p>
        </w:tc>
        <w:tc>
          <w:tcPr>
            <w:tcW w:w="1118" w:type="dxa"/>
            <w:tcBorders>
              <w:bottom w:val="nil"/>
            </w:tcBorders>
          </w:tcPr>
          <w:p w14:paraId="4F12C133" w14:textId="77777777" w:rsidR="00500A77" w:rsidRPr="00C57242" w:rsidRDefault="00500A77" w:rsidP="005F0597">
            <w:pPr>
              <w:jc w:val="center"/>
            </w:pPr>
            <w:r w:rsidRPr="00C57242">
              <w:t>&lt;.001</w:t>
            </w:r>
          </w:p>
        </w:tc>
      </w:tr>
      <w:tr w:rsidR="00500A77" w:rsidRPr="00C57242" w14:paraId="259714EB" w14:textId="77777777" w:rsidTr="005F0597">
        <w:tc>
          <w:tcPr>
            <w:tcW w:w="3828" w:type="dxa"/>
            <w:tcBorders>
              <w:bottom w:val="nil"/>
            </w:tcBorders>
          </w:tcPr>
          <w:p w14:paraId="688E614B" w14:textId="77777777" w:rsidR="00500A77" w:rsidRPr="00C57242" w:rsidRDefault="00500A77" w:rsidP="005F0597">
            <w:r w:rsidRPr="00C57242">
              <w:t>Cardiovascular disease</w:t>
            </w:r>
          </w:p>
        </w:tc>
        <w:tc>
          <w:tcPr>
            <w:tcW w:w="1502" w:type="dxa"/>
            <w:tcBorders>
              <w:bottom w:val="nil"/>
            </w:tcBorders>
          </w:tcPr>
          <w:p w14:paraId="39376E89" w14:textId="77777777" w:rsidR="00500A77" w:rsidRPr="00C57242" w:rsidRDefault="00500A77" w:rsidP="005F0597">
            <w:pPr>
              <w:jc w:val="center"/>
            </w:pPr>
            <w:r w:rsidRPr="00C57242">
              <w:t>44.6</w:t>
            </w:r>
          </w:p>
        </w:tc>
        <w:tc>
          <w:tcPr>
            <w:tcW w:w="1502" w:type="dxa"/>
            <w:tcBorders>
              <w:bottom w:val="nil"/>
            </w:tcBorders>
          </w:tcPr>
          <w:p w14:paraId="1E985404" w14:textId="77777777" w:rsidR="00500A77" w:rsidRPr="00C57242" w:rsidRDefault="00500A77" w:rsidP="005F0597">
            <w:pPr>
              <w:jc w:val="center"/>
            </w:pPr>
            <w:r w:rsidRPr="00C57242">
              <w:t>32.4</w:t>
            </w:r>
          </w:p>
        </w:tc>
        <w:tc>
          <w:tcPr>
            <w:tcW w:w="1624" w:type="dxa"/>
            <w:tcBorders>
              <w:bottom w:val="nil"/>
            </w:tcBorders>
          </w:tcPr>
          <w:p w14:paraId="54DBD38D" w14:textId="77777777" w:rsidR="00500A77" w:rsidRPr="00C57242" w:rsidRDefault="00500A77" w:rsidP="005F0597">
            <w:pPr>
              <w:jc w:val="center"/>
            </w:pPr>
            <w:r w:rsidRPr="00C57242">
              <w:t>38.9</w:t>
            </w:r>
          </w:p>
        </w:tc>
        <w:tc>
          <w:tcPr>
            <w:tcW w:w="1624" w:type="dxa"/>
            <w:tcBorders>
              <w:bottom w:val="nil"/>
            </w:tcBorders>
          </w:tcPr>
          <w:p w14:paraId="104FA79C" w14:textId="77777777" w:rsidR="00500A77" w:rsidRPr="00C57242" w:rsidRDefault="00500A77" w:rsidP="005F0597">
            <w:pPr>
              <w:jc w:val="center"/>
            </w:pPr>
            <w:r w:rsidRPr="00C57242">
              <w:t>47.5</w:t>
            </w:r>
          </w:p>
        </w:tc>
        <w:tc>
          <w:tcPr>
            <w:tcW w:w="1503" w:type="dxa"/>
            <w:tcBorders>
              <w:bottom w:val="nil"/>
            </w:tcBorders>
          </w:tcPr>
          <w:p w14:paraId="5ADDC7EA" w14:textId="77777777" w:rsidR="00500A77" w:rsidRPr="00C57242" w:rsidRDefault="00500A77" w:rsidP="005F0597">
            <w:pPr>
              <w:jc w:val="center"/>
            </w:pPr>
            <w:r w:rsidRPr="00C57242">
              <w:t>51.3</w:t>
            </w:r>
          </w:p>
        </w:tc>
        <w:tc>
          <w:tcPr>
            <w:tcW w:w="1118" w:type="dxa"/>
            <w:tcBorders>
              <w:bottom w:val="nil"/>
            </w:tcBorders>
          </w:tcPr>
          <w:p w14:paraId="094B3759" w14:textId="77777777" w:rsidR="00500A77" w:rsidRPr="00C57242" w:rsidRDefault="00500A77" w:rsidP="005F0597">
            <w:pPr>
              <w:jc w:val="center"/>
            </w:pPr>
            <w:r w:rsidRPr="00C57242">
              <w:t>&lt;.001</w:t>
            </w:r>
          </w:p>
        </w:tc>
      </w:tr>
      <w:tr w:rsidR="00500A77" w:rsidRPr="00C57242" w14:paraId="37A8118C" w14:textId="77777777" w:rsidTr="005F0597">
        <w:tc>
          <w:tcPr>
            <w:tcW w:w="3828" w:type="dxa"/>
            <w:tcBorders>
              <w:bottom w:val="nil"/>
            </w:tcBorders>
          </w:tcPr>
          <w:p w14:paraId="300A4F11" w14:textId="77777777" w:rsidR="00500A77" w:rsidRPr="00C57242" w:rsidRDefault="00500A77" w:rsidP="005F0597">
            <w:r w:rsidRPr="00C57242">
              <w:t>Diabetes</w:t>
            </w:r>
          </w:p>
        </w:tc>
        <w:tc>
          <w:tcPr>
            <w:tcW w:w="1502" w:type="dxa"/>
            <w:tcBorders>
              <w:bottom w:val="nil"/>
            </w:tcBorders>
          </w:tcPr>
          <w:p w14:paraId="168814E6" w14:textId="77777777" w:rsidR="00500A77" w:rsidRPr="00C57242" w:rsidRDefault="00500A77" w:rsidP="005F0597">
            <w:pPr>
              <w:jc w:val="center"/>
            </w:pPr>
            <w:r w:rsidRPr="00C57242">
              <w:t>10.3</w:t>
            </w:r>
          </w:p>
        </w:tc>
        <w:tc>
          <w:tcPr>
            <w:tcW w:w="1502" w:type="dxa"/>
            <w:tcBorders>
              <w:bottom w:val="nil"/>
            </w:tcBorders>
          </w:tcPr>
          <w:p w14:paraId="7D96673C" w14:textId="77777777" w:rsidR="00500A77" w:rsidRPr="00C57242" w:rsidRDefault="00500A77" w:rsidP="005F0597">
            <w:pPr>
              <w:jc w:val="center"/>
            </w:pPr>
            <w:r w:rsidRPr="00C57242">
              <w:t>6.7</w:t>
            </w:r>
          </w:p>
        </w:tc>
        <w:tc>
          <w:tcPr>
            <w:tcW w:w="1624" w:type="dxa"/>
            <w:tcBorders>
              <w:bottom w:val="nil"/>
            </w:tcBorders>
          </w:tcPr>
          <w:p w14:paraId="0E036508" w14:textId="77777777" w:rsidR="00500A77" w:rsidRPr="00C57242" w:rsidRDefault="00500A77" w:rsidP="005F0597">
            <w:pPr>
              <w:jc w:val="center"/>
            </w:pPr>
            <w:r w:rsidRPr="00C57242">
              <w:t>7.8</w:t>
            </w:r>
          </w:p>
        </w:tc>
        <w:tc>
          <w:tcPr>
            <w:tcW w:w="1624" w:type="dxa"/>
            <w:tcBorders>
              <w:bottom w:val="nil"/>
            </w:tcBorders>
          </w:tcPr>
          <w:p w14:paraId="33479DAD" w14:textId="77777777" w:rsidR="00500A77" w:rsidRPr="00C57242" w:rsidRDefault="00500A77" w:rsidP="005F0597">
            <w:pPr>
              <w:jc w:val="center"/>
            </w:pPr>
            <w:r w:rsidRPr="00C57242">
              <w:t>9.9</w:t>
            </w:r>
          </w:p>
        </w:tc>
        <w:tc>
          <w:tcPr>
            <w:tcW w:w="1503" w:type="dxa"/>
            <w:tcBorders>
              <w:bottom w:val="nil"/>
            </w:tcBorders>
          </w:tcPr>
          <w:p w14:paraId="5D78D169" w14:textId="77777777" w:rsidR="00500A77" w:rsidRPr="00C57242" w:rsidRDefault="00500A77" w:rsidP="005F0597">
            <w:pPr>
              <w:jc w:val="center"/>
            </w:pPr>
            <w:r w:rsidRPr="00C57242">
              <w:t>14.3</w:t>
            </w:r>
          </w:p>
        </w:tc>
        <w:tc>
          <w:tcPr>
            <w:tcW w:w="1118" w:type="dxa"/>
            <w:tcBorders>
              <w:bottom w:val="nil"/>
            </w:tcBorders>
          </w:tcPr>
          <w:p w14:paraId="7F0681A2" w14:textId="77777777" w:rsidR="00500A77" w:rsidRPr="00C57242" w:rsidRDefault="00500A77" w:rsidP="005F0597">
            <w:pPr>
              <w:jc w:val="center"/>
            </w:pPr>
            <w:r w:rsidRPr="00C57242">
              <w:t>&lt;.001</w:t>
            </w:r>
          </w:p>
        </w:tc>
      </w:tr>
      <w:tr w:rsidR="00500A77" w:rsidRPr="00C57242" w14:paraId="105EB0BE" w14:textId="77777777" w:rsidTr="005F0597">
        <w:tc>
          <w:tcPr>
            <w:tcW w:w="3828" w:type="dxa"/>
            <w:tcBorders>
              <w:bottom w:val="nil"/>
            </w:tcBorders>
          </w:tcPr>
          <w:p w14:paraId="45B5FEB4" w14:textId="77777777" w:rsidR="00500A77" w:rsidRPr="00C57242" w:rsidRDefault="00500A77" w:rsidP="005F0597">
            <w:r w:rsidRPr="00C57242">
              <w:t>Current smoker</w:t>
            </w:r>
          </w:p>
        </w:tc>
        <w:tc>
          <w:tcPr>
            <w:tcW w:w="1502" w:type="dxa"/>
            <w:tcBorders>
              <w:bottom w:val="nil"/>
            </w:tcBorders>
          </w:tcPr>
          <w:p w14:paraId="71F906DF" w14:textId="77777777" w:rsidR="00500A77" w:rsidRPr="00C57242" w:rsidRDefault="00500A77" w:rsidP="005F0597">
            <w:pPr>
              <w:jc w:val="center"/>
            </w:pPr>
            <w:r w:rsidRPr="00C57242">
              <w:t>9.4</w:t>
            </w:r>
          </w:p>
        </w:tc>
        <w:tc>
          <w:tcPr>
            <w:tcW w:w="1502" w:type="dxa"/>
            <w:tcBorders>
              <w:bottom w:val="nil"/>
            </w:tcBorders>
          </w:tcPr>
          <w:p w14:paraId="79897DC9" w14:textId="77777777" w:rsidR="00500A77" w:rsidRPr="00C57242" w:rsidRDefault="00500A77" w:rsidP="005F0597">
            <w:pPr>
              <w:jc w:val="center"/>
            </w:pPr>
            <w:r w:rsidRPr="00C57242">
              <w:t>6.0</w:t>
            </w:r>
          </w:p>
        </w:tc>
        <w:tc>
          <w:tcPr>
            <w:tcW w:w="1624" w:type="dxa"/>
            <w:tcBorders>
              <w:bottom w:val="nil"/>
            </w:tcBorders>
          </w:tcPr>
          <w:p w14:paraId="2AAB9410" w14:textId="77777777" w:rsidR="00500A77" w:rsidRPr="00C57242" w:rsidRDefault="00500A77" w:rsidP="005F0597">
            <w:pPr>
              <w:jc w:val="center"/>
            </w:pPr>
            <w:r w:rsidRPr="00C57242">
              <w:t>8.0</w:t>
            </w:r>
          </w:p>
        </w:tc>
        <w:tc>
          <w:tcPr>
            <w:tcW w:w="1624" w:type="dxa"/>
            <w:tcBorders>
              <w:bottom w:val="nil"/>
            </w:tcBorders>
          </w:tcPr>
          <w:p w14:paraId="135BF006" w14:textId="77777777" w:rsidR="00500A77" w:rsidRPr="00C57242" w:rsidRDefault="00500A77" w:rsidP="005F0597">
            <w:pPr>
              <w:jc w:val="center"/>
            </w:pPr>
            <w:r w:rsidRPr="00C57242">
              <w:t>8.5</w:t>
            </w:r>
          </w:p>
        </w:tc>
        <w:tc>
          <w:tcPr>
            <w:tcW w:w="1503" w:type="dxa"/>
            <w:tcBorders>
              <w:bottom w:val="nil"/>
            </w:tcBorders>
          </w:tcPr>
          <w:p w14:paraId="4913D139" w14:textId="77777777" w:rsidR="00500A77" w:rsidRPr="00C57242" w:rsidRDefault="00500A77" w:rsidP="005F0597">
            <w:pPr>
              <w:jc w:val="center"/>
            </w:pPr>
            <w:r w:rsidRPr="00C57242">
              <w:t>12.8</w:t>
            </w:r>
          </w:p>
        </w:tc>
        <w:tc>
          <w:tcPr>
            <w:tcW w:w="1118" w:type="dxa"/>
            <w:tcBorders>
              <w:bottom w:val="nil"/>
            </w:tcBorders>
          </w:tcPr>
          <w:p w14:paraId="184E56A5" w14:textId="77777777" w:rsidR="00500A77" w:rsidRPr="00C57242" w:rsidRDefault="00500A77" w:rsidP="005F0597">
            <w:pPr>
              <w:jc w:val="center"/>
            </w:pPr>
            <w:r w:rsidRPr="00C57242">
              <w:t>&lt;.001</w:t>
            </w:r>
          </w:p>
        </w:tc>
      </w:tr>
      <w:tr w:rsidR="00500A77" w:rsidRPr="00C57242" w14:paraId="692D965C" w14:textId="77777777" w:rsidTr="005F0597">
        <w:tc>
          <w:tcPr>
            <w:tcW w:w="3828" w:type="dxa"/>
            <w:tcBorders>
              <w:bottom w:val="nil"/>
            </w:tcBorders>
          </w:tcPr>
          <w:p w14:paraId="1BAF105D" w14:textId="77777777" w:rsidR="00500A77" w:rsidRPr="00C57242" w:rsidRDefault="00500A77" w:rsidP="005F0597">
            <w:r w:rsidRPr="00C57242">
              <w:t>Regular alcohol intake</w:t>
            </w:r>
            <w:r w:rsidRPr="00C57242">
              <w:rPr>
                <w:vertAlign w:val="superscript"/>
              </w:rPr>
              <w:t>2</w:t>
            </w:r>
          </w:p>
        </w:tc>
        <w:tc>
          <w:tcPr>
            <w:tcW w:w="1502" w:type="dxa"/>
            <w:tcBorders>
              <w:bottom w:val="nil"/>
            </w:tcBorders>
          </w:tcPr>
          <w:p w14:paraId="26138120" w14:textId="77777777" w:rsidR="00500A77" w:rsidRPr="00C57242" w:rsidRDefault="00500A77" w:rsidP="005F0597">
            <w:pPr>
              <w:jc w:val="center"/>
            </w:pPr>
            <w:r w:rsidRPr="00C57242">
              <w:t>57.2</w:t>
            </w:r>
          </w:p>
        </w:tc>
        <w:tc>
          <w:tcPr>
            <w:tcW w:w="1502" w:type="dxa"/>
            <w:tcBorders>
              <w:bottom w:val="nil"/>
            </w:tcBorders>
          </w:tcPr>
          <w:p w14:paraId="554D6B16" w14:textId="77777777" w:rsidR="00500A77" w:rsidRPr="00C57242" w:rsidRDefault="00500A77" w:rsidP="005F0597">
            <w:pPr>
              <w:jc w:val="center"/>
            </w:pPr>
            <w:r w:rsidRPr="00C57242">
              <w:t>64.1</w:t>
            </w:r>
          </w:p>
        </w:tc>
        <w:tc>
          <w:tcPr>
            <w:tcW w:w="1624" w:type="dxa"/>
            <w:tcBorders>
              <w:bottom w:val="nil"/>
            </w:tcBorders>
          </w:tcPr>
          <w:p w14:paraId="16120941" w14:textId="77777777" w:rsidR="00500A77" w:rsidRPr="00C57242" w:rsidRDefault="00500A77" w:rsidP="005F0597">
            <w:pPr>
              <w:jc w:val="center"/>
            </w:pPr>
            <w:r w:rsidRPr="00C57242">
              <w:t>65.1</w:t>
            </w:r>
          </w:p>
        </w:tc>
        <w:tc>
          <w:tcPr>
            <w:tcW w:w="1624" w:type="dxa"/>
            <w:tcBorders>
              <w:bottom w:val="nil"/>
            </w:tcBorders>
          </w:tcPr>
          <w:p w14:paraId="4CF9C96C" w14:textId="77777777" w:rsidR="00500A77" w:rsidRPr="00C57242" w:rsidRDefault="00500A77" w:rsidP="005F0597">
            <w:pPr>
              <w:jc w:val="center"/>
            </w:pPr>
            <w:r w:rsidRPr="00C57242">
              <w:t>56.0</w:t>
            </w:r>
          </w:p>
        </w:tc>
        <w:tc>
          <w:tcPr>
            <w:tcW w:w="1503" w:type="dxa"/>
            <w:tcBorders>
              <w:bottom w:val="nil"/>
            </w:tcBorders>
          </w:tcPr>
          <w:p w14:paraId="25B100AA" w14:textId="77777777" w:rsidR="00500A77" w:rsidRPr="00C57242" w:rsidRDefault="00500A77" w:rsidP="005F0597">
            <w:pPr>
              <w:jc w:val="center"/>
            </w:pPr>
            <w:r w:rsidRPr="00C57242">
              <w:t>47.7</w:t>
            </w:r>
          </w:p>
        </w:tc>
        <w:tc>
          <w:tcPr>
            <w:tcW w:w="1118" w:type="dxa"/>
            <w:tcBorders>
              <w:bottom w:val="nil"/>
            </w:tcBorders>
          </w:tcPr>
          <w:p w14:paraId="127337BA" w14:textId="77777777" w:rsidR="00500A77" w:rsidRPr="00C57242" w:rsidRDefault="00500A77" w:rsidP="005F0597">
            <w:pPr>
              <w:jc w:val="center"/>
            </w:pPr>
            <w:r w:rsidRPr="00C57242">
              <w:t>&lt;.001</w:t>
            </w:r>
          </w:p>
        </w:tc>
      </w:tr>
      <w:tr w:rsidR="00500A77" w:rsidRPr="00C57242" w14:paraId="69FEDD87" w14:textId="77777777" w:rsidTr="005F0597">
        <w:tc>
          <w:tcPr>
            <w:tcW w:w="3828" w:type="dxa"/>
            <w:tcBorders>
              <w:bottom w:val="nil"/>
            </w:tcBorders>
          </w:tcPr>
          <w:p w14:paraId="14EE45AE" w14:textId="77777777" w:rsidR="00500A77" w:rsidRPr="00C57242" w:rsidRDefault="00500A77" w:rsidP="005F0597">
            <w:r w:rsidRPr="00C57242">
              <w:t>Physical activity</w:t>
            </w:r>
            <w:r w:rsidRPr="00C57242">
              <w:rPr>
                <w:vertAlign w:val="superscript"/>
              </w:rPr>
              <w:t>3</w:t>
            </w:r>
          </w:p>
        </w:tc>
        <w:tc>
          <w:tcPr>
            <w:tcW w:w="1502" w:type="dxa"/>
            <w:tcBorders>
              <w:bottom w:val="nil"/>
            </w:tcBorders>
          </w:tcPr>
          <w:p w14:paraId="13F3DA2A" w14:textId="77777777" w:rsidR="00500A77" w:rsidRPr="00C57242" w:rsidRDefault="00500A77" w:rsidP="005F0597">
            <w:pPr>
              <w:jc w:val="center"/>
            </w:pPr>
            <w:r w:rsidRPr="00C57242">
              <w:t>80.8</w:t>
            </w:r>
          </w:p>
        </w:tc>
        <w:tc>
          <w:tcPr>
            <w:tcW w:w="1502" w:type="dxa"/>
            <w:tcBorders>
              <w:bottom w:val="nil"/>
            </w:tcBorders>
          </w:tcPr>
          <w:p w14:paraId="0D052858" w14:textId="77777777" w:rsidR="00500A77" w:rsidRPr="00C57242" w:rsidRDefault="00500A77" w:rsidP="005F0597">
            <w:pPr>
              <w:jc w:val="center"/>
            </w:pPr>
            <w:r w:rsidRPr="00C57242">
              <w:t>88.7</w:t>
            </w:r>
          </w:p>
        </w:tc>
        <w:tc>
          <w:tcPr>
            <w:tcW w:w="1624" w:type="dxa"/>
            <w:tcBorders>
              <w:bottom w:val="nil"/>
            </w:tcBorders>
          </w:tcPr>
          <w:p w14:paraId="19E97C75" w14:textId="77777777" w:rsidR="00500A77" w:rsidRPr="00C57242" w:rsidRDefault="00500A77" w:rsidP="005F0597">
            <w:pPr>
              <w:jc w:val="center"/>
            </w:pPr>
            <w:r w:rsidRPr="00C57242">
              <w:t>86.3</w:t>
            </w:r>
          </w:p>
        </w:tc>
        <w:tc>
          <w:tcPr>
            <w:tcW w:w="1624" w:type="dxa"/>
            <w:tcBorders>
              <w:bottom w:val="nil"/>
            </w:tcBorders>
          </w:tcPr>
          <w:p w14:paraId="2D5848BB" w14:textId="77777777" w:rsidR="00500A77" w:rsidRPr="00C57242" w:rsidRDefault="00500A77" w:rsidP="005F0597">
            <w:pPr>
              <w:jc w:val="center"/>
            </w:pPr>
            <w:r w:rsidRPr="00C57242">
              <w:t>81.9</w:t>
            </w:r>
          </w:p>
        </w:tc>
        <w:tc>
          <w:tcPr>
            <w:tcW w:w="1503" w:type="dxa"/>
            <w:tcBorders>
              <w:bottom w:val="nil"/>
            </w:tcBorders>
          </w:tcPr>
          <w:p w14:paraId="2EEAF890" w14:textId="77777777" w:rsidR="00500A77" w:rsidRPr="00C57242" w:rsidRDefault="00500A77" w:rsidP="005F0597">
            <w:pPr>
              <w:jc w:val="center"/>
            </w:pPr>
            <w:r w:rsidRPr="00C57242">
              <w:t>71.4</w:t>
            </w:r>
          </w:p>
        </w:tc>
        <w:tc>
          <w:tcPr>
            <w:tcW w:w="1118" w:type="dxa"/>
            <w:tcBorders>
              <w:bottom w:val="nil"/>
            </w:tcBorders>
          </w:tcPr>
          <w:p w14:paraId="074E82DC" w14:textId="77777777" w:rsidR="00500A77" w:rsidRPr="00C57242" w:rsidRDefault="00500A77" w:rsidP="005F0597">
            <w:pPr>
              <w:jc w:val="center"/>
            </w:pPr>
            <w:r w:rsidRPr="00C57242">
              <w:t>&lt;.001</w:t>
            </w:r>
          </w:p>
        </w:tc>
      </w:tr>
      <w:tr w:rsidR="00500A77" w:rsidRPr="00C57242" w14:paraId="338942B1" w14:textId="77777777" w:rsidTr="005F0597">
        <w:tc>
          <w:tcPr>
            <w:tcW w:w="3828" w:type="dxa"/>
          </w:tcPr>
          <w:p w14:paraId="7185794E" w14:textId="77777777" w:rsidR="00500A77" w:rsidRPr="00C57242" w:rsidRDefault="00500A77" w:rsidP="005F0597">
            <w:r w:rsidRPr="00C57242">
              <w:t>BMI (mean [SD] kg/m</w:t>
            </w:r>
            <w:r w:rsidRPr="00C57242">
              <w:rPr>
                <w:rFonts w:cstheme="minorHAnsi"/>
              </w:rPr>
              <w:t>²</w:t>
            </w:r>
            <w:r w:rsidRPr="00C57242">
              <w:t>)</w:t>
            </w:r>
          </w:p>
        </w:tc>
        <w:tc>
          <w:tcPr>
            <w:tcW w:w="1502" w:type="dxa"/>
          </w:tcPr>
          <w:p w14:paraId="288B8971" w14:textId="77777777" w:rsidR="00500A77" w:rsidRPr="00C57242" w:rsidRDefault="00500A77" w:rsidP="005F0597">
            <w:pPr>
              <w:jc w:val="center"/>
            </w:pPr>
            <w:r w:rsidRPr="00C57242">
              <w:t>28.25 (5.29)</w:t>
            </w:r>
          </w:p>
        </w:tc>
        <w:tc>
          <w:tcPr>
            <w:tcW w:w="1502" w:type="dxa"/>
          </w:tcPr>
          <w:p w14:paraId="0C24814E" w14:textId="77777777" w:rsidR="00500A77" w:rsidRPr="00C57242" w:rsidRDefault="00500A77" w:rsidP="005F0597">
            <w:pPr>
              <w:jc w:val="center"/>
            </w:pPr>
            <w:r w:rsidRPr="00C57242">
              <w:t>26.05 (4.35)</w:t>
            </w:r>
          </w:p>
        </w:tc>
        <w:tc>
          <w:tcPr>
            <w:tcW w:w="1624" w:type="dxa"/>
          </w:tcPr>
          <w:p w14:paraId="6F814B39" w14:textId="77777777" w:rsidR="00500A77" w:rsidRPr="00C57242" w:rsidRDefault="00500A77" w:rsidP="005F0597">
            <w:pPr>
              <w:jc w:val="center"/>
            </w:pPr>
            <w:r w:rsidRPr="00C57242">
              <w:t>27.51 (4.75)</w:t>
            </w:r>
          </w:p>
        </w:tc>
        <w:tc>
          <w:tcPr>
            <w:tcW w:w="1624" w:type="dxa"/>
          </w:tcPr>
          <w:p w14:paraId="4E2FCB42" w14:textId="77777777" w:rsidR="00500A77" w:rsidRPr="00C57242" w:rsidRDefault="00500A77" w:rsidP="005F0597">
            <w:pPr>
              <w:jc w:val="center"/>
            </w:pPr>
            <w:r w:rsidRPr="00C57242">
              <w:t>28.42 (5.11)</w:t>
            </w:r>
          </w:p>
        </w:tc>
        <w:tc>
          <w:tcPr>
            <w:tcW w:w="1503" w:type="dxa"/>
          </w:tcPr>
          <w:p w14:paraId="1A957F11" w14:textId="77777777" w:rsidR="00500A77" w:rsidRPr="00C57242" w:rsidRDefault="00500A77" w:rsidP="005F0597">
            <w:pPr>
              <w:jc w:val="center"/>
            </w:pPr>
            <w:r w:rsidRPr="00C57242">
              <w:t>29.51 (5.92)</w:t>
            </w:r>
          </w:p>
        </w:tc>
        <w:tc>
          <w:tcPr>
            <w:tcW w:w="1118" w:type="dxa"/>
          </w:tcPr>
          <w:p w14:paraId="74386BB7" w14:textId="77777777" w:rsidR="00500A77" w:rsidRPr="00C57242" w:rsidRDefault="00500A77" w:rsidP="005F0597">
            <w:pPr>
              <w:jc w:val="center"/>
            </w:pPr>
            <w:r w:rsidRPr="00C57242">
              <w:t>&lt;.001</w:t>
            </w:r>
          </w:p>
        </w:tc>
      </w:tr>
      <w:tr w:rsidR="00500A77" w:rsidRPr="00C57242" w14:paraId="0F99FAAB" w14:textId="77777777" w:rsidTr="005F0597">
        <w:tc>
          <w:tcPr>
            <w:tcW w:w="3828" w:type="dxa"/>
          </w:tcPr>
          <w:p w14:paraId="33D059D7" w14:textId="77777777" w:rsidR="00500A77" w:rsidRPr="00C57242" w:rsidRDefault="00500A77" w:rsidP="005F0597">
            <w:r w:rsidRPr="00C57242">
              <w:t>Depressive symptoms (0-8) (mean [SD])</w:t>
            </w:r>
          </w:p>
        </w:tc>
        <w:tc>
          <w:tcPr>
            <w:tcW w:w="1502" w:type="dxa"/>
          </w:tcPr>
          <w:p w14:paraId="5B136944" w14:textId="77777777" w:rsidR="00500A77" w:rsidRPr="00C57242" w:rsidRDefault="00500A77" w:rsidP="005F0597">
            <w:pPr>
              <w:jc w:val="center"/>
              <w:rPr>
                <w:lang w:val="en-US"/>
              </w:rPr>
            </w:pPr>
            <w:r w:rsidRPr="00C57242">
              <w:rPr>
                <w:lang w:val="en-US"/>
              </w:rPr>
              <w:t>1.19 (1.76)</w:t>
            </w:r>
          </w:p>
        </w:tc>
        <w:tc>
          <w:tcPr>
            <w:tcW w:w="1502" w:type="dxa"/>
          </w:tcPr>
          <w:p w14:paraId="12BA3F94" w14:textId="77777777" w:rsidR="00500A77" w:rsidRPr="00C57242" w:rsidRDefault="00500A77" w:rsidP="005F0597">
            <w:pPr>
              <w:jc w:val="center"/>
              <w:rPr>
                <w:lang w:val="en-US"/>
              </w:rPr>
            </w:pPr>
            <w:r w:rsidRPr="00C57242">
              <w:rPr>
                <w:lang w:val="en-US"/>
              </w:rPr>
              <w:t>0.89 (1.54)</w:t>
            </w:r>
          </w:p>
        </w:tc>
        <w:tc>
          <w:tcPr>
            <w:tcW w:w="1624" w:type="dxa"/>
          </w:tcPr>
          <w:p w14:paraId="0E25DD7F" w14:textId="77777777" w:rsidR="00500A77" w:rsidRPr="00C57242" w:rsidRDefault="00500A77" w:rsidP="005F0597">
            <w:pPr>
              <w:jc w:val="center"/>
            </w:pPr>
            <w:r w:rsidRPr="00C57242">
              <w:t>0.91 (1.49)</w:t>
            </w:r>
          </w:p>
        </w:tc>
        <w:tc>
          <w:tcPr>
            <w:tcW w:w="1624" w:type="dxa"/>
          </w:tcPr>
          <w:p w14:paraId="5DAF049C" w14:textId="77777777" w:rsidR="00500A77" w:rsidRPr="00C57242" w:rsidRDefault="00500A77" w:rsidP="005F0597">
            <w:pPr>
              <w:jc w:val="center"/>
            </w:pPr>
            <w:r w:rsidRPr="00C57242">
              <w:t>1.18 (1.71)</w:t>
            </w:r>
          </w:p>
        </w:tc>
        <w:tc>
          <w:tcPr>
            <w:tcW w:w="1503" w:type="dxa"/>
          </w:tcPr>
          <w:p w14:paraId="1E50CCB6" w14:textId="77777777" w:rsidR="00500A77" w:rsidRPr="00C57242" w:rsidRDefault="00500A77" w:rsidP="005F0597">
            <w:pPr>
              <w:jc w:val="center"/>
              <w:rPr>
                <w:lang w:val="en-US"/>
              </w:rPr>
            </w:pPr>
            <w:r w:rsidRPr="00C57242">
              <w:rPr>
                <w:lang w:val="en-US"/>
              </w:rPr>
              <w:t>1.60 (2.06)</w:t>
            </w:r>
          </w:p>
        </w:tc>
        <w:tc>
          <w:tcPr>
            <w:tcW w:w="1118" w:type="dxa"/>
          </w:tcPr>
          <w:p w14:paraId="1CCA1525" w14:textId="77777777" w:rsidR="00500A77" w:rsidRPr="00C57242" w:rsidRDefault="00500A77" w:rsidP="005F0597">
            <w:pPr>
              <w:jc w:val="center"/>
            </w:pPr>
            <w:r w:rsidRPr="00C57242">
              <w:t>&lt;.001</w:t>
            </w:r>
          </w:p>
        </w:tc>
      </w:tr>
    </w:tbl>
    <w:p w14:paraId="21323DE0" w14:textId="77777777" w:rsidR="00500A77" w:rsidRPr="00C57242" w:rsidRDefault="00500A77" w:rsidP="00500A77">
      <w:pPr>
        <w:spacing w:after="0"/>
        <w:rPr>
          <w:sz w:val="20"/>
        </w:rPr>
      </w:pPr>
      <w:r w:rsidRPr="00C57242">
        <w:rPr>
          <w:sz w:val="20"/>
        </w:rPr>
        <w:t>Note: all values presented as percentages unless otherwise stated.</w:t>
      </w:r>
    </w:p>
    <w:p w14:paraId="1F7C865B" w14:textId="77777777" w:rsidR="00500A77" w:rsidRPr="00C57242" w:rsidRDefault="00500A77" w:rsidP="00500A77">
      <w:pPr>
        <w:spacing w:after="0"/>
        <w:rPr>
          <w:sz w:val="20"/>
        </w:rPr>
      </w:pPr>
      <w:r w:rsidRPr="00C57242">
        <w:rPr>
          <w:sz w:val="20"/>
        </w:rPr>
        <w:t>SD = standard deviation; BMI = body mass index.</w:t>
      </w:r>
    </w:p>
    <w:p w14:paraId="073B0B95" w14:textId="77777777" w:rsidR="00500A77" w:rsidRPr="0053491E" w:rsidRDefault="00500A77" w:rsidP="00500A77">
      <w:pPr>
        <w:spacing w:after="0"/>
        <w:rPr>
          <w:rFonts w:cstheme="minorHAnsi"/>
          <w:color w:val="FF0000"/>
          <w:sz w:val="20"/>
        </w:rPr>
      </w:pPr>
      <w:r>
        <w:rPr>
          <w:rFonts w:cstheme="minorHAnsi"/>
          <w:color w:val="FF0000"/>
          <w:sz w:val="20"/>
        </w:rPr>
        <w:t xml:space="preserve">* </w:t>
      </w:r>
      <w:r w:rsidRPr="0053491E">
        <w:rPr>
          <w:rFonts w:cstheme="minorHAnsi"/>
          <w:i/>
          <w:color w:val="FF0000"/>
          <w:sz w:val="20"/>
        </w:rPr>
        <w:t>p</w:t>
      </w:r>
      <w:r>
        <w:rPr>
          <w:rFonts w:cstheme="minorHAnsi"/>
          <w:color w:val="FF0000"/>
          <w:sz w:val="20"/>
        </w:rPr>
        <w:t xml:space="preserve"> value for bivariate association with TV viewing time (&lt;2, 2&lt;4, 4&lt;6, ≥6 hours/day).</w:t>
      </w:r>
    </w:p>
    <w:p w14:paraId="7F380148" w14:textId="77777777" w:rsidR="00500A77" w:rsidRPr="00C57242" w:rsidRDefault="00500A77" w:rsidP="00500A77">
      <w:pPr>
        <w:spacing w:after="0"/>
        <w:rPr>
          <w:sz w:val="20"/>
        </w:rPr>
      </w:pPr>
      <w:r w:rsidRPr="00C57242">
        <w:rPr>
          <w:rFonts w:cstheme="minorHAnsi"/>
          <w:sz w:val="20"/>
          <w:vertAlign w:val="superscript"/>
        </w:rPr>
        <w:t>1</w:t>
      </w:r>
      <w:r w:rsidRPr="00C57242">
        <w:rPr>
          <w:sz w:val="20"/>
        </w:rPr>
        <w:t>Defined as the lowest quintile of household non-pension wealth.</w:t>
      </w:r>
    </w:p>
    <w:p w14:paraId="2296232A" w14:textId="77777777" w:rsidR="00500A77" w:rsidRPr="00C57242" w:rsidRDefault="00500A77" w:rsidP="00500A77">
      <w:pPr>
        <w:spacing w:after="0"/>
        <w:rPr>
          <w:sz w:val="20"/>
        </w:rPr>
      </w:pPr>
      <w:r w:rsidRPr="00C57242">
        <w:rPr>
          <w:rFonts w:cstheme="minorHAnsi"/>
          <w:sz w:val="20"/>
          <w:vertAlign w:val="superscript"/>
        </w:rPr>
        <w:t>2</w:t>
      </w:r>
      <w:r w:rsidRPr="00C57242">
        <w:rPr>
          <w:sz w:val="20"/>
        </w:rPr>
        <w:t>Defined as alcohol intake at least once per week.</w:t>
      </w:r>
    </w:p>
    <w:p w14:paraId="74CFCD68" w14:textId="77777777" w:rsidR="00500A77" w:rsidRPr="00C57242" w:rsidRDefault="00500A77" w:rsidP="00500A77">
      <w:pPr>
        <w:spacing w:after="0"/>
        <w:rPr>
          <w:sz w:val="20"/>
        </w:rPr>
      </w:pPr>
      <w:r w:rsidRPr="00C57242">
        <w:rPr>
          <w:rFonts w:cstheme="minorHAnsi"/>
          <w:sz w:val="20"/>
          <w:vertAlign w:val="superscript"/>
        </w:rPr>
        <w:t>3</w:t>
      </w:r>
      <w:r w:rsidRPr="00C57242">
        <w:rPr>
          <w:sz w:val="20"/>
        </w:rPr>
        <w:t>Defined as moderate or vigorous physical activity at least once per week.</w:t>
      </w:r>
    </w:p>
    <w:p w14:paraId="22C6116A" w14:textId="126F25C9" w:rsidR="009255CF" w:rsidRDefault="009255CF"/>
    <w:p w14:paraId="4D093F00" w14:textId="76C2B891" w:rsidR="00FC32EB" w:rsidRDefault="00FC32EB"/>
    <w:p w14:paraId="272F7D27" w14:textId="63E0F8FD" w:rsidR="00FC32EB" w:rsidRDefault="00FC32EB"/>
    <w:p w14:paraId="48BCE81D" w14:textId="12217116" w:rsidR="00FC32EB" w:rsidRDefault="00FC32EB"/>
    <w:p w14:paraId="27FC1696" w14:textId="0CFB37CF" w:rsidR="00FC32EB" w:rsidRDefault="00FC32EB"/>
    <w:p w14:paraId="1C98C656" w14:textId="2BFD8552" w:rsidR="00FC32EB" w:rsidRDefault="00FC32EB"/>
    <w:p w14:paraId="37F0577B" w14:textId="1A58E878" w:rsidR="00FC32EB" w:rsidRDefault="00FC32EB"/>
    <w:p w14:paraId="5FDB14D0" w14:textId="77777777" w:rsidR="00FC32EB" w:rsidRPr="00F76D95" w:rsidRDefault="00FC32EB"/>
    <w:tbl>
      <w:tblPr>
        <w:tblStyle w:val="TableGrid"/>
        <w:tblW w:w="10619"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1502"/>
        <w:gridCol w:w="1624"/>
        <w:gridCol w:w="1624"/>
        <w:gridCol w:w="1503"/>
        <w:gridCol w:w="1118"/>
        <w:gridCol w:w="1121"/>
      </w:tblGrid>
      <w:tr w:rsidR="00500A77" w:rsidRPr="00500A77" w14:paraId="6E3B1BBF" w14:textId="77777777" w:rsidTr="00C4242B">
        <w:tc>
          <w:tcPr>
            <w:tcW w:w="10619" w:type="dxa"/>
            <w:gridSpan w:val="7"/>
            <w:tcBorders>
              <w:top w:val="nil"/>
            </w:tcBorders>
          </w:tcPr>
          <w:p w14:paraId="2396E0CF" w14:textId="77777777" w:rsidR="004F2381" w:rsidRPr="00500A77" w:rsidRDefault="004F2381" w:rsidP="0030132B">
            <w:pPr>
              <w:rPr>
                <w:b/>
              </w:rPr>
            </w:pPr>
            <w:r w:rsidRPr="00500A77">
              <w:rPr>
                <w:b/>
              </w:rPr>
              <w:t xml:space="preserve">Table 2. </w:t>
            </w:r>
            <w:r w:rsidRPr="00500A77">
              <w:t>Unadjusted and adjusted associations between TV viewing time and mean hair cortisol concentration</w:t>
            </w:r>
          </w:p>
        </w:tc>
      </w:tr>
      <w:tr w:rsidR="00500A77" w:rsidRPr="00500A77" w14:paraId="0CBD2A4C" w14:textId="77777777" w:rsidTr="0074143B">
        <w:tc>
          <w:tcPr>
            <w:tcW w:w="2127" w:type="dxa"/>
            <w:tcBorders>
              <w:bottom w:val="nil"/>
            </w:tcBorders>
          </w:tcPr>
          <w:p w14:paraId="6CA45137" w14:textId="77777777" w:rsidR="004F2381" w:rsidRPr="00500A77" w:rsidRDefault="004F2381" w:rsidP="0030132B">
            <w:pPr>
              <w:jc w:val="center"/>
              <w:rPr>
                <w:b/>
              </w:rPr>
            </w:pPr>
          </w:p>
        </w:tc>
        <w:tc>
          <w:tcPr>
            <w:tcW w:w="6253" w:type="dxa"/>
            <w:gridSpan w:val="4"/>
          </w:tcPr>
          <w:p w14:paraId="76CC9B4C" w14:textId="77777777" w:rsidR="004F2381" w:rsidRPr="00500A77" w:rsidRDefault="004F2381" w:rsidP="0030132B">
            <w:pPr>
              <w:jc w:val="center"/>
              <w:rPr>
                <w:b/>
              </w:rPr>
            </w:pPr>
            <w:r w:rsidRPr="00500A77">
              <w:rPr>
                <w:b/>
              </w:rPr>
              <w:t>Mean (</w:t>
            </w:r>
            <w:r w:rsidR="004A35A4" w:rsidRPr="00500A77">
              <w:rPr>
                <w:b/>
              </w:rPr>
              <w:t>95% CI</w:t>
            </w:r>
            <w:r w:rsidRPr="00500A77">
              <w:rPr>
                <w:b/>
              </w:rPr>
              <w:t>) hair cortisol concentration</w:t>
            </w:r>
            <w:r w:rsidR="00A30C1A" w:rsidRPr="00500A77">
              <w:rPr>
                <w:b/>
              </w:rPr>
              <w:t xml:space="preserve"> (log </w:t>
            </w:r>
            <w:proofErr w:type="spellStart"/>
            <w:r w:rsidR="00A30C1A" w:rsidRPr="00500A77">
              <w:rPr>
                <w:b/>
              </w:rPr>
              <w:t>pg</w:t>
            </w:r>
            <w:proofErr w:type="spellEnd"/>
            <w:r w:rsidR="00A30C1A" w:rsidRPr="00500A77">
              <w:rPr>
                <w:b/>
              </w:rPr>
              <w:t>/mg)</w:t>
            </w:r>
          </w:p>
        </w:tc>
        <w:tc>
          <w:tcPr>
            <w:tcW w:w="1118" w:type="dxa"/>
            <w:vMerge w:val="restart"/>
            <w:vAlign w:val="center"/>
          </w:tcPr>
          <w:p w14:paraId="226E973D" w14:textId="77777777" w:rsidR="004F2381" w:rsidRPr="00500A77" w:rsidRDefault="004F2381" w:rsidP="0030132B">
            <w:pPr>
              <w:jc w:val="center"/>
              <w:rPr>
                <w:b/>
                <w:i/>
              </w:rPr>
            </w:pPr>
            <w:r w:rsidRPr="00500A77">
              <w:rPr>
                <w:b/>
                <w:i/>
              </w:rPr>
              <w:t>F</w:t>
            </w:r>
          </w:p>
        </w:tc>
        <w:tc>
          <w:tcPr>
            <w:tcW w:w="1121" w:type="dxa"/>
            <w:vMerge w:val="restart"/>
            <w:vAlign w:val="center"/>
          </w:tcPr>
          <w:p w14:paraId="07ACD6E8" w14:textId="77777777" w:rsidR="004F2381" w:rsidRPr="00500A77" w:rsidRDefault="004F2381" w:rsidP="0030132B">
            <w:pPr>
              <w:jc w:val="center"/>
              <w:rPr>
                <w:b/>
                <w:i/>
              </w:rPr>
            </w:pPr>
            <w:r w:rsidRPr="00500A77">
              <w:rPr>
                <w:b/>
                <w:i/>
              </w:rPr>
              <w:t>p</w:t>
            </w:r>
          </w:p>
        </w:tc>
      </w:tr>
      <w:tr w:rsidR="00500A77" w:rsidRPr="00500A77" w14:paraId="2631DFDF" w14:textId="77777777" w:rsidTr="0074143B">
        <w:tc>
          <w:tcPr>
            <w:tcW w:w="2127" w:type="dxa"/>
            <w:tcBorders>
              <w:top w:val="nil"/>
            </w:tcBorders>
          </w:tcPr>
          <w:p w14:paraId="500C58EF" w14:textId="77777777" w:rsidR="0074143B" w:rsidRPr="00500A77" w:rsidRDefault="0074143B" w:rsidP="0074143B">
            <w:pPr>
              <w:jc w:val="center"/>
              <w:rPr>
                <w:b/>
              </w:rPr>
            </w:pPr>
          </w:p>
        </w:tc>
        <w:tc>
          <w:tcPr>
            <w:tcW w:w="1502" w:type="dxa"/>
          </w:tcPr>
          <w:p w14:paraId="04BCB2ED" w14:textId="2D8F36DF" w:rsidR="0074143B" w:rsidRPr="00500A77" w:rsidRDefault="0074143B" w:rsidP="0074143B">
            <w:pPr>
              <w:jc w:val="center"/>
              <w:rPr>
                <w:b/>
              </w:rPr>
            </w:pPr>
            <w:r w:rsidRPr="00500A77">
              <w:rPr>
                <w:b/>
              </w:rPr>
              <w:t>&lt;2 hours/day (</w:t>
            </w:r>
            <w:r w:rsidRPr="00500A77">
              <w:rPr>
                <w:b/>
                <w:i/>
              </w:rPr>
              <w:t>n</w:t>
            </w:r>
            <w:r w:rsidRPr="00500A77">
              <w:rPr>
                <w:b/>
              </w:rPr>
              <w:t>=284)</w:t>
            </w:r>
          </w:p>
        </w:tc>
        <w:tc>
          <w:tcPr>
            <w:tcW w:w="1624" w:type="dxa"/>
          </w:tcPr>
          <w:p w14:paraId="5628E95D" w14:textId="2315FA5C" w:rsidR="0074143B" w:rsidRPr="00500A77" w:rsidRDefault="0074143B" w:rsidP="0074143B">
            <w:pPr>
              <w:jc w:val="center"/>
              <w:rPr>
                <w:b/>
              </w:rPr>
            </w:pPr>
            <w:r w:rsidRPr="00500A77">
              <w:rPr>
                <w:b/>
              </w:rPr>
              <w:t>2&lt;4 hours/day (</w:t>
            </w:r>
            <w:r w:rsidRPr="00500A77">
              <w:rPr>
                <w:b/>
                <w:i/>
              </w:rPr>
              <w:t>n</w:t>
            </w:r>
            <w:r w:rsidRPr="00500A77">
              <w:rPr>
                <w:b/>
              </w:rPr>
              <w:t>=1160)</w:t>
            </w:r>
          </w:p>
        </w:tc>
        <w:tc>
          <w:tcPr>
            <w:tcW w:w="1624" w:type="dxa"/>
          </w:tcPr>
          <w:p w14:paraId="7A8D889F" w14:textId="33258462" w:rsidR="0074143B" w:rsidRPr="00500A77" w:rsidRDefault="0074143B" w:rsidP="0074143B">
            <w:pPr>
              <w:jc w:val="center"/>
              <w:rPr>
                <w:b/>
              </w:rPr>
            </w:pPr>
            <w:r w:rsidRPr="00500A77">
              <w:rPr>
                <w:b/>
              </w:rPr>
              <w:t>4&lt;6 hours/day (</w:t>
            </w:r>
            <w:r w:rsidRPr="00500A77">
              <w:rPr>
                <w:b/>
                <w:i/>
              </w:rPr>
              <w:t>n</w:t>
            </w:r>
            <w:r w:rsidRPr="00500A77">
              <w:rPr>
                <w:b/>
              </w:rPr>
              <w:t>=1079)</w:t>
            </w:r>
          </w:p>
        </w:tc>
        <w:tc>
          <w:tcPr>
            <w:tcW w:w="1503" w:type="dxa"/>
          </w:tcPr>
          <w:p w14:paraId="62010259" w14:textId="77777777" w:rsidR="0074143B" w:rsidRPr="00500A77" w:rsidRDefault="0074143B" w:rsidP="0074143B">
            <w:pPr>
              <w:jc w:val="center"/>
              <w:rPr>
                <w:b/>
              </w:rPr>
            </w:pPr>
            <w:r w:rsidRPr="00500A77">
              <w:rPr>
                <w:rFonts w:cstheme="minorHAnsi"/>
                <w:b/>
              </w:rPr>
              <w:t>≥</w:t>
            </w:r>
            <w:r w:rsidRPr="00500A77">
              <w:rPr>
                <w:b/>
              </w:rPr>
              <w:t>6 hours/day</w:t>
            </w:r>
          </w:p>
          <w:p w14:paraId="1C5E10A3" w14:textId="5BC40B5D" w:rsidR="0074143B" w:rsidRPr="00500A77" w:rsidRDefault="0074143B" w:rsidP="0074143B">
            <w:pPr>
              <w:jc w:val="center"/>
              <w:rPr>
                <w:b/>
              </w:rPr>
            </w:pPr>
            <w:r w:rsidRPr="00500A77">
              <w:rPr>
                <w:b/>
              </w:rPr>
              <w:t>(</w:t>
            </w:r>
            <w:r w:rsidRPr="00500A77">
              <w:rPr>
                <w:b/>
                <w:i/>
              </w:rPr>
              <w:t>n</w:t>
            </w:r>
            <w:r w:rsidRPr="00500A77">
              <w:rPr>
                <w:b/>
              </w:rPr>
              <w:t>=1032)</w:t>
            </w:r>
          </w:p>
        </w:tc>
        <w:tc>
          <w:tcPr>
            <w:tcW w:w="1118" w:type="dxa"/>
            <w:vMerge/>
            <w:vAlign w:val="center"/>
          </w:tcPr>
          <w:p w14:paraId="5FB0FAF4" w14:textId="77777777" w:rsidR="0074143B" w:rsidRPr="00500A77" w:rsidRDefault="0074143B" w:rsidP="0074143B">
            <w:pPr>
              <w:jc w:val="center"/>
              <w:rPr>
                <w:b/>
                <w:i/>
              </w:rPr>
            </w:pPr>
          </w:p>
        </w:tc>
        <w:tc>
          <w:tcPr>
            <w:tcW w:w="1121" w:type="dxa"/>
            <w:vMerge/>
            <w:vAlign w:val="center"/>
          </w:tcPr>
          <w:p w14:paraId="23985642" w14:textId="77777777" w:rsidR="0074143B" w:rsidRPr="00500A77" w:rsidRDefault="0074143B" w:rsidP="0074143B">
            <w:pPr>
              <w:jc w:val="center"/>
              <w:rPr>
                <w:b/>
                <w:i/>
              </w:rPr>
            </w:pPr>
          </w:p>
        </w:tc>
      </w:tr>
      <w:tr w:rsidR="00500A77" w:rsidRPr="00500A77" w14:paraId="0CEF9865" w14:textId="77777777" w:rsidTr="0074143B">
        <w:tc>
          <w:tcPr>
            <w:tcW w:w="2127" w:type="dxa"/>
            <w:tcBorders>
              <w:bottom w:val="single" w:sz="4" w:space="0" w:color="auto"/>
            </w:tcBorders>
            <w:vAlign w:val="center"/>
          </w:tcPr>
          <w:p w14:paraId="626622D6" w14:textId="77777777" w:rsidR="004F2381" w:rsidRPr="00500A77" w:rsidRDefault="004F2381" w:rsidP="002F642B">
            <w:r w:rsidRPr="00500A77">
              <w:t>Unadjusted</w:t>
            </w:r>
          </w:p>
        </w:tc>
        <w:tc>
          <w:tcPr>
            <w:tcW w:w="1502" w:type="dxa"/>
            <w:tcBorders>
              <w:bottom w:val="single" w:sz="4" w:space="0" w:color="auto"/>
            </w:tcBorders>
          </w:tcPr>
          <w:p w14:paraId="035347C2" w14:textId="6D3722FB" w:rsidR="008B1102" w:rsidRPr="00500A77" w:rsidRDefault="00A30C1A" w:rsidP="0030132B">
            <w:pPr>
              <w:jc w:val="center"/>
            </w:pPr>
            <w:r w:rsidRPr="00500A77">
              <w:t>0.86</w:t>
            </w:r>
            <w:r w:rsidR="0074143B" w:rsidRPr="00500A77">
              <w:t>2</w:t>
            </w:r>
            <w:r w:rsidRPr="00500A77">
              <w:t xml:space="preserve"> </w:t>
            </w:r>
          </w:p>
          <w:p w14:paraId="2CF4930D" w14:textId="006746E3" w:rsidR="004F2381" w:rsidRPr="00500A77" w:rsidRDefault="00A30C1A" w:rsidP="0030132B">
            <w:pPr>
              <w:jc w:val="center"/>
            </w:pPr>
            <w:r w:rsidRPr="00500A77">
              <w:t>(</w:t>
            </w:r>
            <w:r w:rsidR="008B1102" w:rsidRPr="00500A77">
              <w:t>0.79</w:t>
            </w:r>
            <w:r w:rsidR="0074143B" w:rsidRPr="00500A77">
              <w:t>5</w:t>
            </w:r>
            <w:r w:rsidR="008B1102" w:rsidRPr="00500A77">
              <w:t>-0.</w:t>
            </w:r>
            <w:r w:rsidR="0074143B" w:rsidRPr="00500A77">
              <w:t>928</w:t>
            </w:r>
            <w:r w:rsidR="00E9559C" w:rsidRPr="00500A77">
              <w:t>)</w:t>
            </w:r>
          </w:p>
        </w:tc>
        <w:tc>
          <w:tcPr>
            <w:tcW w:w="1624" w:type="dxa"/>
            <w:tcBorders>
              <w:bottom w:val="single" w:sz="4" w:space="0" w:color="auto"/>
            </w:tcBorders>
          </w:tcPr>
          <w:p w14:paraId="3DBA2EB2" w14:textId="4A6855EC" w:rsidR="008B1102" w:rsidRPr="00500A77" w:rsidRDefault="00E9559C" w:rsidP="0030132B">
            <w:pPr>
              <w:jc w:val="center"/>
            </w:pPr>
            <w:r w:rsidRPr="00500A77">
              <w:t>0.88</w:t>
            </w:r>
            <w:r w:rsidR="0074143B" w:rsidRPr="00500A77">
              <w:t>0</w:t>
            </w:r>
          </w:p>
          <w:p w14:paraId="2A9E2C65" w14:textId="15B2C662" w:rsidR="004F2381" w:rsidRPr="00500A77" w:rsidRDefault="00E9559C" w:rsidP="0030132B">
            <w:pPr>
              <w:jc w:val="center"/>
            </w:pPr>
            <w:r w:rsidRPr="00500A77">
              <w:t>(0.</w:t>
            </w:r>
            <w:r w:rsidR="008B1102" w:rsidRPr="00500A77">
              <w:t>84</w:t>
            </w:r>
            <w:r w:rsidR="0074143B" w:rsidRPr="00500A77">
              <w:t>7</w:t>
            </w:r>
            <w:r w:rsidR="008B1102" w:rsidRPr="00500A77">
              <w:t>-0.91</w:t>
            </w:r>
            <w:r w:rsidR="0074143B" w:rsidRPr="00500A77">
              <w:t>3</w:t>
            </w:r>
            <w:r w:rsidRPr="00500A77">
              <w:t>)</w:t>
            </w:r>
          </w:p>
        </w:tc>
        <w:tc>
          <w:tcPr>
            <w:tcW w:w="1624" w:type="dxa"/>
            <w:tcBorders>
              <w:bottom w:val="single" w:sz="4" w:space="0" w:color="auto"/>
            </w:tcBorders>
          </w:tcPr>
          <w:p w14:paraId="1119EE58" w14:textId="77777777" w:rsidR="008B1102" w:rsidRPr="00500A77" w:rsidRDefault="00E9559C" w:rsidP="0030132B">
            <w:pPr>
              <w:jc w:val="center"/>
            </w:pPr>
            <w:r w:rsidRPr="00500A77">
              <w:t>0.8</w:t>
            </w:r>
            <w:r w:rsidR="00344114" w:rsidRPr="00500A77">
              <w:t>89</w:t>
            </w:r>
            <w:r w:rsidRPr="00500A77">
              <w:t xml:space="preserve"> </w:t>
            </w:r>
          </w:p>
          <w:p w14:paraId="2AD95CAB" w14:textId="77777777" w:rsidR="004F2381" w:rsidRPr="00500A77" w:rsidRDefault="00E9559C" w:rsidP="0030132B">
            <w:pPr>
              <w:jc w:val="center"/>
            </w:pPr>
            <w:r w:rsidRPr="00500A77">
              <w:t>(0.</w:t>
            </w:r>
            <w:r w:rsidR="008B1102" w:rsidRPr="00500A77">
              <w:t>855-0.923</w:t>
            </w:r>
            <w:r w:rsidRPr="00500A77">
              <w:t>)</w:t>
            </w:r>
          </w:p>
        </w:tc>
        <w:tc>
          <w:tcPr>
            <w:tcW w:w="1503" w:type="dxa"/>
            <w:tcBorders>
              <w:bottom w:val="single" w:sz="4" w:space="0" w:color="auto"/>
            </w:tcBorders>
          </w:tcPr>
          <w:p w14:paraId="6FC4D686" w14:textId="77777777" w:rsidR="008B1102" w:rsidRPr="00500A77" w:rsidRDefault="00E9559C" w:rsidP="0030132B">
            <w:pPr>
              <w:jc w:val="center"/>
            </w:pPr>
            <w:r w:rsidRPr="00500A77">
              <w:t>0.93</w:t>
            </w:r>
            <w:r w:rsidR="00344114" w:rsidRPr="00500A77">
              <w:t>4</w:t>
            </w:r>
            <w:r w:rsidRPr="00500A77">
              <w:t xml:space="preserve"> </w:t>
            </w:r>
          </w:p>
          <w:p w14:paraId="6D66BAAD" w14:textId="77777777" w:rsidR="004F2381" w:rsidRPr="00500A77" w:rsidRDefault="00E9559C" w:rsidP="0030132B">
            <w:pPr>
              <w:jc w:val="center"/>
            </w:pPr>
            <w:r w:rsidRPr="00500A77">
              <w:t>(0.</w:t>
            </w:r>
            <w:r w:rsidR="008B1102" w:rsidRPr="00500A77">
              <w:t>899-0.969</w:t>
            </w:r>
            <w:r w:rsidRPr="00500A77">
              <w:t>)</w:t>
            </w:r>
          </w:p>
        </w:tc>
        <w:tc>
          <w:tcPr>
            <w:tcW w:w="1118" w:type="dxa"/>
            <w:tcBorders>
              <w:bottom w:val="single" w:sz="4" w:space="0" w:color="auto"/>
            </w:tcBorders>
            <w:vAlign w:val="center"/>
          </w:tcPr>
          <w:p w14:paraId="1914838C" w14:textId="5252E129" w:rsidR="004F2381" w:rsidRPr="00500A77" w:rsidRDefault="00772175" w:rsidP="002F642B">
            <w:pPr>
              <w:jc w:val="center"/>
            </w:pPr>
            <w:r w:rsidRPr="00500A77">
              <w:t>2.1</w:t>
            </w:r>
            <w:r w:rsidR="0074143B" w:rsidRPr="00500A77">
              <w:t>8</w:t>
            </w:r>
          </w:p>
        </w:tc>
        <w:tc>
          <w:tcPr>
            <w:tcW w:w="1121" w:type="dxa"/>
            <w:tcBorders>
              <w:bottom w:val="single" w:sz="4" w:space="0" w:color="auto"/>
            </w:tcBorders>
            <w:vAlign w:val="center"/>
          </w:tcPr>
          <w:p w14:paraId="43075FB6" w14:textId="61D0FA2E" w:rsidR="004F2381" w:rsidRPr="00500A77" w:rsidRDefault="00772175" w:rsidP="002F642B">
            <w:pPr>
              <w:jc w:val="center"/>
            </w:pPr>
            <w:r w:rsidRPr="00500A77">
              <w:t>.0</w:t>
            </w:r>
            <w:r w:rsidR="0074143B" w:rsidRPr="00500A77">
              <w:t>88</w:t>
            </w:r>
          </w:p>
        </w:tc>
      </w:tr>
      <w:tr w:rsidR="00500A77" w:rsidRPr="00500A77" w14:paraId="73C07731" w14:textId="77777777" w:rsidTr="0074143B">
        <w:tc>
          <w:tcPr>
            <w:tcW w:w="2127" w:type="dxa"/>
            <w:tcBorders>
              <w:bottom w:val="single" w:sz="4" w:space="0" w:color="auto"/>
            </w:tcBorders>
            <w:vAlign w:val="center"/>
          </w:tcPr>
          <w:p w14:paraId="5EB614E9" w14:textId="77777777" w:rsidR="004F2381" w:rsidRPr="00500A77" w:rsidRDefault="004F2381" w:rsidP="002F642B">
            <w:r w:rsidRPr="00500A77">
              <w:t>Fully adjusted</w:t>
            </w:r>
            <w:r w:rsidRPr="00500A77">
              <w:rPr>
                <w:vertAlign w:val="superscript"/>
              </w:rPr>
              <w:t>1</w:t>
            </w:r>
          </w:p>
        </w:tc>
        <w:tc>
          <w:tcPr>
            <w:tcW w:w="1502" w:type="dxa"/>
            <w:tcBorders>
              <w:bottom w:val="single" w:sz="4" w:space="0" w:color="auto"/>
            </w:tcBorders>
          </w:tcPr>
          <w:p w14:paraId="0A4D0DA8" w14:textId="640AC8E1" w:rsidR="008B1102" w:rsidRPr="00500A77" w:rsidRDefault="001B4346" w:rsidP="0030132B">
            <w:pPr>
              <w:jc w:val="center"/>
            </w:pPr>
            <w:r w:rsidRPr="00500A77">
              <w:t>0.88</w:t>
            </w:r>
            <w:r w:rsidR="0078150D" w:rsidRPr="00500A77">
              <w:t>5</w:t>
            </w:r>
            <w:r w:rsidRPr="00500A77">
              <w:t xml:space="preserve"> </w:t>
            </w:r>
          </w:p>
          <w:p w14:paraId="4911A5CC" w14:textId="0646BEDA" w:rsidR="004F2381" w:rsidRPr="00500A77" w:rsidRDefault="001B4346" w:rsidP="0030132B">
            <w:pPr>
              <w:jc w:val="center"/>
            </w:pPr>
            <w:r w:rsidRPr="00500A77">
              <w:t>(0</w:t>
            </w:r>
            <w:r w:rsidR="008B1102" w:rsidRPr="00500A77">
              <w:t>.81</w:t>
            </w:r>
            <w:r w:rsidR="0078150D" w:rsidRPr="00500A77">
              <w:t>7</w:t>
            </w:r>
            <w:r w:rsidR="008B1102" w:rsidRPr="00500A77">
              <w:t>-0.95</w:t>
            </w:r>
            <w:r w:rsidR="0078150D" w:rsidRPr="00500A77">
              <w:t>4</w:t>
            </w:r>
            <w:r w:rsidRPr="00500A77">
              <w:t>)</w:t>
            </w:r>
          </w:p>
        </w:tc>
        <w:tc>
          <w:tcPr>
            <w:tcW w:w="1624" w:type="dxa"/>
            <w:tcBorders>
              <w:bottom w:val="single" w:sz="4" w:space="0" w:color="auto"/>
            </w:tcBorders>
          </w:tcPr>
          <w:p w14:paraId="45124CB0" w14:textId="20AC9DAE" w:rsidR="008B1102" w:rsidRPr="00500A77" w:rsidRDefault="001B4346" w:rsidP="0030132B">
            <w:pPr>
              <w:jc w:val="center"/>
            </w:pPr>
            <w:r w:rsidRPr="00500A77">
              <w:t>0.89</w:t>
            </w:r>
            <w:r w:rsidR="0078150D" w:rsidRPr="00500A77">
              <w:t>2</w:t>
            </w:r>
          </w:p>
          <w:p w14:paraId="6A14E403" w14:textId="5794A402" w:rsidR="004F2381" w:rsidRPr="00500A77" w:rsidRDefault="001B4346" w:rsidP="0030132B">
            <w:pPr>
              <w:jc w:val="center"/>
            </w:pPr>
            <w:r w:rsidRPr="00500A77">
              <w:t>(0.</w:t>
            </w:r>
            <w:r w:rsidR="00430802" w:rsidRPr="00500A77">
              <w:t>85</w:t>
            </w:r>
            <w:r w:rsidR="0078150D" w:rsidRPr="00500A77">
              <w:t>8</w:t>
            </w:r>
            <w:r w:rsidR="00430802" w:rsidRPr="00500A77">
              <w:t>-0.92</w:t>
            </w:r>
            <w:r w:rsidR="0078150D" w:rsidRPr="00500A77">
              <w:t>5</w:t>
            </w:r>
            <w:r w:rsidRPr="00500A77">
              <w:t>)</w:t>
            </w:r>
          </w:p>
        </w:tc>
        <w:tc>
          <w:tcPr>
            <w:tcW w:w="1624" w:type="dxa"/>
            <w:tcBorders>
              <w:bottom w:val="single" w:sz="4" w:space="0" w:color="auto"/>
            </w:tcBorders>
          </w:tcPr>
          <w:p w14:paraId="3E7C2C65" w14:textId="748A1F2D" w:rsidR="00430802" w:rsidRPr="00500A77" w:rsidRDefault="001B4346" w:rsidP="0030132B">
            <w:pPr>
              <w:jc w:val="center"/>
            </w:pPr>
            <w:r w:rsidRPr="00500A77">
              <w:t>0.88</w:t>
            </w:r>
            <w:r w:rsidR="0078150D" w:rsidRPr="00500A77">
              <w:t>7</w:t>
            </w:r>
          </w:p>
          <w:p w14:paraId="3CBFE859" w14:textId="433011FD" w:rsidR="004F2381" w:rsidRPr="00500A77" w:rsidRDefault="001B4346" w:rsidP="0030132B">
            <w:pPr>
              <w:jc w:val="center"/>
            </w:pPr>
            <w:r w:rsidRPr="00500A77">
              <w:t>(0.</w:t>
            </w:r>
            <w:r w:rsidR="00430802" w:rsidRPr="00500A77">
              <w:t>85</w:t>
            </w:r>
            <w:r w:rsidR="0078150D" w:rsidRPr="00500A77">
              <w:t>3</w:t>
            </w:r>
            <w:r w:rsidR="00430802" w:rsidRPr="00500A77">
              <w:t>-0.922</w:t>
            </w:r>
            <w:r w:rsidRPr="00500A77">
              <w:t>)</w:t>
            </w:r>
          </w:p>
        </w:tc>
        <w:tc>
          <w:tcPr>
            <w:tcW w:w="1503" w:type="dxa"/>
            <w:tcBorders>
              <w:bottom w:val="single" w:sz="4" w:space="0" w:color="auto"/>
            </w:tcBorders>
          </w:tcPr>
          <w:p w14:paraId="29416704" w14:textId="77777777" w:rsidR="00430802" w:rsidRPr="00500A77" w:rsidRDefault="001B4346" w:rsidP="0030132B">
            <w:pPr>
              <w:jc w:val="center"/>
            </w:pPr>
            <w:r w:rsidRPr="00500A77">
              <w:t xml:space="preserve">0.917 </w:t>
            </w:r>
          </w:p>
          <w:p w14:paraId="4D19BF45" w14:textId="513E00D5" w:rsidR="004F2381" w:rsidRPr="00500A77" w:rsidRDefault="001B4346" w:rsidP="0030132B">
            <w:pPr>
              <w:jc w:val="center"/>
            </w:pPr>
            <w:r w:rsidRPr="00500A77">
              <w:t>(0.</w:t>
            </w:r>
            <w:r w:rsidR="00430802" w:rsidRPr="00500A77">
              <w:t>88</w:t>
            </w:r>
            <w:r w:rsidR="0007237C" w:rsidRPr="00500A77">
              <w:t>0</w:t>
            </w:r>
            <w:r w:rsidR="00430802" w:rsidRPr="00500A77">
              <w:t>-0.95</w:t>
            </w:r>
            <w:r w:rsidR="0007237C" w:rsidRPr="00500A77">
              <w:t>3</w:t>
            </w:r>
            <w:r w:rsidRPr="00500A77">
              <w:t>)</w:t>
            </w:r>
          </w:p>
        </w:tc>
        <w:tc>
          <w:tcPr>
            <w:tcW w:w="1118" w:type="dxa"/>
            <w:tcBorders>
              <w:bottom w:val="single" w:sz="4" w:space="0" w:color="auto"/>
            </w:tcBorders>
            <w:vAlign w:val="center"/>
          </w:tcPr>
          <w:p w14:paraId="6FCBAA75" w14:textId="29D37390" w:rsidR="004F2381" w:rsidRPr="00500A77" w:rsidRDefault="001B4346" w:rsidP="002F642B">
            <w:pPr>
              <w:jc w:val="center"/>
            </w:pPr>
            <w:r w:rsidRPr="00500A77">
              <w:t>0.5</w:t>
            </w:r>
            <w:r w:rsidR="0078150D" w:rsidRPr="00500A77">
              <w:t>3</w:t>
            </w:r>
          </w:p>
        </w:tc>
        <w:tc>
          <w:tcPr>
            <w:tcW w:w="1121" w:type="dxa"/>
            <w:tcBorders>
              <w:bottom w:val="single" w:sz="4" w:space="0" w:color="auto"/>
            </w:tcBorders>
            <w:vAlign w:val="center"/>
          </w:tcPr>
          <w:p w14:paraId="73573606" w14:textId="0BF7433F" w:rsidR="004F2381" w:rsidRPr="00500A77" w:rsidRDefault="001B4346" w:rsidP="002F642B">
            <w:pPr>
              <w:jc w:val="center"/>
            </w:pPr>
            <w:r w:rsidRPr="00500A77">
              <w:t>.</w:t>
            </w:r>
            <w:r w:rsidR="0078150D" w:rsidRPr="00500A77">
              <w:t>663</w:t>
            </w:r>
          </w:p>
        </w:tc>
      </w:tr>
    </w:tbl>
    <w:p w14:paraId="39A98C1C" w14:textId="77777777" w:rsidR="004F2381" w:rsidRPr="00500A77" w:rsidRDefault="004A35A4" w:rsidP="004F2381">
      <w:pPr>
        <w:spacing w:after="0"/>
        <w:rPr>
          <w:sz w:val="20"/>
        </w:rPr>
      </w:pPr>
      <w:r w:rsidRPr="00500A77">
        <w:rPr>
          <w:sz w:val="20"/>
        </w:rPr>
        <w:t>CI = confidence interval</w:t>
      </w:r>
      <w:r w:rsidR="004F2381" w:rsidRPr="00500A77">
        <w:rPr>
          <w:sz w:val="20"/>
        </w:rPr>
        <w:t>.</w:t>
      </w:r>
    </w:p>
    <w:p w14:paraId="3870EB02" w14:textId="1F60D1EF" w:rsidR="00E86FCC" w:rsidRPr="00500A77" w:rsidRDefault="004F2381" w:rsidP="004F2381">
      <w:pPr>
        <w:spacing w:after="0"/>
        <w:rPr>
          <w:sz w:val="20"/>
        </w:rPr>
      </w:pPr>
      <w:r w:rsidRPr="00500A77">
        <w:rPr>
          <w:rFonts w:cstheme="minorHAnsi"/>
          <w:sz w:val="20"/>
          <w:vertAlign w:val="superscript"/>
        </w:rPr>
        <w:t xml:space="preserve">1 </w:t>
      </w:r>
      <w:r w:rsidRPr="00500A77">
        <w:rPr>
          <w:sz w:val="20"/>
        </w:rPr>
        <w:t>Fully adjusted model controlled for age, sex, ethnicity,</w:t>
      </w:r>
      <w:r w:rsidR="00BA5422" w:rsidRPr="00500A77">
        <w:rPr>
          <w:sz w:val="20"/>
        </w:rPr>
        <w:t xml:space="preserve"> education,</w:t>
      </w:r>
      <w:r w:rsidRPr="00500A77">
        <w:rPr>
          <w:sz w:val="20"/>
        </w:rPr>
        <w:t xml:space="preserve"> wealth, </w:t>
      </w:r>
      <w:bookmarkStart w:id="12" w:name="_Hlk9350919"/>
      <w:r w:rsidRPr="00500A77">
        <w:rPr>
          <w:sz w:val="20"/>
        </w:rPr>
        <w:t xml:space="preserve">limiting long-standing illness, </w:t>
      </w:r>
      <w:r w:rsidR="008B189B" w:rsidRPr="00500A77">
        <w:rPr>
          <w:sz w:val="20"/>
        </w:rPr>
        <w:t xml:space="preserve">cardiovascular disease, diabetes, </w:t>
      </w:r>
      <w:r w:rsidRPr="00500A77">
        <w:rPr>
          <w:sz w:val="20"/>
        </w:rPr>
        <w:t>smoking status, alcohol intake, physical activity, body mass index and depressive symptoms.</w:t>
      </w:r>
      <w:bookmarkEnd w:id="12"/>
    </w:p>
    <w:sectPr w:rsidR="00E86FCC" w:rsidRPr="00500A77" w:rsidSect="00F76D9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1FF9F" w14:textId="77777777" w:rsidR="00807C99" w:rsidRDefault="00807C99" w:rsidP="00E86FCC">
      <w:pPr>
        <w:spacing w:after="0" w:line="240" w:lineRule="auto"/>
      </w:pPr>
      <w:r>
        <w:separator/>
      </w:r>
    </w:p>
  </w:endnote>
  <w:endnote w:type="continuationSeparator" w:id="0">
    <w:p w14:paraId="275A55F3" w14:textId="77777777" w:rsidR="00807C99" w:rsidRDefault="00807C99" w:rsidP="00E8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C9D5D" w14:textId="77777777" w:rsidR="00807C99" w:rsidRDefault="00807C99" w:rsidP="00E86FCC">
      <w:pPr>
        <w:spacing w:after="0" w:line="240" w:lineRule="auto"/>
      </w:pPr>
      <w:r>
        <w:separator/>
      </w:r>
    </w:p>
  </w:footnote>
  <w:footnote w:type="continuationSeparator" w:id="0">
    <w:p w14:paraId="16E7D167" w14:textId="77777777" w:rsidR="00807C99" w:rsidRDefault="00807C99" w:rsidP="00E86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A62AA"/>
    <w:multiLevelType w:val="hybridMultilevel"/>
    <w:tmpl w:val="C02A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A5D"/>
    <w:rsid w:val="00002A89"/>
    <w:rsid w:val="00002BC0"/>
    <w:rsid w:val="00007EC7"/>
    <w:rsid w:val="00010524"/>
    <w:rsid w:val="00012909"/>
    <w:rsid w:val="0001376B"/>
    <w:rsid w:val="00014E83"/>
    <w:rsid w:val="00020371"/>
    <w:rsid w:val="00020655"/>
    <w:rsid w:val="00022CD3"/>
    <w:rsid w:val="000263F4"/>
    <w:rsid w:val="00045ADA"/>
    <w:rsid w:val="00060CDC"/>
    <w:rsid w:val="00061FA6"/>
    <w:rsid w:val="00070947"/>
    <w:rsid w:val="00071248"/>
    <w:rsid w:val="0007237C"/>
    <w:rsid w:val="0008182D"/>
    <w:rsid w:val="00083237"/>
    <w:rsid w:val="00087F77"/>
    <w:rsid w:val="00093656"/>
    <w:rsid w:val="00093682"/>
    <w:rsid w:val="0009511A"/>
    <w:rsid w:val="000C190E"/>
    <w:rsid w:val="000C38ED"/>
    <w:rsid w:val="000D0EFD"/>
    <w:rsid w:val="000D10B8"/>
    <w:rsid w:val="000D16E0"/>
    <w:rsid w:val="000D1BA8"/>
    <w:rsid w:val="000D36E4"/>
    <w:rsid w:val="000D459F"/>
    <w:rsid w:val="000D4AF0"/>
    <w:rsid w:val="000E2EAD"/>
    <w:rsid w:val="000E5874"/>
    <w:rsid w:val="000E7705"/>
    <w:rsid w:val="000F09E9"/>
    <w:rsid w:val="000F1314"/>
    <w:rsid w:val="000F39A5"/>
    <w:rsid w:val="0011291B"/>
    <w:rsid w:val="00114495"/>
    <w:rsid w:val="0011763B"/>
    <w:rsid w:val="0012254C"/>
    <w:rsid w:val="00133903"/>
    <w:rsid w:val="00140563"/>
    <w:rsid w:val="00141DBC"/>
    <w:rsid w:val="0014430E"/>
    <w:rsid w:val="001554F8"/>
    <w:rsid w:val="00155841"/>
    <w:rsid w:val="00155AFE"/>
    <w:rsid w:val="00160856"/>
    <w:rsid w:val="001647E4"/>
    <w:rsid w:val="00172A7E"/>
    <w:rsid w:val="00177051"/>
    <w:rsid w:val="0018460A"/>
    <w:rsid w:val="00184E88"/>
    <w:rsid w:val="001853D6"/>
    <w:rsid w:val="0019250D"/>
    <w:rsid w:val="0019583A"/>
    <w:rsid w:val="001971D2"/>
    <w:rsid w:val="00197FE2"/>
    <w:rsid w:val="001A34C9"/>
    <w:rsid w:val="001B092F"/>
    <w:rsid w:val="001B1322"/>
    <w:rsid w:val="001B4346"/>
    <w:rsid w:val="001C095D"/>
    <w:rsid w:val="001C13F6"/>
    <w:rsid w:val="001D329C"/>
    <w:rsid w:val="001D7175"/>
    <w:rsid w:val="001D79D8"/>
    <w:rsid w:val="001E069E"/>
    <w:rsid w:val="001E1F5A"/>
    <w:rsid w:val="001E2A7F"/>
    <w:rsid w:val="001E401D"/>
    <w:rsid w:val="001E430F"/>
    <w:rsid w:val="001E48D3"/>
    <w:rsid w:val="001F38B6"/>
    <w:rsid w:val="001F5556"/>
    <w:rsid w:val="002001F8"/>
    <w:rsid w:val="002065B4"/>
    <w:rsid w:val="00206619"/>
    <w:rsid w:val="00206728"/>
    <w:rsid w:val="00210ACA"/>
    <w:rsid w:val="0022305D"/>
    <w:rsid w:val="00223364"/>
    <w:rsid w:val="0023236D"/>
    <w:rsid w:val="00235D23"/>
    <w:rsid w:val="002377E4"/>
    <w:rsid w:val="00237BD7"/>
    <w:rsid w:val="0024290E"/>
    <w:rsid w:val="00251986"/>
    <w:rsid w:val="00251D8A"/>
    <w:rsid w:val="002703B2"/>
    <w:rsid w:val="00270CDF"/>
    <w:rsid w:val="002714FF"/>
    <w:rsid w:val="00271583"/>
    <w:rsid w:val="00273A7A"/>
    <w:rsid w:val="00274876"/>
    <w:rsid w:val="002815D8"/>
    <w:rsid w:val="002829A2"/>
    <w:rsid w:val="00282F12"/>
    <w:rsid w:val="00286A90"/>
    <w:rsid w:val="00290C81"/>
    <w:rsid w:val="00293D5E"/>
    <w:rsid w:val="002949EE"/>
    <w:rsid w:val="00294B1C"/>
    <w:rsid w:val="0029790E"/>
    <w:rsid w:val="002A40CF"/>
    <w:rsid w:val="002B08E6"/>
    <w:rsid w:val="002B5B89"/>
    <w:rsid w:val="002B7FC1"/>
    <w:rsid w:val="002D312F"/>
    <w:rsid w:val="002D45EA"/>
    <w:rsid w:val="002E30D3"/>
    <w:rsid w:val="002E66A8"/>
    <w:rsid w:val="002F4D53"/>
    <w:rsid w:val="002F642B"/>
    <w:rsid w:val="0030132B"/>
    <w:rsid w:val="00301A95"/>
    <w:rsid w:val="00304379"/>
    <w:rsid w:val="00306A5D"/>
    <w:rsid w:val="0032232F"/>
    <w:rsid w:val="0032312A"/>
    <w:rsid w:val="00323B20"/>
    <w:rsid w:val="00330BE5"/>
    <w:rsid w:val="00333BA8"/>
    <w:rsid w:val="00344114"/>
    <w:rsid w:val="0034538B"/>
    <w:rsid w:val="0036110A"/>
    <w:rsid w:val="00367400"/>
    <w:rsid w:val="00374CD1"/>
    <w:rsid w:val="00377AFD"/>
    <w:rsid w:val="003858D3"/>
    <w:rsid w:val="00391BF6"/>
    <w:rsid w:val="00391E38"/>
    <w:rsid w:val="003932FA"/>
    <w:rsid w:val="00393919"/>
    <w:rsid w:val="00393E76"/>
    <w:rsid w:val="003A4DD4"/>
    <w:rsid w:val="003A6368"/>
    <w:rsid w:val="003A6540"/>
    <w:rsid w:val="003A76ED"/>
    <w:rsid w:val="003A77FB"/>
    <w:rsid w:val="003B119B"/>
    <w:rsid w:val="003B11FC"/>
    <w:rsid w:val="003B32AF"/>
    <w:rsid w:val="003B6629"/>
    <w:rsid w:val="003C44CD"/>
    <w:rsid w:val="003D2AC6"/>
    <w:rsid w:val="003D2D22"/>
    <w:rsid w:val="003D2D2A"/>
    <w:rsid w:val="003D5B49"/>
    <w:rsid w:val="003E51DE"/>
    <w:rsid w:val="004078E4"/>
    <w:rsid w:val="00414BE3"/>
    <w:rsid w:val="00415096"/>
    <w:rsid w:val="004268EF"/>
    <w:rsid w:val="00430802"/>
    <w:rsid w:val="004376C8"/>
    <w:rsid w:val="00441AFB"/>
    <w:rsid w:val="0044700D"/>
    <w:rsid w:val="00447DA2"/>
    <w:rsid w:val="00450BF5"/>
    <w:rsid w:val="004626D6"/>
    <w:rsid w:val="00484E9D"/>
    <w:rsid w:val="00496F28"/>
    <w:rsid w:val="004A2723"/>
    <w:rsid w:val="004A35A4"/>
    <w:rsid w:val="004A4D0E"/>
    <w:rsid w:val="004B04CB"/>
    <w:rsid w:val="004B0B4D"/>
    <w:rsid w:val="004B310A"/>
    <w:rsid w:val="004B352C"/>
    <w:rsid w:val="004C01FF"/>
    <w:rsid w:val="004E3F60"/>
    <w:rsid w:val="004E483B"/>
    <w:rsid w:val="004F2381"/>
    <w:rsid w:val="004F432A"/>
    <w:rsid w:val="004F46D6"/>
    <w:rsid w:val="00500A77"/>
    <w:rsid w:val="00505B5F"/>
    <w:rsid w:val="005110C0"/>
    <w:rsid w:val="00511DD5"/>
    <w:rsid w:val="00517D41"/>
    <w:rsid w:val="00534E70"/>
    <w:rsid w:val="005363CA"/>
    <w:rsid w:val="00550A69"/>
    <w:rsid w:val="005528F0"/>
    <w:rsid w:val="00576BFA"/>
    <w:rsid w:val="00591C6C"/>
    <w:rsid w:val="00592DAB"/>
    <w:rsid w:val="005A2100"/>
    <w:rsid w:val="005A23AA"/>
    <w:rsid w:val="005A470F"/>
    <w:rsid w:val="005A74C7"/>
    <w:rsid w:val="005C3C71"/>
    <w:rsid w:val="005D7E19"/>
    <w:rsid w:val="005E60A0"/>
    <w:rsid w:val="005E7C19"/>
    <w:rsid w:val="005F0625"/>
    <w:rsid w:val="005F0F4F"/>
    <w:rsid w:val="005F545B"/>
    <w:rsid w:val="006013D7"/>
    <w:rsid w:val="00601C8E"/>
    <w:rsid w:val="0062413E"/>
    <w:rsid w:val="00627D9F"/>
    <w:rsid w:val="00630871"/>
    <w:rsid w:val="006351CC"/>
    <w:rsid w:val="00636DFB"/>
    <w:rsid w:val="0064104B"/>
    <w:rsid w:val="00642F82"/>
    <w:rsid w:val="00644314"/>
    <w:rsid w:val="0064454D"/>
    <w:rsid w:val="00646291"/>
    <w:rsid w:val="00647BC2"/>
    <w:rsid w:val="00651AB8"/>
    <w:rsid w:val="00651B2E"/>
    <w:rsid w:val="0065240E"/>
    <w:rsid w:val="0065347F"/>
    <w:rsid w:val="00654508"/>
    <w:rsid w:val="0066397F"/>
    <w:rsid w:val="00664892"/>
    <w:rsid w:val="00673C1D"/>
    <w:rsid w:val="00682BBC"/>
    <w:rsid w:val="00691EF1"/>
    <w:rsid w:val="00696094"/>
    <w:rsid w:val="006A054A"/>
    <w:rsid w:val="006B792A"/>
    <w:rsid w:val="006C3148"/>
    <w:rsid w:val="006C63AF"/>
    <w:rsid w:val="006C6D9B"/>
    <w:rsid w:val="006D6348"/>
    <w:rsid w:val="006D6C10"/>
    <w:rsid w:val="006E224C"/>
    <w:rsid w:val="006F4C49"/>
    <w:rsid w:val="00701B8A"/>
    <w:rsid w:val="00707913"/>
    <w:rsid w:val="0071554D"/>
    <w:rsid w:val="0071654D"/>
    <w:rsid w:val="00722BE9"/>
    <w:rsid w:val="00732549"/>
    <w:rsid w:val="0074143B"/>
    <w:rsid w:val="007415EB"/>
    <w:rsid w:val="0074621F"/>
    <w:rsid w:val="00747A3F"/>
    <w:rsid w:val="00750A7D"/>
    <w:rsid w:val="007525A8"/>
    <w:rsid w:val="0075556E"/>
    <w:rsid w:val="00757043"/>
    <w:rsid w:val="00760F4A"/>
    <w:rsid w:val="00761DD6"/>
    <w:rsid w:val="00762654"/>
    <w:rsid w:val="0076346F"/>
    <w:rsid w:val="00765430"/>
    <w:rsid w:val="00772175"/>
    <w:rsid w:val="00772E3D"/>
    <w:rsid w:val="00773179"/>
    <w:rsid w:val="007811F0"/>
    <w:rsid w:val="0078150D"/>
    <w:rsid w:val="007831C9"/>
    <w:rsid w:val="00783B97"/>
    <w:rsid w:val="00784FA4"/>
    <w:rsid w:val="00787DE4"/>
    <w:rsid w:val="007A1434"/>
    <w:rsid w:val="007A5CA6"/>
    <w:rsid w:val="007A694E"/>
    <w:rsid w:val="007B34CE"/>
    <w:rsid w:val="007C79AD"/>
    <w:rsid w:val="007D01BD"/>
    <w:rsid w:val="007D2766"/>
    <w:rsid w:val="007D79BE"/>
    <w:rsid w:val="007E6187"/>
    <w:rsid w:val="008014A6"/>
    <w:rsid w:val="00802E8C"/>
    <w:rsid w:val="00807C99"/>
    <w:rsid w:val="00810A79"/>
    <w:rsid w:val="00834732"/>
    <w:rsid w:val="0083760D"/>
    <w:rsid w:val="008378DB"/>
    <w:rsid w:val="008431D8"/>
    <w:rsid w:val="00854794"/>
    <w:rsid w:val="008547F9"/>
    <w:rsid w:val="00866BFF"/>
    <w:rsid w:val="008724AF"/>
    <w:rsid w:val="00880627"/>
    <w:rsid w:val="008846B7"/>
    <w:rsid w:val="00885132"/>
    <w:rsid w:val="00886D1D"/>
    <w:rsid w:val="00886F31"/>
    <w:rsid w:val="008913E5"/>
    <w:rsid w:val="00891E83"/>
    <w:rsid w:val="008966E4"/>
    <w:rsid w:val="008A30D6"/>
    <w:rsid w:val="008A3CC7"/>
    <w:rsid w:val="008A60F3"/>
    <w:rsid w:val="008B1102"/>
    <w:rsid w:val="008B189B"/>
    <w:rsid w:val="008B2AEA"/>
    <w:rsid w:val="008B2ED8"/>
    <w:rsid w:val="008B4279"/>
    <w:rsid w:val="008B5552"/>
    <w:rsid w:val="008B56E9"/>
    <w:rsid w:val="008C1EE0"/>
    <w:rsid w:val="008C3734"/>
    <w:rsid w:val="008C6B8A"/>
    <w:rsid w:val="008E5A71"/>
    <w:rsid w:val="009063BF"/>
    <w:rsid w:val="009102B1"/>
    <w:rsid w:val="00913914"/>
    <w:rsid w:val="0091476F"/>
    <w:rsid w:val="00920132"/>
    <w:rsid w:val="009255CF"/>
    <w:rsid w:val="00926BAE"/>
    <w:rsid w:val="00930223"/>
    <w:rsid w:val="009308AE"/>
    <w:rsid w:val="00930C65"/>
    <w:rsid w:val="00931BC3"/>
    <w:rsid w:val="00932554"/>
    <w:rsid w:val="00943148"/>
    <w:rsid w:val="00954168"/>
    <w:rsid w:val="00962038"/>
    <w:rsid w:val="009719DD"/>
    <w:rsid w:val="0097414D"/>
    <w:rsid w:val="00975A63"/>
    <w:rsid w:val="00981C07"/>
    <w:rsid w:val="0098597D"/>
    <w:rsid w:val="00985C94"/>
    <w:rsid w:val="009912C6"/>
    <w:rsid w:val="0099738A"/>
    <w:rsid w:val="009A27AF"/>
    <w:rsid w:val="009A4425"/>
    <w:rsid w:val="009B4D89"/>
    <w:rsid w:val="009B5A92"/>
    <w:rsid w:val="009B5FF7"/>
    <w:rsid w:val="009B68CC"/>
    <w:rsid w:val="009B7512"/>
    <w:rsid w:val="009C340E"/>
    <w:rsid w:val="009C7D2A"/>
    <w:rsid w:val="009D6203"/>
    <w:rsid w:val="009E1BCF"/>
    <w:rsid w:val="009E2494"/>
    <w:rsid w:val="009E2EAC"/>
    <w:rsid w:val="009E3878"/>
    <w:rsid w:val="009F1E8F"/>
    <w:rsid w:val="009F27B1"/>
    <w:rsid w:val="009F3B84"/>
    <w:rsid w:val="00A00985"/>
    <w:rsid w:val="00A00F98"/>
    <w:rsid w:val="00A036A9"/>
    <w:rsid w:val="00A0389C"/>
    <w:rsid w:val="00A045EF"/>
    <w:rsid w:val="00A05B1B"/>
    <w:rsid w:val="00A070B7"/>
    <w:rsid w:val="00A10D24"/>
    <w:rsid w:val="00A155E6"/>
    <w:rsid w:val="00A16E0D"/>
    <w:rsid w:val="00A1778F"/>
    <w:rsid w:val="00A23CB7"/>
    <w:rsid w:val="00A25485"/>
    <w:rsid w:val="00A26C67"/>
    <w:rsid w:val="00A30C1A"/>
    <w:rsid w:val="00A50011"/>
    <w:rsid w:val="00A5248C"/>
    <w:rsid w:val="00A55723"/>
    <w:rsid w:val="00A5767C"/>
    <w:rsid w:val="00A77925"/>
    <w:rsid w:val="00A812E1"/>
    <w:rsid w:val="00A906E9"/>
    <w:rsid w:val="00A907E8"/>
    <w:rsid w:val="00A9661B"/>
    <w:rsid w:val="00AA0E07"/>
    <w:rsid w:val="00AA168B"/>
    <w:rsid w:val="00AA785D"/>
    <w:rsid w:val="00AB3B2F"/>
    <w:rsid w:val="00AB4C1F"/>
    <w:rsid w:val="00AB6B2C"/>
    <w:rsid w:val="00AC2FFA"/>
    <w:rsid w:val="00AC3D14"/>
    <w:rsid w:val="00AC5DAC"/>
    <w:rsid w:val="00AC7521"/>
    <w:rsid w:val="00AD5EDC"/>
    <w:rsid w:val="00AE0002"/>
    <w:rsid w:val="00AE4396"/>
    <w:rsid w:val="00AE633B"/>
    <w:rsid w:val="00AF3080"/>
    <w:rsid w:val="00AF3778"/>
    <w:rsid w:val="00AF3A3C"/>
    <w:rsid w:val="00AF3E6A"/>
    <w:rsid w:val="00B06268"/>
    <w:rsid w:val="00B06ACD"/>
    <w:rsid w:val="00B104A2"/>
    <w:rsid w:val="00B12349"/>
    <w:rsid w:val="00B127F2"/>
    <w:rsid w:val="00B156B7"/>
    <w:rsid w:val="00B25FC5"/>
    <w:rsid w:val="00B308FE"/>
    <w:rsid w:val="00B36C0C"/>
    <w:rsid w:val="00B429E8"/>
    <w:rsid w:val="00B42E09"/>
    <w:rsid w:val="00B42F7A"/>
    <w:rsid w:val="00B44DEF"/>
    <w:rsid w:val="00B4676F"/>
    <w:rsid w:val="00B530D0"/>
    <w:rsid w:val="00B71628"/>
    <w:rsid w:val="00B73485"/>
    <w:rsid w:val="00B75F4A"/>
    <w:rsid w:val="00B84EE8"/>
    <w:rsid w:val="00B9488D"/>
    <w:rsid w:val="00BA1B5A"/>
    <w:rsid w:val="00BA437A"/>
    <w:rsid w:val="00BA5422"/>
    <w:rsid w:val="00BB1497"/>
    <w:rsid w:val="00BB16F6"/>
    <w:rsid w:val="00BB44CC"/>
    <w:rsid w:val="00BB51A2"/>
    <w:rsid w:val="00BB690E"/>
    <w:rsid w:val="00BB7A10"/>
    <w:rsid w:val="00BE2989"/>
    <w:rsid w:val="00BE2D75"/>
    <w:rsid w:val="00BE614D"/>
    <w:rsid w:val="00BE6A08"/>
    <w:rsid w:val="00BF47E5"/>
    <w:rsid w:val="00BF52CD"/>
    <w:rsid w:val="00C03A8D"/>
    <w:rsid w:val="00C0658E"/>
    <w:rsid w:val="00C201E9"/>
    <w:rsid w:val="00C2068E"/>
    <w:rsid w:val="00C251E0"/>
    <w:rsid w:val="00C34BA5"/>
    <w:rsid w:val="00C41A90"/>
    <w:rsid w:val="00C41F92"/>
    <w:rsid w:val="00C4242B"/>
    <w:rsid w:val="00C4370A"/>
    <w:rsid w:val="00C555BD"/>
    <w:rsid w:val="00C57F8B"/>
    <w:rsid w:val="00C61225"/>
    <w:rsid w:val="00C92AAF"/>
    <w:rsid w:val="00C94417"/>
    <w:rsid w:val="00CB162A"/>
    <w:rsid w:val="00CB22B5"/>
    <w:rsid w:val="00CB28F8"/>
    <w:rsid w:val="00CB4996"/>
    <w:rsid w:val="00CC751E"/>
    <w:rsid w:val="00CD0F11"/>
    <w:rsid w:val="00CD20A2"/>
    <w:rsid w:val="00CD3CA5"/>
    <w:rsid w:val="00CF1D69"/>
    <w:rsid w:val="00CF2EEA"/>
    <w:rsid w:val="00CF53A0"/>
    <w:rsid w:val="00D114D1"/>
    <w:rsid w:val="00D12338"/>
    <w:rsid w:val="00D22505"/>
    <w:rsid w:val="00D23362"/>
    <w:rsid w:val="00D27B7F"/>
    <w:rsid w:val="00D3034E"/>
    <w:rsid w:val="00D32C72"/>
    <w:rsid w:val="00D3448C"/>
    <w:rsid w:val="00D345ED"/>
    <w:rsid w:val="00D3793C"/>
    <w:rsid w:val="00D44B8D"/>
    <w:rsid w:val="00D4721B"/>
    <w:rsid w:val="00D50375"/>
    <w:rsid w:val="00D53873"/>
    <w:rsid w:val="00D54859"/>
    <w:rsid w:val="00D57138"/>
    <w:rsid w:val="00D65779"/>
    <w:rsid w:val="00D77A42"/>
    <w:rsid w:val="00D83FDB"/>
    <w:rsid w:val="00D869A5"/>
    <w:rsid w:val="00D910B2"/>
    <w:rsid w:val="00D91E25"/>
    <w:rsid w:val="00D92076"/>
    <w:rsid w:val="00D92996"/>
    <w:rsid w:val="00D95C95"/>
    <w:rsid w:val="00D95ED9"/>
    <w:rsid w:val="00D97C66"/>
    <w:rsid w:val="00DA164B"/>
    <w:rsid w:val="00DA3A69"/>
    <w:rsid w:val="00DA59C8"/>
    <w:rsid w:val="00DA694E"/>
    <w:rsid w:val="00DB6517"/>
    <w:rsid w:val="00DB6631"/>
    <w:rsid w:val="00DC7FD0"/>
    <w:rsid w:val="00DD1ABC"/>
    <w:rsid w:val="00DD37AB"/>
    <w:rsid w:val="00DD6446"/>
    <w:rsid w:val="00DE6F18"/>
    <w:rsid w:val="00E0154F"/>
    <w:rsid w:val="00E15D6A"/>
    <w:rsid w:val="00E21B28"/>
    <w:rsid w:val="00E244DB"/>
    <w:rsid w:val="00E245A8"/>
    <w:rsid w:val="00E26885"/>
    <w:rsid w:val="00E35D88"/>
    <w:rsid w:val="00E46F05"/>
    <w:rsid w:val="00E574D3"/>
    <w:rsid w:val="00E63A53"/>
    <w:rsid w:val="00E63CD7"/>
    <w:rsid w:val="00E71A4F"/>
    <w:rsid w:val="00E754FF"/>
    <w:rsid w:val="00E83B98"/>
    <w:rsid w:val="00E86FCC"/>
    <w:rsid w:val="00E90298"/>
    <w:rsid w:val="00E9529E"/>
    <w:rsid w:val="00E9559C"/>
    <w:rsid w:val="00E9785A"/>
    <w:rsid w:val="00EA1CD5"/>
    <w:rsid w:val="00EB35ED"/>
    <w:rsid w:val="00EB38DC"/>
    <w:rsid w:val="00EB72AB"/>
    <w:rsid w:val="00EC177E"/>
    <w:rsid w:val="00EC5003"/>
    <w:rsid w:val="00EC5640"/>
    <w:rsid w:val="00EE4B30"/>
    <w:rsid w:val="00EF5E25"/>
    <w:rsid w:val="00EF6C35"/>
    <w:rsid w:val="00F020B5"/>
    <w:rsid w:val="00F15A2E"/>
    <w:rsid w:val="00F20608"/>
    <w:rsid w:val="00F242B2"/>
    <w:rsid w:val="00F2751D"/>
    <w:rsid w:val="00F27690"/>
    <w:rsid w:val="00F30EB8"/>
    <w:rsid w:val="00F334C9"/>
    <w:rsid w:val="00F41A48"/>
    <w:rsid w:val="00F45949"/>
    <w:rsid w:val="00F46FC1"/>
    <w:rsid w:val="00F50F5F"/>
    <w:rsid w:val="00F517A3"/>
    <w:rsid w:val="00F639B1"/>
    <w:rsid w:val="00F65C92"/>
    <w:rsid w:val="00F76D95"/>
    <w:rsid w:val="00F90F8A"/>
    <w:rsid w:val="00F9166F"/>
    <w:rsid w:val="00F93D6D"/>
    <w:rsid w:val="00FA335B"/>
    <w:rsid w:val="00FB223A"/>
    <w:rsid w:val="00FB5B08"/>
    <w:rsid w:val="00FB5B0F"/>
    <w:rsid w:val="00FB77E3"/>
    <w:rsid w:val="00FC32EB"/>
    <w:rsid w:val="00FC3706"/>
    <w:rsid w:val="00FC376E"/>
    <w:rsid w:val="00FC602B"/>
    <w:rsid w:val="00FD0189"/>
    <w:rsid w:val="00FD0B27"/>
    <w:rsid w:val="00FD4245"/>
    <w:rsid w:val="00FE685E"/>
    <w:rsid w:val="00FE7090"/>
    <w:rsid w:val="00FF03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3A9B5C"/>
  <w15:docId w15:val="{F526694A-F93F-40B8-88C4-80C85548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3914"/>
    <w:pPr>
      <w:spacing w:line="360" w:lineRule="auto"/>
      <w:outlineLvl w:val="1"/>
    </w:pPr>
    <w:rPr>
      <w:b/>
      <w:sz w:val="24"/>
    </w:rPr>
  </w:style>
  <w:style w:type="paragraph" w:styleId="Heading3">
    <w:name w:val="heading 3"/>
    <w:basedOn w:val="Normal"/>
    <w:link w:val="Heading3Char"/>
    <w:uiPriority w:val="9"/>
    <w:qFormat/>
    <w:rsid w:val="00913914"/>
    <w:pPr>
      <w:spacing w:line="36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33B"/>
    <w:rPr>
      <w:color w:val="0000FF"/>
      <w:u w:val="single"/>
    </w:rPr>
  </w:style>
  <w:style w:type="character" w:customStyle="1" w:styleId="Heading3Char">
    <w:name w:val="Heading 3 Char"/>
    <w:basedOn w:val="DefaultParagraphFont"/>
    <w:link w:val="Heading3"/>
    <w:uiPriority w:val="9"/>
    <w:rsid w:val="00913914"/>
    <w:rPr>
      <w:b/>
    </w:rPr>
  </w:style>
  <w:style w:type="paragraph" w:styleId="NormalWeb">
    <w:name w:val="Normal (Web)"/>
    <w:basedOn w:val="Normal"/>
    <w:uiPriority w:val="99"/>
    <w:semiHidden/>
    <w:unhideWhenUsed/>
    <w:rsid w:val="00AE63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1971D2"/>
    <w:rPr>
      <w:color w:val="808080"/>
      <w:shd w:val="clear" w:color="auto" w:fill="E6E6E6"/>
    </w:rPr>
  </w:style>
  <w:style w:type="table" w:styleId="TableGrid">
    <w:name w:val="Table Grid"/>
    <w:basedOn w:val="TableNormal"/>
    <w:uiPriority w:val="39"/>
    <w:rsid w:val="00F76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FCC"/>
  </w:style>
  <w:style w:type="paragraph" w:styleId="Footer">
    <w:name w:val="footer"/>
    <w:basedOn w:val="Normal"/>
    <w:link w:val="FooterChar"/>
    <w:uiPriority w:val="99"/>
    <w:unhideWhenUsed/>
    <w:rsid w:val="00E86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FCC"/>
  </w:style>
  <w:style w:type="character" w:customStyle="1" w:styleId="Heading2Char">
    <w:name w:val="Heading 2 Char"/>
    <w:basedOn w:val="DefaultParagraphFont"/>
    <w:link w:val="Heading2"/>
    <w:uiPriority w:val="9"/>
    <w:rsid w:val="00913914"/>
    <w:rPr>
      <w:b/>
      <w:sz w:val="24"/>
    </w:rPr>
  </w:style>
  <w:style w:type="character" w:styleId="FollowedHyperlink">
    <w:name w:val="FollowedHyperlink"/>
    <w:basedOn w:val="DefaultParagraphFont"/>
    <w:uiPriority w:val="99"/>
    <w:semiHidden/>
    <w:unhideWhenUsed/>
    <w:rsid w:val="009C7D2A"/>
    <w:rPr>
      <w:color w:val="954F72" w:themeColor="followedHyperlink"/>
      <w:u w:val="single"/>
    </w:rPr>
  </w:style>
  <w:style w:type="paragraph" w:styleId="ListParagraph">
    <w:name w:val="List Paragraph"/>
    <w:basedOn w:val="Normal"/>
    <w:uiPriority w:val="34"/>
    <w:qFormat/>
    <w:rsid w:val="002B7FC1"/>
    <w:pPr>
      <w:ind w:left="720"/>
      <w:contextualSpacing/>
    </w:pPr>
  </w:style>
  <w:style w:type="character" w:customStyle="1" w:styleId="UnresolvedMention2">
    <w:name w:val="Unresolved Mention2"/>
    <w:basedOn w:val="DefaultParagraphFont"/>
    <w:uiPriority w:val="99"/>
    <w:semiHidden/>
    <w:unhideWhenUsed/>
    <w:rsid w:val="00EA1CD5"/>
    <w:rPr>
      <w:color w:val="605E5C"/>
      <w:shd w:val="clear" w:color="auto" w:fill="E1DFDD"/>
    </w:rPr>
  </w:style>
  <w:style w:type="paragraph" w:styleId="Bibliography">
    <w:name w:val="Bibliography"/>
    <w:basedOn w:val="Normal"/>
    <w:next w:val="Normal"/>
    <w:uiPriority w:val="37"/>
    <w:unhideWhenUsed/>
    <w:rsid w:val="0066397F"/>
    <w:pPr>
      <w:spacing w:after="0" w:line="240" w:lineRule="auto"/>
      <w:ind w:left="720" w:hanging="720"/>
    </w:pPr>
  </w:style>
  <w:style w:type="character" w:styleId="Emphasis">
    <w:name w:val="Emphasis"/>
    <w:basedOn w:val="DefaultParagraphFont"/>
    <w:uiPriority w:val="20"/>
    <w:qFormat/>
    <w:rsid w:val="004A2723"/>
    <w:rPr>
      <w:i/>
      <w:iCs/>
    </w:rPr>
  </w:style>
  <w:style w:type="character" w:styleId="CommentReference">
    <w:name w:val="annotation reference"/>
    <w:basedOn w:val="DefaultParagraphFont"/>
    <w:uiPriority w:val="99"/>
    <w:semiHidden/>
    <w:unhideWhenUsed/>
    <w:rsid w:val="00750A7D"/>
    <w:rPr>
      <w:sz w:val="18"/>
      <w:szCs w:val="18"/>
    </w:rPr>
  </w:style>
  <w:style w:type="paragraph" w:styleId="CommentText">
    <w:name w:val="annotation text"/>
    <w:basedOn w:val="Normal"/>
    <w:link w:val="CommentTextChar"/>
    <w:uiPriority w:val="99"/>
    <w:semiHidden/>
    <w:unhideWhenUsed/>
    <w:rsid w:val="00750A7D"/>
    <w:pPr>
      <w:spacing w:line="240" w:lineRule="auto"/>
    </w:pPr>
    <w:rPr>
      <w:sz w:val="24"/>
      <w:szCs w:val="24"/>
    </w:rPr>
  </w:style>
  <w:style w:type="character" w:customStyle="1" w:styleId="CommentTextChar">
    <w:name w:val="Comment Text Char"/>
    <w:basedOn w:val="DefaultParagraphFont"/>
    <w:link w:val="CommentText"/>
    <w:uiPriority w:val="99"/>
    <w:semiHidden/>
    <w:rsid w:val="00750A7D"/>
    <w:rPr>
      <w:sz w:val="24"/>
      <w:szCs w:val="24"/>
    </w:rPr>
  </w:style>
  <w:style w:type="paragraph" w:styleId="CommentSubject">
    <w:name w:val="annotation subject"/>
    <w:basedOn w:val="CommentText"/>
    <w:next w:val="CommentText"/>
    <w:link w:val="CommentSubjectChar"/>
    <w:uiPriority w:val="99"/>
    <w:semiHidden/>
    <w:unhideWhenUsed/>
    <w:rsid w:val="00750A7D"/>
    <w:rPr>
      <w:b/>
      <w:bCs/>
      <w:sz w:val="20"/>
      <w:szCs w:val="20"/>
    </w:rPr>
  </w:style>
  <w:style w:type="character" w:customStyle="1" w:styleId="CommentSubjectChar">
    <w:name w:val="Comment Subject Char"/>
    <w:basedOn w:val="CommentTextChar"/>
    <w:link w:val="CommentSubject"/>
    <w:uiPriority w:val="99"/>
    <w:semiHidden/>
    <w:rsid w:val="00750A7D"/>
    <w:rPr>
      <w:b/>
      <w:bCs/>
      <w:sz w:val="20"/>
      <w:szCs w:val="20"/>
    </w:rPr>
  </w:style>
  <w:style w:type="paragraph" w:styleId="BalloonText">
    <w:name w:val="Balloon Text"/>
    <w:basedOn w:val="Normal"/>
    <w:link w:val="BalloonTextChar"/>
    <w:uiPriority w:val="99"/>
    <w:semiHidden/>
    <w:unhideWhenUsed/>
    <w:rsid w:val="00750A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A7D"/>
    <w:rPr>
      <w:rFonts w:ascii="Lucida Grande" w:hAnsi="Lucida Grande" w:cs="Lucida Grande"/>
      <w:sz w:val="18"/>
      <w:szCs w:val="18"/>
    </w:rPr>
  </w:style>
  <w:style w:type="character" w:customStyle="1" w:styleId="UnresolvedMention3">
    <w:name w:val="Unresolved Mention3"/>
    <w:basedOn w:val="DefaultParagraphFont"/>
    <w:uiPriority w:val="99"/>
    <w:semiHidden/>
    <w:unhideWhenUsed/>
    <w:rsid w:val="00294B1C"/>
    <w:rPr>
      <w:color w:val="605E5C"/>
      <w:shd w:val="clear" w:color="auto" w:fill="E1DFDD"/>
    </w:rPr>
  </w:style>
  <w:style w:type="character" w:customStyle="1" w:styleId="UnresolvedMention4">
    <w:name w:val="Unresolved Mention4"/>
    <w:basedOn w:val="DefaultParagraphFont"/>
    <w:uiPriority w:val="99"/>
    <w:semiHidden/>
    <w:unhideWhenUsed/>
    <w:rsid w:val="009E2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81175">
      <w:bodyDiv w:val="1"/>
      <w:marLeft w:val="0"/>
      <w:marRight w:val="0"/>
      <w:marTop w:val="0"/>
      <w:marBottom w:val="0"/>
      <w:divBdr>
        <w:top w:val="none" w:sz="0" w:space="0" w:color="auto"/>
        <w:left w:val="none" w:sz="0" w:space="0" w:color="auto"/>
        <w:bottom w:val="none" w:sz="0" w:space="0" w:color="auto"/>
        <w:right w:val="none" w:sz="0" w:space="0" w:color="auto"/>
      </w:divBdr>
    </w:div>
    <w:div w:id="13280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a-project.ac.uk/" TargetMode="External"/><Relationship Id="rId3" Type="http://schemas.openxmlformats.org/officeDocument/2006/relationships/settings" Target="settings.xml"/><Relationship Id="rId7" Type="http://schemas.openxmlformats.org/officeDocument/2006/relationships/hyperlink" Target="mailto:s.e.jackson@uc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linelibrary.wiley.com/doi/full/10.1002/oby.21657" TargetMode="External"/><Relationship Id="rId4" Type="http://schemas.openxmlformats.org/officeDocument/2006/relationships/webSettings" Target="webSettings.xml"/><Relationship Id="rId9" Type="http://schemas.openxmlformats.org/officeDocument/2006/relationships/hyperlink" Target="http://www.elsa-project.ac.uk/uploads/elsa/docs_w6/project_instructions_nur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31312</Words>
  <Characters>178483</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Stringer, Charlotte</dc:creator>
  <cp:lastModifiedBy>Lee Smith</cp:lastModifiedBy>
  <cp:revision>2</cp:revision>
  <cp:lastPrinted>2019-02-17T07:50:00Z</cp:lastPrinted>
  <dcterms:created xsi:type="dcterms:W3CDTF">2019-05-21T20:25:00Z</dcterms:created>
  <dcterms:modified xsi:type="dcterms:W3CDTF">2019-05-21T20:25:00Z</dcterms:modified>
</cp:coreProperties>
</file>