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30A1" w14:textId="0EBC1FCB" w:rsidR="00F36011" w:rsidRPr="00F932C1" w:rsidRDefault="00B32971" w:rsidP="0027594A">
      <w:pPr>
        <w:spacing w:line="480" w:lineRule="auto"/>
      </w:pPr>
      <w:r w:rsidRPr="00F932C1">
        <w:rPr>
          <w:b/>
        </w:rPr>
        <w:t>Title:</w:t>
      </w:r>
      <w:r w:rsidR="004B66F7" w:rsidRPr="00F932C1">
        <w:t xml:space="preserve"> Leisure-time s</w:t>
      </w:r>
      <w:r w:rsidRPr="00F932C1">
        <w:t>edentary behavior</w:t>
      </w:r>
      <w:r w:rsidR="007549A8" w:rsidRPr="00F932C1">
        <w:t>, alcohol consumption</w:t>
      </w:r>
      <w:r w:rsidRPr="00F932C1">
        <w:t xml:space="preserve"> and </w:t>
      </w:r>
      <w:r w:rsidR="00955DF4" w:rsidRPr="00F932C1">
        <w:t>sexual intercourse</w:t>
      </w:r>
      <w:r w:rsidR="0027594A" w:rsidRPr="00F932C1">
        <w:t xml:space="preserve"> among adolescents aged 12-15 year</w:t>
      </w:r>
      <w:r w:rsidR="00D1161C" w:rsidRPr="00F932C1">
        <w:t>s</w:t>
      </w:r>
      <w:r w:rsidR="005337C8" w:rsidRPr="00F932C1">
        <w:t xml:space="preserve"> in</w:t>
      </w:r>
      <w:r w:rsidR="0027594A" w:rsidRPr="00F932C1">
        <w:t xml:space="preserve"> 19 countries</w:t>
      </w:r>
      <w:r w:rsidR="00E94BFD" w:rsidRPr="00F932C1">
        <w:t xml:space="preserve"> </w:t>
      </w:r>
      <w:r w:rsidR="005337C8" w:rsidRPr="00F932C1">
        <w:t>from Africa, the Americas, and Asia</w:t>
      </w:r>
    </w:p>
    <w:p w14:paraId="5FC23115" w14:textId="3537ABDD" w:rsidR="0027594A" w:rsidRPr="00F932C1" w:rsidRDefault="0027594A" w:rsidP="0027594A">
      <w:pPr>
        <w:spacing w:line="480" w:lineRule="auto"/>
      </w:pPr>
    </w:p>
    <w:p w14:paraId="7D7D3F98" w14:textId="77777777" w:rsidR="00BB7084" w:rsidRPr="00BB7084" w:rsidRDefault="00BB7084" w:rsidP="00BB7084">
      <w:pPr>
        <w:spacing w:line="480" w:lineRule="auto"/>
        <w:rPr>
          <w:rFonts w:eastAsia="Times New Roman" w:cs="Times New Roman"/>
        </w:rPr>
      </w:pPr>
      <w:r w:rsidRPr="00BB7084">
        <w:rPr>
          <w:rFonts w:eastAsia="Times New Roman" w:cs="Times New Roman"/>
        </w:rPr>
        <w:t>Lee Smith</w:t>
      </w:r>
      <w:r w:rsidRPr="00BB7084">
        <w:rPr>
          <w:rFonts w:eastAsia="Times New Roman" w:cs="Times New Roman"/>
          <w:vertAlign w:val="superscript"/>
        </w:rPr>
        <w:t>1±</w:t>
      </w:r>
      <w:r w:rsidRPr="00BB7084">
        <w:rPr>
          <w:rFonts w:eastAsia="Times New Roman" w:cs="Times New Roman"/>
        </w:rPr>
        <w:t>, Sarah E Jackson</w:t>
      </w:r>
      <w:r w:rsidRPr="00BB7084">
        <w:rPr>
          <w:rFonts w:eastAsia="Times New Roman" w:cs="Times New Roman"/>
          <w:vertAlign w:val="superscript"/>
        </w:rPr>
        <w:t>2±</w:t>
      </w:r>
      <w:r w:rsidRPr="00BB7084">
        <w:rPr>
          <w:rFonts w:eastAsia="Times New Roman" w:cs="Times New Roman"/>
        </w:rPr>
        <w:t>, Louis Jacob</w:t>
      </w:r>
      <w:r w:rsidRPr="00BB7084">
        <w:rPr>
          <w:rFonts w:eastAsia="Times New Roman" w:cs="Times New Roman"/>
          <w:vertAlign w:val="superscript"/>
        </w:rPr>
        <w:t>3</w:t>
      </w:r>
      <w:r w:rsidRPr="00BB7084">
        <w:rPr>
          <w:rFonts w:eastAsia="Times New Roman" w:cs="Times New Roman"/>
        </w:rPr>
        <w:t>, Igor Grabovac</w:t>
      </w:r>
      <w:r w:rsidRPr="00BB7084">
        <w:rPr>
          <w:rFonts w:eastAsia="Times New Roman" w:cs="Times New Roman"/>
          <w:vertAlign w:val="superscript"/>
        </w:rPr>
        <w:t>4</w:t>
      </w:r>
      <w:r w:rsidRPr="00BB7084">
        <w:rPr>
          <w:rFonts w:eastAsia="Times New Roman" w:cs="Times New Roman"/>
        </w:rPr>
        <w:t>, Lin Yang</w:t>
      </w:r>
      <w:r w:rsidRPr="00BB7084">
        <w:rPr>
          <w:rFonts w:eastAsia="Times New Roman" w:cs="Times New Roman"/>
          <w:vertAlign w:val="superscript"/>
        </w:rPr>
        <w:t>5</w:t>
      </w:r>
      <w:r w:rsidRPr="00BB7084">
        <w:rPr>
          <w:rFonts w:eastAsia="Times New Roman" w:cs="Times New Roman"/>
        </w:rPr>
        <w:t>, James Johnstone</w:t>
      </w:r>
      <w:r w:rsidRPr="00BB7084">
        <w:rPr>
          <w:rFonts w:eastAsia="Times New Roman" w:cs="Times New Roman"/>
          <w:vertAlign w:val="superscript"/>
        </w:rPr>
        <w:t>1</w:t>
      </w:r>
      <w:r w:rsidRPr="00BB7084">
        <w:rPr>
          <w:rFonts w:eastAsia="Times New Roman" w:cs="Times New Roman"/>
        </w:rPr>
        <w:t xml:space="preserve">, </w:t>
      </w:r>
      <w:proofErr w:type="spellStart"/>
      <w:r w:rsidRPr="00BB7084">
        <w:rPr>
          <w:rFonts w:eastAsia="Times New Roman" w:cs="Times New Roman"/>
        </w:rPr>
        <w:t>Daragh</w:t>
      </w:r>
      <w:proofErr w:type="spellEnd"/>
      <w:r w:rsidRPr="00BB7084">
        <w:rPr>
          <w:rFonts w:eastAsia="Times New Roman" w:cs="Times New Roman"/>
        </w:rPr>
        <w:t xml:space="preserve"> McDermott</w:t>
      </w:r>
      <w:r w:rsidRPr="00BB7084">
        <w:rPr>
          <w:rFonts w:eastAsia="Times New Roman" w:cs="Times New Roman"/>
          <w:vertAlign w:val="superscript"/>
        </w:rPr>
        <w:t>6</w:t>
      </w:r>
      <w:r w:rsidRPr="00BB7084">
        <w:rPr>
          <w:rFonts w:eastAsia="Times New Roman" w:cs="Times New Roman"/>
        </w:rPr>
        <w:t>, Dan Gordon</w:t>
      </w:r>
      <w:r w:rsidRPr="00BB7084">
        <w:rPr>
          <w:rFonts w:eastAsia="Times New Roman" w:cs="Times New Roman"/>
          <w:vertAlign w:val="superscript"/>
        </w:rPr>
        <w:t>1</w:t>
      </w:r>
      <w:r w:rsidRPr="00BB7084">
        <w:rPr>
          <w:rFonts w:eastAsia="Times New Roman" w:cs="Times New Roman"/>
        </w:rPr>
        <w:t>, Guillermo F Lopez Sanchez</w:t>
      </w:r>
      <w:r w:rsidRPr="00BB7084">
        <w:rPr>
          <w:rFonts w:eastAsia="Times New Roman" w:cs="Times New Roman"/>
          <w:vertAlign w:val="superscript"/>
        </w:rPr>
        <w:t>7</w:t>
      </w:r>
      <w:r w:rsidRPr="00BB7084">
        <w:rPr>
          <w:rFonts w:eastAsia="Times New Roman" w:cs="Times New Roman"/>
        </w:rPr>
        <w:t>, Sinisa Stefanac</w:t>
      </w:r>
      <w:r w:rsidRPr="00BB7084">
        <w:rPr>
          <w:rFonts w:eastAsia="Times New Roman" w:cs="Times New Roman"/>
          <w:vertAlign w:val="superscript"/>
        </w:rPr>
        <w:t>8</w:t>
      </w:r>
      <w:r w:rsidRPr="00BB7084">
        <w:rPr>
          <w:rFonts w:eastAsia="Times New Roman" w:cs="Times New Roman"/>
        </w:rPr>
        <w:t>, Ai Koyanagi</w:t>
      </w:r>
      <w:r w:rsidRPr="00BB7084">
        <w:rPr>
          <w:rFonts w:eastAsia="Times New Roman" w:cs="Times New Roman"/>
          <w:vertAlign w:val="superscript"/>
        </w:rPr>
        <w:t>9</w:t>
      </w:r>
    </w:p>
    <w:p w14:paraId="48FD9A16" w14:textId="77777777" w:rsidR="00BB7084" w:rsidRPr="00BB7084" w:rsidRDefault="00BB7084" w:rsidP="00BB7084">
      <w:pPr>
        <w:spacing w:line="480" w:lineRule="auto"/>
        <w:rPr>
          <w:rFonts w:eastAsia="Times New Roman" w:cs="Times New Roman"/>
          <w:b/>
        </w:rPr>
      </w:pPr>
    </w:p>
    <w:p w14:paraId="440D1F2D" w14:textId="77777777" w:rsidR="00BB7084" w:rsidRPr="00BB7084" w:rsidRDefault="00BB7084" w:rsidP="00BB7084">
      <w:pPr>
        <w:numPr>
          <w:ilvl w:val="0"/>
          <w:numId w:val="2"/>
        </w:numPr>
        <w:spacing w:line="480" w:lineRule="auto"/>
        <w:contextualSpacing/>
        <w:rPr>
          <w:rFonts w:eastAsia="Times New Roman" w:cs="Times New Roman"/>
        </w:rPr>
      </w:pPr>
      <w:r w:rsidRPr="00BB7084">
        <w:rPr>
          <w:rFonts w:eastAsia="Times New Roman" w:cs="Times New Roman"/>
        </w:rPr>
        <w:t>The Cambridge Centre for Sport and Exercise Sciences, Anglia Ruskin University, Cambridge, UK, CB1 1PT</w:t>
      </w:r>
    </w:p>
    <w:p w14:paraId="4671CB60" w14:textId="77777777" w:rsidR="00BB7084" w:rsidRPr="00BB7084" w:rsidRDefault="00BB7084" w:rsidP="00BB7084">
      <w:pPr>
        <w:numPr>
          <w:ilvl w:val="0"/>
          <w:numId w:val="2"/>
        </w:numPr>
        <w:spacing w:line="480" w:lineRule="auto"/>
        <w:contextualSpacing/>
        <w:rPr>
          <w:rFonts w:eastAsia="Times New Roman" w:cs="Times New Roman"/>
        </w:rPr>
      </w:pPr>
      <w:r w:rsidRPr="00BB7084">
        <w:rPr>
          <w:rFonts w:eastAsia="Times New Roman" w:cs="Times New Roman"/>
        </w:rPr>
        <w:t>Epidemiology and Public Health, University College London, London, UK</w:t>
      </w:r>
    </w:p>
    <w:p w14:paraId="16940D66" w14:textId="77777777" w:rsidR="00BB7084" w:rsidRPr="00BB7084" w:rsidRDefault="00BB7084" w:rsidP="00BB7084">
      <w:pPr>
        <w:numPr>
          <w:ilvl w:val="0"/>
          <w:numId w:val="2"/>
        </w:numPr>
        <w:spacing w:line="480" w:lineRule="auto"/>
        <w:contextualSpacing/>
        <w:rPr>
          <w:rFonts w:eastAsia="Times New Roman" w:cs="Times New Roman"/>
        </w:rPr>
      </w:pPr>
      <w:r w:rsidRPr="00BB7084">
        <w:rPr>
          <w:rFonts w:eastAsia="Times New Roman" w:cs="Times New Roman"/>
        </w:rPr>
        <w:t>Faculty of Medicine, University of Versailles Saint-Quentin-</w:t>
      </w:r>
      <w:proofErr w:type="spellStart"/>
      <w:r w:rsidRPr="00BB7084">
        <w:rPr>
          <w:rFonts w:eastAsia="Times New Roman" w:cs="Times New Roman"/>
        </w:rPr>
        <w:t>en</w:t>
      </w:r>
      <w:proofErr w:type="spellEnd"/>
      <w:r w:rsidRPr="00BB7084">
        <w:rPr>
          <w:rFonts w:eastAsia="Times New Roman" w:cs="Times New Roman"/>
        </w:rPr>
        <w:t xml:space="preserve">-Yvelines, </w:t>
      </w:r>
      <w:proofErr w:type="spellStart"/>
      <w:r w:rsidRPr="00BB7084">
        <w:rPr>
          <w:rFonts w:eastAsia="Times New Roman" w:cs="Times New Roman"/>
        </w:rPr>
        <w:t>Montigny</w:t>
      </w:r>
      <w:proofErr w:type="spellEnd"/>
      <w:r w:rsidRPr="00BB7084">
        <w:rPr>
          <w:rFonts w:eastAsia="Times New Roman" w:cs="Times New Roman"/>
        </w:rPr>
        <w:t>-le-Bretonneux 78180, France</w:t>
      </w:r>
    </w:p>
    <w:p w14:paraId="48D2CEA2" w14:textId="77777777" w:rsidR="00BB7084" w:rsidRPr="00BB7084" w:rsidRDefault="00BB7084" w:rsidP="00BB7084">
      <w:pPr>
        <w:numPr>
          <w:ilvl w:val="0"/>
          <w:numId w:val="2"/>
        </w:numPr>
        <w:spacing w:line="480" w:lineRule="auto"/>
        <w:contextualSpacing/>
        <w:rPr>
          <w:rFonts w:eastAsia="Times New Roman" w:cs="Times New Roman"/>
        </w:rPr>
      </w:pPr>
      <w:r w:rsidRPr="00BB7084">
        <w:rPr>
          <w:rFonts w:eastAsia="Times New Roman" w:cs="Times New Roman"/>
        </w:rPr>
        <w:t>Department of Social and Preventive Medicine, Center of Public Health, Medical University of Vienna, Vienna, Austria</w:t>
      </w:r>
    </w:p>
    <w:p w14:paraId="5A4DE8C1" w14:textId="77777777" w:rsidR="00BB7084" w:rsidRPr="00BB7084" w:rsidRDefault="00BB7084" w:rsidP="00BB7084">
      <w:pPr>
        <w:numPr>
          <w:ilvl w:val="0"/>
          <w:numId w:val="2"/>
        </w:numPr>
        <w:spacing w:line="480" w:lineRule="auto"/>
        <w:contextualSpacing/>
        <w:rPr>
          <w:rFonts w:eastAsia="Times New Roman" w:cs="Times New Roman"/>
        </w:rPr>
      </w:pPr>
      <w:r w:rsidRPr="00BB7084">
        <w:rPr>
          <w:rFonts w:eastAsia="Times New Roman" w:cs="Times New Roman"/>
        </w:rPr>
        <w:t>Department of Cancer Epidemiology and Prevention Research, Alberta Health Services, Holy Cross Centre, Calgary, Alberta, Canada</w:t>
      </w:r>
    </w:p>
    <w:p w14:paraId="79E70E06" w14:textId="77777777" w:rsidR="00BB7084" w:rsidRPr="00BB7084" w:rsidRDefault="00BB7084" w:rsidP="00BB7084">
      <w:pPr>
        <w:numPr>
          <w:ilvl w:val="0"/>
          <w:numId w:val="2"/>
        </w:numPr>
        <w:spacing w:line="480" w:lineRule="auto"/>
        <w:contextualSpacing/>
        <w:rPr>
          <w:rFonts w:eastAsia="Times New Roman" w:cs="Times New Roman"/>
        </w:rPr>
      </w:pPr>
      <w:r w:rsidRPr="00BB7084">
        <w:rPr>
          <w:rFonts w:eastAsia="Times New Roman" w:cs="Times New Roman"/>
        </w:rPr>
        <w:t>School of Psychology and Sport Science, Anglia Ruskin University, Cambridge, UK</w:t>
      </w:r>
    </w:p>
    <w:p w14:paraId="3011FB2F" w14:textId="77777777" w:rsidR="00BB7084" w:rsidRPr="00BB7084" w:rsidRDefault="00BB7084" w:rsidP="00BB7084">
      <w:pPr>
        <w:numPr>
          <w:ilvl w:val="0"/>
          <w:numId w:val="2"/>
        </w:numPr>
        <w:spacing w:line="480" w:lineRule="auto"/>
        <w:contextualSpacing/>
        <w:rPr>
          <w:rFonts w:eastAsia="Times New Roman" w:cs="Times New Roman"/>
        </w:rPr>
      </w:pPr>
      <w:r w:rsidRPr="00BB7084">
        <w:rPr>
          <w:rFonts w:eastAsia="Times New Roman" w:cs="Times New Roman"/>
        </w:rPr>
        <w:t>Faculty of Sport Science, University of Murcia, Murcia, Spain</w:t>
      </w:r>
    </w:p>
    <w:p w14:paraId="3CDE0F6B" w14:textId="77777777" w:rsidR="00BB7084" w:rsidRPr="00BB7084" w:rsidRDefault="00BB7084" w:rsidP="00BB7084">
      <w:pPr>
        <w:numPr>
          <w:ilvl w:val="0"/>
          <w:numId w:val="2"/>
        </w:numPr>
        <w:spacing w:line="360" w:lineRule="auto"/>
        <w:ind w:left="714" w:hanging="357"/>
        <w:contextualSpacing/>
        <w:rPr>
          <w:rFonts w:eastAsia="Times New Roman" w:cs="Times New Roman"/>
        </w:rPr>
      </w:pPr>
      <w:r w:rsidRPr="00BB7084">
        <w:rPr>
          <w:rFonts w:eastAsia="Times New Roman" w:cs="Times New Roman"/>
        </w:rPr>
        <w:t>Institute of Outcomes Research, Center for Medical Statistics, Informatics and Intelligent Systems, Medical University of Vienna, Austria; Ludwig Boltzmann Cluster Arthritis and Rehabilitation, Vienna, Austria.</w:t>
      </w:r>
    </w:p>
    <w:p w14:paraId="2E025171" w14:textId="77777777" w:rsidR="00BB7084" w:rsidRPr="00BB7084" w:rsidRDefault="00BB7084" w:rsidP="00BB7084">
      <w:pPr>
        <w:numPr>
          <w:ilvl w:val="0"/>
          <w:numId w:val="2"/>
        </w:numPr>
        <w:spacing w:line="360" w:lineRule="auto"/>
        <w:ind w:left="714" w:hanging="357"/>
        <w:contextualSpacing/>
        <w:rPr>
          <w:rFonts w:eastAsia="Times New Roman" w:cs="Times New Roman"/>
        </w:rPr>
      </w:pPr>
      <w:r w:rsidRPr="00BB7084">
        <w:rPr>
          <w:rFonts w:eastAsia="Times New Roman" w:cs="Times New Roman"/>
        </w:rPr>
        <w:t xml:space="preserve">Research and Development Unit, Parc </w:t>
      </w:r>
      <w:proofErr w:type="spellStart"/>
      <w:r w:rsidRPr="00BB7084">
        <w:rPr>
          <w:rFonts w:eastAsia="Times New Roman" w:cs="Times New Roman"/>
        </w:rPr>
        <w:t>Sanitari</w:t>
      </w:r>
      <w:proofErr w:type="spellEnd"/>
      <w:r w:rsidRPr="00BB7084">
        <w:rPr>
          <w:rFonts w:eastAsia="Times New Roman" w:cs="Times New Roman"/>
        </w:rPr>
        <w:t xml:space="preserve"> Sant Joan de </w:t>
      </w:r>
      <w:proofErr w:type="spellStart"/>
      <w:r w:rsidRPr="00BB7084">
        <w:rPr>
          <w:rFonts w:eastAsia="Times New Roman" w:cs="Times New Roman"/>
        </w:rPr>
        <w:t>Déu</w:t>
      </w:r>
      <w:proofErr w:type="spellEnd"/>
      <w:r w:rsidRPr="00BB7084">
        <w:rPr>
          <w:rFonts w:eastAsia="Times New Roman" w:cs="Times New Roman"/>
        </w:rPr>
        <w:t xml:space="preserve">, CIBERSAM, Sant </w:t>
      </w:r>
      <w:proofErr w:type="spellStart"/>
      <w:r w:rsidRPr="00BB7084">
        <w:rPr>
          <w:rFonts w:eastAsia="Times New Roman" w:cs="Times New Roman"/>
        </w:rPr>
        <w:t>Boi</w:t>
      </w:r>
      <w:proofErr w:type="spellEnd"/>
      <w:r w:rsidRPr="00BB7084">
        <w:rPr>
          <w:rFonts w:eastAsia="Times New Roman" w:cs="Times New Roman"/>
        </w:rPr>
        <w:t xml:space="preserve"> de </w:t>
      </w:r>
      <w:proofErr w:type="spellStart"/>
      <w:r w:rsidRPr="00BB7084">
        <w:rPr>
          <w:rFonts w:eastAsia="Times New Roman" w:cs="Times New Roman"/>
        </w:rPr>
        <w:t>Llobregat</w:t>
      </w:r>
      <w:proofErr w:type="spellEnd"/>
      <w:r w:rsidRPr="00BB7084">
        <w:rPr>
          <w:rFonts w:eastAsia="Times New Roman" w:cs="Times New Roman"/>
        </w:rPr>
        <w:t xml:space="preserve">, Barcelona, Spain; ICREA, Pg. </w:t>
      </w:r>
      <w:proofErr w:type="spellStart"/>
      <w:r w:rsidRPr="00BB7084">
        <w:rPr>
          <w:rFonts w:eastAsia="Times New Roman" w:cs="Times New Roman"/>
        </w:rPr>
        <w:t>Lluis</w:t>
      </w:r>
      <w:proofErr w:type="spellEnd"/>
      <w:r w:rsidRPr="00BB7084">
        <w:rPr>
          <w:rFonts w:eastAsia="Times New Roman" w:cs="Times New Roman"/>
        </w:rPr>
        <w:t xml:space="preserve"> </w:t>
      </w:r>
      <w:proofErr w:type="spellStart"/>
      <w:r w:rsidRPr="00BB7084">
        <w:rPr>
          <w:rFonts w:eastAsia="Times New Roman" w:cs="Times New Roman"/>
        </w:rPr>
        <w:t>Companys</w:t>
      </w:r>
      <w:proofErr w:type="spellEnd"/>
      <w:r w:rsidRPr="00BB7084">
        <w:rPr>
          <w:rFonts w:eastAsia="Times New Roman" w:cs="Times New Roman"/>
        </w:rPr>
        <w:t xml:space="preserve"> 23, Barcelona, Spain</w:t>
      </w:r>
    </w:p>
    <w:p w14:paraId="29FB202A" w14:textId="77777777" w:rsidR="00BB7084" w:rsidRPr="00BB7084" w:rsidRDefault="00BB7084" w:rsidP="00BB7084">
      <w:pPr>
        <w:spacing w:line="480" w:lineRule="auto"/>
        <w:rPr>
          <w:rFonts w:eastAsia="Times New Roman" w:cs="Times New Roman"/>
        </w:rPr>
      </w:pPr>
      <w:r w:rsidRPr="00BB7084">
        <w:rPr>
          <w:rFonts w:eastAsia="Times New Roman" w:cs="Times New Roman"/>
        </w:rPr>
        <w:t>*Corresponding authors: Dr Lee Smith, Cambridge Centre for Sport and Exercise Sciences, Anglia Ruskin University, Cambridge, lee.smith@anglia.ac.uk</w:t>
      </w:r>
    </w:p>
    <w:p w14:paraId="07B36C74" w14:textId="00333C9A" w:rsidR="000E2697" w:rsidRPr="00BB7084" w:rsidRDefault="00BB7084" w:rsidP="00BB7084">
      <w:pPr>
        <w:spacing w:line="480" w:lineRule="auto"/>
        <w:rPr>
          <w:rFonts w:eastAsia="Times New Roman" w:cs="Times New Roman"/>
          <w:b/>
        </w:rPr>
      </w:pPr>
      <w:r w:rsidRPr="00BB7084">
        <w:rPr>
          <w:rFonts w:eastAsia="Times New Roman" w:cs="Times New Roman"/>
        </w:rPr>
        <w:t>±Authors contributed equally</w:t>
      </w:r>
      <w:r w:rsidRPr="00BB7084">
        <w:rPr>
          <w:rFonts w:eastAsia="Times New Roman" w:cs="Times New Roman"/>
          <w:b/>
        </w:rPr>
        <w:t xml:space="preserve">. </w:t>
      </w:r>
    </w:p>
    <w:p w14:paraId="78E6331F" w14:textId="2F582188" w:rsidR="005A7D21" w:rsidRPr="00F932C1" w:rsidRDefault="005A7D21" w:rsidP="00292B83">
      <w:pPr>
        <w:pStyle w:val="Heading2"/>
      </w:pPr>
      <w:r w:rsidRPr="00F932C1">
        <w:lastRenderedPageBreak/>
        <w:t>Abstract</w:t>
      </w:r>
    </w:p>
    <w:p w14:paraId="630B3BEB" w14:textId="58B93BDD" w:rsidR="00AC36BF" w:rsidRPr="00F932C1" w:rsidRDefault="00AC36BF" w:rsidP="00AC36BF">
      <w:pPr>
        <w:spacing w:line="360" w:lineRule="auto"/>
        <w:rPr>
          <w:b/>
        </w:rPr>
      </w:pPr>
      <w:r w:rsidRPr="00F932C1">
        <w:rPr>
          <w:b/>
        </w:rPr>
        <w:t>Background:</w:t>
      </w:r>
      <w:r w:rsidRPr="00F932C1">
        <w:t xml:space="preserve"> The association between sedentary behavior and sexual behavior has not been investigated among adolescents, while the influential factors in this association are largely unknown.</w:t>
      </w:r>
    </w:p>
    <w:p w14:paraId="67A5EDEA" w14:textId="0E898B9D" w:rsidR="00190614" w:rsidRPr="00F932C1" w:rsidRDefault="00AC36BF" w:rsidP="005A7D21">
      <w:pPr>
        <w:spacing w:line="480" w:lineRule="auto"/>
      </w:pPr>
      <w:r w:rsidRPr="00F932C1">
        <w:rPr>
          <w:b/>
        </w:rPr>
        <w:t>Aim</w:t>
      </w:r>
      <w:r w:rsidR="005A7D21" w:rsidRPr="00F932C1">
        <w:rPr>
          <w:b/>
        </w:rPr>
        <w:t xml:space="preserve">: </w:t>
      </w:r>
      <w:r w:rsidR="00190614" w:rsidRPr="00F932C1">
        <w:t>To (</w:t>
      </w:r>
      <w:proofErr w:type="spellStart"/>
      <w:r w:rsidR="00190614" w:rsidRPr="00F932C1">
        <w:t>i</w:t>
      </w:r>
      <w:proofErr w:type="spellEnd"/>
      <w:r w:rsidR="00190614" w:rsidRPr="00F932C1">
        <w:t xml:space="preserve">) investigate the association between </w:t>
      </w:r>
      <w:r w:rsidR="007F1798" w:rsidRPr="00F932C1">
        <w:t xml:space="preserve">leisure-time </w:t>
      </w:r>
      <w:r w:rsidR="00190614" w:rsidRPr="00F932C1">
        <w:t>sedentary behavior and sexual intercourse, and (ii) test for mediation by alcohol consumption, drug use, physical activity, bullying victimization, parental support/monitoring, loneliness, and depressive symptoms</w:t>
      </w:r>
      <w:r w:rsidR="00D36A82" w:rsidRPr="00F932C1">
        <w:t>, in a large global sample of young adolescents</w:t>
      </w:r>
      <w:r w:rsidR="00190614" w:rsidRPr="00F932C1">
        <w:t>.</w:t>
      </w:r>
    </w:p>
    <w:p w14:paraId="7C06076D" w14:textId="6D9EE69A" w:rsidR="005A7D21" w:rsidRPr="00F932C1" w:rsidRDefault="005A7D21" w:rsidP="005A7D21">
      <w:pPr>
        <w:spacing w:line="480" w:lineRule="auto"/>
      </w:pPr>
      <w:r w:rsidRPr="00F932C1">
        <w:rPr>
          <w:b/>
        </w:rPr>
        <w:t>Methods</w:t>
      </w:r>
      <w:r w:rsidRPr="00F932C1">
        <w:t xml:space="preserve">: </w:t>
      </w:r>
      <w:r w:rsidR="003B7DAB" w:rsidRPr="00F932C1">
        <w:t>Data were analyzed from 34674 adolescents aged 12-15 years participating in the Global School-based Student Health Survey.</w:t>
      </w:r>
      <w:r w:rsidR="002D22C2" w:rsidRPr="00F932C1">
        <w:t xml:space="preserve"> Participants reported </w:t>
      </w:r>
      <w:r w:rsidR="00E40E9A" w:rsidRPr="00F932C1">
        <w:t xml:space="preserve">the number of hours spent </w:t>
      </w:r>
      <w:r w:rsidR="007F1798" w:rsidRPr="00F932C1">
        <w:t xml:space="preserve">in leisure-time </w:t>
      </w:r>
      <w:r w:rsidR="00E40E9A" w:rsidRPr="00F932C1">
        <w:t xml:space="preserve">sedentary </w:t>
      </w:r>
      <w:r w:rsidR="007F1798" w:rsidRPr="00F932C1">
        <w:t xml:space="preserve">behavior on </w:t>
      </w:r>
      <w:r w:rsidR="00E40E9A" w:rsidRPr="00F932C1">
        <w:t>a typical day (&lt;1, 1-</w:t>
      </w:r>
      <w:r w:rsidR="00776248" w:rsidRPr="00F932C1">
        <w:t>2</w:t>
      </w:r>
      <w:r w:rsidR="00E40E9A" w:rsidRPr="00F932C1">
        <w:t>, 3-</w:t>
      </w:r>
      <w:r w:rsidR="00776248" w:rsidRPr="00F932C1">
        <w:t>4</w:t>
      </w:r>
      <w:r w:rsidR="00E40E9A" w:rsidRPr="00F932C1">
        <w:t xml:space="preserve">, 5-8, </w:t>
      </w:r>
      <w:r w:rsidR="00DF31F8" w:rsidRPr="00F932C1">
        <w:rPr>
          <w:rFonts w:cs="Times New Roman"/>
        </w:rPr>
        <w:t>&gt;</w:t>
      </w:r>
      <w:r w:rsidR="00E40E9A" w:rsidRPr="00F932C1">
        <w:t>8).</w:t>
      </w:r>
      <w:r w:rsidR="00E7276F" w:rsidRPr="00F932C1">
        <w:t xml:space="preserve"> </w:t>
      </w:r>
      <w:r w:rsidR="00316926" w:rsidRPr="00F932C1">
        <w:t xml:space="preserve">Data on alcohol consumption, drug use, physical activity, bullying victimization, parental support/monitoring, loneliness, and depressive symptoms were </w:t>
      </w:r>
      <w:r w:rsidR="00E8278E" w:rsidRPr="00F932C1">
        <w:t xml:space="preserve">considered </w:t>
      </w:r>
      <w:r w:rsidR="00316926" w:rsidRPr="00F932C1">
        <w:t>as potential mediators.</w:t>
      </w:r>
    </w:p>
    <w:p w14:paraId="0401A500" w14:textId="74A6F661" w:rsidR="00AC36BF" w:rsidRPr="00F932C1" w:rsidRDefault="00AC36BF" w:rsidP="005A7D21">
      <w:pPr>
        <w:spacing w:line="480" w:lineRule="auto"/>
      </w:pPr>
      <w:r w:rsidRPr="00F932C1">
        <w:rPr>
          <w:b/>
        </w:rPr>
        <w:t>Outcome:</w:t>
      </w:r>
      <w:r w:rsidRPr="00F932C1">
        <w:t xml:space="preserve"> Participants reported </w:t>
      </w:r>
      <w:proofErr w:type="gramStart"/>
      <w:r w:rsidRPr="00F932C1">
        <w:t>whether or not</w:t>
      </w:r>
      <w:proofErr w:type="gramEnd"/>
      <w:r w:rsidRPr="00F932C1">
        <w:t xml:space="preserve"> they had sexual intercourse in the past 12 months (yes/no).</w:t>
      </w:r>
    </w:p>
    <w:p w14:paraId="0E57D723" w14:textId="26EF62BA" w:rsidR="005A7D21" w:rsidRPr="00F932C1" w:rsidRDefault="005A7D21" w:rsidP="005A7D21">
      <w:pPr>
        <w:spacing w:line="480" w:lineRule="auto"/>
      </w:pPr>
      <w:r w:rsidRPr="00F932C1">
        <w:rPr>
          <w:b/>
        </w:rPr>
        <w:t>Results</w:t>
      </w:r>
      <w:r w:rsidRPr="00F932C1">
        <w:t xml:space="preserve">: </w:t>
      </w:r>
      <w:r w:rsidR="003E50CB" w:rsidRPr="00F932C1">
        <w:rPr>
          <w:lang w:eastAsia="ja-JP"/>
        </w:rPr>
        <w:t xml:space="preserve">The prevalence of past 12-month sexual intercourse was 11.9%, while the prevalence of &lt;1, 1-2, 3-4, 5-8, and &gt;8 hours per day of leisure-time sedentary behavior were 26.7%, 35.6%, 21.4%, 11.5%, and 4.9%, respectively. </w:t>
      </w:r>
      <w:r w:rsidR="003E50CB" w:rsidRPr="00F932C1">
        <w:t xml:space="preserve">There was a dose-dependent relationship between sedentary behavior and odds of reporting sexual intercourse: compared with &lt;1 hour/day of sedentary behavior, the OR (95%CI) of </w:t>
      </w:r>
      <w:r w:rsidR="00744285" w:rsidRPr="00F932C1">
        <w:t xml:space="preserve">sexual intercourse </w:t>
      </w:r>
      <w:r w:rsidR="003E50CB" w:rsidRPr="00F932C1">
        <w:t>associated with 1-2, 3-4, 5-8, and &gt;8 hours/day of sedentary behavior were 1.12 (0.94-1.33), 1.22 (1.01-1.48), 1.34 (1.08-1.66), and 1.76 (1.37-2.27), respectively. There was no significant interaction by sex.</w:t>
      </w:r>
      <w:r w:rsidR="0046611D" w:rsidRPr="00F932C1">
        <w:t xml:space="preserve"> The largest proportion of the association between sedentary behavior and sexual intercourse was explained by alcohol use (% mediated 21.2%)</w:t>
      </w:r>
      <w:r w:rsidR="007333D6" w:rsidRPr="00F932C1">
        <w:t>, with o</w:t>
      </w:r>
      <w:r w:rsidR="0046611D" w:rsidRPr="00F932C1">
        <w:t xml:space="preserve">ther factors </w:t>
      </w:r>
      <w:r w:rsidR="007333D6" w:rsidRPr="00F932C1">
        <w:t>explaining an additional 11.2%.</w:t>
      </w:r>
    </w:p>
    <w:p w14:paraId="5687E79F" w14:textId="6BCA8C7D" w:rsidR="00E55487" w:rsidRPr="00F932C1" w:rsidRDefault="00E55487" w:rsidP="005A7D21">
      <w:pPr>
        <w:spacing w:line="480" w:lineRule="auto"/>
      </w:pPr>
      <w:r w:rsidRPr="00F932C1">
        <w:rPr>
          <w:b/>
        </w:rPr>
        <w:lastRenderedPageBreak/>
        <w:t xml:space="preserve">Clinical Translation: </w:t>
      </w:r>
      <w:r w:rsidRPr="00F932C1">
        <w:t xml:space="preserve">Interventions to reduce </w:t>
      </w:r>
      <w:r w:rsidR="007F1798" w:rsidRPr="00F932C1">
        <w:t>leisure-time sedentary</w:t>
      </w:r>
      <w:r w:rsidRPr="00F932C1">
        <w:t xml:space="preserve"> and/or alcohol consumption may contribute to a reduction in the proportion of adolescents engaging in sexual intercourse at a young age.</w:t>
      </w:r>
    </w:p>
    <w:p w14:paraId="2624F0E7" w14:textId="6BA3CEBE" w:rsidR="00E55487" w:rsidRPr="00F932C1" w:rsidRDefault="00E55487" w:rsidP="00012559">
      <w:pPr>
        <w:spacing w:line="480" w:lineRule="auto"/>
        <w:rPr>
          <w:b/>
        </w:rPr>
      </w:pPr>
      <w:r w:rsidRPr="00F932C1">
        <w:rPr>
          <w:b/>
        </w:rPr>
        <w:t xml:space="preserve">Strengths and Limitations: </w:t>
      </w:r>
      <w:r w:rsidR="0055432C" w:rsidRPr="00F932C1">
        <w:t>The</w:t>
      </w:r>
      <w:r w:rsidR="00012559" w:rsidRPr="00F932C1">
        <w:rPr>
          <w:b/>
        </w:rPr>
        <w:t xml:space="preserve"> </w:t>
      </w:r>
      <w:r w:rsidR="00012559" w:rsidRPr="00F932C1">
        <w:t>strength of this study is the large, representative sample of adolescents from 19 countries. However, the cross-sectional design means causality or temporal associations could not be established.</w:t>
      </w:r>
    </w:p>
    <w:p w14:paraId="38859005" w14:textId="41799CE1" w:rsidR="00EB6918" w:rsidRPr="00F932C1" w:rsidRDefault="005A7D21" w:rsidP="00914150">
      <w:pPr>
        <w:spacing w:line="480" w:lineRule="auto"/>
      </w:pPr>
      <w:r w:rsidRPr="00F932C1">
        <w:rPr>
          <w:b/>
        </w:rPr>
        <w:t>Conclusions</w:t>
      </w:r>
      <w:r w:rsidRPr="00F932C1">
        <w:t xml:space="preserve">: </w:t>
      </w:r>
      <w:r w:rsidR="00D36A82" w:rsidRPr="00F932C1">
        <w:t xml:space="preserve">In young adolescents, </w:t>
      </w:r>
      <w:r w:rsidR="007F1798" w:rsidRPr="00F932C1">
        <w:t xml:space="preserve">leisure-time </w:t>
      </w:r>
      <w:r w:rsidR="00D36A82" w:rsidRPr="00F932C1">
        <w:t xml:space="preserve">sedentary behavior is positively associated with odds of </w:t>
      </w:r>
      <w:r w:rsidR="00744285" w:rsidRPr="00F932C1">
        <w:t xml:space="preserve">having </w:t>
      </w:r>
      <w:r w:rsidR="00D36A82" w:rsidRPr="00F932C1">
        <w:t xml:space="preserve">sexual intercourse in both boys and girls, in a dose-dependent manner. Alcohol consumption </w:t>
      </w:r>
      <w:r w:rsidR="00FD7E21" w:rsidRPr="00F932C1">
        <w:t>appears to be</w:t>
      </w:r>
      <w:r w:rsidR="00D36A82" w:rsidRPr="00F932C1">
        <w:t xml:space="preserve"> a key mediator of this relationship. </w:t>
      </w:r>
    </w:p>
    <w:p w14:paraId="621EF4C2" w14:textId="77777777" w:rsidR="0019059C" w:rsidRPr="00F932C1" w:rsidRDefault="0019059C" w:rsidP="00914150">
      <w:pPr>
        <w:spacing w:line="480" w:lineRule="auto"/>
        <w:rPr>
          <w:b/>
        </w:rPr>
      </w:pPr>
    </w:p>
    <w:p w14:paraId="0C77BF1F" w14:textId="023FACC4" w:rsidR="00744285" w:rsidRPr="00F932C1" w:rsidRDefault="00EB6918" w:rsidP="00914150">
      <w:pPr>
        <w:spacing w:line="480" w:lineRule="auto"/>
        <w:rPr>
          <w:b/>
        </w:rPr>
      </w:pPr>
      <w:r w:rsidRPr="00F932C1">
        <w:rPr>
          <w:b/>
        </w:rPr>
        <w:t xml:space="preserve">Key words: Sexual Intercourse, Adolescents, Sedentary Behavior, </w:t>
      </w:r>
      <w:r w:rsidR="00A804DE" w:rsidRPr="00F932C1">
        <w:rPr>
          <w:b/>
        </w:rPr>
        <w:t xml:space="preserve">Alcohol, </w:t>
      </w:r>
      <w:r w:rsidRPr="00F932C1">
        <w:rPr>
          <w:b/>
        </w:rPr>
        <w:t xml:space="preserve">Global School-Based Student Health Survey </w:t>
      </w:r>
    </w:p>
    <w:p w14:paraId="749EE04B" w14:textId="68EBBCB6" w:rsidR="00292B83" w:rsidRPr="00F932C1" w:rsidRDefault="00292B83" w:rsidP="00914150">
      <w:pPr>
        <w:spacing w:line="480" w:lineRule="auto"/>
        <w:rPr>
          <w:b/>
        </w:rPr>
      </w:pPr>
      <w:r w:rsidRPr="00F932C1">
        <w:br w:type="page"/>
      </w:r>
    </w:p>
    <w:p w14:paraId="0E0F8E8B" w14:textId="77777777" w:rsidR="0027594A" w:rsidRPr="00F932C1" w:rsidRDefault="00C4300C" w:rsidP="00292B83">
      <w:pPr>
        <w:pStyle w:val="Heading2"/>
      </w:pPr>
      <w:r w:rsidRPr="00F932C1">
        <w:lastRenderedPageBreak/>
        <w:t>INTRODUCTION</w:t>
      </w:r>
    </w:p>
    <w:p w14:paraId="05DC1030" w14:textId="5A9C7CDB" w:rsidR="00C4300C" w:rsidRPr="00F932C1" w:rsidRDefault="00995A41" w:rsidP="0027594A">
      <w:pPr>
        <w:spacing w:line="480" w:lineRule="auto"/>
      </w:pPr>
      <w:r w:rsidRPr="00F932C1">
        <w:t>The global prevalence of sexual intercourse among young adolescents is high. A recent study of 116</w:t>
      </w:r>
      <w:r w:rsidR="00CC6B3F" w:rsidRPr="00F932C1">
        <w:t>8</w:t>
      </w:r>
      <w:r w:rsidRPr="00F932C1">
        <w:t xml:space="preserve">20 adolescents across 28 countries </w:t>
      </w:r>
      <w:r w:rsidR="001E148E" w:rsidRPr="00F932C1">
        <w:t>found</w:t>
      </w:r>
      <w:r w:rsidRPr="00F932C1">
        <w:t xml:space="preserve"> </w:t>
      </w:r>
      <w:r w:rsidR="00D25C4E" w:rsidRPr="00F932C1">
        <w:t>that more than one in eight (</w:t>
      </w:r>
      <w:r w:rsidRPr="00F932C1">
        <w:t>13.2%</w:t>
      </w:r>
      <w:r w:rsidR="00D25C4E" w:rsidRPr="00F932C1">
        <w:t xml:space="preserve">) 12-15 year </w:t>
      </w:r>
      <w:proofErr w:type="spellStart"/>
      <w:r w:rsidR="00D25C4E" w:rsidRPr="00F932C1">
        <w:t>olds</w:t>
      </w:r>
      <w:proofErr w:type="spellEnd"/>
      <w:r w:rsidR="00D25C4E" w:rsidRPr="00F932C1">
        <w:t xml:space="preserve"> </w:t>
      </w:r>
      <w:r w:rsidR="001E148E" w:rsidRPr="00F932C1">
        <w:t>(</w:t>
      </w:r>
      <w:r w:rsidR="0055018F" w:rsidRPr="00F932C1">
        <w:t>16.8</w:t>
      </w:r>
      <w:r w:rsidR="001E148E" w:rsidRPr="00F932C1">
        <w:t xml:space="preserve">% of boys, </w:t>
      </w:r>
      <w:r w:rsidR="0055018F" w:rsidRPr="00F932C1">
        <w:t>9.5</w:t>
      </w:r>
      <w:r w:rsidR="001E148E" w:rsidRPr="00F932C1">
        <w:t xml:space="preserve">% of girls) had ever had sexual intercourse, of whom </w:t>
      </w:r>
      <w:r w:rsidR="0055018F" w:rsidRPr="00F932C1">
        <w:t>52.4</w:t>
      </w:r>
      <w:r w:rsidR="001E148E" w:rsidRPr="00F932C1">
        <w:t>% (</w:t>
      </w:r>
      <w:r w:rsidR="0055018F" w:rsidRPr="00F932C1">
        <w:t>56.4</w:t>
      </w:r>
      <w:r w:rsidR="001E148E" w:rsidRPr="00F932C1">
        <w:t xml:space="preserve">% of boys, </w:t>
      </w:r>
      <w:r w:rsidR="0055018F" w:rsidRPr="00F932C1">
        <w:t>44.0</w:t>
      </w:r>
      <w:r w:rsidR="001E148E" w:rsidRPr="00F932C1">
        <w:t xml:space="preserve">% of girls) </w:t>
      </w:r>
      <w:r w:rsidR="008D1EA4" w:rsidRPr="00F932C1">
        <w:t>reported having</w:t>
      </w:r>
      <w:r w:rsidR="006F74F4" w:rsidRPr="00F932C1">
        <w:t xml:space="preserve"> had</w:t>
      </w:r>
      <w:r w:rsidR="001E148E" w:rsidRPr="00F932C1">
        <w:t xml:space="preserve"> more than one sexual partner</w:t>
      </w:r>
      <w:r w:rsidRPr="00F932C1">
        <w:t xml:space="preserve"> </w:t>
      </w:r>
      <w:r w:rsidR="001D1971" w:rsidRPr="00F932C1">
        <w:fldChar w:fldCharType="begin"/>
      </w:r>
      <w:r w:rsidR="001D1971" w:rsidRPr="00F932C1">
        <w:instrText xml:space="preserve"> ADDIN ZOTERO_ITEM CSL_CITATION {"citationID":"0b5iIoeg","properties":{"formattedCitation":"(1)","plainCitation":"(1)","noteIndex":0},"citationItems":[{"id":7740,"uris":["http://zotero.org/users/446899/items/49N3RRG9"],"uri":["http://zotero.org/users/446899/items/49N3RRG9"],"itemData":{"id":7740,"type":"article-journal","title":"Sexual behavior and suicide attempts among adolescents aged 12-15 years from 38 countries: A global perspective","author":[{"family":"Smith","given":"L"},{"family":"Jackson","given":"S E"},{"family":"Vancampfort","given":"D"},{"family":"Jacob","given":"L"},{"family":"Firth","given":"J"},{"family":"Grabovac","given":"I"},{"family":"McDermott","given":"D T"},{"family":"Yang","given":"L"},{"family":"Veronese","given":"N"},{"family":"Koyanagi","given":"A"}],"issued":{"literal":"under review"}}}],"schema":"https://github.com/citation-style-language/schema/raw/master/csl-citation.json"} </w:instrText>
      </w:r>
      <w:r w:rsidR="001D1971" w:rsidRPr="00F932C1">
        <w:fldChar w:fldCharType="separate"/>
      </w:r>
      <w:r w:rsidR="001D1971" w:rsidRPr="00F932C1">
        <w:rPr>
          <w:rFonts w:cs="Times New Roman"/>
        </w:rPr>
        <w:t>(1)</w:t>
      </w:r>
      <w:r w:rsidR="001D1971" w:rsidRPr="00F932C1">
        <w:fldChar w:fldCharType="end"/>
      </w:r>
      <w:r w:rsidRPr="00F932C1">
        <w:t xml:space="preserve">. This is </w:t>
      </w:r>
      <w:r w:rsidR="00F01CCA" w:rsidRPr="00F932C1">
        <w:t xml:space="preserve">of concern given </w:t>
      </w:r>
      <w:r w:rsidR="00136DB2" w:rsidRPr="00F932C1">
        <w:t>that</w:t>
      </w:r>
      <w:r w:rsidRPr="00F932C1">
        <w:t xml:space="preserve"> exposure to sexual intercourse at a young age </w:t>
      </w:r>
      <w:r w:rsidR="009C510F" w:rsidRPr="00F932C1">
        <w:t>increases the risk of</w:t>
      </w:r>
      <w:r w:rsidRPr="00F932C1">
        <w:t xml:space="preserve"> adolescent pregnancy, transmission of HIV</w:t>
      </w:r>
      <w:r w:rsidR="00066A71" w:rsidRPr="00F932C1">
        <w:t>,</w:t>
      </w:r>
      <w:r w:rsidRPr="00F932C1">
        <w:t xml:space="preserve"> and other sexually transmitted infections</w:t>
      </w:r>
      <w:r w:rsidR="007C2CF2" w:rsidRPr="00F932C1">
        <w:t xml:space="preserve"> </w:t>
      </w:r>
      <w:r w:rsidR="007C2CF2" w:rsidRPr="00F932C1">
        <w:fldChar w:fldCharType="begin"/>
      </w:r>
      <w:r w:rsidR="001D1971" w:rsidRPr="00F932C1">
        <w:instrText xml:space="preserve"> ADDIN ZOTERO_ITEM CSL_CITATION {"citationID":"91I2Kkwi","properties":{"formattedCitation":"(2,3)","plainCitation":"(2,3)","noteIndex":0},"citationItems":[{"id":7670,"uris":["http://zotero.org/users/446899/items/6R6J2SKH"],"uri":["http://zotero.org/users/446899/items/6R6J2SKH"],"itemData":{"id":7670,"type":"article-journal","title":"Non-medical use of prescription drugs and sexual risk behavior in young adults","container-title":"Addictive Behaviors","page":"152-155","volume":"36","issue":"1","source":"ScienceDirect","abstract":"In recent years, the non-medical use of prescription drugs (without a doctor's prescription) has increased dramatically, particularly in young adults. Previous work has noted associations between the non-medical use of prescription drugs and the use of illicit drugs, and associations between the use of illicit drugs and sexual risk behavior. Investigations examining associations between the non-medical use of prescription drugs (NMUPD) and sexual risk behavior are sparse. In the present study, undergraduate students (n=435) ages 18–25 completed an instrument assessing these behaviors. Overall, 35.6% of participants reported NMUPD. Individuals who reported NMUPD were more likely to also report the use of alcohol, marijuana, ecstasy, cocaine, methamphetamine, and poppers. Participants who indicated they had used prescription medications without a doctor's consent had significantly higher rates of sexual risk behavior, including more sexual partners and more instances of unprotected sex in the previous 3months. Results suggest that a significant minority of young adults are using prescription medication recreationally and are risking negative consequences, including the potential for addiction, dangerous interactions between prescription and recreational drugs, and greater risk for contracting sexually transmitted infections.","DOI":"10.1016/j.addbeh.2010.08.027","ISSN":"0306-4603","journalAbbreviation":"Addictive Behaviors","author":[{"family":"Benotsch","given":"Eric G."},{"family":"Koester","given":"Stephen"},{"family":"Luckman","given":"Diana"},{"family":"Martin","given":"Aaron M."},{"family":"Cejka","given":"Anna"}],"issued":{"date-parts":[["2011",1,1]]}}},{"id":7671,"uris":["http://zotero.org/users/446899/items/WVZ458PS"],"uri":["http://zotero.org/users/446899/items/WVZ458PS"],"itemData":{"id":7671,"type":"article-journal","title":"Timing of First Sexual Intercourse and Young Adult Health Outcomes","container-title":"The Journal of adolescent health : official publication of the Society for Adolescent Medicine","page":"291-297","volume":"59","issue":"3","source":"PubMed Central","abstract":"Purpose\nTo examine how age of onset of sexual intercourse is associated with past-year and lifetime sexually transmitted infections (STIs) and depression in young adulthood.\n\nMethods\nWe examined how occurrence of a lifetime and past-year STI, lifetime diagnosis of depression, and past-week depressive symptoms differed as a function of age of onset of sexual intercourse using data from the National Longitudinal Study of Adolescent to Adult Health (Add Health; N = 8,938 individuals). Time-varying effect models (TVEMs) were used to examine how age of onset, measured as continuous age, was associated with these outcomes in young adulthood, with all analyses stratified to examine gender differences.\n\nResults\nIndividuals who engaged in first intercourse prior to age 16 reported higher than average rates of all outcomes studied; for example, an estimated 35% of women and 12% of men who initiated at age 14 reported a lifetime STI, compared to about 5% of those who initiated at age 24. Timing of first intercourse past the mid-twenties was associated with lower than average rates of STIs and lifetime depression diagnoses, but was associated with a somewhat higher level of past-year depressive symptoms. Patterns were similar by gender, although there was little difference in men's depression diagnoses by age of onset.\n\nDiscussion\nResults suggest that sexual intercourse prior to age 16 may be associated with higher rates of STIs and depression. Findings provide support for comprehensive programs that both promote delay of first intercourse and provide safe-sex and psychological support for those who initiate early.","DOI":"10.1016/j.jadohealth.2016.04.019","ISSN":"1054-139X","note":"PMID: 27265422\nPMCID: PMC5002249","journalAbbreviation":"J Adolesc Health","author":[{"family":"Vasilenko","given":"Sara A."},{"family":"Kugler","given":"Kari C."},{"family":"Rice","given":"Cara E."}],"issued":{"date-parts":[["2016",9]]}}}],"schema":"https://github.com/citation-style-language/schema/raw/master/csl-citation.json"} </w:instrText>
      </w:r>
      <w:r w:rsidR="007C2CF2" w:rsidRPr="00F932C1">
        <w:fldChar w:fldCharType="separate"/>
      </w:r>
      <w:r w:rsidR="001D1971" w:rsidRPr="00F932C1">
        <w:rPr>
          <w:rFonts w:cs="Times New Roman"/>
        </w:rPr>
        <w:t>(2,3)</w:t>
      </w:r>
      <w:r w:rsidR="007C2CF2" w:rsidRPr="00F932C1">
        <w:fldChar w:fldCharType="end"/>
      </w:r>
      <w:r w:rsidRPr="00F932C1">
        <w:t xml:space="preserve">. Moreover, </w:t>
      </w:r>
      <w:r w:rsidR="005335E3" w:rsidRPr="00F932C1">
        <w:t xml:space="preserve">whereas sexual activity appears to have benefits for mental health in adulthood </w:t>
      </w:r>
      <w:r w:rsidR="005335E3" w:rsidRPr="00F932C1">
        <w:fldChar w:fldCharType="begin"/>
      </w:r>
      <w:r w:rsidR="00BF4444" w:rsidRPr="00F932C1">
        <w:instrText xml:space="preserve"> ADDIN ZOTERO_ITEM CSL_CITATION {"citationID":"kNekngte","properties":{"formattedCitation":"(4,5)","plainCitation":"(4,5)","noteIndex":0},"citationItems":[{"id":7709,"uris":["http://zotero.org/users/446899/items/N5IRFLDH"],"uri":["http://zotero.org/users/446899/items/N5IRFLDH"],"itemData":{"id":7709,"type":"article-journal","title":"Decline in sexuality and wellbeing in older adults: A population-based study","container-title":"Journal of Affective Disorders","page":"912-917","volume":"245","source":"ScienceDirect","abstract":"Background\nAge-related declines in sexuality and increase in mental health complications have been well documented. However, whether these two phenomena are related has not been explored. The present study therefore aimed to investigate associations between a decline in sexuality and markers of mental health and wellbeing.\nMethod\nData were collected in 2012/13 from 2614 men and 3217 women participating in the English Longitudinal Study of Ageing, a population-representative panel study of older adults (≥ 50 years). Past-year declines in sexual desire, frequency of sexual activities, and sexual function were self-reported. Three markers of wellbeing (depressive symptoms, quality of life and life satisfaction) were assessed using validated scales. Associations between declines in sexuality and wellbeing were analysed using one-way independent analyses of variance, adjusted for a range of socio-demographic and health-related covariates.\nResults\nMen and women who reported a past-year decline in sexual desire or frequency of sexual activities had a higher number of depressive symptoms (desire p = 0.001, frequency p &lt; 0.001) and lower quality of life (all p &lt; 0.001). Decline in sexual desire was also associated with lower life satisfaction in men (p = 0.012) and decline in frequency of sexual activities was associated with lower life satisfaction in women (p &lt; 0.001). Declines in erectile function in men and ability to become sexually aroused in women were also significantly associated with more depressive symptoms (p &lt; 0.001), lower quality of life (p &lt; 0.001) and lower life satisfaction (p &lt; 0.001 in men, p = 0.024 in women).\nConclusion\nOlder adults who experience a decline in sexuality report poorer wellbeing than those who do not.","DOI":"10.1016/j.jad.2018.11.091","ISSN":"0165-0327","shortTitle":"Decline in sexuality and wellbeing in older adults","journalAbbreviation":"Journal of Affective Disorders","author":[{"family":"Jackson","given":"Sarah E."},{"family":"Firth","given":"Joseph"},{"family":"Veronese","given":"Nicola"},{"family":"Stubbs","given":"Brendon"},{"family":"Koyanagi","given":"Ai"},{"family":"Yang","given":"Lin"},{"family":"Smith","given":"Lee"}],"issued":{"date-parts":[["2019",2,15]]}}},{"id":7707,"uris":["http://zotero.org/users/446899/items/J6HDFAE5"],"uri":["http://zotero.org/users/446899/items/J6HDFAE5"],"itemData":{"id":7707,"type":"article-journal","title":"Sexual Activity is Associated with Greater Enjoyment of Life in Older Adults","container-title":"Sexual Medicine","page":"11-18","volume":"7","issue":"1","source":"PubMed","abstract":"BACKGROUND: Relationships among sexual activity, problems and concerns, and well-being among older adults have not been fully explored.\nAIM: To investigate associations among sexual activity, problems and concerns, and experienced well-being in a representative sample of older adults.\nMETHODS: In this cross-sectional analysis from the English Longitudinal Study of Ageing, sexual behavior, problems, and concerns were assessed via a self-completed questionnaire. Covariates included age, partnership status, socioeconomic status, smoking status, alcohol intake, limiting long-standing illness, and depressive symptoms. Data were analyzed using 1-way independent analysis of variance.\nMAIN OUTCOME MEASURE: Enjoyment of life was assessed with the pleasure subscale of the CASP-19 (Control, Autonomy, Self-realization, and Pleasure), a validated measure of quality of life specific to older age.\nRESULTS: Data on sexual activity and enjoyment of life were available for a total of 3,045 men and 3,834 women (mean age 64.4 years in men and 65.3 years in women). Men and women who reported any sexual activity in the past year had significantly higher mean enjoyment of life scores compared with those who were not sexually active (men, 9.75 vs 9.44 [P &lt; .001]; women, 9.86 vs 9.67 [P = .003]). Among sexually active men, frequent (≥2 times a month) sexual intercourse (P &lt; .001) and frequent kissing, petting, or fondling (P &lt; .001) were associated with greater enjoyment of life. Among sexually active women, frequent kissing, petting, or fondling was also associated with greater enjoyment of life (P &lt; .001), but there was no significant association with frequent intercourse (P = .101). Concerns about one's sex life and problems with sexual function were strongly associated with lower levels of enjoyment of life in men and to a lesser extent in women.\nCONCLUSION: This is among the first studies to show that well-being is higher among older adults when they are sexually active. Preferences regarding the expression of sexual activity differed between the sexes. Further longitudinal research is needed to confirm a causal association between sexual activity and well-being. Smith L, Yang L, Veronese N, et al. Sexual Activity is Associated with Greater Enjoyment of Life in Older Adults. Sex Med 2019;7:11-18.","DOI":"10.1016/j.esxm.2018.11.001","ISSN":"2050-1161","note":"PMID: 30554952\nPMCID: PMC6377384","journalAbbreviation":"Sex Med","language":"eng","author":[{"family":"Smith","given":"Lee"},{"family":"Yang","given":"Lin"},{"family":"Veronese","given":"Nicola"},{"family":"Soysal","given":"Pinar"},{"family":"Stubbs","given":"Brendon"},{"family":"Jackson","given":"Sarah E."}],"issued":{"date-parts":[["2019",3]]}}}],"schema":"https://github.com/citation-style-language/schema/raw/master/csl-citation.json"} </w:instrText>
      </w:r>
      <w:r w:rsidR="005335E3" w:rsidRPr="00F932C1">
        <w:fldChar w:fldCharType="separate"/>
      </w:r>
      <w:r w:rsidR="00BF4444" w:rsidRPr="00F932C1">
        <w:rPr>
          <w:rFonts w:cs="Times New Roman"/>
        </w:rPr>
        <w:t>(4,5)</w:t>
      </w:r>
      <w:r w:rsidR="005335E3" w:rsidRPr="00F932C1">
        <w:fldChar w:fldCharType="end"/>
      </w:r>
      <w:r w:rsidR="005335E3" w:rsidRPr="00F932C1">
        <w:t xml:space="preserve">, </w:t>
      </w:r>
      <w:r w:rsidR="00BA6693" w:rsidRPr="00F932C1">
        <w:t>the opposite appears to be true in adolescence, with several studies linking early sexual activity with</w:t>
      </w:r>
      <w:r w:rsidR="004643AF" w:rsidRPr="00F932C1">
        <w:t xml:space="preserve"> increased risk of mental disorders and suicide attempts </w:t>
      </w:r>
      <w:r w:rsidR="003B32A3" w:rsidRPr="00F932C1">
        <w:fldChar w:fldCharType="begin"/>
      </w:r>
      <w:r w:rsidR="00BF4444" w:rsidRPr="00F932C1">
        <w:instrText xml:space="preserve"> ADDIN ZOTERO_ITEM CSL_CITATION {"citationID":"PUsxuncr","properties":{"formattedCitation":"(1,6\\uc0\\u8211{}9)","plainCitation":"(1,6–9)","noteIndex":0},"citationItems":[{"id":7740,"uris":["http://zotero.org/users/446899/items/49N3RRG9"],"uri":["http://zotero.org/users/446899/items/49N3RRG9"],"itemData":{"id":7740,"type":"article-journal","title":"Sexual behavior and suicide attempts among adolescents aged 12-15 years from 38 countries: A global perspective","author":[{"family":"Smith","given":"L"},{"family":"Jackson","given":"S E"},{"family":"Vancampfort","given":"D"},{"family":"Jacob","given":"L"},{"family":"Firth","given":"J"},{"family":"Grabovac","given":"I"},{"family":"McDermott","given":"D T"},{"family":"Yang","given":"L"},{"family":"Veronese","given":"N"},{"family":"Koyanagi","given":"A"}],"issued":{"literal":"under review"}}},{"id":7407,"uris":["http://zotero.org/users/446899/items/NFB4IIYP"],"uri":["http://zotero.org/users/446899/items/NFB4IIYP"],"itemData":{"id":7407,"type":"article-journal","title":"Sexual and reproductive health and rights of adolescent girls: Evidence from low- and middle-income countries","container-title":"Global Public Health","page":"189-221","volume":"10","issue":"2","source":"Taylor and Francis+NEJM","abstract":"This paper reviews the evidence on sexual and reproductive health and rights (SRHR) of adolescent girls in low-income and middle-income countries (LMIC) in light of the policy and programme commitments made at the International Conference on Population and Development (ICPD), analyses progress since 1994, and maps challenges in and opportunities for protecting their health and human rights. Findings indicate that many countries have yet to make significant progress in delaying marriage and childbearing, reducing unintended childbearing, narrowing gender disparities that put girls at risk of poor SRH outcomes, expanding health awareness or enabling access to SRH services. While governments have reaffirmed many commitments, policy development and programme implementation fall far short of realising these commitments. Future success requires increased political will and engagement of young people in the formulation and implementation of policies and programmes, along with increased investments to deliver at scale comprehensive sexuality education, health services that are approachable and not judgemental, safe spaces programmes, especially for vulnerable girls, and programmes that engage families and communities. Stronger policy-making and programming also require expanding the evidence on adolescent health and rights in LMICs for both younger and older adolescents, boys and girls, and relating to a range of key health matters affecting adolescents.","DOI":"10.1080/17441692.2014.986169","ISSN":"1744-1692","note":"PMID: 25554828","shortTitle":"Sexual and reproductive health and rights of adolescent girls","author":[{"family":"Santhya","given":"K. G."},{"family":"Jejeebhoy","given":"Shireen J."}],"issued":{"date-parts":[["2015",2,7]]}}},{"id":7417,"uris":["http://zotero.org/users/446899/items/IUDRJKSR"],"uri":["http://zotero.org/users/446899/items/IUDRJKSR"],"itemData":{"id":7417,"type":"article-journal","title":"(Im)maturity of judgment in adolescence: why adolescents may be less culpable than adults","container-title":"Behavioral Sciences &amp; the Law","page":"741-760","volume":"18","issue":"6","source":"PubMed","abstract":"A crucial step in the establishment of effective policies and regulations concerning legal decisions involving juveniles is the development of a complete understanding of the many factors-psychosocial as well as cognitive-that affect the evolution of judgment over the course of adolescence and into adulthood. This study examines the influence of three psychosocial factors (responsibility, perspective, and temperance) on maturity of judgment in a sample of over 1,000 participants ranging in age from 12 to 48 years. Participants completed assessments of their psychosocial maturity in the aforementioned domains and responded to a series of hypothetical decision-making dilemmas about potentially antisocial or risky behavior. Socially responsible decision making is significantly more common among young adults than among adolescents, but does not increase appreciably after age 19. Individuals exhibiting higher levels of responsibility, perspective, and temperance displayed more mature decision-making than those with lower scores on these psychosocial factors, regardless of age. Adolescents, on average, scored significantly worse than adults, but individual differences in judgment within each adolescent age group were considerable. These findings call into question recent arguments, derived from studies of logical reasoning, that adolescents and adults are equally competent and that laws and social policies should treat them as such.","DOI":"10.1002/bsl.416","ISSN":"0735-3936","note":"PMID: 11180420","shortTitle":"(Im)maturity of judgment in adolescence","journalAbbreviation":"Behav Sci Law","language":"eng","author":[{"family":"Cauffman","given":"E."},{"family":"Steinberg","given":"L."}],"issued":{"date-parts":[["2000"]]}}},{"id":7382,"uris":["http://zotero.org/users/446899/items/ZEFET9KX"],"uri":["http://zotero.org/users/446899/items/ZEFET9KX"],"itemData":{"id":7382,"type":"article-journal","title":"Relationship between mental disorders/suicidality and three sexual behaviors: results from the National Comorbidity Survey Replication","container-title":"Archives of Sexual Behavior","page":"724-734","volume":"39","issue":"3","source":"PubMed","abstract":"The present study examined the relationship between sexual behaviors and mental disorders and suicidality in the National Comorbidity Survey Replication, a representative sample of adults ages 18 years and older (N = 5,692). The World Health Organization Composite International Diagnostic Interview was used to make DSM-IV based disorder diagnoses. Participants were also asked about suicidality and sexual behaviors. Multiple logistic regression analyses adjusted for sociodemographic variables were used to examine the relationships of three sexual behaviors (age of first intercourse, number of past year partners, and past year condom use) with 15 mental disorders (clustered into any mood, anxiety, substance use, and disruptive behavior groups) and suicidality (ideation and attempts). Compared to ages 15-17, those with age of first intercourse between 12 and 14 had increased rates of lifetime disruptive behavior, substance use, and any mental disorder, and suicidal ideation and attempts (adjusted odds ratio (AOR) range, 1.46-2.01). Those with age of first intercourse between ages 18-25 and 26-35 were at decreased likelihood of several lifetime disorder groups (AOR range, 0.19-0.81). Individuals who had two or more sexual partners in the past year had increased rates of all past year disorder groups examined (AOR range, 1.44-5.01). Never married participants who rarely/never used condoms were more likely than those who always used condoms to experience any mood, substance use, and any mental disorder, and suicide attempts (AOR range, 1.77-8.13). Future research should longitudinally examine these associations and account better for possible familial and personality confounders.","DOI":"10.1007/s10508-008-9463-5","ISSN":"1573-2800","note":"PMID: 19219545","shortTitle":"Relationship between mental disorders/suicidality and three sexual behaviors","journalAbbreviation":"Arch Sex Behav","language":"eng","author":[{"family":"Mota","given":"Natalie P."},{"family":"Cox","given":"Brian J."},{"family":"Katz","given":"Laurence Y."},{"family":"Sareen","given":"Jitender"}],"issued":{"date-parts":[["2010",6]]}}},{"id":7380,"uris":["http://zotero.org/users/446899/items/8G53XPRR"],"uri":["http://zotero.org/users/446899/items/8G53XPRR"],"itemData":{"id":7380,"type":"article-journal","title":"Adolescent depression and suicide risk: Association with sex and drug behavior","container-title":"American Journal of Preventive Medicine","page":"224-231","volume":"27","issue":"3","source":"ScienceDirect","abstract":"Background\nDepression is common among adolescents, and suicide is the third leading cause of death among 15- to 19-year-olds. Although both health problems have been associated with drug use and early sexual intercourse, the relationship has not been systematically studied in a nationally representative sample.\nMethods\nSixteen patterns of combined sex and drug use behaviors were obtained using cluster analysis of responses to Wave I of the National Longitudinal Study of Adolescent Health conducted from September 1994 through December 1995. Bivariate and multivariate analyses tested correlations between behavior patterns and current depression, serious suicidal ideation, and previous suicide attempt, controlling for gender, race/ethnicity, Hispanic ethnicity, family structure, and parent education.\nResults\nCompared to youth who abstain from risk behaviors, involvement in any drinking, smoking, and/or sexual activity was associated with significantly increased odds of depression, suicidal ideation, and suicide attempts. Odds ratios were highest among youth who engaged in illegal drug use. There were few differences between boys and girls who abstain from sex and drug behaviors. Girls were less likely than boys to engage in high-risk behaviors, but those who did tended to be more vulnerable to depression, suicidal ideation, and suicide attempt.\nConclusions\nTeens engaging in risk behaviors are at increased odds for depression, suicidal ideation, and suicide attempts. Although causal direction has not been established, involvement in any sex or drug use is cause for concern, and should be a clinical indication for mental health screening for girls; both boys and girls should be screened if engaging in any marijuana or illegal drug use.","DOI":"10.1016/j.amepre.2004.06.001","ISSN":"0749-3797","shortTitle":"Adolescent depression and suicide risk","journalAbbreviation":"American Journal of Preventive Medicine","author":[{"family":"Hallfors","given":"Denise D."},{"family":"Waller","given":"Martha W."},{"family":"Ford","given":"Carol A."},{"family":"Halpern","given":"Carolyn T."},{"family":"Brodish","given":"Paul H."},{"family":"Iritani","given":"Bonita"}],"issued":{"date-parts":[["2004",10,1]]}}}],"schema":"https://github.com/citation-style-language/schema/raw/master/csl-citation.json"} </w:instrText>
      </w:r>
      <w:r w:rsidR="003B32A3" w:rsidRPr="00F932C1">
        <w:fldChar w:fldCharType="separate"/>
      </w:r>
      <w:r w:rsidR="00BF4444" w:rsidRPr="00F932C1">
        <w:rPr>
          <w:rFonts w:cs="Times New Roman"/>
        </w:rPr>
        <w:t>(1,6–9)</w:t>
      </w:r>
      <w:r w:rsidR="003B32A3" w:rsidRPr="00F932C1">
        <w:fldChar w:fldCharType="end"/>
      </w:r>
      <w:r w:rsidRPr="00F932C1">
        <w:t>.</w:t>
      </w:r>
      <w:r w:rsidR="00D110B6" w:rsidRPr="00F932C1">
        <w:t xml:space="preserve"> </w:t>
      </w:r>
      <w:proofErr w:type="gramStart"/>
      <w:r w:rsidR="005F3BFA" w:rsidRPr="00F932C1">
        <w:t>In order to</w:t>
      </w:r>
      <w:proofErr w:type="gramEnd"/>
      <w:r w:rsidR="005F3BFA" w:rsidRPr="00F932C1">
        <w:t xml:space="preserve"> develop targeted interventions </w:t>
      </w:r>
      <w:r w:rsidR="00AE5A5E" w:rsidRPr="00F932C1">
        <w:t xml:space="preserve">to reduce the prevalence of sexual intercourse </w:t>
      </w:r>
      <w:r w:rsidR="007F42C9" w:rsidRPr="00F932C1">
        <w:t xml:space="preserve">in early adolescence, there is a need to identify modifiable </w:t>
      </w:r>
      <w:r w:rsidR="005F3BFA" w:rsidRPr="00F932C1">
        <w:t>correlates.</w:t>
      </w:r>
    </w:p>
    <w:p w14:paraId="51632C8B" w14:textId="14ABC2FE" w:rsidR="004F7AF8" w:rsidRPr="00F932C1" w:rsidRDefault="003C0F75" w:rsidP="002943AB">
      <w:pPr>
        <w:spacing w:after="160" w:line="480" w:lineRule="auto"/>
        <w:rPr>
          <w:rFonts w:eastAsia="Calibri" w:cs="Times New Roman"/>
          <w:lang w:val="en-GB"/>
        </w:rPr>
      </w:pPr>
      <w:bookmarkStart w:id="0" w:name="_Hlk10399061"/>
      <w:r w:rsidRPr="00F932C1">
        <w:tab/>
      </w:r>
      <w:r w:rsidR="0087073B" w:rsidRPr="00F932C1">
        <w:t>The existing literature has identified s</w:t>
      </w:r>
      <w:r w:rsidR="004A4E07" w:rsidRPr="00F932C1">
        <w:t>everal correlates of risky sexual behavior in young adolescents</w:t>
      </w:r>
      <w:r w:rsidR="0087073B" w:rsidRPr="00F932C1">
        <w:t xml:space="preserve">, </w:t>
      </w:r>
      <w:r w:rsidR="004A4E07" w:rsidRPr="00F932C1">
        <w:t>including substance abuse</w:t>
      </w:r>
      <w:r w:rsidR="000256E5" w:rsidRPr="00F932C1">
        <w:t xml:space="preserve"> </w:t>
      </w:r>
      <w:r w:rsidR="000256E5" w:rsidRPr="00F932C1">
        <w:fldChar w:fldCharType="begin"/>
      </w:r>
      <w:r w:rsidR="001D1971" w:rsidRPr="00F932C1">
        <w:instrText xml:space="preserve"> ADDIN ZOTERO_ITEM CSL_CITATION {"citationID":"9ptMjAS9","properties":{"formattedCitation":"(10)","plainCitation":"(10)","noteIndex":0},"citationItems":[{"id":7711,"uris":["http://zotero.org/users/446899/items/A6S76ZBE"],"uri":["http://zotero.org/users/446899/items/A6S76ZBE"],"itemData":{"id":7711,"type":"article-journal","title":"Risky Sexual Behavior and Substance Use among Adolescents: A Meta-analysis","container-title":"Children and youth services review","page":"74-88","volume":"52","source":"PubMed Central","abstract":"This study presents the results of a meta-analysis of the association between substance use and risky sexual behavior among adolescents. 87 studies fit the inclusion criteria, containing a total of 104 independent effect sizes that incorporated more than 120,000 participants. The overall effect size for the relationship between substance use and risky sexual behavior was in the small to moderate range (r = .22, CI = .18, .26). Further analyses indicated that the effect sizes did not substantially vary across the type of substance use, but did substantially vary across the type of risky sexual behavior being assessed. Specifically, mean effect sizes were smallest for studies examining unprotected sex (r = .15, CI = .10, .20), followed by studies examining number of sexual partners (r = .25, CI = .21, .30), those examining composite measures of risky sexual behavior (r = .38, CI = .27, .48), and those examining sex with an intravenous drug user (r = .53, CI = .45, .60). Furthermore, our results revealed that the relationship between drug use and risky sexual behavior is moderated by several variables, including sex, ethnicity, sexuality, age, sample type, and level of measurement. Implications and future directions are discussed.","DOI":"10.1016/j.childyouth.2015.03.005","ISSN":"0190-7409","note":"PMID: 25825550\nPMCID: PMC4375751","shortTitle":"Risky Sexual Behavior and Substance Use among Adolescents","journalAbbreviation":"Child Youth Serv Rev","author":[{"family":"Ritchwood","given":"Tiarney D."},{"family":"Ford","given":"Haley"},{"family":"DeCoster","given":"Jamie"},{"family":"Sutton","given":"Marnie"},{"family":"Lochman","given":"John E."}],"issued":{"date-parts":[["2015",5]]}}}],"schema":"https://github.com/citation-style-language/schema/raw/master/csl-citation.json"} </w:instrText>
      </w:r>
      <w:r w:rsidR="000256E5" w:rsidRPr="00F932C1">
        <w:fldChar w:fldCharType="separate"/>
      </w:r>
      <w:r w:rsidR="001D1971" w:rsidRPr="00F932C1">
        <w:rPr>
          <w:rFonts w:cs="Times New Roman"/>
        </w:rPr>
        <w:t>(10)</w:t>
      </w:r>
      <w:r w:rsidR="000256E5" w:rsidRPr="00F932C1">
        <w:fldChar w:fldCharType="end"/>
      </w:r>
      <w:r w:rsidR="004A4E07" w:rsidRPr="00F932C1">
        <w:t>, conduct problems</w:t>
      </w:r>
      <w:r w:rsidR="003C7594" w:rsidRPr="00F932C1">
        <w:t xml:space="preserve"> </w:t>
      </w:r>
      <w:r w:rsidR="000256E5" w:rsidRPr="00F932C1">
        <w:fldChar w:fldCharType="begin"/>
      </w:r>
      <w:r w:rsidR="001D1971" w:rsidRPr="00F932C1">
        <w:instrText xml:space="preserve"> ADDIN ZOTERO_ITEM CSL_CITATION {"citationID":"5YM4V7ik","properties":{"formattedCitation":"(11)","plainCitation":"(11)","noteIndex":0},"citationItems":[{"id":7714,"uris":["http://zotero.org/users/446899/items/TNLIN8CB"],"uri":["http://zotero.org/users/446899/items/TNLIN8CB"],"itemData":{"id":7714,"type":"article-journal","title":"Gender Differences in the Association between Conduct Disorder and Risky Sexual Behavior","container-title":"Journal of adolescence","page":"75-83","volume":"56","source":"PubMed Central","abstract":"Despite suggestions that there are gender differences in the association between conduct disorder (CD) and risky sexual behavior, limited empirical research has examined this question. Youth (N = 616) were recruited from four primary care clinics and completed questions related to risky sexual behavior, alcohol and marijuana use, and CD. Results of stratified multivariate models indicated that the association between CD and having four or more lifetime partners, having two or more partners in the last 3 months, and engaging in condomless sex was stronger among female youth. However, association between CD and alcohol and other drug use before sex was stronger in male youth. This is an important contribution to our understanding of gender-specific manifestations of conduct disorder, and has the potential to inform screening and brief intervention efforts for this population.","DOI":"10.1016/j.adolescence.2017.01.008","ISSN":"0140-1971","note":"PMID: 28182979\nPMCID: PMC5504918","journalAbbreviation":"J Adolesc","author":[{"family":"Brooks Holliday","given":"Stephanie"},{"family":"Ewing","given":"Brett A."},{"family":"Storholm","given":"Erik D."},{"family":"Parast","given":"Layla"},{"family":"D’Amico","given":"Elizabeth J."}],"issued":{"date-parts":[["2017",4]]}}}],"schema":"https://github.com/citation-style-language/schema/raw/master/csl-citation.json"} </w:instrText>
      </w:r>
      <w:r w:rsidR="000256E5" w:rsidRPr="00F932C1">
        <w:fldChar w:fldCharType="separate"/>
      </w:r>
      <w:r w:rsidR="001D1971" w:rsidRPr="00F932C1">
        <w:rPr>
          <w:rFonts w:cs="Times New Roman"/>
        </w:rPr>
        <w:t>(11)</w:t>
      </w:r>
      <w:r w:rsidR="000256E5" w:rsidRPr="00F932C1">
        <w:fldChar w:fldCharType="end"/>
      </w:r>
      <w:r w:rsidR="003C7594" w:rsidRPr="00F932C1">
        <w:t xml:space="preserve">, </w:t>
      </w:r>
      <w:r w:rsidR="004A4E07" w:rsidRPr="00F932C1">
        <w:t>and depression</w:t>
      </w:r>
      <w:r w:rsidR="003C7594" w:rsidRPr="00F932C1">
        <w:t xml:space="preserve"> </w:t>
      </w:r>
      <w:r w:rsidR="000256E5" w:rsidRPr="00F932C1">
        <w:fldChar w:fldCharType="begin"/>
      </w:r>
      <w:r w:rsidR="001D1971" w:rsidRPr="00F932C1">
        <w:instrText xml:space="preserve"> ADDIN ZOTERO_ITEM CSL_CITATION {"citationID":"XQBYOZqd","properties":{"formattedCitation":"(12)","plainCitation":"(12)","noteIndex":0},"citationItems":[{"id":7717,"uris":["http://zotero.org/users/446899/items/GS7QG2GP"],"uri":["http://zotero.org/users/446899/items/GS7QG2GP"],"itemData":{"id":7717,"type":"article-journal","title":"Associations of risk of depression with sexual risk taking among adolescents in Nova Scotia high schools","container-title":"Canadian Journal of Psychiatry. Revue Canadienne De Psychiatrie","page":"577-585","volume":"55","issue":"9","source":"PubMed","abstract":"OBJECTIVE: Several interrelated factors, including depression, influence adolescents' chances of risky sexual behaviour. We examined the relation between depression and sexual risk-taking behaviours in adolescents after accounting for the effects of other variables.\nMETHOD: We surveyed male (n = 1120) and female (n = 1177) adolescents at 4 high schools in central Nova Scotia, measuring factors known to be associated with sexual risk taking. Risk of depression was assessed using the Center for Epidemiologic Studies Depression Scale. Outcomes were self-reported sexual behaviours. We used logistic regression to assess associations of multiple factors with sexual risk taking.\nRESULTS: In univariate analyses, risk of depression was associated with 3 risk-taking behaviours for females (being sexually active, having unplanned sex when using substances, and not using effective contraception at last intercourse) and 2 for males (having unplanned sex when using substances and having more than 1 partner in the previous year). In full multivariate models, risk of depression in females remained significantly associated with unplanned sex and nonuse of effective contraception at last intercourse, but was no longer associated with being sexually active. For males, both associations remained significant.\nCONCLUSIONS: Risk of depression is consistently and independently associated with adolescent sexual risk behaviours after adjusting for other variables. Health care providers working with teenagers should screen for risky sexual behaviours and sexually transmitted infections if depression is apparent in their patients.","DOI":"10.1177/070674371005500906","ISSN":"1497-0015","note":"PMID: 20840805","journalAbbreviation":"Can J Psychiatry","language":"eng","author":[{"family":"Wilson","given":"Kevin"},{"family":"Asbridge","given":"Mark"},{"family":"Kisely","given":"Steve"},{"family":"Langille","given":"Don"}],"issued":{"date-parts":[["2010",9]]}}}],"schema":"https://github.com/citation-style-language/schema/raw/master/csl-citation.json"} </w:instrText>
      </w:r>
      <w:r w:rsidR="000256E5" w:rsidRPr="00F932C1">
        <w:fldChar w:fldCharType="separate"/>
      </w:r>
      <w:r w:rsidR="001D1971" w:rsidRPr="00F932C1">
        <w:rPr>
          <w:rFonts w:cs="Times New Roman"/>
        </w:rPr>
        <w:t>(12)</w:t>
      </w:r>
      <w:r w:rsidR="000256E5" w:rsidRPr="00F932C1">
        <w:fldChar w:fldCharType="end"/>
      </w:r>
      <w:r w:rsidR="000256E5" w:rsidRPr="00F932C1">
        <w:t xml:space="preserve">. </w:t>
      </w:r>
      <w:bookmarkEnd w:id="0"/>
      <w:r w:rsidR="005F674B" w:rsidRPr="00F932C1">
        <w:t>However</w:t>
      </w:r>
      <w:r w:rsidR="00223395" w:rsidRPr="00F932C1">
        <w:t>, o</w:t>
      </w:r>
      <w:r w:rsidR="004A4E07" w:rsidRPr="00F932C1">
        <w:t xml:space="preserve">ne overlooked </w:t>
      </w:r>
      <w:r w:rsidR="004F01E9" w:rsidRPr="00F932C1">
        <w:t xml:space="preserve">potential </w:t>
      </w:r>
      <w:r w:rsidR="004A4E07" w:rsidRPr="00F932C1">
        <w:t xml:space="preserve">correlate of risky sexual behavior in adolescents is sedentary behavior. </w:t>
      </w:r>
      <w:bookmarkStart w:id="1" w:name="_Hlk10401857"/>
      <w:r w:rsidR="004F7AF8" w:rsidRPr="00F932C1">
        <w:t xml:space="preserve">Sedentary time may be defined as any waking behavior in a sitting, reclining or lying posture with an energy expenditure of </w:t>
      </w:r>
      <w:r w:rsidR="004F7AF8" w:rsidRPr="00F932C1">
        <w:rPr>
          <w:rFonts w:cs="Times New Roman"/>
        </w:rPr>
        <w:t>≤</w:t>
      </w:r>
      <w:r w:rsidR="004F7AF8" w:rsidRPr="00F932C1">
        <w:t>1.5 metabolic equivalents. It sits on the extreme end of the energy expenditure continuum with vigorous physical activity being the opposite extreme</w:t>
      </w:r>
      <w:r w:rsidR="007F1798" w:rsidRPr="00F932C1">
        <w:t xml:space="preserve">. </w:t>
      </w:r>
      <w:r w:rsidR="005F674B" w:rsidRPr="00F932C1">
        <w:t xml:space="preserve">Sedentary behavior may increase risky sexual behavior in young adolescents </w:t>
      </w:r>
      <w:r w:rsidR="00A2680F" w:rsidRPr="00F932C1">
        <w:t xml:space="preserve">via several pathways. First, </w:t>
      </w:r>
      <w:r w:rsidR="00A2680F" w:rsidRPr="00F932C1">
        <w:rPr>
          <w:rFonts w:eastAsia="Calibri" w:cs="Times New Roman"/>
          <w:lang w:val="en-GB"/>
        </w:rPr>
        <w:t xml:space="preserve">sedentary </w:t>
      </w:r>
      <w:proofErr w:type="spellStart"/>
      <w:r w:rsidR="00A2680F" w:rsidRPr="00F932C1">
        <w:rPr>
          <w:rFonts w:eastAsia="Calibri" w:cs="Times New Roman"/>
          <w:lang w:val="en-GB"/>
        </w:rPr>
        <w:t>behavior</w:t>
      </w:r>
      <w:proofErr w:type="spellEnd"/>
      <w:r w:rsidR="00A2680F" w:rsidRPr="00F932C1">
        <w:rPr>
          <w:rFonts w:eastAsia="Calibri" w:cs="Times New Roman"/>
          <w:lang w:val="en-GB"/>
        </w:rPr>
        <w:t xml:space="preserve"> per se has been shown to be associated with higher levels of conduct problems (14), and alcohol use (15), and depression (16), which are also associated with risky sexual </w:t>
      </w:r>
      <w:proofErr w:type="spellStart"/>
      <w:r w:rsidR="00A2680F" w:rsidRPr="00F932C1">
        <w:rPr>
          <w:rFonts w:eastAsia="Calibri" w:cs="Times New Roman"/>
          <w:lang w:val="en-GB"/>
        </w:rPr>
        <w:t>behavior</w:t>
      </w:r>
      <w:proofErr w:type="spellEnd"/>
      <w:r w:rsidR="00A2680F" w:rsidRPr="00F932C1">
        <w:rPr>
          <w:rFonts w:eastAsia="Calibri" w:cs="Times New Roman"/>
          <w:lang w:val="en-GB"/>
        </w:rPr>
        <w:t xml:space="preserve"> (10–12). Second, </w:t>
      </w:r>
      <w:r w:rsidR="00A2680F" w:rsidRPr="00F932C1">
        <w:t xml:space="preserve">sedentary behavior may </w:t>
      </w:r>
      <w:r w:rsidR="005F674B" w:rsidRPr="00F932C1">
        <w:t>promot</w:t>
      </w:r>
      <w:r w:rsidR="00A2680F" w:rsidRPr="00F932C1">
        <w:t>e</w:t>
      </w:r>
      <w:r w:rsidR="005F674B" w:rsidRPr="00F932C1">
        <w:t xml:space="preserve"> sexual intercourse per se</w:t>
      </w:r>
      <w:r w:rsidR="00A2680F" w:rsidRPr="00F932C1">
        <w:t xml:space="preserve"> by</w:t>
      </w:r>
      <w:r w:rsidR="005F674B" w:rsidRPr="00F932C1">
        <w:t xml:space="preserve"> providing an opportunity for intimacy. Indeed, one large study among adults </w:t>
      </w:r>
      <w:r w:rsidR="004F7AF8" w:rsidRPr="00F932C1">
        <w:t xml:space="preserve">found that men who spent between 2 and 4 h a day sedentary had significantly higher odds of reporting any sexual activity (OR = 1.61, 95% CI: </w:t>
      </w:r>
      <w:r w:rsidR="004F7AF8" w:rsidRPr="00F932C1">
        <w:lastRenderedPageBreak/>
        <w:t>1.08–2.41), thinking about sex frequently (OR = 1.75, 95% CI: 1.16–2.63) and frequent sexual intercourse (OR = 1.44, 95% CI: 1.08–1.93) than those who spent less than &lt;2 h a day (13).</w:t>
      </w:r>
      <w:r w:rsidR="005F674B" w:rsidRPr="00F932C1">
        <w:t xml:space="preserve"> </w:t>
      </w:r>
      <w:r w:rsidR="00351129" w:rsidRPr="00F932C1">
        <w:rPr>
          <w:rFonts w:eastAsia="Calibri" w:cs="Times New Roman"/>
          <w:lang w:val="en-GB"/>
        </w:rPr>
        <w:t xml:space="preserve">Furthermore, higher levels of moderate or vigorous physical activity have been shown to be associated with higher levels of sexual activity among adults </w:t>
      </w:r>
      <w:r w:rsidR="00351129" w:rsidRPr="00F932C1">
        <w:rPr>
          <w:rFonts w:eastAsia="Calibri" w:cs="Times New Roman"/>
          <w:lang w:val="en-GB"/>
        </w:rPr>
        <w:fldChar w:fldCharType="begin"/>
      </w:r>
      <w:r w:rsidR="00351129" w:rsidRPr="00F932C1">
        <w:rPr>
          <w:rFonts w:eastAsia="Calibri" w:cs="Times New Roman"/>
          <w:lang w:val="en-GB"/>
        </w:rPr>
        <w:instrText xml:space="preserve"> ADDIN ZOTERO_ITEM CSL_CITATION {"citationID":"3EcnUlSA","properties":{"formattedCitation":"(13)","plainCitation":"(13)","noteIndex":0},"citationItems":[{"id":7719,"uris":["http://zotero.org/users/446899/items/G94DUDMG"],"uri":["http://zotero.org/users/446899/items/G94DUDMG"],"itemData":{"id":7719,"type":"article-journal","title":"Participation in Physical Activity is Associated with Sexual Activity in Older English Adults","container-title":"International Journal of Environmental Research and Public Health","volume":"16","issue":"3","source":"PubMed Central","abstract":"Physical activity (PA) is a potential modifiable correlate of the age-related decline in sexual function, but no studies have explicitly tested this. This study aimed to examine associations between PA, television viewing (TV) time and sexual activity, problems, and concerns. Data were from 7038 men and women aged ≥50 years participating in the English Longitudinal Study of Ageing. PA and TV viewing time were self-reported. Sexual behaviour and concerns were assessed by self-completion questionnaire. Covariates included age, partnership status, socio-economic status, limiting long-standing illness, smoking status, alcohol intake and depressive symptoms. The odds of reporting any sexual activity were increased among individuals who participated in moderate (OR = 1.64, 95% CI: 1.24–2.15 in men) or vigorous (OR = 2.06, 95% CI: 1.50–2.84 in men, OR = 1.42, 95% CI: 1.09–1.85 in women) PA at least once a week. Erectile difficulties were less common among men who were active (OR = 0.58, 95% CI: 0.44–0.77 for vigorous PA). Women who watched ≥6 h of TV/day had lower odds of thinking about sex frequently (OR = 0.69, 95% CI: 0.50–0.96) or, if they did not live with a partner, being sexually active (OR = 0.40, 95% CI: 0.22–0.72). Encouraging older adults to be more physically active could help to improve sexual relationships and, as a result, mental health and wellbeing.","URL":"https://www.ncbi.nlm.nih.gov/pmc/articles/PMC6388286/","DOI":"10.3390/ijerph16030489","ISSN":"1661-7827","note":"PMID: 30744068\nPMCID: PMC6388286","journalAbbreviation":"Int J Environ Res Public Health","author":[{"family":"Smith","given":"Lee"},{"family":"Grabovac","given":"Igor"},{"family":"Yang","given":"Lin"},{"family":"Veronese","given":"Nicola"},{"family":"Koyanagi","given":"Ai"},{"family":"Jackson","given":"Sarah E."}],"issued":{"date-parts":[["2019",2]]},"accessed":{"date-parts":[["2019",3,27]]}}}],"schema":"https://github.com/citation-style-language/schema/raw/master/csl-citation.json"} </w:instrText>
      </w:r>
      <w:r w:rsidR="00351129" w:rsidRPr="00F932C1">
        <w:rPr>
          <w:rFonts w:eastAsia="Calibri" w:cs="Times New Roman"/>
          <w:lang w:val="en-GB"/>
        </w:rPr>
        <w:fldChar w:fldCharType="separate"/>
      </w:r>
      <w:r w:rsidR="00351129" w:rsidRPr="00F932C1">
        <w:rPr>
          <w:rFonts w:eastAsia="Calibri" w:cs="Times New Roman"/>
          <w:lang w:val="en-GB"/>
        </w:rPr>
        <w:t>(13)</w:t>
      </w:r>
      <w:r w:rsidR="00351129" w:rsidRPr="00F932C1">
        <w:rPr>
          <w:rFonts w:eastAsia="Calibri" w:cs="Times New Roman"/>
          <w:lang w:val="en-GB"/>
        </w:rPr>
        <w:fldChar w:fldCharType="end"/>
      </w:r>
      <w:r w:rsidR="00351129" w:rsidRPr="00F932C1">
        <w:rPr>
          <w:rFonts w:eastAsia="Calibri" w:cs="Times New Roman"/>
          <w:lang w:val="en-GB"/>
        </w:rPr>
        <w:t xml:space="preserve">. </w:t>
      </w:r>
      <w:r w:rsidR="005F674B" w:rsidRPr="00F932C1">
        <w:t xml:space="preserve">However, </w:t>
      </w:r>
      <w:r w:rsidR="00A52FEF" w:rsidRPr="00F932C1">
        <w:t xml:space="preserve">to date, the association between sedentary behavior and sexual behavior </w:t>
      </w:r>
      <w:r w:rsidR="005F674B" w:rsidRPr="00F932C1">
        <w:t xml:space="preserve">has not been investigated among adolescents, while the influential factors in this association are largely unknown. </w:t>
      </w:r>
    </w:p>
    <w:bookmarkEnd w:id="1"/>
    <w:p w14:paraId="68F3CE7E" w14:textId="0E058ADE" w:rsidR="004F01E9" w:rsidRPr="00F932C1" w:rsidRDefault="003C0F75" w:rsidP="00351129">
      <w:pPr>
        <w:spacing w:line="480" w:lineRule="auto"/>
        <w:ind w:firstLine="720"/>
      </w:pPr>
      <w:r w:rsidRPr="00F932C1">
        <w:t xml:space="preserve">The </w:t>
      </w:r>
      <w:r w:rsidR="00D6451C" w:rsidRPr="00F932C1">
        <w:t>present study therefore aimed</w:t>
      </w:r>
      <w:r w:rsidR="004F01E9" w:rsidRPr="00F932C1">
        <w:t xml:space="preserve"> to (</w:t>
      </w:r>
      <w:proofErr w:type="spellStart"/>
      <w:r w:rsidR="004F01E9" w:rsidRPr="00F932C1">
        <w:t>i</w:t>
      </w:r>
      <w:proofErr w:type="spellEnd"/>
      <w:r w:rsidR="004F01E9" w:rsidRPr="00F932C1">
        <w:t xml:space="preserve">) investigate the association between </w:t>
      </w:r>
      <w:r w:rsidR="00BA4234" w:rsidRPr="00F932C1">
        <w:t xml:space="preserve">leisure-time </w:t>
      </w:r>
      <w:r w:rsidR="004F01E9" w:rsidRPr="00F932C1">
        <w:t>sedentary behavior and sexual intercourse</w:t>
      </w:r>
      <w:r w:rsidR="00FB5DA2" w:rsidRPr="00F932C1">
        <w:t>,</w:t>
      </w:r>
      <w:r w:rsidR="004F01E9" w:rsidRPr="00F932C1">
        <w:t xml:space="preserve"> and (ii) </w:t>
      </w:r>
      <w:r w:rsidR="00E664F7" w:rsidRPr="00F932C1">
        <w:t xml:space="preserve">test for mediation by </w:t>
      </w:r>
      <w:r w:rsidR="007B0892" w:rsidRPr="00F932C1">
        <w:t>alcohol consumption, drug use, physical activity, bullying victimization, parental support/monitoring, loneliness, and depressive symptoms</w:t>
      </w:r>
      <w:r w:rsidR="004F01E9" w:rsidRPr="00F932C1">
        <w:t>.</w:t>
      </w:r>
    </w:p>
    <w:p w14:paraId="6C45B427" w14:textId="77777777" w:rsidR="00C55FD5" w:rsidRPr="00F932C1" w:rsidRDefault="00C55FD5" w:rsidP="0027594A">
      <w:pPr>
        <w:spacing w:line="480" w:lineRule="auto"/>
      </w:pPr>
    </w:p>
    <w:p w14:paraId="491D2A16" w14:textId="77777777" w:rsidR="00C4300C" w:rsidRPr="00F932C1" w:rsidRDefault="00C4300C" w:rsidP="00292B83">
      <w:pPr>
        <w:pStyle w:val="Heading2"/>
      </w:pPr>
      <w:r w:rsidRPr="00F932C1">
        <w:t>METHODS</w:t>
      </w:r>
    </w:p>
    <w:p w14:paraId="7EE479CF" w14:textId="77777777" w:rsidR="009564FE" w:rsidRPr="00F932C1" w:rsidRDefault="009564FE" w:rsidP="00292B83">
      <w:pPr>
        <w:pStyle w:val="Heading3"/>
      </w:pPr>
      <w:r w:rsidRPr="00F932C1">
        <w:t>The survey</w:t>
      </w:r>
    </w:p>
    <w:p w14:paraId="1E220904" w14:textId="325B6F58" w:rsidR="009564FE" w:rsidRPr="00F932C1" w:rsidRDefault="009564FE" w:rsidP="009564FE">
      <w:pPr>
        <w:spacing w:line="480" w:lineRule="auto"/>
        <w:rPr>
          <w:rFonts w:cs="Times New Roman"/>
          <w:lang w:eastAsia="ja-JP"/>
        </w:rPr>
      </w:pPr>
      <w:r w:rsidRPr="00F932C1">
        <w:rPr>
          <w:rFonts w:cs="Times New Roman"/>
        </w:rPr>
        <w:t>Publicly available data from the GSHS were analyzed. Details on this survey can be found at http://www.who.int/chp/gshs and http://www.cdc.gov/gshs. Briefly, the GSHS was jointly developed by the WHO and the US Centers for Disease Control and Prevention (CDC), and other UN allies. The core aim of this survey was to assess and quantify risk and protective factors of major non-communicable</w:t>
      </w:r>
      <w:r w:rsidRPr="00F932C1">
        <w:rPr>
          <w:rFonts w:cs="Times New Roman"/>
          <w:lang w:eastAsia="ja-JP"/>
        </w:rPr>
        <w:t xml:space="preserve"> </w:t>
      </w:r>
      <w:r w:rsidRPr="00F932C1">
        <w:rPr>
          <w:rFonts w:cs="Times New Roman"/>
        </w:rPr>
        <w:t>disease</w:t>
      </w:r>
      <w:r w:rsidRPr="00F932C1">
        <w:rPr>
          <w:rFonts w:cs="Times New Roman"/>
          <w:lang w:eastAsia="ja-JP"/>
        </w:rPr>
        <w:t>s. The survey draws content from the CDC Youth Risk Behavior Survey (YRBS) for which test-retest reliability has been established</w:t>
      </w:r>
      <w:r w:rsidR="00BC2895" w:rsidRPr="00F932C1">
        <w:rPr>
          <w:rFonts w:cs="Times New Roman"/>
          <w:lang w:eastAsia="ja-JP"/>
        </w:rPr>
        <w:t xml:space="preserve"> </w:t>
      </w:r>
      <w:r w:rsidR="00BC2895" w:rsidRPr="00F932C1">
        <w:rPr>
          <w:rFonts w:cs="Times New Roman"/>
          <w:lang w:eastAsia="ja-JP"/>
        </w:rPr>
        <w:fldChar w:fldCharType="begin"/>
      </w:r>
      <w:r w:rsidR="001D1971" w:rsidRPr="00F932C1">
        <w:rPr>
          <w:rFonts w:cs="Times New Roman"/>
          <w:lang w:eastAsia="ja-JP"/>
        </w:rPr>
        <w:instrText xml:space="preserve"> ADDIN ZOTERO_ITEM CSL_CITATION {"citationID":"z686TUyr","properties":{"formattedCitation":"(17)","plainCitation":"(17)","noteIndex":0},"citationItems":[{"id":7475,"uris":["http://zotero.org/users/446899/items/HUIQ2TDL"],"uri":["http://zotero.org/users/446899/items/HUIQ2TDL"],"itemData":{"id":7475,"type":"article-journal","title":"Reliability of the Youth Risk Behavior Survey Questionnaire","container-title":"American Journal of Epidemiology","page":"575-580","volume":"141","issue":"6","source":"PubMed","abstract":"The Centers for Disease Control and Prevention's Youth Risk Behavior Survey (YRBS) has been used on a biennial basis since 1990 to measure health risk behaviors of high school students nationwide. The YRBS measures behaviors related to intentional and unintentional injury, tobacco use, alcohol and other drug use, sexual activity, diet, and physical activity. The authors present the results from a test-retest reliability study of the YRBS, conducted by administering the YRBS questionnaire to 1,679 students in grades 7 through 12 on two occasions 14 days apart. The authors computed a kappa statistic for each of 53 self-report items and compared group prevalence estimates across the two testing occasions. Kappas ranged from 14.5% to 91.1%; 71.7% of the items were rated as having \"substantial\" or higher reliability (kappa = 61-100%). No significant differences were found between the prevalence estimates at time 1 and time 2. Responses of seventh grade students were less consistent than those of students in higher grades, indicating that the YRBS is best suited for students in grade 8 and above. Except for a few suspect items, students appeared to report personal health risk behaviors reliably over time. Reliability and validity issues in health behavior assessment also are discussed.","ISSN":"0002-9262","note":"PMID: 7900725","journalAbbreviation":"Am. J. Epidemiol.","language":"eng","author":[{"family":"Brener","given":"N. D."},{"family":"Collins","given":"J. L."},{"family":"Kann","given":"L."},{"family":"Warren","given":"C. W."},{"family":"Williams","given":"B. I."}],"issued":{"date-parts":[["1995",3,15]]}}}],"schema":"https://github.com/citation-style-language/schema/raw/master/csl-citation.json"} </w:instrText>
      </w:r>
      <w:r w:rsidR="00BC2895" w:rsidRPr="00F932C1">
        <w:rPr>
          <w:rFonts w:cs="Times New Roman"/>
          <w:lang w:eastAsia="ja-JP"/>
        </w:rPr>
        <w:fldChar w:fldCharType="separate"/>
      </w:r>
      <w:r w:rsidR="001D1971" w:rsidRPr="00F932C1">
        <w:rPr>
          <w:rFonts w:cs="Times New Roman"/>
        </w:rPr>
        <w:t>(17)</w:t>
      </w:r>
      <w:r w:rsidR="00BC2895" w:rsidRPr="00F932C1">
        <w:rPr>
          <w:rFonts w:cs="Times New Roman"/>
          <w:lang w:eastAsia="ja-JP"/>
        </w:rPr>
        <w:fldChar w:fldCharType="end"/>
      </w:r>
      <w:r w:rsidR="001A75E4" w:rsidRPr="00F932C1">
        <w:rPr>
          <w:rFonts w:cs="Times New Roman"/>
          <w:lang w:eastAsia="ja-JP"/>
        </w:rPr>
        <w:t>.</w:t>
      </w:r>
      <w:r w:rsidRPr="00F932C1">
        <w:rPr>
          <w:rFonts w:cs="Times New Roman"/>
          <w:lang w:eastAsia="ja-JP"/>
        </w:rPr>
        <w:t xml:space="preserve"> The </w:t>
      </w:r>
      <w:r w:rsidRPr="00F932C1">
        <w:rPr>
          <w:rFonts w:cs="Times New Roman"/>
        </w:rPr>
        <w:t xml:space="preserve">survey used a standardized two-stage probability sampling design for the selection process within each participating country. For the first stage, schools were selected with probability proportional to size sampling. The second stage involved the random selection of classrooms which included students aged 13-15 years within each selected school. All students in the selected classrooms were eligible to participate in the survey regardless of age. Data collection was performed during one regular class period. The questionnaire was translated </w:t>
      </w:r>
      <w:r w:rsidRPr="00F932C1">
        <w:rPr>
          <w:rFonts w:cs="Times New Roman"/>
        </w:rPr>
        <w:lastRenderedPageBreak/>
        <w:t xml:space="preserve">into the local language in each country and consisted of </w:t>
      </w:r>
      <w:proofErr w:type="gramStart"/>
      <w:r w:rsidRPr="00F932C1">
        <w:rPr>
          <w:rFonts w:cs="Times New Roman"/>
        </w:rPr>
        <w:t>multiple choice</w:t>
      </w:r>
      <w:proofErr w:type="gramEnd"/>
      <w:r w:rsidRPr="00F932C1">
        <w:rPr>
          <w:rFonts w:cs="Times New Roman"/>
        </w:rPr>
        <w:t xml:space="preserve"> response options; students recorded their response on computer scannable sheets. All GSHS surveys were approved, in each country, by both a national government administration (most often the Ministry of Health or Education) and an institutional review board or ethics committee. Student privacy was protected through anonymous and voluntary participation, and informed consent was  </w:t>
      </w:r>
      <w:r w:rsidR="00B3584C" w:rsidRPr="00F932C1">
        <w:rPr>
          <w:rFonts w:cs="Times New Roman"/>
        </w:rPr>
        <w:t>completed by students, parent, and schools’ representatives</w:t>
      </w:r>
      <w:r w:rsidRPr="00F932C1">
        <w:rPr>
          <w:rFonts w:cs="Times New Roman"/>
        </w:rPr>
        <w:t>. Data were weighted for non-response and probability selection.</w:t>
      </w:r>
    </w:p>
    <w:p w14:paraId="1AC09A06" w14:textId="43696A75" w:rsidR="009564FE" w:rsidRPr="00F932C1" w:rsidRDefault="009564FE" w:rsidP="009564FE">
      <w:pPr>
        <w:spacing w:line="480" w:lineRule="auto"/>
        <w:rPr>
          <w:rFonts w:cs="Times New Roman"/>
        </w:rPr>
      </w:pPr>
      <w:r w:rsidRPr="00F932C1">
        <w:rPr>
          <w:rFonts w:cs="Times New Roman"/>
        </w:rPr>
        <w:tab/>
        <w:t xml:space="preserve">From all publicly available data, we selected all datasets that included the variables used in the current analysis. </w:t>
      </w:r>
      <w:r w:rsidR="00041F62" w:rsidRPr="00F932C1">
        <w:rPr>
          <w:rFonts w:cs="Times New Roman"/>
        </w:rPr>
        <w:t>A total of 19</w:t>
      </w:r>
      <w:r w:rsidRPr="00F932C1">
        <w:rPr>
          <w:rFonts w:cs="Times New Roman"/>
        </w:rPr>
        <w:t xml:space="preserve"> countries were included in the current study. The characteristics of each country or survey are provided in </w:t>
      </w:r>
      <w:r w:rsidRPr="00F932C1">
        <w:rPr>
          <w:rFonts w:cs="Times New Roman"/>
          <w:b/>
        </w:rPr>
        <w:t>Table 1</w:t>
      </w:r>
      <w:r w:rsidRPr="00F932C1">
        <w:rPr>
          <w:rFonts w:cs="Times New Roman"/>
        </w:rPr>
        <w:t>. For the included countries, the survey was conducted betwee</w:t>
      </w:r>
      <w:r w:rsidR="00041F62" w:rsidRPr="00F932C1">
        <w:rPr>
          <w:rFonts w:cs="Times New Roman"/>
        </w:rPr>
        <w:t>n 2003 and 2008</w:t>
      </w:r>
      <w:r w:rsidRPr="00F932C1">
        <w:rPr>
          <w:rFonts w:cs="Times New Roman"/>
        </w:rPr>
        <w:t>,</w:t>
      </w:r>
      <w:r w:rsidR="001878CF" w:rsidRPr="00F932C1">
        <w:rPr>
          <w:rFonts w:cs="Times New Roman"/>
        </w:rPr>
        <w:t xml:space="preserve"> and consisted of 4 low-income, 4</w:t>
      </w:r>
      <w:r w:rsidRPr="00F932C1">
        <w:rPr>
          <w:rFonts w:cs="Times New Roman"/>
        </w:rPr>
        <w:t xml:space="preserve"> lower middle-inco</w:t>
      </w:r>
      <w:r w:rsidR="00C87D3D" w:rsidRPr="00F932C1">
        <w:rPr>
          <w:rFonts w:cs="Times New Roman"/>
        </w:rPr>
        <w:t xml:space="preserve">me, </w:t>
      </w:r>
      <w:r w:rsidR="001878CF" w:rsidRPr="00F932C1">
        <w:rPr>
          <w:rFonts w:cs="Times New Roman"/>
        </w:rPr>
        <w:t>9</w:t>
      </w:r>
      <w:r w:rsidRPr="00F932C1">
        <w:rPr>
          <w:rFonts w:cs="Times New Roman"/>
        </w:rPr>
        <w:t xml:space="preserve"> upper middle-income</w:t>
      </w:r>
      <w:r w:rsidR="001878CF" w:rsidRPr="00F932C1">
        <w:rPr>
          <w:rFonts w:cs="Times New Roman"/>
        </w:rPr>
        <w:t>, and 2</w:t>
      </w:r>
      <w:r w:rsidR="00C87D3D" w:rsidRPr="00F932C1">
        <w:rPr>
          <w:rFonts w:cs="Times New Roman"/>
        </w:rPr>
        <w:t xml:space="preserve"> high-income</w:t>
      </w:r>
      <w:r w:rsidRPr="00F932C1">
        <w:rPr>
          <w:rFonts w:cs="Times New Roman"/>
        </w:rPr>
        <w:t xml:space="preserve"> countries based on the World Bank classification at the time of the survey.</w:t>
      </w:r>
      <w:r w:rsidR="00041F62" w:rsidRPr="00F932C1">
        <w:rPr>
          <w:rFonts w:cs="Times New Roman"/>
        </w:rPr>
        <w:t xml:space="preserve"> </w:t>
      </w:r>
      <w:r w:rsidR="001878CF" w:rsidRPr="00F932C1">
        <w:rPr>
          <w:rFonts w:cs="Times New Roman"/>
        </w:rPr>
        <w:t>These corresponded to 6, 11, and 2 countries from</w:t>
      </w:r>
      <w:r w:rsidR="00662292" w:rsidRPr="00F932C1">
        <w:rPr>
          <w:rFonts w:cs="Times New Roman"/>
        </w:rPr>
        <w:t xml:space="preserve"> African Region</w:t>
      </w:r>
      <w:r w:rsidR="001878CF" w:rsidRPr="00F932C1">
        <w:rPr>
          <w:rFonts w:cs="Times New Roman"/>
        </w:rPr>
        <w:t xml:space="preserve"> </w:t>
      </w:r>
      <w:r w:rsidR="00662292" w:rsidRPr="00F932C1">
        <w:rPr>
          <w:rFonts w:cs="Times New Roman"/>
        </w:rPr>
        <w:t>(</w:t>
      </w:r>
      <w:r w:rsidR="001878CF" w:rsidRPr="00F932C1">
        <w:rPr>
          <w:rFonts w:cs="Times New Roman"/>
        </w:rPr>
        <w:t>AFR</w:t>
      </w:r>
      <w:r w:rsidR="00662292" w:rsidRPr="00F932C1">
        <w:rPr>
          <w:rFonts w:cs="Times New Roman"/>
        </w:rPr>
        <w:t>)</w:t>
      </w:r>
      <w:r w:rsidR="001878CF" w:rsidRPr="00F932C1">
        <w:rPr>
          <w:rFonts w:cs="Times New Roman"/>
        </w:rPr>
        <w:t>,</w:t>
      </w:r>
      <w:r w:rsidR="00662292" w:rsidRPr="00F932C1">
        <w:rPr>
          <w:rFonts w:cs="Times New Roman"/>
        </w:rPr>
        <w:t xml:space="preserve"> Region of the Americas</w:t>
      </w:r>
      <w:r w:rsidR="001878CF" w:rsidRPr="00F932C1">
        <w:rPr>
          <w:rFonts w:cs="Times New Roman"/>
        </w:rPr>
        <w:t xml:space="preserve"> </w:t>
      </w:r>
      <w:r w:rsidR="00662292" w:rsidRPr="00F932C1">
        <w:rPr>
          <w:rFonts w:cs="Times New Roman"/>
        </w:rPr>
        <w:t>(</w:t>
      </w:r>
      <w:r w:rsidR="001878CF" w:rsidRPr="00F932C1">
        <w:rPr>
          <w:rFonts w:cs="Times New Roman"/>
        </w:rPr>
        <w:t>AMR</w:t>
      </w:r>
      <w:r w:rsidR="00662292" w:rsidRPr="00F932C1">
        <w:rPr>
          <w:rFonts w:cs="Times New Roman"/>
        </w:rPr>
        <w:t>)</w:t>
      </w:r>
      <w:r w:rsidR="001878CF" w:rsidRPr="00F932C1">
        <w:rPr>
          <w:rFonts w:cs="Times New Roman"/>
        </w:rPr>
        <w:t xml:space="preserve">, and </w:t>
      </w:r>
      <w:r w:rsidR="00662292" w:rsidRPr="00F932C1">
        <w:rPr>
          <w:rFonts w:cs="Times New Roman"/>
        </w:rPr>
        <w:t>South-East Asia Region (</w:t>
      </w:r>
      <w:r w:rsidR="001878CF" w:rsidRPr="00F932C1">
        <w:rPr>
          <w:rFonts w:cs="Times New Roman"/>
        </w:rPr>
        <w:t>SEAR</w:t>
      </w:r>
      <w:r w:rsidR="00662292" w:rsidRPr="00F932C1">
        <w:rPr>
          <w:rFonts w:cs="Times New Roman"/>
        </w:rPr>
        <w:t>)</w:t>
      </w:r>
      <w:r w:rsidR="001878CF" w:rsidRPr="00F932C1">
        <w:rPr>
          <w:rFonts w:cs="Times New Roman"/>
        </w:rPr>
        <w:t>, respectively.</w:t>
      </w:r>
      <w:r w:rsidR="00DC6568" w:rsidRPr="00F932C1">
        <w:rPr>
          <w:rFonts w:cs="Times New Roman"/>
        </w:rPr>
        <w:t xml:space="preserve"> Data were nationally representative for all cou</w:t>
      </w:r>
      <w:r w:rsidR="004C0BF9" w:rsidRPr="00F932C1">
        <w:rPr>
          <w:rFonts w:cs="Times New Roman"/>
        </w:rPr>
        <w:t xml:space="preserve">ntries </w:t>
      </w:r>
      <w:proofErr w:type="gramStart"/>
      <w:r w:rsidR="004C0BF9" w:rsidRPr="00F932C1">
        <w:rPr>
          <w:rFonts w:cs="Times New Roman"/>
        </w:rPr>
        <w:t>with the exception of</w:t>
      </w:r>
      <w:proofErr w:type="gramEnd"/>
      <w:r w:rsidR="004C0BF9" w:rsidRPr="00F932C1">
        <w:rPr>
          <w:rFonts w:cs="Times New Roman"/>
        </w:rPr>
        <w:t xml:space="preserve"> </w:t>
      </w:r>
      <w:r w:rsidR="00CB4ADB" w:rsidRPr="00F932C1">
        <w:rPr>
          <w:rFonts w:cs="Times New Roman"/>
        </w:rPr>
        <w:t xml:space="preserve">Chile (Metropolitan), Ecuador (Quito), Tanzania (Dar Es Salaam), and Venezuela (Lara). </w:t>
      </w:r>
    </w:p>
    <w:p w14:paraId="69E19B2A" w14:textId="77777777" w:rsidR="009564FE" w:rsidRPr="00F932C1" w:rsidRDefault="009564FE" w:rsidP="0027594A">
      <w:pPr>
        <w:spacing w:line="480" w:lineRule="auto"/>
        <w:rPr>
          <w:b/>
        </w:rPr>
      </w:pPr>
    </w:p>
    <w:p w14:paraId="0F0A82F0" w14:textId="77777777" w:rsidR="001878CF" w:rsidRPr="00F932C1" w:rsidRDefault="00300BE9" w:rsidP="00292B83">
      <w:pPr>
        <w:pStyle w:val="Heading3"/>
      </w:pPr>
      <w:r w:rsidRPr="00F932C1">
        <w:t>Sexual intercourse (outcome)</w:t>
      </w:r>
    </w:p>
    <w:p w14:paraId="214DDB26" w14:textId="77777777" w:rsidR="00300BE9" w:rsidRPr="00F932C1" w:rsidRDefault="00715267" w:rsidP="0027594A">
      <w:pPr>
        <w:spacing w:line="480" w:lineRule="auto"/>
      </w:pPr>
      <w:r w:rsidRPr="00F932C1">
        <w:t xml:space="preserve">This was assessed with the question “During the past 12 months, have you had sexual intercourse?” with ‘yes’ and ‘no’ </w:t>
      </w:r>
      <w:r w:rsidR="00EB4606" w:rsidRPr="00F932C1">
        <w:t>response</w:t>
      </w:r>
      <w:r w:rsidRPr="00F932C1">
        <w:t xml:space="preserve"> options.</w:t>
      </w:r>
    </w:p>
    <w:p w14:paraId="42DD0FDB" w14:textId="77777777" w:rsidR="00715267" w:rsidRPr="00F932C1" w:rsidRDefault="00715267" w:rsidP="0027594A">
      <w:pPr>
        <w:spacing w:line="480" w:lineRule="auto"/>
        <w:rPr>
          <w:rFonts w:cs="Times New Roman"/>
          <w:sz w:val="18"/>
          <w:szCs w:val="18"/>
        </w:rPr>
      </w:pPr>
    </w:p>
    <w:p w14:paraId="35B6103D" w14:textId="1369223B" w:rsidR="003E2978" w:rsidRPr="00F932C1" w:rsidRDefault="00BA4234" w:rsidP="00292B83">
      <w:pPr>
        <w:pStyle w:val="Heading3"/>
      </w:pPr>
      <w:r w:rsidRPr="00F932C1">
        <w:t>Leisure-time s</w:t>
      </w:r>
      <w:r w:rsidR="003E2978" w:rsidRPr="00F932C1">
        <w:t>edentary behavior (exposure)</w:t>
      </w:r>
    </w:p>
    <w:p w14:paraId="2499B92C" w14:textId="145E7386" w:rsidR="00B20D90" w:rsidRPr="00F932C1" w:rsidRDefault="00BA4234" w:rsidP="00B20D90">
      <w:pPr>
        <w:spacing w:line="480" w:lineRule="auto"/>
        <w:rPr>
          <w:rFonts w:cs="Times New Roman"/>
        </w:rPr>
      </w:pPr>
      <w:r w:rsidRPr="00F932C1">
        <w:rPr>
          <w:rFonts w:cs="Times New Roman"/>
        </w:rPr>
        <w:t>Leisure-time s</w:t>
      </w:r>
      <w:r w:rsidR="00B20D90" w:rsidRPr="00F932C1">
        <w:rPr>
          <w:rFonts w:cs="Times New Roman"/>
        </w:rPr>
        <w:t xml:space="preserve">edentary behavior was assessed with the question “How much time do you spend during a typical or usual day sitting and watching television, playing computer games, talking with friends, or doing other sitting activities?” with six </w:t>
      </w:r>
      <w:r w:rsidR="00EB4606" w:rsidRPr="00F932C1">
        <w:rPr>
          <w:rFonts w:cs="Times New Roman"/>
        </w:rPr>
        <w:t>response</w:t>
      </w:r>
      <w:r w:rsidR="00B20D90" w:rsidRPr="00F932C1">
        <w:rPr>
          <w:rFonts w:cs="Times New Roman"/>
        </w:rPr>
        <w:t xml:space="preserve"> options: &lt;1, 1-2, 3-4, 5-6, 7-8, and &gt;8 hours/day. This excluded time at school and when doing homework. This </w:t>
      </w:r>
      <w:r w:rsidR="00B20D90" w:rsidRPr="00F932C1">
        <w:rPr>
          <w:rFonts w:cs="Times New Roman"/>
        </w:rPr>
        <w:lastRenderedPageBreak/>
        <w:t xml:space="preserve">variable was used as a five-category variable (5-6 and 7-8 hours/day were merged as the proportion of those who replied 7-8 hours/day was small). This question was based on the National Health and Nutrition Examination Survey (NHANES) questionnaire from </w:t>
      </w:r>
      <w:proofErr w:type="gramStart"/>
      <w:r w:rsidR="00B20D90" w:rsidRPr="00F932C1">
        <w:rPr>
          <w:rFonts w:cs="Times New Roman"/>
        </w:rPr>
        <w:t>1999-2000, and</w:t>
      </w:r>
      <w:proofErr w:type="gramEnd"/>
      <w:r w:rsidR="00B20D90" w:rsidRPr="00F932C1">
        <w:rPr>
          <w:rFonts w:cs="Times New Roman"/>
        </w:rPr>
        <w:t xml:space="preserve"> modified for use in children.</w:t>
      </w:r>
    </w:p>
    <w:p w14:paraId="38618BA0" w14:textId="77777777" w:rsidR="00292B83" w:rsidRPr="00F932C1" w:rsidRDefault="00292B83" w:rsidP="00B20D90">
      <w:pPr>
        <w:spacing w:line="480" w:lineRule="auto"/>
        <w:rPr>
          <w:rFonts w:cs="Times New Roman"/>
        </w:rPr>
      </w:pPr>
    </w:p>
    <w:p w14:paraId="11364D46" w14:textId="77777777" w:rsidR="003E2978" w:rsidRPr="00F932C1" w:rsidRDefault="00396FB0" w:rsidP="00292B83">
      <w:pPr>
        <w:pStyle w:val="Heading3"/>
      </w:pPr>
      <w:r w:rsidRPr="00F932C1">
        <w:t>Influential factors</w:t>
      </w:r>
    </w:p>
    <w:p w14:paraId="6B3F293B" w14:textId="748DB058" w:rsidR="00AA12EE" w:rsidRPr="00F932C1" w:rsidRDefault="00396FB0" w:rsidP="00AA12EE">
      <w:pPr>
        <w:spacing w:line="480" w:lineRule="auto"/>
        <w:rPr>
          <w:rFonts w:cs="Times New Roman"/>
        </w:rPr>
      </w:pPr>
      <w:r w:rsidRPr="00F932C1">
        <w:t>The selection of the</w:t>
      </w:r>
      <w:r w:rsidR="00C02047" w:rsidRPr="00F932C1">
        <w:t xml:space="preserve"> influential factors</w:t>
      </w:r>
      <w:r w:rsidRPr="00F932C1">
        <w:t xml:space="preserve"> was based on </w:t>
      </w:r>
      <w:r w:rsidR="00C02047" w:rsidRPr="00F932C1">
        <w:t>the previous literature</w:t>
      </w:r>
      <w:r w:rsidR="00BC2895" w:rsidRPr="00F932C1">
        <w:t xml:space="preserve"> </w:t>
      </w:r>
      <w:r w:rsidR="00CB2CF8" w:rsidRPr="00F932C1">
        <w:fldChar w:fldCharType="begin"/>
      </w:r>
      <w:r w:rsidR="001D1971" w:rsidRPr="00F932C1">
        <w:instrText xml:space="preserve"> ADDIN ZOTERO_ITEM CSL_CITATION {"citationID":"9Rgmw5Nt","properties":{"formattedCitation":"(18\\uc0\\u8211{}21)","plainCitation":"(18–21)","noteIndex":0},"citationItems":[{"id":7727,"uris":["http://zotero.org/users/446899/items/QUHRVAYW"],"uri":["http://zotero.org/users/446899/items/QUHRVAYW"],"itemData":{"id":7727,"type":"article-journal","title":"Physical activity and sedentary behavior patterns are associated with selected adolescent health risk behaviors","container-title":"Pediatrics","page":"1281-1290","volume":"117","issue":"4","source":"PubMed","abstract":"OBJECTIVE: Little is known about how physical activity (PA), sedentary behavior, and various adolescent health risk behaviors are associated. The objective of this study was to examine relationships between PA and sedentary behavior patterns and an array of risk behaviors, including leading causes of adolescent morbidity/mortality.\nMETHODS: Nationally representative self-reported data were collected (National Longitudinal Study of Adolescent Health; wave I: 1994-1995; II: 1996; N = 11957). Previously developed and validated cluster analyses identified 7 homogeneous groups of adolescents sharing PA and sedentary behaviors. Poisson regression predicted the relative risk of health risk behaviors, other weekly activities, and self-esteem across the 7 PA/sedentary behavior clusters controlling for demographics and socioeconomic status. Main outcome measures were adolescent risk behaviors (eg, truancy, cigarette smoking, sexual intercourse, delinquency), other weekly activities (eg, work, academic performance, sleep), self-esteem.\nRESULTS: Relative to high television (TV) and video viewers, adolescents in clusters characterized by skating and video gaming, high overall sports and sports participation with parents, using neighborhood recreation center, strict parental control of TV, reporting few activities overall, and being active in school were less likely to participate in a range of risky behaviors, ranging from an adjusted risk ratio (ARR) of 0.42 (outcome: illegal drug use, cluster: strict parental control of TV) to 0.88 (outcome: violence, cluster: sports with parents). Active teens were less likely to have low self-esteem (eg, adolescents engaging in sports with parents, ARR: 0.73) and more likely to have higher grades (eg, active in school, ARR: 1.20).\nCONCLUSIONS: Participation in a range of PA-related behaviors, particularly those characterized by high parental sports/exercise involvement, was associated with favorable adolescent risk profiles. Adolescents with high TV/video viewership were less likely to have positive risk behavior outcomes. Enhancing opportunities for PA and sport may have a beneficial effect on leading adolescent risk behaviors.","DOI":"10.1542/peds.2005-1692","ISSN":"1098-4275","note":"PMID: 16585325","journalAbbreviation":"Pediatrics","language":"eng","author":[{"family":"Nelson","given":"Melissa C."},{"family":"Gordon-Larsen","given":"Penny"}],"issued":{"date-parts":[["2006",4]]}}},{"id":7483,"uris":["http://zotero.org/users/446899/items/PUS3BA74"],"uri":["http://zotero.org/users/446899/items/PUS3BA74"],"itemData":{"id":7483,"type":"article-journal","title":"Sedentary behavior and depressive symptoms among 67,077 adolescents aged 12-15 years from 30 low- and middle-income countries","container-title":"The International Journal of Behavioral Nutrition and Physical Activity","page":"73","volume":"15","issue":"1","source":"PubMed","abstract":"BACKGROUND: Depression is common and burdensome in adolescents. Understanding modifiable environmental risk factors is essential. There is evidence that physical activity is protective of depression. However, the impact of sedentary behavior (SB) on depression is relatively under-researched especially in low- and middle-income countries (LMICs). In this cross-sectional study, we explored the association between SB and depressive symptoms in adolescents from 30 LMICs, controlling for confounders including physical activity.\nMETHOD: Data from the Global school-based Student Health Survey were analyzed in 67,077 adolescents [mean (SD) age 13.8 (0.9) years; 50.6% girls). Self-report measures assessed depressive symptoms during the past 12 months, and SB, which was a composite variable assessing time spent sitting and watching television, playing computer games, talking with friends during a typical day excluding the hours spent sitting at school and doing homework. Multivariable logistic regression analysis was conducted and a countrywide meta-analysis undertaken.\nRESULTS: The prevalence of depressive symptoms and ≥ 3 h/day of SB were 28.7 and 30.6%, respectively. There was a linear increase in the prevalence of depressive symptoms with increasing sedentary time beyond ≥3 h/day (vs. &lt; 1 h/day). Among boys, 1-2 h/day of SB was associated with lower odds for depression (vs. &lt; 1 h/day). Countrywide meta-analysis demonstrated that spending ≥3 h/day versus &lt; 3 h/day was associated with a 20% increased odds for depressive symptoms (OR = 1.20; 95% CI = 1.16-1.24) with low between-country heterogeneity (I2 = 27.6%).\nCONCLUSION: Our data indicate that being sedentary for ≥3 h/day is associated with increased odds for depressive symptoms in adolescence. Future longitudinal data are required to confirm/refute the findings to inform public interventions which aim to limit the time spent being sedentary in adolescents.","DOI":"10.1186/s12966-018-0708-y","ISSN":"1479-5868","note":"PMID: 30089487\nPMCID: PMC6083627","journalAbbreviation":"Int J Behav Nutr Phys Act","language":"eng","author":[{"family":"Vancampfort","given":"Davy"},{"family":"Stubbs","given":"Brendon"},{"family":"Firth","given":"Joseph"},{"family":"Van Damme","given":"Tine"},{"family":"Koyanagi","given":"Ai"}],"issued":{"date-parts":[["2018"]],"season":"08"}}},{"id":7729,"uris":["http://zotero.org/users/446899/items/M74PTHDR"],"uri":["http://zotero.org/users/446899/items/M74PTHDR"],"itemData":{"id":7729,"type":"article-journal","title":"Leisure Time Physical Inactivity and Sedentary Behaviour and Lifestyle Correlates among Students Aged 13-15 in the Association of Southeast Asian Nations (ASEAN) Member States, 2007-2013","container-title":"International Journal of Environmental Research and Public Health","page":"217","volume":"13","issue":"2","source":"PubMed","abstract":"The aim of this study was to examine the relationship between self-reported leisure time physical inactivity frequency and sedentary behaviour and lifestyle correlates among school children in the Association of Southeast Asian Nations (ASEAN) region. The analysis included 30,284 school children aged 13-15 years from seven ASEAN countries that participated in the Global School-based Student Health Survey (GSHS) between 2007 and 2013. The measure asked about overall physical activity, walking or biking to school, and on time spent sitting. Overall, the prevalence of physical inactivity was 80.4%, ranging from 74.8% in Myanmar to 90.7% in Cambodia and sedentary behaviour 33.0%, ranging from 10.5% in Cambodia and Myanmar to 42.7% in Malaysia. In multivariate logistic regression, not walking or biking to school, not attending physical education classes, inadequate vegetable consumption and lack of protective factors (peer and parental or guardian support) were associated with physical inactivity, and older age (14 and 15 years old), coming from an upper middle income country, being overweight or obese, attending physical education classes, alcohol use, loneliness, peer support and lack of parental or guardian supervision were associated with sedentary behaviour. In boys, lower socioeconomic status (in the form of having experienced hunger) and coming from a low income or lower middle income country were additionally associated with physical inactivity, and in girls, higher socioeconomic status, not walking or biking to school and being bullied were additionally associated with sedentary behaviour. In conclusion, a very high prevalence of leisure physical inactivity and sedentary behaviour among school going adolescents in ASEAN was found and several factors identified that may inform physical activity promotion programmes in school-going adolescents in ASEAN.","DOI":"10.3390/ijerph13020217","ISSN":"1660-4601","note":"PMID: 26891312\nPMCID: PMC4772237","journalAbbreviation":"Int J Environ Res Public Health","language":"eng","author":[{"family":"Peltzer","given":"Karl"},{"family":"Pengpid","given":"Supa"}],"issued":{"date-parts":[["2016",2,15]]}}},{"id":7731,"uris":["http://zotero.org/users/446899/items/GXFSUI7H"],"uri":["http://zotero.org/users/446899/items/GXFSUI7H"],"itemData":{"id":7731,"type":"article-journal","title":"Sexual behaviour and its correlates among adolescents in Brunei Darussalam","container-title":"International Journal of Adolescent Medicine and Health","source":"PubMed","abstract":"The aim of this study was to estimate the prevalence and correlates of having had sexual intercourse among adolescents in Brunei Darussalam. The sample included 2599 school-going adolescents that responded to the Global School-based Student Health Survey (GSHS) [mean age 14.7 years, standard deviation (SD) = 1.4]. Sexual behaviour with a range of other health behaviours and protective factors were assessed based on a self-report. The relationship between socio-demographic, substance use, psychosocial, protective factors and ever had sexual intercourse were assessed using logistic regression analyses. Results indicate that 11.3% ever had sexual intercourse and 2.1% had two or more sexual partners in their lifetime. Among the sexually active students, 50% had early sexual debut (&lt;14 years), 38.3% had used a condom at last sex, and 31.8% had used other birth control at last sex. In adjusted analysis, older age [odds ratio (OR) = 1.58, confidence interval (CI) = 1.04, 2.42], current tobacco use (OR = 1.67, CI = 1.10, 2.52), current alcohol consumption (OR = 2.26, CI = 1.26, 4.93), history of attempted suicide (OR = 1.96, CI = 1.20, 3.19) and bullying victimisation (OR = 1.43, CI = 1.00, 2.05) were associated with ever having had sexual intercourse. Significant sexual risk behaviour was found and several risk factors identified for incorporation in comprehensive sex education.","DOI":"10.1515/ijamh-2018-0028","ISSN":"2191-0278","note":"PMID: 30352029","journalAbbreviation":"Int J Adolesc Med Health","language":"eng","author":[{"family":"Pengpid","given":"Supa"},{"family":"Peltzer","given":"Karl"}],"issued":{"date-parts":[["2018",10,20]]}}}],"schema":"https://github.com/citation-style-language/schema/raw/master/csl-citation.json"} </w:instrText>
      </w:r>
      <w:r w:rsidR="00CB2CF8" w:rsidRPr="00F932C1">
        <w:fldChar w:fldCharType="separate"/>
      </w:r>
      <w:r w:rsidR="001D1971" w:rsidRPr="00F932C1">
        <w:rPr>
          <w:rFonts w:cs="Times New Roman"/>
        </w:rPr>
        <w:t>(18–21)</w:t>
      </w:r>
      <w:r w:rsidR="00CB2CF8" w:rsidRPr="00F932C1">
        <w:fldChar w:fldCharType="end"/>
      </w:r>
      <w:r w:rsidR="003063FE" w:rsidRPr="00F932C1">
        <w:t>. F</w:t>
      </w:r>
      <w:r w:rsidR="00C02047" w:rsidRPr="00F932C1">
        <w:t xml:space="preserve">actors that have been reported to be associated with both sedentary behavior and sexual activity were chosen. </w:t>
      </w:r>
      <w:r w:rsidR="00BD1E92" w:rsidRPr="00F932C1">
        <w:t>These included alcohol consumption</w:t>
      </w:r>
      <w:r w:rsidR="00C02047" w:rsidRPr="00F932C1">
        <w:t>, drug use, physical activity, bullying victimization, parental support/monitoring, loneliness, and depression symptoms.</w:t>
      </w:r>
      <w:r w:rsidR="00BD4454" w:rsidRPr="00F932C1">
        <w:t xml:space="preserve"> </w:t>
      </w:r>
      <w:r w:rsidR="00BD4454" w:rsidRPr="00F932C1">
        <w:rPr>
          <w:rFonts w:cs="Times New Roman"/>
        </w:rPr>
        <w:t xml:space="preserve">Alcohol consumption was defined as having had one drink containing alcohol for at least one day in the past 30 days. </w:t>
      </w:r>
      <w:r w:rsidR="000A651B" w:rsidRPr="00F932C1">
        <w:rPr>
          <w:rFonts w:cs="Times New Roman"/>
        </w:rPr>
        <w:t xml:space="preserve">Drug use referred to having used drug at least once in lifetime. </w:t>
      </w:r>
      <w:r w:rsidR="0004557A" w:rsidRPr="00F932C1">
        <w:rPr>
          <w:rFonts w:cs="Times New Roman"/>
        </w:rPr>
        <w:t xml:space="preserve">To assess levels of physical activity, questions that represented the PACE+ Adolescent Physical Activity Measure </w:t>
      </w:r>
      <w:r w:rsidR="008C028A" w:rsidRPr="00F932C1">
        <w:rPr>
          <w:rFonts w:cs="Times New Roman"/>
        </w:rPr>
        <w:fldChar w:fldCharType="begin"/>
      </w:r>
      <w:r w:rsidR="001D1971" w:rsidRPr="00F932C1">
        <w:rPr>
          <w:rFonts w:cs="Times New Roman"/>
        </w:rPr>
        <w:instrText xml:space="preserve"> ADDIN ZOTERO_ITEM CSL_CITATION {"citationID":"c9E348Zk","properties":{"formattedCitation":"(22)","plainCitation":"(22)","noteIndex":0},"citationItems":[{"id":7733,"uris":["http://zotero.org/users/446899/items/VVC3NADN"],"uri":["http://zotero.org/users/446899/items/VVC3NADN"],"itemData":{"id":7733,"type":"article-journal","title":"A physical activity screening measure for use with adolescents in primary care","container-title":"Archives of Pediatrics &amp; Adolescent Medicine","page":"554-559","volume":"155","issue":"5","source":"PubMed","abstract":"OBJECTIVE: To develop a reliable and valid physical activity screening measure for use with adolescents in primary care settings.\nSTUDY DESIGN: We conducted 2 studies to evaluate the test-retest reliability and concurrent validity of 6 single-item and 3 composite measures of physical activity. Modifications were based on the findings of the 2 studies, and a best measure was evaluated in study 3. Accelerometer data served as the criterion standard for tests of validity.\nRESULTS: In study 1 (N = 250; mean age, 15 years; 56% female; 36% white), reports on the composite measures were most reliable. In study 2 (N = 57; mean age, 14 years; 65% female; 37% white), 6 of the 9 screening measures correlated significantly with accelerometer data. Subjects, however, had great difficulty reporting bouts of activity and distinguishing between intensity levels. Instead, we developed a single measure assessing accumulation of 60 minutes of moderate to vigorous physical activity. Evaluated in study 3 (N = 148; mean age, 12 years; 65% female; 27% white), the measure was reliable (intraclass correlation, 0.77) and correlated significantly (r = 0.40, P&lt;.001) with accelerometer data. Correct classification (63%), sensitivity (71%), and false-positive rates (40%) were reasonable.\nCONCLUSION: The \"moderate to vigorous physical activity\" screening measure is recommended for clinical practice with adolescents.","ISSN":"1072-4710","note":"PMID: 11343497","journalAbbreviation":"Arch Pediatr Adolesc Med","language":"eng","author":[{"family":"Prochaska","given":"J. J."},{"family":"Sallis","given":"J. F."},{"family":"Long","given":"B."}],"issued":{"date-parts":[["2001",5]]}}}],"schema":"https://github.com/citation-style-language/schema/raw/master/csl-citation.json"} </w:instrText>
      </w:r>
      <w:r w:rsidR="008C028A" w:rsidRPr="00F932C1">
        <w:rPr>
          <w:rFonts w:cs="Times New Roman"/>
        </w:rPr>
        <w:fldChar w:fldCharType="separate"/>
      </w:r>
      <w:r w:rsidR="001D1971" w:rsidRPr="00F932C1">
        <w:rPr>
          <w:rFonts w:cs="Times New Roman"/>
        </w:rPr>
        <w:t>(22)</w:t>
      </w:r>
      <w:r w:rsidR="008C028A" w:rsidRPr="00F932C1">
        <w:rPr>
          <w:rFonts w:cs="Times New Roman"/>
        </w:rPr>
        <w:fldChar w:fldCharType="end"/>
      </w:r>
      <w:r w:rsidR="0004557A" w:rsidRPr="00F932C1">
        <w:rPr>
          <w:rFonts w:cs="Times New Roman"/>
        </w:rPr>
        <w:t xml:space="preserve"> were asked. This measure has been tested for validity and reliability</w:t>
      </w:r>
      <w:r w:rsidR="008F718B" w:rsidRPr="00F932C1">
        <w:rPr>
          <w:rFonts w:cs="Times New Roman"/>
        </w:rPr>
        <w:t xml:space="preserve"> </w:t>
      </w:r>
      <w:r w:rsidR="008F718B" w:rsidRPr="00F932C1">
        <w:rPr>
          <w:rFonts w:cs="Times New Roman"/>
        </w:rPr>
        <w:fldChar w:fldCharType="begin"/>
      </w:r>
      <w:r w:rsidR="001D1971" w:rsidRPr="00F932C1">
        <w:rPr>
          <w:rFonts w:cs="Times New Roman"/>
        </w:rPr>
        <w:instrText xml:space="preserve"> ADDIN ZOTERO_ITEM CSL_CITATION {"citationID":"JcxTIOhe","properties":{"formattedCitation":"(22)","plainCitation":"(22)","noteIndex":0},"citationItems":[{"id":7733,"uris":["http://zotero.org/users/446899/items/VVC3NADN"],"uri":["http://zotero.org/users/446899/items/VVC3NADN"],"itemData":{"id":7733,"type":"article-journal","title":"A physical activity screening measure for use with adolescents in primary care","container-title":"Archives of Pediatrics &amp; Adolescent Medicine","page":"554-559","volume":"155","issue":"5","source":"PubMed","abstract":"OBJECTIVE: To develop a reliable and valid physical activity screening measure for use with adolescents in primary care settings.\nSTUDY DESIGN: We conducted 2 studies to evaluate the test-retest reliability and concurrent validity of 6 single-item and 3 composite measures of physical activity. Modifications were based on the findings of the 2 studies, and a best measure was evaluated in study 3. Accelerometer data served as the criterion standard for tests of validity.\nRESULTS: In study 1 (N = 250; mean age, 15 years; 56% female; 36% white), reports on the composite measures were most reliable. In study 2 (N = 57; mean age, 14 years; 65% female; 37% white), 6 of the 9 screening measures correlated significantly with accelerometer data. Subjects, however, had great difficulty reporting bouts of activity and distinguishing between intensity levels. Instead, we developed a single measure assessing accumulation of 60 minutes of moderate to vigorous physical activity. Evaluated in study 3 (N = 148; mean age, 12 years; 65% female; 27% white), the measure was reliable (intraclass correlation, 0.77) and correlated significantly (r = 0.40, P&lt;.001) with accelerometer data. Correct classification (63%), sensitivity (71%), and false-positive rates (40%) were reasonable.\nCONCLUSION: The \"moderate to vigorous physical activity\" screening measure is recommended for clinical practice with adolescents.","ISSN":"1072-4710","note":"PMID: 11343497","journalAbbreviation":"Arch Pediatr Adolesc Med","language":"eng","author":[{"family":"Prochaska","given":"J. J."},{"family":"Sallis","given":"J. F."},{"family":"Long","given":"B."}],"issued":{"date-parts":[["2001",5]]}}}],"schema":"https://github.com/citation-style-language/schema/raw/master/csl-citation.json"} </w:instrText>
      </w:r>
      <w:r w:rsidR="008F718B" w:rsidRPr="00F932C1">
        <w:rPr>
          <w:rFonts w:cs="Times New Roman"/>
        </w:rPr>
        <w:fldChar w:fldCharType="separate"/>
      </w:r>
      <w:r w:rsidR="001D1971" w:rsidRPr="00F932C1">
        <w:rPr>
          <w:rFonts w:cs="Times New Roman"/>
        </w:rPr>
        <w:t>(22)</w:t>
      </w:r>
      <w:r w:rsidR="008F718B" w:rsidRPr="00F932C1">
        <w:rPr>
          <w:rFonts w:cs="Times New Roman"/>
        </w:rPr>
        <w:fldChar w:fldCharType="end"/>
      </w:r>
      <w:r w:rsidR="0004557A" w:rsidRPr="00F932C1">
        <w:rPr>
          <w:rFonts w:cs="Times New Roman"/>
        </w:rPr>
        <w:t xml:space="preserve">. The questions asked about the number of days with physical activity of at least 60 minutes during a typical week. This did not include physical activity during physical education or gym classes. </w:t>
      </w:r>
      <w:r w:rsidR="00BD1E92" w:rsidRPr="00F932C1">
        <w:rPr>
          <w:rFonts w:cs="Times New Roman"/>
        </w:rPr>
        <w:t xml:space="preserve">Bullying victimization was defined as being bullied on at least one day during the last 30 days. </w:t>
      </w:r>
      <w:r w:rsidR="00BD4454" w:rsidRPr="00F932C1">
        <w:rPr>
          <w:rFonts w:cs="Times New Roman"/>
        </w:rPr>
        <w:t>Low parental involvement and support was defined as answering ‘rarely’ or ‘never’ to all of the following three questions: (a) ‘during the past 30 days, how often did your parents or guardians check to see if your homework was done?’; (b) ‘during the past 30 days, how often did your parents or guardians understand your problems and worries?’; and (c) ‘during the past 30 days, how often did your parents or guardians really know what you were doing with your free time?’</w:t>
      </w:r>
      <w:r w:rsidR="00871114" w:rsidRPr="00F932C1">
        <w:rPr>
          <w:rFonts w:cs="Times New Roman"/>
        </w:rPr>
        <w:t xml:space="preserve"> </w:t>
      </w:r>
      <w:r w:rsidR="00871114" w:rsidRPr="00F932C1">
        <w:rPr>
          <w:rFonts w:cs="Times New Roman"/>
        </w:rPr>
        <w:fldChar w:fldCharType="begin"/>
      </w:r>
      <w:r w:rsidR="001D1971" w:rsidRPr="00F932C1">
        <w:rPr>
          <w:rFonts w:cs="Times New Roman"/>
        </w:rPr>
        <w:instrText xml:space="preserve"> ADDIN ZOTERO_ITEM CSL_CITATION {"citationID":"PxO6uhzg","properties":{"formattedCitation":"(23)","plainCitation":"(23)","noteIndex":0},"citationItems":[{"id":7371,"uris":["http://zotero.org/users/446899/items/8HMLFYTD"],"uri":["http://zotero.org/users/446899/items/8HMLFYTD"],"itemData":{"id":7371,"type":"article-journal","title":"Food insecurity (hunger) and suicide attempts among 179,771 adolescents attending school from 9 high-income, 31 middle-income, and 4 low-income countries: A cross-sectional study","container-title":"Journal of Affective Disorders","page":"91-98","volume":"248","source":"ScienceDirect","abstract":"Background\nData on food insecurity and suicide attempts in adolescence are scarce. Thus, the aim of the current study was to assess the association between food insecurity (hunger) and suicide attempts in adolescents from 44 countries.\nMethods\nCross-sectional, school-based data from the Global School-based Student Health Survey were analyzed. Data on past 12-month suicide attempts and past 30-day food insecurity (hunger) were collected. Multivariable logistic regression, meta-analysis, and meta-regression were conducted to assess the associations.\nResults\nThe final sample consisted of 179,771 adolescents attending school. The prevalence of moderate (rarely/sometimes hungry) and severe (most of the time/always hungry) food insecurity were 46.7% and 7.0%, respectively. After adjustment for potential confounders, severe food insecurity (vs. no food insecurity, i.e., no hunger) was significantly associated with higher odds for suicide attempts in 31 of the 44 countries studied with the pooled OR (95% CI) being 1.90 (1.77–2.04) (I2 = 45.2%). The associations were similar across country-income levels. However, meta-regression analysis by country showed that stronger associations were related with lower population prevalence of severe food insecurity. The pooled OR (95% CI) for moderate food insecurity (vs. no food insecurity) was 1.26 (1.21–1.32) (I2 = 29.7%).\nLimitations\nCausality cannot be established due to the cross-sectional study design.\nConclusions\nFood insecurity (hunger) is a global problem and is associated with suicide attempts. The identification of children suffering from food insecurity (hunger) and remedying this condition may be important to improve mental health among adolescents worldwide.","DOI":"10.1016/j.jad.2019.01.033","ISSN":"0165-0327","shortTitle":"Food insecurity (hunger) and suicide attempts among 179,771 adolescents attending school from 9 high-income, 31 middle-income, and 4 low-income countries","journalAbbreviation":"Journal of Affective Disorders","author":[{"family":"Koyanagi","given":"Ai"},{"family":"Stubbs","given":"Brendon"},{"family":"Oh","given":"Hans"},{"family":"Veronese","given":"Nicola"},{"family":"Smith","given":"Lee"},{"family":"Haro","given":"Josep Maria"},{"family":"Vancampfort","given":"Davy"}],"issued":{"date-parts":[["2019",4,1]]}}}],"schema":"https://github.com/citation-style-language/schema/raw/master/csl-citation.json"} </w:instrText>
      </w:r>
      <w:r w:rsidR="00871114" w:rsidRPr="00F932C1">
        <w:rPr>
          <w:rFonts w:cs="Times New Roman"/>
        </w:rPr>
        <w:fldChar w:fldCharType="separate"/>
      </w:r>
      <w:r w:rsidR="001D1971" w:rsidRPr="00F932C1">
        <w:rPr>
          <w:rFonts w:cs="Times New Roman"/>
        </w:rPr>
        <w:t>(23)</w:t>
      </w:r>
      <w:r w:rsidR="00871114" w:rsidRPr="00F932C1">
        <w:rPr>
          <w:rFonts w:cs="Times New Roman"/>
        </w:rPr>
        <w:fldChar w:fldCharType="end"/>
      </w:r>
      <w:r w:rsidR="00BD4454" w:rsidRPr="00F932C1">
        <w:rPr>
          <w:rFonts w:cs="Times New Roman"/>
        </w:rPr>
        <w:t xml:space="preserve">. </w:t>
      </w:r>
      <w:r w:rsidR="0046076D" w:rsidRPr="00F932C1">
        <w:rPr>
          <w:rFonts w:cs="Times New Roman"/>
        </w:rPr>
        <w:t xml:space="preserve">Loneliness was assessed with the question “During the past 12 months, how often have you felt lonely?” with answer options </w:t>
      </w:r>
      <w:r w:rsidR="00655ADF" w:rsidRPr="00F932C1">
        <w:rPr>
          <w:rFonts w:cs="Times New Roman"/>
        </w:rPr>
        <w:t>“</w:t>
      </w:r>
      <w:r w:rsidR="0046076D" w:rsidRPr="00F932C1">
        <w:rPr>
          <w:rFonts w:cs="Times New Roman"/>
        </w:rPr>
        <w:t>never</w:t>
      </w:r>
      <w:r w:rsidR="00655ADF" w:rsidRPr="00F932C1">
        <w:rPr>
          <w:rFonts w:cs="Times New Roman"/>
        </w:rPr>
        <w:t>”</w:t>
      </w:r>
      <w:r w:rsidR="0046076D" w:rsidRPr="00F932C1">
        <w:rPr>
          <w:rFonts w:cs="Times New Roman"/>
        </w:rPr>
        <w:t xml:space="preserve">, </w:t>
      </w:r>
      <w:r w:rsidR="00655ADF" w:rsidRPr="00F932C1">
        <w:rPr>
          <w:rFonts w:cs="Times New Roman"/>
        </w:rPr>
        <w:t>“</w:t>
      </w:r>
      <w:r w:rsidR="0046076D" w:rsidRPr="00F932C1">
        <w:rPr>
          <w:rFonts w:cs="Times New Roman"/>
        </w:rPr>
        <w:t>rarely</w:t>
      </w:r>
      <w:r w:rsidR="00655ADF" w:rsidRPr="00F932C1">
        <w:rPr>
          <w:rFonts w:cs="Times New Roman"/>
        </w:rPr>
        <w:t>”</w:t>
      </w:r>
      <w:r w:rsidR="0046076D" w:rsidRPr="00F932C1">
        <w:rPr>
          <w:rFonts w:cs="Times New Roman"/>
        </w:rPr>
        <w:t xml:space="preserve">, </w:t>
      </w:r>
      <w:r w:rsidR="00655ADF" w:rsidRPr="00F932C1">
        <w:rPr>
          <w:rFonts w:cs="Times New Roman"/>
        </w:rPr>
        <w:t>“</w:t>
      </w:r>
      <w:r w:rsidR="0046076D" w:rsidRPr="00F932C1">
        <w:rPr>
          <w:rFonts w:cs="Times New Roman"/>
        </w:rPr>
        <w:t>sometimes</w:t>
      </w:r>
      <w:r w:rsidR="00655ADF" w:rsidRPr="00F932C1">
        <w:rPr>
          <w:rFonts w:cs="Times New Roman"/>
        </w:rPr>
        <w:t>”</w:t>
      </w:r>
      <w:r w:rsidR="0046076D" w:rsidRPr="00F932C1">
        <w:rPr>
          <w:rFonts w:cs="Times New Roman"/>
        </w:rPr>
        <w:t xml:space="preserve">, </w:t>
      </w:r>
      <w:r w:rsidR="00655ADF" w:rsidRPr="00F932C1">
        <w:rPr>
          <w:rFonts w:cs="Times New Roman"/>
        </w:rPr>
        <w:t>“</w:t>
      </w:r>
      <w:r w:rsidR="0046076D" w:rsidRPr="00F932C1">
        <w:rPr>
          <w:rFonts w:cs="Times New Roman"/>
        </w:rPr>
        <w:t>most of the time</w:t>
      </w:r>
      <w:r w:rsidR="00655ADF" w:rsidRPr="00F932C1">
        <w:rPr>
          <w:rFonts w:cs="Times New Roman"/>
        </w:rPr>
        <w:t>”</w:t>
      </w:r>
      <w:r w:rsidR="0046076D" w:rsidRPr="00F932C1">
        <w:rPr>
          <w:rFonts w:cs="Times New Roman"/>
        </w:rPr>
        <w:t xml:space="preserve">, and </w:t>
      </w:r>
      <w:r w:rsidR="00655ADF" w:rsidRPr="00F932C1">
        <w:rPr>
          <w:rFonts w:cs="Times New Roman"/>
        </w:rPr>
        <w:t>“</w:t>
      </w:r>
      <w:r w:rsidR="0046076D" w:rsidRPr="00F932C1">
        <w:rPr>
          <w:rFonts w:cs="Times New Roman"/>
        </w:rPr>
        <w:t>always</w:t>
      </w:r>
      <w:r w:rsidR="00655ADF" w:rsidRPr="00F932C1">
        <w:rPr>
          <w:rFonts w:cs="Times New Roman"/>
        </w:rPr>
        <w:t>”</w:t>
      </w:r>
      <w:r w:rsidR="0046076D" w:rsidRPr="00F932C1">
        <w:rPr>
          <w:rFonts w:cs="Times New Roman"/>
        </w:rPr>
        <w:t xml:space="preserve">. As in a previous GSHS </w:t>
      </w:r>
      <w:r w:rsidR="0046076D" w:rsidRPr="00F932C1">
        <w:rPr>
          <w:rFonts w:cs="Times New Roman"/>
        </w:rPr>
        <w:lastRenderedPageBreak/>
        <w:t>publication, this variable was dichotomized as never, rarely, sometimes (coded=0) and most of the time, always (coded=1)</w:t>
      </w:r>
      <w:r w:rsidR="00871114" w:rsidRPr="00F932C1">
        <w:rPr>
          <w:rFonts w:cs="Times New Roman"/>
        </w:rPr>
        <w:t xml:space="preserve"> </w:t>
      </w:r>
      <w:r w:rsidR="00871114" w:rsidRPr="00F932C1">
        <w:rPr>
          <w:rFonts w:cs="Times New Roman"/>
        </w:rPr>
        <w:fldChar w:fldCharType="begin"/>
      </w:r>
      <w:r w:rsidR="001D1971" w:rsidRPr="00F932C1">
        <w:rPr>
          <w:rFonts w:cs="Times New Roman"/>
        </w:rPr>
        <w:instrText xml:space="preserve"> ADDIN ZOTERO_ITEM CSL_CITATION {"citationID":"imZ8O2wS","properties":{"formattedCitation":"(24)","plainCitation":"(24)","noteIndex":0},"citationItems":[{"id":7735,"uris":["http://zotero.org/users/446899/items/P4CZ27AX"],"uri":["http://zotero.org/users/446899/items/P4CZ27AX"],"itemData":{"id":7735,"type":"article-journal","title":"Parental involvement could mitigate the effects of physical activity and dietary habits on mental distress in Ghanaian youth","container-title":"PloS One","page":"e0197551","volume":"13","issue":"5","source":"PubMed","abstract":"INTRODUCTION: Parental involvement in physical activity and dietary habits have been found to play a substantial role in the mental health of young people. However, there is little evidence about the associations between parental involvement, health behaviours and mental health among Ghanaian youth. This study sought to examine the role of parental involvement in the association between physical activity, dietary habits and mental health among Ghanaian youth.\nMETHODS: Data were obtained from the 2012 Ghana Global School-based Student Health Survey (GSHS). The study population consisted of 1,984 school going youth in high schools with a median age of 15 years old, (53.7%) males. Bivariate and multivariate logistic regression statistical models using complex samples method were performed.\nRESULTS: The prevalence of mental distress was 18.1%, 16.6% and 23% for loneliness, feeling worried and suicidal ideation respectively. Younger students were more likely to feel lonely, worried and have suicidal ideation than older students. Students from low socio-economic backgrounds were significantly more likely to report loneliness, worry and suicidal ideation. After adjusting for socio-demographic characteristics, some physical activity and eating habits were associated with experiencing loneliness, worry and suicidal ideation but after introducing parental involvement, there was a decrease in the likelihood of some health behaviour factors in both physical activity and dietary habits to be associated with loneliness, worry and suicidal ideation.\nCONCLUSION: Physical inactivity and poor dietary habits could have a negative effect on mental distress, however, parental involvement could mitigate the impact of these lifestyle habits on mental distress and should therefore be taken into consideration in efforts aimed at encouraging positive lifestyle habits for good mental health among Ghanaian youth.","DOI":"10.1371/journal.pone.0197551","ISSN":"1932-6203","note":"PMID: 29771990\nPMCID: PMC5957333","journalAbbreviation":"PLoS ONE","language":"eng","author":[{"family":"Glozah","given":"Franklin N."},{"family":"Oppong Asante","given":"Kwaku"},{"family":"Kugbey","given":"Nuworza"}],"issued":{"date-parts":[["2018"]]}}}],"schema":"https://github.com/citation-style-language/schema/raw/master/csl-citation.json"} </w:instrText>
      </w:r>
      <w:r w:rsidR="00871114" w:rsidRPr="00F932C1">
        <w:rPr>
          <w:rFonts w:cs="Times New Roman"/>
        </w:rPr>
        <w:fldChar w:fldCharType="separate"/>
      </w:r>
      <w:r w:rsidR="001D1971" w:rsidRPr="00F932C1">
        <w:rPr>
          <w:rFonts w:cs="Times New Roman"/>
        </w:rPr>
        <w:t>(24)</w:t>
      </w:r>
      <w:r w:rsidR="00871114" w:rsidRPr="00F932C1">
        <w:rPr>
          <w:rFonts w:cs="Times New Roman"/>
        </w:rPr>
        <w:fldChar w:fldCharType="end"/>
      </w:r>
      <w:r w:rsidR="0046076D" w:rsidRPr="00F932C1">
        <w:rPr>
          <w:rFonts w:cs="Times New Roman"/>
        </w:rPr>
        <w:t>.</w:t>
      </w:r>
      <w:r w:rsidR="0004557A" w:rsidRPr="00F932C1">
        <w:t xml:space="preserve"> </w:t>
      </w:r>
      <w:r w:rsidR="00AA12EE" w:rsidRPr="00F932C1">
        <w:rPr>
          <w:rFonts w:cs="Times New Roman"/>
        </w:rPr>
        <w:t>Those who answered affirmatively to the question “During the past 12 months, did you ever feel so sad or hopeless almost every day for two weeks or more in a row that you stopped doing your usual activities?” were considered to have depressive symptoms</w:t>
      </w:r>
      <w:r w:rsidR="00871114" w:rsidRPr="00F932C1">
        <w:rPr>
          <w:rFonts w:cs="Times New Roman"/>
        </w:rPr>
        <w:t xml:space="preserve"> </w:t>
      </w:r>
      <w:r w:rsidR="00871114" w:rsidRPr="00F932C1">
        <w:rPr>
          <w:rFonts w:cs="Times New Roman"/>
        </w:rPr>
        <w:fldChar w:fldCharType="begin"/>
      </w:r>
      <w:r w:rsidR="001D1971" w:rsidRPr="00F932C1">
        <w:rPr>
          <w:rFonts w:cs="Times New Roman"/>
        </w:rPr>
        <w:instrText xml:space="preserve"> ADDIN ZOTERO_ITEM CSL_CITATION {"citationID":"TOoKO5wn","properties":{"formattedCitation":"(19)","plainCitation":"(19)","noteIndex":0},"citationItems":[{"id":7483,"uris":["http://zotero.org/users/446899/items/PUS3BA74"],"uri":["http://zotero.org/users/446899/items/PUS3BA74"],"itemData":{"id":7483,"type":"article-journal","title":"Sedentary behavior and depressive symptoms among 67,077 adolescents aged 12-15 years from 30 low- and middle-income countries","container-title":"The International Journal of Behavioral Nutrition and Physical Activity","page":"73","volume":"15","issue":"1","source":"PubMed","abstract":"BACKGROUND: Depression is common and burdensome in adolescents. Understanding modifiable environmental risk factors is essential. There is evidence that physical activity is protective of depression. However, the impact of sedentary behavior (SB) on depression is relatively under-researched especially in low- and middle-income countries (LMICs). In this cross-sectional study, we explored the association between SB and depressive symptoms in adolescents from 30 LMICs, controlling for confounders including physical activity.\nMETHOD: Data from the Global school-based Student Health Survey were analyzed in 67,077 adolescents [mean (SD) age 13.8 (0.9) years; 50.6% girls). Self-report measures assessed depressive symptoms during the past 12 months, and SB, which was a composite variable assessing time spent sitting and watching television, playing computer games, talking with friends during a typical day excluding the hours spent sitting at school and doing homework. Multivariable logistic regression analysis was conducted and a countrywide meta-analysis undertaken.\nRESULTS: The prevalence of depressive symptoms and ≥ 3 h/day of SB were 28.7 and 30.6%, respectively. There was a linear increase in the prevalence of depressive symptoms with increasing sedentary time beyond ≥3 h/day (vs. &lt; 1 h/day). Among boys, 1-2 h/day of SB was associated with lower odds for depression (vs. &lt; 1 h/day). Countrywide meta-analysis demonstrated that spending ≥3 h/day versus &lt; 3 h/day was associated with a 20% increased odds for depressive symptoms (OR = 1.20; 95% CI = 1.16-1.24) with low between-country heterogeneity (I2 = 27.6%).\nCONCLUSION: Our data indicate that being sedentary for ≥3 h/day is associated with increased odds for depressive symptoms in adolescence. Future longitudinal data are required to confirm/refute the findings to inform public interventions which aim to limit the time spent being sedentary in adolescents.","DOI":"10.1186/s12966-018-0708-y","ISSN":"1479-5868","note":"PMID: 30089487\nPMCID: PMC6083627","journalAbbreviation":"Int J Behav Nutr Phys Act","language":"eng","author":[{"family":"Vancampfort","given":"Davy"},{"family":"Stubbs","given":"Brendon"},{"family":"Firth","given":"Joseph"},{"family":"Van Damme","given":"Tine"},{"family":"Koyanagi","given":"Ai"}],"issued":{"date-parts":[["2018"]],"season":"08"}}}],"schema":"https://github.com/citation-style-language/schema/raw/master/csl-citation.json"} </w:instrText>
      </w:r>
      <w:r w:rsidR="00871114" w:rsidRPr="00F932C1">
        <w:rPr>
          <w:rFonts w:cs="Times New Roman"/>
        </w:rPr>
        <w:fldChar w:fldCharType="separate"/>
      </w:r>
      <w:r w:rsidR="001D1971" w:rsidRPr="00F932C1">
        <w:rPr>
          <w:rFonts w:cs="Times New Roman"/>
        </w:rPr>
        <w:t>(19)</w:t>
      </w:r>
      <w:r w:rsidR="00871114" w:rsidRPr="00F932C1">
        <w:rPr>
          <w:rFonts w:cs="Times New Roman"/>
        </w:rPr>
        <w:fldChar w:fldCharType="end"/>
      </w:r>
      <w:r w:rsidR="00AA12EE" w:rsidRPr="00F932C1">
        <w:rPr>
          <w:rFonts w:cs="Times New Roman"/>
        </w:rPr>
        <w:t>.</w:t>
      </w:r>
    </w:p>
    <w:p w14:paraId="711D9C1D" w14:textId="77777777" w:rsidR="00292B83" w:rsidRPr="00F932C1" w:rsidRDefault="00292B83" w:rsidP="00AA12EE">
      <w:pPr>
        <w:spacing w:line="480" w:lineRule="auto"/>
      </w:pPr>
    </w:p>
    <w:p w14:paraId="17FB0318" w14:textId="77777777" w:rsidR="003E2978" w:rsidRPr="00F932C1" w:rsidRDefault="00B21B21" w:rsidP="00292B83">
      <w:pPr>
        <w:pStyle w:val="Heading3"/>
      </w:pPr>
      <w:r w:rsidRPr="00F932C1">
        <w:t>Control variables</w:t>
      </w:r>
    </w:p>
    <w:p w14:paraId="13B25B41" w14:textId="216938AE" w:rsidR="005F2B28" w:rsidRPr="00F932C1" w:rsidRDefault="00B21B21" w:rsidP="005F2B28">
      <w:pPr>
        <w:pStyle w:val="BodyA"/>
        <w:suppressAutoHyphens/>
        <w:spacing w:line="480" w:lineRule="auto"/>
        <w:rPr>
          <w:rFonts w:hAnsi="Times New Roman" w:cs="Times New Roman"/>
          <w:color w:val="auto"/>
        </w:rPr>
      </w:pPr>
      <w:r w:rsidRPr="00F932C1">
        <w:rPr>
          <w:color w:val="auto"/>
        </w:rPr>
        <w:t>Control variables</w:t>
      </w:r>
      <w:r w:rsidR="00DC6568" w:rsidRPr="00F932C1">
        <w:rPr>
          <w:color w:val="auto"/>
        </w:rPr>
        <w:t xml:space="preserve"> </w:t>
      </w:r>
      <w:r w:rsidR="00396FB0" w:rsidRPr="00F932C1">
        <w:rPr>
          <w:color w:val="auto"/>
        </w:rPr>
        <w:t xml:space="preserve">included age, sex, and food insecurity. </w:t>
      </w:r>
      <w:r w:rsidR="00DC6568" w:rsidRPr="00F932C1">
        <w:rPr>
          <w:rFonts w:cs="Times New Roman"/>
          <w:color w:val="auto"/>
        </w:rPr>
        <w:t xml:space="preserve">Food insecurity was used as a proxy for socioeconomic status as there were no variables on socioeconomic status in the GSHS, and was assessed by the question </w:t>
      </w:r>
      <w:r w:rsidR="00DC6568" w:rsidRPr="00F932C1">
        <w:rPr>
          <w:rFonts w:cs="Times New Roman"/>
          <w:color w:val="auto"/>
        </w:rPr>
        <w:t>“</w:t>
      </w:r>
      <w:r w:rsidR="00DC6568" w:rsidRPr="00F932C1">
        <w:rPr>
          <w:rFonts w:cs="Times New Roman"/>
          <w:color w:val="auto"/>
        </w:rPr>
        <w:t>During the past 30 days, how often did you go hungry because there was not enough food in your home?</w:t>
      </w:r>
      <w:r w:rsidR="00DC6568" w:rsidRPr="00F932C1">
        <w:rPr>
          <w:rFonts w:cs="Times New Roman"/>
          <w:color w:val="auto"/>
        </w:rPr>
        <w:t>”</w:t>
      </w:r>
      <w:r w:rsidR="00DC6568" w:rsidRPr="00F932C1">
        <w:rPr>
          <w:rFonts w:cs="Times New Roman"/>
          <w:color w:val="auto"/>
        </w:rPr>
        <w:t xml:space="preserve"> </w:t>
      </w:r>
      <w:r w:rsidR="002F3583" w:rsidRPr="00F932C1">
        <w:rPr>
          <w:rFonts w:cs="Times New Roman"/>
          <w:color w:val="auto"/>
        </w:rPr>
        <w:t>Response</w:t>
      </w:r>
      <w:r w:rsidR="0038131D" w:rsidRPr="00F932C1">
        <w:rPr>
          <w:rFonts w:cs="Times New Roman"/>
          <w:color w:val="auto"/>
        </w:rPr>
        <w:t xml:space="preserve"> options </w:t>
      </w:r>
      <w:r w:rsidR="00DC6568" w:rsidRPr="00F932C1">
        <w:rPr>
          <w:rFonts w:cs="Times New Roman"/>
          <w:color w:val="auto"/>
        </w:rPr>
        <w:t xml:space="preserve">were </w:t>
      </w:r>
      <w:r w:rsidR="00AC0735" w:rsidRPr="00F932C1">
        <w:rPr>
          <w:rFonts w:cs="Times New Roman"/>
          <w:color w:val="auto"/>
        </w:rPr>
        <w:t>“</w:t>
      </w:r>
      <w:r w:rsidR="00DC6568" w:rsidRPr="00F932C1">
        <w:rPr>
          <w:rFonts w:cs="Times New Roman"/>
          <w:color w:val="auto"/>
        </w:rPr>
        <w:t>never</w:t>
      </w:r>
      <w:r w:rsidR="00AC0735" w:rsidRPr="00F932C1">
        <w:rPr>
          <w:rFonts w:cs="Times New Roman"/>
          <w:color w:val="auto"/>
        </w:rPr>
        <w:t>”</w:t>
      </w:r>
      <w:r w:rsidR="00DC6568" w:rsidRPr="00F932C1">
        <w:rPr>
          <w:rFonts w:cs="Times New Roman"/>
          <w:color w:val="auto"/>
        </w:rPr>
        <w:t xml:space="preserve">, </w:t>
      </w:r>
      <w:r w:rsidR="00AC0735" w:rsidRPr="00F932C1">
        <w:rPr>
          <w:rFonts w:cs="Times New Roman"/>
          <w:color w:val="auto"/>
        </w:rPr>
        <w:t>“</w:t>
      </w:r>
      <w:r w:rsidR="00DC6568" w:rsidRPr="00F932C1">
        <w:rPr>
          <w:rFonts w:cs="Times New Roman"/>
          <w:color w:val="auto"/>
        </w:rPr>
        <w:t>rarely/sometimes</w:t>
      </w:r>
      <w:r w:rsidR="00AC0735" w:rsidRPr="00F932C1">
        <w:rPr>
          <w:rFonts w:cs="Times New Roman"/>
          <w:color w:val="auto"/>
        </w:rPr>
        <w:t>”</w:t>
      </w:r>
      <w:r w:rsidR="00DC6568" w:rsidRPr="00F932C1">
        <w:rPr>
          <w:rFonts w:cs="Times New Roman"/>
          <w:color w:val="auto"/>
        </w:rPr>
        <w:t xml:space="preserve">, and </w:t>
      </w:r>
      <w:r w:rsidR="00AC0735" w:rsidRPr="00F932C1">
        <w:rPr>
          <w:rFonts w:cs="Times New Roman"/>
          <w:color w:val="auto"/>
        </w:rPr>
        <w:t>“</w:t>
      </w:r>
      <w:r w:rsidR="00DC6568" w:rsidRPr="00F932C1">
        <w:rPr>
          <w:rFonts w:cs="Times New Roman"/>
          <w:color w:val="auto"/>
        </w:rPr>
        <w:t>most of the time/always</w:t>
      </w:r>
      <w:r w:rsidR="00AC0735" w:rsidRPr="00F932C1">
        <w:rPr>
          <w:rFonts w:cs="Times New Roman"/>
          <w:color w:val="auto"/>
        </w:rPr>
        <w:t>”</w:t>
      </w:r>
      <w:r w:rsidR="00871114" w:rsidRPr="00F932C1">
        <w:rPr>
          <w:rFonts w:cs="Times New Roman"/>
          <w:color w:val="auto"/>
        </w:rPr>
        <w:t xml:space="preserve"> </w:t>
      </w:r>
      <w:r w:rsidR="00871114" w:rsidRPr="00F932C1">
        <w:rPr>
          <w:rFonts w:cs="Times New Roman"/>
          <w:color w:val="auto"/>
        </w:rPr>
        <w:fldChar w:fldCharType="begin"/>
      </w:r>
      <w:r w:rsidR="001D1971" w:rsidRPr="00F932C1">
        <w:rPr>
          <w:rFonts w:cs="Times New Roman"/>
          <w:color w:val="auto"/>
        </w:rPr>
        <w:instrText xml:space="preserve"> ADDIN ZOTERO_ITEM CSL_CITATION {"citationID":"iPfIJkjY","properties":{"formattedCitation":"(25)","plainCitation":"(25)","noteIndex":0},"citationItems":[{"id":6820,"uris":["http://zotero.org/users/446899/items/FYWHYRD3"],"uri":["http://zotero.org/users/446899/items/FYWHYRD3"],"itemData":{"id":6820,"type":"article-journal","title":"Sedentary behavior and perceived stress among adults aged </w:instrText>
      </w:r>
      <w:r w:rsidR="001D1971" w:rsidRPr="00F932C1">
        <w:rPr>
          <w:rFonts w:cs="Times New Roman"/>
          <w:color w:val="auto"/>
        </w:rPr>
        <w:instrText>≥</w:instrText>
      </w:r>
      <w:r w:rsidR="001D1971" w:rsidRPr="00F932C1">
        <w:rPr>
          <w:rFonts w:cs="Times New Roman"/>
          <w:color w:val="auto"/>
        </w:rPr>
        <w:instrText xml:space="preserve">50 years in six low- and middle-income countries","container-title":"Maturitas","page":"100-107","volume":"116","source":"PubMed","abstract":"BACKGROUND: Sedentary behavior and perceived stress are both negatively associated with physical and mental health. Little is known about the association between sedentary behavior and perceived stress, and there is a particular paucity of data on people aged </w:instrText>
      </w:r>
      <w:r w:rsidR="001D1971" w:rsidRPr="00F932C1">
        <w:rPr>
          <w:rFonts w:cs="Times New Roman"/>
          <w:color w:val="auto"/>
        </w:rPr>
        <w:instrText>≥</w:instrText>
      </w:r>
      <w:r w:rsidR="001D1971" w:rsidRPr="00F932C1">
        <w:rPr>
          <w:rFonts w:cs="Times New Roman"/>
          <w:color w:val="auto"/>
        </w:rPr>
        <w:instrText xml:space="preserve">50 years from low- and middle-income countries (LMICs).\nMETHODS: We analyzed cross-sectional, community-based data from 34,129 individuals aged </w:instrText>
      </w:r>
      <w:r w:rsidR="001D1971" w:rsidRPr="00F932C1">
        <w:rPr>
          <w:rFonts w:cs="Times New Roman"/>
          <w:color w:val="auto"/>
        </w:rPr>
        <w:instrText>≥</w:instrText>
      </w:r>
      <w:r w:rsidR="001D1971" w:rsidRPr="00F932C1">
        <w:rPr>
          <w:rFonts w:cs="Times New Roman"/>
          <w:color w:val="auto"/>
        </w:rPr>
        <w:instrText>50 years [mean age 62.4 (SD</w:instrText>
      </w:r>
      <w:r w:rsidR="001D1971" w:rsidRPr="00F932C1">
        <w:rPr>
          <w:rFonts w:cs="Times New Roman"/>
          <w:color w:val="auto"/>
        </w:rPr>
        <w:instrText> </w:instrText>
      </w:r>
      <w:r w:rsidR="001D1971" w:rsidRPr="00F932C1">
        <w:rPr>
          <w:rFonts w:cs="Times New Roman"/>
          <w:color w:val="auto"/>
        </w:rPr>
        <w:instrText>=</w:instrText>
      </w:r>
      <w:r w:rsidR="001D1971" w:rsidRPr="00F932C1">
        <w:rPr>
          <w:rFonts w:cs="Times New Roman"/>
          <w:color w:val="auto"/>
        </w:rPr>
        <w:instrText> </w:instrText>
      </w:r>
      <w:r w:rsidR="001D1971" w:rsidRPr="00F932C1">
        <w:rPr>
          <w:rFonts w:cs="Times New Roman"/>
          <w:color w:val="auto"/>
        </w:rPr>
        <w:instrText>16.0) years, 52% females] from six LMICs. Perceived stress was assessed using the Perceived Stress Scale and time spent sedentary per day was self-reported. Multivariable linear regression analyses were conducted, adjusting for important socio-economic and physical and mental health-related confounders.\nRESULTS: The mean perceived stress score increased with greater sedentary time (38.4 for 0-&lt;4</w:instrText>
      </w:r>
      <w:r w:rsidR="001D1971" w:rsidRPr="00F932C1">
        <w:rPr>
          <w:rFonts w:cs="Times New Roman"/>
          <w:color w:val="auto"/>
        </w:rPr>
        <w:instrText> </w:instrText>
      </w:r>
      <w:r w:rsidR="001D1971" w:rsidRPr="00F932C1">
        <w:rPr>
          <w:rFonts w:cs="Times New Roman"/>
          <w:color w:val="auto"/>
        </w:rPr>
        <w:instrText xml:space="preserve">h/day to 54.2 for </w:instrText>
      </w:r>
      <w:r w:rsidR="001D1971" w:rsidRPr="00F932C1">
        <w:rPr>
          <w:rFonts w:cs="Times New Roman"/>
          <w:color w:val="auto"/>
        </w:rPr>
        <w:instrText>≥</w:instrText>
      </w:r>
      <w:r w:rsidR="001D1971" w:rsidRPr="00F932C1">
        <w:rPr>
          <w:rFonts w:cs="Times New Roman"/>
          <w:color w:val="auto"/>
        </w:rPr>
        <w:instrText>11</w:instrText>
      </w:r>
      <w:r w:rsidR="001D1971" w:rsidRPr="00F932C1">
        <w:rPr>
          <w:rFonts w:cs="Times New Roman"/>
          <w:color w:val="auto"/>
        </w:rPr>
        <w:instrText> </w:instrText>
      </w:r>
      <w:r w:rsidR="001D1971" w:rsidRPr="00F932C1">
        <w:rPr>
          <w:rFonts w:cs="Times New Roman"/>
          <w:color w:val="auto"/>
        </w:rPr>
        <w:instrText xml:space="preserve">h/day). In the fully adjusted model, 4-8, 8-11, and </w:instrText>
      </w:r>
      <w:r w:rsidR="001D1971" w:rsidRPr="00F932C1">
        <w:rPr>
          <w:rFonts w:cs="Times New Roman"/>
          <w:color w:val="auto"/>
        </w:rPr>
        <w:instrText>≥</w:instrText>
      </w:r>
      <w:r w:rsidR="001D1971" w:rsidRPr="00F932C1">
        <w:rPr>
          <w:rFonts w:cs="Times New Roman"/>
          <w:color w:val="auto"/>
        </w:rPr>
        <w:instrText>11</w:instrText>
      </w:r>
      <w:r w:rsidR="001D1971" w:rsidRPr="00F932C1">
        <w:rPr>
          <w:rFonts w:cs="Times New Roman"/>
          <w:color w:val="auto"/>
        </w:rPr>
        <w:instrText> </w:instrText>
      </w:r>
      <w:r w:rsidR="001D1971" w:rsidRPr="00F932C1">
        <w:rPr>
          <w:rFonts w:cs="Times New Roman"/>
          <w:color w:val="auto"/>
        </w:rPr>
        <w:instrText>h/day of sedentary behavior (SB) were associated with 1.97 (95%CI</w:instrText>
      </w:r>
      <w:r w:rsidR="001D1971" w:rsidRPr="00F932C1">
        <w:rPr>
          <w:rFonts w:cs="Times New Roman"/>
          <w:color w:val="auto"/>
        </w:rPr>
        <w:instrText> </w:instrText>
      </w:r>
      <w:r w:rsidR="001D1971" w:rsidRPr="00F932C1">
        <w:rPr>
          <w:rFonts w:cs="Times New Roman"/>
          <w:color w:val="auto"/>
        </w:rPr>
        <w:instrText>=</w:instrText>
      </w:r>
      <w:r w:rsidR="001D1971" w:rsidRPr="00F932C1">
        <w:rPr>
          <w:rFonts w:cs="Times New Roman"/>
          <w:color w:val="auto"/>
        </w:rPr>
        <w:instrText> </w:instrText>
      </w:r>
      <w:r w:rsidR="001D1971" w:rsidRPr="00F932C1">
        <w:rPr>
          <w:rFonts w:cs="Times New Roman"/>
          <w:color w:val="auto"/>
        </w:rPr>
        <w:instrText>0.57-3.36), 7.11 (95%CI</w:instrText>
      </w:r>
      <w:r w:rsidR="001D1971" w:rsidRPr="00F932C1">
        <w:rPr>
          <w:rFonts w:cs="Times New Roman"/>
          <w:color w:val="auto"/>
        </w:rPr>
        <w:instrText> </w:instrText>
      </w:r>
      <w:r w:rsidR="001D1971" w:rsidRPr="00F932C1">
        <w:rPr>
          <w:rFonts w:cs="Times New Roman"/>
          <w:color w:val="auto"/>
        </w:rPr>
        <w:instrText>=</w:instrText>
      </w:r>
      <w:r w:rsidR="001D1971" w:rsidRPr="00F932C1">
        <w:rPr>
          <w:rFonts w:cs="Times New Roman"/>
          <w:color w:val="auto"/>
        </w:rPr>
        <w:instrText> </w:instrText>
      </w:r>
      <w:r w:rsidR="001D1971" w:rsidRPr="00F932C1">
        <w:rPr>
          <w:rFonts w:cs="Times New Roman"/>
          <w:color w:val="auto"/>
        </w:rPr>
        <w:instrText>4.96-9.27), and 9.02 (95%CI</w:instrText>
      </w:r>
      <w:r w:rsidR="001D1971" w:rsidRPr="00F932C1">
        <w:rPr>
          <w:rFonts w:cs="Times New Roman"/>
          <w:color w:val="auto"/>
        </w:rPr>
        <w:instrText> </w:instrText>
      </w:r>
      <w:r w:rsidR="001D1971" w:rsidRPr="00F932C1">
        <w:rPr>
          <w:rFonts w:cs="Times New Roman"/>
          <w:color w:val="auto"/>
        </w:rPr>
        <w:instrText>=</w:instrText>
      </w:r>
      <w:r w:rsidR="001D1971" w:rsidRPr="00F932C1">
        <w:rPr>
          <w:rFonts w:cs="Times New Roman"/>
          <w:color w:val="auto"/>
        </w:rPr>
        <w:instrText> </w:instrText>
      </w:r>
      <w:r w:rsidR="001D1971" w:rsidRPr="00F932C1">
        <w:rPr>
          <w:rFonts w:cs="Times New Roman"/>
          <w:color w:val="auto"/>
        </w:rPr>
        <w:instrText>5.45-12.59) times higher mean perceived stress scores, compared with 0-&lt;4</w:instrText>
      </w:r>
      <w:r w:rsidR="001D1971" w:rsidRPr="00F932C1">
        <w:rPr>
          <w:rFonts w:cs="Times New Roman"/>
          <w:color w:val="auto"/>
        </w:rPr>
        <w:instrText> </w:instrText>
      </w:r>
      <w:r w:rsidR="001D1971" w:rsidRPr="00F932C1">
        <w:rPr>
          <w:rFonts w:cs="Times New Roman"/>
          <w:color w:val="auto"/>
        </w:rPr>
        <w:instrText xml:space="preserve">h/day. Greater time spent sedentary was associated with higher perceived stress scores in all six countries, although the association in Mexico fell short of statistical significance.\nCONCLUSION: This is the first multinational analysis to show that a greater amount of sedentary behavior is associated with higher levels of perceived stress among older adults in LMICs. Future research may examine the types and contexts of sedentary behavior, and explore the underlying mechanisms of the relationship.","DOI":"10.1016/j.maturitas.2018.08.005","ISSN":"1873-4111","note":"PMID: 30244769","journalAbbreviation":"Maturitas","language":"eng","author":[{"family":"Ashdown-Franks","given":"Garcia"},{"family":"Koyanagi","given":"Ai"},{"family":"Vancampfort","given":"Davy"},{"family":"Smith","given":"Lee"},{"family":"Firth","given":"Joseph"},{"family":"Schuch","given":"Felipe"},{"family":"Veronese","given":"Nicola"},{"family":"Stubbs","given":"Brendon"}],"issued":{"date-parts":[["2018",10]]}}}],"schema":"https://github.com/citation-style-language/schema/raw/master/csl-citation.json"} </w:instrText>
      </w:r>
      <w:r w:rsidR="00871114" w:rsidRPr="00F932C1">
        <w:rPr>
          <w:rFonts w:cs="Times New Roman"/>
          <w:color w:val="auto"/>
        </w:rPr>
        <w:fldChar w:fldCharType="separate"/>
      </w:r>
      <w:r w:rsidR="001D1971" w:rsidRPr="00F932C1">
        <w:rPr>
          <w:rFonts w:hAnsi="Times New Roman" w:cs="Times New Roman"/>
          <w:color w:val="auto"/>
        </w:rPr>
        <w:t>(25)</w:t>
      </w:r>
      <w:r w:rsidR="00871114" w:rsidRPr="00F932C1">
        <w:rPr>
          <w:rFonts w:cs="Times New Roman"/>
          <w:color w:val="auto"/>
        </w:rPr>
        <w:fldChar w:fldCharType="end"/>
      </w:r>
      <w:r w:rsidR="00DC6568" w:rsidRPr="00F932C1">
        <w:rPr>
          <w:rFonts w:cs="Times New Roman"/>
          <w:color w:val="auto"/>
        </w:rPr>
        <w:t>.</w:t>
      </w:r>
      <w:r w:rsidR="005F2B28" w:rsidRPr="00F932C1">
        <w:rPr>
          <w:rFonts w:cs="Times New Roman"/>
          <w:color w:val="auto"/>
        </w:rPr>
        <w:t xml:space="preserve"> </w:t>
      </w:r>
      <w:r w:rsidR="005F2B28" w:rsidRPr="00F932C1">
        <w:rPr>
          <w:rFonts w:hAnsi="Times New Roman" w:cs="Times New Roman"/>
          <w:color w:val="auto"/>
        </w:rPr>
        <w:t xml:space="preserve">We did not assess the influence of these factors in the </w:t>
      </w:r>
      <w:r w:rsidR="00C25FE7" w:rsidRPr="00F932C1">
        <w:rPr>
          <w:rFonts w:hAnsi="Times New Roman" w:cs="Times New Roman"/>
          <w:color w:val="auto"/>
        </w:rPr>
        <w:t>association between sedentary behavior and</w:t>
      </w:r>
      <w:r w:rsidR="005F2B28" w:rsidRPr="00F932C1">
        <w:rPr>
          <w:rFonts w:hAnsi="Times New Roman" w:cs="Times New Roman"/>
          <w:color w:val="auto"/>
        </w:rPr>
        <w:t xml:space="preserve"> </w:t>
      </w:r>
      <w:r w:rsidR="00152B61" w:rsidRPr="00F932C1">
        <w:rPr>
          <w:rFonts w:hAnsi="Times New Roman" w:cs="Times New Roman"/>
          <w:color w:val="auto"/>
        </w:rPr>
        <w:t xml:space="preserve">sexual </w:t>
      </w:r>
      <w:r w:rsidR="00C25FE7" w:rsidRPr="00F932C1">
        <w:rPr>
          <w:rFonts w:hAnsi="Times New Roman" w:cs="Times New Roman"/>
          <w:color w:val="auto"/>
        </w:rPr>
        <w:t xml:space="preserve">intercourse </w:t>
      </w:r>
      <w:r w:rsidR="005F2B28" w:rsidRPr="00F932C1">
        <w:rPr>
          <w:rFonts w:hAnsi="Times New Roman" w:cs="Times New Roman"/>
          <w:color w:val="auto"/>
        </w:rPr>
        <w:t xml:space="preserve">as these sociodemographic characteristics are </w:t>
      </w:r>
      <w:r w:rsidR="00C52F36" w:rsidRPr="00F932C1">
        <w:rPr>
          <w:rFonts w:hAnsi="Times New Roman" w:cs="Times New Roman"/>
          <w:color w:val="auto"/>
        </w:rPr>
        <w:t>broadly</w:t>
      </w:r>
      <w:r w:rsidR="00FB3DDB" w:rsidRPr="00F932C1">
        <w:rPr>
          <w:rFonts w:hAnsi="Times New Roman" w:cs="Times New Roman"/>
          <w:color w:val="auto"/>
        </w:rPr>
        <w:t xml:space="preserve"> considered to be </w:t>
      </w:r>
      <w:r w:rsidR="005F2B28" w:rsidRPr="00F932C1">
        <w:rPr>
          <w:rFonts w:hAnsi="Times New Roman" w:cs="Times New Roman"/>
          <w:color w:val="auto"/>
        </w:rPr>
        <w:t>non-modifiable.</w:t>
      </w:r>
    </w:p>
    <w:p w14:paraId="3C63948C" w14:textId="77777777" w:rsidR="003E2978" w:rsidRPr="00F932C1" w:rsidRDefault="003E2978" w:rsidP="003E2978">
      <w:pPr>
        <w:spacing w:line="480" w:lineRule="auto"/>
        <w:rPr>
          <w:rFonts w:cs="Times New Roman"/>
        </w:rPr>
      </w:pPr>
    </w:p>
    <w:p w14:paraId="534680B8" w14:textId="77777777" w:rsidR="00FB4737" w:rsidRPr="00F932C1" w:rsidRDefault="00FB4737" w:rsidP="00292B83">
      <w:pPr>
        <w:pStyle w:val="Heading3"/>
      </w:pPr>
      <w:r w:rsidRPr="00F932C1">
        <w:t>Statistical analysis</w:t>
      </w:r>
    </w:p>
    <w:p w14:paraId="52C50615" w14:textId="77777777" w:rsidR="007E22C7" w:rsidRPr="00F932C1" w:rsidRDefault="007B10C1" w:rsidP="007B10C1">
      <w:pPr>
        <w:spacing w:line="480" w:lineRule="auto"/>
        <w:rPr>
          <w:rFonts w:cs="Times New Roman"/>
        </w:rPr>
      </w:pPr>
      <w:r w:rsidRPr="00F932C1">
        <w:rPr>
          <w:rFonts w:cs="Times New Roman"/>
        </w:rPr>
        <w:t xml:space="preserve">Statistical analyses were performed with Stata 14.1 (Stata Corp LP, College station, Texas). The analysis was restricted to those aged 12-15 years as most students were within this age range and the exact age outside of this age range was not provided. </w:t>
      </w:r>
      <w:r w:rsidR="007E22C7" w:rsidRPr="00F932C1">
        <w:rPr>
          <w:rFonts w:cs="Times New Roman"/>
        </w:rPr>
        <w:t xml:space="preserve">The difference in sample characteristics by presence or absence of sexual intercourse or sedentary behavior (i.e., ≥3 hours/day) was tested with Chi-squared tests and Student’s </w:t>
      </w:r>
      <w:r w:rsidR="007E22C7" w:rsidRPr="00F932C1">
        <w:rPr>
          <w:rFonts w:cs="Times New Roman"/>
          <w:i/>
        </w:rPr>
        <w:t>t</w:t>
      </w:r>
      <w:r w:rsidR="007E22C7" w:rsidRPr="00F932C1">
        <w:rPr>
          <w:rFonts w:cs="Times New Roman"/>
        </w:rPr>
        <w:t xml:space="preserve">-tests for categorical and continuous variables, respectively. </w:t>
      </w:r>
      <w:r w:rsidR="00A17B60" w:rsidRPr="00F932C1">
        <w:rPr>
          <w:rFonts w:cs="Times New Roman"/>
        </w:rPr>
        <w:t>We used the three</w:t>
      </w:r>
      <w:r w:rsidR="007E22C7" w:rsidRPr="00F932C1">
        <w:rPr>
          <w:rFonts w:cs="Times New Roman"/>
        </w:rPr>
        <w:t xml:space="preserve"> hour cut-off for sedentary behavior </w:t>
      </w:r>
      <w:r w:rsidR="00A17B60" w:rsidRPr="00F932C1">
        <w:rPr>
          <w:rFonts w:cs="Times New Roman"/>
        </w:rPr>
        <w:t xml:space="preserve">in </w:t>
      </w:r>
      <w:r w:rsidR="007E22C7" w:rsidRPr="00F932C1">
        <w:rPr>
          <w:rFonts w:cs="Times New Roman"/>
        </w:rPr>
        <w:t>this descriptive analysis as t</w:t>
      </w:r>
      <w:r w:rsidR="00351946" w:rsidRPr="00F932C1">
        <w:rPr>
          <w:rFonts w:cs="Times New Roman"/>
        </w:rPr>
        <w:t>his cut-off has been used in a previous publication</w:t>
      </w:r>
      <w:r w:rsidR="00871114" w:rsidRPr="00F932C1">
        <w:rPr>
          <w:rFonts w:cs="Times New Roman"/>
        </w:rPr>
        <w:t xml:space="preserve"> </w:t>
      </w:r>
      <w:r w:rsidR="00871114" w:rsidRPr="00F932C1">
        <w:rPr>
          <w:rFonts w:cs="Times New Roman"/>
        </w:rPr>
        <w:fldChar w:fldCharType="begin"/>
      </w:r>
      <w:r w:rsidR="001D1971" w:rsidRPr="00F932C1">
        <w:rPr>
          <w:rFonts w:cs="Times New Roman"/>
        </w:rPr>
        <w:instrText xml:space="preserve"> ADDIN ZOTERO_ITEM CSL_CITATION {"citationID":"CfNEr7ll","properties":{"formattedCitation":"(26)","plainCitation":"(26)","noteIndex":0},"citationItems":[{"id":7738,"uris":["http://zotero.org/users/446899/items/CKASE2NW"],"uri":["http://zotero.org/users/446899/items/CKASE2NW"],"itemData":{"id":7738,"type":"article-journal","title":"Physical activity and sedentary behavior among schoolchildren: a 34-country comparison","container-title":"The Journal of Pediatrics","page":"43-49.e1","volume":"157","issue":"1","source":"PubMed","abstract":"OBJECTIVE: To describe and compare levels of physical activity and sedentary behavior in schoolchildren from 34 countries across 5 WHO Regions.\nSTUDY DESIGN: The analysis included 72,845 schoolchildren from 34 countries that participated in the Global School-based Student Health Survey (GSHS) and conducted data collection between 2003 and 2007. The questionnaire included questions on overall physical activity, walking, or biking to school, and on time spent sitting.\nRESULTS: Very few students engaged in sufficient physical activity. Across all countries, 23.8% of boys and 15.4% of girls met recommendations, with the lowest prevalence in Philippines and Zambia (both 8.8%) and the highest in India (37.5%). The prevalence of walking or riding a bicycle to school ranged from 18.6% in United Arab Emirates to 84.8% in China. In more than half of the countries, more than one third of the students spent 3 or more hours per day on sedentary activities, excluding the hours spent sitting at school and doing homework.\nCONCLUSIONS: The great majority of students did not meet physical activity recommendations. Additionally, levels of sedentariness were high. These findings require immediate action, and efforts should be made worldwide to increase levels of physical activity among schoolchildren.","DOI":"10.1016/j.jpeds.2010.01.019","ISSN":"1097-6833","note":"PMID: 20304415","shortTitle":"Physical activity and sedentary behavior among schoolchildren","journalAbbreviation":"J. Pediatr.","language":"eng","author":[{"family":"Guthold","given":"Regina"},{"family":"Cowan","given":"Melanie J."},{"family":"Autenrieth","given":"Christine S."},{"family":"Kann","given":"Laura"},{"family":"Riley","given":"Leanne M."}],"issued":{"date-parts":[["2010",7]]}}}],"schema":"https://github.com/citation-style-language/schema/raw/master/csl-citation.json"} </w:instrText>
      </w:r>
      <w:r w:rsidR="00871114" w:rsidRPr="00F932C1">
        <w:rPr>
          <w:rFonts w:cs="Times New Roman"/>
        </w:rPr>
        <w:fldChar w:fldCharType="separate"/>
      </w:r>
      <w:r w:rsidR="001D1971" w:rsidRPr="00F932C1">
        <w:rPr>
          <w:rFonts w:cs="Times New Roman"/>
        </w:rPr>
        <w:t>(26)</w:t>
      </w:r>
      <w:r w:rsidR="00871114" w:rsidRPr="00F932C1">
        <w:rPr>
          <w:rFonts w:cs="Times New Roman"/>
        </w:rPr>
        <w:fldChar w:fldCharType="end"/>
      </w:r>
      <w:r w:rsidR="00351946" w:rsidRPr="00F932C1">
        <w:rPr>
          <w:rFonts w:cs="Times New Roman"/>
        </w:rPr>
        <w:t>.</w:t>
      </w:r>
    </w:p>
    <w:p w14:paraId="6B873B67" w14:textId="1AC0E0D4" w:rsidR="00E019DF" w:rsidRPr="00F932C1" w:rsidRDefault="00E019DF" w:rsidP="00F450FE">
      <w:pPr>
        <w:spacing w:line="480" w:lineRule="auto"/>
        <w:rPr>
          <w:rFonts w:cs="Times New Roman"/>
        </w:rPr>
      </w:pPr>
      <w:r w:rsidRPr="00F932C1">
        <w:rPr>
          <w:rFonts w:cs="Times New Roman"/>
        </w:rPr>
        <w:tab/>
      </w:r>
      <w:r w:rsidR="00964AFE" w:rsidRPr="00F932C1">
        <w:rPr>
          <w:rFonts w:cs="Times New Roman"/>
        </w:rPr>
        <w:t>Using the overall sample, w</w:t>
      </w:r>
      <w:r w:rsidRPr="00F932C1">
        <w:rPr>
          <w:rFonts w:cs="Times New Roman"/>
        </w:rPr>
        <w:t xml:space="preserve">e conducted multivariable logistic regression analysis to assess the association between sedentary behavior (exposure) and sexual intercourse </w:t>
      </w:r>
      <w:r w:rsidRPr="00F932C1">
        <w:rPr>
          <w:rFonts w:cs="Times New Roman"/>
        </w:rPr>
        <w:lastRenderedPageBreak/>
        <w:t>(outcome) while adjusting for age, sex, food insecurity, and country. The five-category sedentary behavior variable was included in the model as a categorical variable for this analysis. We also assessed whether the association differs by sex by including an interaction term (sex X sedentary behavior) in the model.</w:t>
      </w:r>
      <w:r w:rsidR="00964AFE" w:rsidRPr="00F932C1">
        <w:rPr>
          <w:rFonts w:cs="Times New Roman"/>
        </w:rPr>
        <w:t xml:space="preserve"> Furthermore, country-wise analyses were also </w:t>
      </w:r>
      <w:r w:rsidR="00F450FE" w:rsidRPr="00F932C1">
        <w:rPr>
          <w:rFonts w:cs="Times New Roman"/>
        </w:rPr>
        <w:t xml:space="preserve">conducted </w:t>
      </w:r>
      <w:r w:rsidR="00F450FE" w:rsidRPr="00F932C1">
        <w:rPr>
          <w:rFonts w:eastAsia="Times New Roman"/>
          <w:lang w:eastAsia="da-DK"/>
        </w:rPr>
        <w:t>with the five-category sedentary behavior variable as a continuous variable being the exposure variable, while adjusting for age, sex, and food insecurity.</w:t>
      </w:r>
    </w:p>
    <w:p w14:paraId="3DFECE36" w14:textId="747DF064" w:rsidR="003C1C53" w:rsidRPr="00F932C1" w:rsidRDefault="003C1C53" w:rsidP="007B10C1">
      <w:pPr>
        <w:spacing w:line="480" w:lineRule="auto"/>
      </w:pPr>
      <w:r w:rsidRPr="00F932C1">
        <w:rPr>
          <w:rFonts w:cs="Times New Roman"/>
          <w:lang w:val="en-GB"/>
        </w:rPr>
        <w:tab/>
        <w:t xml:space="preserve">Next, </w:t>
      </w:r>
      <w:r w:rsidR="00C0410A" w:rsidRPr="00F932C1">
        <w:rPr>
          <w:rFonts w:cs="Times New Roman"/>
          <w:lang w:val="en-GB"/>
        </w:rPr>
        <w:t xml:space="preserve">using the overall and sex-stratified samples, </w:t>
      </w:r>
      <w:r w:rsidR="00A17B60" w:rsidRPr="00F932C1">
        <w:t xml:space="preserve">we conducted mediation analysis </w:t>
      </w:r>
      <w:r w:rsidRPr="00F932C1">
        <w:rPr>
          <w:rFonts w:cs="Times New Roman"/>
          <w:lang w:val="en-GB"/>
        </w:rPr>
        <w:t xml:space="preserve">to </w:t>
      </w:r>
      <w:r w:rsidRPr="00F932C1">
        <w:t>gain an understanding o</w:t>
      </w:r>
      <w:r w:rsidR="00BE662C" w:rsidRPr="00F932C1">
        <w:t>f</w:t>
      </w:r>
      <w:r w:rsidRPr="00F932C1">
        <w:t xml:space="preserve"> the extent to which various factors may explain the relation between</w:t>
      </w:r>
      <w:r w:rsidR="00A17B60" w:rsidRPr="00F932C1">
        <w:t xml:space="preserve"> sedentary behavior and sexual intercourse.</w:t>
      </w:r>
      <w:r w:rsidRPr="00F932C1">
        <w:t xml:space="preserve"> </w:t>
      </w:r>
      <w:r w:rsidR="00A17B60" w:rsidRPr="00F932C1">
        <w:t>Alcohol consumption, drug use, physical activity, bullying victimization, parental support/monitoring, loneliness, and depressi</w:t>
      </w:r>
      <w:r w:rsidR="00467A0A" w:rsidRPr="00F932C1">
        <w:t>ve</w:t>
      </w:r>
      <w:r w:rsidR="00A17B60" w:rsidRPr="00F932C1">
        <w:t xml:space="preserve"> symptoms </w:t>
      </w:r>
      <w:proofErr w:type="gramStart"/>
      <w:r w:rsidR="00A17B60" w:rsidRPr="00F932C1">
        <w:t>were considered to be</w:t>
      </w:r>
      <w:proofErr w:type="gramEnd"/>
      <w:r w:rsidR="00A17B60" w:rsidRPr="00F932C1">
        <w:t xml:space="preserve"> potentially influential factors. </w:t>
      </w:r>
      <w:r w:rsidRPr="00F932C1">
        <w:rPr>
          <w:rFonts w:eastAsia="MS Mincho" w:cs="Times New Roman"/>
          <w:lang w:eastAsia="ja-JP"/>
        </w:rPr>
        <w:t xml:space="preserve">We used the </w:t>
      </w:r>
      <w:proofErr w:type="spellStart"/>
      <w:r w:rsidRPr="00F932C1">
        <w:rPr>
          <w:rFonts w:eastAsia="MS Mincho" w:cs="Times New Roman" w:hint="eastAsia"/>
          <w:i/>
          <w:lang w:eastAsia="ja-JP"/>
        </w:rPr>
        <w:t>khb</w:t>
      </w:r>
      <w:proofErr w:type="spellEnd"/>
      <w:r w:rsidRPr="00F932C1">
        <w:rPr>
          <w:rFonts w:eastAsia="MS Mincho" w:cs="Times New Roman" w:hint="eastAsia"/>
          <w:i/>
          <w:lang w:eastAsia="ja-JP"/>
        </w:rPr>
        <w:t xml:space="preserve"> </w:t>
      </w:r>
      <w:r w:rsidRPr="00F932C1">
        <w:rPr>
          <w:rFonts w:eastAsia="MS Mincho" w:cs="Times New Roman" w:hint="eastAsia"/>
          <w:lang w:eastAsia="ja-JP"/>
        </w:rPr>
        <w:t>(Karlson Holm Breen) command in Stata</w:t>
      </w:r>
      <w:r w:rsidR="00871114" w:rsidRPr="00F932C1">
        <w:rPr>
          <w:rFonts w:eastAsia="MS Mincho" w:cs="Times New Roman"/>
          <w:lang w:eastAsia="ja-JP"/>
        </w:rPr>
        <w:t xml:space="preserve"> </w:t>
      </w:r>
      <w:r w:rsidR="00871114" w:rsidRPr="00F932C1">
        <w:rPr>
          <w:rFonts w:eastAsia="MS Mincho" w:cs="Times New Roman"/>
          <w:lang w:eastAsia="ja-JP"/>
        </w:rPr>
        <w:fldChar w:fldCharType="begin"/>
      </w:r>
      <w:r w:rsidR="001D1971" w:rsidRPr="00F932C1">
        <w:rPr>
          <w:rFonts w:eastAsia="MS Mincho" w:cs="Times New Roman"/>
          <w:lang w:eastAsia="ja-JP"/>
        </w:rPr>
        <w:instrText xml:space="preserve"> ADDIN ZOTERO_ITEM CSL_CITATION {"citationID":"84V7dzNh","properties":{"formattedCitation":"(27)","plainCitation":"(27)","noteIndex":0},"citationItems":[{"id":7737,"uris":["http://zotero.org/users/446899/items/2SS8LGAA"],"uri":["http://zotero.org/users/446899/items/2SS8LGAA"],"itemData":{"id":7737,"type":"article-journal","title":"Total, Direct, and Indirect Effects in Logit and Probit Models","container-title":"Sociological Methods &amp; Research","page":"164-191","volume":"42","issue":"2","source":"SAGE Journals","abstract":"This article presents a method for estimating and interpreting total, direct, and indirect effects in logit or probit models. The method extends the decomposition properties of linear models to these models; it closes the much-discussed gap between results based on the “difference in coefficients” method and the “product of coefficients” method in mediation analysis involving nonlinear probability models models; it reports effects measured on both the logit or probit scale and the probability scale; and it identifies causal mediation effects under the sequential ignorability assumption. We also show that while our method is computationally simpler than other methods, it always performs as well as, or better than, these methods. Further derivations suggest a hitherto unrecognized issue in identifying heterogeneous mediation effects in nonlinear probability models. We conclude the article with an application of our method to data from the National Educational Longitudinal Study of 1988.","DOI":"10.1177/0049124113494572","ISSN":"0049-1241","journalAbbreviation":"Sociological Methods &amp; Research","language":"en","author":[{"family":"Breen","given":"Richard"},{"family":"Karlson","given":"Kristian Bernt"},{"family":"Holm","given":"Anders"}],"issued":{"date-parts":[["2013",5,1]]}}}],"schema":"https://github.com/citation-style-language/schema/raw/master/csl-citation.json"} </w:instrText>
      </w:r>
      <w:r w:rsidR="00871114" w:rsidRPr="00F932C1">
        <w:rPr>
          <w:rFonts w:eastAsia="MS Mincho" w:cs="Times New Roman"/>
          <w:lang w:eastAsia="ja-JP"/>
        </w:rPr>
        <w:fldChar w:fldCharType="separate"/>
      </w:r>
      <w:r w:rsidR="001D1971" w:rsidRPr="00F932C1">
        <w:rPr>
          <w:rFonts w:cs="Times New Roman"/>
        </w:rPr>
        <w:t>(27)</w:t>
      </w:r>
      <w:r w:rsidR="00871114" w:rsidRPr="00F932C1">
        <w:rPr>
          <w:rFonts w:eastAsia="MS Mincho" w:cs="Times New Roman"/>
          <w:lang w:eastAsia="ja-JP"/>
        </w:rPr>
        <w:fldChar w:fldCharType="end"/>
      </w:r>
      <w:r w:rsidRPr="00F932C1">
        <w:rPr>
          <w:rFonts w:eastAsia="MS Mincho" w:cs="Times New Roman"/>
          <w:lang w:eastAsia="ja-JP"/>
        </w:rPr>
        <w:t xml:space="preserve"> for this purpose. </w:t>
      </w:r>
      <w:r w:rsidRPr="00F932C1">
        <w:rPr>
          <w:rFonts w:eastAsia="MS Mincho" w:cs="Times New Roman" w:hint="eastAsia"/>
          <w:lang w:eastAsia="ja-JP"/>
        </w:rPr>
        <w:t>Th</w:t>
      </w:r>
      <w:r w:rsidRPr="00F932C1">
        <w:rPr>
          <w:rFonts w:eastAsia="MS Mincho" w:cs="Times New Roman"/>
          <w:lang w:eastAsia="ja-JP"/>
        </w:rPr>
        <w:t>is</w:t>
      </w:r>
      <w:r w:rsidRPr="00F932C1">
        <w:rPr>
          <w:rFonts w:eastAsia="MS Mincho" w:cs="Times New Roman" w:hint="eastAsia"/>
          <w:lang w:eastAsia="ja-JP"/>
        </w:rPr>
        <w:t xml:space="preserve"> </w:t>
      </w:r>
      <w:r w:rsidRPr="00F932C1">
        <w:rPr>
          <w:rFonts w:eastAsia="MS Mincho" w:cs="Times New Roman"/>
          <w:lang w:eastAsia="ja-JP"/>
        </w:rPr>
        <w:t xml:space="preserve">method can be applied in logistic regression models and </w:t>
      </w:r>
      <w:r w:rsidRPr="00F932C1">
        <w:rPr>
          <w:rFonts w:eastAsia="MS Mincho" w:cs="Times New Roman" w:hint="eastAsia"/>
          <w:lang w:eastAsia="ja-JP"/>
        </w:rPr>
        <w:t>decomposes the total effect of a variable into direct and indirect effects</w:t>
      </w:r>
      <w:r w:rsidRPr="00F932C1">
        <w:rPr>
          <w:rFonts w:eastAsia="MS Mincho" w:cs="Times New Roman"/>
          <w:lang w:eastAsia="ja-JP"/>
        </w:rPr>
        <w:t xml:space="preserve"> (i.e., the mediation effect)</w:t>
      </w:r>
      <w:r w:rsidRPr="00F932C1">
        <w:rPr>
          <w:rFonts w:eastAsia="MS Mincho" w:cs="Times New Roman" w:hint="eastAsia"/>
          <w:lang w:eastAsia="ja-JP"/>
        </w:rPr>
        <w:t xml:space="preserve">. </w:t>
      </w:r>
      <w:r w:rsidRPr="00F932C1">
        <w:rPr>
          <w:rFonts w:eastAsia="MS Mincho" w:cs="Times New Roman"/>
          <w:lang w:eastAsia="ja-JP"/>
        </w:rPr>
        <w:t xml:space="preserve">Using this method, </w:t>
      </w:r>
      <w:r w:rsidRPr="00F932C1">
        <w:rPr>
          <w:rFonts w:eastAsia="Times New Roman"/>
          <w:lang w:eastAsia="da-DK"/>
        </w:rPr>
        <w:t xml:space="preserve">the percentage of the main association explained by the mediator can also be calculated (mediated percentage). Each potential influential factor was included in the model individually apart from an analysis where all factors were included simultaneously in the model. </w:t>
      </w:r>
      <w:r w:rsidR="00C77F55" w:rsidRPr="00F932C1">
        <w:rPr>
          <w:rFonts w:eastAsia="Times New Roman"/>
          <w:lang w:eastAsia="da-DK"/>
        </w:rPr>
        <w:t xml:space="preserve">The five-category sedentary behavior variable was included as a continuous variable in the model for the mediation analysis. </w:t>
      </w:r>
      <w:r w:rsidRPr="00F932C1">
        <w:rPr>
          <w:rFonts w:eastAsia="Times New Roman"/>
          <w:lang w:eastAsia="da-DK"/>
        </w:rPr>
        <w:t xml:space="preserve">The mediation analyses were adjusted for age, sex, </w:t>
      </w:r>
      <w:r w:rsidR="00A17B60" w:rsidRPr="00F932C1">
        <w:rPr>
          <w:rFonts w:eastAsia="Times New Roman"/>
          <w:lang w:eastAsia="da-DK"/>
        </w:rPr>
        <w:t>food insecurity</w:t>
      </w:r>
      <w:r w:rsidRPr="00F932C1">
        <w:rPr>
          <w:rFonts w:eastAsia="Times New Roman"/>
          <w:lang w:eastAsia="da-DK"/>
        </w:rPr>
        <w:t>, and country</w:t>
      </w:r>
      <w:r w:rsidR="00C0410A" w:rsidRPr="00F932C1">
        <w:rPr>
          <w:rFonts w:eastAsia="Times New Roman"/>
          <w:lang w:eastAsia="da-DK"/>
        </w:rPr>
        <w:t xml:space="preserve">, </w:t>
      </w:r>
      <w:proofErr w:type="gramStart"/>
      <w:r w:rsidR="00C0410A" w:rsidRPr="00F932C1">
        <w:rPr>
          <w:rFonts w:eastAsia="Times New Roman"/>
          <w:lang w:eastAsia="da-DK"/>
        </w:rPr>
        <w:t>with the exception of</w:t>
      </w:r>
      <w:proofErr w:type="gramEnd"/>
      <w:r w:rsidR="00C0410A" w:rsidRPr="00F932C1">
        <w:rPr>
          <w:rFonts w:eastAsia="Times New Roman"/>
          <w:lang w:eastAsia="da-DK"/>
        </w:rPr>
        <w:t xml:space="preserve"> the sex-stratified analysis</w:t>
      </w:r>
      <w:r w:rsidR="00881BC8" w:rsidRPr="00F932C1">
        <w:rPr>
          <w:rFonts w:eastAsia="Times New Roman"/>
          <w:lang w:eastAsia="da-DK"/>
        </w:rPr>
        <w:t>,</w:t>
      </w:r>
      <w:r w:rsidR="00C0410A" w:rsidRPr="00F932C1">
        <w:rPr>
          <w:rFonts w:eastAsia="Times New Roman"/>
          <w:lang w:eastAsia="da-DK"/>
        </w:rPr>
        <w:t xml:space="preserve"> which was not adjusted for sex.</w:t>
      </w:r>
    </w:p>
    <w:p w14:paraId="7339C7C1" w14:textId="77777777" w:rsidR="007B10C1" w:rsidRPr="00F932C1" w:rsidRDefault="007E22C7" w:rsidP="007B10C1">
      <w:pPr>
        <w:spacing w:line="480" w:lineRule="auto"/>
      </w:pPr>
      <w:r w:rsidRPr="00F932C1">
        <w:rPr>
          <w:rFonts w:cs="Times New Roman"/>
        </w:rPr>
        <w:tab/>
      </w:r>
      <w:r w:rsidR="007B10C1" w:rsidRPr="00F932C1">
        <w:rPr>
          <w:rFonts w:cs="Times New Roman"/>
        </w:rPr>
        <w:t xml:space="preserve"> Adjustment for country was done </w:t>
      </w:r>
      <w:r w:rsidR="002440AA" w:rsidRPr="00F932C1">
        <w:rPr>
          <w:rFonts w:cs="Times New Roman"/>
        </w:rPr>
        <w:t xml:space="preserve">by </w:t>
      </w:r>
      <w:r w:rsidR="007B10C1" w:rsidRPr="00F932C1">
        <w:rPr>
          <w:rFonts w:cs="Times New Roman"/>
        </w:rPr>
        <w:t xml:space="preserve">using fixed effects models as in previous GSHS studies </w:t>
      </w:r>
      <w:r w:rsidR="00871114" w:rsidRPr="00F932C1">
        <w:rPr>
          <w:rFonts w:cs="Times New Roman"/>
        </w:rPr>
        <w:fldChar w:fldCharType="begin"/>
      </w:r>
      <w:r w:rsidR="001D1971" w:rsidRPr="00F932C1">
        <w:rPr>
          <w:rFonts w:cs="Times New Roman"/>
        </w:rPr>
        <w:instrText xml:space="preserve"> ADDIN ZOTERO_ITEM CSL_CITATION {"citationID":"B0iKWfWE","properties":{"formattedCitation":"(19,25)","plainCitation":"(19,25)","noteIndex":0},"citationItems":[{"id":7483,"uris":["http://zotero.org/users/446899/items/PUS3BA74"],"uri":["http://zotero.org/users/446899/items/PUS3BA74"],"itemData":{"id":7483,"type":"article-journal","title":"Sedentary behavior and depressive symptoms among 67,077 adolescents aged 12-15 years from 30 low- and middle-income countries","container-title":"The International Journal of Behavioral Nutrition and Physical Activity","page":"73","volume":"15","issue":"1","source":"PubMed","abstract":"BACKGROUND: Depression is common and burdensome in adolescents. Understanding modifiable environmental risk factors is essential. There is evidence that physical activity is protective of depression. However, the impact of sedentary behavior (SB) on depression is relatively under-researched especially in low- and middle-income countries (LMICs). In this cross-sectional study, we explored the association between SB and depressive symptoms in adolescents from 30 LMICs, controlling for confounders including physical activity.\nMETHOD: Data from the Global school-based Student Health Survey were analyzed in 67,077 adolescents [mean (SD) age 13.8 (0.9) years; 50.6% girls). Self-report measures assessed depressive symptoms during the past 12 months, and SB, which was a composite variable assessing time spent sitting and watching television, playing computer games, talking with friends during a typical day excluding the hours spent sitting at school and doing homework. Multivariable logistic regression analysis was conducted and a countrywide meta-analysis undertaken.\nRESULTS: The prevalence of depressive symptoms and ≥ 3 h/day of SB were 28.7 and 30.6%, respectively. There was a linear increase in the prevalence of depressive symptoms with increasing sedentary time beyond ≥3 h/day (vs. &lt; 1 h/day). Among boys, 1-2 h/day of SB was associated with lower odds for depression (vs. &lt; 1 h/day). Countrywide meta-analysis demonstrated that spending ≥3 h/day versus &lt; 3 h/day was associated with a 20% increased odds for depressive symptoms (OR = 1.20; 95% CI = 1.16-1.24) with low between-country heterogeneity (I2 = 27.6%).\nCONCLUSION: Our data indicate that being sedentary for ≥3 h/day is associated with increased odds for depressive symptoms in adolescence. Future longitudinal data are required to confirm/refute the findings to inform public interventions which aim to limit the time spent being sedentary in adolescents.","DOI":"10.1186/s12966-018-0708-y","ISSN":"1479-5868","note":"PMID: 30089487\nPMCID: PMC6083627","journalAbbreviation":"Int J Behav Nutr Phys Act","language":"eng","author":[{"family":"Vancampfort","given":"Davy"},{"family":"Stubbs","given":"Brendon"},{"family":"Firth","given":"Joseph"},{"family":"Van Damme","given":"Tine"},{"family":"Koyanagi","given":"Ai"}],"issued":{"date-parts":[["2018"]],"season":"08"}}},{"id":6820,"uris":["http://zotero.org/users/446899/items/FYWHYRD3"],"uri":["http://zotero.org/users/446899/items/FYWHYRD3"],"itemData":{"id":6820,"type":"article-journal","title":"Sedentary behavior and perceived stress among adults aged ≥50 years in six low- and middle-income countries","container-title":"Maturitas","page":"100-107","volume":"116","source":"PubMed","abstract":"BACKGROUND: Sedentary behavior and perceived stress are both negatively associated with physical and mental health. Little is known about the association between sedentary behavior and perceived stress, and there is a particular paucity of data on people aged ≥50 years from low- and middle-income countries (LMICs).\nMETHODS: We analyzed cross-sectional, community-based data from 34,129 individuals aged ≥50 years [mean age 62.4 (SD = 16.0) years, 52% females] from six LMICs. Perceived stress was assessed using the Perceived Stress Scale and time spent sedentary per day was self-reported. Multivariable linear regression analyses were conducted, adjusting for important socio-economic and physical and mental health-related confounders.\nRESULTS: The mean perceived stress score increased with greater sedentary time (38.4 for 0-&lt;4 h/day to 54.2 for ≥11 h/day). In the fully adjusted model, 4-8, 8-11, and ≥11 h/day of sedentary behavior (SB) were associated with 1.97 (95%CI = 0.57-3.36), 7.11 (95%CI = 4.96-9.27), and 9.02 (95%CI = 5.45-12.59) times higher mean perceived stress scores, compared with 0-&lt;4 h/day. Greater time spent sedentary was associated with higher perceived stress scores in all six countries, although the association in Mexico fell short of statistical significance.\nCONCLUSION: This is the first multinational analysis to show that a greater amount of sedentary behavior is associated with higher levels of perceived stress among older adults in LMICs. Future research may examine the types and contexts of sedentary behavior, and explore the underlying mechanisms of the relationship.","DOI":"10.1016/j.maturitas.2018.08.005","ISSN":"1873-4111","note":"PMID: 30244769","journalAbbreviation":"Maturitas","language":"eng","author":[{"family":"Ashdown-Franks","given":"Garcia"},{"family":"Koyanagi","given":"Ai"},{"family":"Vancampfort","given":"Davy"},{"family":"Smith","given":"Lee"},{"family":"Firth","given":"Joseph"},{"family":"Schuch","given":"Felipe"},{"family":"Veronese","given":"Nicola"},{"family":"Stubbs","given":"Brendon"}],"issued":{"date-parts":[["2018",10]]}}}],"schema":"https://github.com/citation-style-language/schema/raw/master/csl-citation.json"} </w:instrText>
      </w:r>
      <w:r w:rsidR="00871114" w:rsidRPr="00F932C1">
        <w:rPr>
          <w:rFonts w:cs="Times New Roman"/>
        </w:rPr>
        <w:fldChar w:fldCharType="separate"/>
      </w:r>
      <w:r w:rsidR="001D1971" w:rsidRPr="00F932C1">
        <w:rPr>
          <w:rFonts w:cs="Times New Roman"/>
        </w:rPr>
        <w:t>(19,25)</w:t>
      </w:r>
      <w:r w:rsidR="00871114" w:rsidRPr="00F932C1">
        <w:rPr>
          <w:rFonts w:cs="Times New Roman"/>
        </w:rPr>
        <w:fldChar w:fldCharType="end"/>
      </w:r>
      <w:r w:rsidR="007B10C1" w:rsidRPr="00F932C1">
        <w:rPr>
          <w:rFonts w:cs="Times New Roman"/>
        </w:rPr>
        <w:t xml:space="preserve">. </w:t>
      </w:r>
      <w:r w:rsidR="005507B6" w:rsidRPr="00F932C1">
        <w:rPr>
          <w:rFonts w:eastAsia="MS Mincho" w:cs="Times New Roman"/>
          <w:lang w:eastAsia="ja-JP"/>
        </w:rPr>
        <w:t>All covariates</w:t>
      </w:r>
      <w:r w:rsidR="007B10C1" w:rsidRPr="00F932C1">
        <w:rPr>
          <w:rFonts w:eastAsia="MS Mincho" w:cs="Times New Roman"/>
          <w:lang w:eastAsia="ja-JP"/>
        </w:rPr>
        <w:t xml:space="preserve"> were included in the regression analysis as categorical variables </w:t>
      </w:r>
      <w:proofErr w:type="gramStart"/>
      <w:r w:rsidR="007B10C1" w:rsidRPr="00F932C1">
        <w:rPr>
          <w:rFonts w:eastAsia="MS Mincho" w:cs="Times New Roman"/>
          <w:lang w:eastAsia="ja-JP"/>
        </w:rPr>
        <w:t>with the exception of</w:t>
      </w:r>
      <w:proofErr w:type="gramEnd"/>
      <w:r w:rsidR="007B10C1" w:rsidRPr="00F932C1">
        <w:rPr>
          <w:rFonts w:eastAsia="MS Mincho" w:cs="Times New Roman"/>
          <w:lang w:eastAsia="ja-JP"/>
        </w:rPr>
        <w:t xml:space="preserve"> age </w:t>
      </w:r>
      <w:r w:rsidR="00A17B60" w:rsidRPr="00F932C1">
        <w:rPr>
          <w:rFonts w:eastAsia="MS Mincho" w:cs="Times New Roman"/>
          <w:lang w:eastAsia="ja-JP"/>
        </w:rPr>
        <w:t xml:space="preserve">and physical activity </w:t>
      </w:r>
      <w:r w:rsidR="007B10C1" w:rsidRPr="00F932C1">
        <w:rPr>
          <w:rFonts w:eastAsia="MS Mincho" w:cs="Times New Roman"/>
          <w:lang w:eastAsia="ja-JP"/>
        </w:rPr>
        <w:t>(continuous variable</w:t>
      </w:r>
      <w:r w:rsidR="00A17B60" w:rsidRPr="00F932C1">
        <w:rPr>
          <w:rFonts w:eastAsia="MS Mincho" w:cs="Times New Roman"/>
          <w:lang w:eastAsia="ja-JP"/>
        </w:rPr>
        <w:t>s</w:t>
      </w:r>
      <w:r w:rsidR="007B10C1" w:rsidRPr="00F932C1">
        <w:rPr>
          <w:rFonts w:eastAsia="MS Mincho" w:cs="Times New Roman"/>
          <w:lang w:eastAsia="ja-JP"/>
        </w:rPr>
        <w:t xml:space="preserve">). </w:t>
      </w:r>
      <w:r w:rsidR="007B10C1" w:rsidRPr="00F932C1">
        <w:rPr>
          <w:rFonts w:cs="Times New Roman"/>
        </w:rPr>
        <w:t xml:space="preserve">Sampling weights and the clustered sampling design of the surveys were </w:t>
      </w:r>
      <w:proofErr w:type="gramStart"/>
      <w:r w:rsidR="007B10C1" w:rsidRPr="00F932C1">
        <w:rPr>
          <w:rFonts w:cs="Times New Roman"/>
        </w:rPr>
        <w:t>taken into account</w:t>
      </w:r>
      <w:proofErr w:type="gramEnd"/>
      <w:r w:rsidR="007B10C1" w:rsidRPr="00F932C1">
        <w:rPr>
          <w:rFonts w:cs="Times New Roman"/>
        </w:rPr>
        <w:t xml:space="preserve">. Results </w:t>
      </w:r>
      <w:r w:rsidR="007B10C1" w:rsidRPr="00F932C1">
        <w:rPr>
          <w:rFonts w:cs="Times New Roman"/>
        </w:rPr>
        <w:lastRenderedPageBreak/>
        <w:t>from the logistic regression analyses are presented as odds ratios (ORs) with 95% confidence intervals (CIs). The level of statistical significance was set at p&lt;0.05.</w:t>
      </w:r>
    </w:p>
    <w:p w14:paraId="0AB124A9" w14:textId="77777777" w:rsidR="00715267" w:rsidRPr="00F932C1" w:rsidRDefault="00715267" w:rsidP="0027594A">
      <w:pPr>
        <w:spacing w:line="480" w:lineRule="auto"/>
        <w:rPr>
          <w:rFonts w:cs="Times New Roman"/>
          <w:sz w:val="18"/>
          <w:szCs w:val="18"/>
        </w:rPr>
      </w:pPr>
    </w:p>
    <w:p w14:paraId="48D83073" w14:textId="77777777" w:rsidR="00C4300C" w:rsidRPr="00F932C1" w:rsidRDefault="00C4300C" w:rsidP="00292B83">
      <w:pPr>
        <w:pStyle w:val="Heading2"/>
      </w:pPr>
      <w:r w:rsidRPr="00F932C1">
        <w:t>RESULTS</w:t>
      </w:r>
    </w:p>
    <w:p w14:paraId="28C78970" w14:textId="0531C94A" w:rsidR="007644F4" w:rsidRPr="00F932C1" w:rsidRDefault="00851A5A" w:rsidP="0027594A">
      <w:pPr>
        <w:spacing w:line="480" w:lineRule="auto"/>
      </w:pPr>
      <w:r w:rsidRPr="00F932C1">
        <w:t>A total of 34674 adolescents aged 12-15 years</w:t>
      </w:r>
      <w:r w:rsidR="00372B0C" w:rsidRPr="00F932C1">
        <w:t xml:space="preserve"> were included in the analysis [mean (SD) age 13.8 (0.9); females 51.8%]. </w:t>
      </w:r>
      <w:bookmarkStart w:id="2" w:name="_Hlk4437199"/>
      <w:r w:rsidR="005F5688" w:rsidRPr="00F932C1">
        <w:rPr>
          <w:lang w:eastAsia="ja-JP"/>
        </w:rPr>
        <w:t xml:space="preserve">The prevalence of </w:t>
      </w:r>
      <w:r w:rsidR="00660DD2" w:rsidRPr="00F932C1">
        <w:rPr>
          <w:lang w:eastAsia="ja-JP"/>
        </w:rPr>
        <w:t xml:space="preserve">past 12-month sexual intercourse was </w:t>
      </w:r>
      <w:r w:rsidR="00132FDE" w:rsidRPr="00F932C1">
        <w:rPr>
          <w:lang w:eastAsia="ja-JP"/>
        </w:rPr>
        <w:t>11.9%</w:t>
      </w:r>
      <w:bookmarkEnd w:id="2"/>
      <w:r w:rsidR="00132FDE" w:rsidRPr="00F932C1">
        <w:rPr>
          <w:lang w:eastAsia="ja-JP"/>
        </w:rPr>
        <w:t>, while the prevalence of &lt;1, 1-2, 3-4, 5-8, and &gt;8 hours per day of leis</w:t>
      </w:r>
      <w:r w:rsidR="003D0CED" w:rsidRPr="00F932C1">
        <w:rPr>
          <w:lang w:eastAsia="ja-JP"/>
        </w:rPr>
        <w:t xml:space="preserve">ure-time sedentary behavior were 26.7%, 35.6%, 21.4%, 11.5%, and 4.9%, respectively. </w:t>
      </w:r>
      <w:r w:rsidR="00AB3917" w:rsidRPr="00F932C1">
        <w:t>Older age, alcohol and drug use, low parental support/involvement, loneliness, and depressi</w:t>
      </w:r>
      <w:r w:rsidR="00B3425A" w:rsidRPr="00F932C1">
        <w:t>ve symptoms</w:t>
      </w:r>
      <w:r w:rsidR="00AB3917" w:rsidRPr="00F932C1">
        <w:t xml:space="preserve"> were significantly more frequent among those who had a sexual intercourse and were sedentary </w:t>
      </w:r>
      <w:r w:rsidR="00AB3917" w:rsidRPr="00F932C1">
        <w:rPr>
          <w:rFonts w:cs="Times New Roman"/>
        </w:rPr>
        <w:t>≥</w:t>
      </w:r>
      <w:r w:rsidR="00AB3917" w:rsidRPr="00F932C1">
        <w:t>3 hours/day (</w:t>
      </w:r>
      <w:r w:rsidR="00AB3917" w:rsidRPr="00F932C1">
        <w:rPr>
          <w:b/>
        </w:rPr>
        <w:t>Table 2</w:t>
      </w:r>
      <w:r w:rsidR="00AB3917" w:rsidRPr="00F932C1">
        <w:t xml:space="preserve">). </w:t>
      </w:r>
      <w:r w:rsidR="00A719E8" w:rsidRPr="00F932C1">
        <w:t xml:space="preserve">The results when restricted to boys (Appendix Table S1) or girls (Appendix Table S2) were similar but there were some differences. For example, bullying victimization and loneliness were significantly more frequent among those who had sexual intercourse only among girls. </w:t>
      </w:r>
    </w:p>
    <w:p w14:paraId="09F0697A" w14:textId="1B388101" w:rsidR="00372B0C" w:rsidRPr="00F932C1" w:rsidRDefault="007644F4" w:rsidP="0027594A">
      <w:pPr>
        <w:spacing w:line="480" w:lineRule="auto"/>
      </w:pPr>
      <w:r w:rsidRPr="00F932C1">
        <w:tab/>
      </w:r>
      <w:r w:rsidR="00C648B6" w:rsidRPr="00F932C1">
        <w:t xml:space="preserve">The proportion of adolescents who </w:t>
      </w:r>
      <w:r w:rsidR="00332338" w:rsidRPr="00F932C1">
        <w:t xml:space="preserve">had </w:t>
      </w:r>
      <w:r w:rsidR="00C648B6" w:rsidRPr="00F932C1">
        <w:t xml:space="preserve">sexual intercourse increased </w:t>
      </w:r>
      <w:r w:rsidR="00882D04" w:rsidRPr="00F932C1">
        <w:t>with increasing time spent sedentary</w:t>
      </w:r>
      <w:r w:rsidR="00332338" w:rsidRPr="00F932C1">
        <w:t>,</w:t>
      </w:r>
      <w:r w:rsidR="00882D04" w:rsidRPr="00F932C1">
        <w:t xml:space="preserve"> overall and among both sexes (</w:t>
      </w:r>
      <w:r w:rsidR="00882D04" w:rsidRPr="00F932C1">
        <w:rPr>
          <w:b/>
        </w:rPr>
        <w:t>Figure 1</w:t>
      </w:r>
      <w:r w:rsidR="00882D04" w:rsidRPr="00F932C1">
        <w:t xml:space="preserve">). </w:t>
      </w:r>
      <w:r w:rsidR="00931717" w:rsidRPr="00F932C1">
        <w:t>For example, in the overall sample, th</w:t>
      </w:r>
      <w:r w:rsidR="00FC15DA" w:rsidRPr="00F932C1">
        <w:t>e prevalence of sexual intercourse</w:t>
      </w:r>
      <w:r w:rsidR="00931717" w:rsidRPr="00F932C1">
        <w:t xml:space="preserve"> was 9.9% among those who were sedentary for &lt;1 hour/day but increased to 18% for &gt;8 hours/day. </w:t>
      </w:r>
      <w:r w:rsidR="00E019DF" w:rsidRPr="00F932C1">
        <w:t>This dose-dependent association was also observed after adjustment for age, sex, food insecurity, and country (</w:t>
      </w:r>
      <w:r w:rsidR="00E019DF" w:rsidRPr="00F932C1">
        <w:rPr>
          <w:b/>
        </w:rPr>
        <w:t>Figure 2</w:t>
      </w:r>
      <w:r w:rsidR="00E019DF" w:rsidRPr="00F932C1">
        <w:t xml:space="preserve">). Specifically, compared </w:t>
      </w:r>
      <w:r w:rsidR="00FC15DA" w:rsidRPr="00F932C1">
        <w:t>with</w:t>
      </w:r>
      <w:r w:rsidR="00E019DF" w:rsidRPr="00F932C1">
        <w:t xml:space="preserve"> &lt;1 hour/day of sedent</w:t>
      </w:r>
      <w:r w:rsidR="00633036" w:rsidRPr="00F932C1">
        <w:t xml:space="preserve">ary behavior, the OR (95%CI) </w:t>
      </w:r>
      <w:r w:rsidR="00AB524E" w:rsidRPr="00F932C1">
        <w:t xml:space="preserve">of sexual </w:t>
      </w:r>
      <w:r w:rsidR="004B2B4E" w:rsidRPr="00F932C1">
        <w:t>intercourse</w:t>
      </w:r>
      <w:r w:rsidR="00AB524E" w:rsidRPr="00F932C1">
        <w:t xml:space="preserve"> associated with</w:t>
      </w:r>
      <w:r w:rsidR="00E019DF" w:rsidRPr="00F932C1">
        <w:t xml:space="preserve"> 1-2, 3-4, 5-8, and &gt;8 hours</w:t>
      </w:r>
      <w:r w:rsidR="00AB524E" w:rsidRPr="00F932C1">
        <w:t>/</w:t>
      </w:r>
      <w:r w:rsidR="00E019DF" w:rsidRPr="00F932C1">
        <w:t xml:space="preserve">day </w:t>
      </w:r>
      <w:r w:rsidR="00AB524E" w:rsidRPr="00F932C1">
        <w:t xml:space="preserve">of sedentary behavior </w:t>
      </w:r>
      <w:r w:rsidR="00E019DF" w:rsidRPr="00F932C1">
        <w:t xml:space="preserve">were 1.12 (0.94-1.33), 1.22 (1.01-1.48), 1.34 (1.08-1.66), and 1.76 (1.37-2.27), respectively. </w:t>
      </w:r>
      <w:r w:rsidR="00633036" w:rsidRPr="00F932C1">
        <w:t>There was no significant interaction by sex.</w:t>
      </w:r>
      <w:r w:rsidR="00B77FEC" w:rsidRPr="00F932C1">
        <w:t xml:space="preserve"> The results of the country-wise analyses are shown in Figure S1 (Appendix). Particularly strong associations were observed in countries such as Guyana, Venezuela, and Kenya.</w:t>
      </w:r>
    </w:p>
    <w:p w14:paraId="670B345A" w14:textId="61B9B69D" w:rsidR="00633036" w:rsidRPr="00F932C1" w:rsidRDefault="00633036" w:rsidP="0027594A">
      <w:pPr>
        <w:spacing w:line="480" w:lineRule="auto"/>
      </w:pPr>
      <w:r w:rsidRPr="00F932C1">
        <w:lastRenderedPageBreak/>
        <w:tab/>
      </w:r>
      <w:r w:rsidR="00EB7DC3" w:rsidRPr="00F932C1">
        <w:t xml:space="preserve">The results of the mediation analysis are shown in </w:t>
      </w:r>
      <w:r w:rsidR="00EB7DC3" w:rsidRPr="00F932C1">
        <w:rPr>
          <w:b/>
        </w:rPr>
        <w:t>Table 3</w:t>
      </w:r>
      <w:r w:rsidR="00EB7DC3" w:rsidRPr="00F932C1">
        <w:t xml:space="preserve">. </w:t>
      </w:r>
      <w:r w:rsidR="006321FF" w:rsidRPr="00F932C1">
        <w:t>Based on the overall sample, t</w:t>
      </w:r>
      <w:r w:rsidR="00EB7DC3" w:rsidRPr="00F932C1">
        <w:t>he largest proportion of the association between sedentary behavior and sexual intercourse was explained by alcohol use (%</w:t>
      </w:r>
      <w:r w:rsidR="006E128B" w:rsidRPr="00F932C1">
        <w:t xml:space="preserve"> </w:t>
      </w:r>
      <w:r w:rsidR="00EB7DC3" w:rsidRPr="00F932C1">
        <w:t>mediated 21.2%). Other factors explained the association to a lesser extent [drug use (9.9%), bullying victimization (7.7%), depressive symptoms (7.2%), loneliness (4.2%), parental support/involvement (2.7%)]. Physical activity was not a sign</w:t>
      </w:r>
      <w:r w:rsidR="00B61319" w:rsidRPr="00F932C1">
        <w:t>ificant mediator. When all the seven</w:t>
      </w:r>
      <w:r w:rsidR="00EB7DC3" w:rsidRPr="00F932C1">
        <w:t xml:space="preserve"> factors were included simultaneously in the model, they collectively explained 32.4% of the association.</w:t>
      </w:r>
      <w:r w:rsidR="006321FF" w:rsidRPr="00F932C1">
        <w:t xml:space="preserve"> </w:t>
      </w:r>
      <w:r w:rsidR="00C01963" w:rsidRPr="00F932C1">
        <w:t xml:space="preserve">The analyses based on the sex-stratified samples </w:t>
      </w:r>
      <w:r w:rsidR="009604D9" w:rsidRPr="00F932C1">
        <w:t xml:space="preserve">showed that only alcohol use and drug use were significant mediators among boys, while for girls, all factors apart from physical activity were significant mediators. </w:t>
      </w:r>
      <w:r w:rsidR="00F23E99" w:rsidRPr="00F932C1">
        <w:t xml:space="preserve">A larger proportion of the association was explained by alcohol use among boys than girls (28.0% vs. 17.1%). </w:t>
      </w:r>
      <w:r w:rsidRPr="00F932C1">
        <w:tab/>
      </w:r>
    </w:p>
    <w:p w14:paraId="33E44207" w14:textId="77777777" w:rsidR="00292B83" w:rsidRPr="00F932C1" w:rsidRDefault="00292B83" w:rsidP="0027594A">
      <w:pPr>
        <w:spacing w:line="480" w:lineRule="auto"/>
      </w:pPr>
    </w:p>
    <w:p w14:paraId="56C5DE82" w14:textId="77777777" w:rsidR="00C4300C" w:rsidRPr="00F932C1" w:rsidRDefault="00C4300C" w:rsidP="00292B83">
      <w:pPr>
        <w:pStyle w:val="Heading2"/>
      </w:pPr>
      <w:r w:rsidRPr="00F932C1">
        <w:t>DISCUSSION</w:t>
      </w:r>
    </w:p>
    <w:p w14:paraId="7FF60481" w14:textId="34D9A275" w:rsidR="00BC3E6B" w:rsidRPr="00F932C1" w:rsidRDefault="004F01E9" w:rsidP="0027594A">
      <w:pPr>
        <w:spacing w:line="480" w:lineRule="auto"/>
        <w:rPr>
          <w:lang w:eastAsia="ja-JP"/>
        </w:rPr>
      </w:pPr>
      <w:r w:rsidRPr="00F932C1">
        <w:t>In this</w:t>
      </w:r>
      <w:r w:rsidR="000E73D3" w:rsidRPr="00F932C1">
        <w:t xml:space="preserve"> large representative sample </w:t>
      </w:r>
      <w:r w:rsidR="003746E6" w:rsidRPr="00F932C1">
        <w:t>of 34674 adolescents</w:t>
      </w:r>
      <w:r w:rsidR="009835C9" w:rsidRPr="00F932C1">
        <w:t xml:space="preserve"> aged 12-15</w:t>
      </w:r>
      <w:r w:rsidR="003746E6" w:rsidRPr="00F932C1">
        <w:t xml:space="preserve"> from </w:t>
      </w:r>
      <w:r w:rsidR="00B00D6B" w:rsidRPr="00F932C1">
        <w:t>19 countries</w:t>
      </w:r>
      <w:r w:rsidR="00D97839" w:rsidRPr="00F932C1">
        <w:t>,</w:t>
      </w:r>
      <w:r w:rsidR="00B00D6B" w:rsidRPr="00F932C1">
        <w:t xml:space="preserve"> </w:t>
      </w:r>
      <w:r w:rsidR="00D97839" w:rsidRPr="00F932C1">
        <w:rPr>
          <w:lang w:eastAsia="ja-JP"/>
        </w:rPr>
        <w:t>the</w:t>
      </w:r>
      <w:r w:rsidR="00635405" w:rsidRPr="00F932C1">
        <w:rPr>
          <w:lang w:eastAsia="ja-JP"/>
        </w:rPr>
        <w:t xml:space="preserve"> proportion of </w:t>
      </w:r>
      <w:r w:rsidR="009835C9" w:rsidRPr="00F932C1">
        <w:rPr>
          <w:lang w:eastAsia="ja-JP"/>
        </w:rPr>
        <w:t>boys and girls</w:t>
      </w:r>
      <w:r w:rsidR="00635405" w:rsidRPr="00F932C1">
        <w:rPr>
          <w:lang w:eastAsia="ja-JP"/>
        </w:rPr>
        <w:t xml:space="preserve"> who had</w:t>
      </w:r>
      <w:r w:rsidR="009835C9" w:rsidRPr="00F932C1">
        <w:rPr>
          <w:lang w:eastAsia="ja-JP"/>
        </w:rPr>
        <w:t xml:space="preserve"> </w:t>
      </w:r>
      <w:r w:rsidR="00635405" w:rsidRPr="00F932C1">
        <w:rPr>
          <w:lang w:eastAsia="ja-JP"/>
        </w:rPr>
        <w:t xml:space="preserve">sexual intercourse </w:t>
      </w:r>
      <w:r w:rsidR="00CC7FFD" w:rsidRPr="00F932C1">
        <w:rPr>
          <w:lang w:eastAsia="ja-JP"/>
        </w:rPr>
        <w:t xml:space="preserve">in the past 12 months </w:t>
      </w:r>
      <w:r w:rsidR="00635405" w:rsidRPr="00F932C1">
        <w:rPr>
          <w:lang w:eastAsia="ja-JP"/>
        </w:rPr>
        <w:t xml:space="preserve">increased </w:t>
      </w:r>
      <w:r w:rsidR="009835C9" w:rsidRPr="00F932C1">
        <w:rPr>
          <w:lang w:eastAsia="ja-JP"/>
        </w:rPr>
        <w:t xml:space="preserve">in a dose-dependent manner </w:t>
      </w:r>
      <w:r w:rsidR="00635405" w:rsidRPr="00F932C1">
        <w:rPr>
          <w:lang w:eastAsia="ja-JP"/>
        </w:rPr>
        <w:t xml:space="preserve">with increasing </w:t>
      </w:r>
      <w:r w:rsidR="00BA4234" w:rsidRPr="00F932C1">
        <w:rPr>
          <w:lang w:eastAsia="ja-JP"/>
        </w:rPr>
        <w:t>leisure-</w:t>
      </w:r>
      <w:r w:rsidR="00635405" w:rsidRPr="00F932C1">
        <w:rPr>
          <w:lang w:eastAsia="ja-JP"/>
        </w:rPr>
        <w:t>time spent sedentary</w:t>
      </w:r>
      <w:r w:rsidR="009835C9" w:rsidRPr="00F932C1">
        <w:rPr>
          <w:lang w:eastAsia="ja-JP"/>
        </w:rPr>
        <w:t>.</w:t>
      </w:r>
      <w:r w:rsidR="00332F19" w:rsidRPr="00F932C1">
        <w:rPr>
          <w:lang w:eastAsia="ja-JP"/>
        </w:rPr>
        <w:t xml:space="preserve"> </w:t>
      </w:r>
      <w:r w:rsidR="003A0426" w:rsidRPr="00F932C1">
        <w:rPr>
          <w:lang w:eastAsia="ja-JP"/>
        </w:rPr>
        <w:t>A substantial proportion (21.2%) of this association was explained by alcohol use,</w:t>
      </w:r>
      <w:r w:rsidR="00332F19" w:rsidRPr="00F932C1">
        <w:rPr>
          <w:lang w:eastAsia="ja-JP"/>
        </w:rPr>
        <w:t xml:space="preserve"> and a further 11.2% by other factors. </w:t>
      </w:r>
      <w:r w:rsidR="002815F2" w:rsidRPr="00F932C1">
        <w:rPr>
          <w:lang w:eastAsia="ja-JP"/>
        </w:rPr>
        <w:t xml:space="preserve">Country-wise analyses showed that there were some between-country differences in the strength of the association and this may be related with different cultural and socioeconomic factors. </w:t>
      </w:r>
    </w:p>
    <w:p w14:paraId="1C17BC8E" w14:textId="1C5FB0CB" w:rsidR="00EB09C6" w:rsidRPr="00F932C1" w:rsidRDefault="00EB09C6" w:rsidP="00D131E0">
      <w:pPr>
        <w:spacing w:line="480" w:lineRule="auto"/>
        <w:ind w:firstLine="720"/>
      </w:pPr>
      <w:r w:rsidRPr="00F932C1">
        <w:t xml:space="preserve">The present findings </w:t>
      </w:r>
      <w:r w:rsidR="00BC3E6B" w:rsidRPr="00F932C1">
        <w:t>support</w:t>
      </w:r>
      <w:r w:rsidR="00B00D6B" w:rsidRPr="00F932C1">
        <w:t xml:space="preserve"> a large body of literature that has shown sedentary behavior to be associated with other unf</w:t>
      </w:r>
      <w:r w:rsidRPr="00F932C1">
        <w:t xml:space="preserve">avorable behaviors. For example, a review </w:t>
      </w:r>
      <w:r w:rsidR="007C42CA" w:rsidRPr="00F932C1">
        <w:t>of</w:t>
      </w:r>
      <w:r w:rsidRPr="00F932C1">
        <w:t xml:space="preserve"> observational studies </w:t>
      </w:r>
      <w:r w:rsidR="005C4E58" w:rsidRPr="00F932C1">
        <w:t>found that young people</w:t>
      </w:r>
      <w:r w:rsidRPr="00F932C1">
        <w:t xml:space="preserve"> who watched less TV (</w:t>
      </w:r>
      <w:r w:rsidR="00C83BF9" w:rsidRPr="00F932C1">
        <w:t>i.e. were</w:t>
      </w:r>
      <w:r w:rsidRPr="00F932C1">
        <w:t xml:space="preserve"> less sedentary) were more emotionally stable, sensitive, imaginative, outgoing, self-controlled, intelligent, moralistic, college bound and less likely to be aggressive</w:t>
      </w:r>
      <w:r w:rsidR="004F01E9" w:rsidRPr="00F932C1">
        <w:t>, behave badly,</w:t>
      </w:r>
      <w:r w:rsidRPr="00F932C1">
        <w:t xml:space="preserve"> or to engage in less </w:t>
      </w:r>
      <w:r w:rsidRPr="00F932C1">
        <w:lastRenderedPageBreak/>
        <w:t>risk behavior</w:t>
      </w:r>
      <w:r w:rsidR="007C42CA" w:rsidRPr="00F932C1">
        <w:t xml:space="preserve"> </w:t>
      </w:r>
      <w:r w:rsidR="007C42CA" w:rsidRPr="00F932C1">
        <w:fldChar w:fldCharType="begin"/>
      </w:r>
      <w:r w:rsidR="007C42CA" w:rsidRPr="00F932C1">
        <w:instrText xml:space="preserve"> ADDIN ZOTERO_ITEM CSL_CITATION {"citationID":"DfXP4iR8","properties":{"formattedCitation":"(14)","plainCitation":"(14)","noteIndex":0},"citationItems":[{"id":7722,"uris":["http://zotero.org/users/446899/items/9YSGP3BG"],"uri":["http://zotero.org/users/446899/items/9YSGP3BG"],"itemData":{"id":7722,"type":"article-journal","title":"Systematic review of sedentary behaviour and health indicators in school-aged children and youth","container-title":"International Journal of Behavioral Nutrition and Physical Activity","page":"98","volume":"8","issue":"1","source":"BioMed Central","abstract":"Accumulating evidence suggests that, independent of physical activity levels, sedentary behaviours are associated with increased risk of cardio-metabolic disease, all-cause mortality, and a variety of physiological and psychological problems. Therefore, the purpose of this systematic review is to determine the relationship between sedentary behaviour and health indicators in school-aged children and youth aged 5-17 years. Online databases (MEDLINE, EMBASE and PsycINFO), personal libraries and government documents were searched for relevant studies examining time spent engaging in sedentary behaviours and six specific health indicators (body composition, fitness, metabolic syndrome and cardiovascular disease, self-esteem, pro-social behaviour and academic achievement). 232 studies including 983,840 participants met inclusion criteria and were included in the review. Television (TV) watching was the most common measure of sedentary behaviour and body composition was the most common outcome measure. Qualitative analysis of all studies revealed a dose-response relation between increased sedentary behaviour and unfavourable health outcomes. Watching TV for more than 2 hours per day was associated with unfavourable body composition, decreased fitness, lowered scores for self-esteem and pro-social behaviour and decreased academic achievement. Meta-analysis was completed for randomized controlled studies that aimed to reduce sedentary time and reported change in body mass index (BMI) as their primary outcome. In this regard, a meta-analysis revealed an overall significant effect of -0.81 (95% CI of -1.44 to -0.17, p = 0.01) indicating an overall decrease in mean BMI associated with the interventions. There is a large body of evidence from all study designs which suggests that decreasing any type of sedentary time is associated with lower health risk in youth aged 5-17 years. In particular, the evidence suggests that daily TV viewing in excess of 2 hours is associated with reduced physical and psychosocial health, and that lowering sedentary time leads to reductions in BMI.","DOI":"10.1186/1479-5868-8-98","ISSN":"1479-5868","journalAbbreviation":"International Journal of Behavioral Nutrition and Physical Activity","author":[{"family":"Tremblay","given":"Mark S."},{"family":"LeBlanc","given":"Allana G."},{"family":"Kho","given":"Michelle E."},{"family":"Saunders","given":"Travis J."},{"family":"Larouche","given":"Richard"},{"family":"Colley","given":"Rachel C."},{"family":"Goldfield","given":"Gary"},{"family":"Gorber","given":"Sarah Connor"}],"issued":{"date-parts":[["2011",9,21]]}}}],"schema":"https://github.com/citation-style-language/schema/raw/master/csl-citation.json"} </w:instrText>
      </w:r>
      <w:r w:rsidR="007C42CA" w:rsidRPr="00F932C1">
        <w:fldChar w:fldCharType="separate"/>
      </w:r>
      <w:r w:rsidR="007C42CA" w:rsidRPr="00F932C1">
        <w:rPr>
          <w:rFonts w:cs="Times New Roman"/>
        </w:rPr>
        <w:t>(14)</w:t>
      </w:r>
      <w:r w:rsidR="007C42CA" w:rsidRPr="00F932C1">
        <w:fldChar w:fldCharType="end"/>
      </w:r>
      <w:r w:rsidRPr="00F932C1">
        <w:t xml:space="preserve">. </w:t>
      </w:r>
      <w:r w:rsidR="00BC3E6B" w:rsidRPr="00F932C1">
        <w:t>The present study adds to the findings from this review</w:t>
      </w:r>
      <w:r w:rsidRPr="00F932C1">
        <w:t xml:space="preserve"> by showing for the first time that </w:t>
      </w:r>
      <w:r w:rsidR="00BA4234" w:rsidRPr="00F932C1">
        <w:t xml:space="preserve">leisure-time </w:t>
      </w:r>
      <w:r w:rsidRPr="00F932C1">
        <w:t xml:space="preserve">sedentary behavior is also associated with sexual intercourse at a young age. </w:t>
      </w:r>
    </w:p>
    <w:p w14:paraId="55A95872" w14:textId="26B1F87F" w:rsidR="002C789E" w:rsidRPr="00F932C1" w:rsidRDefault="00EB09C6" w:rsidP="00D131E0">
      <w:pPr>
        <w:spacing w:line="480" w:lineRule="auto"/>
        <w:ind w:firstLine="720"/>
      </w:pPr>
      <w:r w:rsidRPr="00F932C1">
        <w:t xml:space="preserve">Importantly, the present study found that alcohol use explained </w:t>
      </w:r>
      <w:r w:rsidR="00DB2A9C" w:rsidRPr="00F932C1">
        <w:t>more than a fifth</w:t>
      </w:r>
      <w:r w:rsidRPr="00F932C1">
        <w:t xml:space="preserve"> of the </w:t>
      </w:r>
      <w:r w:rsidR="00BC3E6B" w:rsidRPr="00F932C1">
        <w:t xml:space="preserve">variation in the </w:t>
      </w:r>
      <w:r w:rsidRPr="00F932C1">
        <w:t xml:space="preserve">association between sedentary time and sexual intercourse. </w:t>
      </w:r>
      <w:r w:rsidR="00B5248E" w:rsidRPr="00F932C1">
        <w:t>P</w:t>
      </w:r>
      <w:r w:rsidR="001A65D2" w:rsidRPr="00F932C1">
        <w:t xml:space="preserve">revious studies have </w:t>
      </w:r>
      <w:r w:rsidR="00703F45" w:rsidRPr="00F932C1">
        <w:t>documented</w:t>
      </w:r>
      <w:r w:rsidR="001A65D2" w:rsidRPr="00F932C1">
        <w:t xml:space="preserve"> a positive association between </w:t>
      </w:r>
      <w:r w:rsidR="004F01E9" w:rsidRPr="00F932C1">
        <w:t xml:space="preserve">sedentary </w:t>
      </w:r>
      <w:r w:rsidR="001A65D2" w:rsidRPr="00F932C1">
        <w:t>time and alcohol consumption</w:t>
      </w:r>
      <w:r w:rsidR="00A701AC" w:rsidRPr="00F932C1">
        <w:t xml:space="preserve"> </w:t>
      </w:r>
      <w:r w:rsidR="00A30BCC" w:rsidRPr="00F932C1">
        <w:fldChar w:fldCharType="begin"/>
      </w:r>
      <w:r w:rsidR="00A30BCC" w:rsidRPr="00F932C1">
        <w:instrText xml:space="preserve"> ADDIN ZOTERO_ITEM CSL_CITATION {"citationID":"5fw9p5hJ","properties":{"formattedCitation":"(15)","plainCitation":"(15)","noteIndex":0},"citationItems":[{"id":7725,"uris":["http://zotero.org/users/446899/items/AQK3SKPH"],"uri":["http://zotero.org/users/446899/items/AQK3SKPH"],"itemData":{"id":7725,"type":"article-journal","title":"Sitting time and work patterns as indicators of overweight and obesity in Australian adults","container-title":"International Journal of Obesity and Related Metabolic Disorders: Journal of the International Association for the Study of Obesity","page":"1340-1346","volume":"27","issue":"11","source":"PubMed","abstract":"BACKGROUND: Increasing levels of physical inactivity and sedentariness are contributing to the current overweight and obesity epidemic. In this paper, the findings of two recent studies are used to explore the relationships between sitting time (in transport, work and leisure), physical activity and body mass index (BMI) in two contrasting samples of adult Australians.\nMETHODS: Data on sitting time, physical activity, BMI and a number of demographic characteristics were compared for participants in two studies-529 women who were participants in a preschool health promotion project ('mothers'), and 185 men and women who were involved in a workplace pedometer study ('workers'). Relationships between age, number of children, physical activity, sitting time, BMI, gender and work patterns were explored. Logistic regression was used to predict the likelihood of being overweight or obese, among participants with different physical activity, sitting time and work patterns.\nRESULTS: The total reported time spent sitting per day (across all domains) was almost 6 h less among the mothers than the workers (P&lt;0.001), and compared with the mothers, a significantly greater proportion of the workers was classified as overweight or obese (BMI &gt; or =25 kg/m(2)). Univariate analysis found that, compared with men in full-time work, women who worked full-time (OR=0.42, CI: 0.24-0.74), part-time (OR=0.35, CI: 0.20-0.59) or in full-time home duties (OR=0.51, CI: 0.29-0.88) were about half as likely to be overweight or obese. Participants who reported high daily levels of sitting (&gt; or =7.4 h) were also significantly more likely than those who reported 'low' levels (&lt;4.7 h/day) to be overweight or obese (OR=1.68, CI: 1.16-2.42). Multivariate analysis (including physical activity, work patterns and sitting time) confirmed that full-time and part-time working women (but not 'home duties' women) were less likely to report BMI &gt; or =25 kg/m(2) than full-time working men (full-time: OR=0.44, CI: 0.25-0.78; part-time: OR=0.45, CI: 0.24-0.86), but the OR for BMI &gt; or =25 among those in the high sitting category was attenuated (OR=1.61, CI 0.96-2.71).\nCONCLUSIONS: The findings suggest a need for inclusion of measures of both activity and inactivity in future studies, so that the complex relationships between these behavioural determinants of BMI can be clarified.","DOI":"10.1038/sj.ijo.0802426","note":"PMID: 14574344","journalAbbreviation":"Int. J. Obes. Relat. Metab. Disord.","language":"eng","author":[{"family":"Brown","given":"W. J."},{"family":"Miller","given":"Y. D."},{"family":"Miller","given":"R."}],"issued":{"date-parts":[["2003",11]]}}}],"schema":"https://github.com/citation-style-language/schema/raw/master/csl-citation.json"} </w:instrText>
      </w:r>
      <w:r w:rsidR="00A30BCC" w:rsidRPr="00F932C1">
        <w:fldChar w:fldCharType="separate"/>
      </w:r>
      <w:r w:rsidR="00A30BCC" w:rsidRPr="00F932C1">
        <w:rPr>
          <w:rFonts w:cs="Times New Roman"/>
        </w:rPr>
        <w:t>(15)</w:t>
      </w:r>
      <w:r w:rsidR="00A30BCC" w:rsidRPr="00F932C1">
        <w:fldChar w:fldCharType="end"/>
      </w:r>
      <w:r w:rsidR="001A65D2" w:rsidRPr="00F932C1">
        <w:t xml:space="preserve">. </w:t>
      </w:r>
      <w:r w:rsidR="00B45176" w:rsidRPr="00F932C1">
        <w:t>A</w:t>
      </w:r>
      <w:r w:rsidR="001A65D2" w:rsidRPr="00F932C1">
        <w:t xml:space="preserve">lcohol is </w:t>
      </w:r>
      <w:r w:rsidR="00B45176" w:rsidRPr="00F932C1">
        <w:t xml:space="preserve">typically </w:t>
      </w:r>
      <w:r w:rsidR="001A65D2" w:rsidRPr="00F932C1">
        <w:t xml:space="preserve">consumed </w:t>
      </w:r>
      <w:r w:rsidR="00DA3B13" w:rsidRPr="00F932C1">
        <w:t>while</w:t>
      </w:r>
      <w:r w:rsidR="001A65D2" w:rsidRPr="00F932C1">
        <w:t xml:space="preserve"> sitting, for example, with friends, watching TV</w:t>
      </w:r>
      <w:r w:rsidR="00DA3B13" w:rsidRPr="00F932C1">
        <w:t>,</w:t>
      </w:r>
      <w:r w:rsidR="001A65D2" w:rsidRPr="00F932C1">
        <w:t xml:space="preserve"> or playing computer games. </w:t>
      </w:r>
      <w:r w:rsidR="00DA3B13" w:rsidRPr="00F932C1">
        <w:t>Previous research</w:t>
      </w:r>
      <w:r w:rsidR="001A65D2" w:rsidRPr="00F932C1">
        <w:t xml:space="preserve"> has</w:t>
      </w:r>
      <w:r w:rsidR="00DA3B13" w:rsidRPr="00F932C1">
        <w:t xml:space="preserve"> also</w:t>
      </w:r>
      <w:r w:rsidR="001A65D2" w:rsidRPr="00F932C1">
        <w:t xml:space="preserve"> shown that alcohol consumption can lead to risk</w:t>
      </w:r>
      <w:r w:rsidR="00BC3E6B" w:rsidRPr="00F932C1">
        <w:t>y</w:t>
      </w:r>
      <w:r w:rsidR="001A65D2" w:rsidRPr="00F932C1">
        <w:t xml:space="preserve"> sexual behavior</w:t>
      </w:r>
      <w:r w:rsidR="00DA3B13" w:rsidRPr="00F932C1">
        <w:t>,</w:t>
      </w:r>
      <w:r w:rsidR="001A65D2" w:rsidRPr="00F932C1">
        <w:t xml:space="preserve"> such as sexual intercourse at a young age</w:t>
      </w:r>
      <w:r w:rsidR="00676905" w:rsidRPr="00F932C1">
        <w:t xml:space="preserve"> </w:t>
      </w:r>
      <w:r w:rsidR="00676905" w:rsidRPr="00F932C1">
        <w:fldChar w:fldCharType="begin"/>
      </w:r>
      <w:r w:rsidR="00676905" w:rsidRPr="00F932C1">
        <w:instrText xml:space="preserve"> ADDIN ZOTERO_ITEM CSL_CITATION {"citationID":"HfkmoGtb","properties":{"formattedCitation":"(28)","plainCitation":"(28)","noteIndex":0},"citationItems":[{"id":7741,"uris":["http://zotero.org/users/446899/items/6JGYUMV2"],"uri":["http://zotero.org/users/446899/items/6JGYUMV2"],"itemData":{"id":7741,"type":"article-journal","title":"Excessive alcohol use and its association with risky sexual behaviour: a cross-sectional analysis of data from Victorian secondary school students","container-title":"Australian and New Zealand journal of public health","page":"76-82","volume":"37","issue":"1","source":"PubMed Central","abstract":"Objective\nEstimate the prevalence of sexual behaviour and alcohol use and examine the association between excessive alcohol use and risky sexual behaviour in late secondary students in Victoria, Australia.\n\nMethod\nThe sample of Year 11 students from government and independent schools participating in the 2008 International Youth Development Study (n=450) was representative of the Victorian school population. Logistic regression analyses examined the associations between sexual behaviour, binge and compulsive drinking, adjusting for socio-demographic, school and family factors.\n\nResults\nUnder half (44%) the students had experienced sex in the past year, half (50%) had engaged in binge drinking in the past two weeks and 26% reported compulsive drinking in the past year. Of those who reported sex in the past year (n=197), 34% had sex without a condom at the last sexual encounter and 28% later regretted sex due to alcohol. The likelihood of experiencing sex was increased by binge (OR=2.44, 95%CI 1.44–4.12) and compulsive drinking (OR=2.15, 95%CI 1.29–3.60). For those sexually active, binge drinking increased the risk of having three or more sexual partners (OR=3.37, 95%CI 1.11–10.26) and compulsive drinking increased the likelihood of regretted sex due to alcohol (OR=4.43, 95%CI 2.10–9.31). Excessive drinking was not associated with condom non-use.\n\nConclusion and implications\nRisky sex – multiple sexual partners and regretted sex due to alcohol – and excessive drinking are highly prevalent and co-associated among Victorian late secondary students.","DOI":"10.1111/1753-6405.12014","ISSN":"1326-0200","note":"PMID: 23379810\nPMCID: PMC4464796","shortTitle":"Excessive alcohol use and its association with risky sexual behaviour","journalAbbreviation":"Aust N Z J Public Health","author":[{"family":"Agius","given":"Paul"},{"family":"Taft","given":"Angela"},{"family":"Hemphill","given":"Sheryl"},{"family":"Toumbourou","given":"John"},{"family":"McMorris","given":"Barbara"}],"issued":{"date-parts":[["2013",2]]}}}],"schema":"https://github.com/citation-style-language/schema/raw/master/csl-citation.json"} </w:instrText>
      </w:r>
      <w:r w:rsidR="00676905" w:rsidRPr="00F932C1">
        <w:fldChar w:fldCharType="separate"/>
      </w:r>
      <w:r w:rsidR="00676905" w:rsidRPr="00F932C1">
        <w:rPr>
          <w:rFonts w:cs="Times New Roman"/>
        </w:rPr>
        <w:t>(28)</w:t>
      </w:r>
      <w:r w:rsidR="00676905" w:rsidRPr="00F932C1">
        <w:fldChar w:fldCharType="end"/>
      </w:r>
      <w:r w:rsidR="001A65D2" w:rsidRPr="00F932C1">
        <w:t xml:space="preserve">. </w:t>
      </w:r>
      <w:r w:rsidR="00BC3E6B" w:rsidRPr="00F932C1">
        <w:t>A</w:t>
      </w:r>
      <w:r w:rsidR="002C789E" w:rsidRPr="00F932C1">
        <w:t>dolescence is usually the time when individuals first drink alcohol and this has been associated with relatively weak or immature inhibitory control</w:t>
      </w:r>
      <w:r w:rsidR="00BF46D2" w:rsidRPr="00F932C1">
        <w:t xml:space="preserve"> </w:t>
      </w:r>
      <w:r w:rsidR="00BF46D2" w:rsidRPr="00F932C1">
        <w:fldChar w:fldCharType="begin"/>
      </w:r>
      <w:r w:rsidR="00BF46D2" w:rsidRPr="00F932C1">
        <w:instrText xml:space="preserve"> ADDIN ZOTERO_ITEM CSL_CITATION {"citationID":"dUoVmHGm","properties":{"formattedCitation":"(28)","plainCitation":"(28)","noteIndex":0},"citationItems":[{"id":7741,"uris":["http://zotero.org/users/446899/items/6JGYUMV2"],"uri":["http://zotero.org/users/446899/items/6JGYUMV2"],"itemData":{"id":7741,"type":"article-journal","title":"Excessive alcohol use and its association with risky sexual behaviour: a cross-sectional analysis of data from Victorian secondary school students","container-title":"Australian and New Zealand journal of public health","page":"76-82","volume":"37","issue":"1","source":"PubMed Central","abstract":"Objective\nEstimate the prevalence of sexual behaviour and alcohol use and examine the association between excessive alcohol use and risky sexual behaviour in late secondary students in Victoria, Australia.\n\nMethod\nThe sample of Year 11 students from government and independent schools participating in the 2008 International Youth Development Study (n=450) was representative of the Victorian school population. Logistic regression analyses examined the associations between sexual behaviour, binge and compulsive drinking, adjusting for socio-demographic, school and family factors.\n\nResults\nUnder half (44%) the students had experienced sex in the past year, half (50%) had engaged in binge drinking in the past two weeks and 26% reported compulsive drinking in the past year. Of those who reported sex in the past year (n=197), 34% had sex without a condom at the last sexual encounter and 28% later regretted sex due to alcohol. The likelihood of experiencing sex was increased by binge (OR=2.44, 95%CI 1.44–4.12) and compulsive drinking (OR=2.15, 95%CI 1.29–3.60). For those sexually active, binge drinking increased the risk of having three or more sexual partners (OR=3.37, 95%CI 1.11–10.26) and compulsive drinking increased the likelihood of regretted sex due to alcohol (OR=4.43, 95%CI 2.10–9.31). Excessive drinking was not associated with condom non-use.\n\nConclusion and implications\nRisky sex – multiple sexual partners and regretted sex due to alcohol – and excessive drinking are highly prevalent and co-associated among Victorian late secondary students.","DOI":"10.1111/1753-6405.12014","ISSN":"1326-0200","note":"PMID: 23379810\nPMCID: PMC4464796","shortTitle":"Excessive alcohol use and its association with risky sexual behaviour","journalAbbreviation":"Aust N Z J Public Health","author":[{"family":"Agius","given":"Paul"},{"family":"Taft","given":"Angela"},{"family":"Hemphill","given":"Sheryl"},{"family":"Toumbourou","given":"John"},{"family":"McMorris","given":"Barbara"}],"issued":{"date-parts":[["2013",2]]}}}],"schema":"https://github.com/citation-style-language/schema/raw/master/csl-citation.json"} </w:instrText>
      </w:r>
      <w:r w:rsidR="00BF46D2" w:rsidRPr="00F932C1">
        <w:fldChar w:fldCharType="separate"/>
      </w:r>
      <w:r w:rsidR="00BF46D2" w:rsidRPr="00F932C1">
        <w:rPr>
          <w:rFonts w:cs="Times New Roman"/>
        </w:rPr>
        <w:t>(28)</w:t>
      </w:r>
      <w:r w:rsidR="00BF46D2" w:rsidRPr="00F932C1">
        <w:fldChar w:fldCharType="end"/>
      </w:r>
      <w:r w:rsidR="002C789E" w:rsidRPr="00F932C1">
        <w:t>.</w:t>
      </w:r>
      <w:r w:rsidR="004F01E9" w:rsidRPr="00F932C1">
        <w:t xml:space="preserve"> </w:t>
      </w:r>
      <w:r w:rsidR="002C789E" w:rsidRPr="00F932C1">
        <w:t xml:space="preserve">Alcohol consumption per se may alter or interrupt the proper development of inhibitory control </w:t>
      </w:r>
      <w:r w:rsidR="00D27E07" w:rsidRPr="00F932C1">
        <w:fldChar w:fldCharType="begin"/>
      </w:r>
      <w:r w:rsidR="00D27E07" w:rsidRPr="00F932C1">
        <w:instrText xml:space="preserve"> ADDIN ZOTERO_ITEM CSL_CITATION {"citationID":"vgUHDvsS","properties":{"formattedCitation":"(28)","plainCitation":"(28)","noteIndex":0},"citationItems":[{"id":7741,"uris":["http://zotero.org/users/446899/items/6JGYUMV2"],"uri":["http://zotero.org/users/446899/items/6JGYUMV2"],"itemData":{"id":7741,"type":"article-journal","title":"Excessive alcohol use and its association with risky sexual behaviour: a cross-sectional analysis of data from Victorian secondary school students","container-title":"Australian and New Zealand journal of public health","page":"76-82","volume":"37","issue":"1","source":"PubMed Central","abstract":"Objective\nEstimate the prevalence of sexual behaviour and alcohol use and examine the association between excessive alcohol use and risky sexual behaviour in late secondary students in Victoria, Australia.\n\nMethod\nThe sample of Year 11 students from government and independent schools participating in the 2008 International Youth Development Study (n=450) was representative of the Victorian school population. Logistic regression analyses examined the associations between sexual behaviour, binge and compulsive drinking, adjusting for socio-demographic, school and family factors.\n\nResults\nUnder half (44%) the students had experienced sex in the past year, half (50%) had engaged in binge drinking in the past two weeks and 26% reported compulsive drinking in the past year. Of those who reported sex in the past year (n=197), 34% had sex without a condom at the last sexual encounter and 28% later regretted sex due to alcohol. The likelihood of experiencing sex was increased by binge (OR=2.44, 95%CI 1.44–4.12) and compulsive drinking (OR=2.15, 95%CI 1.29–3.60). For those sexually active, binge drinking increased the risk of having three or more sexual partners (OR=3.37, 95%CI 1.11–10.26) and compulsive drinking increased the likelihood of regretted sex due to alcohol (OR=4.43, 95%CI 2.10–9.31). Excessive drinking was not associated with condom non-use.\n\nConclusion and implications\nRisky sex – multiple sexual partners and regretted sex due to alcohol – and excessive drinking are highly prevalent and co-associated among Victorian late secondary students.","DOI":"10.1111/1753-6405.12014","ISSN":"1326-0200","note":"PMID: 23379810\nPMCID: PMC4464796","shortTitle":"Excessive alcohol use and its association with risky sexual behaviour","journalAbbreviation":"Aust N Z J Public Health","author":[{"family":"Agius","given":"Paul"},{"family":"Taft","given":"Angela"},{"family":"Hemphill","given":"Sheryl"},{"family":"Toumbourou","given":"John"},{"family":"McMorris","given":"Barbara"}],"issued":{"date-parts":[["2013",2]]}}}],"schema":"https://github.com/citation-style-language/schema/raw/master/csl-citation.json"} </w:instrText>
      </w:r>
      <w:r w:rsidR="00D27E07" w:rsidRPr="00F932C1">
        <w:fldChar w:fldCharType="separate"/>
      </w:r>
      <w:r w:rsidR="00D27E07" w:rsidRPr="00F932C1">
        <w:rPr>
          <w:rFonts w:cs="Times New Roman"/>
        </w:rPr>
        <w:t>(28)</w:t>
      </w:r>
      <w:r w:rsidR="00D27E07" w:rsidRPr="00F932C1">
        <w:fldChar w:fldCharType="end"/>
      </w:r>
      <w:r w:rsidR="00D27E07" w:rsidRPr="00F932C1">
        <w:t xml:space="preserve"> </w:t>
      </w:r>
      <w:r w:rsidR="002C789E" w:rsidRPr="00F932C1">
        <w:t>which may lead to an increased chance of engag</w:t>
      </w:r>
      <w:r w:rsidR="004F01E9" w:rsidRPr="00F932C1">
        <w:t>ing in sexual intercourse</w:t>
      </w:r>
      <w:r w:rsidR="00BC3E6B" w:rsidRPr="00F932C1">
        <w:t xml:space="preserve"> at </w:t>
      </w:r>
      <w:r w:rsidR="00DA3B13" w:rsidRPr="00F932C1">
        <w:t xml:space="preserve">a </w:t>
      </w:r>
      <w:r w:rsidR="00BC3E6B" w:rsidRPr="00F932C1">
        <w:t>young age</w:t>
      </w:r>
      <w:r w:rsidR="002C789E" w:rsidRPr="00F932C1">
        <w:t xml:space="preserve">. </w:t>
      </w:r>
      <w:r w:rsidR="00DF55FD" w:rsidRPr="00F932C1">
        <w:t>The present results build on previous research by showing an indirect effect of sedentary behavior via alcohol consumption on sexual behavior.</w:t>
      </w:r>
    </w:p>
    <w:p w14:paraId="55F41F12" w14:textId="748F89F2" w:rsidR="00311E50" w:rsidRPr="00F932C1" w:rsidRDefault="00BC3E6B" w:rsidP="00275546">
      <w:pPr>
        <w:spacing w:line="480" w:lineRule="auto"/>
        <w:ind w:firstLine="720"/>
      </w:pPr>
      <w:r w:rsidRPr="00F932C1">
        <w:t xml:space="preserve">Interestingly, </w:t>
      </w:r>
      <w:r w:rsidR="005D3CF4" w:rsidRPr="00F932C1">
        <w:t>other variables of interest</w:t>
      </w:r>
      <w:r w:rsidR="002C789E" w:rsidRPr="00F932C1">
        <w:t xml:space="preserve"> </w:t>
      </w:r>
      <w:r w:rsidR="005D3CF4" w:rsidRPr="00F932C1">
        <w:t xml:space="preserve">– including drug use, bullying victimization, depressive symptoms, loneliness, and parental support/involvement – </w:t>
      </w:r>
      <w:r w:rsidR="002C789E" w:rsidRPr="00F932C1">
        <w:t xml:space="preserve">were only able to explain a further 11.2% of the association between </w:t>
      </w:r>
      <w:r w:rsidR="00714817" w:rsidRPr="00F932C1">
        <w:t xml:space="preserve">leisure-time </w:t>
      </w:r>
      <w:r w:rsidR="002C789E" w:rsidRPr="00F932C1">
        <w:t xml:space="preserve">sedentary behavior </w:t>
      </w:r>
      <w:r w:rsidR="004F01E9" w:rsidRPr="00F932C1">
        <w:t>and sexual intercourse</w:t>
      </w:r>
      <w:r w:rsidR="00D97E23" w:rsidRPr="00F932C1">
        <w:t>, leaving a large part unexplained</w:t>
      </w:r>
      <w:r w:rsidR="002C789E" w:rsidRPr="00F932C1">
        <w:t xml:space="preserve">. </w:t>
      </w:r>
      <w:r w:rsidR="0052593C" w:rsidRPr="00F932C1">
        <w:t>Other</w:t>
      </w:r>
      <w:r w:rsidR="002C789E" w:rsidRPr="00F932C1">
        <w:t xml:space="preserve"> variable</w:t>
      </w:r>
      <w:r w:rsidR="0052593C" w:rsidRPr="00F932C1">
        <w:t>s</w:t>
      </w:r>
      <w:r w:rsidR="002C789E" w:rsidRPr="00F932C1">
        <w:t xml:space="preserve"> that may explain a proportion of the</w:t>
      </w:r>
      <w:r w:rsidRPr="00F932C1">
        <w:t xml:space="preserve"> variation </w:t>
      </w:r>
      <w:r w:rsidR="0052593C" w:rsidRPr="00F932C1">
        <w:t>include</w:t>
      </w:r>
      <w:r w:rsidR="002C789E" w:rsidRPr="00F932C1">
        <w:t xml:space="preserve"> self-esteem</w:t>
      </w:r>
      <w:r w:rsidR="00C3265F" w:rsidRPr="00F932C1">
        <w:t xml:space="preserve"> and personality traits</w:t>
      </w:r>
      <w:r w:rsidR="002C789E" w:rsidRPr="00F932C1">
        <w:t xml:space="preserve">. Indeed, both sedentary behavior and </w:t>
      </w:r>
      <w:r w:rsidR="00311E50" w:rsidRPr="00F932C1">
        <w:t>risky sexual behavior</w:t>
      </w:r>
      <w:r w:rsidR="002C789E" w:rsidRPr="00F932C1">
        <w:t xml:space="preserve"> </w:t>
      </w:r>
      <w:r w:rsidR="00311E50" w:rsidRPr="00F932C1">
        <w:t>have been shown to be associated with low self-esteem</w:t>
      </w:r>
      <w:r w:rsidRPr="00F932C1">
        <w:t xml:space="preserve"> </w:t>
      </w:r>
      <w:r w:rsidR="00337893" w:rsidRPr="00F932C1">
        <w:fldChar w:fldCharType="begin"/>
      </w:r>
      <w:r w:rsidR="00337893" w:rsidRPr="00F932C1">
        <w:instrText xml:space="preserve"> ADDIN ZOTERO_ITEM CSL_CITATION {"citationID":"WraWNKgU","properties":{"formattedCitation":"(29,30)","plainCitation":"(29,30)","noteIndex":0},"citationItems":[{"id":7744,"uris":["http://zotero.org/users/446899/items/C5AJRWD8"],"uri":["http://zotero.org/users/446899/items/C5AJRWD8"],"itemData":{"id":7744,"type":"article-journal","title":"The associations between sedentary behaviour and mental health among adolescents: a systematic review","container-title":"The International Journal of Behavioral Nutrition and Physical Activity","page":"108","volume":"13","issue":"1","source":"PubMed","abstract":"BACKGROUND: With technological developments and modernised sedentary lifestyles has come an increase in diseases associated with inactivity such as obesity and other non-communicable diseases. Emerging evidence suggests that time spent sedentary may also interact with mental health. This systematic review examined the associations between sedentary behaviour and mental health problems among adolescents.\nMETHODS: This systematic review followed Preferred Reporting Items for Systematic Reviews and Meta-Analyses, and applied a quality assessment tool for quantitative studies to identity best available evidence. Following stringent search strategy of the databases; Cumulative Index to Nursing and Allied Health Literature, Global Health, Health Source: Nursing and Academic Edition, MEDLINE, PsychARTICLES and PsycINFO, we identified 32 articles eligible for review.\nRESULTS: All studies reported leisure screen time among adolescents, and two thirds of identified studies examined depressive symptomatology. Other mental health measures were; anxiety symptoms, self-esteem, suicide ideation, loneliness, stress, and psychological distress. Strong consistent evidence was found for the relationship between both depressive symptomatology and psychological distress, and time spent using screens for leisure. Moderate evidence supported the relationship between low self-esteem and screen use. Poorer mental health status was found among adolescents using screen time more than 2-3 h per day, and gender differences exist. Essential information was missing for quality of evidence including heterogeneity in mental health and screen time-based measures, and self-report data collection methods.\nCONCLUSIONS: The findings are of particular significance given the global public health concern of lifestyle-attributed diseases and the possibility for novel approaches to mental health. Future research should examine the psychological impact of reducing time spent using screens for leisure among adolescents, whilst accounting for possible confounding factors such as physical activity and dietary behaviours. It is critical that the reciprocal relationship between lifestyle behaviours and mental health is represented in both the psychiatric and public health forum.","DOI":"10.1186/s12966-016-0432-4","ISSN":"1479-5868","note":"PMID: 27717387\nPMCID: PMC5055671","shortTitle":"The associations between sedentary behaviour and mental health among adolescents","journalAbbreviation":"Int J Behav Nutr Phys Act","language":"eng","author":[{"family":"Hoare","given":"Erin"},{"family":"Milton","given":"Karen"},{"family":"Foster","given":"Charlie"},{"family":"Allender","given":"Steven"}],"issued":{"date-parts":[["2016"]],"season":"08"}}},{"id":7746,"uris":["http://zotero.org/users/446899/items/XJUCDMZ9"],"uri":["http://zotero.org/users/446899/items/XJUCDMZ9"],"itemData":{"id":7746,"type":"article-journal","title":"Impact of Self Esteem on Risky Sexual Behaviors among Nigerian Adolescents","container-title":"AIDS care","page":"672-676","volume":"28","issue":"5","source":"PubMed Central","abstract":"Although improved knowledge is often the first approach in HIV prevention for adolescents, studies have shown that despite being well informed, adolescents still engage in risky sexual behavior (RSB). Low self-esteem has been considered to be a psychological explanation for behavioral problems, but little is known about the impact of self-esteem on RSB among adolescents in Nigeria. The purpose of this study was to determine whether adolescents with high self-esteem demonstrate lower RSB compared to those with low self-esteem., We conducted a cross-sectional survey of 361 adolescents in nine secondary schools in Jos Plateau, Nigeria. The Rosenberg Self Esteem Scale was used to measure self-esteem and the Brief HIV Screener (BHS) was used to measure RSB. All data were analyzed using SPSS 21. Chi square and odds ratios (ORs) were calculated to determine differences in BHS questions based on predetermined low or high self-esteem categories. Independent t-test were utilized to determine difference in mean BHS scores based on self-esteem categories., Participants were 169 male (46.8%) and 192 female (53.2%) with a mean age of 16.9. Mean self-esteem score was 27.6 with no significant difference in self-esteem scores by gender. Adolescents with low self-esteem were 1.7 times more likely to be sexually active and had a higher mean BHS scores compared to adolescents with high self-esteem., Programs aimed at reducing RSB and in-turn HIV/AIDS should consider interventions to raise adolescents’ self-esteem.","DOI":"10.1080/09540121.2015.1120853","ISSN":"0954-0121","note":"PMID: 26674246\nPMCID: PMC4972583","journalAbbreviation":"AIDS Care","author":[{"family":"Enejoh","given":"Victor"},{"family":"Pharr","given":"Jennifer"},{"family":"Mavegam","given":"Bertille Octavie"},{"family":"Olutola","given":"Ayodotun"},{"family":"Karick","given":"Haruna"},{"family":"Ezeanolue","given":"Echezona E."}],"issued":{"date-parts":[["2016",5]]}}}],"schema":"https://github.com/citation-style-language/schema/raw/master/csl-citation.json"} </w:instrText>
      </w:r>
      <w:r w:rsidR="00337893" w:rsidRPr="00F932C1">
        <w:fldChar w:fldCharType="separate"/>
      </w:r>
      <w:r w:rsidR="00337893" w:rsidRPr="00F932C1">
        <w:rPr>
          <w:rFonts w:cs="Times New Roman"/>
        </w:rPr>
        <w:t>(29,30)</w:t>
      </w:r>
      <w:r w:rsidR="00337893" w:rsidRPr="00F932C1">
        <w:fldChar w:fldCharType="end"/>
      </w:r>
      <w:r w:rsidR="00C3265F" w:rsidRPr="00F932C1">
        <w:t xml:space="preserve"> and some aspects of personality </w:t>
      </w:r>
      <w:r w:rsidR="00BF4444" w:rsidRPr="00F932C1">
        <w:fldChar w:fldCharType="begin"/>
      </w:r>
      <w:r w:rsidR="00BF4444" w:rsidRPr="00F932C1">
        <w:instrText xml:space="preserve"> ADDIN ZOTERO_ITEM CSL_CITATION {"citationID":"V2gP1qtk","properties":{"formattedCitation":"(14,31)","plainCitation":"(14,31)","noteIndex":0},"citationItems":[{"id":7722,"uris":["http://zotero.org/users/446899/items/9YSGP3BG"],"uri":["http://zotero.org/users/446899/items/9YSGP3BG"],"itemData":{"id":7722,"type":"article-journal","title":"Systematic review of sedentary behaviour and health indicators in school-aged children and youth","container-title":"International Journal of Behavioral Nutrition and Physical Activity","page":"98","volume":"8","issue":"1","source":"BioMed Central","abstract":"Accumulating evidence suggests that, independent of physical activity levels, sedentary behaviours are associated with increased risk of cardio-metabolic disease, all-cause mortality, and a variety of physiological and psychological problems. Therefore, the purpose of this systematic review is to determine the relationship between sedentary behaviour and health indicators in school-aged children and youth aged 5-17 years. Online databases (MEDLINE, EMBASE and PsycINFO), personal libraries and government documents were searched for relevant studies examining time spent engaging in sedentary behaviours and six specific health indicators (body composition, fitness, metabolic syndrome and cardiovascular disease, self-esteem, pro-social behaviour and academic achievement). 232 studies including 983,840 participants met inclusion criteria and were included in the review. Television (TV) watching was the most common measure of sedentary behaviour and body composition was the most common outcome measure. Qualitative analysis of all studies revealed a dose-response relation between increased sedentary behaviour and unfavourable health outcomes. Watching TV for more than 2 hours per day was associated with unfavourable body composition, decreased fitness, lowered scores for self-esteem and pro-social behaviour and decreased academic achievement. Meta-analysis was completed for randomized controlled studies that aimed to reduce sedentary time and reported change in body mass index (BMI) as their primary outcome. In this regard, a meta-analysis revealed an overall significant effect of -0.81 (95% CI of -1.44 to -0.17, p = 0.01) indicating an overall decrease in mean BMI associated with the interventions. There is a large body of evidence from all study designs which suggests that decreasing any type of sedentary time is associated with lower health risk in youth aged 5-17 years. In particular, the evidence suggests that daily TV viewing in excess of 2 hours is associated with reduced physical and psychosocial health, and that lowering sedentary time leads to reductions in BMI.","DOI":"10.1186/1479-5868-8-98","ISSN":"1479-5868","journalAbbreviation":"International Journal of Behavioral Nutrition and Physical Activity","author":[{"family":"Tremblay","given":"Mark S."},{"family":"LeBlanc","given":"Allana G."},{"family":"Kho","given":"Michelle E."},{"family":"Saunders","given":"Travis J."},{"family":"Larouche","given":"Richard"},{"family":"Colley","given":"Rachel C."},{"family":"Goldfield","given":"Gary"},{"family":"Gorber","given":"Sarah Connor"}],"issued":{"date-parts":[["2011",9,21]]}}},{"id":7749,"uris":["http://zotero.org/users/446899/items/32HP5LTP"],"uri":["http://zotero.org/users/446899/items/32HP5LTP"],"itemData":{"id":7749,"type":"article-journal","title":"Effects of Outcome Expectancies and Personality on Young Adults' Illicit Drug Use, Heavy Drinking, and Risky Sexual Behavior","container-title":"Cognitive Therapy and Research","page":"1-22","volume":"24","issue":"1","source":"Springer Link","abstract":"To explain risk-taking behavior, personality theorists typically focus on biologically based predispositions, whereas cognitive psychologists often focus on beliefs and environmental contingencies. The current longitudinal study examined both personality traits and outcome expectancies as explanations for heavy drinking, drug use, and unsafe sexual behavior among 162 college students. Results indicated that (1) personality and past experience contribute to outcome expectancies, (2) outcome expectancies and personality independently predict substance use at 6-month follow-up, and (3) only past experience predicts subsequent risky sexual behavior. The approach taken in this research offers a bridge between personality theorists and cognitive psychologists who seek to understand why people endanger their lives in pursuit of risky activities.","DOI":"10.1023/A:1005460107337","ISSN":"1573-2819","journalAbbreviation":"Cognitive Therapy and Research","language":"en","author":[{"family":"Katz","given":"Elizabeth C."},{"family":"Fromme","given":"Kim"},{"family":"D'Amico","given":"Elizabeth J."}],"issued":{"date-parts":[["2000",2,1]]}}}],"schema":"https://github.com/citation-style-language/schema/raw/master/csl-citation.json"} </w:instrText>
      </w:r>
      <w:r w:rsidR="00BF4444" w:rsidRPr="00F932C1">
        <w:fldChar w:fldCharType="separate"/>
      </w:r>
      <w:r w:rsidR="00BF4444" w:rsidRPr="00F932C1">
        <w:rPr>
          <w:rFonts w:cs="Times New Roman"/>
        </w:rPr>
        <w:t>(14,31)</w:t>
      </w:r>
      <w:r w:rsidR="00BF4444" w:rsidRPr="00F932C1">
        <w:fldChar w:fldCharType="end"/>
      </w:r>
      <w:r w:rsidR="00337893" w:rsidRPr="00F932C1">
        <w:t xml:space="preserve">. </w:t>
      </w:r>
      <w:r w:rsidR="00275546" w:rsidRPr="00F932C1">
        <w:t>There may also be direct effects of</w:t>
      </w:r>
      <w:r w:rsidR="00311E50" w:rsidRPr="00F932C1">
        <w:t xml:space="preserve"> </w:t>
      </w:r>
      <w:r w:rsidR="00714817" w:rsidRPr="00F932C1">
        <w:t xml:space="preserve">leisure-time </w:t>
      </w:r>
      <w:r w:rsidR="00311E50" w:rsidRPr="00F932C1">
        <w:t xml:space="preserve">sedentary behavior </w:t>
      </w:r>
      <w:r w:rsidR="00275546" w:rsidRPr="00F932C1">
        <w:t>on</w:t>
      </w:r>
      <w:r w:rsidR="00311E50" w:rsidRPr="00F932C1">
        <w:t xml:space="preserve"> sexual activity</w:t>
      </w:r>
      <w:r w:rsidR="00275546" w:rsidRPr="00F932C1">
        <w:t xml:space="preserve"> by sedentary activities providing</w:t>
      </w:r>
      <w:r w:rsidR="00311E50" w:rsidRPr="00F932C1">
        <w:t xml:space="preserve"> a setting for intimacy,</w:t>
      </w:r>
      <w:r w:rsidR="00275546" w:rsidRPr="00F932C1">
        <w:t xml:space="preserve"> for example, </w:t>
      </w:r>
      <w:r w:rsidR="00311E50" w:rsidRPr="00F932C1">
        <w:t xml:space="preserve">watching TV. Further research </w:t>
      </w:r>
      <w:r w:rsidR="009B6819" w:rsidRPr="00F932C1">
        <w:t xml:space="preserve">is required to </w:t>
      </w:r>
      <w:r w:rsidR="009E0651" w:rsidRPr="00F932C1">
        <w:t>provide insight into these hypotheses</w:t>
      </w:r>
      <w:r w:rsidR="00311E50" w:rsidRPr="00F932C1">
        <w:t>.</w:t>
      </w:r>
    </w:p>
    <w:p w14:paraId="1158CDF5" w14:textId="383518AC" w:rsidR="00173802" w:rsidRPr="00F932C1" w:rsidRDefault="00BC505E" w:rsidP="00D131E0">
      <w:pPr>
        <w:spacing w:line="480" w:lineRule="auto"/>
        <w:ind w:firstLine="720"/>
      </w:pPr>
      <w:r w:rsidRPr="00F932C1">
        <w:lastRenderedPageBreak/>
        <w:t>A clear</w:t>
      </w:r>
      <w:r w:rsidR="00311E50" w:rsidRPr="00F932C1">
        <w:t xml:space="preserve"> strength of this study </w:t>
      </w:r>
      <w:r w:rsidR="003E4DB6" w:rsidRPr="00F932C1">
        <w:t>is</w:t>
      </w:r>
      <w:r w:rsidR="00311E50" w:rsidRPr="00F932C1">
        <w:t xml:space="preserve"> </w:t>
      </w:r>
      <w:r w:rsidRPr="00F932C1">
        <w:t>the</w:t>
      </w:r>
      <w:r w:rsidR="00311E50" w:rsidRPr="00F932C1">
        <w:t xml:space="preserve"> large</w:t>
      </w:r>
      <w:r w:rsidRPr="00F932C1">
        <w:t>,</w:t>
      </w:r>
      <w:r w:rsidR="00311E50" w:rsidRPr="00F932C1">
        <w:t xml:space="preserve"> representative sample of adolescents from 19 countries. </w:t>
      </w:r>
      <w:r w:rsidR="00311E50" w:rsidRPr="00F932C1">
        <w:rPr>
          <w:rFonts w:eastAsia="MS PGothic"/>
        </w:rPr>
        <w:t xml:space="preserve">However, the present study </w:t>
      </w:r>
      <w:r w:rsidRPr="00F932C1">
        <w:rPr>
          <w:rFonts w:eastAsia="MS PGothic"/>
        </w:rPr>
        <w:t>was</w:t>
      </w:r>
      <w:r w:rsidR="00311E50" w:rsidRPr="00F932C1">
        <w:rPr>
          <w:rFonts w:eastAsia="MS PGothic"/>
        </w:rPr>
        <w:t xml:space="preserve"> not without limitations. </w:t>
      </w:r>
      <w:r w:rsidRPr="00F932C1">
        <w:t>First, the cross-sectional design means</w:t>
      </w:r>
      <w:r w:rsidR="00D852A8" w:rsidRPr="00F932C1">
        <w:t xml:space="preserve"> causality or temporal associations </w:t>
      </w:r>
      <w:r w:rsidRPr="00F932C1">
        <w:t>could not</w:t>
      </w:r>
      <w:r w:rsidR="00D852A8" w:rsidRPr="00F932C1">
        <w:t xml:space="preserve"> be established. Future research utilizing a longitudinal design is needed to shed light on the direction of causation. </w:t>
      </w:r>
      <w:r w:rsidR="003E4DB6" w:rsidRPr="00F932C1">
        <w:t>Relatedly, the present study attempted to explain the degree to which potentially influential factors explained the association</w:t>
      </w:r>
      <w:r w:rsidR="003E4DB6" w:rsidRPr="00F932C1">
        <w:rPr>
          <w:rFonts w:eastAsia="MS PGothic"/>
        </w:rPr>
        <w:t xml:space="preserve"> between sedentary behavior and sexual intercourse, without differentiating the factors as mediators or confounders. </w:t>
      </w:r>
      <w:r w:rsidR="003E4DB6" w:rsidRPr="00F932C1">
        <w:rPr>
          <w:rFonts w:eastAsia="Times New Roman" w:cs="Times New Roman"/>
        </w:rPr>
        <w:t xml:space="preserve">Mediation and confounding are identical statistically and can only be distinguished on conceptual grounds </w:t>
      </w:r>
      <w:r w:rsidR="003E4DB6" w:rsidRPr="00F932C1">
        <w:rPr>
          <w:rFonts w:eastAsia="MS PGothic"/>
        </w:rPr>
        <w:fldChar w:fldCharType="begin"/>
      </w:r>
      <w:r w:rsidR="003E4DB6" w:rsidRPr="00F932C1">
        <w:rPr>
          <w:rFonts w:eastAsia="MS PGothic"/>
        </w:rPr>
        <w:instrText xml:space="preserve"> ADDIN EN.CITE &lt;EndNote&gt;&lt;Cite&gt;&lt;Author&gt;MacKinnon&lt;/Author&gt;&lt;Year&gt;2000&lt;/Year&gt;&lt;RecNum&gt;5649&lt;/RecNum&gt;&lt;DisplayText&gt;[12]&lt;/DisplayText&gt;&lt;record&gt;&lt;rec-number&gt;5649&lt;/rec-number&gt;&lt;foreign-keys&gt;&lt;key app="EN" db-id="f2z5xwrr4s255jexte2pwr2czrta9p02zs9t" timestamp="1514404419"&gt;5649&lt;/key&gt;&lt;/foreign-keys&gt;&lt;ref-type name="Journal Article"&gt;17&lt;/ref-type&gt;&lt;contributors&gt;&lt;authors&gt;&lt;author&gt;MacKinnon, D. P.&lt;/author&gt;&lt;author&gt;Krull, J. L.&lt;/author&gt;&lt;author&gt;Lockwood, C. M.&lt;/author&gt;&lt;/authors&gt;&lt;/contributors&gt;&lt;auth-address&gt;Department of Psychology, Arizona State University, Tempe 85287-1104, USA. David.Mackinnon@asu.edu&lt;/auth-address&gt;&lt;titles&gt;&lt;title&gt;Equivalence of the mediation, confounding and suppression effect&lt;/title&gt;&lt;secondary-title&gt;Prev Sci&lt;/secondary-title&gt;&lt;alt-title&gt;Prevention science : the official journal of the Society for Prevention Research&lt;/alt-title&gt;&lt;/titles&gt;&lt;periodical&gt;&lt;full-title&gt;Prev Sci&lt;/full-title&gt;&lt;/periodical&gt;&lt;pages&gt;173-81&lt;/pages&gt;&lt;volume&gt;1&lt;/volume&gt;&lt;number&gt;4&lt;/number&gt;&lt;edition&gt;2001/08/29&lt;/edition&gt;&lt;keywords&gt;&lt;keyword&gt;Bias (Epidemiology)&lt;/keyword&gt;&lt;keyword&gt;Causality&lt;/keyword&gt;&lt;keyword&gt;Confidence Intervals&lt;/keyword&gt;&lt;keyword&gt;*Confounding Factors (Epidemiology)&lt;/keyword&gt;&lt;keyword&gt;*Data Interpretation, Statistical&lt;/keyword&gt;&lt;keyword&gt;*Effect Modifier, Epidemiologic&lt;/keyword&gt;&lt;keyword&gt;Humans&lt;/keyword&gt;&lt;keyword&gt;Least-Squares Analysis&lt;/keyword&gt;&lt;keyword&gt;*Models, Statistical&lt;/keyword&gt;&lt;keyword&gt;Reproducibility of Results&lt;/keyword&gt;&lt;/keywords&gt;&lt;dates&gt;&lt;year&gt;2000&lt;/year&gt;&lt;pub-dates&gt;&lt;date&gt;Dec&lt;/date&gt;&lt;/pub-dates&gt;&lt;/dates&gt;&lt;isbn&gt;1389-4986 (Print)&amp;#xD;1389-4986&lt;/isbn&gt;&lt;accession-num&gt;11523746&lt;/accession-num&gt;&lt;urls&gt;&lt;/urls&gt;&lt;custom2&gt;PMC2819361&lt;/custom2&gt;&lt;custom6&gt;NIHMS173346&lt;/custom6&gt;&lt;remote-database-provider&gt;NLM&lt;/remote-database-provider&gt;&lt;language&gt;eng&lt;/language&gt;&lt;/record&gt;&lt;/Cite&gt;&lt;/EndNote&gt;</w:instrText>
      </w:r>
      <w:r w:rsidR="003E4DB6" w:rsidRPr="00F932C1">
        <w:rPr>
          <w:rFonts w:eastAsia="MS PGothic"/>
        </w:rPr>
        <w:fldChar w:fldCharType="separate"/>
      </w:r>
      <w:r w:rsidR="003E4DB6" w:rsidRPr="00F932C1">
        <w:rPr>
          <w:rFonts w:eastAsia="MS PGothic"/>
          <w:noProof/>
        </w:rPr>
        <w:t>[12]</w:t>
      </w:r>
      <w:r w:rsidR="003E4DB6" w:rsidRPr="00F932C1">
        <w:rPr>
          <w:rFonts w:eastAsia="MS PGothic"/>
        </w:rPr>
        <w:fldChar w:fldCharType="end"/>
      </w:r>
      <w:r w:rsidR="003E4DB6" w:rsidRPr="00F932C1">
        <w:rPr>
          <w:rFonts w:eastAsia="MS PGothic"/>
        </w:rPr>
        <w:t xml:space="preserve">. </w:t>
      </w:r>
      <w:bookmarkStart w:id="3" w:name="_Hlk10399372"/>
      <w:r w:rsidR="004C79EA" w:rsidRPr="00F932C1">
        <w:rPr>
          <w:rFonts w:eastAsia="Calibri" w:cs="Times New Roman"/>
          <w:lang w:val="en-GB"/>
        </w:rPr>
        <w:t>Second</w:t>
      </w:r>
      <w:r w:rsidR="00853F14" w:rsidRPr="00F932C1">
        <w:rPr>
          <w:rFonts w:eastAsia="Calibri" w:cs="Times New Roman"/>
          <w:lang w:val="en-GB"/>
        </w:rPr>
        <w:t xml:space="preserve">, we relied on self-reported data, which may have been affected by factors such as recall and social desirability bias. Moreover, since the survey item did not collate data on the domain of </w:t>
      </w:r>
      <w:r w:rsidR="00714817" w:rsidRPr="00F932C1">
        <w:rPr>
          <w:rFonts w:eastAsia="Calibri" w:cs="Times New Roman"/>
          <w:lang w:val="en-GB"/>
        </w:rPr>
        <w:t xml:space="preserve">leisure-time </w:t>
      </w:r>
      <w:r w:rsidR="00853F14" w:rsidRPr="00F932C1">
        <w:rPr>
          <w:rFonts w:eastAsia="Calibri" w:cs="Times New Roman"/>
          <w:lang w:val="en-GB"/>
        </w:rPr>
        <w:t xml:space="preserve">sedentary </w:t>
      </w:r>
      <w:proofErr w:type="spellStart"/>
      <w:r w:rsidR="00853F14" w:rsidRPr="00F932C1">
        <w:rPr>
          <w:rFonts w:eastAsia="Calibri" w:cs="Times New Roman"/>
          <w:lang w:val="en-GB"/>
        </w:rPr>
        <w:t>behavior</w:t>
      </w:r>
      <w:proofErr w:type="spellEnd"/>
      <w:r w:rsidR="00853F14" w:rsidRPr="00F932C1">
        <w:rPr>
          <w:rFonts w:eastAsia="Calibri" w:cs="Times New Roman"/>
          <w:lang w:val="en-GB"/>
        </w:rPr>
        <w:t>, it is plausible that certain domains are driving the observed association. Future work is now needed utilizing more precise measures of sedentary time.</w:t>
      </w:r>
      <w:r w:rsidR="00853F14" w:rsidRPr="00F932C1">
        <w:t xml:space="preserve"> </w:t>
      </w:r>
      <w:bookmarkEnd w:id="3"/>
      <w:r w:rsidR="005321D0" w:rsidRPr="00F932C1">
        <w:t xml:space="preserve">The measure of sexuality included in the present study was relatively simplistic and asked only about sexual intercourse over the past 12 months. This presents a limitation as the measure does not specifically ask for different types of sexual activities (such as petting, fondling or oral sex) that may be more common in this population. Moreover, given the implicit heteronormative way the question is posed, it may lead non-heterosexual and non-cisgender participants to falsely report, leading to some reporting bias and data distortion. Moreover, it is plausible that other types of sexual activity are also associated with sedentary </w:t>
      </w:r>
      <w:proofErr w:type="spellStart"/>
      <w:r w:rsidR="005321D0" w:rsidRPr="00F932C1">
        <w:t>behaviour</w:t>
      </w:r>
      <w:proofErr w:type="spellEnd"/>
      <w:r w:rsidR="005321D0" w:rsidRPr="00F932C1">
        <w:t xml:space="preserve"> and alcohol consumption. Future research should use more comprehensive measures of sexuality to explore such associations. </w:t>
      </w:r>
      <w:r w:rsidR="004C79EA" w:rsidRPr="00F932C1">
        <w:rPr>
          <w:rFonts w:cs="Times New Roman"/>
        </w:rPr>
        <w:t xml:space="preserve">Next, there were some differences in the time frames used for the assessment of the variables used in the current study. For example, alcohol consumption referred to consumption in the past 30 days but the time frame for sexual activity was past 12 months. Thus, it is possible that alcohol consumption and sexual activity did not take place at the same time, and that the association may be driven by other </w:t>
      </w:r>
      <w:r w:rsidR="004C79EA" w:rsidRPr="00F932C1">
        <w:rPr>
          <w:rFonts w:cs="Times New Roman"/>
        </w:rPr>
        <w:lastRenderedPageBreak/>
        <w:t>common underlying factors such as personality traits.</w:t>
      </w:r>
      <w:r w:rsidR="004C79EA" w:rsidRPr="00F932C1">
        <w:t xml:space="preserve"> </w:t>
      </w:r>
      <w:r w:rsidR="00D852A8" w:rsidRPr="00F932C1">
        <w:t>Finally, the study was based on adolescents attending school. Thus, the study results may not be generalizable to adolescents who do not attend school.</w:t>
      </w:r>
    </w:p>
    <w:p w14:paraId="16E1F05F" w14:textId="259143EF" w:rsidR="00292B83" w:rsidRPr="00F932C1" w:rsidRDefault="00D852A8" w:rsidP="00D131E0">
      <w:pPr>
        <w:spacing w:line="480" w:lineRule="auto"/>
        <w:ind w:firstLine="720"/>
      </w:pPr>
      <w:r w:rsidRPr="00F932C1">
        <w:t>In conclusion, in a large global sample of young adolescents</w:t>
      </w:r>
      <w:r w:rsidR="00F3568B" w:rsidRPr="00F932C1">
        <w:t xml:space="preserve">, we observed a positive </w:t>
      </w:r>
      <w:r w:rsidR="00414624" w:rsidRPr="00F932C1">
        <w:t xml:space="preserve">direct </w:t>
      </w:r>
      <w:r w:rsidR="0041052A" w:rsidRPr="00F932C1">
        <w:t>association</w:t>
      </w:r>
      <w:r w:rsidR="00F3568B" w:rsidRPr="00F932C1">
        <w:t xml:space="preserve"> between </w:t>
      </w:r>
      <w:r w:rsidR="00714817" w:rsidRPr="00F932C1">
        <w:t xml:space="preserve">leisure-time </w:t>
      </w:r>
      <w:r w:rsidR="00F3568B" w:rsidRPr="00F932C1">
        <w:t>sedentary behavior and</w:t>
      </w:r>
      <w:r w:rsidR="00414624" w:rsidRPr="00F932C1">
        <w:t xml:space="preserve"> alcohol consumption; and an indirect </w:t>
      </w:r>
      <w:r w:rsidR="0041052A" w:rsidRPr="00F932C1">
        <w:t xml:space="preserve">positive </w:t>
      </w:r>
      <w:r w:rsidR="00414624" w:rsidRPr="00F932C1">
        <w:t xml:space="preserve">association between </w:t>
      </w:r>
      <w:r w:rsidR="00714817" w:rsidRPr="00F932C1">
        <w:t xml:space="preserve">leisure-time </w:t>
      </w:r>
      <w:r w:rsidR="00414624" w:rsidRPr="00F932C1">
        <w:t>sedentary behavior and sexual intercourse</w:t>
      </w:r>
      <w:r w:rsidR="0041052A" w:rsidRPr="00F932C1">
        <w:t>,</w:t>
      </w:r>
      <w:r w:rsidR="00414624" w:rsidRPr="00F932C1">
        <w:t xml:space="preserve"> with a</w:t>
      </w:r>
      <w:r w:rsidR="00C32DE6" w:rsidRPr="00F932C1">
        <w:t>lcohol consumption identified as a key mediator of this relations</w:t>
      </w:r>
      <w:r w:rsidR="00265A85" w:rsidRPr="00F932C1">
        <w:t>hip</w:t>
      </w:r>
      <w:r w:rsidR="007F08B7" w:rsidRPr="00F932C1">
        <w:t xml:space="preserve">. </w:t>
      </w:r>
      <w:r w:rsidR="006A36B5" w:rsidRPr="00F932C1">
        <w:t xml:space="preserve">The relationship between girls and boys were similar although alcohol consumption explained a larger proportion of the association among boys. </w:t>
      </w:r>
      <w:r w:rsidR="007F08B7" w:rsidRPr="00F932C1">
        <w:t>Given the risk</w:t>
      </w:r>
      <w:r w:rsidR="00B83F6B" w:rsidRPr="00F932C1">
        <w:t>s</w:t>
      </w:r>
      <w:r w:rsidR="007F08B7" w:rsidRPr="00F932C1">
        <w:t xml:space="preserve"> early sexual intercourse carries in terms of adolescent pregnancy, and transmission of HIV and other STIs</w:t>
      </w:r>
      <w:r w:rsidR="00B83F6B" w:rsidRPr="00F932C1">
        <w:t>,</w:t>
      </w:r>
      <w:r w:rsidR="007F08B7" w:rsidRPr="00F932C1">
        <w:t xml:space="preserve"> it may be prudent to target young adolescents with high levels of sedentary behavior with interventions to</w:t>
      </w:r>
      <w:r w:rsidR="00055F8E" w:rsidRPr="00F932C1">
        <w:t xml:space="preserve"> reduce sedentary </w:t>
      </w:r>
      <w:proofErr w:type="gramStart"/>
      <w:r w:rsidR="00055F8E" w:rsidRPr="00F932C1">
        <w:t>time</w:t>
      </w:r>
      <w:r w:rsidR="00B83F6B" w:rsidRPr="00F932C1">
        <w:t>,</w:t>
      </w:r>
      <w:r w:rsidR="007F08B7" w:rsidRPr="00F932C1">
        <w:t xml:space="preserve"> or</w:t>
      </w:r>
      <w:proofErr w:type="gramEnd"/>
      <w:r w:rsidR="007F08B7" w:rsidRPr="00F932C1">
        <w:t xml:space="preserve"> educate them on the potential harmfu</w:t>
      </w:r>
      <w:r w:rsidR="000C29BF" w:rsidRPr="00F932C1">
        <w:t>l</w:t>
      </w:r>
      <w:r w:rsidR="007F08B7" w:rsidRPr="00F932C1">
        <w:t xml:space="preserve"> effects of sexual intercourse at a young age or </w:t>
      </w:r>
      <w:r w:rsidR="00055F8E" w:rsidRPr="00F932C1">
        <w:t xml:space="preserve">inform </w:t>
      </w:r>
      <w:r w:rsidR="007F08B7" w:rsidRPr="00F932C1">
        <w:t xml:space="preserve">them on safe sex practices. </w:t>
      </w:r>
      <w:r w:rsidR="00B83F6B" w:rsidRPr="00F932C1">
        <w:t>Interventions to r</w:t>
      </w:r>
      <w:r w:rsidR="007F08B7" w:rsidRPr="00F932C1">
        <w:t>educ</w:t>
      </w:r>
      <w:r w:rsidR="00B83F6B" w:rsidRPr="00F932C1">
        <w:t>e</w:t>
      </w:r>
      <w:r w:rsidR="007F08B7" w:rsidRPr="00F932C1">
        <w:t xml:space="preserve"> alcohol consumption in adolescents may </w:t>
      </w:r>
      <w:r w:rsidR="00B83F6B" w:rsidRPr="00F932C1">
        <w:t>also contribute to a reduction in the proportion of adolescents engaging in sexual intercourse</w:t>
      </w:r>
      <w:r w:rsidR="007F08B7" w:rsidRPr="00F932C1">
        <w:t xml:space="preserve"> at a young age.</w:t>
      </w:r>
    </w:p>
    <w:p w14:paraId="71D92C52" w14:textId="77777777" w:rsidR="00BB7084" w:rsidRDefault="00BB7084" w:rsidP="00BB7084">
      <w:pPr>
        <w:spacing w:line="480" w:lineRule="auto"/>
        <w:rPr>
          <w:b/>
        </w:rPr>
      </w:pPr>
      <w:r>
        <w:rPr>
          <w:b/>
        </w:rPr>
        <w:t>AUTHOR CONTRIBUTIONS</w:t>
      </w:r>
    </w:p>
    <w:p w14:paraId="33863210" w14:textId="77777777" w:rsidR="00BB7084" w:rsidRDefault="00BB7084" w:rsidP="00BB7084">
      <w:pPr>
        <w:spacing w:line="480" w:lineRule="auto"/>
      </w:pPr>
      <w:r>
        <w:t xml:space="preserve">LS and AK conceived the idea. AK ran the analyses. LS and AK interpreted the data. LS and SEJ drafted the manuscript. All authors provided critical revisions to the draft manuscript and approved the final manuscript before submission. </w:t>
      </w:r>
    </w:p>
    <w:p w14:paraId="3E3B556C" w14:textId="77777777" w:rsidR="00BB7084" w:rsidRPr="00E9794E" w:rsidRDefault="00BB7084" w:rsidP="00BB7084">
      <w:pPr>
        <w:spacing w:line="480" w:lineRule="auto"/>
        <w:rPr>
          <w:b/>
        </w:rPr>
      </w:pPr>
      <w:r>
        <w:rPr>
          <w:b/>
        </w:rPr>
        <w:t>DECLARATIONS OF INTEREST</w:t>
      </w:r>
    </w:p>
    <w:p w14:paraId="0548E043" w14:textId="77777777" w:rsidR="00BB7084" w:rsidRDefault="00BB7084" w:rsidP="00BB7084">
      <w:pPr>
        <w:spacing w:line="480" w:lineRule="auto"/>
      </w:pPr>
      <w:r>
        <w:t xml:space="preserve">All authors declare no conflicts of interest. </w:t>
      </w:r>
    </w:p>
    <w:p w14:paraId="57D01D84" w14:textId="77777777" w:rsidR="00BB7084" w:rsidRPr="00E9794E" w:rsidRDefault="00BB7084" w:rsidP="00BB7084">
      <w:pPr>
        <w:spacing w:line="480" w:lineRule="auto"/>
        <w:rPr>
          <w:b/>
        </w:rPr>
      </w:pPr>
      <w:r>
        <w:rPr>
          <w:b/>
        </w:rPr>
        <w:t>ACKNOWLEDGEMENTS</w:t>
      </w:r>
      <w:r w:rsidRPr="00E9794E">
        <w:rPr>
          <w:b/>
        </w:rPr>
        <w:t xml:space="preserve"> </w:t>
      </w:r>
    </w:p>
    <w:p w14:paraId="66092D1D" w14:textId="77777777" w:rsidR="00BB7084" w:rsidRDefault="00BB7084" w:rsidP="00BB7084">
      <w:pPr>
        <w:spacing w:line="480" w:lineRule="auto"/>
      </w:pPr>
      <w:r>
        <w:t xml:space="preserve">Ai </w:t>
      </w:r>
      <w:proofErr w:type="spellStart"/>
      <w:r>
        <w:t>Koyanagi’s</w:t>
      </w:r>
      <w:proofErr w:type="spellEnd"/>
      <w:r>
        <w:t xml:space="preserve"> work is supported by the PI15/00862 project, integrated into the National R + </w:t>
      </w:r>
    </w:p>
    <w:p w14:paraId="09149B6A" w14:textId="77777777" w:rsidR="00BB7084" w:rsidRDefault="00BB7084" w:rsidP="00BB7084">
      <w:pPr>
        <w:spacing w:line="480" w:lineRule="auto"/>
      </w:pPr>
      <w:r>
        <w:t xml:space="preserve">D + I and funded by the ISCIII - General Branch Evaluation and Promotion of Health </w:t>
      </w:r>
    </w:p>
    <w:p w14:paraId="74CF211C" w14:textId="2D585FDA" w:rsidR="00292B83" w:rsidRPr="00F932C1" w:rsidRDefault="00BB7084" w:rsidP="00BB7084">
      <w:pPr>
        <w:spacing w:line="480" w:lineRule="auto"/>
      </w:pPr>
      <w:r>
        <w:t>Research - and the European Regional Development Fund (ERDF-FEDER).</w:t>
      </w:r>
      <w:bookmarkStart w:id="4" w:name="_GoBack"/>
      <w:bookmarkEnd w:id="4"/>
      <w:r w:rsidR="00292B83" w:rsidRPr="00F932C1">
        <w:br w:type="page"/>
      </w:r>
    </w:p>
    <w:p w14:paraId="49361CA4" w14:textId="77777777" w:rsidR="00292B83" w:rsidRPr="00F932C1" w:rsidRDefault="00292B83" w:rsidP="00292B83">
      <w:pPr>
        <w:pStyle w:val="Heading2"/>
      </w:pPr>
      <w:r w:rsidRPr="00F932C1">
        <w:lastRenderedPageBreak/>
        <w:t>REFERENCES</w:t>
      </w:r>
    </w:p>
    <w:p w14:paraId="041B0696" w14:textId="77777777" w:rsidR="00BF4444" w:rsidRPr="00F932C1" w:rsidRDefault="000256E5" w:rsidP="00BF4444">
      <w:pPr>
        <w:pStyle w:val="Bibliography"/>
        <w:rPr>
          <w:rFonts w:cs="Times New Roman"/>
        </w:rPr>
      </w:pPr>
      <w:r w:rsidRPr="00F932C1">
        <w:fldChar w:fldCharType="begin"/>
      </w:r>
      <w:r w:rsidRPr="00F932C1">
        <w:instrText xml:space="preserve"> ADDIN ZOTERO_BIBL {"uncited":[],"omitted":[],"custom":[]} CSL_BIBLIOGRAPHY </w:instrText>
      </w:r>
      <w:r w:rsidRPr="00F932C1">
        <w:fldChar w:fldCharType="separate"/>
      </w:r>
      <w:r w:rsidR="00BF4444" w:rsidRPr="00F932C1">
        <w:rPr>
          <w:rFonts w:cs="Times New Roman"/>
        </w:rPr>
        <w:t xml:space="preserve">1. </w:t>
      </w:r>
      <w:r w:rsidR="00BF4444" w:rsidRPr="00F932C1">
        <w:rPr>
          <w:rFonts w:cs="Times New Roman"/>
        </w:rPr>
        <w:tab/>
        <w:t xml:space="preserve">Smith L, Jackson SE, Vancampfort D, Jacob L, Firth J, Grabovac I, et al. Sexual behavior and suicide attempts among adolescents aged 12-15 years from 38 countries: A global perspective. under review; </w:t>
      </w:r>
    </w:p>
    <w:p w14:paraId="1BD857ED" w14:textId="77777777" w:rsidR="00BF4444" w:rsidRPr="00F932C1" w:rsidRDefault="00BF4444" w:rsidP="00BF4444">
      <w:pPr>
        <w:pStyle w:val="Bibliography"/>
        <w:rPr>
          <w:rFonts w:cs="Times New Roman"/>
        </w:rPr>
      </w:pPr>
      <w:r w:rsidRPr="00F932C1">
        <w:rPr>
          <w:rFonts w:cs="Times New Roman"/>
        </w:rPr>
        <w:t xml:space="preserve">2. </w:t>
      </w:r>
      <w:r w:rsidRPr="00F932C1">
        <w:rPr>
          <w:rFonts w:cs="Times New Roman"/>
        </w:rPr>
        <w:tab/>
        <w:t xml:space="preserve">Benotsch EG, Koester S, Luckman D, Martin AM, Cejka A. Non-medical use of prescription drugs and sexual risk behavior in young adults. Addict Behav. 2011 Jan 1;36(1):152–5. </w:t>
      </w:r>
    </w:p>
    <w:p w14:paraId="55B1D1C0" w14:textId="77777777" w:rsidR="00BF4444" w:rsidRPr="00F932C1" w:rsidRDefault="00BF4444" w:rsidP="00BF4444">
      <w:pPr>
        <w:pStyle w:val="Bibliography"/>
        <w:rPr>
          <w:rFonts w:cs="Times New Roman"/>
        </w:rPr>
      </w:pPr>
      <w:r w:rsidRPr="00F932C1">
        <w:rPr>
          <w:rFonts w:cs="Times New Roman"/>
        </w:rPr>
        <w:t xml:space="preserve">3. </w:t>
      </w:r>
      <w:r w:rsidRPr="00F932C1">
        <w:rPr>
          <w:rFonts w:cs="Times New Roman"/>
        </w:rPr>
        <w:tab/>
        <w:t xml:space="preserve">Vasilenko SA, Kugler KC, Rice CE. Timing of First Sexual Intercourse and Young Adult Health Outcomes. J Adolesc Health Off Publ Soc Adolesc Med. 2016 Sep;59(3):291–7. </w:t>
      </w:r>
    </w:p>
    <w:p w14:paraId="21C88480" w14:textId="77777777" w:rsidR="00BF4444" w:rsidRPr="00F932C1" w:rsidRDefault="00BF4444" w:rsidP="00BF4444">
      <w:pPr>
        <w:pStyle w:val="Bibliography"/>
        <w:rPr>
          <w:rFonts w:cs="Times New Roman"/>
        </w:rPr>
      </w:pPr>
      <w:r w:rsidRPr="00F932C1">
        <w:rPr>
          <w:rFonts w:cs="Times New Roman"/>
        </w:rPr>
        <w:t xml:space="preserve">4. </w:t>
      </w:r>
      <w:r w:rsidRPr="00F932C1">
        <w:rPr>
          <w:rFonts w:cs="Times New Roman"/>
        </w:rPr>
        <w:tab/>
        <w:t xml:space="preserve">Jackson SE, Firth J, Veronese N, Stubbs B, Koyanagi A, Yang L, et al. Decline in sexuality and wellbeing in older adults: A population-based study. J Affect Disord. 2019 Feb 15;245:912–7. </w:t>
      </w:r>
    </w:p>
    <w:p w14:paraId="248FDC7F" w14:textId="77777777" w:rsidR="00BF4444" w:rsidRPr="00F932C1" w:rsidRDefault="00BF4444" w:rsidP="00BF4444">
      <w:pPr>
        <w:pStyle w:val="Bibliography"/>
        <w:rPr>
          <w:rFonts w:cs="Times New Roman"/>
        </w:rPr>
      </w:pPr>
      <w:r w:rsidRPr="00F932C1">
        <w:rPr>
          <w:rFonts w:cs="Times New Roman"/>
        </w:rPr>
        <w:t xml:space="preserve">5. </w:t>
      </w:r>
      <w:r w:rsidRPr="00F932C1">
        <w:rPr>
          <w:rFonts w:cs="Times New Roman"/>
        </w:rPr>
        <w:tab/>
        <w:t xml:space="preserve">Smith L, Yang L, Veronese N, Soysal P, Stubbs B, Jackson SE. Sexual Activity is Associated with Greater Enjoyment of Life in Older Adults. Sex Med. 2019 Mar;7(1):11–8. </w:t>
      </w:r>
    </w:p>
    <w:p w14:paraId="3E0ABE3E" w14:textId="77777777" w:rsidR="00BF4444" w:rsidRPr="00F932C1" w:rsidRDefault="00BF4444" w:rsidP="00BF4444">
      <w:pPr>
        <w:pStyle w:val="Bibliography"/>
        <w:rPr>
          <w:rFonts w:cs="Times New Roman"/>
        </w:rPr>
      </w:pPr>
      <w:r w:rsidRPr="00F932C1">
        <w:rPr>
          <w:rFonts w:cs="Times New Roman"/>
        </w:rPr>
        <w:t xml:space="preserve">6. </w:t>
      </w:r>
      <w:r w:rsidRPr="00F932C1">
        <w:rPr>
          <w:rFonts w:cs="Times New Roman"/>
        </w:rPr>
        <w:tab/>
        <w:t xml:space="preserve">Santhya KG, Jejeebhoy SJ. Sexual and reproductive health and rights of adolescent girls: Evidence from low- and middle-income countries. Glob Public Health. 2015 Feb 7;10(2):189–221. </w:t>
      </w:r>
    </w:p>
    <w:p w14:paraId="3D311CA7" w14:textId="77777777" w:rsidR="00BF4444" w:rsidRPr="00F932C1" w:rsidRDefault="00BF4444" w:rsidP="00BF4444">
      <w:pPr>
        <w:pStyle w:val="Bibliography"/>
        <w:rPr>
          <w:rFonts w:cs="Times New Roman"/>
        </w:rPr>
      </w:pPr>
      <w:r w:rsidRPr="00F932C1">
        <w:rPr>
          <w:rFonts w:cs="Times New Roman"/>
        </w:rPr>
        <w:t xml:space="preserve">7. </w:t>
      </w:r>
      <w:r w:rsidRPr="00F932C1">
        <w:rPr>
          <w:rFonts w:cs="Times New Roman"/>
        </w:rPr>
        <w:tab/>
        <w:t xml:space="preserve">Cauffman E, Steinberg L. (Im)maturity of judgment in adolescence: why adolescents may be less culpable than adults. Behav Sci Law. 2000;18(6):741–60. </w:t>
      </w:r>
    </w:p>
    <w:p w14:paraId="2024FB20" w14:textId="77777777" w:rsidR="00BF4444" w:rsidRPr="00F932C1" w:rsidRDefault="00BF4444" w:rsidP="00BF4444">
      <w:pPr>
        <w:pStyle w:val="Bibliography"/>
        <w:rPr>
          <w:rFonts w:cs="Times New Roman"/>
        </w:rPr>
      </w:pPr>
      <w:r w:rsidRPr="00F932C1">
        <w:rPr>
          <w:rFonts w:cs="Times New Roman"/>
        </w:rPr>
        <w:t xml:space="preserve">8. </w:t>
      </w:r>
      <w:r w:rsidRPr="00F932C1">
        <w:rPr>
          <w:rFonts w:cs="Times New Roman"/>
        </w:rPr>
        <w:tab/>
        <w:t xml:space="preserve">Mota NP, Cox BJ, Katz LY, Sareen J. Relationship between mental disorders/suicidality and three sexual behaviors: results from the National Comorbidity Survey Replication. Arch Sex Behav. 2010 Jun;39(3):724–34. </w:t>
      </w:r>
    </w:p>
    <w:p w14:paraId="45C2C6E7" w14:textId="77777777" w:rsidR="00BF4444" w:rsidRPr="00F932C1" w:rsidRDefault="00BF4444" w:rsidP="00BF4444">
      <w:pPr>
        <w:pStyle w:val="Bibliography"/>
        <w:rPr>
          <w:rFonts w:cs="Times New Roman"/>
        </w:rPr>
      </w:pPr>
      <w:r w:rsidRPr="00F932C1">
        <w:rPr>
          <w:rFonts w:cs="Times New Roman"/>
        </w:rPr>
        <w:t xml:space="preserve">9. </w:t>
      </w:r>
      <w:r w:rsidRPr="00F932C1">
        <w:rPr>
          <w:rFonts w:cs="Times New Roman"/>
        </w:rPr>
        <w:tab/>
        <w:t xml:space="preserve">Hallfors DD, Waller MW, Ford CA, Halpern CT, Brodish PH, Iritani B. Adolescent depression and suicide risk: Association with sex and drug behavior. Am J Prev Med. 2004 Oct 1;27(3):224–31. </w:t>
      </w:r>
    </w:p>
    <w:p w14:paraId="5C55624F" w14:textId="77777777" w:rsidR="00BF4444" w:rsidRPr="00F932C1" w:rsidRDefault="00BF4444" w:rsidP="00BF4444">
      <w:pPr>
        <w:pStyle w:val="Bibliography"/>
        <w:rPr>
          <w:rFonts w:cs="Times New Roman"/>
        </w:rPr>
      </w:pPr>
      <w:r w:rsidRPr="00F932C1">
        <w:rPr>
          <w:rFonts w:cs="Times New Roman"/>
        </w:rPr>
        <w:t xml:space="preserve">10. </w:t>
      </w:r>
      <w:r w:rsidRPr="00F932C1">
        <w:rPr>
          <w:rFonts w:cs="Times New Roman"/>
        </w:rPr>
        <w:tab/>
        <w:t xml:space="preserve">Ritchwood TD, Ford H, DeCoster J, Sutton M, Lochman JE. Risky Sexual Behavior and Substance Use among Adolescents: A Meta-analysis. Child Youth Serv Rev. 2015 May;52:74–88. </w:t>
      </w:r>
    </w:p>
    <w:p w14:paraId="52A95B19" w14:textId="77777777" w:rsidR="00BF4444" w:rsidRPr="00F932C1" w:rsidRDefault="00BF4444" w:rsidP="00BF4444">
      <w:pPr>
        <w:pStyle w:val="Bibliography"/>
        <w:rPr>
          <w:rFonts w:cs="Times New Roman"/>
        </w:rPr>
      </w:pPr>
      <w:r w:rsidRPr="00F932C1">
        <w:rPr>
          <w:rFonts w:cs="Times New Roman"/>
        </w:rPr>
        <w:t xml:space="preserve">11. </w:t>
      </w:r>
      <w:r w:rsidRPr="00F932C1">
        <w:rPr>
          <w:rFonts w:cs="Times New Roman"/>
        </w:rPr>
        <w:tab/>
        <w:t xml:space="preserve">Brooks Holliday S, Ewing BA, Storholm ED, Parast L, D’Amico EJ. Gender Differences in the Association between Conduct Disorder and Risky Sexual Behavior. J Adolesc. 2017 Apr;56:75–83. </w:t>
      </w:r>
    </w:p>
    <w:p w14:paraId="4618A539" w14:textId="77777777" w:rsidR="00BF4444" w:rsidRPr="00F932C1" w:rsidRDefault="00BF4444" w:rsidP="00BF4444">
      <w:pPr>
        <w:pStyle w:val="Bibliography"/>
        <w:rPr>
          <w:rFonts w:cs="Times New Roman"/>
        </w:rPr>
      </w:pPr>
      <w:r w:rsidRPr="00F932C1">
        <w:rPr>
          <w:rFonts w:cs="Times New Roman"/>
        </w:rPr>
        <w:t xml:space="preserve">12. </w:t>
      </w:r>
      <w:r w:rsidRPr="00F932C1">
        <w:rPr>
          <w:rFonts w:cs="Times New Roman"/>
        </w:rPr>
        <w:tab/>
        <w:t xml:space="preserve">Wilson K, Asbridge M, Kisely S, Langille D. Associations of risk of depression with sexual risk taking among adolescents in Nova Scotia high schools. Can J Psychiatry Rev Can Psychiatr. 2010 Sep;55(9):577–85. </w:t>
      </w:r>
    </w:p>
    <w:p w14:paraId="3A875F10" w14:textId="77777777" w:rsidR="00BF4444" w:rsidRPr="00F932C1" w:rsidRDefault="00BF4444" w:rsidP="00BF4444">
      <w:pPr>
        <w:pStyle w:val="Bibliography"/>
        <w:rPr>
          <w:rFonts w:cs="Times New Roman"/>
        </w:rPr>
      </w:pPr>
      <w:r w:rsidRPr="00F932C1">
        <w:rPr>
          <w:rFonts w:cs="Times New Roman"/>
        </w:rPr>
        <w:t xml:space="preserve">13. </w:t>
      </w:r>
      <w:r w:rsidRPr="00F932C1">
        <w:rPr>
          <w:rFonts w:cs="Times New Roman"/>
        </w:rPr>
        <w:tab/>
        <w:t>Smith L, Grabovac I, Yang L, Veronese N, Koyanagi A, Jackson SE. Participation in Physical Activity is Associated with Sexual Activity in Older English Adults. Int J Environ Res Public Health [Internet]. 2019 Feb [cited 2019 Mar 27];16(3). Available from: https://www.ncbi.nlm.nih.gov/pmc/articles/PMC6388286/</w:t>
      </w:r>
    </w:p>
    <w:p w14:paraId="7656BD1B" w14:textId="77777777" w:rsidR="00BF4444" w:rsidRPr="00F932C1" w:rsidRDefault="00BF4444" w:rsidP="00BF4444">
      <w:pPr>
        <w:pStyle w:val="Bibliography"/>
        <w:rPr>
          <w:rFonts w:cs="Times New Roman"/>
        </w:rPr>
      </w:pPr>
      <w:r w:rsidRPr="00F932C1">
        <w:rPr>
          <w:rFonts w:cs="Times New Roman"/>
        </w:rPr>
        <w:lastRenderedPageBreak/>
        <w:t xml:space="preserve">14. </w:t>
      </w:r>
      <w:r w:rsidRPr="00F932C1">
        <w:rPr>
          <w:rFonts w:cs="Times New Roman"/>
        </w:rPr>
        <w:tab/>
        <w:t xml:space="preserve">Tremblay MS, LeBlanc AG, Kho ME, Saunders TJ, Larouche R, Colley RC, et al. Systematic review of sedentary behaviour and health indicators in school-aged children and youth. Int J Behav Nutr Phys Act. 2011 Sep 21;8(1):98. </w:t>
      </w:r>
    </w:p>
    <w:p w14:paraId="78A19BE8" w14:textId="77777777" w:rsidR="00BF4444" w:rsidRPr="00F932C1" w:rsidRDefault="00BF4444" w:rsidP="00BF4444">
      <w:pPr>
        <w:pStyle w:val="Bibliography"/>
        <w:rPr>
          <w:rFonts w:cs="Times New Roman"/>
        </w:rPr>
      </w:pPr>
      <w:r w:rsidRPr="00F932C1">
        <w:rPr>
          <w:rFonts w:cs="Times New Roman"/>
        </w:rPr>
        <w:t xml:space="preserve">15. </w:t>
      </w:r>
      <w:r w:rsidRPr="00F932C1">
        <w:rPr>
          <w:rFonts w:cs="Times New Roman"/>
        </w:rPr>
        <w:tab/>
        <w:t xml:space="preserve">Brown WJ, Miller YD, Miller R. Sitting time and work patterns as indicators of overweight and obesity in Australian adults. Int J Obes Relat Metab Disord J Int Assoc Study Obes. 2003 Nov;27(11):1340–6. </w:t>
      </w:r>
    </w:p>
    <w:p w14:paraId="6AE71115" w14:textId="77777777" w:rsidR="00BF4444" w:rsidRPr="00F932C1" w:rsidRDefault="00BF4444" w:rsidP="00BF4444">
      <w:pPr>
        <w:pStyle w:val="Bibliography"/>
        <w:rPr>
          <w:rFonts w:cs="Times New Roman"/>
        </w:rPr>
      </w:pPr>
      <w:r w:rsidRPr="00F932C1">
        <w:rPr>
          <w:rFonts w:cs="Times New Roman"/>
        </w:rPr>
        <w:t xml:space="preserve">16. </w:t>
      </w:r>
      <w:r w:rsidRPr="00F932C1">
        <w:rPr>
          <w:rFonts w:cs="Times New Roman"/>
        </w:rPr>
        <w:tab/>
        <w:t xml:space="preserve">Zhai L, Zhang Y, Zhang D. Sedentary behaviour and the risk of depression: a meta-analysis. Br J Sports Med. 2015 Jun 1;49(11):705–9. </w:t>
      </w:r>
    </w:p>
    <w:p w14:paraId="3D8751EF" w14:textId="77777777" w:rsidR="00BF4444" w:rsidRPr="00F932C1" w:rsidRDefault="00BF4444" w:rsidP="00BF4444">
      <w:pPr>
        <w:pStyle w:val="Bibliography"/>
        <w:rPr>
          <w:rFonts w:cs="Times New Roman"/>
        </w:rPr>
      </w:pPr>
      <w:r w:rsidRPr="00F932C1">
        <w:rPr>
          <w:rFonts w:cs="Times New Roman"/>
        </w:rPr>
        <w:t xml:space="preserve">17. </w:t>
      </w:r>
      <w:r w:rsidRPr="00F932C1">
        <w:rPr>
          <w:rFonts w:cs="Times New Roman"/>
        </w:rPr>
        <w:tab/>
        <w:t xml:space="preserve">Brener ND, Collins JL, Kann L, Warren CW, Williams BI. Reliability of the Youth Risk Behavior Survey Questionnaire. Am J Epidemiol. 1995 Mar 15;141(6):575–80. </w:t>
      </w:r>
    </w:p>
    <w:p w14:paraId="0B5F08AE" w14:textId="77777777" w:rsidR="00BF4444" w:rsidRPr="00F932C1" w:rsidRDefault="00BF4444" w:rsidP="00BF4444">
      <w:pPr>
        <w:pStyle w:val="Bibliography"/>
        <w:rPr>
          <w:rFonts w:cs="Times New Roman"/>
        </w:rPr>
      </w:pPr>
      <w:r w:rsidRPr="00F932C1">
        <w:rPr>
          <w:rFonts w:cs="Times New Roman"/>
        </w:rPr>
        <w:t xml:space="preserve">18. </w:t>
      </w:r>
      <w:r w:rsidRPr="00F932C1">
        <w:rPr>
          <w:rFonts w:cs="Times New Roman"/>
        </w:rPr>
        <w:tab/>
        <w:t xml:space="preserve">Nelson MC, Gordon-Larsen P. Physical activity and sedentary behavior patterns are associated with selected adolescent health risk behaviors. Pediatrics. 2006 Apr;117(4):1281–90. </w:t>
      </w:r>
    </w:p>
    <w:p w14:paraId="57DCC04B" w14:textId="77777777" w:rsidR="00BF4444" w:rsidRPr="00F932C1" w:rsidRDefault="00BF4444" w:rsidP="00BF4444">
      <w:pPr>
        <w:pStyle w:val="Bibliography"/>
        <w:rPr>
          <w:rFonts w:cs="Times New Roman"/>
        </w:rPr>
      </w:pPr>
      <w:r w:rsidRPr="00F932C1">
        <w:rPr>
          <w:rFonts w:cs="Times New Roman"/>
        </w:rPr>
        <w:t xml:space="preserve">19. </w:t>
      </w:r>
      <w:r w:rsidRPr="00F932C1">
        <w:rPr>
          <w:rFonts w:cs="Times New Roman"/>
        </w:rPr>
        <w:tab/>
        <w:t xml:space="preserve">Vancampfort D, Stubbs B, Firth J, Van Damme T, Koyanagi A. Sedentary behavior and depressive symptoms among 67,077 adolescents aged 12-15 years from 30 low- and middle-income countries. Int J Behav Nutr Phys Act. 2018 08;15(1):73. </w:t>
      </w:r>
    </w:p>
    <w:p w14:paraId="4AC9E938" w14:textId="77777777" w:rsidR="00BF4444" w:rsidRPr="00F932C1" w:rsidRDefault="00BF4444" w:rsidP="00BF4444">
      <w:pPr>
        <w:pStyle w:val="Bibliography"/>
        <w:rPr>
          <w:rFonts w:cs="Times New Roman"/>
        </w:rPr>
      </w:pPr>
      <w:r w:rsidRPr="00F932C1">
        <w:rPr>
          <w:rFonts w:cs="Times New Roman"/>
        </w:rPr>
        <w:t xml:space="preserve">20. </w:t>
      </w:r>
      <w:r w:rsidRPr="00F932C1">
        <w:rPr>
          <w:rFonts w:cs="Times New Roman"/>
        </w:rPr>
        <w:tab/>
        <w:t xml:space="preserve">Peltzer K, Pengpid S. Leisure Time Physical Inactivity and Sedentary Behaviour and Lifestyle Correlates among Students Aged 13-15 in the Association of Southeast Asian Nations (ASEAN) Member States, 2007-2013. Int J Environ Res Public Health. 2016 Feb 15;13(2):217. </w:t>
      </w:r>
    </w:p>
    <w:p w14:paraId="3F04D95E" w14:textId="77777777" w:rsidR="00BF4444" w:rsidRPr="00F932C1" w:rsidRDefault="00BF4444" w:rsidP="00BF4444">
      <w:pPr>
        <w:pStyle w:val="Bibliography"/>
        <w:rPr>
          <w:rFonts w:cs="Times New Roman"/>
        </w:rPr>
      </w:pPr>
      <w:r w:rsidRPr="00F932C1">
        <w:rPr>
          <w:rFonts w:cs="Times New Roman"/>
        </w:rPr>
        <w:t xml:space="preserve">21. </w:t>
      </w:r>
      <w:r w:rsidRPr="00F932C1">
        <w:rPr>
          <w:rFonts w:cs="Times New Roman"/>
        </w:rPr>
        <w:tab/>
        <w:t xml:space="preserve">Pengpid S, Peltzer K. Sexual behaviour and its correlates among adolescents in Brunei Darussalam. Int J Adolesc Med Health. 2018 Oct 20; </w:t>
      </w:r>
    </w:p>
    <w:p w14:paraId="3813C4B0" w14:textId="77777777" w:rsidR="00BF4444" w:rsidRPr="00F932C1" w:rsidRDefault="00BF4444" w:rsidP="00BF4444">
      <w:pPr>
        <w:pStyle w:val="Bibliography"/>
        <w:rPr>
          <w:rFonts w:cs="Times New Roman"/>
        </w:rPr>
      </w:pPr>
      <w:r w:rsidRPr="00F932C1">
        <w:rPr>
          <w:rFonts w:cs="Times New Roman"/>
        </w:rPr>
        <w:t xml:space="preserve">22. </w:t>
      </w:r>
      <w:r w:rsidRPr="00F932C1">
        <w:rPr>
          <w:rFonts w:cs="Times New Roman"/>
        </w:rPr>
        <w:tab/>
        <w:t xml:space="preserve">Prochaska JJ, Sallis JF, Long B. A physical activity screening measure for use with adolescents in primary care. Arch Pediatr Adolesc Med. 2001 May;155(5):554–9. </w:t>
      </w:r>
    </w:p>
    <w:p w14:paraId="696D7019" w14:textId="77777777" w:rsidR="00BF4444" w:rsidRPr="00F932C1" w:rsidRDefault="00BF4444" w:rsidP="00BF4444">
      <w:pPr>
        <w:pStyle w:val="Bibliography"/>
        <w:rPr>
          <w:rFonts w:cs="Times New Roman"/>
        </w:rPr>
      </w:pPr>
      <w:r w:rsidRPr="00F932C1">
        <w:rPr>
          <w:rFonts w:cs="Times New Roman"/>
        </w:rPr>
        <w:t xml:space="preserve">23. </w:t>
      </w:r>
      <w:r w:rsidRPr="00F932C1">
        <w:rPr>
          <w:rFonts w:cs="Times New Roman"/>
        </w:rPr>
        <w:tab/>
        <w:t xml:space="preserve">Koyanagi A, Stubbs B, Oh H, Veronese N, Smith L, Haro JM, et al. Food insecurity (hunger) and suicide attempts among 179,771 adolescents attending school from 9 high-income, 31 middle-income, and 4 low-income countries: A cross-sectional study. J Affect Disord. 2019 Apr 1;248:91–8. </w:t>
      </w:r>
    </w:p>
    <w:p w14:paraId="267258F5" w14:textId="77777777" w:rsidR="00BF4444" w:rsidRPr="00F932C1" w:rsidRDefault="00BF4444" w:rsidP="00BF4444">
      <w:pPr>
        <w:pStyle w:val="Bibliography"/>
        <w:rPr>
          <w:rFonts w:cs="Times New Roman"/>
        </w:rPr>
      </w:pPr>
      <w:r w:rsidRPr="00F932C1">
        <w:rPr>
          <w:rFonts w:cs="Times New Roman"/>
        </w:rPr>
        <w:t xml:space="preserve">24. </w:t>
      </w:r>
      <w:r w:rsidRPr="00F932C1">
        <w:rPr>
          <w:rFonts w:cs="Times New Roman"/>
        </w:rPr>
        <w:tab/>
        <w:t xml:space="preserve">Glozah FN, Oppong Asante K, Kugbey N. Parental involvement could mitigate the effects of physical activity and dietary habits on mental distress in Ghanaian youth. PloS One. 2018;13(5):e0197551. </w:t>
      </w:r>
    </w:p>
    <w:p w14:paraId="0BCB7BBC" w14:textId="77777777" w:rsidR="00BF4444" w:rsidRPr="00F932C1" w:rsidRDefault="00BF4444" w:rsidP="00BF4444">
      <w:pPr>
        <w:pStyle w:val="Bibliography"/>
        <w:rPr>
          <w:rFonts w:cs="Times New Roman"/>
        </w:rPr>
      </w:pPr>
      <w:r w:rsidRPr="00F932C1">
        <w:rPr>
          <w:rFonts w:cs="Times New Roman"/>
        </w:rPr>
        <w:t xml:space="preserve">25. </w:t>
      </w:r>
      <w:r w:rsidRPr="00F932C1">
        <w:rPr>
          <w:rFonts w:cs="Times New Roman"/>
        </w:rPr>
        <w:tab/>
        <w:t xml:space="preserve">Ashdown-Franks G, Koyanagi A, Vancampfort D, Smith L, Firth J, Schuch F, et al. Sedentary behavior and perceived stress among adults aged ≥50 years in six low- and middle-income countries. Maturitas. 2018 Oct;116:100–7. </w:t>
      </w:r>
    </w:p>
    <w:p w14:paraId="18568EC6" w14:textId="77777777" w:rsidR="00BF4444" w:rsidRPr="00F932C1" w:rsidRDefault="00BF4444" w:rsidP="00BF4444">
      <w:pPr>
        <w:pStyle w:val="Bibliography"/>
        <w:rPr>
          <w:rFonts w:cs="Times New Roman"/>
        </w:rPr>
      </w:pPr>
      <w:r w:rsidRPr="00F932C1">
        <w:rPr>
          <w:rFonts w:cs="Times New Roman"/>
        </w:rPr>
        <w:t xml:space="preserve">26. </w:t>
      </w:r>
      <w:r w:rsidRPr="00F932C1">
        <w:rPr>
          <w:rFonts w:cs="Times New Roman"/>
        </w:rPr>
        <w:tab/>
        <w:t xml:space="preserve">Guthold R, Cowan MJ, Autenrieth CS, Kann L, Riley LM. Physical activity and sedentary behavior among schoolchildren: a 34-country comparison. J Pediatr. 2010 Jul;157(1):43-49.e1. </w:t>
      </w:r>
    </w:p>
    <w:p w14:paraId="4BB0139A" w14:textId="77777777" w:rsidR="00BF4444" w:rsidRPr="00F932C1" w:rsidRDefault="00BF4444" w:rsidP="00BF4444">
      <w:pPr>
        <w:pStyle w:val="Bibliography"/>
        <w:rPr>
          <w:rFonts w:cs="Times New Roman"/>
        </w:rPr>
      </w:pPr>
      <w:r w:rsidRPr="00F932C1">
        <w:rPr>
          <w:rFonts w:cs="Times New Roman"/>
        </w:rPr>
        <w:t xml:space="preserve">27. </w:t>
      </w:r>
      <w:r w:rsidRPr="00F932C1">
        <w:rPr>
          <w:rFonts w:cs="Times New Roman"/>
        </w:rPr>
        <w:tab/>
        <w:t xml:space="preserve">Breen R, Karlson KB, Holm A. Total, Direct, and Indirect Effects in Logit and Probit Models. Sociol Methods Res. 2013 May 1;42(2):164–91. </w:t>
      </w:r>
    </w:p>
    <w:p w14:paraId="3CECD456" w14:textId="77777777" w:rsidR="00BF4444" w:rsidRPr="00F932C1" w:rsidRDefault="00BF4444" w:rsidP="00BF4444">
      <w:pPr>
        <w:pStyle w:val="Bibliography"/>
        <w:rPr>
          <w:rFonts w:cs="Times New Roman"/>
        </w:rPr>
      </w:pPr>
      <w:r w:rsidRPr="00F932C1">
        <w:rPr>
          <w:rFonts w:cs="Times New Roman"/>
        </w:rPr>
        <w:lastRenderedPageBreak/>
        <w:t xml:space="preserve">28. </w:t>
      </w:r>
      <w:r w:rsidRPr="00F932C1">
        <w:rPr>
          <w:rFonts w:cs="Times New Roman"/>
        </w:rPr>
        <w:tab/>
        <w:t xml:space="preserve">Agius P, Taft A, Hemphill S, Toumbourou J, McMorris B. Excessive alcohol use and its association with risky sexual behaviour: a cross-sectional analysis of data from Victorian secondary school students. Aust N Z J Public Health. 2013 Feb;37(1):76–82. </w:t>
      </w:r>
    </w:p>
    <w:p w14:paraId="649AB577" w14:textId="77777777" w:rsidR="00BF4444" w:rsidRPr="00F932C1" w:rsidRDefault="00BF4444" w:rsidP="00BF4444">
      <w:pPr>
        <w:pStyle w:val="Bibliography"/>
        <w:rPr>
          <w:rFonts w:cs="Times New Roman"/>
        </w:rPr>
      </w:pPr>
      <w:r w:rsidRPr="00F932C1">
        <w:rPr>
          <w:rFonts w:cs="Times New Roman"/>
        </w:rPr>
        <w:t xml:space="preserve">29. </w:t>
      </w:r>
      <w:r w:rsidRPr="00F932C1">
        <w:rPr>
          <w:rFonts w:cs="Times New Roman"/>
        </w:rPr>
        <w:tab/>
        <w:t xml:space="preserve">Hoare E, Milton K, Foster C, Allender S. The associations between sedentary behaviour and mental health among adolescents: a systematic review. Int J Behav Nutr Phys Act. 2016 08;13(1):108. </w:t>
      </w:r>
    </w:p>
    <w:p w14:paraId="1E308859" w14:textId="77777777" w:rsidR="00BF4444" w:rsidRPr="00F932C1" w:rsidRDefault="00BF4444" w:rsidP="00BF4444">
      <w:pPr>
        <w:pStyle w:val="Bibliography"/>
        <w:rPr>
          <w:rFonts w:cs="Times New Roman"/>
        </w:rPr>
      </w:pPr>
      <w:r w:rsidRPr="00F932C1">
        <w:rPr>
          <w:rFonts w:cs="Times New Roman"/>
        </w:rPr>
        <w:t xml:space="preserve">30. </w:t>
      </w:r>
      <w:r w:rsidRPr="00F932C1">
        <w:rPr>
          <w:rFonts w:cs="Times New Roman"/>
        </w:rPr>
        <w:tab/>
        <w:t xml:space="preserve">Enejoh V, Pharr J, Mavegam BO, Olutola A, Karick H, Ezeanolue EE. Impact of Self Esteem on Risky Sexual Behaviors among Nigerian Adolescents. AIDS Care. 2016 May;28(5):672–6. </w:t>
      </w:r>
    </w:p>
    <w:p w14:paraId="46EB8A4F" w14:textId="77777777" w:rsidR="00BF4444" w:rsidRPr="00F932C1" w:rsidRDefault="00BF4444" w:rsidP="00BF4444">
      <w:pPr>
        <w:pStyle w:val="Bibliography"/>
        <w:rPr>
          <w:rFonts w:cs="Times New Roman"/>
        </w:rPr>
      </w:pPr>
      <w:r w:rsidRPr="00F932C1">
        <w:rPr>
          <w:rFonts w:cs="Times New Roman"/>
        </w:rPr>
        <w:t xml:space="preserve">31. </w:t>
      </w:r>
      <w:r w:rsidRPr="00F932C1">
        <w:rPr>
          <w:rFonts w:cs="Times New Roman"/>
        </w:rPr>
        <w:tab/>
        <w:t xml:space="preserve">Katz EC, Fromme K, D’Amico EJ. Effects of Outcome Expectancies and Personality on Young Adults’ Illicit Drug Use, Heavy Drinking, and Risky Sexual Behavior. Cogn Ther Res. 2000 Feb 1;24(1):1–22. </w:t>
      </w:r>
    </w:p>
    <w:p w14:paraId="2F58153D" w14:textId="5525D995" w:rsidR="00292B83" w:rsidRPr="00F932C1" w:rsidRDefault="000256E5" w:rsidP="00A40450">
      <w:r w:rsidRPr="00F932C1">
        <w:fldChar w:fldCharType="end"/>
      </w:r>
      <w:r w:rsidR="00292B83" w:rsidRPr="00F932C1">
        <w:br w:type="page"/>
      </w:r>
    </w:p>
    <w:p w14:paraId="61338586" w14:textId="77777777" w:rsidR="00731B17" w:rsidRPr="00F932C1" w:rsidRDefault="00731B17" w:rsidP="0027594A">
      <w:pPr>
        <w:spacing w:line="480" w:lineRule="auto"/>
        <w:sectPr w:rsidR="00731B17" w:rsidRPr="00F932C1" w:rsidSect="003B4679">
          <w:footerReference w:type="even" r:id="rId8"/>
          <w:footerReference w:type="default" r:id="rId9"/>
          <w:pgSz w:w="11900" w:h="16840"/>
          <w:pgMar w:top="1440" w:right="1440" w:bottom="1440" w:left="1440" w:header="720" w:footer="720" w:gutter="0"/>
          <w:cols w:space="720"/>
          <w:docGrid w:linePitch="360"/>
        </w:sectPr>
      </w:pPr>
    </w:p>
    <w:tbl>
      <w:tblPr>
        <w:tblW w:w="9400" w:type="dxa"/>
        <w:tblInd w:w="93" w:type="dxa"/>
        <w:tblLook w:val="04A0" w:firstRow="1" w:lastRow="0" w:firstColumn="1" w:lastColumn="0" w:noHBand="0" w:noVBand="1"/>
      </w:tblPr>
      <w:tblGrid>
        <w:gridCol w:w="2900"/>
        <w:gridCol w:w="1300"/>
        <w:gridCol w:w="1300"/>
        <w:gridCol w:w="1300"/>
        <w:gridCol w:w="1300"/>
        <w:gridCol w:w="1300"/>
      </w:tblGrid>
      <w:tr w:rsidR="00F932C1" w:rsidRPr="00F932C1" w14:paraId="6F3AC10C" w14:textId="77777777" w:rsidTr="001813DC">
        <w:trPr>
          <w:trHeight w:val="300"/>
        </w:trPr>
        <w:tc>
          <w:tcPr>
            <w:tcW w:w="9400" w:type="dxa"/>
            <w:gridSpan w:val="6"/>
            <w:tcBorders>
              <w:top w:val="nil"/>
              <w:left w:val="nil"/>
              <w:bottom w:val="single" w:sz="4" w:space="0" w:color="auto"/>
              <w:right w:val="nil"/>
            </w:tcBorders>
            <w:shd w:val="clear" w:color="auto" w:fill="auto"/>
            <w:noWrap/>
            <w:vAlign w:val="center"/>
            <w:hideMark/>
          </w:tcPr>
          <w:p w14:paraId="109640A5" w14:textId="77777777" w:rsidR="001813DC" w:rsidRPr="00F932C1" w:rsidRDefault="001813DC" w:rsidP="001813DC">
            <w:pPr>
              <w:rPr>
                <w:rFonts w:eastAsia="Times New Roman" w:cs="Times New Roman"/>
                <w:lang w:val="en-GB"/>
              </w:rPr>
            </w:pPr>
            <w:r w:rsidRPr="00F932C1">
              <w:rPr>
                <w:rFonts w:eastAsia="Times New Roman" w:cs="Times New Roman"/>
                <w:b/>
                <w:bCs/>
                <w:lang w:val="en-GB"/>
              </w:rPr>
              <w:lastRenderedPageBreak/>
              <w:t>Table 1</w:t>
            </w:r>
            <w:r w:rsidRPr="00F932C1">
              <w:rPr>
                <w:rFonts w:eastAsia="Times New Roman" w:cs="Times New Roman"/>
                <w:lang w:val="en-GB"/>
              </w:rPr>
              <w:t xml:space="preserve"> Characteristics of the surveys </w:t>
            </w:r>
          </w:p>
        </w:tc>
      </w:tr>
      <w:tr w:rsidR="00F932C1" w:rsidRPr="00F932C1" w14:paraId="3FCF6609" w14:textId="77777777" w:rsidTr="001813DC">
        <w:trPr>
          <w:trHeight w:val="600"/>
        </w:trPr>
        <w:tc>
          <w:tcPr>
            <w:tcW w:w="2900" w:type="dxa"/>
            <w:tcBorders>
              <w:top w:val="nil"/>
              <w:left w:val="nil"/>
              <w:bottom w:val="double" w:sz="6" w:space="0" w:color="auto"/>
              <w:right w:val="nil"/>
            </w:tcBorders>
            <w:shd w:val="clear" w:color="auto" w:fill="auto"/>
            <w:vAlign w:val="bottom"/>
            <w:hideMark/>
          </w:tcPr>
          <w:p w14:paraId="3C0CD1A9"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Country</w:t>
            </w:r>
          </w:p>
        </w:tc>
        <w:tc>
          <w:tcPr>
            <w:tcW w:w="1300" w:type="dxa"/>
            <w:tcBorders>
              <w:top w:val="nil"/>
              <w:left w:val="nil"/>
              <w:bottom w:val="double" w:sz="6" w:space="0" w:color="auto"/>
              <w:right w:val="nil"/>
            </w:tcBorders>
            <w:shd w:val="clear" w:color="auto" w:fill="auto"/>
            <w:vAlign w:val="bottom"/>
            <w:hideMark/>
          </w:tcPr>
          <w:p w14:paraId="52D4143D"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Region</w:t>
            </w:r>
          </w:p>
        </w:tc>
        <w:tc>
          <w:tcPr>
            <w:tcW w:w="1300" w:type="dxa"/>
            <w:tcBorders>
              <w:top w:val="nil"/>
              <w:left w:val="nil"/>
              <w:bottom w:val="double" w:sz="6" w:space="0" w:color="auto"/>
              <w:right w:val="nil"/>
            </w:tcBorders>
            <w:shd w:val="clear" w:color="auto" w:fill="auto"/>
            <w:vAlign w:val="bottom"/>
            <w:hideMark/>
          </w:tcPr>
          <w:p w14:paraId="2D194BD1"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Country income</w:t>
            </w:r>
          </w:p>
        </w:tc>
        <w:tc>
          <w:tcPr>
            <w:tcW w:w="1300" w:type="dxa"/>
            <w:tcBorders>
              <w:top w:val="nil"/>
              <w:left w:val="nil"/>
              <w:bottom w:val="double" w:sz="6" w:space="0" w:color="auto"/>
              <w:right w:val="nil"/>
            </w:tcBorders>
            <w:shd w:val="clear" w:color="auto" w:fill="auto"/>
            <w:vAlign w:val="bottom"/>
            <w:hideMark/>
          </w:tcPr>
          <w:p w14:paraId="3E7E5ABB"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Year</w:t>
            </w:r>
          </w:p>
        </w:tc>
        <w:tc>
          <w:tcPr>
            <w:tcW w:w="1300" w:type="dxa"/>
            <w:tcBorders>
              <w:top w:val="nil"/>
              <w:left w:val="nil"/>
              <w:bottom w:val="double" w:sz="6" w:space="0" w:color="auto"/>
              <w:right w:val="nil"/>
            </w:tcBorders>
            <w:shd w:val="clear" w:color="auto" w:fill="auto"/>
            <w:vAlign w:val="bottom"/>
            <w:hideMark/>
          </w:tcPr>
          <w:p w14:paraId="106B8E8E"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Response rate (%)</w:t>
            </w:r>
          </w:p>
        </w:tc>
        <w:tc>
          <w:tcPr>
            <w:tcW w:w="1300" w:type="dxa"/>
            <w:tcBorders>
              <w:top w:val="nil"/>
              <w:left w:val="nil"/>
              <w:bottom w:val="double" w:sz="6" w:space="0" w:color="auto"/>
              <w:right w:val="nil"/>
            </w:tcBorders>
            <w:shd w:val="clear" w:color="auto" w:fill="auto"/>
            <w:vAlign w:val="bottom"/>
            <w:hideMark/>
          </w:tcPr>
          <w:p w14:paraId="0948902B"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N</w:t>
            </w:r>
            <w:r w:rsidRPr="00F932C1">
              <w:rPr>
                <w:rFonts w:eastAsia="Times New Roman" w:cs="Times New Roman"/>
                <w:sz w:val="22"/>
                <w:szCs w:val="22"/>
                <w:vertAlign w:val="superscript"/>
                <w:lang w:val="en-GB"/>
              </w:rPr>
              <w:t>a</w:t>
            </w:r>
          </w:p>
        </w:tc>
      </w:tr>
      <w:tr w:rsidR="00F932C1" w:rsidRPr="00F932C1" w14:paraId="3948B9EA" w14:textId="77777777" w:rsidTr="001813DC">
        <w:trPr>
          <w:trHeight w:val="320"/>
        </w:trPr>
        <w:tc>
          <w:tcPr>
            <w:tcW w:w="2900" w:type="dxa"/>
            <w:tcBorders>
              <w:top w:val="nil"/>
              <w:left w:val="nil"/>
              <w:bottom w:val="nil"/>
              <w:right w:val="nil"/>
            </w:tcBorders>
            <w:shd w:val="clear" w:color="auto" w:fill="auto"/>
            <w:noWrap/>
            <w:vAlign w:val="center"/>
            <w:hideMark/>
          </w:tcPr>
          <w:p w14:paraId="128A4BC0"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Argentina</w:t>
            </w:r>
          </w:p>
        </w:tc>
        <w:tc>
          <w:tcPr>
            <w:tcW w:w="1300" w:type="dxa"/>
            <w:tcBorders>
              <w:top w:val="nil"/>
              <w:left w:val="nil"/>
              <w:bottom w:val="nil"/>
              <w:right w:val="nil"/>
            </w:tcBorders>
            <w:shd w:val="clear" w:color="auto" w:fill="auto"/>
            <w:noWrap/>
            <w:vAlign w:val="center"/>
            <w:hideMark/>
          </w:tcPr>
          <w:p w14:paraId="5E88CE7A"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AMR</w:t>
            </w:r>
          </w:p>
        </w:tc>
        <w:tc>
          <w:tcPr>
            <w:tcW w:w="1300" w:type="dxa"/>
            <w:tcBorders>
              <w:top w:val="nil"/>
              <w:left w:val="nil"/>
              <w:bottom w:val="nil"/>
              <w:right w:val="nil"/>
            </w:tcBorders>
            <w:shd w:val="clear" w:color="auto" w:fill="auto"/>
            <w:noWrap/>
            <w:vAlign w:val="center"/>
            <w:hideMark/>
          </w:tcPr>
          <w:p w14:paraId="41661455"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UM</w:t>
            </w:r>
          </w:p>
        </w:tc>
        <w:tc>
          <w:tcPr>
            <w:tcW w:w="1300" w:type="dxa"/>
            <w:tcBorders>
              <w:top w:val="nil"/>
              <w:left w:val="nil"/>
              <w:bottom w:val="nil"/>
              <w:right w:val="nil"/>
            </w:tcBorders>
            <w:shd w:val="clear" w:color="auto" w:fill="auto"/>
            <w:noWrap/>
            <w:vAlign w:val="center"/>
            <w:hideMark/>
          </w:tcPr>
          <w:p w14:paraId="0426DDF2"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2007</w:t>
            </w:r>
          </w:p>
        </w:tc>
        <w:tc>
          <w:tcPr>
            <w:tcW w:w="1300" w:type="dxa"/>
            <w:tcBorders>
              <w:top w:val="nil"/>
              <w:left w:val="nil"/>
              <w:bottom w:val="nil"/>
              <w:right w:val="nil"/>
            </w:tcBorders>
            <w:shd w:val="clear" w:color="auto" w:fill="auto"/>
            <w:noWrap/>
            <w:vAlign w:val="center"/>
            <w:hideMark/>
          </w:tcPr>
          <w:p w14:paraId="621D30F4"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77</w:t>
            </w:r>
          </w:p>
        </w:tc>
        <w:tc>
          <w:tcPr>
            <w:tcW w:w="1300" w:type="dxa"/>
            <w:tcBorders>
              <w:top w:val="nil"/>
              <w:left w:val="nil"/>
              <w:bottom w:val="nil"/>
              <w:right w:val="nil"/>
            </w:tcBorders>
            <w:shd w:val="clear" w:color="auto" w:fill="auto"/>
            <w:noWrap/>
            <w:vAlign w:val="center"/>
            <w:hideMark/>
          </w:tcPr>
          <w:p w14:paraId="14EBE8A5"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1,537</w:t>
            </w:r>
          </w:p>
        </w:tc>
      </w:tr>
      <w:tr w:rsidR="00F932C1" w:rsidRPr="00F932C1" w14:paraId="6D0F9B91" w14:textId="77777777" w:rsidTr="001813DC">
        <w:trPr>
          <w:trHeight w:val="300"/>
        </w:trPr>
        <w:tc>
          <w:tcPr>
            <w:tcW w:w="2900" w:type="dxa"/>
            <w:tcBorders>
              <w:top w:val="nil"/>
              <w:left w:val="nil"/>
              <w:bottom w:val="nil"/>
              <w:right w:val="nil"/>
            </w:tcBorders>
            <w:shd w:val="clear" w:color="auto" w:fill="auto"/>
            <w:noWrap/>
            <w:vAlign w:val="center"/>
            <w:hideMark/>
          </w:tcPr>
          <w:p w14:paraId="361113C9"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Botswana</w:t>
            </w:r>
          </w:p>
        </w:tc>
        <w:tc>
          <w:tcPr>
            <w:tcW w:w="1300" w:type="dxa"/>
            <w:tcBorders>
              <w:top w:val="nil"/>
              <w:left w:val="nil"/>
              <w:bottom w:val="nil"/>
              <w:right w:val="nil"/>
            </w:tcBorders>
            <w:shd w:val="clear" w:color="auto" w:fill="auto"/>
            <w:noWrap/>
            <w:vAlign w:val="center"/>
            <w:hideMark/>
          </w:tcPr>
          <w:p w14:paraId="4830CE53"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AFR</w:t>
            </w:r>
          </w:p>
        </w:tc>
        <w:tc>
          <w:tcPr>
            <w:tcW w:w="1300" w:type="dxa"/>
            <w:tcBorders>
              <w:top w:val="nil"/>
              <w:left w:val="nil"/>
              <w:bottom w:val="nil"/>
              <w:right w:val="nil"/>
            </w:tcBorders>
            <w:shd w:val="clear" w:color="auto" w:fill="auto"/>
            <w:noWrap/>
            <w:vAlign w:val="center"/>
            <w:hideMark/>
          </w:tcPr>
          <w:p w14:paraId="13682ADC"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UM</w:t>
            </w:r>
          </w:p>
        </w:tc>
        <w:tc>
          <w:tcPr>
            <w:tcW w:w="1300" w:type="dxa"/>
            <w:tcBorders>
              <w:top w:val="nil"/>
              <w:left w:val="nil"/>
              <w:bottom w:val="nil"/>
              <w:right w:val="nil"/>
            </w:tcBorders>
            <w:shd w:val="clear" w:color="auto" w:fill="auto"/>
            <w:noWrap/>
            <w:vAlign w:val="center"/>
            <w:hideMark/>
          </w:tcPr>
          <w:p w14:paraId="1E40F232"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2005</w:t>
            </w:r>
          </w:p>
        </w:tc>
        <w:tc>
          <w:tcPr>
            <w:tcW w:w="1300" w:type="dxa"/>
            <w:tcBorders>
              <w:top w:val="nil"/>
              <w:left w:val="nil"/>
              <w:bottom w:val="nil"/>
              <w:right w:val="nil"/>
            </w:tcBorders>
            <w:shd w:val="clear" w:color="auto" w:fill="auto"/>
            <w:noWrap/>
            <w:vAlign w:val="center"/>
            <w:hideMark/>
          </w:tcPr>
          <w:p w14:paraId="3C982B73"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95</w:t>
            </w:r>
          </w:p>
        </w:tc>
        <w:tc>
          <w:tcPr>
            <w:tcW w:w="1300" w:type="dxa"/>
            <w:tcBorders>
              <w:top w:val="nil"/>
              <w:left w:val="nil"/>
              <w:bottom w:val="nil"/>
              <w:right w:val="nil"/>
            </w:tcBorders>
            <w:shd w:val="clear" w:color="auto" w:fill="auto"/>
            <w:noWrap/>
            <w:vAlign w:val="center"/>
            <w:hideMark/>
          </w:tcPr>
          <w:p w14:paraId="34C7B8F7"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1,397</w:t>
            </w:r>
          </w:p>
        </w:tc>
      </w:tr>
      <w:tr w:rsidR="00F932C1" w:rsidRPr="00F932C1" w14:paraId="5A68FEF9" w14:textId="77777777" w:rsidTr="001813DC">
        <w:trPr>
          <w:trHeight w:val="300"/>
        </w:trPr>
        <w:tc>
          <w:tcPr>
            <w:tcW w:w="2900" w:type="dxa"/>
            <w:tcBorders>
              <w:top w:val="nil"/>
              <w:left w:val="nil"/>
              <w:bottom w:val="nil"/>
              <w:right w:val="nil"/>
            </w:tcBorders>
            <w:shd w:val="clear" w:color="auto" w:fill="auto"/>
            <w:noWrap/>
            <w:vAlign w:val="center"/>
            <w:hideMark/>
          </w:tcPr>
          <w:p w14:paraId="0AD00097"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Cayman Islands</w:t>
            </w:r>
          </w:p>
        </w:tc>
        <w:tc>
          <w:tcPr>
            <w:tcW w:w="1300" w:type="dxa"/>
            <w:tcBorders>
              <w:top w:val="nil"/>
              <w:left w:val="nil"/>
              <w:bottom w:val="nil"/>
              <w:right w:val="nil"/>
            </w:tcBorders>
            <w:shd w:val="clear" w:color="auto" w:fill="auto"/>
            <w:noWrap/>
            <w:vAlign w:val="center"/>
            <w:hideMark/>
          </w:tcPr>
          <w:p w14:paraId="68B35E85"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AMR</w:t>
            </w:r>
          </w:p>
        </w:tc>
        <w:tc>
          <w:tcPr>
            <w:tcW w:w="1300" w:type="dxa"/>
            <w:tcBorders>
              <w:top w:val="nil"/>
              <w:left w:val="nil"/>
              <w:bottom w:val="nil"/>
              <w:right w:val="nil"/>
            </w:tcBorders>
            <w:shd w:val="clear" w:color="auto" w:fill="auto"/>
            <w:noWrap/>
            <w:vAlign w:val="center"/>
            <w:hideMark/>
          </w:tcPr>
          <w:p w14:paraId="443E00F6"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H</w:t>
            </w:r>
          </w:p>
        </w:tc>
        <w:tc>
          <w:tcPr>
            <w:tcW w:w="1300" w:type="dxa"/>
            <w:tcBorders>
              <w:top w:val="nil"/>
              <w:left w:val="nil"/>
              <w:bottom w:val="nil"/>
              <w:right w:val="nil"/>
            </w:tcBorders>
            <w:shd w:val="clear" w:color="auto" w:fill="auto"/>
            <w:noWrap/>
            <w:vAlign w:val="center"/>
            <w:hideMark/>
          </w:tcPr>
          <w:p w14:paraId="19B7C5BF"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2007</w:t>
            </w:r>
          </w:p>
        </w:tc>
        <w:tc>
          <w:tcPr>
            <w:tcW w:w="1300" w:type="dxa"/>
            <w:tcBorders>
              <w:top w:val="nil"/>
              <w:left w:val="nil"/>
              <w:bottom w:val="nil"/>
              <w:right w:val="nil"/>
            </w:tcBorders>
            <w:shd w:val="clear" w:color="auto" w:fill="auto"/>
            <w:noWrap/>
            <w:vAlign w:val="center"/>
            <w:hideMark/>
          </w:tcPr>
          <w:p w14:paraId="3A29E4D6"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79</w:t>
            </w:r>
          </w:p>
        </w:tc>
        <w:tc>
          <w:tcPr>
            <w:tcW w:w="1300" w:type="dxa"/>
            <w:tcBorders>
              <w:top w:val="nil"/>
              <w:left w:val="nil"/>
              <w:bottom w:val="nil"/>
              <w:right w:val="nil"/>
            </w:tcBorders>
            <w:shd w:val="clear" w:color="auto" w:fill="auto"/>
            <w:noWrap/>
            <w:vAlign w:val="center"/>
            <w:hideMark/>
          </w:tcPr>
          <w:p w14:paraId="743CC546"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1,147</w:t>
            </w:r>
          </w:p>
        </w:tc>
      </w:tr>
      <w:tr w:rsidR="00F932C1" w:rsidRPr="00F932C1" w14:paraId="26753E77" w14:textId="77777777" w:rsidTr="001813DC">
        <w:trPr>
          <w:trHeight w:val="300"/>
        </w:trPr>
        <w:tc>
          <w:tcPr>
            <w:tcW w:w="2900" w:type="dxa"/>
            <w:tcBorders>
              <w:top w:val="nil"/>
              <w:left w:val="nil"/>
              <w:bottom w:val="nil"/>
              <w:right w:val="nil"/>
            </w:tcBorders>
            <w:shd w:val="clear" w:color="auto" w:fill="auto"/>
            <w:noWrap/>
            <w:vAlign w:val="center"/>
            <w:hideMark/>
          </w:tcPr>
          <w:p w14:paraId="090A69B5"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Chile (Metropolitan)</w:t>
            </w:r>
          </w:p>
        </w:tc>
        <w:tc>
          <w:tcPr>
            <w:tcW w:w="1300" w:type="dxa"/>
            <w:tcBorders>
              <w:top w:val="nil"/>
              <w:left w:val="nil"/>
              <w:bottom w:val="nil"/>
              <w:right w:val="nil"/>
            </w:tcBorders>
            <w:shd w:val="clear" w:color="auto" w:fill="auto"/>
            <w:noWrap/>
            <w:vAlign w:val="center"/>
            <w:hideMark/>
          </w:tcPr>
          <w:p w14:paraId="6F85F0A9"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AMR</w:t>
            </w:r>
          </w:p>
        </w:tc>
        <w:tc>
          <w:tcPr>
            <w:tcW w:w="1300" w:type="dxa"/>
            <w:tcBorders>
              <w:top w:val="nil"/>
              <w:left w:val="nil"/>
              <w:bottom w:val="nil"/>
              <w:right w:val="nil"/>
            </w:tcBorders>
            <w:shd w:val="clear" w:color="auto" w:fill="auto"/>
            <w:noWrap/>
            <w:vAlign w:val="center"/>
            <w:hideMark/>
          </w:tcPr>
          <w:p w14:paraId="006E6E2C"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UM</w:t>
            </w:r>
          </w:p>
        </w:tc>
        <w:tc>
          <w:tcPr>
            <w:tcW w:w="1300" w:type="dxa"/>
            <w:tcBorders>
              <w:top w:val="nil"/>
              <w:left w:val="nil"/>
              <w:bottom w:val="nil"/>
              <w:right w:val="nil"/>
            </w:tcBorders>
            <w:shd w:val="clear" w:color="auto" w:fill="auto"/>
            <w:noWrap/>
            <w:vAlign w:val="center"/>
            <w:hideMark/>
          </w:tcPr>
          <w:p w14:paraId="27853B51"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2004</w:t>
            </w:r>
          </w:p>
        </w:tc>
        <w:tc>
          <w:tcPr>
            <w:tcW w:w="1300" w:type="dxa"/>
            <w:tcBorders>
              <w:top w:val="nil"/>
              <w:left w:val="nil"/>
              <w:bottom w:val="nil"/>
              <w:right w:val="nil"/>
            </w:tcBorders>
            <w:shd w:val="clear" w:color="auto" w:fill="auto"/>
            <w:noWrap/>
            <w:vAlign w:val="center"/>
            <w:hideMark/>
          </w:tcPr>
          <w:p w14:paraId="3D416825"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85</w:t>
            </w:r>
          </w:p>
        </w:tc>
        <w:tc>
          <w:tcPr>
            <w:tcW w:w="1300" w:type="dxa"/>
            <w:tcBorders>
              <w:top w:val="nil"/>
              <w:left w:val="nil"/>
              <w:bottom w:val="nil"/>
              <w:right w:val="nil"/>
            </w:tcBorders>
            <w:shd w:val="clear" w:color="auto" w:fill="auto"/>
            <w:noWrap/>
            <w:vAlign w:val="center"/>
            <w:hideMark/>
          </w:tcPr>
          <w:p w14:paraId="114530FE"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1,972</w:t>
            </w:r>
          </w:p>
        </w:tc>
      </w:tr>
      <w:tr w:rsidR="00F932C1" w:rsidRPr="00F932C1" w14:paraId="3A474429" w14:textId="77777777" w:rsidTr="001813DC">
        <w:trPr>
          <w:trHeight w:val="300"/>
        </w:trPr>
        <w:tc>
          <w:tcPr>
            <w:tcW w:w="2900" w:type="dxa"/>
            <w:tcBorders>
              <w:top w:val="nil"/>
              <w:left w:val="nil"/>
              <w:bottom w:val="nil"/>
              <w:right w:val="nil"/>
            </w:tcBorders>
            <w:shd w:val="clear" w:color="auto" w:fill="auto"/>
            <w:noWrap/>
            <w:vAlign w:val="center"/>
            <w:hideMark/>
          </w:tcPr>
          <w:p w14:paraId="7AEA2BED"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Ecuador (Quito)</w:t>
            </w:r>
          </w:p>
        </w:tc>
        <w:tc>
          <w:tcPr>
            <w:tcW w:w="1300" w:type="dxa"/>
            <w:tcBorders>
              <w:top w:val="nil"/>
              <w:left w:val="nil"/>
              <w:bottom w:val="nil"/>
              <w:right w:val="nil"/>
            </w:tcBorders>
            <w:shd w:val="clear" w:color="auto" w:fill="auto"/>
            <w:noWrap/>
            <w:vAlign w:val="center"/>
            <w:hideMark/>
          </w:tcPr>
          <w:p w14:paraId="04A414FE"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AMR</w:t>
            </w:r>
          </w:p>
        </w:tc>
        <w:tc>
          <w:tcPr>
            <w:tcW w:w="1300" w:type="dxa"/>
            <w:tcBorders>
              <w:top w:val="nil"/>
              <w:left w:val="nil"/>
              <w:bottom w:val="nil"/>
              <w:right w:val="nil"/>
            </w:tcBorders>
            <w:shd w:val="clear" w:color="auto" w:fill="auto"/>
            <w:noWrap/>
            <w:vAlign w:val="center"/>
            <w:hideMark/>
          </w:tcPr>
          <w:p w14:paraId="25C60B59"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LM</w:t>
            </w:r>
          </w:p>
        </w:tc>
        <w:tc>
          <w:tcPr>
            <w:tcW w:w="1300" w:type="dxa"/>
            <w:tcBorders>
              <w:top w:val="nil"/>
              <w:left w:val="nil"/>
              <w:bottom w:val="nil"/>
              <w:right w:val="nil"/>
            </w:tcBorders>
            <w:shd w:val="clear" w:color="auto" w:fill="auto"/>
            <w:noWrap/>
            <w:vAlign w:val="center"/>
            <w:hideMark/>
          </w:tcPr>
          <w:p w14:paraId="39AE1C37"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2007</w:t>
            </w:r>
          </w:p>
        </w:tc>
        <w:tc>
          <w:tcPr>
            <w:tcW w:w="1300" w:type="dxa"/>
            <w:tcBorders>
              <w:top w:val="nil"/>
              <w:left w:val="nil"/>
              <w:bottom w:val="nil"/>
              <w:right w:val="nil"/>
            </w:tcBorders>
            <w:shd w:val="clear" w:color="auto" w:fill="auto"/>
            <w:noWrap/>
            <w:vAlign w:val="center"/>
            <w:hideMark/>
          </w:tcPr>
          <w:p w14:paraId="677D3D60"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86</w:t>
            </w:r>
          </w:p>
        </w:tc>
        <w:tc>
          <w:tcPr>
            <w:tcW w:w="1300" w:type="dxa"/>
            <w:tcBorders>
              <w:top w:val="nil"/>
              <w:left w:val="nil"/>
              <w:bottom w:val="nil"/>
              <w:right w:val="nil"/>
            </w:tcBorders>
            <w:shd w:val="clear" w:color="auto" w:fill="auto"/>
            <w:noWrap/>
            <w:vAlign w:val="center"/>
            <w:hideMark/>
          </w:tcPr>
          <w:p w14:paraId="4AA86C15"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1,842</w:t>
            </w:r>
          </w:p>
        </w:tc>
      </w:tr>
      <w:tr w:rsidR="00F932C1" w:rsidRPr="00F932C1" w14:paraId="143C7155" w14:textId="77777777" w:rsidTr="001813DC">
        <w:trPr>
          <w:trHeight w:val="300"/>
        </w:trPr>
        <w:tc>
          <w:tcPr>
            <w:tcW w:w="2900" w:type="dxa"/>
            <w:tcBorders>
              <w:top w:val="nil"/>
              <w:left w:val="nil"/>
              <w:bottom w:val="nil"/>
              <w:right w:val="nil"/>
            </w:tcBorders>
            <w:shd w:val="clear" w:color="auto" w:fill="auto"/>
            <w:noWrap/>
            <w:vAlign w:val="center"/>
            <w:hideMark/>
          </w:tcPr>
          <w:p w14:paraId="5B0EAD43"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Grenada</w:t>
            </w:r>
          </w:p>
        </w:tc>
        <w:tc>
          <w:tcPr>
            <w:tcW w:w="1300" w:type="dxa"/>
            <w:tcBorders>
              <w:top w:val="nil"/>
              <w:left w:val="nil"/>
              <w:bottom w:val="nil"/>
              <w:right w:val="nil"/>
            </w:tcBorders>
            <w:shd w:val="clear" w:color="auto" w:fill="auto"/>
            <w:noWrap/>
            <w:vAlign w:val="center"/>
            <w:hideMark/>
          </w:tcPr>
          <w:p w14:paraId="5D19D168"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AMR</w:t>
            </w:r>
          </w:p>
        </w:tc>
        <w:tc>
          <w:tcPr>
            <w:tcW w:w="1300" w:type="dxa"/>
            <w:tcBorders>
              <w:top w:val="nil"/>
              <w:left w:val="nil"/>
              <w:bottom w:val="nil"/>
              <w:right w:val="nil"/>
            </w:tcBorders>
            <w:shd w:val="clear" w:color="auto" w:fill="auto"/>
            <w:noWrap/>
            <w:vAlign w:val="center"/>
            <w:hideMark/>
          </w:tcPr>
          <w:p w14:paraId="42837C77"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UM</w:t>
            </w:r>
          </w:p>
        </w:tc>
        <w:tc>
          <w:tcPr>
            <w:tcW w:w="1300" w:type="dxa"/>
            <w:tcBorders>
              <w:top w:val="nil"/>
              <w:left w:val="nil"/>
              <w:bottom w:val="nil"/>
              <w:right w:val="nil"/>
            </w:tcBorders>
            <w:shd w:val="clear" w:color="auto" w:fill="auto"/>
            <w:noWrap/>
            <w:vAlign w:val="center"/>
            <w:hideMark/>
          </w:tcPr>
          <w:p w14:paraId="494ABA78"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2008</w:t>
            </w:r>
          </w:p>
        </w:tc>
        <w:tc>
          <w:tcPr>
            <w:tcW w:w="1300" w:type="dxa"/>
            <w:tcBorders>
              <w:top w:val="nil"/>
              <w:left w:val="nil"/>
              <w:bottom w:val="nil"/>
              <w:right w:val="nil"/>
            </w:tcBorders>
            <w:shd w:val="clear" w:color="auto" w:fill="auto"/>
            <w:noWrap/>
            <w:vAlign w:val="center"/>
            <w:hideMark/>
          </w:tcPr>
          <w:p w14:paraId="52E0743F"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78</w:t>
            </w:r>
          </w:p>
        </w:tc>
        <w:tc>
          <w:tcPr>
            <w:tcW w:w="1300" w:type="dxa"/>
            <w:tcBorders>
              <w:top w:val="nil"/>
              <w:left w:val="nil"/>
              <w:bottom w:val="nil"/>
              <w:right w:val="nil"/>
            </w:tcBorders>
            <w:shd w:val="clear" w:color="auto" w:fill="auto"/>
            <w:noWrap/>
            <w:vAlign w:val="center"/>
            <w:hideMark/>
          </w:tcPr>
          <w:p w14:paraId="07D868E3"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1,299</w:t>
            </w:r>
          </w:p>
        </w:tc>
      </w:tr>
      <w:tr w:rsidR="00F932C1" w:rsidRPr="00F932C1" w14:paraId="2035E1C8" w14:textId="77777777" w:rsidTr="001813DC">
        <w:trPr>
          <w:trHeight w:val="300"/>
        </w:trPr>
        <w:tc>
          <w:tcPr>
            <w:tcW w:w="2900" w:type="dxa"/>
            <w:tcBorders>
              <w:top w:val="nil"/>
              <w:left w:val="nil"/>
              <w:bottom w:val="nil"/>
              <w:right w:val="nil"/>
            </w:tcBorders>
            <w:shd w:val="clear" w:color="auto" w:fill="auto"/>
            <w:noWrap/>
            <w:vAlign w:val="center"/>
            <w:hideMark/>
          </w:tcPr>
          <w:p w14:paraId="6DD48B70"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Guyana</w:t>
            </w:r>
          </w:p>
        </w:tc>
        <w:tc>
          <w:tcPr>
            <w:tcW w:w="1300" w:type="dxa"/>
            <w:tcBorders>
              <w:top w:val="nil"/>
              <w:left w:val="nil"/>
              <w:bottom w:val="nil"/>
              <w:right w:val="nil"/>
            </w:tcBorders>
            <w:shd w:val="clear" w:color="auto" w:fill="auto"/>
            <w:noWrap/>
            <w:vAlign w:val="center"/>
            <w:hideMark/>
          </w:tcPr>
          <w:p w14:paraId="0DF6456C"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AMR</w:t>
            </w:r>
          </w:p>
        </w:tc>
        <w:tc>
          <w:tcPr>
            <w:tcW w:w="1300" w:type="dxa"/>
            <w:tcBorders>
              <w:top w:val="nil"/>
              <w:left w:val="nil"/>
              <w:bottom w:val="nil"/>
              <w:right w:val="nil"/>
            </w:tcBorders>
            <w:shd w:val="clear" w:color="auto" w:fill="auto"/>
            <w:noWrap/>
            <w:vAlign w:val="center"/>
            <w:hideMark/>
          </w:tcPr>
          <w:p w14:paraId="3BD1EBEB"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LM</w:t>
            </w:r>
          </w:p>
        </w:tc>
        <w:tc>
          <w:tcPr>
            <w:tcW w:w="1300" w:type="dxa"/>
            <w:tcBorders>
              <w:top w:val="nil"/>
              <w:left w:val="nil"/>
              <w:bottom w:val="nil"/>
              <w:right w:val="nil"/>
            </w:tcBorders>
            <w:shd w:val="clear" w:color="auto" w:fill="auto"/>
            <w:noWrap/>
            <w:vAlign w:val="center"/>
            <w:hideMark/>
          </w:tcPr>
          <w:p w14:paraId="7F546C3C"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2004</w:t>
            </w:r>
          </w:p>
        </w:tc>
        <w:tc>
          <w:tcPr>
            <w:tcW w:w="1300" w:type="dxa"/>
            <w:tcBorders>
              <w:top w:val="nil"/>
              <w:left w:val="nil"/>
              <w:bottom w:val="nil"/>
              <w:right w:val="nil"/>
            </w:tcBorders>
            <w:shd w:val="clear" w:color="auto" w:fill="auto"/>
            <w:noWrap/>
            <w:vAlign w:val="center"/>
            <w:hideMark/>
          </w:tcPr>
          <w:p w14:paraId="64C94024"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80</w:t>
            </w:r>
          </w:p>
        </w:tc>
        <w:tc>
          <w:tcPr>
            <w:tcW w:w="1300" w:type="dxa"/>
            <w:tcBorders>
              <w:top w:val="nil"/>
              <w:left w:val="nil"/>
              <w:bottom w:val="nil"/>
              <w:right w:val="nil"/>
            </w:tcBorders>
            <w:shd w:val="clear" w:color="auto" w:fill="auto"/>
            <w:noWrap/>
            <w:vAlign w:val="center"/>
            <w:hideMark/>
          </w:tcPr>
          <w:p w14:paraId="17AE9925"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1,070</w:t>
            </w:r>
          </w:p>
        </w:tc>
      </w:tr>
      <w:tr w:rsidR="00F932C1" w:rsidRPr="00F932C1" w14:paraId="71940B74" w14:textId="77777777" w:rsidTr="001813DC">
        <w:trPr>
          <w:trHeight w:val="300"/>
        </w:trPr>
        <w:tc>
          <w:tcPr>
            <w:tcW w:w="2900" w:type="dxa"/>
            <w:tcBorders>
              <w:top w:val="nil"/>
              <w:left w:val="nil"/>
              <w:bottom w:val="nil"/>
              <w:right w:val="nil"/>
            </w:tcBorders>
            <w:shd w:val="clear" w:color="auto" w:fill="auto"/>
            <w:noWrap/>
            <w:vAlign w:val="center"/>
            <w:hideMark/>
          </w:tcPr>
          <w:p w14:paraId="4E23781E"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Indonesia</w:t>
            </w:r>
          </w:p>
        </w:tc>
        <w:tc>
          <w:tcPr>
            <w:tcW w:w="1300" w:type="dxa"/>
            <w:tcBorders>
              <w:top w:val="nil"/>
              <w:left w:val="nil"/>
              <w:bottom w:val="nil"/>
              <w:right w:val="nil"/>
            </w:tcBorders>
            <w:shd w:val="clear" w:color="auto" w:fill="auto"/>
            <w:noWrap/>
            <w:vAlign w:val="center"/>
            <w:hideMark/>
          </w:tcPr>
          <w:p w14:paraId="41C3F529"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SEAR</w:t>
            </w:r>
          </w:p>
        </w:tc>
        <w:tc>
          <w:tcPr>
            <w:tcW w:w="1300" w:type="dxa"/>
            <w:tcBorders>
              <w:top w:val="nil"/>
              <w:left w:val="nil"/>
              <w:bottom w:val="nil"/>
              <w:right w:val="nil"/>
            </w:tcBorders>
            <w:shd w:val="clear" w:color="auto" w:fill="auto"/>
            <w:noWrap/>
            <w:vAlign w:val="center"/>
            <w:hideMark/>
          </w:tcPr>
          <w:p w14:paraId="15A0ECB4"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LM</w:t>
            </w:r>
          </w:p>
        </w:tc>
        <w:tc>
          <w:tcPr>
            <w:tcW w:w="1300" w:type="dxa"/>
            <w:tcBorders>
              <w:top w:val="nil"/>
              <w:left w:val="nil"/>
              <w:bottom w:val="nil"/>
              <w:right w:val="nil"/>
            </w:tcBorders>
            <w:shd w:val="clear" w:color="auto" w:fill="auto"/>
            <w:noWrap/>
            <w:vAlign w:val="center"/>
            <w:hideMark/>
          </w:tcPr>
          <w:p w14:paraId="59A581D1"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2007</w:t>
            </w:r>
          </w:p>
        </w:tc>
        <w:tc>
          <w:tcPr>
            <w:tcW w:w="1300" w:type="dxa"/>
            <w:tcBorders>
              <w:top w:val="nil"/>
              <w:left w:val="nil"/>
              <w:bottom w:val="nil"/>
              <w:right w:val="nil"/>
            </w:tcBorders>
            <w:shd w:val="clear" w:color="auto" w:fill="auto"/>
            <w:noWrap/>
            <w:vAlign w:val="center"/>
            <w:hideMark/>
          </w:tcPr>
          <w:p w14:paraId="3D721341"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93</w:t>
            </w:r>
          </w:p>
        </w:tc>
        <w:tc>
          <w:tcPr>
            <w:tcW w:w="1300" w:type="dxa"/>
            <w:tcBorders>
              <w:top w:val="nil"/>
              <w:left w:val="nil"/>
              <w:bottom w:val="nil"/>
              <w:right w:val="nil"/>
            </w:tcBorders>
            <w:shd w:val="clear" w:color="auto" w:fill="auto"/>
            <w:noWrap/>
            <w:vAlign w:val="center"/>
            <w:hideMark/>
          </w:tcPr>
          <w:p w14:paraId="5C5986C5"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3,022</w:t>
            </w:r>
          </w:p>
        </w:tc>
      </w:tr>
      <w:tr w:rsidR="00F932C1" w:rsidRPr="00F932C1" w14:paraId="17A0CEF0" w14:textId="77777777" w:rsidTr="001813DC">
        <w:trPr>
          <w:trHeight w:val="300"/>
        </w:trPr>
        <w:tc>
          <w:tcPr>
            <w:tcW w:w="2900" w:type="dxa"/>
            <w:tcBorders>
              <w:top w:val="nil"/>
              <w:left w:val="nil"/>
              <w:bottom w:val="nil"/>
              <w:right w:val="nil"/>
            </w:tcBorders>
            <w:shd w:val="clear" w:color="auto" w:fill="auto"/>
            <w:noWrap/>
            <w:vAlign w:val="center"/>
            <w:hideMark/>
          </w:tcPr>
          <w:p w14:paraId="578863D0"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Kenya</w:t>
            </w:r>
          </w:p>
        </w:tc>
        <w:tc>
          <w:tcPr>
            <w:tcW w:w="1300" w:type="dxa"/>
            <w:tcBorders>
              <w:top w:val="nil"/>
              <w:left w:val="nil"/>
              <w:bottom w:val="nil"/>
              <w:right w:val="nil"/>
            </w:tcBorders>
            <w:shd w:val="clear" w:color="auto" w:fill="auto"/>
            <w:noWrap/>
            <w:vAlign w:val="center"/>
            <w:hideMark/>
          </w:tcPr>
          <w:p w14:paraId="266A1A60"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AFR</w:t>
            </w:r>
          </w:p>
        </w:tc>
        <w:tc>
          <w:tcPr>
            <w:tcW w:w="1300" w:type="dxa"/>
            <w:tcBorders>
              <w:top w:val="nil"/>
              <w:left w:val="nil"/>
              <w:bottom w:val="nil"/>
              <w:right w:val="nil"/>
            </w:tcBorders>
            <w:shd w:val="clear" w:color="auto" w:fill="auto"/>
            <w:noWrap/>
            <w:vAlign w:val="center"/>
            <w:hideMark/>
          </w:tcPr>
          <w:p w14:paraId="4F82995C"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L</w:t>
            </w:r>
          </w:p>
        </w:tc>
        <w:tc>
          <w:tcPr>
            <w:tcW w:w="1300" w:type="dxa"/>
            <w:tcBorders>
              <w:top w:val="nil"/>
              <w:left w:val="nil"/>
              <w:bottom w:val="nil"/>
              <w:right w:val="nil"/>
            </w:tcBorders>
            <w:shd w:val="clear" w:color="auto" w:fill="auto"/>
            <w:noWrap/>
            <w:vAlign w:val="center"/>
            <w:hideMark/>
          </w:tcPr>
          <w:p w14:paraId="60423902"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2003</w:t>
            </w:r>
          </w:p>
        </w:tc>
        <w:tc>
          <w:tcPr>
            <w:tcW w:w="1300" w:type="dxa"/>
            <w:tcBorders>
              <w:top w:val="nil"/>
              <w:left w:val="nil"/>
              <w:bottom w:val="nil"/>
              <w:right w:val="nil"/>
            </w:tcBorders>
            <w:shd w:val="clear" w:color="auto" w:fill="auto"/>
            <w:noWrap/>
            <w:vAlign w:val="center"/>
            <w:hideMark/>
          </w:tcPr>
          <w:p w14:paraId="6791F2B7"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84</w:t>
            </w:r>
          </w:p>
        </w:tc>
        <w:tc>
          <w:tcPr>
            <w:tcW w:w="1300" w:type="dxa"/>
            <w:tcBorders>
              <w:top w:val="nil"/>
              <w:left w:val="nil"/>
              <w:bottom w:val="nil"/>
              <w:right w:val="nil"/>
            </w:tcBorders>
            <w:shd w:val="clear" w:color="auto" w:fill="auto"/>
            <w:noWrap/>
            <w:vAlign w:val="center"/>
            <w:hideMark/>
          </w:tcPr>
          <w:p w14:paraId="65195362"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2,971</w:t>
            </w:r>
          </w:p>
        </w:tc>
      </w:tr>
      <w:tr w:rsidR="00F932C1" w:rsidRPr="00F932C1" w14:paraId="08005154" w14:textId="77777777" w:rsidTr="001813DC">
        <w:trPr>
          <w:trHeight w:val="300"/>
        </w:trPr>
        <w:tc>
          <w:tcPr>
            <w:tcW w:w="2900" w:type="dxa"/>
            <w:tcBorders>
              <w:top w:val="nil"/>
              <w:left w:val="nil"/>
              <w:bottom w:val="nil"/>
              <w:right w:val="nil"/>
            </w:tcBorders>
            <w:shd w:val="clear" w:color="auto" w:fill="auto"/>
            <w:noWrap/>
            <w:vAlign w:val="center"/>
            <w:hideMark/>
          </w:tcPr>
          <w:p w14:paraId="0F2F9C17"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Seychelles</w:t>
            </w:r>
          </w:p>
        </w:tc>
        <w:tc>
          <w:tcPr>
            <w:tcW w:w="1300" w:type="dxa"/>
            <w:tcBorders>
              <w:top w:val="nil"/>
              <w:left w:val="nil"/>
              <w:bottom w:val="nil"/>
              <w:right w:val="nil"/>
            </w:tcBorders>
            <w:shd w:val="clear" w:color="auto" w:fill="auto"/>
            <w:noWrap/>
            <w:vAlign w:val="center"/>
            <w:hideMark/>
          </w:tcPr>
          <w:p w14:paraId="3083DC19"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AFR</w:t>
            </w:r>
          </w:p>
        </w:tc>
        <w:tc>
          <w:tcPr>
            <w:tcW w:w="1300" w:type="dxa"/>
            <w:tcBorders>
              <w:top w:val="nil"/>
              <w:left w:val="nil"/>
              <w:bottom w:val="nil"/>
              <w:right w:val="nil"/>
            </w:tcBorders>
            <w:shd w:val="clear" w:color="auto" w:fill="auto"/>
            <w:noWrap/>
            <w:vAlign w:val="center"/>
            <w:hideMark/>
          </w:tcPr>
          <w:p w14:paraId="4D9F7855"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UM</w:t>
            </w:r>
          </w:p>
        </w:tc>
        <w:tc>
          <w:tcPr>
            <w:tcW w:w="1300" w:type="dxa"/>
            <w:tcBorders>
              <w:top w:val="nil"/>
              <w:left w:val="nil"/>
              <w:bottom w:val="nil"/>
              <w:right w:val="nil"/>
            </w:tcBorders>
            <w:shd w:val="clear" w:color="auto" w:fill="auto"/>
            <w:noWrap/>
            <w:vAlign w:val="center"/>
            <w:hideMark/>
          </w:tcPr>
          <w:p w14:paraId="79D83921"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2007</w:t>
            </w:r>
          </w:p>
        </w:tc>
        <w:tc>
          <w:tcPr>
            <w:tcW w:w="1300" w:type="dxa"/>
            <w:tcBorders>
              <w:top w:val="nil"/>
              <w:left w:val="nil"/>
              <w:bottom w:val="nil"/>
              <w:right w:val="nil"/>
            </w:tcBorders>
            <w:shd w:val="clear" w:color="auto" w:fill="auto"/>
            <w:noWrap/>
            <w:vAlign w:val="center"/>
            <w:hideMark/>
          </w:tcPr>
          <w:p w14:paraId="7714A889"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82</w:t>
            </w:r>
          </w:p>
        </w:tc>
        <w:tc>
          <w:tcPr>
            <w:tcW w:w="1300" w:type="dxa"/>
            <w:tcBorders>
              <w:top w:val="nil"/>
              <w:left w:val="nil"/>
              <w:bottom w:val="nil"/>
              <w:right w:val="nil"/>
            </w:tcBorders>
            <w:shd w:val="clear" w:color="auto" w:fill="auto"/>
            <w:noWrap/>
            <w:vAlign w:val="center"/>
            <w:hideMark/>
          </w:tcPr>
          <w:p w14:paraId="6E929238"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1,154</w:t>
            </w:r>
          </w:p>
        </w:tc>
      </w:tr>
      <w:tr w:rsidR="00F932C1" w:rsidRPr="00F932C1" w14:paraId="774CA2E7" w14:textId="77777777" w:rsidTr="001813DC">
        <w:trPr>
          <w:trHeight w:val="300"/>
        </w:trPr>
        <w:tc>
          <w:tcPr>
            <w:tcW w:w="2900" w:type="dxa"/>
            <w:tcBorders>
              <w:top w:val="nil"/>
              <w:left w:val="nil"/>
              <w:bottom w:val="nil"/>
              <w:right w:val="nil"/>
            </w:tcBorders>
            <w:shd w:val="clear" w:color="auto" w:fill="auto"/>
            <w:noWrap/>
            <w:vAlign w:val="center"/>
            <w:hideMark/>
          </w:tcPr>
          <w:p w14:paraId="0F3CB50C"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St. Lucia</w:t>
            </w:r>
          </w:p>
        </w:tc>
        <w:tc>
          <w:tcPr>
            <w:tcW w:w="1300" w:type="dxa"/>
            <w:tcBorders>
              <w:top w:val="nil"/>
              <w:left w:val="nil"/>
              <w:bottom w:val="nil"/>
              <w:right w:val="nil"/>
            </w:tcBorders>
            <w:shd w:val="clear" w:color="auto" w:fill="auto"/>
            <w:noWrap/>
            <w:vAlign w:val="center"/>
            <w:hideMark/>
          </w:tcPr>
          <w:p w14:paraId="26FA434F"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AMR</w:t>
            </w:r>
          </w:p>
        </w:tc>
        <w:tc>
          <w:tcPr>
            <w:tcW w:w="1300" w:type="dxa"/>
            <w:tcBorders>
              <w:top w:val="nil"/>
              <w:left w:val="nil"/>
              <w:bottom w:val="nil"/>
              <w:right w:val="nil"/>
            </w:tcBorders>
            <w:shd w:val="clear" w:color="auto" w:fill="auto"/>
            <w:noWrap/>
            <w:vAlign w:val="center"/>
            <w:hideMark/>
          </w:tcPr>
          <w:p w14:paraId="69F4FF25"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UM</w:t>
            </w:r>
          </w:p>
        </w:tc>
        <w:tc>
          <w:tcPr>
            <w:tcW w:w="1300" w:type="dxa"/>
            <w:tcBorders>
              <w:top w:val="nil"/>
              <w:left w:val="nil"/>
              <w:bottom w:val="nil"/>
              <w:right w:val="nil"/>
            </w:tcBorders>
            <w:shd w:val="clear" w:color="auto" w:fill="auto"/>
            <w:noWrap/>
            <w:vAlign w:val="center"/>
            <w:hideMark/>
          </w:tcPr>
          <w:p w14:paraId="76ED1949"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2007</w:t>
            </w:r>
          </w:p>
        </w:tc>
        <w:tc>
          <w:tcPr>
            <w:tcW w:w="1300" w:type="dxa"/>
            <w:tcBorders>
              <w:top w:val="nil"/>
              <w:left w:val="nil"/>
              <w:bottom w:val="nil"/>
              <w:right w:val="nil"/>
            </w:tcBorders>
            <w:shd w:val="clear" w:color="auto" w:fill="auto"/>
            <w:noWrap/>
            <w:vAlign w:val="center"/>
            <w:hideMark/>
          </w:tcPr>
          <w:p w14:paraId="00F0067A"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82</w:t>
            </w:r>
          </w:p>
        </w:tc>
        <w:tc>
          <w:tcPr>
            <w:tcW w:w="1300" w:type="dxa"/>
            <w:tcBorders>
              <w:top w:val="nil"/>
              <w:left w:val="nil"/>
              <w:bottom w:val="nil"/>
              <w:right w:val="nil"/>
            </w:tcBorders>
            <w:shd w:val="clear" w:color="auto" w:fill="auto"/>
            <w:noWrap/>
            <w:vAlign w:val="center"/>
            <w:hideMark/>
          </w:tcPr>
          <w:p w14:paraId="13351AAA"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1,072</w:t>
            </w:r>
          </w:p>
        </w:tc>
      </w:tr>
      <w:tr w:rsidR="00F932C1" w:rsidRPr="00F932C1" w14:paraId="19E776A2" w14:textId="77777777" w:rsidTr="001813DC">
        <w:trPr>
          <w:trHeight w:val="300"/>
        </w:trPr>
        <w:tc>
          <w:tcPr>
            <w:tcW w:w="2900" w:type="dxa"/>
            <w:tcBorders>
              <w:top w:val="nil"/>
              <w:left w:val="nil"/>
              <w:bottom w:val="nil"/>
              <w:right w:val="nil"/>
            </w:tcBorders>
            <w:shd w:val="clear" w:color="auto" w:fill="auto"/>
            <w:noWrap/>
            <w:vAlign w:val="center"/>
            <w:hideMark/>
          </w:tcPr>
          <w:p w14:paraId="521277A2"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St. Vincent &amp; the Grenadines</w:t>
            </w:r>
          </w:p>
        </w:tc>
        <w:tc>
          <w:tcPr>
            <w:tcW w:w="1300" w:type="dxa"/>
            <w:tcBorders>
              <w:top w:val="nil"/>
              <w:left w:val="nil"/>
              <w:bottom w:val="nil"/>
              <w:right w:val="nil"/>
            </w:tcBorders>
            <w:shd w:val="clear" w:color="auto" w:fill="auto"/>
            <w:noWrap/>
            <w:vAlign w:val="center"/>
            <w:hideMark/>
          </w:tcPr>
          <w:p w14:paraId="29845FE3"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AMR</w:t>
            </w:r>
          </w:p>
        </w:tc>
        <w:tc>
          <w:tcPr>
            <w:tcW w:w="1300" w:type="dxa"/>
            <w:tcBorders>
              <w:top w:val="nil"/>
              <w:left w:val="nil"/>
              <w:bottom w:val="nil"/>
              <w:right w:val="nil"/>
            </w:tcBorders>
            <w:shd w:val="clear" w:color="auto" w:fill="auto"/>
            <w:noWrap/>
            <w:vAlign w:val="center"/>
            <w:hideMark/>
          </w:tcPr>
          <w:p w14:paraId="565F5FBB"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UM</w:t>
            </w:r>
          </w:p>
        </w:tc>
        <w:tc>
          <w:tcPr>
            <w:tcW w:w="1300" w:type="dxa"/>
            <w:tcBorders>
              <w:top w:val="nil"/>
              <w:left w:val="nil"/>
              <w:bottom w:val="nil"/>
              <w:right w:val="nil"/>
            </w:tcBorders>
            <w:shd w:val="clear" w:color="auto" w:fill="auto"/>
            <w:noWrap/>
            <w:vAlign w:val="center"/>
            <w:hideMark/>
          </w:tcPr>
          <w:p w14:paraId="23E861BA"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2007</w:t>
            </w:r>
          </w:p>
        </w:tc>
        <w:tc>
          <w:tcPr>
            <w:tcW w:w="1300" w:type="dxa"/>
            <w:tcBorders>
              <w:top w:val="nil"/>
              <w:left w:val="nil"/>
              <w:bottom w:val="nil"/>
              <w:right w:val="nil"/>
            </w:tcBorders>
            <w:shd w:val="clear" w:color="auto" w:fill="auto"/>
            <w:noWrap/>
            <w:vAlign w:val="center"/>
            <w:hideMark/>
          </w:tcPr>
          <w:p w14:paraId="24F9D96A"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84</w:t>
            </w:r>
          </w:p>
        </w:tc>
        <w:tc>
          <w:tcPr>
            <w:tcW w:w="1300" w:type="dxa"/>
            <w:tcBorders>
              <w:top w:val="nil"/>
              <w:left w:val="nil"/>
              <w:bottom w:val="nil"/>
              <w:right w:val="nil"/>
            </w:tcBorders>
            <w:shd w:val="clear" w:color="auto" w:fill="auto"/>
            <w:noWrap/>
            <w:vAlign w:val="center"/>
            <w:hideMark/>
          </w:tcPr>
          <w:p w14:paraId="20167DDE"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1,188</w:t>
            </w:r>
          </w:p>
        </w:tc>
      </w:tr>
      <w:tr w:rsidR="00F932C1" w:rsidRPr="00F932C1" w14:paraId="3776ED77" w14:textId="77777777" w:rsidTr="001813DC">
        <w:trPr>
          <w:trHeight w:val="300"/>
        </w:trPr>
        <w:tc>
          <w:tcPr>
            <w:tcW w:w="2900" w:type="dxa"/>
            <w:tcBorders>
              <w:top w:val="nil"/>
              <w:left w:val="nil"/>
              <w:bottom w:val="nil"/>
              <w:right w:val="nil"/>
            </w:tcBorders>
            <w:shd w:val="clear" w:color="auto" w:fill="auto"/>
            <w:noWrap/>
            <w:vAlign w:val="center"/>
            <w:hideMark/>
          </w:tcPr>
          <w:p w14:paraId="5FBED52E"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Tanzania (Dar Es Salaam)</w:t>
            </w:r>
          </w:p>
        </w:tc>
        <w:tc>
          <w:tcPr>
            <w:tcW w:w="1300" w:type="dxa"/>
            <w:tcBorders>
              <w:top w:val="nil"/>
              <w:left w:val="nil"/>
              <w:bottom w:val="nil"/>
              <w:right w:val="nil"/>
            </w:tcBorders>
            <w:shd w:val="clear" w:color="auto" w:fill="auto"/>
            <w:noWrap/>
            <w:vAlign w:val="center"/>
            <w:hideMark/>
          </w:tcPr>
          <w:p w14:paraId="3705259F"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AFR</w:t>
            </w:r>
          </w:p>
        </w:tc>
        <w:tc>
          <w:tcPr>
            <w:tcW w:w="1300" w:type="dxa"/>
            <w:tcBorders>
              <w:top w:val="nil"/>
              <w:left w:val="nil"/>
              <w:bottom w:val="nil"/>
              <w:right w:val="nil"/>
            </w:tcBorders>
            <w:shd w:val="clear" w:color="auto" w:fill="auto"/>
            <w:noWrap/>
            <w:vAlign w:val="center"/>
            <w:hideMark/>
          </w:tcPr>
          <w:p w14:paraId="5B810B6B"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L</w:t>
            </w:r>
          </w:p>
        </w:tc>
        <w:tc>
          <w:tcPr>
            <w:tcW w:w="1300" w:type="dxa"/>
            <w:tcBorders>
              <w:top w:val="nil"/>
              <w:left w:val="nil"/>
              <w:bottom w:val="nil"/>
              <w:right w:val="nil"/>
            </w:tcBorders>
            <w:shd w:val="clear" w:color="auto" w:fill="auto"/>
            <w:noWrap/>
            <w:vAlign w:val="center"/>
            <w:hideMark/>
          </w:tcPr>
          <w:p w14:paraId="009FECBB"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2006</w:t>
            </w:r>
          </w:p>
        </w:tc>
        <w:tc>
          <w:tcPr>
            <w:tcW w:w="1300" w:type="dxa"/>
            <w:tcBorders>
              <w:top w:val="nil"/>
              <w:left w:val="nil"/>
              <w:bottom w:val="nil"/>
              <w:right w:val="nil"/>
            </w:tcBorders>
            <w:shd w:val="clear" w:color="auto" w:fill="auto"/>
            <w:noWrap/>
            <w:vAlign w:val="center"/>
            <w:hideMark/>
          </w:tcPr>
          <w:p w14:paraId="124961C8"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87</w:t>
            </w:r>
          </w:p>
        </w:tc>
        <w:tc>
          <w:tcPr>
            <w:tcW w:w="1300" w:type="dxa"/>
            <w:tcBorders>
              <w:top w:val="nil"/>
              <w:left w:val="nil"/>
              <w:bottom w:val="nil"/>
              <w:right w:val="nil"/>
            </w:tcBorders>
            <w:shd w:val="clear" w:color="auto" w:fill="auto"/>
            <w:noWrap/>
            <w:vAlign w:val="center"/>
            <w:hideMark/>
          </w:tcPr>
          <w:p w14:paraId="2438F0B4"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1,757</w:t>
            </w:r>
          </w:p>
        </w:tc>
      </w:tr>
      <w:tr w:rsidR="00F932C1" w:rsidRPr="00F932C1" w14:paraId="1FB5CAA2" w14:textId="77777777" w:rsidTr="001813DC">
        <w:trPr>
          <w:trHeight w:val="300"/>
        </w:trPr>
        <w:tc>
          <w:tcPr>
            <w:tcW w:w="2900" w:type="dxa"/>
            <w:tcBorders>
              <w:top w:val="nil"/>
              <w:left w:val="nil"/>
              <w:bottom w:val="nil"/>
              <w:right w:val="nil"/>
            </w:tcBorders>
            <w:shd w:val="clear" w:color="auto" w:fill="auto"/>
            <w:noWrap/>
            <w:vAlign w:val="center"/>
            <w:hideMark/>
          </w:tcPr>
          <w:p w14:paraId="6880B5AC"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Thailand</w:t>
            </w:r>
          </w:p>
        </w:tc>
        <w:tc>
          <w:tcPr>
            <w:tcW w:w="1300" w:type="dxa"/>
            <w:tcBorders>
              <w:top w:val="nil"/>
              <w:left w:val="nil"/>
              <w:bottom w:val="nil"/>
              <w:right w:val="nil"/>
            </w:tcBorders>
            <w:shd w:val="clear" w:color="auto" w:fill="auto"/>
            <w:noWrap/>
            <w:vAlign w:val="center"/>
            <w:hideMark/>
          </w:tcPr>
          <w:p w14:paraId="2CC67BED"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SEAR</w:t>
            </w:r>
          </w:p>
        </w:tc>
        <w:tc>
          <w:tcPr>
            <w:tcW w:w="1300" w:type="dxa"/>
            <w:tcBorders>
              <w:top w:val="nil"/>
              <w:left w:val="nil"/>
              <w:bottom w:val="nil"/>
              <w:right w:val="nil"/>
            </w:tcBorders>
            <w:shd w:val="clear" w:color="auto" w:fill="auto"/>
            <w:noWrap/>
            <w:vAlign w:val="center"/>
            <w:hideMark/>
          </w:tcPr>
          <w:p w14:paraId="558CF0EA"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LM</w:t>
            </w:r>
          </w:p>
        </w:tc>
        <w:tc>
          <w:tcPr>
            <w:tcW w:w="1300" w:type="dxa"/>
            <w:tcBorders>
              <w:top w:val="nil"/>
              <w:left w:val="nil"/>
              <w:bottom w:val="nil"/>
              <w:right w:val="nil"/>
            </w:tcBorders>
            <w:shd w:val="clear" w:color="auto" w:fill="auto"/>
            <w:noWrap/>
            <w:vAlign w:val="center"/>
            <w:hideMark/>
          </w:tcPr>
          <w:p w14:paraId="1B03153B"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2008</w:t>
            </w:r>
          </w:p>
        </w:tc>
        <w:tc>
          <w:tcPr>
            <w:tcW w:w="1300" w:type="dxa"/>
            <w:tcBorders>
              <w:top w:val="nil"/>
              <w:left w:val="nil"/>
              <w:bottom w:val="nil"/>
              <w:right w:val="nil"/>
            </w:tcBorders>
            <w:shd w:val="clear" w:color="auto" w:fill="auto"/>
            <w:noWrap/>
            <w:vAlign w:val="center"/>
            <w:hideMark/>
          </w:tcPr>
          <w:p w14:paraId="60523234"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93</w:t>
            </w:r>
          </w:p>
        </w:tc>
        <w:tc>
          <w:tcPr>
            <w:tcW w:w="1300" w:type="dxa"/>
            <w:tcBorders>
              <w:top w:val="nil"/>
              <w:left w:val="nil"/>
              <w:bottom w:val="nil"/>
              <w:right w:val="nil"/>
            </w:tcBorders>
            <w:shd w:val="clear" w:color="auto" w:fill="auto"/>
            <w:noWrap/>
            <w:vAlign w:val="center"/>
            <w:hideMark/>
          </w:tcPr>
          <w:p w14:paraId="4C5CD074"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2,675</w:t>
            </w:r>
          </w:p>
        </w:tc>
      </w:tr>
      <w:tr w:rsidR="00F932C1" w:rsidRPr="00F932C1" w14:paraId="77323561" w14:textId="77777777" w:rsidTr="001813DC">
        <w:trPr>
          <w:trHeight w:val="300"/>
        </w:trPr>
        <w:tc>
          <w:tcPr>
            <w:tcW w:w="2900" w:type="dxa"/>
            <w:tcBorders>
              <w:top w:val="nil"/>
              <w:left w:val="nil"/>
              <w:bottom w:val="nil"/>
              <w:right w:val="nil"/>
            </w:tcBorders>
            <w:shd w:val="clear" w:color="auto" w:fill="auto"/>
            <w:noWrap/>
            <w:vAlign w:val="center"/>
            <w:hideMark/>
          </w:tcPr>
          <w:p w14:paraId="1C2B7030"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Trinidad &amp; Tobago</w:t>
            </w:r>
          </w:p>
        </w:tc>
        <w:tc>
          <w:tcPr>
            <w:tcW w:w="1300" w:type="dxa"/>
            <w:tcBorders>
              <w:top w:val="nil"/>
              <w:left w:val="nil"/>
              <w:bottom w:val="nil"/>
              <w:right w:val="nil"/>
            </w:tcBorders>
            <w:shd w:val="clear" w:color="auto" w:fill="auto"/>
            <w:noWrap/>
            <w:vAlign w:val="center"/>
            <w:hideMark/>
          </w:tcPr>
          <w:p w14:paraId="497B91EA"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AMR</w:t>
            </w:r>
          </w:p>
        </w:tc>
        <w:tc>
          <w:tcPr>
            <w:tcW w:w="1300" w:type="dxa"/>
            <w:tcBorders>
              <w:top w:val="nil"/>
              <w:left w:val="nil"/>
              <w:bottom w:val="nil"/>
              <w:right w:val="nil"/>
            </w:tcBorders>
            <w:shd w:val="clear" w:color="auto" w:fill="auto"/>
            <w:noWrap/>
            <w:vAlign w:val="center"/>
            <w:hideMark/>
          </w:tcPr>
          <w:p w14:paraId="2499ABDB"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H</w:t>
            </w:r>
          </w:p>
        </w:tc>
        <w:tc>
          <w:tcPr>
            <w:tcW w:w="1300" w:type="dxa"/>
            <w:tcBorders>
              <w:top w:val="nil"/>
              <w:left w:val="nil"/>
              <w:bottom w:val="nil"/>
              <w:right w:val="nil"/>
            </w:tcBorders>
            <w:shd w:val="clear" w:color="auto" w:fill="auto"/>
            <w:noWrap/>
            <w:vAlign w:val="center"/>
            <w:hideMark/>
          </w:tcPr>
          <w:p w14:paraId="3662AEFA"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2007</w:t>
            </w:r>
          </w:p>
        </w:tc>
        <w:tc>
          <w:tcPr>
            <w:tcW w:w="1300" w:type="dxa"/>
            <w:tcBorders>
              <w:top w:val="nil"/>
              <w:left w:val="nil"/>
              <w:bottom w:val="nil"/>
              <w:right w:val="nil"/>
            </w:tcBorders>
            <w:shd w:val="clear" w:color="auto" w:fill="auto"/>
            <w:noWrap/>
            <w:vAlign w:val="center"/>
            <w:hideMark/>
          </w:tcPr>
          <w:p w14:paraId="02DF6C10"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78</w:t>
            </w:r>
          </w:p>
        </w:tc>
        <w:tc>
          <w:tcPr>
            <w:tcW w:w="1300" w:type="dxa"/>
            <w:tcBorders>
              <w:top w:val="nil"/>
              <w:left w:val="nil"/>
              <w:bottom w:val="nil"/>
              <w:right w:val="nil"/>
            </w:tcBorders>
            <w:shd w:val="clear" w:color="auto" w:fill="auto"/>
            <w:noWrap/>
            <w:vAlign w:val="center"/>
            <w:hideMark/>
          </w:tcPr>
          <w:p w14:paraId="504160FA"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2,450</w:t>
            </w:r>
          </w:p>
        </w:tc>
      </w:tr>
      <w:tr w:rsidR="00F932C1" w:rsidRPr="00F932C1" w14:paraId="0499999C" w14:textId="77777777" w:rsidTr="001813DC">
        <w:trPr>
          <w:trHeight w:val="300"/>
        </w:trPr>
        <w:tc>
          <w:tcPr>
            <w:tcW w:w="2900" w:type="dxa"/>
            <w:tcBorders>
              <w:top w:val="nil"/>
              <w:left w:val="nil"/>
              <w:bottom w:val="nil"/>
              <w:right w:val="nil"/>
            </w:tcBorders>
            <w:shd w:val="clear" w:color="auto" w:fill="auto"/>
            <w:noWrap/>
            <w:vAlign w:val="center"/>
            <w:hideMark/>
          </w:tcPr>
          <w:p w14:paraId="5C36C3EC"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Uganda</w:t>
            </w:r>
          </w:p>
        </w:tc>
        <w:tc>
          <w:tcPr>
            <w:tcW w:w="1300" w:type="dxa"/>
            <w:tcBorders>
              <w:top w:val="nil"/>
              <w:left w:val="nil"/>
              <w:bottom w:val="nil"/>
              <w:right w:val="nil"/>
            </w:tcBorders>
            <w:shd w:val="clear" w:color="auto" w:fill="auto"/>
            <w:noWrap/>
            <w:vAlign w:val="center"/>
            <w:hideMark/>
          </w:tcPr>
          <w:p w14:paraId="3C070DF9"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AFR</w:t>
            </w:r>
          </w:p>
        </w:tc>
        <w:tc>
          <w:tcPr>
            <w:tcW w:w="1300" w:type="dxa"/>
            <w:tcBorders>
              <w:top w:val="nil"/>
              <w:left w:val="nil"/>
              <w:bottom w:val="nil"/>
              <w:right w:val="nil"/>
            </w:tcBorders>
            <w:shd w:val="clear" w:color="auto" w:fill="auto"/>
            <w:noWrap/>
            <w:vAlign w:val="center"/>
            <w:hideMark/>
          </w:tcPr>
          <w:p w14:paraId="75AFF01B"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L</w:t>
            </w:r>
          </w:p>
        </w:tc>
        <w:tc>
          <w:tcPr>
            <w:tcW w:w="1300" w:type="dxa"/>
            <w:tcBorders>
              <w:top w:val="nil"/>
              <w:left w:val="nil"/>
              <w:bottom w:val="nil"/>
              <w:right w:val="nil"/>
            </w:tcBorders>
            <w:shd w:val="clear" w:color="auto" w:fill="auto"/>
            <w:noWrap/>
            <w:vAlign w:val="center"/>
            <w:hideMark/>
          </w:tcPr>
          <w:p w14:paraId="799B362A"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2003</w:t>
            </w:r>
          </w:p>
        </w:tc>
        <w:tc>
          <w:tcPr>
            <w:tcW w:w="1300" w:type="dxa"/>
            <w:tcBorders>
              <w:top w:val="nil"/>
              <w:left w:val="nil"/>
              <w:bottom w:val="nil"/>
              <w:right w:val="nil"/>
            </w:tcBorders>
            <w:shd w:val="clear" w:color="auto" w:fill="auto"/>
            <w:noWrap/>
            <w:vAlign w:val="center"/>
            <w:hideMark/>
          </w:tcPr>
          <w:p w14:paraId="5279DAEC"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69</w:t>
            </w:r>
          </w:p>
        </w:tc>
        <w:tc>
          <w:tcPr>
            <w:tcW w:w="1300" w:type="dxa"/>
            <w:tcBorders>
              <w:top w:val="nil"/>
              <w:left w:val="nil"/>
              <w:bottom w:val="nil"/>
              <w:right w:val="nil"/>
            </w:tcBorders>
            <w:shd w:val="clear" w:color="auto" w:fill="auto"/>
            <w:noWrap/>
            <w:vAlign w:val="center"/>
            <w:hideMark/>
          </w:tcPr>
          <w:p w14:paraId="27D07EB4"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1,904</w:t>
            </w:r>
          </w:p>
        </w:tc>
      </w:tr>
      <w:tr w:rsidR="00F932C1" w:rsidRPr="00F932C1" w14:paraId="2BEDA524" w14:textId="77777777" w:rsidTr="001813DC">
        <w:trPr>
          <w:trHeight w:val="300"/>
        </w:trPr>
        <w:tc>
          <w:tcPr>
            <w:tcW w:w="2900" w:type="dxa"/>
            <w:tcBorders>
              <w:top w:val="nil"/>
              <w:left w:val="nil"/>
              <w:bottom w:val="nil"/>
              <w:right w:val="nil"/>
            </w:tcBorders>
            <w:shd w:val="clear" w:color="auto" w:fill="auto"/>
            <w:noWrap/>
            <w:vAlign w:val="center"/>
            <w:hideMark/>
          </w:tcPr>
          <w:p w14:paraId="13A69D76"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Uruguay</w:t>
            </w:r>
          </w:p>
        </w:tc>
        <w:tc>
          <w:tcPr>
            <w:tcW w:w="1300" w:type="dxa"/>
            <w:tcBorders>
              <w:top w:val="nil"/>
              <w:left w:val="nil"/>
              <w:bottom w:val="nil"/>
              <w:right w:val="nil"/>
            </w:tcBorders>
            <w:shd w:val="clear" w:color="auto" w:fill="auto"/>
            <w:noWrap/>
            <w:vAlign w:val="center"/>
            <w:hideMark/>
          </w:tcPr>
          <w:p w14:paraId="79F37CA6"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AMR</w:t>
            </w:r>
          </w:p>
        </w:tc>
        <w:tc>
          <w:tcPr>
            <w:tcW w:w="1300" w:type="dxa"/>
            <w:tcBorders>
              <w:top w:val="nil"/>
              <w:left w:val="nil"/>
              <w:bottom w:val="nil"/>
              <w:right w:val="nil"/>
            </w:tcBorders>
            <w:shd w:val="clear" w:color="auto" w:fill="auto"/>
            <w:noWrap/>
            <w:vAlign w:val="center"/>
            <w:hideMark/>
          </w:tcPr>
          <w:p w14:paraId="0D01E2C5"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UM</w:t>
            </w:r>
          </w:p>
        </w:tc>
        <w:tc>
          <w:tcPr>
            <w:tcW w:w="1300" w:type="dxa"/>
            <w:tcBorders>
              <w:top w:val="nil"/>
              <w:left w:val="nil"/>
              <w:bottom w:val="nil"/>
              <w:right w:val="nil"/>
            </w:tcBorders>
            <w:shd w:val="clear" w:color="auto" w:fill="auto"/>
            <w:noWrap/>
            <w:vAlign w:val="center"/>
            <w:hideMark/>
          </w:tcPr>
          <w:p w14:paraId="1C6559CA"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2006</w:t>
            </w:r>
          </w:p>
        </w:tc>
        <w:tc>
          <w:tcPr>
            <w:tcW w:w="1300" w:type="dxa"/>
            <w:tcBorders>
              <w:top w:val="nil"/>
              <w:left w:val="nil"/>
              <w:bottom w:val="nil"/>
              <w:right w:val="nil"/>
            </w:tcBorders>
            <w:shd w:val="clear" w:color="auto" w:fill="auto"/>
            <w:noWrap/>
            <w:vAlign w:val="center"/>
            <w:hideMark/>
          </w:tcPr>
          <w:p w14:paraId="77325307"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71</w:t>
            </w:r>
          </w:p>
        </w:tc>
        <w:tc>
          <w:tcPr>
            <w:tcW w:w="1300" w:type="dxa"/>
            <w:tcBorders>
              <w:top w:val="nil"/>
              <w:left w:val="nil"/>
              <w:bottom w:val="nil"/>
              <w:right w:val="nil"/>
            </w:tcBorders>
            <w:shd w:val="clear" w:color="auto" w:fill="auto"/>
            <w:noWrap/>
            <w:vAlign w:val="center"/>
            <w:hideMark/>
          </w:tcPr>
          <w:p w14:paraId="60A819AB"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2,882</w:t>
            </w:r>
          </w:p>
        </w:tc>
      </w:tr>
      <w:tr w:rsidR="00F932C1" w:rsidRPr="00F932C1" w14:paraId="5CF12CB7" w14:textId="77777777" w:rsidTr="001813DC">
        <w:trPr>
          <w:trHeight w:val="300"/>
        </w:trPr>
        <w:tc>
          <w:tcPr>
            <w:tcW w:w="2900" w:type="dxa"/>
            <w:tcBorders>
              <w:top w:val="nil"/>
              <w:left w:val="nil"/>
              <w:bottom w:val="nil"/>
              <w:right w:val="nil"/>
            </w:tcBorders>
            <w:shd w:val="clear" w:color="auto" w:fill="auto"/>
            <w:noWrap/>
            <w:vAlign w:val="center"/>
            <w:hideMark/>
          </w:tcPr>
          <w:p w14:paraId="56E51EC2"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Venezuela (Lara)</w:t>
            </w:r>
          </w:p>
        </w:tc>
        <w:tc>
          <w:tcPr>
            <w:tcW w:w="1300" w:type="dxa"/>
            <w:tcBorders>
              <w:top w:val="nil"/>
              <w:left w:val="nil"/>
              <w:bottom w:val="nil"/>
              <w:right w:val="nil"/>
            </w:tcBorders>
            <w:shd w:val="clear" w:color="auto" w:fill="auto"/>
            <w:noWrap/>
            <w:vAlign w:val="center"/>
            <w:hideMark/>
          </w:tcPr>
          <w:p w14:paraId="2ED9D9A9"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AMR</w:t>
            </w:r>
          </w:p>
        </w:tc>
        <w:tc>
          <w:tcPr>
            <w:tcW w:w="1300" w:type="dxa"/>
            <w:tcBorders>
              <w:top w:val="nil"/>
              <w:left w:val="nil"/>
              <w:bottom w:val="nil"/>
              <w:right w:val="nil"/>
            </w:tcBorders>
            <w:shd w:val="clear" w:color="auto" w:fill="auto"/>
            <w:noWrap/>
            <w:vAlign w:val="center"/>
            <w:hideMark/>
          </w:tcPr>
          <w:p w14:paraId="767FF26C"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UM</w:t>
            </w:r>
          </w:p>
        </w:tc>
        <w:tc>
          <w:tcPr>
            <w:tcW w:w="1300" w:type="dxa"/>
            <w:tcBorders>
              <w:top w:val="nil"/>
              <w:left w:val="nil"/>
              <w:bottom w:val="nil"/>
              <w:right w:val="nil"/>
            </w:tcBorders>
            <w:shd w:val="clear" w:color="auto" w:fill="auto"/>
            <w:noWrap/>
            <w:vAlign w:val="center"/>
            <w:hideMark/>
          </w:tcPr>
          <w:p w14:paraId="258404C2"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2003</w:t>
            </w:r>
          </w:p>
        </w:tc>
        <w:tc>
          <w:tcPr>
            <w:tcW w:w="1300" w:type="dxa"/>
            <w:tcBorders>
              <w:top w:val="nil"/>
              <w:left w:val="nil"/>
              <w:bottom w:val="nil"/>
              <w:right w:val="nil"/>
            </w:tcBorders>
            <w:shd w:val="clear" w:color="auto" w:fill="auto"/>
            <w:noWrap/>
            <w:vAlign w:val="center"/>
            <w:hideMark/>
          </w:tcPr>
          <w:p w14:paraId="54B75321"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86</w:t>
            </w:r>
          </w:p>
        </w:tc>
        <w:tc>
          <w:tcPr>
            <w:tcW w:w="1300" w:type="dxa"/>
            <w:tcBorders>
              <w:top w:val="nil"/>
              <w:left w:val="nil"/>
              <w:bottom w:val="nil"/>
              <w:right w:val="nil"/>
            </w:tcBorders>
            <w:shd w:val="clear" w:color="auto" w:fill="auto"/>
            <w:noWrap/>
            <w:vAlign w:val="center"/>
            <w:hideMark/>
          </w:tcPr>
          <w:p w14:paraId="17FCEBDD"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1,970</w:t>
            </w:r>
          </w:p>
        </w:tc>
      </w:tr>
      <w:tr w:rsidR="00F932C1" w:rsidRPr="00F932C1" w14:paraId="2EF6E08E" w14:textId="77777777" w:rsidTr="001813DC">
        <w:trPr>
          <w:trHeight w:val="300"/>
        </w:trPr>
        <w:tc>
          <w:tcPr>
            <w:tcW w:w="2900" w:type="dxa"/>
            <w:tcBorders>
              <w:top w:val="nil"/>
              <w:left w:val="nil"/>
              <w:bottom w:val="single" w:sz="4" w:space="0" w:color="auto"/>
              <w:right w:val="nil"/>
            </w:tcBorders>
            <w:shd w:val="clear" w:color="auto" w:fill="auto"/>
            <w:noWrap/>
            <w:vAlign w:val="center"/>
            <w:hideMark/>
          </w:tcPr>
          <w:p w14:paraId="2B4D417F"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Zambia</w:t>
            </w:r>
          </w:p>
        </w:tc>
        <w:tc>
          <w:tcPr>
            <w:tcW w:w="1300" w:type="dxa"/>
            <w:tcBorders>
              <w:top w:val="nil"/>
              <w:left w:val="nil"/>
              <w:bottom w:val="single" w:sz="4" w:space="0" w:color="auto"/>
              <w:right w:val="nil"/>
            </w:tcBorders>
            <w:shd w:val="clear" w:color="auto" w:fill="auto"/>
            <w:noWrap/>
            <w:vAlign w:val="center"/>
            <w:hideMark/>
          </w:tcPr>
          <w:p w14:paraId="4DD676E2"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AFR</w:t>
            </w:r>
          </w:p>
        </w:tc>
        <w:tc>
          <w:tcPr>
            <w:tcW w:w="1300" w:type="dxa"/>
            <w:tcBorders>
              <w:top w:val="nil"/>
              <w:left w:val="nil"/>
              <w:bottom w:val="single" w:sz="4" w:space="0" w:color="auto"/>
              <w:right w:val="nil"/>
            </w:tcBorders>
            <w:shd w:val="clear" w:color="auto" w:fill="auto"/>
            <w:noWrap/>
            <w:vAlign w:val="center"/>
            <w:hideMark/>
          </w:tcPr>
          <w:p w14:paraId="379B9C76"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L</w:t>
            </w:r>
          </w:p>
        </w:tc>
        <w:tc>
          <w:tcPr>
            <w:tcW w:w="1300" w:type="dxa"/>
            <w:tcBorders>
              <w:top w:val="nil"/>
              <w:left w:val="nil"/>
              <w:bottom w:val="single" w:sz="4" w:space="0" w:color="auto"/>
              <w:right w:val="nil"/>
            </w:tcBorders>
            <w:shd w:val="clear" w:color="auto" w:fill="auto"/>
            <w:noWrap/>
            <w:vAlign w:val="center"/>
            <w:hideMark/>
          </w:tcPr>
          <w:p w14:paraId="67CE24F8"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2004</w:t>
            </w:r>
          </w:p>
        </w:tc>
        <w:tc>
          <w:tcPr>
            <w:tcW w:w="1300" w:type="dxa"/>
            <w:tcBorders>
              <w:top w:val="nil"/>
              <w:left w:val="nil"/>
              <w:bottom w:val="single" w:sz="4" w:space="0" w:color="auto"/>
              <w:right w:val="nil"/>
            </w:tcBorders>
            <w:shd w:val="clear" w:color="auto" w:fill="auto"/>
            <w:noWrap/>
            <w:vAlign w:val="center"/>
            <w:hideMark/>
          </w:tcPr>
          <w:p w14:paraId="6A6D3095"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70</w:t>
            </w:r>
          </w:p>
        </w:tc>
        <w:tc>
          <w:tcPr>
            <w:tcW w:w="1300" w:type="dxa"/>
            <w:tcBorders>
              <w:top w:val="nil"/>
              <w:left w:val="nil"/>
              <w:bottom w:val="single" w:sz="4" w:space="0" w:color="auto"/>
              <w:right w:val="nil"/>
            </w:tcBorders>
            <w:shd w:val="clear" w:color="auto" w:fill="auto"/>
            <w:noWrap/>
            <w:vAlign w:val="center"/>
            <w:hideMark/>
          </w:tcPr>
          <w:p w14:paraId="79EDB2F2" w14:textId="77777777" w:rsidR="001813DC" w:rsidRPr="00F932C1" w:rsidRDefault="001813DC" w:rsidP="001813DC">
            <w:pPr>
              <w:rPr>
                <w:rFonts w:eastAsia="Times New Roman" w:cs="Times New Roman"/>
                <w:sz w:val="22"/>
                <w:szCs w:val="22"/>
                <w:lang w:val="en-GB"/>
              </w:rPr>
            </w:pPr>
            <w:r w:rsidRPr="00F932C1">
              <w:rPr>
                <w:rFonts w:eastAsia="Times New Roman" w:cs="Times New Roman"/>
                <w:sz w:val="22"/>
                <w:szCs w:val="22"/>
                <w:lang w:val="en-GB"/>
              </w:rPr>
              <w:t>1,365</w:t>
            </w:r>
          </w:p>
        </w:tc>
      </w:tr>
    </w:tbl>
    <w:p w14:paraId="50117E21" w14:textId="77777777" w:rsidR="00F56455" w:rsidRPr="00F932C1" w:rsidRDefault="001813DC" w:rsidP="001813DC">
      <w:pPr>
        <w:rPr>
          <w:sz w:val="20"/>
          <w:szCs w:val="20"/>
        </w:rPr>
      </w:pPr>
      <w:r w:rsidRPr="00F932C1">
        <w:rPr>
          <w:sz w:val="20"/>
          <w:szCs w:val="20"/>
          <w:vertAlign w:val="superscript"/>
        </w:rPr>
        <w:t xml:space="preserve">a </w:t>
      </w:r>
      <w:proofErr w:type="gramStart"/>
      <w:r w:rsidRPr="00F932C1">
        <w:rPr>
          <w:sz w:val="20"/>
          <w:szCs w:val="20"/>
        </w:rPr>
        <w:t>Based on</w:t>
      </w:r>
      <w:proofErr w:type="gramEnd"/>
      <w:r w:rsidRPr="00F932C1">
        <w:rPr>
          <w:sz w:val="20"/>
          <w:szCs w:val="20"/>
        </w:rPr>
        <w:t xml:space="preserve"> sample aged 12-15 years.</w:t>
      </w:r>
    </w:p>
    <w:p w14:paraId="4A2089F6" w14:textId="77777777" w:rsidR="001813DC" w:rsidRPr="00F932C1" w:rsidRDefault="00163EB1" w:rsidP="001813DC">
      <w:pPr>
        <w:rPr>
          <w:sz w:val="20"/>
          <w:szCs w:val="20"/>
        </w:rPr>
      </w:pPr>
      <w:r w:rsidRPr="00F932C1">
        <w:rPr>
          <w:sz w:val="20"/>
          <w:szCs w:val="20"/>
        </w:rPr>
        <w:t>Abbreviation: AFR African Region; AMR Region of the Americas; SEAR South-East Asia Region</w:t>
      </w:r>
      <w:r w:rsidR="0052275A" w:rsidRPr="00F932C1">
        <w:rPr>
          <w:sz w:val="20"/>
          <w:szCs w:val="20"/>
        </w:rPr>
        <w:t xml:space="preserve">; </w:t>
      </w:r>
      <w:r w:rsidRPr="00F932C1">
        <w:rPr>
          <w:sz w:val="20"/>
          <w:szCs w:val="20"/>
        </w:rPr>
        <w:t>L Low-income; LM Lower middle-income; UM Upper middle-income; H High-income.</w:t>
      </w:r>
    </w:p>
    <w:p w14:paraId="5D597144" w14:textId="77777777" w:rsidR="00F56455" w:rsidRPr="00F932C1" w:rsidRDefault="00F56455" w:rsidP="001813DC"/>
    <w:p w14:paraId="4B5B21CF" w14:textId="77777777" w:rsidR="00E80C69" w:rsidRPr="00F932C1" w:rsidRDefault="00E80C69" w:rsidP="0027594A">
      <w:pPr>
        <w:spacing w:line="480" w:lineRule="auto"/>
        <w:sectPr w:rsidR="00E80C69" w:rsidRPr="00F932C1" w:rsidSect="003B4679">
          <w:pgSz w:w="11900" w:h="16840"/>
          <w:pgMar w:top="1440" w:right="1440" w:bottom="1440" w:left="1440" w:header="720" w:footer="720" w:gutter="0"/>
          <w:cols w:space="720"/>
          <w:docGrid w:linePitch="360"/>
        </w:sectPr>
      </w:pPr>
    </w:p>
    <w:tbl>
      <w:tblPr>
        <w:tblW w:w="0" w:type="auto"/>
        <w:tblLook w:val="04A0" w:firstRow="1" w:lastRow="0" w:firstColumn="1" w:lastColumn="0" w:noHBand="0" w:noVBand="1"/>
      </w:tblPr>
      <w:tblGrid>
        <w:gridCol w:w="3259"/>
        <w:gridCol w:w="2349"/>
        <w:gridCol w:w="968"/>
        <w:gridCol w:w="968"/>
        <w:gridCol w:w="968"/>
        <w:gridCol w:w="951"/>
        <w:gridCol w:w="996"/>
        <w:gridCol w:w="996"/>
        <w:gridCol w:w="476"/>
        <w:gridCol w:w="476"/>
      </w:tblGrid>
      <w:tr w:rsidR="00F932C1" w:rsidRPr="00F932C1" w14:paraId="0C1F5309" w14:textId="77777777" w:rsidTr="009B76A0">
        <w:trPr>
          <w:gridAfter w:val="1"/>
          <w:trHeight w:val="300"/>
        </w:trPr>
        <w:tc>
          <w:tcPr>
            <w:tcW w:w="0" w:type="auto"/>
            <w:gridSpan w:val="9"/>
            <w:tcBorders>
              <w:top w:val="nil"/>
              <w:left w:val="nil"/>
              <w:bottom w:val="nil"/>
              <w:right w:val="nil"/>
            </w:tcBorders>
            <w:shd w:val="clear" w:color="auto" w:fill="auto"/>
            <w:noWrap/>
            <w:vAlign w:val="center"/>
            <w:hideMark/>
          </w:tcPr>
          <w:p w14:paraId="022CCF74" w14:textId="77777777" w:rsidR="00E80C69" w:rsidRPr="00F932C1" w:rsidRDefault="00E80C69" w:rsidP="00E80C69">
            <w:pPr>
              <w:rPr>
                <w:rFonts w:eastAsia="Times New Roman" w:cs="Times New Roman"/>
                <w:lang w:val="en-GB"/>
              </w:rPr>
            </w:pPr>
            <w:r w:rsidRPr="00F932C1">
              <w:rPr>
                <w:rFonts w:eastAsia="Times New Roman" w:cs="Times New Roman"/>
                <w:b/>
                <w:bCs/>
                <w:lang w:val="en-GB"/>
              </w:rPr>
              <w:lastRenderedPageBreak/>
              <w:t xml:space="preserve">Table </w:t>
            </w:r>
            <w:r w:rsidR="00451803" w:rsidRPr="00F932C1">
              <w:rPr>
                <w:rFonts w:eastAsia="Times New Roman" w:cs="Times New Roman"/>
                <w:b/>
                <w:bCs/>
                <w:lang w:val="en-GB"/>
              </w:rPr>
              <w:t xml:space="preserve">2 </w:t>
            </w:r>
            <w:r w:rsidR="00451803" w:rsidRPr="00F932C1">
              <w:rPr>
                <w:rFonts w:eastAsia="Times New Roman" w:cs="Times New Roman"/>
                <w:bCs/>
                <w:lang w:val="en-GB"/>
              </w:rPr>
              <w:t xml:space="preserve">Sample characteristics (overall and by sexual intercourse and sedentary </w:t>
            </w:r>
            <w:proofErr w:type="spellStart"/>
            <w:r w:rsidR="00451803" w:rsidRPr="00F932C1">
              <w:rPr>
                <w:rFonts w:eastAsia="Times New Roman" w:cs="Times New Roman"/>
                <w:bCs/>
                <w:lang w:val="en-GB"/>
              </w:rPr>
              <w:t>behavior</w:t>
            </w:r>
            <w:proofErr w:type="spellEnd"/>
            <w:r w:rsidR="00451803" w:rsidRPr="00F932C1">
              <w:rPr>
                <w:rFonts w:eastAsia="Times New Roman" w:cs="Times New Roman"/>
                <w:bCs/>
                <w:lang w:val="en-GB"/>
              </w:rPr>
              <w:t>)</w:t>
            </w:r>
          </w:p>
        </w:tc>
      </w:tr>
      <w:tr w:rsidR="00F932C1" w:rsidRPr="00F932C1" w14:paraId="01E82575" w14:textId="77777777" w:rsidTr="009B76A0">
        <w:trPr>
          <w:trHeight w:val="300"/>
        </w:trPr>
        <w:tc>
          <w:tcPr>
            <w:tcW w:w="0" w:type="auto"/>
            <w:tcBorders>
              <w:top w:val="single" w:sz="4" w:space="0" w:color="auto"/>
              <w:left w:val="nil"/>
              <w:bottom w:val="nil"/>
              <w:right w:val="nil"/>
            </w:tcBorders>
            <w:shd w:val="clear" w:color="auto" w:fill="auto"/>
            <w:noWrap/>
            <w:vAlign w:val="center"/>
            <w:hideMark/>
          </w:tcPr>
          <w:p w14:paraId="28C13519"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 </w:t>
            </w:r>
          </w:p>
        </w:tc>
        <w:tc>
          <w:tcPr>
            <w:tcW w:w="0" w:type="auto"/>
            <w:tcBorders>
              <w:top w:val="single" w:sz="4" w:space="0" w:color="auto"/>
              <w:left w:val="nil"/>
              <w:bottom w:val="nil"/>
              <w:right w:val="nil"/>
            </w:tcBorders>
            <w:shd w:val="clear" w:color="auto" w:fill="auto"/>
            <w:noWrap/>
            <w:vAlign w:val="center"/>
            <w:hideMark/>
          </w:tcPr>
          <w:p w14:paraId="171ECCBA"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 </w:t>
            </w:r>
          </w:p>
        </w:tc>
        <w:tc>
          <w:tcPr>
            <w:tcW w:w="0" w:type="auto"/>
            <w:tcBorders>
              <w:top w:val="single" w:sz="4" w:space="0" w:color="auto"/>
              <w:left w:val="nil"/>
              <w:bottom w:val="nil"/>
              <w:right w:val="nil"/>
            </w:tcBorders>
            <w:shd w:val="clear" w:color="auto" w:fill="auto"/>
            <w:noWrap/>
            <w:vAlign w:val="center"/>
            <w:hideMark/>
          </w:tcPr>
          <w:p w14:paraId="13A0BF32"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 </w:t>
            </w:r>
          </w:p>
        </w:tc>
        <w:tc>
          <w:tcPr>
            <w:tcW w:w="0" w:type="auto"/>
            <w:gridSpan w:val="2"/>
            <w:tcBorders>
              <w:top w:val="single" w:sz="4" w:space="0" w:color="auto"/>
              <w:left w:val="nil"/>
              <w:bottom w:val="nil"/>
              <w:right w:val="nil"/>
            </w:tcBorders>
            <w:shd w:val="clear" w:color="auto" w:fill="auto"/>
            <w:noWrap/>
            <w:vAlign w:val="center"/>
            <w:hideMark/>
          </w:tcPr>
          <w:p w14:paraId="18D3A52A"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 xml:space="preserve">Sexual </w:t>
            </w:r>
            <w:proofErr w:type="spellStart"/>
            <w:r w:rsidRPr="00F932C1">
              <w:rPr>
                <w:rFonts w:eastAsia="Times New Roman" w:cs="Times New Roman"/>
                <w:sz w:val="22"/>
                <w:szCs w:val="22"/>
                <w:lang w:val="en-GB"/>
              </w:rPr>
              <w:t>intercourse</w:t>
            </w:r>
            <w:r w:rsidR="00451803" w:rsidRPr="00F932C1">
              <w:rPr>
                <w:rFonts w:eastAsia="Times New Roman" w:cs="Times New Roman"/>
                <w:sz w:val="22"/>
                <w:szCs w:val="22"/>
                <w:vertAlign w:val="superscript"/>
                <w:lang w:val="en-GB"/>
              </w:rPr>
              <w:t>a</w:t>
            </w:r>
            <w:proofErr w:type="spellEnd"/>
          </w:p>
        </w:tc>
        <w:tc>
          <w:tcPr>
            <w:tcW w:w="0" w:type="auto"/>
            <w:tcBorders>
              <w:top w:val="single" w:sz="4" w:space="0" w:color="auto"/>
              <w:left w:val="nil"/>
              <w:bottom w:val="nil"/>
              <w:right w:val="nil"/>
            </w:tcBorders>
            <w:shd w:val="clear" w:color="auto" w:fill="auto"/>
            <w:noWrap/>
            <w:vAlign w:val="center"/>
            <w:hideMark/>
          </w:tcPr>
          <w:p w14:paraId="0A73FCBD"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 </w:t>
            </w:r>
          </w:p>
        </w:tc>
        <w:tc>
          <w:tcPr>
            <w:tcW w:w="0" w:type="auto"/>
            <w:gridSpan w:val="2"/>
            <w:tcBorders>
              <w:top w:val="single" w:sz="4" w:space="0" w:color="auto"/>
              <w:left w:val="nil"/>
              <w:bottom w:val="nil"/>
              <w:right w:val="nil"/>
            </w:tcBorders>
            <w:shd w:val="clear" w:color="auto" w:fill="auto"/>
            <w:noWrap/>
            <w:vAlign w:val="center"/>
            <w:hideMark/>
          </w:tcPr>
          <w:p w14:paraId="1EB38A88"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 xml:space="preserve">Sedentary </w:t>
            </w:r>
            <w:proofErr w:type="spellStart"/>
            <w:r w:rsidRPr="00F932C1">
              <w:rPr>
                <w:rFonts w:eastAsia="Times New Roman" w:cs="Times New Roman"/>
                <w:sz w:val="22"/>
                <w:szCs w:val="22"/>
                <w:lang w:val="en-GB"/>
              </w:rPr>
              <w:t>behavior</w:t>
            </w:r>
            <w:r w:rsidR="00451803" w:rsidRPr="00F932C1">
              <w:rPr>
                <w:rFonts w:eastAsia="Times New Roman" w:cs="Times New Roman"/>
                <w:sz w:val="22"/>
                <w:szCs w:val="22"/>
                <w:vertAlign w:val="superscript"/>
                <w:lang w:val="en-GB"/>
              </w:rPr>
              <w:t>b</w:t>
            </w:r>
            <w:proofErr w:type="spellEnd"/>
          </w:p>
        </w:tc>
        <w:tc>
          <w:tcPr>
            <w:tcW w:w="0" w:type="auto"/>
            <w:gridSpan w:val="2"/>
            <w:tcBorders>
              <w:top w:val="single" w:sz="4" w:space="0" w:color="auto"/>
              <w:left w:val="nil"/>
              <w:bottom w:val="nil"/>
              <w:right w:val="nil"/>
            </w:tcBorders>
            <w:shd w:val="clear" w:color="auto" w:fill="auto"/>
            <w:noWrap/>
            <w:vAlign w:val="center"/>
            <w:hideMark/>
          </w:tcPr>
          <w:p w14:paraId="68D65783"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 </w:t>
            </w:r>
          </w:p>
        </w:tc>
      </w:tr>
      <w:tr w:rsidR="00F932C1" w:rsidRPr="00F932C1" w14:paraId="0E7F99E8" w14:textId="77777777" w:rsidTr="009B76A0">
        <w:trPr>
          <w:trHeight w:val="320"/>
        </w:trPr>
        <w:tc>
          <w:tcPr>
            <w:tcW w:w="0" w:type="auto"/>
            <w:tcBorders>
              <w:top w:val="nil"/>
              <w:left w:val="nil"/>
              <w:bottom w:val="double" w:sz="6" w:space="0" w:color="auto"/>
              <w:right w:val="nil"/>
            </w:tcBorders>
            <w:shd w:val="clear" w:color="auto" w:fill="auto"/>
            <w:noWrap/>
            <w:vAlign w:val="center"/>
            <w:hideMark/>
          </w:tcPr>
          <w:p w14:paraId="41F1A1AA"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Characteristic</w:t>
            </w:r>
          </w:p>
        </w:tc>
        <w:tc>
          <w:tcPr>
            <w:tcW w:w="0" w:type="auto"/>
            <w:tcBorders>
              <w:top w:val="nil"/>
              <w:left w:val="nil"/>
              <w:bottom w:val="double" w:sz="6" w:space="0" w:color="auto"/>
              <w:right w:val="nil"/>
            </w:tcBorders>
            <w:shd w:val="clear" w:color="auto" w:fill="auto"/>
            <w:noWrap/>
            <w:vAlign w:val="center"/>
            <w:hideMark/>
          </w:tcPr>
          <w:p w14:paraId="6DD3DE62"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 </w:t>
            </w:r>
          </w:p>
        </w:tc>
        <w:tc>
          <w:tcPr>
            <w:tcW w:w="0" w:type="auto"/>
            <w:tcBorders>
              <w:top w:val="nil"/>
              <w:left w:val="nil"/>
              <w:bottom w:val="double" w:sz="6" w:space="0" w:color="auto"/>
              <w:right w:val="nil"/>
            </w:tcBorders>
            <w:shd w:val="clear" w:color="auto" w:fill="auto"/>
            <w:noWrap/>
            <w:vAlign w:val="center"/>
            <w:hideMark/>
          </w:tcPr>
          <w:p w14:paraId="74074E75"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Overall</w:t>
            </w:r>
          </w:p>
        </w:tc>
        <w:tc>
          <w:tcPr>
            <w:tcW w:w="0" w:type="auto"/>
            <w:tcBorders>
              <w:top w:val="nil"/>
              <w:left w:val="nil"/>
              <w:bottom w:val="double" w:sz="6" w:space="0" w:color="auto"/>
              <w:right w:val="nil"/>
            </w:tcBorders>
            <w:shd w:val="clear" w:color="auto" w:fill="auto"/>
            <w:noWrap/>
            <w:vAlign w:val="center"/>
            <w:hideMark/>
          </w:tcPr>
          <w:p w14:paraId="5759DE41"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No</w:t>
            </w:r>
          </w:p>
        </w:tc>
        <w:tc>
          <w:tcPr>
            <w:tcW w:w="0" w:type="auto"/>
            <w:tcBorders>
              <w:top w:val="nil"/>
              <w:left w:val="nil"/>
              <w:bottom w:val="double" w:sz="6" w:space="0" w:color="auto"/>
              <w:right w:val="nil"/>
            </w:tcBorders>
            <w:shd w:val="clear" w:color="auto" w:fill="auto"/>
            <w:noWrap/>
            <w:vAlign w:val="center"/>
            <w:hideMark/>
          </w:tcPr>
          <w:p w14:paraId="2DB05847"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Yes</w:t>
            </w:r>
          </w:p>
        </w:tc>
        <w:tc>
          <w:tcPr>
            <w:tcW w:w="0" w:type="auto"/>
            <w:tcBorders>
              <w:top w:val="nil"/>
              <w:left w:val="nil"/>
              <w:bottom w:val="double" w:sz="6" w:space="0" w:color="auto"/>
              <w:right w:val="nil"/>
            </w:tcBorders>
            <w:shd w:val="clear" w:color="auto" w:fill="auto"/>
            <w:noWrap/>
            <w:vAlign w:val="center"/>
            <w:hideMark/>
          </w:tcPr>
          <w:p w14:paraId="61376E83"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P-</w:t>
            </w:r>
            <w:proofErr w:type="spellStart"/>
            <w:r w:rsidRPr="00F932C1">
              <w:rPr>
                <w:rFonts w:eastAsia="Times New Roman" w:cs="Times New Roman"/>
                <w:sz w:val="22"/>
                <w:szCs w:val="22"/>
                <w:lang w:val="en-GB"/>
              </w:rPr>
              <w:t>value</w:t>
            </w:r>
            <w:r w:rsidR="00451803" w:rsidRPr="00F932C1">
              <w:rPr>
                <w:rFonts w:eastAsia="Times New Roman" w:cs="Times New Roman"/>
                <w:sz w:val="22"/>
                <w:szCs w:val="22"/>
                <w:vertAlign w:val="superscript"/>
                <w:lang w:val="en-GB"/>
              </w:rPr>
              <w:t>c</w:t>
            </w:r>
            <w:proofErr w:type="spellEnd"/>
          </w:p>
        </w:tc>
        <w:tc>
          <w:tcPr>
            <w:tcW w:w="0" w:type="auto"/>
            <w:tcBorders>
              <w:top w:val="nil"/>
              <w:left w:val="nil"/>
              <w:bottom w:val="double" w:sz="6" w:space="0" w:color="auto"/>
              <w:right w:val="nil"/>
            </w:tcBorders>
            <w:shd w:val="clear" w:color="auto" w:fill="auto"/>
            <w:noWrap/>
            <w:vAlign w:val="center"/>
            <w:hideMark/>
          </w:tcPr>
          <w:p w14:paraId="269785D0"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No</w:t>
            </w:r>
          </w:p>
        </w:tc>
        <w:tc>
          <w:tcPr>
            <w:tcW w:w="0" w:type="auto"/>
            <w:tcBorders>
              <w:top w:val="nil"/>
              <w:left w:val="nil"/>
              <w:bottom w:val="double" w:sz="6" w:space="0" w:color="auto"/>
              <w:right w:val="nil"/>
            </w:tcBorders>
            <w:shd w:val="clear" w:color="auto" w:fill="auto"/>
            <w:noWrap/>
            <w:vAlign w:val="center"/>
            <w:hideMark/>
          </w:tcPr>
          <w:p w14:paraId="1DF53775"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Yes</w:t>
            </w:r>
          </w:p>
        </w:tc>
        <w:tc>
          <w:tcPr>
            <w:tcW w:w="0" w:type="auto"/>
            <w:gridSpan w:val="2"/>
            <w:tcBorders>
              <w:top w:val="nil"/>
              <w:left w:val="nil"/>
              <w:bottom w:val="double" w:sz="6" w:space="0" w:color="auto"/>
              <w:right w:val="nil"/>
            </w:tcBorders>
            <w:shd w:val="clear" w:color="auto" w:fill="auto"/>
            <w:noWrap/>
            <w:vAlign w:val="center"/>
            <w:hideMark/>
          </w:tcPr>
          <w:p w14:paraId="635D5480"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P-</w:t>
            </w:r>
            <w:proofErr w:type="spellStart"/>
            <w:r w:rsidRPr="00F932C1">
              <w:rPr>
                <w:rFonts w:eastAsia="Times New Roman" w:cs="Times New Roman"/>
                <w:sz w:val="22"/>
                <w:szCs w:val="22"/>
                <w:lang w:val="en-GB"/>
              </w:rPr>
              <w:t>value</w:t>
            </w:r>
            <w:r w:rsidR="00451803" w:rsidRPr="00F932C1">
              <w:rPr>
                <w:rFonts w:eastAsia="Times New Roman" w:cs="Times New Roman"/>
                <w:sz w:val="22"/>
                <w:szCs w:val="22"/>
                <w:vertAlign w:val="superscript"/>
                <w:lang w:val="en-GB"/>
              </w:rPr>
              <w:t>c</w:t>
            </w:r>
            <w:proofErr w:type="spellEnd"/>
          </w:p>
        </w:tc>
      </w:tr>
      <w:tr w:rsidR="00F932C1" w:rsidRPr="00F932C1" w14:paraId="0B66C787" w14:textId="77777777" w:rsidTr="009B76A0">
        <w:trPr>
          <w:trHeight w:val="320"/>
        </w:trPr>
        <w:tc>
          <w:tcPr>
            <w:tcW w:w="0" w:type="auto"/>
            <w:tcBorders>
              <w:top w:val="nil"/>
              <w:left w:val="nil"/>
              <w:bottom w:val="nil"/>
              <w:right w:val="nil"/>
            </w:tcBorders>
            <w:shd w:val="clear" w:color="auto" w:fill="auto"/>
            <w:noWrap/>
            <w:vAlign w:val="center"/>
            <w:hideMark/>
          </w:tcPr>
          <w:p w14:paraId="503FFFDE"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Age (years)</w:t>
            </w:r>
          </w:p>
        </w:tc>
        <w:tc>
          <w:tcPr>
            <w:tcW w:w="0" w:type="auto"/>
            <w:tcBorders>
              <w:top w:val="nil"/>
              <w:left w:val="nil"/>
              <w:bottom w:val="nil"/>
              <w:right w:val="nil"/>
            </w:tcBorders>
            <w:shd w:val="clear" w:color="auto" w:fill="auto"/>
            <w:noWrap/>
            <w:vAlign w:val="center"/>
            <w:hideMark/>
          </w:tcPr>
          <w:p w14:paraId="4247D665"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12</w:t>
            </w:r>
          </w:p>
        </w:tc>
        <w:tc>
          <w:tcPr>
            <w:tcW w:w="0" w:type="auto"/>
            <w:tcBorders>
              <w:top w:val="nil"/>
              <w:left w:val="nil"/>
              <w:bottom w:val="nil"/>
              <w:right w:val="nil"/>
            </w:tcBorders>
            <w:shd w:val="clear" w:color="auto" w:fill="auto"/>
            <w:noWrap/>
            <w:vAlign w:val="center"/>
            <w:hideMark/>
          </w:tcPr>
          <w:p w14:paraId="58F8A600"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9.0</w:t>
            </w:r>
          </w:p>
        </w:tc>
        <w:tc>
          <w:tcPr>
            <w:tcW w:w="0" w:type="auto"/>
            <w:tcBorders>
              <w:top w:val="nil"/>
              <w:left w:val="nil"/>
              <w:bottom w:val="nil"/>
              <w:right w:val="nil"/>
            </w:tcBorders>
            <w:shd w:val="clear" w:color="auto" w:fill="auto"/>
            <w:noWrap/>
            <w:vAlign w:val="center"/>
            <w:hideMark/>
          </w:tcPr>
          <w:p w14:paraId="56052883"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9.3</w:t>
            </w:r>
          </w:p>
        </w:tc>
        <w:tc>
          <w:tcPr>
            <w:tcW w:w="0" w:type="auto"/>
            <w:tcBorders>
              <w:top w:val="nil"/>
              <w:left w:val="nil"/>
              <w:bottom w:val="nil"/>
              <w:right w:val="nil"/>
            </w:tcBorders>
            <w:shd w:val="clear" w:color="auto" w:fill="auto"/>
            <w:noWrap/>
            <w:vAlign w:val="center"/>
            <w:hideMark/>
          </w:tcPr>
          <w:p w14:paraId="1EF0139E"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5.4</w:t>
            </w:r>
          </w:p>
        </w:tc>
        <w:tc>
          <w:tcPr>
            <w:tcW w:w="0" w:type="auto"/>
            <w:tcBorders>
              <w:top w:val="nil"/>
              <w:left w:val="nil"/>
              <w:bottom w:val="nil"/>
              <w:right w:val="nil"/>
            </w:tcBorders>
            <w:shd w:val="clear" w:color="auto" w:fill="auto"/>
            <w:noWrap/>
            <w:vAlign w:val="center"/>
            <w:hideMark/>
          </w:tcPr>
          <w:p w14:paraId="7B2D48B2" w14:textId="77777777" w:rsidR="00E80C69" w:rsidRPr="00F932C1" w:rsidRDefault="00036AA2" w:rsidP="00DC6568">
            <w:pPr>
              <w:rPr>
                <w:rFonts w:eastAsia="Times New Roman" w:cs="Times New Roman"/>
                <w:sz w:val="22"/>
                <w:szCs w:val="22"/>
                <w:lang w:val="en-GB"/>
              </w:rPr>
            </w:pPr>
            <w:r w:rsidRPr="00F932C1">
              <w:rPr>
                <w:rFonts w:eastAsia="Times New Roman" w:cs="Times New Roman"/>
                <w:sz w:val="22"/>
                <w:szCs w:val="22"/>
                <w:lang w:val="en-GB"/>
              </w:rPr>
              <w:t>&lt;0.001</w:t>
            </w:r>
          </w:p>
        </w:tc>
        <w:tc>
          <w:tcPr>
            <w:tcW w:w="0" w:type="auto"/>
            <w:tcBorders>
              <w:top w:val="nil"/>
              <w:left w:val="nil"/>
              <w:bottom w:val="nil"/>
              <w:right w:val="nil"/>
            </w:tcBorders>
            <w:shd w:val="clear" w:color="auto" w:fill="auto"/>
            <w:noWrap/>
            <w:vAlign w:val="center"/>
            <w:hideMark/>
          </w:tcPr>
          <w:p w14:paraId="134ACCA1"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10.0</w:t>
            </w:r>
          </w:p>
        </w:tc>
        <w:tc>
          <w:tcPr>
            <w:tcW w:w="0" w:type="auto"/>
            <w:tcBorders>
              <w:top w:val="nil"/>
              <w:left w:val="nil"/>
              <w:bottom w:val="nil"/>
              <w:right w:val="nil"/>
            </w:tcBorders>
            <w:shd w:val="clear" w:color="auto" w:fill="auto"/>
            <w:noWrap/>
            <w:vAlign w:val="center"/>
            <w:hideMark/>
          </w:tcPr>
          <w:p w14:paraId="3798E89F"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7.4</w:t>
            </w:r>
          </w:p>
        </w:tc>
        <w:tc>
          <w:tcPr>
            <w:tcW w:w="0" w:type="auto"/>
            <w:gridSpan w:val="2"/>
            <w:tcBorders>
              <w:top w:val="nil"/>
              <w:left w:val="nil"/>
              <w:bottom w:val="nil"/>
              <w:right w:val="nil"/>
            </w:tcBorders>
            <w:shd w:val="clear" w:color="auto" w:fill="auto"/>
            <w:noWrap/>
            <w:vAlign w:val="center"/>
            <w:hideMark/>
          </w:tcPr>
          <w:p w14:paraId="0020F515" w14:textId="77777777" w:rsidR="00E80C69" w:rsidRPr="00F932C1" w:rsidRDefault="004B78DD" w:rsidP="00DC6568">
            <w:pPr>
              <w:rPr>
                <w:rFonts w:eastAsia="Times New Roman" w:cs="Times New Roman"/>
                <w:sz w:val="22"/>
                <w:szCs w:val="22"/>
                <w:lang w:val="en-GB"/>
              </w:rPr>
            </w:pPr>
            <w:r w:rsidRPr="00F932C1">
              <w:rPr>
                <w:rFonts w:eastAsia="Times New Roman" w:cs="Times New Roman"/>
                <w:sz w:val="22"/>
                <w:szCs w:val="22"/>
                <w:lang w:val="en-GB"/>
              </w:rPr>
              <w:t>&lt;0.001</w:t>
            </w:r>
          </w:p>
        </w:tc>
      </w:tr>
      <w:tr w:rsidR="00F932C1" w:rsidRPr="00F932C1" w14:paraId="18E59220" w14:textId="77777777" w:rsidTr="009B76A0">
        <w:trPr>
          <w:trHeight w:val="300"/>
        </w:trPr>
        <w:tc>
          <w:tcPr>
            <w:tcW w:w="0" w:type="auto"/>
            <w:tcBorders>
              <w:top w:val="nil"/>
              <w:left w:val="nil"/>
              <w:bottom w:val="nil"/>
              <w:right w:val="nil"/>
            </w:tcBorders>
            <w:shd w:val="clear" w:color="auto" w:fill="auto"/>
            <w:noWrap/>
            <w:vAlign w:val="center"/>
            <w:hideMark/>
          </w:tcPr>
          <w:p w14:paraId="01012F8F"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258A3491"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13</w:t>
            </w:r>
          </w:p>
        </w:tc>
        <w:tc>
          <w:tcPr>
            <w:tcW w:w="0" w:type="auto"/>
            <w:tcBorders>
              <w:top w:val="nil"/>
              <w:left w:val="nil"/>
              <w:bottom w:val="nil"/>
              <w:right w:val="nil"/>
            </w:tcBorders>
            <w:shd w:val="clear" w:color="auto" w:fill="auto"/>
            <w:noWrap/>
            <w:vAlign w:val="center"/>
            <w:hideMark/>
          </w:tcPr>
          <w:p w14:paraId="420F6F07"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28.4</w:t>
            </w:r>
          </w:p>
        </w:tc>
        <w:tc>
          <w:tcPr>
            <w:tcW w:w="0" w:type="auto"/>
            <w:tcBorders>
              <w:top w:val="nil"/>
              <w:left w:val="nil"/>
              <w:bottom w:val="nil"/>
              <w:right w:val="nil"/>
            </w:tcBorders>
            <w:shd w:val="clear" w:color="auto" w:fill="auto"/>
            <w:noWrap/>
            <w:vAlign w:val="center"/>
            <w:hideMark/>
          </w:tcPr>
          <w:p w14:paraId="65234182"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29.8</w:t>
            </w:r>
          </w:p>
        </w:tc>
        <w:tc>
          <w:tcPr>
            <w:tcW w:w="0" w:type="auto"/>
            <w:tcBorders>
              <w:top w:val="nil"/>
              <w:left w:val="nil"/>
              <w:bottom w:val="nil"/>
              <w:right w:val="nil"/>
            </w:tcBorders>
            <w:shd w:val="clear" w:color="auto" w:fill="auto"/>
            <w:noWrap/>
            <w:vAlign w:val="center"/>
            <w:hideMark/>
          </w:tcPr>
          <w:p w14:paraId="14951835"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20.3</w:t>
            </w:r>
          </w:p>
        </w:tc>
        <w:tc>
          <w:tcPr>
            <w:tcW w:w="0" w:type="auto"/>
            <w:tcBorders>
              <w:top w:val="nil"/>
              <w:left w:val="nil"/>
              <w:bottom w:val="nil"/>
              <w:right w:val="nil"/>
            </w:tcBorders>
            <w:shd w:val="clear" w:color="auto" w:fill="auto"/>
            <w:noWrap/>
            <w:vAlign w:val="center"/>
            <w:hideMark/>
          </w:tcPr>
          <w:p w14:paraId="36CE6606"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272CB392"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30.0</w:t>
            </w:r>
          </w:p>
        </w:tc>
        <w:tc>
          <w:tcPr>
            <w:tcW w:w="0" w:type="auto"/>
            <w:tcBorders>
              <w:top w:val="nil"/>
              <w:left w:val="nil"/>
              <w:bottom w:val="nil"/>
              <w:right w:val="nil"/>
            </w:tcBorders>
            <w:shd w:val="clear" w:color="auto" w:fill="auto"/>
            <w:noWrap/>
            <w:vAlign w:val="center"/>
            <w:hideMark/>
          </w:tcPr>
          <w:p w14:paraId="78F1B523"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26.2</w:t>
            </w:r>
          </w:p>
        </w:tc>
        <w:tc>
          <w:tcPr>
            <w:tcW w:w="0" w:type="auto"/>
            <w:gridSpan w:val="2"/>
            <w:tcBorders>
              <w:top w:val="nil"/>
              <w:left w:val="nil"/>
              <w:bottom w:val="nil"/>
              <w:right w:val="nil"/>
            </w:tcBorders>
            <w:shd w:val="clear" w:color="auto" w:fill="auto"/>
            <w:noWrap/>
            <w:vAlign w:val="center"/>
            <w:hideMark/>
          </w:tcPr>
          <w:p w14:paraId="6BBEFC65" w14:textId="77777777" w:rsidR="00E80C69" w:rsidRPr="00F932C1" w:rsidRDefault="00E80C69" w:rsidP="00DC6568">
            <w:pPr>
              <w:rPr>
                <w:rFonts w:eastAsia="Times New Roman" w:cs="Times New Roman"/>
                <w:sz w:val="22"/>
                <w:szCs w:val="22"/>
                <w:lang w:val="en-GB"/>
              </w:rPr>
            </w:pPr>
          </w:p>
        </w:tc>
      </w:tr>
      <w:tr w:rsidR="00F932C1" w:rsidRPr="00F932C1" w14:paraId="664B39B3" w14:textId="77777777" w:rsidTr="009B76A0">
        <w:trPr>
          <w:trHeight w:val="300"/>
        </w:trPr>
        <w:tc>
          <w:tcPr>
            <w:tcW w:w="0" w:type="auto"/>
            <w:tcBorders>
              <w:top w:val="nil"/>
              <w:left w:val="nil"/>
              <w:bottom w:val="nil"/>
              <w:right w:val="nil"/>
            </w:tcBorders>
            <w:shd w:val="clear" w:color="auto" w:fill="auto"/>
            <w:noWrap/>
            <w:vAlign w:val="center"/>
            <w:hideMark/>
          </w:tcPr>
          <w:p w14:paraId="3A238A9A"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0088F989"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14</w:t>
            </w:r>
          </w:p>
        </w:tc>
        <w:tc>
          <w:tcPr>
            <w:tcW w:w="0" w:type="auto"/>
            <w:tcBorders>
              <w:top w:val="nil"/>
              <w:left w:val="nil"/>
              <w:bottom w:val="nil"/>
              <w:right w:val="nil"/>
            </w:tcBorders>
            <w:shd w:val="clear" w:color="auto" w:fill="auto"/>
            <w:noWrap/>
            <w:vAlign w:val="center"/>
            <w:hideMark/>
          </w:tcPr>
          <w:p w14:paraId="21D9AA1A"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36.0</w:t>
            </w:r>
          </w:p>
        </w:tc>
        <w:tc>
          <w:tcPr>
            <w:tcW w:w="0" w:type="auto"/>
            <w:tcBorders>
              <w:top w:val="nil"/>
              <w:left w:val="nil"/>
              <w:bottom w:val="nil"/>
              <w:right w:val="nil"/>
            </w:tcBorders>
            <w:shd w:val="clear" w:color="auto" w:fill="auto"/>
            <w:noWrap/>
            <w:vAlign w:val="center"/>
            <w:hideMark/>
          </w:tcPr>
          <w:p w14:paraId="365F7D2A"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36.7</w:t>
            </w:r>
          </w:p>
        </w:tc>
        <w:tc>
          <w:tcPr>
            <w:tcW w:w="0" w:type="auto"/>
            <w:tcBorders>
              <w:top w:val="nil"/>
              <w:left w:val="nil"/>
              <w:bottom w:val="nil"/>
              <w:right w:val="nil"/>
            </w:tcBorders>
            <w:shd w:val="clear" w:color="auto" w:fill="auto"/>
            <w:noWrap/>
            <w:vAlign w:val="center"/>
            <w:hideMark/>
          </w:tcPr>
          <w:p w14:paraId="085191CF"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33.0</w:t>
            </w:r>
          </w:p>
        </w:tc>
        <w:tc>
          <w:tcPr>
            <w:tcW w:w="0" w:type="auto"/>
            <w:tcBorders>
              <w:top w:val="nil"/>
              <w:left w:val="nil"/>
              <w:bottom w:val="nil"/>
              <w:right w:val="nil"/>
            </w:tcBorders>
            <w:shd w:val="clear" w:color="auto" w:fill="auto"/>
            <w:noWrap/>
            <w:vAlign w:val="center"/>
            <w:hideMark/>
          </w:tcPr>
          <w:p w14:paraId="3C537064"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680B7D06"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34.9</w:t>
            </w:r>
          </w:p>
        </w:tc>
        <w:tc>
          <w:tcPr>
            <w:tcW w:w="0" w:type="auto"/>
            <w:tcBorders>
              <w:top w:val="nil"/>
              <w:left w:val="nil"/>
              <w:bottom w:val="nil"/>
              <w:right w:val="nil"/>
            </w:tcBorders>
            <w:shd w:val="clear" w:color="auto" w:fill="auto"/>
            <w:noWrap/>
            <w:vAlign w:val="center"/>
            <w:hideMark/>
          </w:tcPr>
          <w:p w14:paraId="1BC84113"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37.8</w:t>
            </w:r>
          </w:p>
        </w:tc>
        <w:tc>
          <w:tcPr>
            <w:tcW w:w="0" w:type="auto"/>
            <w:gridSpan w:val="2"/>
            <w:tcBorders>
              <w:top w:val="nil"/>
              <w:left w:val="nil"/>
              <w:bottom w:val="nil"/>
              <w:right w:val="nil"/>
            </w:tcBorders>
            <w:shd w:val="clear" w:color="auto" w:fill="auto"/>
            <w:noWrap/>
            <w:vAlign w:val="center"/>
            <w:hideMark/>
          </w:tcPr>
          <w:p w14:paraId="6C752CF9" w14:textId="77777777" w:rsidR="00E80C69" w:rsidRPr="00F932C1" w:rsidRDefault="00E80C69" w:rsidP="00DC6568">
            <w:pPr>
              <w:rPr>
                <w:rFonts w:eastAsia="Times New Roman" w:cs="Times New Roman"/>
                <w:sz w:val="22"/>
                <w:szCs w:val="22"/>
                <w:lang w:val="en-GB"/>
              </w:rPr>
            </w:pPr>
          </w:p>
        </w:tc>
      </w:tr>
      <w:tr w:rsidR="00F932C1" w:rsidRPr="00F932C1" w14:paraId="3EBA2379" w14:textId="77777777" w:rsidTr="009B76A0">
        <w:trPr>
          <w:trHeight w:val="300"/>
        </w:trPr>
        <w:tc>
          <w:tcPr>
            <w:tcW w:w="0" w:type="auto"/>
            <w:tcBorders>
              <w:top w:val="nil"/>
              <w:left w:val="nil"/>
              <w:bottom w:val="nil"/>
              <w:right w:val="nil"/>
            </w:tcBorders>
            <w:shd w:val="clear" w:color="auto" w:fill="auto"/>
            <w:noWrap/>
            <w:vAlign w:val="center"/>
            <w:hideMark/>
          </w:tcPr>
          <w:p w14:paraId="6EF181EF"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42129BF8"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15</w:t>
            </w:r>
          </w:p>
        </w:tc>
        <w:tc>
          <w:tcPr>
            <w:tcW w:w="0" w:type="auto"/>
            <w:tcBorders>
              <w:top w:val="nil"/>
              <w:left w:val="nil"/>
              <w:bottom w:val="nil"/>
              <w:right w:val="nil"/>
            </w:tcBorders>
            <w:shd w:val="clear" w:color="auto" w:fill="auto"/>
            <w:noWrap/>
            <w:vAlign w:val="center"/>
            <w:hideMark/>
          </w:tcPr>
          <w:p w14:paraId="5EF65388"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26.6</w:t>
            </w:r>
          </w:p>
        </w:tc>
        <w:tc>
          <w:tcPr>
            <w:tcW w:w="0" w:type="auto"/>
            <w:tcBorders>
              <w:top w:val="nil"/>
              <w:left w:val="nil"/>
              <w:bottom w:val="nil"/>
              <w:right w:val="nil"/>
            </w:tcBorders>
            <w:shd w:val="clear" w:color="auto" w:fill="auto"/>
            <w:noWrap/>
            <w:vAlign w:val="center"/>
            <w:hideMark/>
          </w:tcPr>
          <w:p w14:paraId="2AEF6B77"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24.3</w:t>
            </w:r>
          </w:p>
        </w:tc>
        <w:tc>
          <w:tcPr>
            <w:tcW w:w="0" w:type="auto"/>
            <w:tcBorders>
              <w:top w:val="nil"/>
              <w:left w:val="nil"/>
              <w:bottom w:val="nil"/>
              <w:right w:val="nil"/>
            </w:tcBorders>
            <w:shd w:val="clear" w:color="auto" w:fill="auto"/>
            <w:noWrap/>
            <w:vAlign w:val="center"/>
            <w:hideMark/>
          </w:tcPr>
          <w:p w14:paraId="3DFA6CA7"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41.3</w:t>
            </w:r>
          </w:p>
        </w:tc>
        <w:tc>
          <w:tcPr>
            <w:tcW w:w="0" w:type="auto"/>
            <w:tcBorders>
              <w:top w:val="nil"/>
              <w:left w:val="nil"/>
              <w:bottom w:val="nil"/>
              <w:right w:val="nil"/>
            </w:tcBorders>
            <w:shd w:val="clear" w:color="auto" w:fill="auto"/>
            <w:noWrap/>
            <w:vAlign w:val="center"/>
            <w:hideMark/>
          </w:tcPr>
          <w:p w14:paraId="4B2713E4"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3532E7C6"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25.2</w:t>
            </w:r>
          </w:p>
        </w:tc>
        <w:tc>
          <w:tcPr>
            <w:tcW w:w="0" w:type="auto"/>
            <w:tcBorders>
              <w:top w:val="nil"/>
              <w:left w:val="nil"/>
              <w:bottom w:val="nil"/>
              <w:right w:val="nil"/>
            </w:tcBorders>
            <w:shd w:val="clear" w:color="auto" w:fill="auto"/>
            <w:noWrap/>
            <w:vAlign w:val="center"/>
            <w:hideMark/>
          </w:tcPr>
          <w:p w14:paraId="7CF25784"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28.6</w:t>
            </w:r>
          </w:p>
        </w:tc>
        <w:tc>
          <w:tcPr>
            <w:tcW w:w="0" w:type="auto"/>
            <w:gridSpan w:val="2"/>
            <w:tcBorders>
              <w:top w:val="nil"/>
              <w:left w:val="nil"/>
              <w:bottom w:val="nil"/>
              <w:right w:val="nil"/>
            </w:tcBorders>
            <w:shd w:val="clear" w:color="auto" w:fill="auto"/>
            <w:noWrap/>
            <w:vAlign w:val="center"/>
            <w:hideMark/>
          </w:tcPr>
          <w:p w14:paraId="781452D1" w14:textId="77777777" w:rsidR="00E80C69" w:rsidRPr="00F932C1" w:rsidRDefault="00E80C69" w:rsidP="00DC6568">
            <w:pPr>
              <w:rPr>
                <w:rFonts w:eastAsia="Times New Roman" w:cs="Times New Roman"/>
                <w:sz w:val="22"/>
                <w:szCs w:val="22"/>
                <w:lang w:val="en-GB"/>
              </w:rPr>
            </w:pPr>
          </w:p>
        </w:tc>
      </w:tr>
      <w:tr w:rsidR="00F932C1" w:rsidRPr="00F932C1" w14:paraId="366BBDB1" w14:textId="77777777" w:rsidTr="009B76A0">
        <w:trPr>
          <w:trHeight w:val="300"/>
        </w:trPr>
        <w:tc>
          <w:tcPr>
            <w:tcW w:w="0" w:type="auto"/>
            <w:tcBorders>
              <w:top w:val="nil"/>
              <w:left w:val="nil"/>
              <w:bottom w:val="nil"/>
              <w:right w:val="nil"/>
            </w:tcBorders>
            <w:shd w:val="clear" w:color="auto" w:fill="auto"/>
            <w:noWrap/>
            <w:vAlign w:val="center"/>
            <w:hideMark/>
          </w:tcPr>
          <w:p w14:paraId="05EFA311"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Sex</w:t>
            </w:r>
          </w:p>
        </w:tc>
        <w:tc>
          <w:tcPr>
            <w:tcW w:w="0" w:type="auto"/>
            <w:tcBorders>
              <w:top w:val="nil"/>
              <w:left w:val="nil"/>
              <w:bottom w:val="nil"/>
              <w:right w:val="nil"/>
            </w:tcBorders>
            <w:shd w:val="clear" w:color="auto" w:fill="auto"/>
            <w:noWrap/>
            <w:vAlign w:val="center"/>
            <w:hideMark/>
          </w:tcPr>
          <w:p w14:paraId="554F68F0"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Male</w:t>
            </w:r>
          </w:p>
        </w:tc>
        <w:tc>
          <w:tcPr>
            <w:tcW w:w="0" w:type="auto"/>
            <w:tcBorders>
              <w:top w:val="nil"/>
              <w:left w:val="nil"/>
              <w:bottom w:val="nil"/>
              <w:right w:val="nil"/>
            </w:tcBorders>
            <w:shd w:val="clear" w:color="auto" w:fill="auto"/>
            <w:noWrap/>
            <w:vAlign w:val="center"/>
            <w:hideMark/>
          </w:tcPr>
          <w:p w14:paraId="6279AE01"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48.2</w:t>
            </w:r>
          </w:p>
        </w:tc>
        <w:tc>
          <w:tcPr>
            <w:tcW w:w="0" w:type="auto"/>
            <w:tcBorders>
              <w:top w:val="nil"/>
              <w:left w:val="nil"/>
              <w:bottom w:val="nil"/>
              <w:right w:val="nil"/>
            </w:tcBorders>
            <w:shd w:val="clear" w:color="auto" w:fill="auto"/>
            <w:noWrap/>
            <w:vAlign w:val="center"/>
            <w:hideMark/>
          </w:tcPr>
          <w:p w14:paraId="71154F00"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46.0</w:t>
            </w:r>
          </w:p>
        </w:tc>
        <w:tc>
          <w:tcPr>
            <w:tcW w:w="0" w:type="auto"/>
            <w:tcBorders>
              <w:top w:val="nil"/>
              <w:left w:val="nil"/>
              <w:bottom w:val="nil"/>
              <w:right w:val="nil"/>
            </w:tcBorders>
            <w:shd w:val="clear" w:color="auto" w:fill="auto"/>
            <w:noWrap/>
            <w:vAlign w:val="center"/>
            <w:hideMark/>
          </w:tcPr>
          <w:p w14:paraId="5984AFC1"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60.1</w:t>
            </w:r>
          </w:p>
        </w:tc>
        <w:tc>
          <w:tcPr>
            <w:tcW w:w="0" w:type="auto"/>
            <w:tcBorders>
              <w:top w:val="nil"/>
              <w:left w:val="nil"/>
              <w:bottom w:val="nil"/>
              <w:right w:val="nil"/>
            </w:tcBorders>
            <w:shd w:val="clear" w:color="auto" w:fill="auto"/>
            <w:noWrap/>
            <w:vAlign w:val="center"/>
            <w:hideMark/>
          </w:tcPr>
          <w:p w14:paraId="52576996" w14:textId="77777777" w:rsidR="00E80C69" w:rsidRPr="00F932C1" w:rsidRDefault="00036AA2" w:rsidP="00DC6568">
            <w:pPr>
              <w:rPr>
                <w:rFonts w:eastAsia="Times New Roman" w:cs="Times New Roman"/>
                <w:sz w:val="22"/>
                <w:szCs w:val="22"/>
                <w:lang w:val="en-GB"/>
              </w:rPr>
            </w:pPr>
            <w:r w:rsidRPr="00F932C1">
              <w:rPr>
                <w:rFonts w:eastAsia="Times New Roman" w:cs="Times New Roman"/>
                <w:sz w:val="22"/>
                <w:szCs w:val="22"/>
                <w:lang w:val="en-GB"/>
              </w:rPr>
              <w:t>&lt;0.001</w:t>
            </w:r>
          </w:p>
        </w:tc>
        <w:tc>
          <w:tcPr>
            <w:tcW w:w="0" w:type="auto"/>
            <w:tcBorders>
              <w:top w:val="nil"/>
              <w:left w:val="nil"/>
              <w:bottom w:val="nil"/>
              <w:right w:val="nil"/>
            </w:tcBorders>
            <w:shd w:val="clear" w:color="auto" w:fill="auto"/>
            <w:noWrap/>
            <w:vAlign w:val="center"/>
            <w:hideMark/>
          </w:tcPr>
          <w:p w14:paraId="7E7A7D99"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48.7</w:t>
            </w:r>
          </w:p>
        </w:tc>
        <w:tc>
          <w:tcPr>
            <w:tcW w:w="0" w:type="auto"/>
            <w:tcBorders>
              <w:top w:val="nil"/>
              <w:left w:val="nil"/>
              <w:bottom w:val="nil"/>
              <w:right w:val="nil"/>
            </w:tcBorders>
            <w:shd w:val="clear" w:color="auto" w:fill="auto"/>
            <w:noWrap/>
            <w:vAlign w:val="center"/>
            <w:hideMark/>
          </w:tcPr>
          <w:p w14:paraId="3C315C2E"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46.9</w:t>
            </w:r>
          </w:p>
        </w:tc>
        <w:tc>
          <w:tcPr>
            <w:tcW w:w="0" w:type="auto"/>
            <w:gridSpan w:val="2"/>
            <w:tcBorders>
              <w:top w:val="nil"/>
              <w:left w:val="nil"/>
              <w:bottom w:val="nil"/>
              <w:right w:val="nil"/>
            </w:tcBorders>
            <w:shd w:val="clear" w:color="auto" w:fill="auto"/>
            <w:noWrap/>
            <w:vAlign w:val="center"/>
            <w:hideMark/>
          </w:tcPr>
          <w:p w14:paraId="4CAA2574" w14:textId="77777777" w:rsidR="00E80C69" w:rsidRPr="00F932C1" w:rsidRDefault="001E6E74" w:rsidP="00DC6568">
            <w:pPr>
              <w:rPr>
                <w:rFonts w:eastAsia="Times New Roman" w:cs="Times New Roman"/>
                <w:sz w:val="22"/>
                <w:szCs w:val="22"/>
                <w:lang w:val="en-GB"/>
              </w:rPr>
            </w:pPr>
            <w:r w:rsidRPr="00F932C1">
              <w:rPr>
                <w:rFonts w:eastAsia="Times New Roman" w:cs="Times New Roman"/>
                <w:sz w:val="22"/>
                <w:szCs w:val="22"/>
                <w:lang w:val="en-GB"/>
              </w:rPr>
              <w:t>0.180</w:t>
            </w:r>
          </w:p>
        </w:tc>
      </w:tr>
      <w:tr w:rsidR="00F932C1" w:rsidRPr="00F932C1" w14:paraId="2BC20728" w14:textId="77777777" w:rsidTr="009B76A0">
        <w:trPr>
          <w:trHeight w:val="300"/>
        </w:trPr>
        <w:tc>
          <w:tcPr>
            <w:tcW w:w="0" w:type="auto"/>
            <w:tcBorders>
              <w:top w:val="nil"/>
              <w:left w:val="nil"/>
              <w:bottom w:val="nil"/>
              <w:right w:val="nil"/>
            </w:tcBorders>
            <w:shd w:val="clear" w:color="auto" w:fill="auto"/>
            <w:noWrap/>
            <w:vAlign w:val="center"/>
            <w:hideMark/>
          </w:tcPr>
          <w:p w14:paraId="5E58EE04"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14AFEA92"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Female</w:t>
            </w:r>
          </w:p>
        </w:tc>
        <w:tc>
          <w:tcPr>
            <w:tcW w:w="0" w:type="auto"/>
            <w:tcBorders>
              <w:top w:val="nil"/>
              <w:left w:val="nil"/>
              <w:bottom w:val="nil"/>
              <w:right w:val="nil"/>
            </w:tcBorders>
            <w:shd w:val="clear" w:color="auto" w:fill="auto"/>
            <w:noWrap/>
            <w:vAlign w:val="center"/>
            <w:hideMark/>
          </w:tcPr>
          <w:p w14:paraId="3BC691B8"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51.8</w:t>
            </w:r>
          </w:p>
        </w:tc>
        <w:tc>
          <w:tcPr>
            <w:tcW w:w="0" w:type="auto"/>
            <w:tcBorders>
              <w:top w:val="nil"/>
              <w:left w:val="nil"/>
              <w:bottom w:val="nil"/>
              <w:right w:val="nil"/>
            </w:tcBorders>
            <w:shd w:val="clear" w:color="auto" w:fill="auto"/>
            <w:noWrap/>
            <w:vAlign w:val="center"/>
            <w:hideMark/>
          </w:tcPr>
          <w:p w14:paraId="4BD11FE7"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54.0</w:t>
            </w:r>
          </w:p>
        </w:tc>
        <w:tc>
          <w:tcPr>
            <w:tcW w:w="0" w:type="auto"/>
            <w:tcBorders>
              <w:top w:val="nil"/>
              <w:left w:val="nil"/>
              <w:bottom w:val="nil"/>
              <w:right w:val="nil"/>
            </w:tcBorders>
            <w:shd w:val="clear" w:color="auto" w:fill="auto"/>
            <w:noWrap/>
            <w:vAlign w:val="center"/>
            <w:hideMark/>
          </w:tcPr>
          <w:p w14:paraId="30C1B583"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39.9</w:t>
            </w:r>
          </w:p>
        </w:tc>
        <w:tc>
          <w:tcPr>
            <w:tcW w:w="0" w:type="auto"/>
            <w:tcBorders>
              <w:top w:val="nil"/>
              <w:left w:val="nil"/>
              <w:bottom w:val="nil"/>
              <w:right w:val="nil"/>
            </w:tcBorders>
            <w:shd w:val="clear" w:color="auto" w:fill="auto"/>
            <w:noWrap/>
            <w:vAlign w:val="center"/>
            <w:hideMark/>
          </w:tcPr>
          <w:p w14:paraId="125D3F34"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1E4E74DA"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51.3</w:t>
            </w:r>
          </w:p>
        </w:tc>
        <w:tc>
          <w:tcPr>
            <w:tcW w:w="0" w:type="auto"/>
            <w:tcBorders>
              <w:top w:val="nil"/>
              <w:left w:val="nil"/>
              <w:bottom w:val="nil"/>
              <w:right w:val="nil"/>
            </w:tcBorders>
            <w:shd w:val="clear" w:color="auto" w:fill="auto"/>
            <w:noWrap/>
            <w:vAlign w:val="center"/>
            <w:hideMark/>
          </w:tcPr>
          <w:p w14:paraId="42E58332"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53.1</w:t>
            </w:r>
          </w:p>
        </w:tc>
        <w:tc>
          <w:tcPr>
            <w:tcW w:w="0" w:type="auto"/>
            <w:gridSpan w:val="2"/>
            <w:tcBorders>
              <w:top w:val="nil"/>
              <w:left w:val="nil"/>
              <w:bottom w:val="nil"/>
              <w:right w:val="nil"/>
            </w:tcBorders>
            <w:shd w:val="clear" w:color="auto" w:fill="auto"/>
            <w:noWrap/>
            <w:vAlign w:val="center"/>
            <w:hideMark/>
          </w:tcPr>
          <w:p w14:paraId="79E6F13F" w14:textId="77777777" w:rsidR="00E80C69" w:rsidRPr="00F932C1" w:rsidRDefault="00E80C69" w:rsidP="00DC6568">
            <w:pPr>
              <w:rPr>
                <w:rFonts w:eastAsia="Times New Roman" w:cs="Times New Roman"/>
                <w:sz w:val="22"/>
                <w:szCs w:val="22"/>
                <w:lang w:val="en-GB"/>
              </w:rPr>
            </w:pPr>
          </w:p>
        </w:tc>
      </w:tr>
      <w:tr w:rsidR="00F932C1" w:rsidRPr="00F932C1" w14:paraId="4FF25762" w14:textId="77777777" w:rsidTr="009B76A0">
        <w:trPr>
          <w:trHeight w:val="300"/>
        </w:trPr>
        <w:tc>
          <w:tcPr>
            <w:tcW w:w="0" w:type="auto"/>
            <w:tcBorders>
              <w:top w:val="nil"/>
              <w:left w:val="nil"/>
              <w:bottom w:val="nil"/>
              <w:right w:val="nil"/>
            </w:tcBorders>
            <w:shd w:val="clear" w:color="auto" w:fill="auto"/>
            <w:noWrap/>
            <w:vAlign w:val="center"/>
            <w:hideMark/>
          </w:tcPr>
          <w:p w14:paraId="4D995A61"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Hunger</w:t>
            </w:r>
          </w:p>
        </w:tc>
        <w:tc>
          <w:tcPr>
            <w:tcW w:w="0" w:type="auto"/>
            <w:tcBorders>
              <w:top w:val="nil"/>
              <w:left w:val="nil"/>
              <w:bottom w:val="nil"/>
              <w:right w:val="nil"/>
            </w:tcBorders>
            <w:shd w:val="clear" w:color="auto" w:fill="auto"/>
            <w:noWrap/>
            <w:vAlign w:val="center"/>
            <w:hideMark/>
          </w:tcPr>
          <w:p w14:paraId="0F2D14B5"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Never</w:t>
            </w:r>
          </w:p>
        </w:tc>
        <w:tc>
          <w:tcPr>
            <w:tcW w:w="0" w:type="auto"/>
            <w:tcBorders>
              <w:top w:val="nil"/>
              <w:left w:val="nil"/>
              <w:bottom w:val="nil"/>
              <w:right w:val="nil"/>
            </w:tcBorders>
            <w:shd w:val="clear" w:color="auto" w:fill="auto"/>
            <w:noWrap/>
            <w:vAlign w:val="center"/>
            <w:hideMark/>
          </w:tcPr>
          <w:p w14:paraId="4F801295"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46.7</w:t>
            </w:r>
          </w:p>
        </w:tc>
        <w:tc>
          <w:tcPr>
            <w:tcW w:w="0" w:type="auto"/>
            <w:tcBorders>
              <w:top w:val="nil"/>
              <w:left w:val="nil"/>
              <w:bottom w:val="nil"/>
              <w:right w:val="nil"/>
            </w:tcBorders>
            <w:shd w:val="clear" w:color="auto" w:fill="auto"/>
            <w:noWrap/>
            <w:vAlign w:val="center"/>
            <w:hideMark/>
          </w:tcPr>
          <w:p w14:paraId="7F55CC1F"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46.8</w:t>
            </w:r>
          </w:p>
        </w:tc>
        <w:tc>
          <w:tcPr>
            <w:tcW w:w="0" w:type="auto"/>
            <w:tcBorders>
              <w:top w:val="nil"/>
              <w:left w:val="nil"/>
              <w:bottom w:val="nil"/>
              <w:right w:val="nil"/>
            </w:tcBorders>
            <w:shd w:val="clear" w:color="auto" w:fill="auto"/>
            <w:noWrap/>
            <w:vAlign w:val="center"/>
            <w:hideMark/>
          </w:tcPr>
          <w:p w14:paraId="1984B3FB"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50.9</w:t>
            </w:r>
          </w:p>
        </w:tc>
        <w:tc>
          <w:tcPr>
            <w:tcW w:w="0" w:type="auto"/>
            <w:tcBorders>
              <w:top w:val="nil"/>
              <w:left w:val="nil"/>
              <w:bottom w:val="nil"/>
              <w:right w:val="nil"/>
            </w:tcBorders>
            <w:shd w:val="clear" w:color="auto" w:fill="auto"/>
            <w:noWrap/>
            <w:vAlign w:val="center"/>
            <w:hideMark/>
          </w:tcPr>
          <w:p w14:paraId="12F95B42" w14:textId="77777777" w:rsidR="00E80C69" w:rsidRPr="00F932C1" w:rsidRDefault="00036AA2" w:rsidP="00DC6568">
            <w:pPr>
              <w:rPr>
                <w:rFonts w:eastAsia="Times New Roman" w:cs="Times New Roman"/>
                <w:sz w:val="22"/>
                <w:szCs w:val="22"/>
                <w:lang w:val="en-GB"/>
              </w:rPr>
            </w:pPr>
            <w:r w:rsidRPr="00F932C1">
              <w:rPr>
                <w:rFonts w:eastAsia="Times New Roman" w:cs="Times New Roman"/>
                <w:sz w:val="22"/>
                <w:szCs w:val="22"/>
                <w:lang w:val="en-GB"/>
              </w:rPr>
              <w:t>0.005</w:t>
            </w:r>
          </w:p>
        </w:tc>
        <w:tc>
          <w:tcPr>
            <w:tcW w:w="0" w:type="auto"/>
            <w:tcBorders>
              <w:top w:val="nil"/>
              <w:left w:val="nil"/>
              <w:bottom w:val="nil"/>
              <w:right w:val="nil"/>
            </w:tcBorders>
            <w:shd w:val="clear" w:color="auto" w:fill="auto"/>
            <w:noWrap/>
            <w:vAlign w:val="center"/>
            <w:hideMark/>
          </w:tcPr>
          <w:p w14:paraId="032EB9DD"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45.5</w:t>
            </w:r>
          </w:p>
        </w:tc>
        <w:tc>
          <w:tcPr>
            <w:tcW w:w="0" w:type="auto"/>
            <w:tcBorders>
              <w:top w:val="nil"/>
              <w:left w:val="nil"/>
              <w:bottom w:val="nil"/>
              <w:right w:val="nil"/>
            </w:tcBorders>
            <w:shd w:val="clear" w:color="auto" w:fill="auto"/>
            <w:noWrap/>
            <w:vAlign w:val="center"/>
            <w:hideMark/>
          </w:tcPr>
          <w:p w14:paraId="329D0051"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49.3</w:t>
            </w:r>
          </w:p>
        </w:tc>
        <w:tc>
          <w:tcPr>
            <w:tcW w:w="0" w:type="auto"/>
            <w:gridSpan w:val="2"/>
            <w:tcBorders>
              <w:top w:val="nil"/>
              <w:left w:val="nil"/>
              <w:bottom w:val="nil"/>
              <w:right w:val="nil"/>
            </w:tcBorders>
            <w:shd w:val="clear" w:color="auto" w:fill="auto"/>
            <w:noWrap/>
            <w:vAlign w:val="center"/>
            <w:hideMark/>
          </w:tcPr>
          <w:p w14:paraId="4C2203A3" w14:textId="77777777" w:rsidR="00E80C69" w:rsidRPr="00F932C1" w:rsidRDefault="001E6E74" w:rsidP="00DC6568">
            <w:pPr>
              <w:rPr>
                <w:rFonts w:eastAsia="Times New Roman" w:cs="Times New Roman"/>
                <w:sz w:val="22"/>
                <w:szCs w:val="22"/>
                <w:lang w:val="en-GB"/>
              </w:rPr>
            </w:pPr>
            <w:r w:rsidRPr="00F932C1">
              <w:rPr>
                <w:rFonts w:eastAsia="Times New Roman" w:cs="Times New Roman"/>
                <w:sz w:val="22"/>
                <w:szCs w:val="22"/>
                <w:lang w:val="en-GB"/>
              </w:rPr>
              <w:t>0.004</w:t>
            </w:r>
          </w:p>
        </w:tc>
      </w:tr>
      <w:tr w:rsidR="00F932C1" w:rsidRPr="00F932C1" w14:paraId="6FC93708" w14:textId="77777777" w:rsidTr="009B76A0">
        <w:trPr>
          <w:trHeight w:val="300"/>
        </w:trPr>
        <w:tc>
          <w:tcPr>
            <w:tcW w:w="0" w:type="auto"/>
            <w:tcBorders>
              <w:top w:val="nil"/>
              <w:left w:val="nil"/>
              <w:bottom w:val="nil"/>
              <w:right w:val="nil"/>
            </w:tcBorders>
            <w:shd w:val="clear" w:color="auto" w:fill="auto"/>
            <w:noWrap/>
            <w:vAlign w:val="center"/>
            <w:hideMark/>
          </w:tcPr>
          <w:p w14:paraId="1F0F3C45"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2687EB99"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Rarely/sometimes</w:t>
            </w:r>
          </w:p>
        </w:tc>
        <w:tc>
          <w:tcPr>
            <w:tcW w:w="0" w:type="auto"/>
            <w:tcBorders>
              <w:top w:val="nil"/>
              <w:left w:val="nil"/>
              <w:bottom w:val="nil"/>
              <w:right w:val="nil"/>
            </w:tcBorders>
            <w:shd w:val="clear" w:color="auto" w:fill="auto"/>
            <w:noWrap/>
            <w:vAlign w:val="center"/>
            <w:hideMark/>
          </w:tcPr>
          <w:p w14:paraId="47661FD4"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47.1</w:t>
            </w:r>
          </w:p>
        </w:tc>
        <w:tc>
          <w:tcPr>
            <w:tcW w:w="0" w:type="auto"/>
            <w:tcBorders>
              <w:top w:val="nil"/>
              <w:left w:val="nil"/>
              <w:bottom w:val="nil"/>
              <w:right w:val="nil"/>
            </w:tcBorders>
            <w:shd w:val="clear" w:color="auto" w:fill="auto"/>
            <w:noWrap/>
            <w:vAlign w:val="center"/>
            <w:hideMark/>
          </w:tcPr>
          <w:p w14:paraId="33DFDA4A"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47.9</w:t>
            </w:r>
          </w:p>
        </w:tc>
        <w:tc>
          <w:tcPr>
            <w:tcW w:w="0" w:type="auto"/>
            <w:tcBorders>
              <w:top w:val="nil"/>
              <w:left w:val="nil"/>
              <w:bottom w:val="nil"/>
              <w:right w:val="nil"/>
            </w:tcBorders>
            <w:shd w:val="clear" w:color="auto" w:fill="auto"/>
            <w:noWrap/>
            <w:vAlign w:val="center"/>
            <w:hideMark/>
          </w:tcPr>
          <w:p w14:paraId="2DC60D4B"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42.3</w:t>
            </w:r>
          </w:p>
        </w:tc>
        <w:tc>
          <w:tcPr>
            <w:tcW w:w="0" w:type="auto"/>
            <w:tcBorders>
              <w:top w:val="nil"/>
              <w:left w:val="nil"/>
              <w:bottom w:val="nil"/>
              <w:right w:val="nil"/>
            </w:tcBorders>
            <w:shd w:val="clear" w:color="auto" w:fill="auto"/>
            <w:noWrap/>
            <w:vAlign w:val="center"/>
            <w:hideMark/>
          </w:tcPr>
          <w:p w14:paraId="21F8C9DE"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60651865"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48.0</w:t>
            </w:r>
          </w:p>
        </w:tc>
        <w:tc>
          <w:tcPr>
            <w:tcW w:w="0" w:type="auto"/>
            <w:tcBorders>
              <w:top w:val="nil"/>
              <w:left w:val="nil"/>
              <w:bottom w:val="nil"/>
              <w:right w:val="nil"/>
            </w:tcBorders>
            <w:shd w:val="clear" w:color="auto" w:fill="auto"/>
            <w:noWrap/>
            <w:vAlign w:val="center"/>
            <w:hideMark/>
          </w:tcPr>
          <w:p w14:paraId="2165D739"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45.4</w:t>
            </w:r>
          </w:p>
        </w:tc>
        <w:tc>
          <w:tcPr>
            <w:tcW w:w="0" w:type="auto"/>
            <w:gridSpan w:val="2"/>
            <w:tcBorders>
              <w:top w:val="nil"/>
              <w:left w:val="nil"/>
              <w:bottom w:val="nil"/>
              <w:right w:val="nil"/>
            </w:tcBorders>
            <w:shd w:val="clear" w:color="auto" w:fill="auto"/>
            <w:noWrap/>
            <w:vAlign w:val="center"/>
            <w:hideMark/>
          </w:tcPr>
          <w:p w14:paraId="5AFE7B33" w14:textId="77777777" w:rsidR="00E80C69" w:rsidRPr="00F932C1" w:rsidRDefault="00E80C69" w:rsidP="00DC6568">
            <w:pPr>
              <w:rPr>
                <w:rFonts w:eastAsia="Times New Roman" w:cs="Times New Roman"/>
                <w:sz w:val="22"/>
                <w:szCs w:val="22"/>
                <w:lang w:val="en-GB"/>
              </w:rPr>
            </w:pPr>
          </w:p>
        </w:tc>
      </w:tr>
      <w:tr w:rsidR="00F932C1" w:rsidRPr="00F932C1" w14:paraId="2746BFDB" w14:textId="77777777" w:rsidTr="009B76A0">
        <w:trPr>
          <w:trHeight w:val="300"/>
        </w:trPr>
        <w:tc>
          <w:tcPr>
            <w:tcW w:w="0" w:type="auto"/>
            <w:tcBorders>
              <w:top w:val="nil"/>
              <w:left w:val="nil"/>
              <w:bottom w:val="nil"/>
              <w:right w:val="nil"/>
            </w:tcBorders>
            <w:shd w:val="clear" w:color="auto" w:fill="auto"/>
            <w:noWrap/>
            <w:vAlign w:val="center"/>
            <w:hideMark/>
          </w:tcPr>
          <w:p w14:paraId="15511024"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61E4EDA6"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Most of the time/always</w:t>
            </w:r>
          </w:p>
        </w:tc>
        <w:tc>
          <w:tcPr>
            <w:tcW w:w="0" w:type="auto"/>
            <w:tcBorders>
              <w:top w:val="nil"/>
              <w:left w:val="nil"/>
              <w:bottom w:val="nil"/>
              <w:right w:val="nil"/>
            </w:tcBorders>
            <w:shd w:val="clear" w:color="auto" w:fill="auto"/>
            <w:noWrap/>
            <w:vAlign w:val="center"/>
            <w:hideMark/>
          </w:tcPr>
          <w:p w14:paraId="267DD877"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6.2</w:t>
            </w:r>
          </w:p>
        </w:tc>
        <w:tc>
          <w:tcPr>
            <w:tcW w:w="0" w:type="auto"/>
            <w:tcBorders>
              <w:top w:val="nil"/>
              <w:left w:val="nil"/>
              <w:bottom w:val="nil"/>
              <w:right w:val="nil"/>
            </w:tcBorders>
            <w:shd w:val="clear" w:color="auto" w:fill="auto"/>
            <w:noWrap/>
            <w:vAlign w:val="center"/>
            <w:hideMark/>
          </w:tcPr>
          <w:p w14:paraId="44E61AEE"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5.3</w:t>
            </w:r>
          </w:p>
        </w:tc>
        <w:tc>
          <w:tcPr>
            <w:tcW w:w="0" w:type="auto"/>
            <w:tcBorders>
              <w:top w:val="nil"/>
              <w:left w:val="nil"/>
              <w:bottom w:val="nil"/>
              <w:right w:val="nil"/>
            </w:tcBorders>
            <w:shd w:val="clear" w:color="auto" w:fill="auto"/>
            <w:noWrap/>
            <w:vAlign w:val="center"/>
            <w:hideMark/>
          </w:tcPr>
          <w:p w14:paraId="4AA40429"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6.8</w:t>
            </w:r>
          </w:p>
        </w:tc>
        <w:tc>
          <w:tcPr>
            <w:tcW w:w="0" w:type="auto"/>
            <w:tcBorders>
              <w:top w:val="nil"/>
              <w:left w:val="nil"/>
              <w:bottom w:val="nil"/>
              <w:right w:val="nil"/>
            </w:tcBorders>
            <w:shd w:val="clear" w:color="auto" w:fill="auto"/>
            <w:noWrap/>
            <w:vAlign w:val="center"/>
            <w:hideMark/>
          </w:tcPr>
          <w:p w14:paraId="114081B9"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72BD4E1A"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6.5</w:t>
            </w:r>
          </w:p>
        </w:tc>
        <w:tc>
          <w:tcPr>
            <w:tcW w:w="0" w:type="auto"/>
            <w:tcBorders>
              <w:top w:val="nil"/>
              <w:left w:val="nil"/>
              <w:bottom w:val="nil"/>
              <w:right w:val="nil"/>
            </w:tcBorders>
            <w:shd w:val="clear" w:color="auto" w:fill="auto"/>
            <w:noWrap/>
            <w:vAlign w:val="center"/>
            <w:hideMark/>
          </w:tcPr>
          <w:p w14:paraId="636A289D"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5.4</w:t>
            </w:r>
          </w:p>
        </w:tc>
        <w:tc>
          <w:tcPr>
            <w:tcW w:w="0" w:type="auto"/>
            <w:gridSpan w:val="2"/>
            <w:tcBorders>
              <w:top w:val="nil"/>
              <w:left w:val="nil"/>
              <w:bottom w:val="nil"/>
              <w:right w:val="nil"/>
            </w:tcBorders>
            <w:shd w:val="clear" w:color="auto" w:fill="auto"/>
            <w:noWrap/>
            <w:vAlign w:val="center"/>
            <w:hideMark/>
          </w:tcPr>
          <w:p w14:paraId="7AA501E6" w14:textId="77777777" w:rsidR="00E80C69" w:rsidRPr="00F932C1" w:rsidRDefault="00E80C69" w:rsidP="00DC6568">
            <w:pPr>
              <w:rPr>
                <w:rFonts w:eastAsia="Times New Roman" w:cs="Times New Roman"/>
                <w:sz w:val="22"/>
                <w:szCs w:val="22"/>
                <w:lang w:val="en-GB"/>
              </w:rPr>
            </w:pPr>
          </w:p>
        </w:tc>
      </w:tr>
      <w:tr w:rsidR="00F932C1" w:rsidRPr="00F932C1" w14:paraId="7CDEB3B1" w14:textId="77777777" w:rsidTr="009B76A0">
        <w:trPr>
          <w:trHeight w:val="300"/>
        </w:trPr>
        <w:tc>
          <w:tcPr>
            <w:tcW w:w="0" w:type="auto"/>
            <w:tcBorders>
              <w:top w:val="nil"/>
              <w:left w:val="nil"/>
              <w:bottom w:val="nil"/>
              <w:right w:val="nil"/>
            </w:tcBorders>
            <w:shd w:val="clear" w:color="auto" w:fill="auto"/>
            <w:noWrap/>
            <w:vAlign w:val="center"/>
            <w:hideMark/>
          </w:tcPr>
          <w:p w14:paraId="603AEC3B"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Alcohol use</w:t>
            </w:r>
          </w:p>
        </w:tc>
        <w:tc>
          <w:tcPr>
            <w:tcW w:w="0" w:type="auto"/>
            <w:tcBorders>
              <w:top w:val="nil"/>
              <w:left w:val="nil"/>
              <w:bottom w:val="nil"/>
              <w:right w:val="nil"/>
            </w:tcBorders>
            <w:shd w:val="clear" w:color="auto" w:fill="auto"/>
            <w:noWrap/>
            <w:vAlign w:val="center"/>
            <w:hideMark/>
          </w:tcPr>
          <w:p w14:paraId="4F856BB3"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No</w:t>
            </w:r>
          </w:p>
        </w:tc>
        <w:tc>
          <w:tcPr>
            <w:tcW w:w="0" w:type="auto"/>
            <w:tcBorders>
              <w:top w:val="nil"/>
              <w:left w:val="nil"/>
              <w:bottom w:val="nil"/>
              <w:right w:val="nil"/>
            </w:tcBorders>
            <w:shd w:val="clear" w:color="auto" w:fill="auto"/>
            <w:noWrap/>
            <w:vAlign w:val="center"/>
            <w:hideMark/>
          </w:tcPr>
          <w:p w14:paraId="4C818AD1"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82.5</w:t>
            </w:r>
          </w:p>
        </w:tc>
        <w:tc>
          <w:tcPr>
            <w:tcW w:w="0" w:type="auto"/>
            <w:tcBorders>
              <w:top w:val="nil"/>
              <w:left w:val="nil"/>
              <w:bottom w:val="nil"/>
              <w:right w:val="nil"/>
            </w:tcBorders>
            <w:shd w:val="clear" w:color="auto" w:fill="auto"/>
            <w:noWrap/>
            <w:vAlign w:val="center"/>
            <w:hideMark/>
          </w:tcPr>
          <w:p w14:paraId="20B75722"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87.1</w:t>
            </w:r>
          </w:p>
        </w:tc>
        <w:tc>
          <w:tcPr>
            <w:tcW w:w="0" w:type="auto"/>
            <w:tcBorders>
              <w:top w:val="nil"/>
              <w:left w:val="nil"/>
              <w:bottom w:val="nil"/>
              <w:right w:val="nil"/>
            </w:tcBorders>
            <w:shd w:val="clear" w:color="auto" w:fill="auto"/>
            <w:noWrap/>
            <w:vAlign w:val="center"/>
            <w:hideMark/>
          </w:tcPr>
          <w:p w14:paraId="349679B6"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55.1</w:t>
            </w:r>
          </w:p>
        </w:tc>
        <w:tc>
          <w:tcPr>
            <w:tcW w:w="0" w:type="auto"/>
            <w:tcBorders>
              <w:top w:val="nil"/>
              <w:left w:val="nil"/>
              <w:bottom w:val="nil"/>
              <w:right w:val="nil"/>
            </w:tcBorders>
            <w:shd w:val="clear" w:color="auto" w:fill="auto"/>
            <w:noWrap/>
            <w:vAlign w:val="center"/>
            <w:hideMark/>
          </w:tcPr>
          <w:p w14:paraId="0BC8041A" w14:textId="77777777" w:rsidR="00E80C69" w:rsidRPr="00F932C1" w:rsidRDefault="00036AA2" w:rsidP="00DC6568">
            <w:pPr>
              <w:rPr>
                <w:rFonts w:eastAsia="Times New Roman" w:cs="Times New Roman"/>
                <w:sz w:val="22"/>
                <w:szCs w:val="22"/>
                <w:lang w:val="en-GB"/>
              </w:rPr>
            </w:pPr>
            <w:r w:rsidRPr="00F932C1">
              <w:rPr>
                <w:rFonts w:eastAsia="Times New Roman" w:cs="Times New Roman"/>
                <w:sz w:val="22"/>
                <w:szCs w:val="22"/>
                <w:lang w:val="en-GB"/>
              </w:rPr>
              <w:t>&lt;0.001</w:t>
            </w:r>
          </w:p>
        </w:tc>
        <w:tc>
          <w:tcPr>
            <w:tcW w:w="0" w:type="auto"/>
            <w:tcBorders>
              <w:top w:val="nil"/>
              <w:left w:val="nil"/>
              <w:bottom w:val="nil"/>
              <w:right w:val="nil"/>
            </w:tcBorders>
            <w:shd w:val="clear" w:color="auto" w:fill="auto"/>
            <w:noWrap/>
            <w:vAlign w:val="center"/>
            <w:hideMark/>
          </w:tcPr>
          <w:p w14:paraId="135209C7"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86.4</w:t>
            </w:r>
          </w:p>
        </w:tc>
        <w:tc>
          <w:tcPr>
            <w:tcW w:w="0" w:type="auto"/>
            <w:tcBorders>
              <w:top w:val="nil"/>
              <w:left w:val="nil"/>
              <w:bottom w:val="nil"/>
              <w:right w:val="nil"/>
            </w:tcBorders>
            <w:shd w:val="clear" w:color="auto" w:fill="auto"/>
            <w:noWrap/>
            <w:vAlign w:val="center"/>
            <w:hideMark/>
          </w:tcPr>
          <w:p w14:paraId="4D4DD0D6"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76.4</w:t>
            </w:r>
          </w:p>
        </w:tc>
        <w:tc>
          <w:tcPr>
            <w:tcW w:w="0" w:type="auto"/>
            <w:gridSpan w:val="2"/>
            <w:tcBorders>
              <w:top w:val="nil"/>
              <w:left w:val="nil"/>
              <w:bottom w:val="nil"/>
              <w:right w:val="nil"/>
            </w:tcBorders>
            <w:shd w:val="clear" w:color="auto" w:fill="auto"/>
            <w:noWrap/>
            <w:vAlign w:val="center"/>
            <w:hideMark/>
          </w:tcPr>
          <w:p w14:paraId="3D518EC3" w14:textId="77777777" w:rsidR="00E80C69" w:rsidRPr="00F932C1" w:rsidRDefault="001E6E74" w:rsidP="00DC6568">
            <w:pPr>
              <w:rPr>
                <w:rFonts w:eastAsia="Times New Roman" w:cs="Times New Roman"/>
                <w:sz w:val="22"/>
                <w:szCs w:val="22"/>
                <w:lang w:val="en-GB"/>
              </w:rPr>
            </w:pPr>
            <w:r w:rsidRPr="00F932C1">
              <w:rPr>
                <w:rFonts w:eastAsia="Times New Roman" w:cs="Times New Roman"/>
                <w:sz w:val="22"/>
                <w:szCs w:val="22"/>
                <w:lang w:val="en-GB"/>
              </w:rPr>
              <w:t>&lt;0.001</w:t>
            </w:r>
          </w:p>
        </w:tc>
      </w:tr>
      <w:tr w:rsidR="00F932C1" w:rsidRPr="00F932C1" w14:paraId="123CA5E9" w14:textId="77777777" w:rsidTr="009B76A0">
        <w:trPr>
          <w:trHeight w:val="300"/>
        </w:trPr>
        <w:tc>
          <w:tcPr>
            <w:tcW w:w="0" w:type="auto"/>
            <w:tcBorders>
              <w:top w:val="nil"/>
              <w:left w:val="nil"/>
              <w:bottom w:val="nil"/>
              <w:right w:val="nil"/>
            </w:tcBorders>
            <w:shd w:val="clear" w:color="auto" w:fill="auto"/>
            <w:noWrap/>
            <w:vAlign w:val="center"/>
            <w:hideMark/>
          </w:tcPr>
          <w:p w14:paraId="06A079E0"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5570417E"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Yes</w:t>
            </w:r>
          </w:p>
        </w:tc>
        <w:tc>
          <w:tcPr>
            <w:tcW w:w="0" w:type="auto"/>
            <w:tcBorders>
              <w:top w:val="nil"/>
              <w:left w:val="nil"/>
              <w:bottom w:val="nil"/>
              <w:right w:val="nil"/>
            </w:tcBorders>
            <w:shd w:val="clear" w:color="auto" w:fill="auto"/>
            <w:noWrap/>
            <w:vAlign w:val="center"/>
            <w:hideMark/>
          </w:tcPr>
          <w:p w14:paraId="4E8D64AD"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17.5</w:t>
            </w:r>
          </w:p>
        </w:tc>
        <w:tc>
          <w:tcPr>
            <w:tcW w:w="0" w:type="auto"/>
            <w:tcBorders>
              <w:top w:val="nil"/>
              <w:left w:val="nil"/>
              <w:bottom w:val="nil"/>
              <w:right w:val="nil"/>
            </w:tcBorders>
            <w:shd w:val="clear" w:color="auto" w:fill="auto"/>
            <w:noWrap/>
            <w:vAlign w:val="center"/>
            <w:hideMark/>
          </w:tcPr>
          <w:p w14:paraId="215C1BE3"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12.9</w:t>
            </w:r>
          </w:p>
        </w:tc>
        <w:tc>
          <w:tcPr>
            <w:tcW w:w="0" w:type="auto"/>
            <w:tcBorders>
              <w:top w:val="nil"/>
              <w:left w:val="nil"/>
              <w:bottom w:val="nil"/>
              <w:right w:val="nil"/>
            </w:tcBorders>
            <w:shd w:val="clear" w:color="auto" w:fill="auto"/>
            <w:noWrap/>
            <w:vAlign w:val="center"/>
            <w:hideMark/>
          </w:tcPr>
          <w:p w14:paraId="65A6A18A"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44.9</w:t>
            </w:r>
          </w:p>
        </w:tc>
        <w:tc>
          <w:tcPr>
            <w:tcW w:w="0" w:type="auto"/>
            <w:tcBorders>
              <w:top w:val="nil"/>
              <w:left w:val="nil"/>
              <w:bottom w:val="nil"/>
              <w:right w:val="nil"/>
            </w:tcBorders>
            <w:shd w:val="clear" w:color="auto" w:fill="auto"/>
            <w:noWrap/>
            <w:vAlign w:val="center"/>
            <w:hideMark/>
          </w:tcPr>
          <w:p w14:paraId="44900F50"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65A84448"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13.6</w:t>
            </w:r>
          </w:p>
        </w:tc>
        <w:tc>
          <w:tcPr>
            <w:tcW w:w="0" w:type="auto"/>
            <w:tcBorders>
              <w:top w:val="nil"/>
              <w:left w:val="nil"/>
              <w:bottom w:val="nil"/>
              <w:right w:val="nil"/>
            </w:tcBorders>
            <w:shd w:val="clear" w:color="auto" w:fill="auto"/>
            <w:noWrap/>
            <w:vAlign w:val="center"/>
            <w:hideMark/>
          </w:tcPr>
          <w:p w14:paraId="03505E4B"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23.6</w:t>
            </w:r>
          </w:p>
        </w:tc>
        <w:tc>
          <w:tcPr>
            <w:tcW w:w="0" w:type="auto"/>
            <w:gridSpan w:val="2"/>
            <w:tcBorders>
              <w:top w:val="nil"/>
              <w:left w:val="nil"/>
              <w:bottom w:val="nil"/>
              <w:right w:val="nil"/>
            </w:tcBorders>
            <w:shd w:val="clear" w:color="auto" w:fill="auto"/>
            <w:noWrap/>
            <w:vAlign w:val="center"/>
            <w:hideMark/>
          </w:tcPr>
          <w:p w14:paraId="3D3E1872" w14:textId="77777777" w:rsidR="00E80C69" w:rsidRPr="00F932C1" w:rsidRDefault="00E80C69" w:rsidP="00DC6568">
            <w:pPr>
              <w:rPr>
                <w:rFonts w:eastAsia="Times New Roman" w:cs="Times New Roman"/>
                <w:sz w:val="22"/>
                <w:szCs w:val="22"/>
                <w:lang w:val="en-GB"/>
              </w:rPr>
            </w:pPr>
          </w:p>
        </w:tc>
      </w:tr>
      <w:tr w:rsidR="00F932C1" w:rsidRPr="00F932C1" w14:paraId="6ED88B56" w14:textId="77777777" w:rsidTr="009B76A0">
        <w:trPr>
          <w:trHeight w:val="300"/>
        </w:trPr>
        <w:tc>
          <w:tcPr>
            <w:tcW w:w="0" w:type="auto"/>
            <w:tcBorders>
              <w:top w:val="nil"/>
              <w:left w:val="nil"/>
              <w:bottom w:val="nil"/>
              <w:right w:val="nil"/>
            </w:tcBorders>
            <w:shd w:val="clear" w:color="auto" w:fill="auto"/>
            <w:noWrap/>
            <w:vAlign w:val="center"/>
            <w:hideMark/>
          </w:tcPr>
          <w:p w14:paraId="3BB5939E"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Drug use</w:t>
            </w:r>
          </w:p>
        </w:tc>
        <w:tc>
          <w:tcPr>
            <w:tcW w:w="0" w:type="auto"/>
            <w:tcBorders>
              <w:top w:val="nil"/>
              <w:left w:val="nil"/>
              <w:bottom w:val="nil"/>
              <w:right w:val="nil"/>
            </w:tcBorders>
            <w:shd w:val="clear" w:color="auto" w:fill="auto"/>
            <w:noWrap/>
            <w:vAlign w:val="center"/>
            <w:hideMark/>
          </w:tcPr>
          <w:p w14:paraId="3FECE22D"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No</w:t>
            </w:r>
          </w:p>
        </w:tc>
        <w:tc>
          <w:tcPr>
            <w:tcW w:w="0" w:type="auto"/>
            <w:tcBorders>
              <w:top w:val="nil"/>
              <w:left w:val="nil"/>
              <w:bottom w:val="nil"/>
              <w:right w:val="nil"/>
            </w:tcBorders>
            <w:shd w:val="clear" w:color="auto" w:fill="auto"/>
            <w:noWrap/>
            <w:vAlign w:val="center"/>
            <w:hideMark/>
          </w:tcPr>
          <w:p w14:paraId="7DADA0A6"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93.5</w:t>
            </w:r>
          </w:p>
        </w:tc>
        <w:tc>
          <w:tcPr>
            <w:tcW w:w="0" w:type="auto"/>
            <w:tcBorders>
              <w:top w:val="nil"/>
              <w:left w:val="nil"/>
              <w:bottom w:val="nil"/>
              <w:right w:val="nil"/>
            </w:tcBorders>
            <w:shd w:val="clear" w:color="auto" w:fill="auto"/>
            <w:noWrap/>
            <w:vAlign w:val="center"/>
            <w:hideMark/>
          </w:tcPr>
          <w:p w14:paraId="08F90B60"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96.4</w:t>
            </w:r>
          </w:p>
        </w:tc>
        <w:tc>
          <w:tcPr>
            <w:tcW w:w="0" w:type="auto"/>
            <w:tcBorders>
              <w:top w:val="nil"/>
              <w:left w:val="nil"/>
              <w:bottom w:val="nil"/>
              <w:right w:val="nil"/>
            </w:tcBorders>
            <w:shd w:val="clear" w:color="auto" w:fill="auto"/>
            <w:noWrap/>
            <w:vAlign w:val="center"/>
            <w:hideMark/>
          </w:tcPr>
          <w:p w14:paraId="55361A25"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83.7</w:t>
            </w:r>
          </w:p>
        </w:tc>
        <w:tc>
          <w:tcPr>
            <w:tcW w:w="0" w:type="auto"/>
            <w:tcBorders>
              <w:top w:val="nil"/>
              <w:left w:val="nil"/>
              <w:bottom w:val="nil"/>
              <w:right w:val="nil"/>
            </w:tcBorders>
            <w:shd w:val="clear" w:color="auto" w:fill="auto"/>
            <w:noWrap/>
            <w:vAlign w:val="center"/>
            <w:hideMark/>
          </w:tcPr>
          <w:p w14:paraId="1795E718" w14:textId="77777777" w:rsidR="00E80C69" w:rsidRPr="00F932C1" w:rsidRDefault="00036AA2" w:rsidP="00DC6568">
            <w:pPr>
              <w:rPr>
                <w:rFonts w:eastAsia="Times New Roman" w:cs="Times New Roman"/>
                <w:sz w:val="22"/>
                <w:szCs w:val="22"/>
                <w:lang w:val="en-GB"/>
              </w:rPr>
            </w:pPr>
            <w:r w:rsidRPr="00F932C1">
              <w:rPr>
                <w:rFonts w:eastAsia="Times New Roman" w:cs="Times New Roman"/>
                <w:sz w:val="22"/>
                <w:szCs w:val="22"/>
                <w:lang w:val="en-GB"/>
              </w:rPr>
              <w:t>&lt;0.001</w:t>
            </w:r>
          </w:p>
        </w:tc>
        <w:tc>
          <w:tcPr>
            <w:tcW w:w="0" w:type="auto"/>
            <w:tcBorders>
              <w:top w:val="nil"/>
              <w:left w:val="nil"/>
              <w:bottom w:val="nil"/>
              <w:right w:val="nil"/>
            </w:tcBorders>
            <w:shd w:val="clear" w:color="auto" w:fill="auto"/>
            <w:noWrap/>
            <w:vAlign w:val="center"/>
            <w:hideMark/>
          </w:tcPr>
          <w:p w14:paraId="6CCF3B8A"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94.7</w:t>
            </w:r>
          </w:p>
        </w:tc>
        <w:tc>
          <w:tcPr>
            <w:tcW w:w="0" w:type="auto"/>
            <w:tcBorders>
              <w:top w:val="nil"/>
              <w:left w:val="nil"/>
              <w:bottom w:val="nil"/>
              <w:right w:val="nil"/>
            </w:tcBorders>
            <w:shd w:val="clear" w:color="auto" w:fill="auto"/>
            <w:noWrap/>
            <w:vAlign w:val="center"/>
            <w:hideMark/>
          </w:tcPr>
          <w:p w14:paraId="652C0355"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91.8</w:t>
            </w:r>
          </w:p>
        </w:tc>
        <w:tc>
          <w:tcPr>
            <w:tcW w:w="0" w:type="auto"/>
            <w:gridSpan w:val="2"/>
            <w:tcBorders>
              <w:top w:val="nil"/>
              <w:left w:val="nil"/>
              <w:bottom w:val="nil"/>
              <w:right w:val="nil"/>
            </w:tcBorders>
            <w:shd w:val="clear" w:color="auto" w:fill="auto"/>
            <w:noWrap/>
            <w:vAlign w:val="center"/>
            <w:hideMark/>
          </w:tcPr>
          <w:p w14:paraId="6488CACA" w14:textId="77777777" w:rsidR="00E80C69" w:rsidRPr="00F932C1" w:rsidRDefault="00156A33" w:rsidP="00DC6568">
            <w:pPr>
              <w:rPr>
                <w:rFonts w:eastAsia="Times New Roman" w:cs="Times New Roman"/>
                <w:sz w:val="22"/>
                <w:szCs w:val="22"/>
                <w:lang w:val="en-GB"/>
              </w:rPr>
            </w:pPr>
            <w:r w:rsidRPr="00F932C1">
              <w:rPr>
                <w:rFonts w:eastAsia="Times New Roman" w:cs="Times New Roman"/>
                <w:sz w:val="22"/>
                <w:szCs w:val="22"/>
                <w:lang w:val="en-GB"/>
              </w:rPr>
              <w:t>&lt;0.001</w:t>
            </w:r>
          </w:p>
        </w:tc>
      </w:tr>
      <w:tr w:rsidR="00F932C1" w:rsidRPr="00F932C1" w14:paraId="16AE8C1F" w14:textId="77777777" w:rsidTr="009B76A0">
        <w:trPr>
          <w:trHeight w:val="300"/>
        </w:trPr>
        <w:tc>
          <w:tcPr>
            <w:tcW w:w="0" w:type="auto"/>
            <w:tcBorders>
              <w:top w:val="nil"/>
              <w:left w:val="nil"/>
              <w:bottom w:val="nil"/>
              <w:right w:val="nil"/>
            </w:tcBorders>
            <w:shd w:val="clear" w:color="auto" w:fill="auto"/>
            <w:noWrap/>
            <w:vAlign w:val="center"/>
            <w:hideMark/>
          </w:tcPr>
          <w:p w14:paraId="046647ED"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62E1EEF1"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Yes</w:t>
            </w:r>
          </w:p>
        </w:tc>
        <w:tc>
          <w:tcPr>
            <w:tcW w:w="0" w:type="auto"/>
            <w:tcBorders>
              <w:top w:val="nil"/>
              <w:left w:val="nil"/>
              <w:bottom w:val="nil"/>
              <w:right w:val="nil"/>
            </w:tcBorders>
            <w:shd w:val="clear" w:color="auto" w:fill="auto"/>
            <w:noWrap/>
            <w:vAlign w:val="center"/>
            <w:hideMark/>
          </w:tcPr>
          <w:p w14:paraId="109874F6"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6.5</w:t>
            </w:r>
          </w:p>
        </w:tc>
        <w:tc>
          <w:tcPr>
            <w:tcW w:w="0" w:type="auto"/>
            <w:tcBorders>
              <w:top w:val="nil"/>
              <w:left w:val="nil"/>
              <w:bottom w:val="nil"/>
              <w:right w:val="nil"/>
            </w:tcBorders>
            <w:shd w:val="clear" w:color="auto" w:fill="auto"/>
            <w:noWrap/>
            <w:vAlign w:val="center"/>
            <w:hideMark/>
          </w:tcPr>
          <w:p w14:paraId="43CBB9F0"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3.6</w:t>
            </w:r>
          </w:p>
        </w:tc>
        <w:tc>
          <w:tcPr>
            <w:tcW w:w="0" w:type="auto"/>
            <w:tcBorders>
              <w:top w:val="nil"/>
              <w:left w:val="nil"/>
              <w:bottom w:val="nil"/>
              <w:right w:val="nil"/>
            </w:tcBorders>
            <w:shd w:val="clear" w:color="auto" w:fill="auto"/>
            <w:noWrap/>
            <w:vAlign w:val="center"/>
            <w:hideMark/>
          </w:tcPr>
          <w:p w14:paraId="79A90B58"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16.3</w:t>
            </w:r>
          </w:p>
        </w:tc>
        <w:tc>
          <w:tcPr>
            <w:tcW w:w="0" w:type="auto"/>
            <w:tcBorders>
              <w:top w:val="nil"/>
              <w:left w:val="nil"/>
              <w:bottom w:val="nil"/>
              <w:right w:val="nil"/>
            </w:tcBorders>
            <w:shd w:val="clear" w:color="auto" w:fill="auto"/>
            <w:noWrap/>
            <w:vAlign w:val="center"/>
            <w:hideMark/>
          </w:tcPr>
          <w:p w14:paraId="65252308"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5CBDD1AE"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5.3</w:t>
            </w:r>
          </w:p>
        </w:tc>
        <w:tc>
          <w:tcPr>
            <w:tcW w:w="0" w:type="auto"/>
            <w:tcBorders>
              <w:top w:val="nil"/>
              <w:left w:val="nil"/>
              <w:bottom w:val="nil"/>
              <w:right w:val="nil"/>
            </w:tcBorders>
            <w:shd w:val="clear" w:color="auto" w:fill="auto"/>
            <w:noWrap/>
            <w:vAlign w:val="center"/>
            <w:hideMark/>
          </w:tcPr>
          <w:p w14:paraId="7921F000"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8.2</w:t>
            </w:r>
          </w:p>
        </w:tc>
        <w:tc>
          <w:tcPr>
            <w:tcW w:w="0" w:type="auto"/>
            <w:gridSpan w:val="2"/>
            <w:tcBorders>
              <w:top w:val="nil"/>
              <w:left w:val="nil"/>
              <w:bottom w:val="nil"/>
              <w:right w:val="nil"/>
            </w:tcBorders>
            <w:shd w:val="clear" w:color="auto" w:fill="auto"/>
            <w:noWrap/>
            <w:vAlign w:val="center"/>
            <w:hideMark/>
          </w:tcPr>
          <w:p w14:paraId="26013081" w14:textId="77777777" w:rsidR="00E80C69" w:rsidRPr="00F932C1" w:rsidRDefault="00E80C69" w:rsidP="00DC6568">
            <w:pPr>
              <w:rPr>
                <w:rFonts w:eastAsia="Times New Roman" w:cs="Times New Roman"/>
                <w:sz w:val="22"/>
                <w:szCs w:val="22"/>
                <w:lang w:val="en-GB"/>
              </w:rPr>
            </w:pPr>
          </w:p>
        </w:tc>
      </w:tr>
      <w:tr w:rsidR="00F932C1" w:rsidRPr="00F932C1" w14:paraId="58090524" w14:textId="77777777" w:rsidTr="009B76A0">
        <w:trPr>
          <w:trHeight w:val="300"/>
        </w:trPr>
        <w:tc>
          <w:tcPr>
            <w:tcW w:w="0" w:type="auto"/>
            <w:tcBorders>
              <w:top w:val="nil"/>
              <w:left w:val="nil"/>
              <w:bottom w:val="nil"/>
              <w:right w:val="nil"/>
            </w:tcBorders>
            <w:shd w:val="clear" w:color="auto" w:fill="auto"/>
            <w:noWrap/>
            <w:vAlign w:val="center"/>
            <w:hideMark/>
          </w:tcPr>
          <w:p w14:paraId="41425123"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 xml:space="preserve">Physical </w:t>
            </w:r>
            <w:proofErr w:type="spellStart"/>
            <w:r w:rsidRPr="00F932C1">
              <w:rPr>
                <w:rFonts w:eastAsia="Times New Roman" w:cs="Times New Roman"/>
                <w:sz w:val="22"/>
                <w:szCs w:val="22"/>
                <w:lang w:val="en-GB"/>
              </w:rPr>
              <w:t>activity</w:t>
            </w:r>
            <w:r w:rsidR="00451803" w:rsidRPr="00F932C1">
              <w:rPr>
                <w:rFonts w:eastAsia="Times New Roman" w:cs="Times New Roman"/>
                <w:sz w:val="22"/>
                <w:szCs w:val="22"/>
                <w:vertAlign w:val="superscript"/>
                <w:lang w:val="en-GB"/>
              </w:rPr>
              <w:t>d</w:t>
            </w:r>
            <w:proofErr w:type="spellEnd"/>
          </w:p>
        </w:tc>
        <w:tc>
          <w:tcPr>
            <w:tcW w:w="0" w:type="auto"/>
            <w:tcBorders>
              <w:top w:val="nil"/>
              <w:left w:val="nil"/>
              <w:bottom w:val="nil"/>
              <w:right w:val="nil"/>
            </w:tcBorders>
            <w:shd w:val="clear" w:color="auto" w:fill="auto"/>
            <w:noWrap/>
            <w:vAlign w:val="center"/>
            <w:hideMark/>
          </w:tcPr>
          <w:p w14:paraId="282F7752"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Mean (SD)</w:t>
            </w:r>
          </w:p>
        </w:tc>
        <w:tc>
          <w:tcPr>
            <w:tcW w:w="0" w:type="auto"/>
            <w:tcBorders>
              <w:top w:val="nil"/>
              <w:left w:val="nil"/>
              <w:bottom w:val="nil"/>
              <w:right w:val="nil"/>
            </w:tcBorders>
            <w:shd w:val="clear" w:color="auto" w:fill="auto"/>
            <w:noWrap/>
            <w:vAlign w:val="center"/>
            <w:hideMark/>
          </w:tcPr>
          <w:p w14:paraId="400142D4" w14:textId="77777777" w:rsidR="00E80C69" w:rsidRPr="00F932C1" w:rsidRDefault="003B1244" w:rsidP="00DC6568">
            <w:pPr>
              <w:rPr>
                <w:rFonts w:eastAsia="Times New Roman" w:cs="Times New Roman"/>
                <w:sz w:val="22"/>
                <w:szCs w:val="22"/>
                <w:lang w:val="en-GB"/>
              </w:rPr>
            </w:pPr>
            <w:r w:rsidRPr="00F932C1">
              <w:rPr>
                <w:rFonts w:eastAsia="Times New Roman" w:cs="Times New Roman"/>
                <w:sz w:val="22"/>
                <w:szCs w:val="22"/>
                <w:lang w:val="en-GB"/>
              </w:rPr>
              <w:t>3.5 (2.4)</w:t>
            </w:r>
          </w:p>
        </w:tc>
        <w:tc>
          <w:tcPr>
            <w:tcW w:w="0" w:type="auto"/>
            <w:tcBorders>
              <w:top w:val="nil"/>
              <w:left w:val="nil"/>
              <w:bottom w:val="nil"/>
              <w:right w:val="nil"/>
            </w:tcBorders>
            <w:shd w:val="clear" w:color="auto" w:fill="auto"/>
            <w:noWrap/>
            <w:vAlign w:val="center"/>
            <w:hideMark/>
          </w:tcPr>
          <w:p w14:paraId="0B6DA825" w14:textId="77777777" w:rsidR="00E80C69" w:rsidRPr="00F932C1" w:rsidRDefault="003B1244" w:rsidP="00DC6568">
            <w:pPr>
              <w:rPr>
                <w:rFonts w:eastAsia="Times New Roman" w:cs="Times New Roman"/>
                <w:sz w:val="22"/>
                <w:szCs w:val="22"/>
                <w:lang w:val="en-GB"/>
              </w:rPr>
            </w:pPr>
            <w:r w:rsidRPr="00F932C1">
              <w:rPr>
                <w:rFonts w:eastAsia="Times New Roman" w:cs="Times New Roman"/>
                <w:sz w:val="22"/>
                <w:szCs w:val="22"/>
                <w:lang w:val="en-GB"/>
              </w:rPr>
              <w:t>3.5 (2.2)</w:t>
            </w:r>
          </w:p>
        </w:tc>
        <w:tc>
          <w:tcPr>
            <w:tcW w:w="0" w:type="auto"/>
            <w:tcBorders>
              <w:top w:val="nil"/>
              <w:left w:val="nil"/>
              <w:bottom w:val="nil"/>
              <w:right w:val="nil"/>
            </w:tcBorders>
            <w:shd w:val="clear" w:color="auto" w:fill="auto"/>
            <w:noWrap/>
            <w:vAlign w:val="center"/>
            <w:hideMark/>
          </w:tcPr>
          <w:p w14:paraId="08D840DA" w14:textId="77777777" w:rsidR="00E80C69" w:rsidRPr="00F932C1" w:rsidRDefault="003B1244" w:rsidP="00DC6568">
            <w:pPr>
              <w:rPr>
                <w:rFonts w:eastAsia="Times New Roman" w:cs="Times New Roman"/>
                <w:sz w:val="22"/>
                <w:szCs w:val="22"/>
                <w:lang w:val="en-GB"/>
              </w:rPr>
            </w:pPr>
            <w:r w:rsidRPr="00F932C1">
              <w:rPr>
                <w:rFonts w:eastAsia="Times New Roman" w:cs="Times New Roman"/>
                <w:sz w:val="22"/>
                <w:szCs w:val="22"/>
                <w:lang w:val="en-GB"/>
              </w:rPr>
              <w:t>3.6 (2.6)</w:t>
            </w:r>
          </w:p>
        </w:tc>
        <w:tc>
          <w:tcPr>
            <w:tcW w:w="0" w:type="auto"/>
            <w:tcBorders>
              <w:top w:val="nil"/>
              <w:left w:val="nil"/>
              <w:bottom w:val="nil"/>
              <w:right w:val="nil"/>
            </w:tcBorders>
            <w:shd w:val="clear" w:color="auto" w:fill="auto"/>
            <w:noWrap/>
            <w:vAlign w:val="center"/>
            <w:hideMark/>
          </w:tcPr>
          <w:p w14:paraId="6B3CA184" w14:textId="77777777" w:rsidR="00E80C69" w:rsidRPr="00F932C1" w:rsidRDefault="003B1244" w:rsidP="00DC6568">
            <w:pPr>
              <w:rPr>
                <w:rFonts w:eastAsia="Times New Roman" w:cs="Times New Roman"/>
                <w:sz w:val="22"/>
                <w:szCs w:val="22"/>
                <w:lang w:val="en-GB"/>
              </w:rPr>
            </w:pPr>
            <w:r w:rsidRPr="00F932C1">
              <w:rPr>
                <w:rFonts w:eastAsia="Times New Roman" w:cs="Times New Roman"/>
                <w:sz w:val="22"/>
                <w:szCs w:val="22"/>
                <w:lang w:val="en-GB"/>
              </w:rPr>
              <w:t>0.053</w:t>
            </w:r>
          </w:p>
        </w:tc>
        <w:tc>
          <w:tcPr>
            <w:tcW w:w="0" w:type="auto"/>
            <w:tcBorders>
              <w:top w:val="nil"/>
              <w:left w:val="nil"/>
              <w:bottom w:val="nil"/>
              <w:right w:val="nil"/>
            </w:tcBorders>
            <w:shd w:val="clear" w:color="auto" w:fill="auto"/>
            <w:noWrap/>
            <w:vAlign w:val="center"/>
            <w:hideMark/>
          </w:tcPr>
          <w:p w14:paraId="100D393F" w14:textId="77777777" w:rsidR="00E80C69" w:rsidRPr="00F932C1" w:rsidRDefault="003B1244" w:rsidP="00DC6568">
            <w:pPr>
              <w:rPr>
                <w:rFonts w:eastAsia="Times New Roman" w:cs="Times New Roman"/>
                <w:sz w:val="22"/>
                <w:szCs w:val="22"/>
                <w:lang w:val="en-GB"/>
              </w:rPr>
            </w:pPr>
            <w:r w:rsidRPr="00F932C1">
              <w:rPr>
                <w:rFonts w:eastAsia="Times New Roman" w:cs="Times New Roman"/>
                <w:sz w:val="22"/>
                <w:szCs w:val="22"/>
                <w:lang w:val="en-GB"/>
              </w:rPr>
              <w:t>3.4 (2.2)</w:t>
            </w:r>
          </w:p>
        </w:tc>
        <w:tc>
          <w:tcPr>
            <w:tcW w:w="0" w:type="auto"/>
            <w:tcBorders>
              <w:top w:val="nil"/>
              <w:left w:val="nil"/>
              <w:bottom w:val="nil"/>
              <w:right w:val="nil"/>
            </w:tcBorders>
            <w:shd w:val="clear" w:color="auto" w:fill="auto"/>
            <w:noWrap/>
            <w:vAlign w:val="center"/>
            <w:hideMark/>
          </w:tcPr>
          <w:p w14:paraId="6659D5C4" w14:textId="77777777" w:rsidR="00E80C69" w:rsidRPr="00F932C1" w:rsidRDefault="003B1244" w:rsidP="00DC6568">
            <w:pPr>
              <w:rPr>
                <w:rFonts w:eastAsia="Times New Roman" w:cs="Times New Roman"/>
                <w:sz w:val="22"/>
                <w:szCs w:val="22"/>
                <w:lang w:val="en-GB"/>
              </w:rPr>
            </w:pPr>
            <w:r w:rsidRPr="00F932C1">
              <w:rPr>
                <w:rFonts w:eastAsia="Times New Roman" w:cs="Times New Roman"/>
                <w:sz w:val="22"/>
                <w:szCs w:val="22"/>
                <w:lang w:val="en-GB"/>
              </w:rPr>
              <w:t>3.6 (2.3)</w:t>
            </w:r>
          </w:p>
        </w:tc>
        <w:tc>
          <w:tcPr>
            <w:tcW w:w="0" w:type="auto"/>
            <w:gridSpan w:val="2"/>
            <w:tcBorders>
              <w:top w:val="nil"/>
              <w:left w:val="nil"/>
              <w:bottom w:val="nil"/>
              <w:right w:val="nil"/>
            </w:tcBorders>
            <w:shd w:val="clear" w:color="auto" w:fill="auto"/>
            <w:noWrap/>
            <w:vAlign w:val="center"/>
            <w:hideMark/>
          </w:tcPr>
          <w:p w14:paraId="1F6A9CAB" w14:textId="77777777" w:rsidR="00E80C69" w:rsidRPr="00F932C1" w:rsidRDefault="00107169" w:rsidP="00DC6568">
            <w:pPr>
              <w:rPr>
                <w:rFonts w:eastAsia="Times New Roman" w:cs="Times New Roman"/>
                <w:sz w:val="22"/>
                <w:szCs w:val="22"/>
                <w:lang w:val="en-GB"/>
              </w:rPr>
            </w:pPr>
            <w:r w:rsidRPr="00F932C1">
              <w:rPr>
                <w:rFonts w:eastAsia="Times New Roman" w:cs="Times New Roman"/>
                <w:sz w:val="22"/>
                <w:szCs w:val="22"/>
                <w:lang w:val="en-GB"/>
              </w:rPr>
              <w:t>&lt;0.001</w:t>
            </w:r>
          </w:p>
        </w:tc>
      </w:tr>
      <w:tr w:rsidR="00F932C1" w:rsidRPr="00F932C1" w14:paraId="44B1C2F8" w14:textId="77777777" w:rsidTr="009B76A0">
        <w:trPr>
          <w:trHeight w:val="300"/>
        </w:trPr>
        <w:tc>
          <w:tcPr>
            <w:tcW w:w="0" w:type="auto"/>
            <w:tcBorders>
              <w:top w:val="nil"/>
              <w:left w:val="nil"/>
              <w:bottom w:val="nil"/>
              <w:right w:val="nil"/>
            </w:tcBorders>
            <w:shd w:val="clear" w:color="auto" w:fill="auto"/>
            <w:noWrap/>
            <w:vAlign w:val="center"/>
            <w:hideMark/>
          </w:tcPr>
          <w:p w14:paraId="6D1718AE"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Bullying victimization</w:t>
            </w:r>
          </w:p>
        </w:tc>
        <w:tc>
          <w:tcPr>
            <w:tcW w:w="0" w:type="auto"/>
            <w:tcBorders>
              <w:top w:val="nil"/>
              <w:left w:val="nil"/>
              <w:bottom w:val="nil"/>
              <w:right w:val="nil"/>
            </w:tcBorders>
            <w:shd w:val="clear" w:color="auto" w:fill="auto"/>
            <w:noWrap/>
            <w:vAlign w:val="center"/>
            <w:hideMark/>
          </w:tcPr>
          <w:p w14:paraId="2A1ACCEA"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No</w:t>
            </w:r>
          </w:p>
        </w:tc>
        <w:tc>
          <w:tcPr>
            <w:tcW w:w="0" w:type="auto"/>
            <w:tcBorders>
              <w:top w:val="nil"/>
              <w:left w:val="nil"/>
              <w:bottom w:val="nil"/>
              <w:right w:val="nil"/>
            </w:tcBorders>
            <w:shd w:val="clear" w:color="auto" w:fill="auto"/>
            <w:noWrap/>
            <w:vAlign w:val="center"/>
            <w:hideMark/>
          </w:tcPr>
          <w:p w14:paraId="6133F0AB"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59.9</w:t>
            </w:r>
          </w:p>
        </w:tc>
        <w:tc>
          <w:tcPr>
            <w:tcW w:w="0" w:type="auto"/>
            <w:tcBorders>
              <w:top w:val="nil"/>
              <w:left w:val="nil"/>
              <w:bottom w:val="nil"/>
              <w:right w:val="nil"/>
            </w:tcBorders>
            <w:shd w:val="clear" w:color="auto" w:fill="auto"/>
            <w:noWrap/>
            <w:vAlign w:val="center"/>
            <w:hideMark/>
          </w:tcPr>
          <w:p w14:paraId="20A4AAC9"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61.1</w:t>
            </w:r>
          </w:p>
        </w:tc>
        <w:tc>
          <w:tcPr>
            <w:tcW w:w="0" w:type="auto"/>
            <w:tcBorders>
              <w:top w:val="nil"/>
              <w:left w:val="nil"/>
              <w:bottom w:val="nil"/>
              <w:right w:val="nil"/>
            </w:tcBorders>
            <w:shd w:val="clear" w:color="auto" w:fill="auto"/>
            <w:noWrap/>
            <w:vAlign w:val="center"/>
            <w:hideMark/>
          </w:tcPr>
          <w:p w14:paraId="6838B29D"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59.9</w:t>
            </w:r>
          </w:p>
        </w:tc>
        <w:tc>
          <w:tcPr>
            <w:tcW w:w="0" w:type="auto"/>
            <w:tcBorders>
              <w:top w:val="nil"/>
              <w:left w:val="nil"/>
              <w:bottom w:val="nil"/>
              <w:right w:val="nil"/>
            </w:tcBorders>
            <w:shd w:val="clear" w:color="auto" w:fill="auto"/>
            <w:noWrap/>
            <w:vAlign w:val="center"/>
            <w:hideMark/>
          </w:tcPr>
          <w:p w14:paraId="622929D1" w14:textId="77777777" w:rsidR="00E80C69" w:rsidRPr="00F932C1" w:rsidRDefault="00036AA2" w:rsidP="00DC6568">
            <w:pPr>
              <w:rPr>
                <w:rFonts w:eastAsia="Times New Roman" w:cs="Times New Roman"/>
                <w:sz w:val="22"/>
                <w:szCs w:val="22"/>
                <w:lang w:val="en-GB"/>
              </w:rPr>
            </w:pPr>
            <w:r w:rsidRPr="00F932C1">
              <w:rPr>
                <w:rFonts w:eastAsia="Times New Roman" w:cs="Times New Roman"/>
                <w:sz w:val="22"/>
                <w:szCs w:val="22"/>
                <w:lang w:val="en-GB"/>
              </w:rPr>
              <w:t>0.469</w:t>
            </w:r>
          </w:p>
        </w:tc>
        <w:tc>
          <w:tcPr>
            <w:tcW w:w="0" w:type="auto"/>
            <w:tcBorders>
              <w:top w:val="nil"/>
              <w:left w:val="nil"/>
              <w:bottom w:val="nil"/>
              <w:right w:val="nil"/>
            </w:tcBorders>
            <w:shd w:val="clear" w:color="auto" w:fill="auto"/>
            <w:noWrap/>
            <w:vAlign w:val="center"/>
            <w:hideMark/>
          </w:tcPr>
          <w:p w14:paraId="60362FA2"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61.9</w:t>
            </w:r>
          </w:p>
        </w:tc>
        <w:tc>
          <w:tcPr>
            <w:tcW w:w="0" w:type="auto"/>
            <w:tcBorders>
              <w:top w:val="nil"/>
              <w:left w:val="nil"/>
              <w:bottom w:val="nil"/>
              <w:right w:val="nil"/>
            </w:tcBorders>
            <w:shd w:val="clear" w:color="auto" w:fill="auto"/>
            <w:noWrap/>
            <w:vAlign w:val="center"/>
            <w:hideMark/>
          </w:tcPr>
          <w:p w14:paraId="19CE4B98"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57.2</w:t>
            </w:r>
          </w:p>
        </w:tc>
        <w:tc>
          <w:tcPr>
            <w:tcW w:w="0" w:type="auto"/>
            <w:gridSpan w:val="2"/>
            <w:tcBorders>
              <w:top w:val="nil"/>
              <w:left w:val="nil"/>
              <w:bottom w:val="nil"/>
              <w:right w:val="nil"/>
            </w:tcBorders>
            <w:shd w:val="clear" w:color="auto" w:fill="auto"/>
            <w:noWrap/>
            <w:vAlign w:val="center"/>
            <w:hideMark/>
          </w:tcPr>
          <w:p w14:paraId="1A36D5B8" w14:textId="77777777" w:rsidR="00E80C69" w:rsidRPr="00F932C1" w:rsidRDefault="001E6E74" w:rsidP="00DC6568">
            <w:pPr>
              <w:rPr>
                <w:rFonts w:eastAsia="Times New Roman" w:cs="Times New Roman"/>
                <w:sz w:val="22"/>
                <w:szCs w:val="22"/>
                <w:lang w:val="en-GB"/>
              </w:rPr>
            </w:pPr>
            <w:r w:rsidRPr="00F932C1">
              <w:rPr>
                <w:rFonts w:eastAsia="Times New Roman" w:cs="Times New Roman"/>
                <w:sz w:val="22"/>
                <w:szCs w:val="22"/>
                <w:lang w:val="en-GB"/>
              </w:rPr>
              <w:t>&lt;0.001</w:t>
            </w:r>
          </w:p>
        </w:tc>
      </w:tr>
      <w:tr w:rsidR="00F932C1" w:rsidRPr="00F932C1" w14:paraId="299EA25B" w14:textId="77777777" w:rsidTr="009B76A0">
        <w:trPr>
          <w:trHeight w:val="300"/>
        </w:trPr>
        <w:tc>
          <w:tcPr>
            <w:tcW w:w="0" w:type="auto"/>
            <w:tcBorders>
              <w:top w:val="nil"/>
              <w:left w:val="nil"/>
              <w:bottom w:val="nil"/>
              <w:right w:val="nil"/>
            </w:tcBorders>
            <w:shd w:val="clear" w:color="auto" w:fill="auto"/>
            <w:noWrap/>
            <w:vAlign w:val="center"/>
            <w:hideMark/>
          </w:tcPr>
          <w:p w14:paraId="729176BD"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518517E9"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Yes</w:t>
            </w:r>
          </w:p>
        </w:tc>
        <w:tc>
          <w:tcPr>
            <w:tcW w:w="0" w:type="auto"/>
            <w:tcBorders>
              <w:top w:val="nil"/>
              <w:left w:val="nil"/>
              <w:bottom w:val="nil"/>
              <w:right w:val="nil"/>
            </w:tcBorders>
            <w:shd w:val="clear" w:color="auto" w:fill="auto"/>
            <w:noWrap/>
            <w:vAlign w:val="center"/>
            <w:hideMark/>
          </w:tcPr>
          <w:p w14:paraId="79F32B2B"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40.1</w:t>
            </w:r>
          </w:p>
        </w:tc>
        <w:tc>
          <w:tcPr>
            <w:tcW w:w="0" w:type="auto"/>
            <w:tcBorders>
              <w:top w:val="nil"/>
              <w:left w:val="nil"/>
              <w:bottom w:val="nil"/>
              <w:right w:val="nil"/>
            </w:tcBorders>
            <w:shd w:val="clear" w:color="auto" w:fill="auto"/>
            <w:noWrap/>
            <w:vAlign w:val="center"/>
            <w:hideMark/>
          </w:tcPr>
          <w:p w14:paraId="00CC158C"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38.9</w:t>
            </w:r>
          </w:p>
        </w:tc>
        <w:tc>
          <w:tcPr>
            <w:tcW w:w="0" w:type="auto"/>
            <w:tcBorders>
              <w:top w:val="nil"/>
              <w:left w:val="nil"/>
              <w:bottom w:val="nil"/>
              <w:right w:val="nil"/>
            </w:tcBorders>
            <w:shd w:val="clear" w:color="auto" w:fill="auto"/>
            <w:noWrap/>
            <w:vAlign w:val="center"/>
            <w:hideMark/>
          </w:tcPr>
          <w:p w14:paraId="30635854"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40.1</w:t>
            </w:r>
          </w:p>
        </w:tc>
        <w:tc>
          <w:tcPr>
            <w:tcW w:w="0" w:type="auto"/>
            <w:tcBorders>
              <w:top w:val="nil"/>
              <w:left w:val="nil"/>
              <w:bottom w:val="nil"/>
              <w:right w:val="nil"/>
            </w:tcBorders>
            <w:shd w:val="clear" w:color="auto" w:fill="auto"/>
            <w:noWrap/>
            <w:vAlign w:val="center"/>
            <w:hideMark/>
          </w:tcPr>
          <w:p w14:paraId="6E405865"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358C03C8"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38.1</w:t>
            </w:r>
          </w:p>
        </w:tc>
        <w:tc>
          <w:tcPr>
            <w:tcW w:w="0" w:type="auto"/>
            <w:tcBorders>
              <w:top w:val="nil"/>
              <w:left w:val="nil"/>
              <w:bottom w:val="nil"/>
              <w:right w:val="nil"/>
            </w:tcBorders>
            <w:shd w:val="clear" w:color="auto" w:fill="auto"/>
            <w:noWrap/>
            <w:vAlign w:val="center"/>
            <w:hideMark/>
          </w:tcPr>
          <w:p w14:paraId="5779CCDF"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42.8</w:t>
            </w:r>
          </w:p>
        </w:tc>
        <w:tc>
          <w:tcPr>
            <w:tcW w:w="0" w:type="auto"/>
            <w:gridSpan w:val="2"/>
            <w:tcBorders>
              <w:top w:val="nil"/>
              <w:left w:val="nil"/>
              <w:bottom w:val="nil"/>
              <w:right w:val="nil"/>
            </w:tcBorders>
            <w:shd w:val="clear" w:color="auto" w:fill="auto"/>
            <w:noWrap/>
            <w:vAlign w:val="center"/>
            <w:hideMark/>
          </w:tcPr>
          <w:p w14:paraId="76B57035" w14:textId="77777777" w:rsidR="00E80C69" w:rsidRPr="00F932C1" w:rsidRDefault="00E80C69" w:rsidP="00DC6568">
            <w:pPr>
              <w:rPr>
                <w:rFonts w:eastAsia="Times New Roman" w:cs="Times New Roman"/>
                <w:sz w:val="22"/>
                <w:szCs w:val="22"/>
                <w:lang w:val="en-GB"/>
              </w:rPr>
            </w:pPr>
          </w:p>
        </w:tc>
      </w:tr>
      <w:tr w:rsidR="00F932C1" w:rsidRPr="00F932C1" w14:paraId="7CB18B5F" w14:textId="77777777" w:rsidTr="009B76A0">
        <w:trPr>
          <w:trHeight w:val="300"/>
        </w:trPr>
        <w:tc>
          <w:tcPr>
            <w:tcW w:w="0" w:type="auto"/>
            <w:tcBorders>
              <w:top w:val="nil"/>
              <w:left w:val="nil"/>
              <w:bottom w:val="nil"/>
              <w:right w:val="nil"/>
            </w:tcBorders>
            <w:shd w:val="clear" w:color="auto" w:fill="auto"/>
            <w:noWrap/>
            <w:vAlign w:val="center"/>
            <w:hideMark/>
          </w:tcPr>
          <w:p w14:paraId="45C755B3"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 xml:space="preserve">Low </w:t>
            </w:r>
            <w:r w:rsidR="00451803" w:rsidRPr="00F932C1">
              <w:rPr>
                <w:rFonts w:eastAsia="Times New Roman" w:cs="Times New Roman"/>
                <w:sz w:val="22"/>
                <w:szCs w:val="22"/>
                <w:lang w:val="en-GB"/>
              </w:rPr>
              <w:t>parental</w:t>
            </w:r>
            <w:r w:rsidRPr="00F932C1">
              <w:rPr>
                <w:rFonts w:eastAsia="Times New Roman" w:cs="Times New Roman"/>
                <w:sz w:val="22"/>
                <w:szCs w:val="22"/>
                <w:lang w:val="en-GB"/>
              </w:rPr>
              <w:t xml:space="preserve"> support/</w:t>
            </w:r>
            <w:r w:rsidR="00451803" w:rsidRPr="00F932C1">
              <w:rPr>
                <w:rFonts w:eastAsia="Times New Roman" w:cs="Times New Roman"/>
                <w:sz w:val="22"/>
                <w:szCs w:val="22"/>
                <w:lang w:val="en-GB"/>
              </w:rPr>
              <w:t>involvement</w:t>
            </w:r>
          </w:p>
        </w:tc>
        <w:tc>
          <w:tcPr>
            <w:tcW w:w="0" w:type="auto"/>
            <w:tcBorders>
              <w:top w:val="nil"/>
              <w:left w:val="nil"/>
              <w:bottom w:val="nil"/>
              <w:right w:val="nil"/>
            </w:tcBorders>
            <w:shd w:val="clear" w:color="auto" w:fill="auto"/>
            <w:noWrap/>
            <w:vAlign w:val="center"/>
            <w:hideMark/>
          </w:tcPr>
          <w:p w14:paraId="0B2F894D"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No</w:t>
            </w:r>
          </w:p>
        </w:tc>
        <w:tc>
          <w:tcPr>
            <w:tcW w:w="0" w:type="auto"/>
            <w:tcBorders>
              <w:top w:val="nil"/>
              <w:left w:val="nil"/>
              <w:bottom w:val="nil"/>
              <w:right w:val="nil"/>
            </w:tcBorders>
            <w:shd w:val="clear" w:color="auto" w:fill="auto"/>
            <w:noWrap/>
            <w:vAlign w:val="center"/>
            <w:hideMark/>
          </w:tcPr>
          <w:p w14:paraId="39B2F736"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88.6</w:t>
            </w:r>
          </w:p>
        </w:tc>
        <w:tc>
          <w:tcPr>
            <w:tcW w:w="0" w:type="auto"/>
            <w:tcBorders>
              <w:top w:val="nil"/>
              <w:left w:val="nil"/>
              <w:bottom w:val="nil"/>
              <w:right w:val="nil"/>
            </w:tcBorders>
            <w:shd w:val="clear" w:color="auto" w:fill="auto"/>
            <w:noWrap/>
            <w:vAlign w:val="center"/>
            <w:hideMark/>
          </w:tcPr>
          <w:p w14:paraId="21C29ADA"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89.3</w:t>
            </w:r>
          </w:p>
        </w:tc>
        <w:tc>
          <w:tcPr>
            <w:tcW w:w="0" w:type="auto"/>
            <w:tcBorders>
              <w:top w:val="nil"/>
              <w:left w:val="nil"/>
              <w:bottom w:val="nil"/>
              <w:right w:val="nil"/>
            </w:tcBorders>
            <w:shd w:val="clear" w:color="auto" w:fill="auto"/>
            <w:noWrap/>
            <w:vAlign w:val="center"/>
            <w:hideMark/>
          </w:tcPr>
          <w:p w14:paraId="41BB5491"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83.4</w:t>
            </w:r>
          </w:p>
        </w:tc>
        <w:tc>
          <w:tcPr>
            <w:tcW w:w="0" w:type="auto"/>
            <w:tcBorders>
              <w:top w:val="nil"/>
              <w:left w:val="nil"/>
              <w:bottom w:val="nil"/>
              <w:right w:val="nil"/>
            </w:tcBorders>
            <w:shd w:val="clear" w:color="auto" w:fill="auto"/>
            <w:noWrap/>
            <w:vAlign w:val="center"/>
            <w:hideMark/>
          </w:tcPr>
          <w:p w14:paraId="4AA8216E" w14:textId="77777777" w:rsidR="00E80C69" w:rsidRPr="00F932C1" w:rsidRDefault="00036AA2" w:rsidP="00DC6568">
            <w:pPr>
              <w:rPr>
                <w:rFonts w:eastAsia="Times New Roman" w:cs="Times New Roman"/>
                <w:sz w:val="22"/>
                <w:szCs w:val="22"/>
                <w:lang w:val="en-GB"/>
              </w:rPr>
            </w:pPr>
            <w:r w:rsidRPr="00F932C1">
              <w:rPr>
                <w:rFonts w:eastAsia="Times New Roman" w:cs="Times New Roman"/>
                <w:sz w:val="22"/>
                <w:szCs w:val="22"/>
                <w:lang w:val="en-GB"/>
              </w:rPr>
              <w:t>&lt;0.001</w:t>
            </w:r>
          </w:p>
        </w:tc>
        <w:tc>
          <w:tcPr>
            <w:tcW w:w="0" w:type="auto"/>
            <w:tcBorders>
              <w:top w:val="nil"/>
              <w:left w:val="nil"/>
              <w:bottom w:val="nil"/>
              <w:right w:val="nil"/>
            </w:tcBorders>
            <w:shd w:val="clear" w:color="auto" w:fill="auto"/>
            <w:noWrap/>
            <w:vAlign w:val="center"/>
            <w:hideMark/>
          </w:tcPr>
          <w:p w14:paraId="2F17623D"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89.1</w:t>
            </w:r>
          </w:p>
        </w:tc>
        <w:tc>
          <w:tcPr>
            <w:tcW w:w="0" w:type="auto"/>
            <w:tcBorders>
              <w:top w:val="nil"/>
              <w:left w:val="nil"/>
              <w:bottom w:val="nil"/>
              <w:right w:val="nil"/>
            </w:tcBorders>
            <w:shd w:val="clear" w:color="auto" w:fill="auto"/>
            <w:noWrap/>
            <w:vAlign w:val="center"/>
            <w:hideMark/>
          </w:tcPr>
          <w:p w14:paraId="2F207981"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87.6</w:t>
            </w:r>
          </w:p>
        </w:tc>
        <w:tc>
          <w:tcPr>
            <w:tcW w:w="0" w:type="auto"/>
            <w:gridSpan w:val="2"/>
            <w:tcBorders>
              <w:top w:val="nil"/>
              <w:left w:val="nil"/>
              <w:bottom w:val="nil"/>
              <w:right w:val="nil"/>
            </w:tcBorders>
            <w:shd w:val="clear" w:color="auto" w:fill="auto"/>
            <w:noWrap/>
            <w:vAlign w:val="center"/>
            <w:hideMark/>
          </w:tcPr>
          <w:p w14:paraId="0BE21E50" w14:textId="77777777" w:rsidR="00E80C69" w:rsidRPr="00F932C1" w:rsidRDefault="001E6E74" w:rsidP="00DC6568">
            <w:pPr>
              <w:rPr>
                <w:rFonts w:eastAsia="Times New Roman" w:cs="Times New Roman"/>
                <w:sz w:val="22"/>
                <w:szCs w:val="22"/>
                <w:lang w:val="en-GB"/>
              </w:rPr>
            </w:pPr>
            <w:r w:rsidRPr="00F932C1">
              <w:rPr>
                <w:rFonts w:eastAsia="Times New Roman" w:cs="Times New Roman"/>
                <w:sz w:val="22"/>
                <w:szCs w:val="22"/>
                <w:lang w:val="en-GB"/>
              </w:rPr>
              <w:t>0.036</w:t>
            </w:r>
          </w:p>
        </w:tc>
      </w:tr>
      <w:tr w:rsidR="00F932C1" w:rsidRPr="00F932C1" w14:paraId="73571E42" w14:textId="77777777" w:rsidTr="009B76A0">
        <w:trPr>
          <w:trHeight w:val="300"/>
        </w:trPr>
        <w:tc>
          <w:tcPr>
            <w:tcW w:w="0" w:type="auto"/>
            <w:tcBorders>
              <w:top w:val="nil"/>
              <w:left w:val="nil"/>
              <w:bottom w:val="nil"/>
              <w:right w:val="nil"/>
            </w:tcBorders>
            <w:shd w:val="clear" w:color="auto" w:fill="auto"/>
            <w:noWrap/>
            <w:vAlign w:val="center"/>
            <w:hideMark/>
          </w:tcPr>
          <w:p w14:paraId="423CB113"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2D61FF98"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Yes</w:t>
            </w:r>
          </w:p>
        </w:tc>
        <w:tc>
          <w:tcPr>
            <w:tcW w:w="0" w:type="auto"/>
            <w:tcBorders>
              <w:top w:val="nil"/>
              <w:left w:val="nil"/>
              <w:bottom w:val="nil"/>
              <w:right w:val="nil"/>
            </w:tcBorders>
            <w:shd w:val="clear" w:color="auto" w:fill="auto"/>
            <w:noWrap/>
            <w:vAlign w:val="center"/>
            <w:hideMark/>
          </w:tcPr>
          <w:p w14:paraId="23972DF5"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11.4</w:t>
            </w:r>
          </w:p>
        </w:tc>
        <w:tc>
          <w:tcPr>
            <w:tcW w:w="0" w:type="auto"/>
            <w:tcBorders>
              <w:top w:val="nil"/>
              <w:left w:val="nil"/>
              <w:bottom w:val="nil"/>
              <w:right w:val="nil"/>
            </w:tcBorders>
            <w:shd w:val="clear" w:color="auto" w:fill="auto"/>
            <w:noWrap/>
            <w:vAlign w:val="center"/>
            <w:hideMark/>
          </w:tcPr>
          <w:p w14:paraId="79CACB45"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10.7</w:t>
            </w:r>
          </w:p>
        </w:tc>
        <w:tc>
          <w:tcPr>
            <w:tcW w:w="0" w:type="auto"/>
            <w:tcBorders>
              <w:top w:val="nil"/>
              <w:left w:val="nil"/>
              <w:bottom w:val="nil"/>
              <w:right w:val="nil"/>
            </w:tcBorders>
            <w:shd w:val="clear" w:color="auto" w:fill="auto"/>
            <w:noWrap/>
            <w:vAlign w:val="center"/>
            <w:hideMark/>
          </w:tcPr>
          <w:p w14:paraId="73E509E7"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16.6</w:t>
            </w:r>
          </w:p>
        </w:tc>
        <w:tc>
          <w:tcPr>
            <w:tcW w:w="0" w:type="auto"/>
            <w:tcBorders>
              <w:top w:val="nil"/>
              <w:left w:val="nil"/>
              <w:bottom w:val="nil"/>
              <w:right w:val="nil"/>
            </w:tcBorders>
            <w:shd w:val="clear" w:color="auto" w:fill="auto"/>
            <w:noWrap/>
            <w:vAlign w:val="center"/>
            <w:hideMark/>
          </w:tcPr>
          <w:p w14:paraId="34B9DC3A"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594279E8"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10.9</w:t>
            </w:r>
          </w:p>
        </w:tc>
        <w:tc>
          <w:tcPr>
            <w:tcW w:w="0" w:type="auto"/>
            <w:tcBorders>
              <w:top w:val="nil"/>
              <w:left w:val="nil"/>
              <w:bottom w:val="nil"/>
              <w:right w:val="nil"/>
            </w:tcBorders>
            <w:shd w:val="clear" w:color="auto" w:fill="auto"/>
            <w:noWrap/>
            <w:vAlign w:val="center"/>
            <w:hideMark/>
          </w:tcPr>
          <w:p w14:paraId="664B9524"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12.4</w:t>
            </w:r>
          </w:p>
        </w:tc>
        <w:tc>
          <w:tcPr>
            <w:tcW w:w="0" w:type="auto"/>
            <w:gridSpan w:val="2"/>
            <w:tcBorders>
              <w:top w:val="nil"/>
              <w:left w:val="nil"/>
              <w:bottom w:val="nil"/>
              <w:right w:val="nil"/>
            </w:tcBorders>
            <w:shd w:val="clear" w:color="auto" w:fill="auto"/>
            <w:noWrap/>
            <w:vAlign w:val="center"/>
            <w:hideMark/>
          </w:tcPr>
          <w:p w14:paraId="7CA57A70" w14:textId="77777777" w:rsidR="00E80C69" w:rsidRPr="00F932C1" w:rsidRDefault="00E80C69" w:rsidP="00DC6568">
            <w:pPr>
              <w:rPr>
                <w:rFonts w:eastAsia="Times New Roman" w:cs="Times New Roman"/>
                <w:sz w:val="22"/>
                <w:szCs w:val="22"/>
                <w:lang w:val="en-GB"/>
              </w:rPr>
            </w:pPr>
          </w:p>
        </w:tc>
      </w:tr>
      <w:tr w:rsidR="00F932C1" w:rsidRPr="00F932C1" w14:paraId="14B6F66D" w14:textId="77777777" w:rsidTr="009B76A0">
        <w:trPr>
          <w:trHeight w:val="300"/>
        </w:trPr>
        <w:tc>
          <w:tcPr>
            <w:tcW w:w="0" w:type="auto"/>
            <w:tcBorders>
              <w:top w:val="nil"/>
              <w:left w:val="nil"/>
              <w:bottom w:val="nil"/>
              <w:right w:val="nil"/>
            </w:tcBorders>
            <w:shd w:val="clear" w:color="auto" w:fill="auto"/>
            <w:noWrap/>
            <w:vAlign w:val="center"/>
            <w:hideMark/>
          </w:tcPr>
          <w:p w14:paraId="7030C8AD"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Loneliness</w:t>
            </w:r>
          </w:p>
        </w:tc>
        <w:tc>
          <w:tcPr>
            <w:tcW w:w="0" w:type="auto"/>
            <w:tcBorders>
              <w:top w:val="nil"/>
              <w:left w:val="nil"/>
              <w:bottom w:val="nil"/>
              <w:right w:val="nil"/>
            </w:tcBorders>
            <w:shd w:val="clear" w:color="auto" w:fill="auto"/>
            <w:noWrap/>
            <w:vAlign w:val="center"/>
            <w:hideMark/>
          </w:tcPr>
          <w:p w14:paraId="1A8F9B0C"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No</w:t>
            </w:r>
          </w:p>
        </w:tc>
        <w:tc>
          <w:tcPr>
            <w:tcW w:w="0" w:type="auto"/>
            <w:tcBorders>
              <w:top w:val="nil"/>
              <w:left w:val="nil"/>
              <w:bottom w:val="nil"/>
              <w:right w:val="nil"/>
            </w:tcBorders>
            <w:shd w:val="clear" w:color="auto" w:fill="auto"/>
            <w:noWrap/>
            <w:vAlign w:val="center"/>
            <w:hideMark/>
          </w:tcPr>
          <w:p w14:paraId="123BDB20"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89.5</w:t>
            </w:r>
          </w:p>
        </w:tc>
        <w:tc>
          <w:tcPr>
            <w:tcW w:w="0" w:type="auto"/>
            <w:tcBorders>
              <w:top w:val="nil"/>
              <w:left w:val="nil"/>
              <w:bottom w:val="nil"/>
              <w:right w:val="nil"/>
            </w:tcBorders>
            <w:shd w:val="clear" w:color="auto" w:fill="auto"/>
            <w:noWrap/>
            <w:vAlign w:val="center"/>
            <w:hideMark/>
          </w:tcPr>
          <w:p w14:paraId="1D522435"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90.7</w:t>
            </w:r>
          </w:p>
        </w:tc>
        <w:tc>
          <w:tcPr>
            <w:tcW w:w="0" w:type="auto"/>
            <w:tcBorders>
              <w:top w:val="nil"/>
              <w:left w:val="nil"/>
              <w:bottom w:val="nil"/>
              <w:right w:val="nil"/>
            </w:tcBorders>
            <w:shd w:val="clear" w:color="auto" w:fill="auto"/>
            <w:noWrap/>
            <w:vAlign w:val="center"/>
            <w:hideMark/>
          </w:tcPr>
          <w:p w14:paraId="7343C6F7"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86.6</w:t>
            </w:r>
          </w:p>
        </w:tc>
        <w:tc>
          <w:tcPr>
            <w:tcW w:w="0" w:type="auto"/>
            <w:tcBorders>
              <w:top w:val="nil"/>
              <w:left w:val="nil"/>
              <w:bottom w:val="nil"/>
              <w:right w:val="nil"/>
            </w:tcBorders>
            <w:shd w:val="clear" w:color="auto" w:fill="auto"/>
            <w:noWrap/>
            <w:vAlign w:val="center"/>
            <w:hideMark/>
          </w:tcPr>
          <w:p w14:paraId="0A34D70A" w14:textId="77777777" w:rsidR="00E80C69" w:rsidRPr="00F932C1" w:rsidRDefault="00036AA2" w:rsidP="00DC6568">
            <w:pPr>
              <w:rPr>
                <w:rFonts w:eastAsia="Times New Roman" w:cs="Times New Roman"/>
                <w:sz w:val="22"/>
                <w:szCs w:val="22"/>
                <w:lang w:val="en-GB"/>
              </w:rPr>
            </w:pPr>
            <w:r w:rsidRPr="00F932C1">
              <w:rPr>
                <w:rFonts w:eastAsia="Times New Roman" w:cs="Times New Roman"/>
                <w:sz w:val="22"/>
                <w:szCs w:val="22"/>
                <w:lang w:val="en-GB"/>
              </w:rPr>
              <w:t>&lt;0.001</w:t>
            </w:r>
          </w:p>
        </w:tc>
        <w:tc>
          <w:tcPr>
            <w:tcW w:w="0" w:type="auto"/>
            <w:tcBorders>
              <w:top w:val="nil"/>
              <w:left w:val="nil"/>
              <w:bottom w:val="nil"/>
              <w:right w:val="nil"/>
            </w:tcBorders>
            <w:shd w:val="clear" w:color="auto" w:fill="auto"/>
            <w:noWrap/>
            <w:vAlign w:val="center"/>
            <w:hideMark/>
          </w:tcPr>
          <w:p w14:paraId="282A3DED"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90.9</w:t>
            </w:r>
          </w:p>
        </w:tc>
        <w:tc>
          <w:tcPr>
            <w:tcW w:w="0" w:type="auto"/>
            <w:tcBorders>
              <w:top w:val="nil"/>
              <w:left w:val="nil"/>
              <w:bottom w:val="nil"/>
              <w:right w:val="nil"/>
            </w:tcBorders>
            <w:shd w:val="clear" w:color="auto" w:fill="auto"/>
            <w:noWrap/>
            <w:vAlign w:val="center"/>
            <w:hideMark/>
          </w:tcPr>
          <w:p w14:paraId="779675C6"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87.7</w:t>
            </w:r>
          </w:p>
        </w:tc>
        <w:tc>
          <w:tcPr>
            <w:tcW w:w="0" w:type="auto"/>
            <w:gridSpan w:val="2"/>
            <w:tcBorders>
              <w:top w:val="nil"/>
              <w:left w:val="nil"/>
              <w:bottom w:val="nil"/>
              <w:right w:val="nil"/>
            </w:tcBorders>
            <w:shd w:val="clear" w:color="auto" w:fill="auto"/>
            <w:noWrap/>
            <w:vAlign w:val="center"/>
            <w:hideMark/>
          </w:tcPr>
          <w:p w14:paraId="62313479" w14:textId="77777777" w:rsidR="00E80C69" w:rsidRPr="00F932C1" w:rsidRDefault="001E6E74" w:rsidP="00DC6568">
            <w:pPr>
              <w:rPr>
                <w:rFonts w:eastAsia="Times New Roman" w:cs="Times New Roman"/>
                <w:sz w:val="22"/>
                <w:szCs w:val="22"/>
                <w:lang w:val="en-GB"/>
              </w:rPr>
            </w:pPr>
            <w:r w:rsidRPr="00F932C1">
              <w:rPr>
                <w:rFonts w:eastAsia="Times New Roman" w:cs="Times New Roman"/>
                <w:sz w:val="22"/>
                <w:szCs w:val="22"/>
                <w:lang w:val="en-GB"/>
              </w:rPr>
              <w:t>&lt;0.001</w:t>
            </w:r>
          </w:p>
        </w:tc>
      </w:tr>
      <w:tr w:rsidR="00F932C1" w:rsidRPr="00F932C1" w14:paraId="65C6B95D" w14:textId="77777777" w:rsidTr="009B76A0">
        <w:trPr>
          <w:trHeight w:val="300"/>
        </w:trPr>
        <w:tc>
          <w:tcPr>
            <w:tcW w:w="0" w:type="auto"/>
            <w:tcBorders>
              <w:top w:val="nil"/>
              <w:left w:val="nil"/>
              <w:bottom w:val="nil"/>
              <w:right w:val="nil"/>
            </w:tcBorders>
            <w:shd w:val="clear" w:color="auto" w:fill="auto"/>
            <w:noWrap/>
            <w:vAlign w:val="center"/>
            <w:hideMark/>
          </w:tcPr>
          <w:p w14:paraId="4A187FB9"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28E8CB07"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Yes</w:t>
            </w:r>
          </w:p>
        </w:tc>
        <w:tc>
          <w:tcPr>
            <w:tcW w:w="0" w:type="auto"/>
            <w:tcBorders>
              <w:top w:val="nil"/>
              <w:left w:val="nil"/>
              <w:bottom w:val="nil"/>
              <w:right w:val="nil"/>
            </w:tcBorders>
            <w:shd w:val="clear" w:color="auto" w:fill="auto"/>
            <w:noWrap/>
            <w:vAlign w:val="center"/>
            <w:hideMark/>
          </w:tcPr>
          <w:p w14:paraId="05C197D3"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10.5</w:t>
            </w:r>
          </w:p>
        </w:tc>
        <w:tc>
          <w:tcPr>
            <w:tcW w:w="0" w:type="auto"/>
            <w:tcBorders>
              <w:top w:val="nil"/>
              <w:left w:val="nil"/>
              <w:bottom w:val="nil"/>
              <w:right w:val="nil"/>
            </w:tcBorders>
            <w:shd w:val="clear" w:color="auto" w:fill="auto"/>
            <w:noWrap/>
            <w:vAlign w:val="center"/>
            <w:hideMark/>
          </w:tcPr>
          <w:p w14:paraId="6EEA29AE"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9.3</w:t>
            </w:r>
          </w:p>
        </w:tc>
        <w:tc>
          <w:tcPr>
            <w:tcW w:w="0" w:type="auto"/>
            <w:tcBorders>
              <w:top w:val="nil"/>
              <w:left w:val="nil"/>
              <w:bottom w:val="nil"/>
              <w:right w:val="nil"/>
            </w:tcBorders>
            <w:shd w:val="clear" w:color="auto" w:fill="auto"/>
            <w:noWrap/>
            <w:vAlign w:val="center"/>
            <w:hideMark/>
          </w:tcPr>
          <w:p w14:paraId="284DE29C"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13.4</w:t>
            </w:r>
          </w:p>
        </w:tc>
        <w:tc>
          <w:tcPr>
            <w:tcW w:w="0" w:type="auto"/>
            <w:tcBorders>
              <w:top w:val="nil"/>
              <w:left w:val="nil"/>
              <w:bottom w:val="nil"/>
              <w:right w:val="nil"/>
            </w:tcBorders>
            <w:shd w:val="clear" w:color="auto" w:fill="auto"/>
            <w:noWrap/>
            <w:vAlign w:val="center"/>
            <w:hideMark/>
          </w:tcPr>
          <w:p w14:paraId="4EFB51D0" w14:textId="77777777" w:rsidR="00E80C69" w:rsidRPr="00F932C1" w:rsidRDefault="00E80C69" w:rsidP="00DC6568">
            <w:pPr>
              <w:rPr>
                <w:rFonts w:eastAsia="Times New Roman" w:cs="Times New Roman"/>
                <w:sz w:val="22"/>
                <w:szCs w:val="22"/>
                <w:lang w:val="en-GB"/>
              </w:rPr>
            </w:pPr>
          </w:p>
        </w:tc>
        <w:tc>
          <w:tcPr>
            <w:tcW w:w="0" w:type="auto"/>
            <w:tcBorders>
              <w:top w:val="nil"/>
              <w:left w:val="nil"/>
              <w:bottom w:val="nil"/>
              <w:right w:val="nil"/>
            </w:tcBorders>
            <w:shd w:val="clear" w:color="auto" w:fill="auto"/>
            <w:noWrap/>
            <w:vAlign w:val="center"/>
            <w:hideMark/>
          </w:tcPr>
          <w:p w14:paraId="1A7E7BEC"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9.1</w:t>
            </w:r>
          </w:p>
        </w:tc>
        <w:tc>
          <w:tcPr>
            <w:tcW w:w="0" w:type="auto"/>
            <w:tcBorders>
              <w:top w:val="nil"/>
              <w:left w:val="nil"/>
              <w:bottom w:val="nil"/>
              <w:right w:val="nil"/>
            </w:tcBorders>
            <w:shd w:val="clear" w:color="auto" w:fill="auto"/>
            <w:noWrap/>
            <w:vAlign w:val="center"/>
            <w:hideMark/>
          </w:tcPr>
          <w:p w14:paraId="0164BAAB"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12.3</w:t>
            </w:r>
          </w:p>
        </w:tc>
        <w:tc>
          <w:tcPr>
            <w:tcW w:w="0" w:type="auto"/>
            <w:gridSpan w:val="2"/>
            <w:tcBorders>
              <w:top w:val="nil"/>
              <w:left w:val="nil"/>
              <w:bottom w:val="nil"/>
              <w:right w:val="nil"/>
            </w:tcBorders>
            <w:shd w:val="clear" w:color="auto" w:fill="auto"/>
            <w:noWrap/>
            <w:vAlign w:val="center"/>
            <w:hideMark/>
          </w:tcPr>
          <w:p w14:paraId="1059F2DD" w14:textId="77777777" w:rsidR="00E80C69" w:rsidRPr="00F932C1" w:rsidRDefault="00E80C69" w:rsidP="00DC6568">
            <w:pPr>
              <w:rPr>
                <w:rFonts w:eastAsia="Times New Roman" w:cs="Times New Roman"/>
                <w:sz w:val="22"/>
                <w:szCs w:val="22"/>
                <w:lang w:val="en-GB"/>
              </w:rPr>
            </w:pPr>
          </w:p>
        </w:tc>
      </w:tr>
      <w:tr w:rsidR="00F932C1" w:rsidRPr="00F932C1" w14:paraId="747AC610" w14:textId="77777777" w:rsidTr="009B76A0">
        <w:trPr>
          <w:trHeight w:val="300"/>
        </w:trPr>
        <w:tc>
          <w:tcPr>
            <w:tcW w:w="0" w:type="auto"/>
            <w:tcBorders>
              <w:top w:val="nil"/>
              <w:left w:val="nil"/>
              <w:bottom w:val="nil"/>
              <w:right w:val="nil"/>
            </w:tcBorders>
            <w:shd w:val="clear" w:color="auto" w:fill="auto"/>
            <w:noWrap/>
            <w:vAlign w:val="center"/>
            <w:hideMark/>
          </w:tcPr>
          <w:p w14:paraId="13C20928"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Depression</w:t>
            </w:r>
          </w:p>
        </w:tc>
        <w:tc>
          <w:tcPr>
            <w:tcW w:w="0" w:type="auto"/>
            <w:tcBorders>
              <w:top w:val="nil"/>
              <w:left w:val="nil"/>
              <w:bottom w:val="nil"/>
              <w:right w:val="nil"/>
            </w:tcBorders>
            <w:shd w:val="clear" w:color="auto" w:fill="auto"/>
            <w:noWrap/>
            <w:vAlign w:val="center"/>
            <w:hideMark/>
          </w:tcPr>
          <w:p w14:paraId="15E5EF98"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No</w:t>
            </w:r>
          </w:p>
        </w:tc>
        <w:tc>
          <w:tcPr>
            <w:tcW w:w="0" w:type="auto"/>
            <w:tcBorders>
              <w:top w:val="nil"/>
              <w:left w:val="nil"/>
              <w:bottom w:val="nil"/>
              <w:right w:val="nil"/>
            </w:tcBorders>
            <w:shd w:val="clear" w:color="auto" w:fill="auto"/>
            <w:noWrap/>
            <w:vAlign w:val="center"/>
            <w:hideMark/>
          </w:tcPr>
          <w:p w14:paraId="31254634"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74.0</w:t>
            </w:r>
          </w:p>
        </w:tc>
        <w:tc>
          <w:tcPr>
            <w:tcW w:w="0" w:type="auto"/>
            <w:tcBorders>
              <w:top w:val="nil"/>
              <w:left w:val="nil"/>
              <w:bottom w:val="nil"/>
              <w:right w:val="nil"/>
            </w:tcBorders>
            <w:shd w:val="clear" w:color="auto" w:fill="auto"/>
            <w:noWrap/>
            <w:vAlign w:val="center"/>
            <w:hideMark/>
          </w:tcPr>
          <w:p w14:paraId="7E030444"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76.6</w:t>
            </w:r>
          </w:p>
        </w:tc>
        <w:tc>
          <w:tcPr>
            <w:tcW w:w="0" w:type="auto"/>
            <w:tcBorders>
              <w:top w:val="nil"/>
              <w:left w:val="nil"/>
              <w:bottom w:val="nil"/>
              <w:right w:val="nil"/>
            </w:tcBorders>
            <w:shd w:val="clear" w:color="auto" w:fill="auto"/>
            <w:noWrap/>
            <w:vAlign w:val="center"/>
            <w:hideMark/>
          </w:tcPr>
          <w:p w14:paraId="54C79A90"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64.5</w:t>
            </w:r>
          </w:p>
        </w:tc>
        <w:tc>
          <w:tcPr>
            <w:tcW w:w="0" w:type="auto"/>
            <w:tcBorders>
              <w:top w:val="nil"/>
              <w:left w:val="nil"/>
              <w:bottom w:val="nil"/>
              <w:right w:val="nil"/>
            </w:tcBorders>
            <w:shd w:val="clear" w:color="auto" w:fill="auto"/>
            <w:noWrap/>
            <w:vAlign w:val="center"/>
            <w:hideMark/>
          </w:tcPr>
          <w:p w14:paraId="08817BE1" w14:textId="77777777" w:rsidR="00E80C69" w:rsidRPr="00F932C1" w:rsidRDefault="00036AA2" w:rsidP="00DC6568">
            <w:pPr>
              <w:rPr>
                <w:rFonts w:eastAsia="Times New Roman" w:cs="Times New Roman"/>
                <w:sz w:val="22"/>
                <w:szCs w:val="22"/>
                <w:lang w:val="en-GB"/>
              </w:rPr>
            </w:pPr>
            <w:r w:rsidRPr="00F932C1">
              <w:rPr>
                <w:rFonts w:eastAsia="Times New Roman" w:cs="Times New Roman"/>
                <w:sz w:val="22"/>
                <w:szCs w:val="22"/>
                <w:lang w:val="en-GB"/>
              </w:rPr>
              <w:t>&lt;0.001</w:t>
            </w:r>
          </w:p>
        </w:tc>
        <w:tc>
          <w:tcPr>
            <w:tcW w:w="0" w:type="auto"/>
            <w:tcBorders>
              <w:top w:val="nil"/>
              <w:left w:val="nil"/>
              <w:bottom w:val="nil"/>
              <w:right w:val="nil"/>
            </w:tcBorders>
            <w:shd w:val="clear" w:color="auto" w:fill="auto"/>
            <w:noWrap/>
            <w:vAlign w:val="center"/>
            <w:hideMark/>
          </w:tcPr>
          <w:p w14:paraId="6A7A19FD"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75.9</w:t>
            </w:r>
          </w:p>
        </w:tc>
        <w:tc>
          <w:tcPr>
            <w:tcW w:w="0" w:type="auto"/>
            <w:tcBorders>
              <w:top w:val="nil"/>
              <w:left w:val="nil"/>
              <w:bottom w:val="nil"/>
              <w:right w:val="nil"/>
            </w:tcBorders>
            <w:shd w:val="clear" w:color="auto" w:fill="auto"/>
            <w:noWrap/>
            <w:vAlign w:val="center"/>
            <w:hideMark/>
          </w:tcPr>
          <w:p w14:paraId="6943E20A"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71.7</w:t>
            </w:r>
          </w:p>
        </w:tc>
        <w:tc>
          <w:tcPr>
            <w:tcW w:w="0" w:type="auto"/>
            <w:gridSpan w:val="2"/>
            <w:tcBorders>
              <w:top w:val="nil"/>
              <w:left w:val="nil"/>
              <w:bottom w:val="nil"/>
              <w:right w:val="nil"/>
            </w:tcBorders>
            <w:shd w:val="clear" w:color="auto" w:fill="auto"/>
            <w:noWrap/>
            <w:vAlign w:val="center"/>
            <w:hideMark/>
          </w:tcPr>
          <w:p w14:paraId="6C437F62" w14:textId="77777777" w:rsidR="00E80C69" w:rsidRPr="00F932C1" w:rsidRDefault="001E6E74" w:rsidP="00DC6568">
            <w:pPr>
              <w:rPr>
                <w:rFonts w:eastAsia="Times New Roman" w:cs="Times New Roman"/>
                <w:sz w:val="22"/>
                <w:szCs w:val="22"/>
                <w:lang w:val="en-GB"/>
              </w:rPr>
            </w:pPr>
            <w:r w:rsidRPr="00F932C1">
              <w:rPr>
                <w:rFonts w:eastAsia="Times New Roman" w:cs="Times New Roman"/>
                <w:sz w:val="22"/>
                <w:szCs w:val="22"/>
                <w:lang w:val="en-GB"/>
              </w:rPr>
              <w:t>&lt;0.001</w:t>
            </w:r>
          </w:p>
        </w:tc>
      </w:tr>
      <w:tr w:rsidR="00F932C1" w:rsidRPr="00F932C1" w14:paraId="5CD932C2" w14:textId="77777777" w:rsidTr="009B76A0">
        <w:trPr>
          <w:trHeight w:val="300"/>
        </w:trPr>
        <w:tc>
          <w:tcPr>
            <w:tcW w:w="0" w:type="auto"/>
            <w:tcBorders>
              <w:top w:val="nil"/>
              <w:left w:val="nil"/>
              <w:bottom w:val="single" w:sz="4" w:space="0" w:color="auto"/>
              <w:right w:val="nil"/>
            </w:tcBorders>
            <w:shd w:val="clear" w:color="auto" w:fill="auto"/>
            <w:noWrap/>
            <w:vAlign w:val="center"/>
            <w:hideMark/>
          </w:tcPr>
          <w:p w14:paraId="250D5092"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 </w:t>
            </w:r>
          </w:p>
        </w:tc>
        <w:tc>
          <w:tcPr>
            <w:tcW w:w="0" w:type="auto"/>
            <w:tcBorders>
              <w:top w:val="nil"/>
              <w:left w:val="nil"/>
              <w:bottom w:val="single" w:sz="4" w:space="0" w:color="auto"/>
              <w:right w:val="nil"/>
            </w:tcBorders>
            <w:shd w:val="clear" w:color="auto" w:fill="auto"/>
            <w:noWrap/>
            <w:vAlign w:val="center"/>
            <w:hideMark/>
          </w:tcPr>
          <w:p w14:paraId="0AD8B527"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Yes</w:t>
            </w:r>
          </w:p>
        </w:tc>
        <w:tc>
          <w:tcPr>
            <w:tcW w:w="0" w:type="auto"/>
            <w:tcBorders>
              <w:top w:val="nil"/>
              <w:left w:val="nil"/>
              <w:bottom w:val="single" w:sz="4" w:space="0" w:color="auto"/>
              <w:right w:val="nil"/>
            </w:tcBorders>
            <w:shd w:val="clear" w:color="auto" w:fill="auto"/>
            <w:noWrap/>
            <w:vAlign w:val="center"/>
            <w:hideMark/>
          </w:tcPr>
          <w:p w14:paraId="36AA50EA"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26.0</w:t>
            </w:r>
          </w:p>
        </w:tc>
        <w:tc>
          <w:tcPr>
            <w:tcW w:w="0" w:type="auto"/>
            <w:tcBorders>
              <w:top w:val="nil"/>
              <w:left w:val="nil"/>
              <w:bottom w:val="single" w:sz="4" w:space="0" w:color="auto"/>
              <w:right w:val="nil"/>
            </w:tcBorders>
            <w:shd w:val="clear" w:color="auto" w:fill="auto"/>
            <w:noWrap/>
            <w:vAlign w:val="center"/>
            <w:hideMark/>
          </w:tcPr>
          <w:p w14:paraId="3EEF003E"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23.4</w:t>
            </w:r>
          </w:p>
        </w:tc>
        <w:tc>
          <w:tcPr>
            <w:tcW w:w="0" w:type="auto"/>
            <w:tcBorders>
              <w:top w:val="nil"/>
              <w:left w:val="nil"/>
              <w:bottom w:val="single" w:sz="4" w:space="0" w:color="auto"/>
              <w:right w:val="nil"/>
            </w:tcBorders>
            <w:shd w:val="clear" w:color="auto" w:fill="auto"/>
            <w:noWrap/>
            <w:vAlign w:val="center"/>
            <w:hideMark/>
          </w:tcPr>
          <w:p w14:paraId="71E91F31"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35.5</w:t>
            </w:r>
          </w:p>
        </w:tc>
        <w:tc>
          <w:tcPr>
            <w:tcW w:w="0" w:type="auto"/>
            <w:tcBorders>
              <w:top w:val="nil"/>
              <w:left w:val="nil"/>
              <w:bottom w:val="single" w:sz="4" w:space="0" w:color="auto"/>
              <w:right w:val="nil"/>
            </w:tcBorders>
            <w:shd w:val="clear" w:color="auto" w:fill="auto"/>
            <w:noWrap/>
            <w:vAlign w:val="center"/>
            <w:hideMark/>
          </w:tcPr>
          <w:p w14:paraId="175E7E62"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 </w:t>
            </w:r>
          </w:p>
        </w:tc>
        <w:tc>
          <w:tcPr>
            <w:tcW w:w="0" w:type="auto"/>
            <w:tcBorders>
              <w:top w:val="nil"/>
              <w:left w:val="nil"/>
              <w:bottom w:val="single" w:sz="4" w:space="0" w:color="auto"/>
              <w:right w:val="nil"/>
            </w:tcBorders>
            <w:shd w:val="clear" w:color="auto" w:fill="auto"/>
            <w:noWrap/>
            <w:vAlign w:val="center"/>
            <w:hideMark/>
          </w:tcPr>
          <w:p w14:paraId="1F233884"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24.1</w:t>
            </w:r>
          </w:p>
        </w:tc>
        <w:tc>
          <w:tcPr>
            <w:tcW w:w="0" w:type="auto"/>
            <w:tcBorders>
              <w:top w:val="nil"/>
              <w:left w:val="nil"/>
              <w:bottom w:val="single" w:sz="4" w:space="0" w:color="auto"/>
              <w:right w:val="nil"/>
            </w:tcBorders>
            <w:shd w:val="clear" w:color="auto" w:fill="auto"/>
            <w:noWrap/>
            <w:vAlign w:val="center"/>
            <w:hideMark/>
          </w:tcPr>
          <w:p w14:paraId="253BDB4C"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28.3</w:t>
            </w:r>
          </w:p>
        </w:tc>
        <w:tc>
          <w:tcPr>
            <w:tcW w:w="0" w:type="auto"/>
            <w:gridSpan w:val="2"/>
            <w:tcBorders>
              <w:top w:val="nil"/>
              <w:left w:val="nil"/>
              <w:bottom w:val="single" w:sz="4" w:space="0" w:color="auto"/>
              <w:right w:val="nil"/>
            </w:tcBorders>
            <w:shd w:val="clear" w:color="auto" w:fill="auto"/>
            <w:noWrap/>
            <w:vAlign w:val="center"/>
            <w:hideMark/>
          </w:tcPr>
          <w:p w14:paraId="0458C70F" w14:textId="77777777" w:rsidR="00E80C69" w:rsidRPr="00F932C1" w:rsidRDefault="00E80C69" w:rsidP="00DC6568">
            <w:pPr>
              <w:rPr>
                <w:rFonts w:eastAsia="Times New Roman" w:cs="Times New Roman"/>
                <w:sz w:val="22"/>
                <w:szCs w:val="22"/>
                <w:lang w:val="en-GB"/>
              </w:rPr>
            </w:pPr>
            <w:r w:rsidRPr="00F932C1">
              <w:rPr>
                <w:rFonts w:eastAsia="Times New Roman" w:cs="Times New Roman"/>
                <w:sz w:val="22"/>
                <w:szCs w:val="22"/>
                <w:lang w:val="en-GB"/>
              </w:rPr>
              <w:t> </w:t>
            </w:r>
          </w:p>
        </w:tc>
      </w:tr>
    </w:tbl>
    <w:p w14:paraId="137D320B" w14:textId="77777777" w:rsidR="00E80C69" w:rsidRPr="00F932C1" w:rsidRDefault="00451803" w:rsidP="00451803">
      <w:pPr>
        <w:rPr>
          <w:sz w:val="20"/>
          <w:szCs w:val="20"/>
        </w:rPr>
      </w:pPr>
      <w:r w:rsidRPr="00F932C1">
        <w:rPr>
          <w:sz w:val="20"/>
          <w:szCs w:val="20"/>
        </w:rPr>
        <w:t>Abbreviation: SD Standard deviation</w:t>
      </w:r>
    </w:p>
    <w:p w14:paraId="44F5833F" w14:textId="77777777" w:rsidR="00451803" w:rsidRPr="00F932C1" w:rsidRDefault="00451803" w:rsidP="00451803">
      <w:pPr>
        <w:rPr>
          <w:sz w:val="20"/>
          <w:szCs w:val="20"/>
        </w:rPr>
      </w:pPr>
      <w:r w:rsidRPr="00F932C1">
        <w:rPr>
          <w:sz w:val="20"/>
          <w:szCs w:val="20"/>
          <w:vertAlign w:val="superscript"/>
        </w:rPr>
        <w:t xml:space="preserve">a </w:t>
      </w:r>
      <w:r w:rsidRPr="00F932C1">
        <w:rPr>
          <w:sz w:val="20"/>
          <w:szCs w:val="20"/>
        </w:rPr>
        <w:t>Sexual intercourse in past 12 months.</w:t>
      </w:r>
    </w:p>
    <w:p w14:paraId="19B8EB05" w14:textId="77777777" w:rsidR="00451803" w:rsidRPr="00F932C1" w:rsidRDefault="00451803" w:rsidP="00451803">
      <w:pPr>
        <w:rPr>
          <w:sz w:val="20"/>
          <w:szCs w:val="20"/>
        </w:rPr>
      </w:pPr>
      <w:r w:rsidRPr="00F932C1">
        <w:rPr>
          <w:sz w:val="20"/>
          <w:szCs w:val="20"/>
          <w:vertAlign w:val="superscript"/>
        </w:rPr>
        <w:t xml:space="preserve">b </w:t>
      </w:r>
      <w:r w:rsidRPr="00F932C1">
        <w:rPr>
          <w:rFonts w:cs="Times New Roman"/>
          <w:sz w:val="20"/>
          <w:szCs w:val="20"/>
        </w:rPr>
        <w:t>≥</w:t>
      </w:r>
      <w:r w:rsidRPr="00F932C1">
        <w:rPr>
          <w:sz w:val="20"/>
          <w:szCs w:val="20"/>
        </w:rPr>
        <w:t>3 hours/day of leisure-time sedentary behavior per day.</w:t>
      </w:r>
    </w:p>
    <w:p w14:paraId="661CDE34" w14:textId="77777777" w:rsidR="00451803" w:rsidRPr="00F932C1" w:rsidRDefault="00451803" w:rsidP="00451803">
      <w:pPr>
        <w:rPr>
          <w:sz w:val="20"/>
          <w:szCs w:val="20"/>
        </w:rPr>
      </w:pPr>
      <w:r w:rsidRPr="00F932C1">
        <w:rPr>
          <w:sz w:val="20"/>
          <w:szCs w:val="20"/>
          <w:vertAlign w:val="superscript"/>
        </w:rPr>
        <w:t xml:space="preserve">c </w:t>
      </w:r>
      <w:r w:rsidRPr="00F932C1">
        <w:rPr>
          <w:sz w:val="20"/>
          <w:szCs w:val="20"/>
        </w:rPr>
        <w:t>P-value was</w:t>
      </w:r>
      <w:r w:rsidR="0032695E" w:rsidRPr="00F932C1">
        <w:rPr>
          <w:sz w:val="20"/>
          <w:szCs w:val="20"/>
        </w:rPr>
        <w:t xml:space="preserve"> based on Chi-squared tests </w:t>
      </w:r>
      <w:r w:rsidRPr="00F932C1">
        <w:rPr>
          <w:sz w:val="20"/>
          <w:szCs w:val="20"/>
        </w:rPr>
        <w:t>for all variable</w:t>
      </w:r>
      <w:r w:rsidR="0032695E" w:rsidRPr="00F932C1">
        <w:rPr>
          <w:sz w:val="20"/>
          <w:szCs w:val="20"/>
        </w:rPr>
        <w:t>s</w:t>
      </w:r>
      <w:r w:rsidRPr="00F932C1">
        <w:rPr>
          <w:sz w:val="20"/>
          <w:szCs w:val="20"/>
        </w:rPr>
        <w:t xml:space="preserve"> </w:t>
      </w:r>
      <w:proofErr w:type="gramStart"/>
      <w:r w:rsidRPr="00F932C1">
        <w:rPr>
          <w:sz w:val="20"/>
          <w:szCs w:val="20"/>
        </w:rPr>
        <w:t>with the exception of</w:t>
      </w:r>
      <w:proofErr w:type="gramEnd"/>
      <w:r w:rsidRPr="00F932C1">
        <w:rPr>
          <w:sz w:val="20"/>
          <w:szCs w:val="20"/>
        </w:rPr>
        <w:t xml:space="preserve"> physical activity (Student’s </w:t>
      </w:r>
      <w:r w:rsidRPr="00F932C1">
        <w:rPr>
          <w:i/>
          <w:sz w:val="20"/>
          <w:szCs w:val="20"/>
        </w:rPr>
        <w:t>t</w:t>
      </w:r>
      <w:r w:rsidRPr="00F932C1">
        <w:rPr>
          <w:sz w:val="20"/>
          <w:szCs w:val="20"/>
        </w:rPr>
        <w:t xml:space="preserve">-test). </w:t>
      </w:r>
    </w:p>
    <w:p w14:paraId="7C85645A" w14:textId="77777777" w:rsidR="00E80C69" w:rsidRPr="00F932C1" w:rsidRDefault="00451803" w:rsidP="00451803">
      <w:pPr>
        <w:rPr>
          <w:rFonts w:cs="Times New Roman"/>
          <w:sz w:val="20"/>
          <w:szCs w:val="20"/>
        </w:rPr>
      </w:pPr>
      <w:r w:rsidRPr="00F932C1">
        <w:rPr>
          <w:sz w:val="20"/>
          <w:szCs w:val="20"/>
          <w:vertAlign w:val="superscript"/>
        </w:rPr>
        <w:t xml:space="preserve">d </w:t>
      </w:r>
      <w:r w:rsidR="00DC6568" w:rsidRPr="00F932C1">
        <w:rPr>
          <w:rFonts w:cs="Times New Roman"/>
          <w:sz w:val="20"/>
          <w:szCs w:val="20"/>
        </w:rPr>
        <w:t>Number of days with physical activity of at least 60 minutes during a typical week.</w:t>
      </w:r>
    </w:p>
    <w:p w14:paraId="2467CD61" w14:textId="77777777" w:rsidR="00DC6568" w:rsidRPr="00F932C1" w:rsidRDefault="00DC6568" w:rsidP="00451803">
      <w:pPr>
        <w:rPr>
          <w:sz w:val="20"/>
          <w:szCs w:val="20"/>
        </w:rPr>
      </w:pPr>
    </w:p>
    <w:p w14:paraId="3D3EBF4E" w14:textId="77777777" w:rsidR="00C74D20" w:rsidRPr="00F932C1" w:rsidRDefault="00C74D20" w:rsidP="0027594A">
      <w:pPr>
        <w:spacing w:line="480" w:lineRule="auto"/>
        <w:sectPr w:rsidR="00C74D20" w:rsidRPr="00F932C1" w:rsidSect="00451803">
          <w:pgSz w:w="16840" w:h="11900" w:orient="landscape"/>
          <w:pgMar w:top="1440" w:right="1440" w:bottom="1440" w:left="1440" w:header="720" w:footer="720" w:gutter="0"/>
          <w:cols w:space="720"/>
          <w:docGrid w:linePitch="360"/>
        </w:sectPr>
      </w:pPr>
    </w:p>
    <w:tbl>
      <w:tblPr>
        <w:tblW w:w="13200" w:type="dxa"/>
        <w:tblInd w:w="93" w:type="dxa"/>
        <w:tblLook w:val="04A0" w:firstRow="1" w:lastRow="0" w:firstColumn="1" w:lastColumn="0" w:noHBand="0" w:noVBand="1"/>
      </w:tblPr>
      <w:tblGrid>
        <w:gridCol w:w="3413"/>
        <w:gridCol w:w="1873"/>
        <w:gridCol w:w="913"/>
        <w:gridCol w:w="1873"/>
        <w:gridCol w:w="913"/>
        <w:gridCol w:w="1873"/>
        <w:gridCol w:w="913"/>
        <w:gridCol w:w="1429"/>
      </w:tblGrid>
      <w:tr w:rsidR="00F932C1" w:rsidRPr="00F932C1" w14:paraId="4C8F5362" w14:textId="77777777" w:rsidTr="003E677E">
        <w:trPr>
          <w:trHeight w:val="740"/>
        </w:trPr>
        <w:tc>
          <w:tcPr>
            <w:tcW w:w="13200" w:type="dxa"/>
            <w:gridSpan w:val="8"/>
            <w:tcBorders>
              <w:top w:val="nil"/>
              <w:left w:val="nil"/>
              <w:bottom w:val="nil"/>
              <w:right w:val="nil"/>
            </w:tcBorders>
            <w:shd w:val="clear" w:color="auto" w:fill="auto"/>
            <w:vAlign w:val="center"/>
            <w:hideMark/>
          </w:tcPr>
          <w:p w14:paraId="308DD774" w14:textId="77777777" w:rsidR="00287FB6" w:rsidRPr="00F932C1" w:rsidRDefault="00287FB6" w:rsidP="003E677E">
            <w:pPr>
              <w:rPr>
                <w:rFonts w:eastAsia="Times New Roman" w:cs="Times New Roman"/>
                <w:b/>
                <w:bCs/>
                <w:lang w:val="en-GB"/>
              </w:rPr>
            </w:pPr>
            <w:r w:rsidRPr="00F932C1">
              <w:rPr>
                <w:rFonts w:eastAsia="Times New Roman" w:cs="Times New Roman"/>
                <w:b/>
                <w:bCs/>
                <w:lang w:val="en-GB"/>
              </w:rPr>
              <w:lastRenderedPageBreak/>
              <w:t xml:space="preserve">Table 3 </w:t>
            </w:r>
            <w:r w:rsidRPr="00F932C1">
              <w:rPr>
                <w:rFonts w:eastAsia="Times New Roman" w:cs="Times New Roman"/>
                <w:lang w:val="en-GB"/>
              </w:rPr>
              <w:t xml:space="preserve">Lifestyle, bullying victimization, parental support/involvement, and psychological factors as mediators in the association between increasing time spent in leisure-time sedentary </w:t>
            </w:r>
            <w:proofErr w:type="spellStart"/>
            <w:r w:rsidRPr="00F932C1">
              <w:rPr>
                <w:rFonts w:eastAsia="Times New Roman" w:cs="Times New Roman"/>
                <w:lang w:val="en-GB"/>
              </w:rPr>
              <w:t>behavior</w:t>
            </w:r>
            <w:proofErr w:type="spellEnd"/>
            <w:r w:rsidRPr="00F932C1">
              <w:rPr>
                <w:rFonts w:eastAsia="Times New Roman" w:cs="Times New Roman"/>
                <w:lang w:val="en-GB"/>
              </w:rPr>
              <w:t xml:space="preserve"> and sexual intercourse</w:t>
            </w:r>
          </w:p>
        </w:tc>
      </w:tr>
      <w:tr w:rsidR="00F932C1" w:rsidRPr="00F932C1" w14:paraId="64A84C32" w14:textId="77777777" w:rsidTr="003E677E">
        <w:trPr>
          <w:trHeight w:val="360"/>
        </w:trPr>
        <w:tc>
          <w:tcPr>
            <w:tcW w:w="13200" w:type="dxa"/>
            <w:gridSpan w:val="8"/>
            <w:tcBorders>
              <w:top w:val="nil"/>
              <w:left w:val="nil"/>
              <w:bottom w:val="single" w:sz="4" w:space="0" w:color="auto"/>
              <w:right w:val="nil"/>
            </w:tcBorders>
            <w:shd w:val="clear" w:color="auto" w:fill="auto"/>
            <w:vAlign w:val="center"/>
            <w:hideMark/>
          </w:tcPr>
          <w:p w14:paraId="317EB310" w14:textId="77777777" w:rsidR="00287FB6" w:rsidRPr="00F932C1" w:rsidRDefault="00287FB6" w:rsidP="003E677E">
            <w:pPr>
              <w:rPr>
                <w:rFonts w:eastAsia="Times New Roman" w:cs="Times New Roman"/>
                <w:b/>
                <w:bCs/>
                <w:lang w:val="en-GB"/>
              </w:rPr>
            </w:pPr>
            <w:r w:rsidRPr="00F932C1">
              <w:rPr>
                <w:rFonts w:eastAsia="Times New Roman" w:cs="Times New Roman"/>
                <w:b/>
                <w:bCs/>
                <w:lang w:val="en-GB"/>
              </w:rPr>
              <w:t>(a) Overall</w:t>
            </w:r>
          </w:p>
        </w:tc>
      </w:tr>
      <w:tr w:rsidR="00F932C1" w:rsidRPr="00F932C1" w14:paraId="5047E6F9" w14:textId="77777777" w:rsidTr="003E677E">
        <w:trPr>
          <w:trHeight w:val="300"/>
        </w:trPr>
        <w:tc>
          <w:tcPr>
            <w:tcW w:w="3413" w:type="dxa"/>
            <w:tcBorders>
              <w:top w:val="nil"/>
              <w:left w:val="nil"/>
              <w:bottom w:val="nil"/>
              <w:right w:val="nil"/>
            </w:tcBorders>
            <w:shd w:val="clear" w:color="auto" w:fill="auto"/>
            <w:noWrap/>
            <w:vAlign w:val="center"/>
            <w:hideMark/>
          </w:tcPr>
          <w:p w14:paraId="277FFCC6"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 </w:t>
            </w:r>
          </w:p>
        </w:tc>
        <w:tc>
          <w:tcPr>
            <w:tcW w:w="1873" w:type="dxa"/>
            <w:tcBorders>
              <w:top w:val="nil"/>
              <w:left w:val="nil"/>
              <w:bottom w:val="nil"/>
              <w:right w:val="nil"/>
            </w:tcBorders>
            <w:shd w:val="clear" w:color="auto" w:fill="auto"/>
            <w:noWrap/>
            <w:vAlign w:val="center"/>
            <w:hideMark/>
          </w:tcPr>
          <w:p w14:paraId="7410ECE7"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Total effect</w:t>
            </w:r>
          </w:p>
        </w:tc>
        <w:tc>
          <w:tcPr>
            <w:tcW w:w="913" w:type="dxa"/>
            <w:tcBorders>
              <w:top w:val="nil"/>
              <w:left w:val="nil"/>
              <w:bottom w:val="nil"/>
              <w:right w:val="nil"/>
            </w:tcBorders>
            <w:shd w:val="clear" w:color="auto" w:fill="auto"/>
            <w:noWrap/>
            <w:vAlign w:val="center"/>
            <w:hideMark/>
          </w:tcPr>
          <w:p w14:paraId="485D43D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 </w:t>
            </w:r>
          </w:p>
        </w:tc>
        <w:tc>
          <w:tcPr>
            <w:tcW w:w="1873" w:type="dxa"/>
            <w:tcBorders>
              <w:top w:val="nil"/>
              <w:left w:val="nil"/>
              <w:bottom w:val="nil"/>
              <w:right w:val="nil"/>
            </w:tcBorders>
            <w:shd w:val="clear" w:color="auto" w:fill="auto"/>
            <w:noWrap/>
            <w:vAlign w:val="center"/>
            <w:hideMark/>
          </w:tcPr>
          <w:p w14:paraId="3D016F7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Direct effect</w:t>
            </w:r>
          </w:p>
        </w:tc>
        <w:tc>
          <w:tcPr>
            <w:tcW w:w="913" w:type="dxa"/>
            <w:tcBorders>
              <w:top w:val="nil"/>
              <w:left w:val="nil"/>
              <w:bottom w:val="nil"/>
              <w:right w:val="nil"/>
            </w:tcBorders>
            <w:shd w:val="clear" w:color="auto" w:fill="auto"/>
            <w:noWrap/>
            <w:vAlign w:val="center"/>
            <w:hideMark/>
          </w:tcPr>
          <w:p w14:paraId="7B1F186D"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 </w:t>
            </w:r>
          </w:p>
        </w:tc>
        <w:tc>
          <w:tcPr>
            <w:tcW w:w="1873" w:type="dxa"/>
            <w:tcBorders>
              <w:top w:val="nil"/>
              <w:left w:val="nil"/>
              <w:bottom w:val="nil"/>
              <w:right w:val="nil"/>
            </w:tcBorders>
            <w:shd w:val="clear" w:color="auto" w:fill="auto"/>
            <w:noWrap/>
            <w:vAlign w:val="center"/>
            <w:hideMark/>
          </w:tcPr>
          <w:p w14:paraId="72F8FDC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Indirect effect</w:t>
            </w:r>
          </w:p>
        </w:tc>
        <w:tc>
          <w:tcPr>
            <w:tcW w:w="913" w:type="dxa"/>
            <w:tcBorders>
              <w:top w:val="nil"/>
              <w:left w:val="nil"/>
              <w:bottom w:val="nil"/>
              <w:right w:val="nil"/>
            </w:tcBorders>
            <w:shd w:val="clear" w:color="auto" w:fill="auto"/>
            <w:noWrap/>
            <w:vAlign w:val="center"/>
            <w:hideMark/>
          </w:tcPr>
          <w:p w14:paraId="552C1EE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 </w:t>
            </w:r>
          </w:p>
        </w:tc>
        <w:tc>
          <w:tcPr>
            <w:tcW w:w="1429" w:type="dxa"/>
            <w:tcBorders>
              <w:top w:val="nil"/>
              <w:left w:val="nil"/>
              <w:bottom w:val="nil"/>
              <w:right w:val="nil"/>
            </w:tcBorders>
            <w:shd w:val="clear" w:color="auto" w:fill="auto"/>
            <w:noWrap/>
            <w:vAlign w:val="center"/>
            <w:hideMark/>
          </w:tcPr>
          <w:p w14:paraId="18AA172D"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 </w:t>
            </w:r>
          </w:p>
        </w:tc>
      </w:tr>
      <w:tr w:rsidR="00F932C1" w:rsidRPr="00F932C1" w14:paraId="41EAE1EE" w14:textId="77777777" w:rsidTr="003E677E">
        <w:trPr>
          <w:trHeight w:val="320"/>
        </w:trPr>
        <w:tc>
          <w:tcPr>
            <w:tcW w:w="3413" w:type="dxa"/>
            <w:tcBorders>
              <w:top w:val="nil"/>
              <w:left w:val="nil"/>
              <w:bottom w:val="double" w:sz="6" w:space="0" w:color="auto"/>
              <w:right w:val="nil"/>
            </w:tcBorders>
            <w:shd w:val="clear" w:color="auto" w:fill="auto"/>
            <w:noWrap/>
            <w:vAlign w:val="center"/>
            <w:hideMark/>
          </w:tcPr>
          <w:p w14:paraId="7174BF30"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Mediator</w:t>
            </w:r>
          </w:p>
        </w:tc>
        <w:tc>
          <w:tcPr>
            <w:tcW w:w="1873" w:type="dxa"/>
            <w:tcBorders>
              <w:top w:val="nil"/>
              <w:left w:val="nil"/>
              <w:bottom w:val="double" w:sz="6" w:space="0" w:color="auto"/>
              <w:right w:val="nil"/>
            </w:tcBorders>
            <w:shd w:val="clear" w:color="auto" w:fill="auto"/>
            <w:noWrap/>
            <w:vAlign w:val="center"/>
            <w:hideMark/>
          </w:tcPr>
          <w:p w14:paraId="26D7816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OR [95%CI]</w:t>
            </w:r>
          </w:p>
        </w:tc>
        <w:tc>
          <w:tcPr>
            <w:tcW w:w="913" w:type="dxa"/>
            <w:tcBorders>
              <w:top w:val="nil"/>
              <w:left w:val="nil"/>
              <w:bottom w:val="double" w:sz="6" w:space="0" w:color="auto"/>
              <w:right w:val="nil"/>
            </w:tcBorders>
            <w:shd w:val="clear" w:color="auto" w:fill="auto"/>
            <w:noWrap/>
            <w:vAlign w:val="center"/>
            <w:hideMark/>
          </w:tcPr>
          <w:p w14:paraId="348B6AA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P-value</w:t>
            </w:r>
          </w:p>
        </w:tc>
        <w:tc>
          <w:tcPr>
            <w:tcW w:w="1873" w:type="dxa"/>
            <w:tcBorders>
              <w:top w:val="nil"/>
              <w:left w:val="nil"/>
              <w:bottom w:val="double" w:sz="6" w:space="0" w:color="auto"/>
              <w:right w:val="nil"/>
            </w:tcBorders>
            <w:shd w:val="clear" w:color="auto" w:fill="auto"/>
            <w:noWrap/>
            <w:vAlign w:val="center"/>
            <w:hideMark/>
          </w:tcPr>
          <w:p w14:paraId="6386C77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OR [95%CI]</w:t>
            </w:r>
          </w:p>
        </w:tc>
        <w:tc>
          <w:tcPr>
            <w:tcW w:w="913" w:type="dxa"/>
            <w:tcBorders>
              <w:top w:val="nil"/>
              <w:left w:val="nil"/>
              <w:bottom w:val="double" w:sz="6" w:space="0" w:color="auto"/>
              <w:right w:val="nil"/>
            </w:tcBorders>
            <w:shd w:val="clear" w:color="auto" w:fill="auto"/>
            <w:noWrap/>
            <w:vAlign w:val="center"/>
            <w:hideMark/>
          </w:tcPr>
          <w:p w14:paraId="449F9279"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P-value</w:t>
            </w:r>
          </w:p>
        </w:tc>
        <w:tc>
          <w:tcPr>
            <w:tcW w:w="1873" w:type="dxa"/>
            <w:tcBorders>
              <w:top w:val="nil"/>
              <w:left w:val="nil"/>
              <w:bottom w:val="double" w:sz="6" w:space="0" w:color="auto"/>
              <w:right w:val="nil"/>
            </w:tcBorders>
            <w:shd w:val="clear" w:color="auto" w:fill="auto"/>
            <w:noWrap/>
            <w:vAlign w:val="center"/>
            <w:hideMark/>
          </w:tcPr>
          <w:p w14:paraId="38C30F2A"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OR [95%CI]</w:t>
            </w:r>
          </w:p>
        </w:tc>
        <w:tc>
          <w:tcPr>
            <w:tcW w:w="913" w:type="dxa"/>
            <w:tcBorders>
              <w:top w:val="nil"/>
              <w:left w:val="nil"/>
              <w:bottom w:val="double" w:sz="6" w:space="0" w:color="auto"/>
              <w:right w:val="nil"/>
            </w:tcBorders>
            <w:shd w:val="clear" w:color="auto" w:fill="auto"/>
            <w:noWrap/>
            <w:vAlign w:val="center"/>
            <w:hideMark/>
          </w:tcPr>
          <w:p w14:paraId="2E29849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P-value</w:t>
            </w:r>
          </w:p>
        </w:tc>
        <w:tc>
          <w:tcPr>
            <w:tcW w:w="1429" w:type="dxa"/>
            <w:tcBorders>
              <w:top w:val="nil"/>
              <w:left w:val="nil"/>
              <w:bottom w:val="double" w:sz="6" w:space="0" w:color="auto"/>
              <w:right w:val="nil"/>
            </w:tcBorders>
            <w:shd w:val="clear" w:color="auto" w:fill="auto"/>
            <w:noWrap/>
            <w:vAlign w:val="center"/>
            <w:hideMark/>
          </w:tcPr>
          <w:p w14:paraId="09D16A62"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 xml:space="preserve">% </w:t>
            </w:r>
            <w:proofErr w:type="spellStart"/>
            <w:r w:rsidRPr="00F932C1">
              <w:rPr>
                <w:rFonts w:eastAsia="Times New Roman" w:cs="Times New Roman"/>
                <w:sz w:val="22"/>
                <w:szCs w:val="22"/>
                <w:lang w:val="en-GB"/>
              </w:rPr>
              <w:t>Mediated</w:t>
            </w:r>
            <w:r w:rsidRPr="00F932C1">
              <w:rPr>
                <w:rFonts w:eastAsia="Times New Roman" w:cs="Times New Roman"/>
                <w:sz w:val="22"/>
                <w:szCs w:val="22"/>
                <w:vertAlign w:val="superscript"/>
                <w:lang w:val="en-GB"/>
              </w:rPr>
              <w:t>a</w:t>
            </w:r>
            <w:proofErr w:type="spellEnd"/>
          </w:p>
        </w:tc>
      </w:tr>
      <w:tr w:rsidR="00F932C1" w:rsidRPr="00F932C1" w14:paraId="09B543A2" w14:textId="77777777" w:rsidTr="003E677E">
        <w:trPr>
          <w:trHeight w:val="320"/>
        </w:trPr>
        <w:tc>
          <w:tcPr>
            <w:tcW w:w="3413" w:type="dxa"/>
            <w:tcBorders>
              <w:top w:val="nil"/>
              <w:left w:val="nil"/>
              <w:bottom w:val="nil"/>
              <w:right w:val="nil"/>
            </w:tcBorders>
            <w:shd w:val="clear" w:color="auto" w:fill="auto"/>
            <w:noWrap/>
            <w:vAlign w:val="center"/>
            <w:hideMark/>
          </w:tcPr>
          <w:p w14:paraId="6AEA475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Alcohol use</w:t>
            </w:r>
          </w:p>
        </w:tc>
        <w:tc>
          <w:tcPr>
            <w:tcW w:w="1873" w:type="dxa"/>
            <w:tcBorders>
              <w:top w:val="nil"/>
              <w:left w:val="nil"/>
              <w:bottom w:val="nil"/>
              <w:right w:val="nil"/>
            </w:tcBorders>
            <w:shd w:val="clear" w:color="auto" w:fill="auto"/>
            <w:noWrap/>
            <w:vAlign w:val="center"/>
            <w:hideMark/>
          </w:tcPr>
          <w:p w14:paraId="38C0CE2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1.14 [1.07,1.22]</w:t>
            </w:r>
          </w:p>
        </w:tc>
        <w:tc>
          <w:tcPr>
            <w:tcW w:w="913" w:type="dxa"/>
            <w:tcBorders>
              <w:top w:val="nil"/>
              <w:left w:val="nil"/>
              <w:bottom w:val="nil"/>
              <w:right w:val="nil"/>
            </w:tcBorders>
            <w:shd w:val="clear" w:color="auto" w:fill="auto"/>
            <w:noWrap/>
            <w:vAlign w:val="center"/>
            <w:hideMark/>
          </w:tcPr>
          <w:p w14:paraId="57B22C8C"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873" w:type="dxa"/>
            <w:tcBorders>
              <w:top w:val="nil"/>
              <w:left w:val="nil"/>
              <w:bottom w:val="nil"/>
              <w:right w:val="nil"/>
            </w:tcBorders>
            <w:shd w:val="clear" w:color="auto" w:fill="auto"/>
            <w:noWrap/>
            <w:vAlign w:val="center"/>
            <w:hideMark/>
          </w:tcPr>
          <w:p w14:paraId="6963EA66"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1.11 [1.04,1.18]</w:t>
            </w:r>
          </w:p>
        </w:tc>
        <w:tc>
          <w:tcPr>
            <w:tcW w:w="913" w:type="dxa"/>
            <w:tcBorders>
              <w:top w:val="nil"/>
              <w:left w:val="nil"/>
              <w:bottom w:val="nil"/>
              <w:right w:val="nil"/>
            </w:tcBorders>
            <w:shd w:val="clear" w:color="auto" w:fill="auto"/>
            <w:noWrap/>
            <w:vAlign w:val="center"/>
            <w:hideMark/>
          </w:tcPr>
          <w:p w14:paraId="39242857"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0.001</w:t>
            </w:r>
          </w:p>
        </w:tc>
        <w:tc>
          <w:tcPr>
            <w:tcW w:w="1873" w:type="dxa"/>
            <w:tcBorders>
              <w:top w:val="nil"/>
              <w:left w:val="nil"/>
              <w:bottom w:val="nil"/>
              <w:right w:val="nil"/>
            </w:tcBorders>
            <w:shd w:val="clear" w:color="auto" w:fill="auto"/>
            <w:noWrap/>
            <w:vAlign w:val="center"/>
            <w:hideMark/>
          </w:tcPr>
          <w:p w14:paraId="3B2C70EA"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1.03 [1.02,1.04]</w:t>
            </w:r>
          </w:p>
        </w:tc>
        <w:tc>
          <w:tcPr>
            <w:tcW w:w="913" w:type="dxa"/>
            <w:tcBorders>
              <w:top w:val="nil"/>
              <w:left w:val="nil"/>
              <w:bottom w:val="nil"/>
              <w:right w:val="nil"/>
            </w:tcBorders>
            <w:shd w:val="clear" w:color="auto" w:fill="auto"/>
            <w:noWrap/>
            <w:vAlign w:val="center"/>
            <w:hideMark/>
          </w:tcPr>
          <w:p w14:paraId="32F49CA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429" w:type="dxa"/>
            <w:tcBorders>
              <w:top w:val="nil"/>
              <w:left w:val="nil"/>
              <w:bottom w:val="nil"/>
              <w:right w:val="nil"/>
            </w:tcBorders>
            <w:shd w:val="clear" w:color="auto" w:fill="auto"/>
            <w:noWrap/>
            <w:vAlign w:val="center"/>
            <w:hideMark/>
          </w:tcPr>
          <w:p w14:paraId="6D2A4566"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21.2</w:t>
            </w:r>
          </w:p>
        </w:tc>
      </w:tr>
      <w:tr w:rsidR="00F932C1" w:rsidRPr="00F932C1" w14:paraId="28AA4521" w14:textId="77777777" w:rsidTr="003E677E">
        <w:trPr>
          <w:trHeight w:val="320"/>
        </w:trPr>
        <w:tc>
          <w:tcPr>
            <w:tcW w:w="3413" w:type="dxa"/>
            <w:tcBorders>
              <w:top w:val="nil"/>
              <w:left w:val="nil"/>
              <w:bottom w:val="nil"/>
              <w:right w:val="nil"/>
            </w:tcBorders>
            <w:shd w:val="clear" w:color="auto" w:fill="auto"/>
            <w:noWrap/>
            <w:vAlign w:val="center"/>
            <w:hideMark/>
          </w:tcPr>
          <w:p w14:paraId="09F04EC9"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Drug use</w:t>
            </w:r>
          </w:p>
        </w:tc>
        <w:tc>
          <w:tcPr>
            <w:tcW w:w="1873" w:type="dxa"/>
            <w:tcBorders>
              <w:top w:val="nil"/>
              <w:left w:val="nil"/>
              <w:bottom w:val="nil"/>
              <w:right w:val="nil"/>
            </w:tcBorders>
            <w:shd w:val="clear" w:color="auto" w:fill="auto"/>
            <w:noWrap/>
            <w:vAlign w:val="center"/>
            <w:hideMark/>
          </w:tcPr>
          <w:p w14:paraId="630B199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1.13 [1.06,1.19]</w:t>
            </w:r>
          </w:p>
        </w:tc>
        <w:tc>
          <w:tcPr>
            <w:tcW w:w="913" w:type="dxa"/>
            <w:tcBorders>
              <w:top w:val="nil"/>
              <w:left w:val="nil"/>
              <w:bottom w:val="nil"/>
              <w:right w:val="nil"/>
            </w:tcBorders>
            <w:shd w:val="clear" w:color="auto" w:fill="auto"/>
            <w:noWrap/>
            <w:vAlign w:val="center"/>
            <w:hideMark/>
          </w:tcPr>
          <w:p w14:paraId="3BE15B8C"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873" w:type="dxa"/>
            <w:tcBorders>
              <w:top w:val="nil"/>
              <w:left w:val="nil"/>
              <w:bottom w:val="nil"/>
              <w:right w:val="nil"/>
            </w:tcBorders>
            <w:shd w:val="clear" w:color="auto" w:fill="auto"/>
            <w:noWrap/>
            <w:vAlign w:val="center"/>
            <w:hideMark/>
          </w:tcPr>
          <w:p w14:paraId="4F81CB59"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1.11 [1.05,1.18]</w:t>
            </w:r>
          </w:p>
        </w:tc>
        <w:tc>
          <w:tcPr>
            <w:tcW w:w="913" w:type="dxa"/>
            <w:tcBorders>
              <w:top w:val="nil"/>
              <w:left w:val="nil"/>
              <w:bottom w:val="nil"/>
              <w:right w:val="nil"/>
            </w:tcBorders>
            <w:shd w:val="clear" w:color="auto" w:fill="auto"/>
            <w:noWrap/>
            <w:vAlign w:val="center"/>
            <w:hideMark/>
          </w:tcPr>
          <w:p w14:paraId="4162E5B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873" w:type="dxa"/>
            <w:tcBorders>
              <w:top w:val="nil"/>
              <w:left w:val="nil"/>
              <w:bottom w:val="nil"/>
              <w:right w:val="nil"/>
            </w:tcBorders>
            <w:shd w:val="clear" w:color="auto" w:fill="auto"/>
            <w:noWrap/>
            <w:vAlign w:val="center"/>
            <w:hideMark/>
          </w:tcPr>
          <w:p w14:paraId="0A140CF4"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1.01 [1.01,1.02]</w:t>
            </w:r>
          </w:p>
        </w:tc>
        <w:tc>
          <w:tcPr>
            <w:tcW w:w="913" w:type="dxa"/>
            <w:tcBorders>
              <w:top w:val="nil"/>
              <w:left w:val="nil"/>
              <w:bottom w:val="nil"/>
              <w:right w:val="nil"/>
            </w:tcBorders>
            <w:shd w:val="clear" w:color="auto" w:fill="auto"/>
            <w:noWrap/>
            <w:vAlign w:val="center"/>
            <w:hideMark/>
          </w:tcPr>
          <w:p w14:paraId="3E41B43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429" w:type="dxa"/>
            <w:tcBorders>
              <w:top w:val="nil"/>
              <w:left w:val="nil"/>
              <w:bottom w:val="nil"/>
              <w:right w:val="nil"/>
            </w:tcBorders>
            <w:shd w:val="clear" w:color="auto" w:fill="auto"/>
            <w:noWrap/>
            <w:vAlign w:val="center"/>
            <w:hideMark/>
          </w:tcPr>
          <w:p w14:paraId="79AACDE8"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9.9</w:t>
            </w:r>
          </w:p>
        </w:tc>
      </w:tr>
      <w:tr w:rsidR="00F932C1" w:rsidRPr="00F932C1" w14:paraId="5D045883" w14:textId="77777777" w:rsidTr="003E677E">
        <w:trPr>
          <w:trHeight w:val="300"/>
        </w:trPr>
        <w:tc>
          <w:tcPr>
            <w:tcW w:w="3413" w:type="dxa"/>
            <w:tcBorders>
              <w:top w:val="nil"/>
              <w:left w:val="nil"/>
              <w:bottom w:val="nil"/>
              <w:right w:val="nil"/>
            </w:tcBorders>
            <w:shd w:val="clear" w:color="auto" w:fill="auto"/>
            <w:noWrap/>
            <w:vAlign w:val="center"/>
            <w:hideMark/>
          </w:tcPr>
          <w:p w14:paraId="272AC29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Physical activity</w:t>
            </w:r>
          </w:p>
        </w:tc>
        <w:tc>
          <w:tcPr>
            <w:tcW w:w="1873" w:type="dxa"/>
            <w:tcBorders>
              <w:top w:val="nil"/>
              <w:left w:val="nil"/>
              <w:bottom w:val="nil"/>
              <w:right w:val="nil"/>
            </w:tcBorders>
            <w:shd w:val="clear" w:color="auto" w:fill="auto"/>
            <w:noWrap/>
            <w:vAlign w:val="center"/>
            <w:hideMark/>
          </w:tcPr>
          <w:p w14:paraId="2E786FF4"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1.12 [1.06,1.19]</w:t>
            </w:r>
          </w:p>
        </w:tc>
        <w:tc>
          <w:tcPr>
            <w:tcW w:w="913" w:type="dxa"/>
            <w:tcBorders>
              <w:top w:val="nil"/>
              <w:left w:val="nil"/>
              <w:bottom w:val="nil"/>
              <w:right w:val="nil"/>
            </w:tcBorders>
            <w:shd w:val="clear" w:color="auto" w:fill="auto"/>
            <w:noWrap/>
            <w:vAlign w:val="center"/>
            <w:hideMark/>
          </w:tcPr>
          <w:p w14:paraId="5D6BAD98"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873" w:type="dxa"/>
            <w:tcBorders>
              <w:top w:val="nil"/>
              <w:left w:val="nil"/>
              <w:bottom w:val="nil"/>
              <w:right w:val="nil"/>
            </w:tcBorders>
            <w:shd w:val="clear" w:color="auto" w:fill="auto"/>
            <w:noWrap/>
            <w:vAlign w:val="center"/>
            <w:hideMark/>
          </w:tcPr>
          <w:p w14:paraId="06EF84C7"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1.12 [1.06,1.19]</w:t>
            </w:r>
          </w:p>
        </w:tc>
        <w:tc>
          <w:tcPr>
            <w:tcW w:w="913" w:type="dxa"/>
            <w:tcBorders>
              <w:top w:val="nil"/>
              <w:left w:val="nil"/>
              <w:bottom w:val="nil"/>
              <w:right w:val="nil"/>
            </w:tcBorders>
            <w:shd w:val="clear" w:color="auto" w:fill="auto"/>
            <w:noWrap/>
            <w:vAlign w:val="center"/>
            <w:hideMark/>
          </w:tcPr>
          <w:p w14:paraId="2DC570A1"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873" w:type="dxa"/>
            <w:tcBorders>
              <w:top w:val="nil"/>
              <w:left w:val="nil"/>
              <w:bottom w:val="nil"/>
              <w:right w:val="nil"/>
            </w:tcBorders>
            <w:shd w:val="clear" w:color="auto" w:fill="auto"/>
            <w:noWrap/>
            <w:vAlign w:val="center"/>
            <w:hideMark/>
          </w:tcPr>
          <w:p w14:paraId="0A7E9C0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1.00 [1.00,1.00]</w:t>
            </w:r>
          </w:p>
        </w:tc>
        <w:tc>
          <w:tcPr>
            <w:tcW w:w="913" w:type="dxa"/>
            <w:tcBorders>
              <w:top w:val="nil"/>
              <w:left w:val="nil"/>
              <w:bottom w:val="nil"/>
              <w:right w:val="nil"/>
            </w:tcBorders>
            <w:shd w:val="clear" w:color="auto" w:fill="auto"/>
            <w:noWrap/>
            <w:vAlign w:val="center"/>
            <w:hideMark/>
          </w:tcPr>
          <w:p w14:paraId="363422E4"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0.871</w:t>
            </w:r>
          </w:p>
        </w:tc>
        <w:tc>
          <w:tcPr>
            <w:tcW w:w="1429" w:type="dxa"/>
            <w:tcBorders>
              <w:top w:val="nil"/>
              <w:left w:val="nil"/>
              <w:bottom w:val="nil"/>
              <w:right w:val="nil"/>
            </w:tcBorders>
            <w:shd w:val="clear" w:color="auto" w:fill="auto"/>
            <w:noWrap/>
            <w:vAlign w:val="center"/>
            <w:hideMark/>
          </w:tcPr>
          <w:p w14:paraId="092B4BB7"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NA</w:t>
            </w:r>
          </w:p>
        </w:tc>
      </w:tr>
      <w:tr w:rsidR="00F932C1" w:rsidRPr="00F932C1" w14:paraId="7F12796A" w14:textId="77777777" w:rsidTr="003E677E">
        <w:trPr>
          <w:trHeight w:val="300"/>
        </w:trPr>
        <w:tc>
          <w:tcPr>
            <w:tcW w:w="3413" w:type="dxa"/>
            <w:tcBorders>
              <w:top w:val="nil"/>
              <w:left w:val="nil"/>
              <w:bottom w:val="nil"/>
              <w:right w:val="nil"/>
            </w:tcBorders>
            <w:shd w:val="clear" w:color="auto" w:fill="auto"/>
            <w:noWrap/>
            <w:vAlign w:val="center"/>
            <w:hideMark/>
          </w:tcPr>
          <w:p w14:paraId="0AC479CD"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Bullying victimization</w:t>
            </w:r>
          </w:p>
        </w:tc>
        <w:tc>
          <w:tcPr>
            <w:tcW w:w="1873" w:type="dxa"/>
            <w:tcBorders>
              <w:top w:val="nil"/>
              <w:left w:val="nil"/>
              <w:bottom w:val="nil"/>
              <w:right w:val="nil"/>
            </w:tcBorders>
            <w:shd w:val="clear" w:color="auto" w:fill="auto"/>
            <w:noWrap/>
            <w:vAlign w:val="center"/>
            <w:hideMark/>
          </w:tcPr>
          <w:p w14:paraId="2E8169A4"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1.12 [1.05,1.18]</w:t>
            </w:r>
          </w:p>
        </w:tc>
        <w:tc>
          <w:tcPr>
            <w:tcW w:w="913" w:type="dxa"/>
            <w:tcBorders>
              <w:top w:val="nil"/>
              <w:left w:val="nil"/>
              <w:bottom w:val="nil"/>
              <w:right w:val="nil"/>
            </w:tcBorders>
            <w:shd w:val="clear" w:color="auto" w:fill="auto"/>
            <w:noWrap/>
            <w:vAlign w:val="center"/>
            <w:hideMark/>
          </w:tcPr>
          <w:p w14:paraId="35BE8CF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873" w:type="dxa"/>
            <w:tcBorders>
              <w:top w:val="nil"/>
              <w:left w:val="nil"/>
              <w:bottom w:val="nil"/>
              <w:right w:val="nil"/>
            </w:tcBorders>
            <w:shd w:val="clear" w:color="auto" w:fill="auto"/>
            <w:noWrap/>
            <w:vAlign w:val="center"/>
            <w:hideMark/>
          </w:tcPr>
          <w:p w14:paraId="6A320DF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1.11 [1.04,1.18]</w:t>
            </w:r>
          </w:p>
        </w:tc>
        <w:tc>
          <w:tcPr>
            <w:tcW w:w="913" w:type="dxa"/>
            <w:tcBorders>
              <w:top w:val="nil"/>
              <w:left w:val="nil"/>
              <w:bottom w:val="nil"/>
              <w:right w:val="nil"/>
            </w:tcBorders>
            <w:shd w:val="clear" w:color="auto" w:fill="auto"/>
            <w:noWrap/>
            <w:vAlign w:val="center"/>
            <w:hideMark/>
          </w:tcPr>
          <w:p w14:paraId="1D4F4FDF"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0.001</w:t>
            </w:r>
          </w:p>
        </w:tc>
        <w:tc>
          <w:tcPr>
            <w:tcW w:w="1873" w:type="dxa"/>
            <w:tcBorders>
              <w:top w:val="nil"/>
              <w:left w:val="nil"/>
              <w:bottom w:val="nil"/>
              <w:right w:val="nil"/>
            </w:tcBorders>
            <w:shd w:val="clear" w:color="auto" w:fill="auto"/>
            <w:noWrap/>
            <w:vAlign w:val="center"/>
            <w:hideMark/>
          </w:tcPr>
          <w:p w14:paraId="06B7D0E4"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1.01 [1.00,1.01]</w:t>
            </w:r>
          </w:p>
        </w:tc>
        <w:tc>
          <w:tcPr>
            <w:tcW w:w="913" w:type="dxa"/>
            <w:tcBorders>
              <w:top w:val="nil"/>
              <w:left w:val="nil"/>
              <w:bottom w:val="nil"/>
              <w:right w:val="nil"/>
            </w:tcBorders>
            <w:shd w:val="clear" w:color="auto" w:fill="auto"/>
            <w:noWrap/>
            <w:vAlign w:val="center"/>
            <w:hideMark/>
          </w:tcPr>
          <w:p w14:paraId="54D57B1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0.001</w:t>
            </w:r>
          </w:p>
        </w:tc>
        <w:tc>
          <w:tcPr>
            <w:tcW w:w="1429" w:type="dxa"/>
            <w:tcBorders>
              <w:top w:val="nil"/>
              <w:left w:val="nil"/>
              <w:bottom w:val="nil"/>
              <w:right w:val="nil"/>
            </w:tcBorders>
            <w:shd w:val="clear" w:color="auto" w:fill="auto"/>
            <w:noWrap/>
            <w:vAlign w:val="center"/>
            <w:hideMark/>
          </w:tcPr>
          <w:p w14:paraId="1CE101E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7.7</w:t>
            </w:r>
          </w:p>
        </w:tc>
      </w:tr>
      <w:tr w:rsidR="00F932C1" w:rsidRPr="00F932C1" w14:paraId="653955DF" w14:textId="77777777" w:rsidTr="003E677E">
        <w:trPr>
          <w:trHeight w:val="300"/>
        </w:trPr>
        <w:tc>
          <w:tcPr>
            <w:tcW w:w="3413" w:type="dxa"/>
            <w:tcBorders>
              <w:top w:val="nil"/>
              <w:left w:val="nil"/>
              <w:bottom w:val="nil"/>
              <w:right w:val="nil"/>
            </w:tcBorders>
            <w:shd w:val="clear" w:color="auto" w:fill="auto"/>
            <w:noWrap/>
            <w:vAlign w:val="center"/>
            <w:hideMark/>
          </w:tcPr>
          <w:p w14:paraId="02C8E5CD"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Parental support/involvement</w:t>
            </w:r>
          </w:p>
        </w:tc>
        <w:tc>
          <w:tcPr>
            <w:tcW w:w="1873" w:type="dxa"/>
            <w:tcBorders>
              <w:top w:val="nil"/>
              <w:left w:val="nil"/>
              <w:bottom w:val="nil"/>
              <w:right w:val="nil"/>
            </w:tcBorders>
            <w:shd w:val="clear" w:color="auto" w:fill="auto"/>
            <w:noWrap/>
            <w:vAlign w:val="center"/>
            <w:hideMark/>
          </w:tcPr>
          <w:p w14:paraId="70249A8C"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1.13 [1.07,1.20]</w:t>
            </w:r>
          </w:p>
        </w:tc>
        <w:tc>
          <w:tcPr>
            <w:tcW w:w="913" w:type="dxa"/>
            <w:tcBorders>
              <w:top w:val="nil"/>
              <w:left w:val="nil"/>
              <w:bottom w:val="nil"/>
              <w:right w:val="nil"/>
            </w:tcBorders>
            <w:shd w:val="clear" w:color="auto" w:fill="auto"/>
            <w:noWrap/>
            <w:vAlign w:val="center"/>
            <w:hideMark/>
          </w:tcPr>
          <w:p w14:paraId="4749EC17"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873" w:type="dxa"/>
            <w:tcBorders>
              <w:top w:val="nil"/>
              <w:left w:val="nil"/>
              <w:bottom w:val="nil"/>
              <w:right w:val="nil"/>
            </w:tcBorders>
            <w:shd w:val="clear" w:color="auto" w:fill="auto"/>
            <w:noWrap/>
            <w:vAlign w:val="center"/>
            <w:hideMark/>
          </w:tcPr>
          <w:p w14:paraId="79F3093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1.13 [1.06,1.19]</w:t>
            </w:r>
          </w:p>
        </w:tc>
        <w:tc>
          <w:tcPr>
            <w:tcW w:w="913" w:type="dxa"/>
            <w:tcBorders>
              <w:top w:val="nil"/>
              <w:left w:val="nil"/>
              <w:bottom w:val="nil"/>
              <w:right w:val="nil"/>
            </w:tcBorders>
            <w:shd w:val="clear" w:color="auto" w:fill="auto"/>
            <w:noWrap/>
            <w:vAlign w:val="center"/>
            <w:hideMark/>
          </w:tcPr>
          <w:p w14:paraId="7BB67606"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873" w:type="dxa"/>
            <w:tcBorders>
              <w:top w:val="nil"/>
              <w:left w:val="nil"/>
              <w:bottom w:val="nil"/>
              <w:right w:val="nil"/>
            </w:tcBorders>
            <w:shd w:val="clear" w:color="auto" w:fill="auto"/>
            <w:noWrap/>
            <w:vAlign w:val="center"/>
            <w:hideMark/>
          </w:tcPr>
          <w:p w14:paraId="21DAB09A"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1.00 [1.00,1.01]</w:t>
            </w:r>
          </w:p>
        </w:tc>
        <w:tc>
          <w:tcPr>
            <w:tcW w:w="913" w:type="dxa"/>
            <w:tcBorders>
              <w:top w:val="nil"/>
              <w:left w:val="nil"/>
              <w:bottom w:val="nil"/>
              <w:right w:val="nil"/>
            </w:tcBorders>
            <w:shd w:val="clear" w:color="auto" w:fill="auto"/>
            <w:noWrap/>
            <w:vAlign w:val="center"/>
            <w:hideMark/>
          </w:tcPr>
          <w:p w14:paraId="5DB5D77D"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0.044</w:t>
            </w:r>
          </w:p>
        </w:tc>
        <w:tc>
          <w:tcPr>
            <w:tcW w:w="1429" w:type="dxa"/>
            <w:tcBorders>
              <w:top w:val="nil"/>
              <w:left w:val="nil"/>
              <w:bottom w:val="nil"/>
              <w:right w:val="nil"/>
            </w:tcBorders>
            <w:shd w:val="clear" w:color="auto" w:fill="auto"/>
            <w:noWrap/>
            <w:vAlign w:val="center"/>
            <w:hideMark/>
          </w:tcPr>
          <w:p w14:paraId="2418C48F"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2.7</w:t>
            </w:r>
          </w:p>
        </w:tc>
      </w:tr>
      <w:tr w:rsidR="00F932C1" w:rsidRPr="00F932C1" w14:paraId="7F6B8DBF" w14:textId="77777777" w:rsidTr="003E677E">
        <w:trPr>
          <w:trHeight w:val="300"/>
        </w:trPr>
        <w:tc>
          <w:tcPr>
            <w:tcW w:w="3413" w:type="dxa"/>
            <w:tcBorders>
              <w:top w:val="nil"/>
              <w:left w:val="nil"/>
              <w:bottom w:val="nil"/>
              <w:right w:val="nil"/>
            </w:tcBorders>
            <w:shd w:val="clear" w:color="auto" w:fill="auto"/>
            <w:noWrap/>
            <w:vAlign w:val="center"/>
            <w:hideMark/>
          </w:tcPr>
          <w:p w14:paraId="63A0477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Loneliness</w:t>
            </w:r>
          </w:p>
        </w:tc>
        <w:tc>
          <w:tcPr>
            <w:tcW w:w="1873" w:type="dxa"/>
            <w:tcBorders>
              <w:top w:val="nil"/>
              <w:left w:val="nil"/>
              <w:bottom w:val="nil"/>
              <w:right w:val="nil"/>
            </w:tcBorders>
            <w:shd w:val="clear" w:color="auto" w:fill="auto"/>
            <w:noWrap/>
            <w:vAlign w:val="center"/>
            <w:hideMark/>
          </w:tcPr>
          <w:p w14:paraId="16E393CD"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1.12 [1.06,1.19]</w:t>
            </w:r>
          </w:p>
        </w:tc>
        <w:tc>
          <w:tcPr>
            <w:tcW w:w="913" w:type="dxa"/>
            <w:tcBorders>
              <w:top w:val="nil"/>
              <w:left w:val="nil"/>
              <w:bottom w:val="nil"/>
              <w:right w:val="nil"/>
            </w:tcBorders>
            <w:shd w:val="clear" w:color="auto" w:fill="auto"/>
            <w:noWrap/>
            <w:vAlign w:val="center"/>
            <w:hideMark/>
          </w:tcPr>
          <w:p w14:paraId="33A9EFF2"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873" w:type="dxa"/>
            <w:tcBorders>
              <w:top w:val="nil"/>
              <w:left w:val="nil"/>
              <w:bottom w:val="nil"/>
              <w:right w:val="nil"/>
            </w:tcBorders>
            <w:shd w:val="clear" w:color="auto" w:fill="auto"/>
            <w:noWrap/>
            <w:vAlign w:val="center"/>
            <w:hideMark/>
          </w:tcPr>
          <w:p w14:paraId="1966F3E7"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1.12 [1.06,1.18]</w:t>
            </w:r>
          </w:p>
        </w:tc>
        <w:tc>
          <w:tcPr>
            <w:tcW w:w="913" w:type="dxa"/>
            <w:tcBorders>
              <w:top w:val="nil"/>
              <w:left w:val="nil"/>
              <w:bottom w:val="nil"/>
              <w:right w:val="nil"/>
            </w:tcBorders>
            <w:shd w:val="clear" w:color="auto" w:fill="auto"/>
            <w:noWrap/>
            <w:vAlign w:val="center"/>
            <w:hideMark/>
          </w:tcPr>
          <w:p w14:paraId="1DA7A85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873" w:type="dxa"/>
            <w:tcBorders>
              <w:top w:val="nil"/>
              <w:left w:val="nil"/>
              <w:bottom w:val="nil"/>
              <w:right w:val="nil"/>
            </w:tcBorders>
            <w:shd w:val="clear" w:color="auto" w:fill="auto"/>
            <w:noWrap/>
            <w:vAlign w:val="center"/>
            <w:hideMark/>
          </w:tcPr>
          <w:p w14:paraId="43F270D1"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1.00 [1.00,1.01]</w:t>
            </w:r>
          </w:p>
        </w:tc>
        <w:tc>
          <w:tcPr>
            <w:tcW w:w="913" w:type="dxa"/>
            <w:tcBorders>
              <w:top w:val="nil"/>
              <w:left w:val="nil"/>
              <w:bottom w:val="nil"/>
              <w:right w:val="nil"/>
            </w:tcBorders>
            <w:shd w:val="clear" w:color="auto" w:fill="auto"/>
            <w:noWrap/>
            <w:vAlign w:val="center"/>
            <w:hideMark/>
          </w:tcPr>
          <w:p w14:paraId="46DEDFE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0.004</w:t>
            </w:r>
          </w:p>
        </w:tc>
        <w:tc>
          <w:tcPr>
            <w:tcW w:w="1429" w:type="dxa"/>
            <w:tcBorders>
              <w:top w:val="nil"/>
              <w:left w:val="nil"/>
              <w:bottom w:val="nil"/>
              <w:right w:val="nil"/>
            </w:tcBorders>
            <w:shd w:val="clear" w:color="auto" w:fill="auto"/>
            <w:noWrap/>
            <w:vAlign w:val="center"/>
            <w:hideMark/>
          </w:tcPr>
          <w:p w14:paraId="6F3FD8C2"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4.2</w:t>
            </w:r>
          </w:p>
        </w:tc>
      </w:tr>
      <w:tr w:rsidR="00F932C1" w:rsidRPr="00F932C1" w14:paraId="7F3B87CA" w14:textId="77777777" w:rsidTr="003E677E">
        <w:trPr>
          <w:trHeight w:val="320"/>
        </w:trPr>
        <w:tc>
          <w:tcPr>
            <w:tcW w:w="3413" w:type="dxa"/>
            <w:tcBorders>
              <w:top w:val="nil"/>
              <w:left w:val="nil"/>
              <w:bottom w:val="nil"/>
              <w:right w:val="nil"/>
            </w:tcBorders>
            <w:shd w:val="clear" w:color="auto" w:fill="auto"/>
            <w:noWrap/>
            <w:vAlign w:val="center"/>
            <w:hideMark/>
          </w:tcPr>
          <w:p w14:paraId="5C29E194"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Depressive symptoms</w:t>
            </w:r>
          </w:p>
        </w:tc>
        <w:tc>
          <w:tcPr>
            <w:tcW w:w="1873" w:type="dxa"/>
            <w:tcBorders>
              <w:top w:val="nil"/>
              <w:left w:val="nil"/>
              <w:bottom w:val="nil"/>
              <w:right w:val="nil"/>
            </w:tcBorders>
            <w:shd w:val="clear" w:color="auto" w:fill="auto"/>
            <w:noWrap/>
            <w:vAlign w:val="center"/>
            <w:hideMark/>
          </w:tcPr>
          <w:p w14:paraId="4DBFDB1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1.13 [1.06,1.20]</w:t>
            </w:r>
          </w:p>
        </w:tc>
        <w:tc>
          <w:tcPr>
            <w:tcW w:w="913" w:type="dxa"/>
            <w:tcBorders>
              <w:top w:val="nil"/>
              <w:left w:val="nil"/>
              <w:bottom w:val="nil"/>
              <w:right w:val="nil"/>
            </w:tcBorders>
            <w:shd w:val="clear" w:color="auto" w:fill="auto"/>
            <w:noWrap/>
            <w:vAlign w:val="center"/>
            <w:hideMark/>
          </w:tcPr>
          <w:p w14:paraId="5444992F"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873" w:type="dxa"/>
            <w:tcBorders>
              <w:top w:val="nil"/>
              <w:left w:val="nil"/>
              <w:bottom w:val="nil"/>
              <w:right w:val="nil"/>
            </w:tcBorders>
            <w:shd w:val="clear" w:color="auto" w:fill="auto"/>
            <w:noWrap/>
            <w:vAlign w:val="center"/>
            <w:hideMark/>
          </w:tcPr>
          <w:p w14:paraId="66B570C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1.12 [1.05,1.19]</w:t>
            </w:r>
          </w:p>
        </w:tc>
        <w:tc>
          <w:tcPr>
            <w:tcW w:w="913" w:type="dxa"/>
            <w:tcBorders>
              <w:top w:val="nil"/>
              <w:left w:val="nil"/>
              <w:bottom w:val="nil"/>
              <w:right w:val="nil"/>
            </w:tcBorders>
            <w:shd w:val="clear" w:color="auto" w:fill="auto"/>
            <w:noWrap/>
            <w:vAlign w:val="center"/>
            <w:hideMark/>
          </w:tcPr>
          <w:p w14:paraId="59B4277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873" w:type="dxa"/>
            <w:tcBorders>
              <w:top w:val="nil"/>
              <w:left w:val="nil"/>
              <w:bottom w:val="nil"/>
              <w:right w:val="nil"/>
            </w:tcBorders>
            <w:shd w:val="clear" w:color="auto" w:fill="auto"/>
            <w:noWrap/>
            <w:vAlign w:val="center"/>
            <w:hideMark/>
          </w:tcPr>
          <w:p w14:paraId="6F5A90F0"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1.01 [1.00,1.01]</w:t>
            </w:r>
          </w:p>
        </w:tc>
        <w:tc>
          <w:tcPr>
            <w:tcW w:w="913" w:type="dxa"/>
            <w:tcBorders>
              <w:top w:val="nil"/>
              <w:left w:val="nil"/>
              <w:bottom w:val="nil"/>
              <w:right w:val="nil"/>
            </w:tcBorders>
            <w:shd w:val="clear" w:color="auto" w:fill="auto"/>
            <w:noWrap/>
            <w:vAlign w:val="center"/>
            <w:hideMark/>
          </w:tcPr>
          <w:p w14:paraId="00773470"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429" w:type="dxa"/>
            <w:tcBorders>
              <w:top w:val="nil"/>
              <w:left w:val="nil"/>
              <w:bottom w:val="nil"/>
              <w:right w:val="nil"/>
            </w:tcBorders>
            <w:shd w:val="clear" w:color="auto" w:fill="auto"/>
            <w:noWrap/>
            <w:vAlign w:val="center"/>
            <w:hideMark/>
          </w:tcPr>
          <w:p w14:paraId="782359D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7.2</w:t>
            </w:r>
          </w:p>
        </w:tc>
      </w:tr>
      <w:tr w:rsidR="00F932C1" w:rsidRPr="00F932C1" w14:paraId="7D42D525" w14:textId="77777777" w:rsidTr="003E677E">
        <w:trPr>
          <w:trHeight w:val="300"/>
        </w:trPr>
        <w:tc>
          <w:tcPr>
            <w:tcW w:w="3413" w:type="dxa"/>
            <w:tcBorders>
              <w:top w:val="nil"/>
              <w:left w:val="nil"/>
              <w:bottom w:val="single" w:sz="4" w:space="0" w:color="auto"/>
              <w:right w:val="nil"/>
            </w:tcBorders>
            <w:shd w:val="clear" w:color="auto" w:fill="auto"/>
            <w:noWrap/>
            <w:vAlign w:val="center"/>
            <w:hideMark/>
          </w:tcPr>
          <w:p w14:paraId="29D55C9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All mediators</w:t>
            </w:r>
          </w:p>
        </w:tc>
        <w:tc>
          <w:tcPr>
            <w:tcW w:w="1873" w:type="dxa"/>
            <w:tcBorders>
              <w:top w:val="nil"/>
              <w:left w:val="nil"/>
              <w:bottom w:val="single" w:sz="4" w:space="0" w:color="auto"/>
              <w:right w:val="nil"/>
            </w:tcBorders>
            <w:shd w:val="clear" w:color="auto" w:fill="auto"/>
            <w:noWrap/>
            <w:vAlign w:val="center"/>
            <w:hideMark/>
          </w:tcPr>
          <w:p w14:paraId="794D478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1.13 [1.06,1.22]</w:t>
            </w:r>
          </w:p>
        </w:tc>
        <w:tc>
          <w:tcPr>
            <w:tcW w:w="913" w:type="dxa"/>
            <w:tcBorders>
              <w:top w:val="nil"/>
              <w:left w:val="nil"/>
              <w:bottom w:val="single" w:sz="4" w:space="0" w:color="auto"/>
              <w:right w:val="nil"/>
            </w:tcBorders>
            <w:shd w:val="clear" w:color="auto" w:fill="auto"/>
            <w:noWrap/>
            <w:vAlign w:val="center"/>
            <w:hideMark/>
          </w:tcPr>
          <w:p w14:paraId="24BE9F07"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0.001</w:t>
            </w:r>
          </w:p>
        </w:tc>
        <w:tc>
          <w:tcPr>
            <w:tcW w:w="1873" w:type="dxa"/>
            <w:tcBorders>
              <w:top w:val="nil"/>
              <w:left w:val="nil"/>
              <w:bottom w:val="single" w:sz="4" w:space="0" w:color="auto"/>
              <w:right w:val="nil"/>
            </w:tcBorders>
            <w:shd w:val="clear" w:color="auto" w:fill="auto"/>
            <w:noWrap/>
            <w:vAlign w:val="center"/>
            <w:hideMark/>
          </w:tcPr>
          <w:p w14:paraId="3FE7890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1.09 [1.01,1.17]</w:t>
            </w:r>
          </w:p>
        </w:tc>
        <w:tc>
          <w:tcPr>
            <w:tcW w:w="913" w:type="dxa"/>
            <w:tcBorders>
              <w:top w:val="nil"/>
              <w:left w:val="nil"/>
              <w:bottom w:val="single" w:sz="4" w:space="0" w:color="auto"/>
              <w:right w:val="nil"/>
            </w:tcBorders>
            <w:shd w:val="clear" w:color="auto" w:fill="auto"/>
            <w:noWrap/>
            <w:vAlign w:val="center"/>
            <w:hideMark/>
          </w:tcPr>
          <w:p w14:paraId="30801E2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0.019</w:t>
            </w:r>
          </w:p>
        </w:tc>
        <w:tc>
          <w:tcPr>
            <w:tcW w:w="1873" w:type="dxa"/>
            <w:tcBorders>
              <w:top w:val="nil"/>
              <w:left w:val="nil"/>
              <w:bottom w:val="single" w:sz="4" w:space="0" w:color="auto"/>
              <w:right w:val="nil"/>
            </w:tcBorders>
            <w:shd w:val="clear" w:color="auto" w:fill="auto"/>
            <w:noWrap/>
            <w:vAlign w:val="center"/>
            <w:hideMark/>
          </w:tcPr>
          <w:p w14:paraId="3E11340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1.04 [1.03,1.05]</w:t>
            </w:r>
          </w:p>
        </w:tc>
        <w:tc>
          <w:tcPr>
            <w:tcW w:w="913" w:type="dxa"/>
            <w:tcBorders>
              <w:top w:val="nil"/>
              <w:left w:val="nil"/>
              <w:bottom w:val="single" w:sz="4" w:space="0" w:color="auto"/>
              <w:right w:val="nil"/>
            </w:tcBorders>
            <w:shd w:val="clear" w:color="auto" w:fill="auto"/>
            <w:noWrap/>
            <w:vAlign w:val="center"/>
            <w:hideMark/>
          </w:tcPr>
          <w:p w14:paraId="3506C2EC"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429" w:type="dxa"/>
            <w:tcBorders>
              <w:top w:val="nil"/>
              <w:left w:val="nil"/>
              <w:bottom w:val="single" w:sz="4" w:space="0" w:color="auto"/>
              <w:right w:val="nil"/>
            </w:tcBorders>
            <w:shd w:val="clear" w:color="auto" w:fill="auto"/>
            <w:noWrap/>
            <w:vAlign w:val="center"/>
            <w:hideMark/>
          </w:tcPr>
          <w:p w14:paraId="5F70964C"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32.4</w:t>
            </w:r>
          </w:p>
        </w:tc>
      </w:tr>
      <w:tr w:rsidR="00F932C1" w:rsidRPr="00F932C1" w14:paraId="4DC281BD" w14:textId="77777777" w:rsidTr="003E677E">
        <w:trPr>
          <w:trHeight w:val="300"/>
        </w:trPr>
        <w:tc>
          <w:tcPr>
            <w:tcW w:w="13200" w:type="dxa"/>
            <w:gridSpan w:val="8"/>
            <w:tcBorders>
              <w:top w:val="nil"/>
              <w:left w:val="nil"/>
              <w:bottom w:val="single" w:sz="4" w:space="0" w:color="auto"/>
              <w:right w:val="nil"/>
            </w:tcBorders>
            <w:shd w:val="clear" w:color="auto" w:fill="auto"/>
            <w:vAlign w:val="center"/>
            <w:hideMark/>
          </w:tcPr>
          <w:p w14:paraId="07F7F018" w14:textId="77777777" w:rsidR="00287FB6" w:rsidRPr="00F932C1" w:rsidRDefault="00287FB6" w:rsidP="003E677E">
            <w:pPr>
              <w:rPr>
                <w:rFonts w:eastAsia="Times New Roman" w:cs="Times New Roman"/>
                <w:b/>
                <w:bCs/>
                <w:lang w:val="en-GB"/>
              </w:rPr>
            </w:pPr>
            <w:r w:rsidRPr="00F932C1">
              <w:rPr>
                <w:rFonts w:eastAsia="Times New Roman" w:cs="Times New Roman"/>
                <w:b/>
                <w:bCs/>
                <w:lang w:val="en-GB"/>
              </w:rPr>
              <w:t>(b) Boys</w:t>
            </w:r>
          </w:p>
        </w:tc>
      </w:tr>
      <w:tr w:rsidR="00F932C1" w:rsidRPr="00F932C1" w14:paraId="326F2174" w14:textId="77777777" w:rsidTr="003E677E">
        <w:trPr>
          <w:trHeight w:val="300"/>
        </w:trPr>
        <w:tc>
          <w:tcPr>
            <w:tcW w:w="3413" w:type="dxa"/>
            <w:tcBorders>
              <w:top w:val="nil"/>
              <w:left w:val="nil"/>
              <w:bottom w:val="nil"/>
              <w:right w:val="nil"/>
            </w:tcBorders>
            <w:shd w:val="clear" w:color="auto" w:fill="auto"/>
            <w:noWrap/>
            <w:vAlign w:val="center"/>
            <w:hideMark/>
          </w:tcPr>
          <w:p w14:paraId="39F81244"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 </w:t>
            </w:r>
          </w:p>
        </w:tc>
        <w:tc>
          <w:tcPr>
            <w:tcW w:w="1873" w:type="dxa"/>
            <w:tcBorders>
              <w:top w:val="nil"/>
              <w:left w:val="nil"/>
              <w:bottom w:val="nil"/>
              <w:right w:val="nil"/>
            </w:tcBorders>
            <w:shd w:val="clear" w:color="auto" w:fill="auto"/>
            <w:noWrap/>
            <w:vAlign w:val="center"/>
            <w:hideMark/>
          </w:tcPr>
          <w:p w14:paraId="7CE1960A"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Total effect</w:t>
            </w:r>
          </w:p>
        </w:tc>
        <w:tc>
          <w:tcPr>
            <w:tcW w:w="913" w:type="dxa"/>
            <w:tcBorders>
              <w:top w:val="nil"/>
              <w:left w:val="nil"/>
              <w:bottom w:val="nil"/>
              <w:right w:val="nil"/>
            </w:tcBorders>
            <w:shd w:val="clear" w:color="auto" w:fill="auto"/>
            <w:noWrap/>
            <w:vAlign w:val="center"/>
            <w:hideMark/>
          </w:tcPr>
          <w:p w14:paraId="7545E794"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 </w:t>
            </w:r>
          </w:p>
        </w:tc>
        <w:tc>
          <w:tcPr>
            <w:tcW w:w="1873" w:type="dxa"/>
            <w:tcBorders>
              <w:top w:val="nil"/>
              <w:left w:val="nil"/>
              <w:bottom w:val="nil"/>
              <w:right w:val="nil"/>
            </w:tcBorders>
            <w:shd w:val="clear" w:color="auto" w:fill="auto"/>
            <w:noWrap/>
            <w:vAlign w:val="center"/>
            <w:hideMark/>
          </w:tcPr>
          <w:p w14:paraId="15D212FA"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Direct effect</w:t>
            </w:r>
          </w:p>
        </w:tc>
        <w:tc>
          <w:tcPr>
            <w:tcW w:w="913" w:type="dxa"/>
            <w:tcBorders>
              <w:top w:val="nil"/>
              <w:left w:val="nil"/>
              <w:bottom w:val="nil"/>
              <w:right w:val="nil"/>
            </w:tcBorders>
            <w:shd w:val="clear" w:color="auto" w:fill="auto"/>
            <w:noWrap/>
            <w:vAlign w:val="center"/>
            <w:hideMark/>
          </w:tcPr>
          <w:p w14:paraId="372EBE30"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 </w:t>
            </w:r>
          </w:p>
        </w:tc>
        <w:tc>
          <w:tcPr>
            <w:tcW w:w="1873" w:type="dxa"/>
            <w:tcBorders>
              <w:top w:val="nil"/>
              <w:left w:val="nil"/>
              <w:bottom w:val="nil"/>
              <w:right w:val="nil"/>
            </w:tcBorders>
            <w:shd w:val="clear" w:color="auto" w:fill="auto"/>
            <w:noWrap/>
            <w:vAlign w:val="center"/>
            <w:hideMark/>
          </w:tcPr>
          <w:p w14:paraId="17430837"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Indirect effect</w:t>
            </w:r>
          </w:p>
        </w:tc>
        <w:tc>
          <w:tcPr>
            <w:tcW w:w="913" w:type="dxa"/>
            <w:tcBorders>
              <w:top w:val="nil"/>
              <w:left w:val="nil"/>
              <w:bottom w:val="nil"/>
              <w:right w:val="nil"/>
            </w:tcBorders>
            <w:shd w:val="clear" w:color="auto" w:fill="auto"/>
            <w:noWrap/>
            <w:vAlign w:val="center"/>
            <w:hideMark/>
          </w:tcPr>
          <w:p w14:paraId="019ED21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 </w:t>
            </w:r>
          </w:p>
        </w:tc>
        <w:tc>
          <w:tcPr>
            <w:tcW w:w="1429" w:type="dxa"/>
            <w:tcBorders>
              <w:top w:val="nil"/>
              <w:left w:val="nil"/>
              <w:bottom w:val="nil"/>
              <w:right w:val="nil"/>
            </w:tcBorders>
            <w:shd w:val="clear" w:color="auto" w:fill="auto"/>
            <w:noWrap/>
            <w:vAlign w:val="center"/>
            <w:hideMark/>
          </w:tcPr>
          <w:p w14:paraId="44EF7BDA"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 </w:t>
            </w:r>
          </w:p>
        </w:tc>
      </w:tr>
      <w:tr w:rsidR="00F932C1" w:rsidRPr="00F932C1" w14:paraId="658026BF" w14:textId="77777777" w:rsidTr="003E677E">
        <w:trPr>
          <w:trHeight w:val="320"/>
        </w:trPr>
        <w:tc>
          <w:tcPr>
            <w:tcW w:w="3413" w:type="dxa"/>
            <w:tcBorders>
              <w:top w:val="nil"/>
              <w:left w:val="nil"/>
              <w:bottom w:val="double" w:sz="6" w:space="0" w:color="auto"/>
              <w:right w:val="nil"/>
            </w:tcBorders>
            <w:shd w:val="clear" w:color="auto" w:fill="auto"/>
            <w:noWrap/>
            <w:vAlign w:val="center"/>
            <w:hideMark/>
          </w:tcPr>
          <w:p w14:paraId="6C633A7A"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Mediator</w:t>
            </w:r>
          </w:p>
        </w:tc>
        <w:tc>
          <w:tcPr>
            <w:tcW w:w="1873" w:type="dxa"/>
            <w:tcBorders>
              <w:top w:val="nil"/>
              <w:left w:val="nil"/>
              <w:bottom w:val="double" w:sz="6" w:space="0" w:color="auto"/>
              <w:right w:val="nil"/>
            </w:tcBorders>
            <w:shd w:val="clear" w:color="auto" w:fill="auto"/>
            <w:noWrap/>
            <w:vAlign w:val="center"/>
            <w:hideMark/>
          </w:tcPr>
          <w:p w14:paraId="35C7444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OR [95%CI]</w:t>
            </w:r>
          </w:p>
        </w:tc>
        <w:tc>
          <w:tcPr>
            <w:tcW w:w="913" w:type="dxa"/>
            <w:tcBorders>
              <w:top w:val="nil"/>
              <w:left w:val="nil"/>
              <w:bottom w:val="double" w:sz="6" w:space="0" w:color="auto"/>
              <w:right w:val="nil"/>
            </w:tcBorders>
            <w:shd w:val="clear" w:color="auto" w:fill="auto"/>
            <w:noWrap/>
            <w:vAlign w:val="center"/>
            <w:hideMark/>
          </w:tcPr>
          <w:p w14:paraId="3892DEE9"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P-value</w:t>
            </w:r>
          </w:p>
        </w:tc>
        <w:tc>
          <w:tcPr>
            <w:tcW w:w="1873" w:type="dxa"/>
            <w:tcBorders>
              <w:top w:val="nil"/>
              <w:left w:val="nil"/>
              <w:bottom w:val="double" w:sz="6" w:space="0" w:color="auto"/>
              <w:right w:val="nil"/>
            </w:tcBorders>
            <w:shd w:val="clear" w:color="auto" w:fill="auto"/>
            <w:noWrap/>
            <w:vAlign w:val="center"/>
            <w:hideMark/>
          </w:tcPr>
          <w:p w14:paraId="757E744C"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OR [95%CI]</w:t>
            </w:r>
          </w:p>
        </w:tc>
        <w:tc>
          <w:tcPr>
            <w:tcW w:w="913" w:type="dxa"/>
            <w:tcBorders>
              <w:top w:val="nil"/>
              <w:left w:val="nil"/>
              <w:bottom w:val="double" w:sz="6" w:space="0" w:color="auto"/>
              <w:right w:val="nil"/>
            </w:tcBorders>
            <w:shd w:val="clear" w:color="auto" w:fill="auto"/>
            <w:noWrap/>
            <w:vAlign w:val="center"/>
            <w:hideMark/>
          </w:tcPr>
          <w:p w14:paraId="0F4077C8"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P-value</w:t>
            </w:r>
          </w:p>
        </w:tc>
        <w:tc>
          <w:tcPr>
            <w:tcW w:w="1873" w:type="dxa"/>
            <w:tcBorders>
              <w:top w:val="nil"/>
              <w:left w:val="nil"/>
              <w:bottom w:val="double" w:sz="6" w:space="0" w:color="auto"/>
              <w:right w:val="nil"/>
            </w:tcBorders>
            <w:shd w:val="clear" w:color="auto" w:fill="auto"/>
            <w:noWrap/>
            <w:vAlign w:val="center"/>
            <w:hideMark/>
          </w:tcPr>
          <w:p w14:paraId="373FE3FC"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OR [95%CI]</w:t>
            </w:r>
          </w:p>
        </w:tc>
        <w:tc>
          <w:tcPr>
            <w:tcW w:w="913" w:type="dxa"/>
            <w:tcBorders>
              <w:top w:val="nil"/>
              <w:left w:val="nil"/>
              <w:bottom w:val="double" w:sz="6" w:space="0" w:color="auto"/>
              <w:right w:val="nil"/>
            </w:tcBorders>
            <w:shd w:val="clear" w:color="auto" w:fill="auto"/>
            <w:noWrap/>
            <w:vAlign w:val="center"/>
            <w:hideMark/>
          </w:tcPr>
          <w:p w14:paraId="291A1A7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P-value</w:t>
            </w:r>
          </w:p>
        </w:tc>
        <w:tc>
          <w:tcPr>
            <w:tcW w:w="1429" w:type="dxa"/>
            <w:tcBorders>
              <w:top w:val="nil"/>
              <w:left w:val="nil"/>
              <w:bottom w:val="double" w:sz="6" w:space="0" w:color="auto"/>
              <w:right w:val="nil"/>
            </w:tcBorders>
            <w:shd w:val="clear" w:color="auto" w:fill="auto"/>
            <w:noWrap/>
            <w:vAlign w:val="center"/>
            <w:hideMark/>
          </w:tcPr>
          <w:p w14:paraId="6975C129"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 xml:space="preserve">% </w:t>
            </w:r>
            <w:proofErr w:type="spellStart"/>
            <w:r w:rsidRPr="00F932C1">
              <w:rPr>
                <w:rFonts w:eastAsia="Times New Roman" w:cs="Times New Roman"/>
                <w:sz w:val="22"/>
                <w:szCs w:val="22"/>
                <w:lang w:val="en-GB"/>
              </w:rPr>
              <w:t>Mediated</w:t>
            </w:r>
            <w:r w:rsidRPr="00F932C1">
              <w:rPr>
                <w:rFonts w:eastAsia="Times New Roman" w:cs="Times New Roman"/>
                <w:sz w:val="22"/>
                <w:szCs w:val="22"/>
                <w:vertAlign w:val="superscript"/>
                <w:lang w:val="en-GB"/>
              </w:rPr>
              <w:t>a</w:t>
            </w:r>
            <w:proofErr w:type="spellEnd"/>
          </w:p>
        </w:tc>
      </w:tr>
      <w:tr w:rsidR="00F932C1" w:rsidRPr="00F932C1" w14:paraId="1961C623" w14:textId="77777777" w:rsidTr="003E677E">
        <w:trPr>
          <w:trHeight w:val="320"/>
        </w:trPr>
        <w:tc>
          <w:tcPr>
            <w:tcW w:w="3413" w:type="dxa"/>
            <w:tcBorders>
              <w:top w:val="nil"/>
              <w:left w:val="nil"/>
              <w:bottom w:val="nil"/>
              <w:right w:val="nil"/>
            </w:tcBorders>
            <w:shd w:val="clear" w:color="auto" w:fill="auto"/>
            <w:noWrap/>
            <w:vAlign w:val="center"/>
            <w:hideMark/>
          </w:tcPr>
          <w:p w14:paraId="005B59F6"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Alcohol use</w:t>
            </w:r>
          </w:p>
        </w:tc>
        <w:tc>
          <w:tcPr>
            <w:tcW w:w="1873" w:type="dxa"/>
            <w:tcBorders>
              <w:top w:val="nil"/>
              <w:left w:val="nil"/>
              <w:bottom w:val="nil"/>
              <w:right w:val="nil"/>
            </w:tcBorders>
            <w:shd w:val="clear" w:color="auto" w:fill="auto"/>
            <w:noWrap/>
            <w:vAlign w:val="center"/>
            <w:hideMark/>
          </w:tcPr>
          <w:p w14:paraId="4B96ED69"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1.11 [1.03,1.20]</w:t>
            </w:r>
          </w:p>
        </w:tc>
        <w:tc>
          <w:tcPr>
            <w:tcW w:w="913" w:type="dxa"/>
            <w:tcBorders>
              <w:top w:val="nil"/>
              <w:left w:val="nil"/>
              <w:bottom w:val="nil"/>
              <w:right w:val="nil"/>
            </w:tcBorders>
            <w:shd w:val="clear" w:color="auto" w:fill="auto"/>
            <w:noWrap/>
            <w:vAlign w:val="center"/>
            <w:hideMark/>
          </w:tcPr>
          <w:p w14:paraId="781EB414"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0.006</w:t>
            </w:r>
          </w:p>
        </w:tc>
        <w:tc>
          <w:tcPr>
            <w:tcW w:w="1873" w:type="dxa"/>
            <w:tcBorders>
              <w:top w:val="nil"/>
              <w:left w:val="nil"/>
              <w:bottom w:val="nil"/>
              <w:right w:val="nil"/>
            </w:tcBorders>
            <w:shd w:val="clear" w:color="auto" w:fill="auto"/>
            <w:noWrap/>
            <w:vAlign w:val="center"/>
            <w:hideMark/>
          </w:tcPr>
          <w:p w14:paraId="4CEF50CF"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1.08 [1.00,1.17]</w:t>
            </w:r>
          </w:p>
        </w:tc>
        <w:tc>
          <w:tcPr>
            <w:tcW w:w="913" w:type="dxa"/>
            <w:tcBorders>
              <w:top w:val="nil"/>
              <w:left w:val="nil"/>
              <w:bottom w:val="nil"/>
              <w:right w:val="nil"/>
            </w:tcBorders>
            <w:shd w:val="clear" w:color="auto" w:fill="auto"/>
            <w:noWrap/>
            <w:vAlign w:val="center"/>
            <w:hideMark/>
          </w:tcPr>
          <w:p w14:paraId="13FC049F"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0.046</w:t>
            </w:r>
          </w:p>
        </w:tc>
        <w:tc>
          <w:tcPr>
            <w:tcW w:w="1873" w:type="dxa"/>
            <w:tcBorders>
              <w:top w:val="nil"/>
              <w:left w:val="nil"/>
              <w:bottom w:val="nil"/>
              <w:right w:val="nil"/>
            </w:tcBorders>
            <w:shd w:val="clear" w:color="auto" w:fill="auto"/>
            <w:noWrap/>
            <w:vAlign w:val="center"/>
            <w:hideMark/>
          </w:tcPr>
          <w:p w14:paraId="4649FF0F"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1.03 [1.02,1.04]</w:t>
            </w:r>
          </w:p>
        </w:tc>
        <w:tc>
          <w:tcPr>
            <w:tcW w:w="913" w:type="dxa"/>
            <w:tcBorders>
              <w:top w:val="nil"/>
              <w:left w:val="nil"/>
              <w:bottom w:val="nil"/>
              <w:right w:val="nil"/>
            </w:tcBorders>
            <w:shd w:val="clear" w:color="auto" w:fill="auto"/>
            <w:noWrap/>
            <w:vAlign w:val="center"/>
            <w:hideMark/>
          </w:tcPr>
          <w:p w14:paraId="1FCABE3D"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429" w:type="dxa"/>
            <w:tcBorders>
              <w:top w:val="nil"/>
              <w:left w:val="nil"/>
              <w:bottom w:val="nil"/>
              <w:right w:val="nil"/>
            </w:tcBorders>
            <w:shd w:val="clear" w:color="auto" w:fill="auto"/>
            <w:noWrap/>
            <w:vAlign w:val="center"/>
            <w:hideMark/>
          </w:tcPr>
          <w:p w14:paraId="3FF0F131"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28.0</w:t>
            </w:r>
          </w:p>
        </w:tc>
      </w:tr>
      <w:tr w:rsidR="00F932C1" w:rsidRPr="00F932C1" w14:paraId="4DF1AA4C" w14:textId="77777777" w:rsidTr="003E677E">
        <w:trPr>
          <w:trHeight w:val="300"/>
        </w:trPr>
        <w:tc>
          <w:tcPr>
            <w:tcW w:w="3413" w:type="dxa"/>
            <w:tcBorders>
              <w:top w:val="nil"/>
              <w:left w:val="nil"/>
              <w:bottom w:val="nil"/>
              <w:right w:val="nil"/>
            </w:tcBorders>
            <w:shd w:val="clear" w:color="auto" w:fill="auto"/>
            <w:noWrap/>
            <w:vAlign w:val="center"/>
            <w:hideMark/>
          </w:tcPr>
          <w:p w14:paraId="56FADE51"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Drug use</w:t>
            </w:r>
          </w:p>
        </w:tc>
        <w:tc>
          <w:tcPr>
            <w:tcW w:w="1873" w:type="dxa"/>
            <w:tcBorders>
              <w:top w:val="nil"/>
              <w:left w:val="nil"/>
              <w:bottom w:val="nil"/>
              <w:right w:val="nil"/>
            </w:tcBorders>
            <w:shd w:val="clear" w:color="auto" w:fill="auto"/>
            <w:noWrap/>
            <w:vAlign w:val="center"/>
            <w:hideMark/>
          </w:tcPr>
          <w:p w14:paraId="712FACB4"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1.11 [1.03,1.19]</w:t>
            </w:r>
          </w:p>
        </w:tc>
        <w:tc>
          <w:tcPr>
            <w:tcW w:w="913" w:type="dxa"/>
            <w:tcBorders>
              <w:top w:val="nil"/>
              <w:left w:val="nil"/>
              <w:bottom w:val="nil"/>
              <w:right w:val="nil"/>
            </w:tcBorders>
            <w:shd w:val="clear" w:color="auto" w:fill="auto"/>
            <w:noWrap/>
            <w:vAlign w:val="center"/>
            <w:hideMark/>
          </w:tcPr>
          <w:p w14:paraId="4D016914"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0.003</w:t>
            </w:r>
          </w:p>
        </w:tc>
        <w:tc>
          <w:tcPr>
            <w:tcW w:w="1873" w:type="dxa"/>
            <w:tcBorders>
              <w:top w:val="nil"/>
              <w:left w:val="nil"/>
              <w:bottom w:val="nil"/>
              <w:right w:val="nil"/>
            </w:tcBorders>
            <w:shd w:val="clear" w:color="auto" w:fill="auto"/>
            <w:noWrap/>
            <w:vAlign w:val="center"/>
            <w:hideMark/>
          </w:tcPr>
          <w:p w14:paraId="4A290F7D"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1.09 [1.02,1.17]</w:t>
            </w:r>
          </w:p>
        </w:tc>
        <w:tc>
          <w:tcPr>
            <w:tcW w:w="913" w:type="dxa"/>
            <w:tcBorders>
              <w:top w:val="nil"/>
              <w:left w:val="nil"/>
              <w:bottom w:val="nil"/>
              <w:right w:val="nil"/>
            </w:tcBorders>
            <w:shd w:val="clear" w:color="auto" w:fill="auto"/>
            <w:noWrap/>
            <w:vAlign w:val="center"/>
            <w:hideMark/>
          </w:tcPr>
          <w:p w14:paraId="2444057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0.013</w:t>
            </w:r>
          </w:p>
        </w:tc>
        <w:tc>
          <w:tcPr>
            <w:tcW w:w="1873" w:type="dxa"/>
            <w:tcBorders>
              <w:top w:val="nil"/>
              <w:left w:val="nil"/>
              <w:bottom w:val="nil"/>
              <w:right w:val="nil"/>
            </w:tcBorders>
            <w:shd w:val="clear" w:color="auto" w:fill="auto"/>
            <w:noWrap/>
            <w:vAlign w:val="center"/>
            <w:hideMark/>
          </w:tcPr>
          <w:p w14:paraId="6092F5B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1.02 [1.01,1.02]</w:t>
            </w:r>
          </w:p>
        </w:tc>
        <w:tc>
          <w:tcPr>
            <w:tcW w:w="913" w:type="dxa"/>
            <w:tcBorders>
              <w:top w:val="nil"/>
              <w:left w:val="nil"/>
              <w:bottom w:val="nil"/>
              <w:right w:val="nil"/>
            </w:tcBorders>
            <w:shd w:val="clear" w:color="auto" w:fill="auto"/>
            <w:noWrap/>
            <w:vAlign w:val="center"/>
            <w:hideMark/>
          </w:tcPr>
          <w:p w14:paraId="00E8F92C"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429" w:type="dxa"/>
            <w:tcBorders>
              <w:top w:val="nil"/>
              <w:left w:val="nil"/>
              <w:bottom w:val="nil"/>
              <w:right w:val="nil"/>
            </w:tcBorders>
            <w:shd w:val="clear" w:color="auto" w:fill="auto"/>
            <w:noWrap/>
            <w:vAlign w:val="center"/>
            <w:hideMark/>
          </w:tcPr>
          <w:p w14:paraId="04ABCD5A"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15.9</w:t>
            </w:r>
          </w:p>
        </w:tc>
      </w:tr>
      <w:tr w:rsidR="00F932C1" w:rsidRPr="00F932C1" w14:paraId="0DFF0637" w14:textId="77777777" w:rsidTr="003E677E">
        <w:trPr>
          <w:trHeight w:val="300"/>
        </w:trPr>
        <w:tc>
          <w:tcPr>
            <w:tcW w:w="3413" w:type="dxa"/>
            <w:tcBorders>
              <w:top w:val="nil"/>
              <w:left w:val="nil"/>
              <w:bottom w:val="nil"/>
              <w:right w:val="nil"/>
            </w:tcBorders>
            <w:shd w:val="clear" w:color="auto" w:fill="auto"/>
            <w:noWrap/>
            <w:vAlign w:val="center"/>
            <w:hideMark/>
          </w:tcPr>
          <w:p w14:paraId="4B1EF836"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Physical activity</w:t>
            </w:r>
          </w:p>
        </w:tc>
        <w:tc>
          <w:tcPr>
            <w:tcW w:w="1873" w:type="dxa"/>
            <w:tcBorders>
              <w:top w:val="nil"/>
              <w:left w:val="nil"/>
              <w:bottom w:val="nil"/>
              <w:right w:val="nil"/>
            </w:tcBorders>
            <w:shd w:val="clear" w:color="auto" w:fill="auto"/>
            <w:noWrap/>
            <w:vAlign w:val="center"/>
            <w:hideMark/>
          </w:tcPr>
          <w:p w14:paraId="7E251EF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1.11 [1.03,1.19]</w:t>
            </w:r>
          </w:p>
        </w:tc>
        <w:tc>
          <w:tcPr>
            <w:tcW w:w="913" w:type="dxa"/>
            <w:tcBorders>
              <w:top w:val="nil"/>
              <w:left w:val="nil"/>
              <w:bottom w:val="nil"/>
              <w:right w:val="nil"/>
            </w:tcBorders>
            <w:shd w:val="clear" w:color="auto" w:fill="auto"/>
            <w:noWrap/>
            <w:vAlign w:val="center"/>
            <w:hideMark/>
          </w:tcPr>
          <w:p w14:paraId="71219A0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0.004</w:t>
            </w:r>
          </w:p>
        </w:tc>
        <w:tc>
          <w:tcPr>
            <w:tcW w:w="1873" w:type="dxa"/>
            <w:tcBorders>
              <w:top w:val="nil"/>
              <w:left w:val="nil"/>
              <w:bottom w:val="nil"/>
              <w:right w:val="nil"/>
            </w:tcBorders>
            <w:shd w:val="clear" w:color="auto" w:fill="auto"/>
            <w:noWrap/>
            <w:vAlign w:val="center"/>
            <w:hideMark/>
          </w:tcPr>
          <w:p w14:paraId="3120116F"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1.11 [1.03,1.18]</w:t>
            </w:r>
          </w:p>
        </w:tc>
        <w:tc>
          <w:tcPr>
            <w:tcW w:w="913" w:type="dxa"/>
            <w:tcBorders>
              <w:top w:val="nil"/>
              <w:left w:val="nil"/>
              <w:bottom w:val="nil"/>
              <w:right w:val="nil"/>
            </w:tcBorders>
            <w:shd w:val="clear" w:color="auto" w:fill="auto"/>
            <w:noWrap/>
            <w:vAlign w:val="center"/>
            <w:hideMark/>
          </w:tcPr>
          <w:p w14:paraId="36499D07"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0.004</w:t>
            </w:r>
          </w:p>
        </w:tc>
        <w:tc>
          <w:tcPr>
            <w:tcW w:w="1873" w:type="dxa"/>
            <w:tcBorders>
              <w:top w:val="nil"/>
              <w:left w:val="nil"/>
              <w:bottom w:val="nil"/>
              <w:right w:val="nil"/>
            </w:tcBorders>
            <w:shd w:val="clear" w:color="auto" w:fill="auto"/>
            <w:noWrap/>
            <w:vAlign w:val="center"/>
            <w:hideMark/>
          </w:tcPr>
          <w:p w14:paraId="4119D6E1"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1.00 [1.00,1.01]</w:t>
            </w:r>
          </w:p>
        </w:tc>
        <w:tc>
          <w:tcPr>
            <w:tcW w:w="913" w:type="dxa"/>
            <w:tcBorders>
              <w:top w:val="nil"/>
              <w:left w:val="nil"/>
              <w:bottom w:val="nil"/>
              <w:right w:val="nil"/>
            </w:tcBorders>
            <w:shd w:val="clear" w:color="auto" w:fill="auto"/>
            <w:noWrap/>
            <w:vAlign w:val="center"/>
            <w:hideMark/>
          </w:tcPr>
          <w:p w14:paraId="17555E91"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0.857</w:t>
            </w:r>
          </w:p>
        </w:tc>
        <w:tc>
          <w:tcPr>
            <w:tcW w:w="1429" w:type="dxa"/>
            <w:tcBorders>
              <w:top w:val="nil"/>
              <w:left w:val="nil"/>
              <w:bottom w:val="nil"/>
              <w:right w:val="nil"/>
            </w:tcBorders>
            <w:shd w:val="clear" w:color="auto" w:fill="auto"/>
            <w:noWrap/>
            <w:vAlign w:val="center"/>
            <w:hideMark/>
          </w:tcPr>
          <w:p w14:paraId="4119989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NA</w:t>
            </w:r>
          </w:p>
        </w:tc>
      </w:tr>
      <w:tr w:rsidR="00F932C1" w:rsidRPr="00F932C1" w14:paraId="38BF9732" w14:textId="77777777" w:rsidTr="003E677E">
        <w:trPr>
          <w:trHeight w:val="300"/>
        </w:trPr>
        <w:tc>
          <w:tcPr>
            <w:tcW w:w="3413" w:type="dxa"/>
            <w:tcBorders>
              <w:top w:val="nil"/>
              <w:left w:val="nil"/>
              <w:bottom w:val="nil"/>
              <w:right w:val="nil"/>
            </w:tcBorders>
            <w:shd w:val="clear" w:color="auto" w:fill="auto"/>
            <w:noWrap/>
            <w:vAlign w:val="center"/>
            <w:hideMark/>
          </w:tcPr>
          <w:p w14:paraId="0B9E120C"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Bullying victimization</w:t>
            </w:r>
          </w:p>
        </w:tc>
        <w:tc>
          <w:tcPr>
            <w:tcW w:w="1873" w:type="dxa"/>
            <w:tcBorders>
              <w:top w:val="nil"/>
              <w:left w:val="nil"/>
              <w:bottom w:val="nil"/>
              <w:right w:val="nil"/>
            </w:tcBorders>
            <w:shd w:val="clear" w:color="auto" w:fill="auto"/>
            <w:noWrap/>
            <w:vAlign w:val="center"/>
            <w:hideMark/>
          </w:tcPr>
          <w:p w14:paraId="4A27145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1.09 [1.02,1.18]</w:t>
            </w:r>
          </w:p>
        </w:tc>
        <w:tc>
          <w:tcPr>
            <w:tcW w:w="913" w:type="dxa"/>
            <w:tcBorders>
              <w:top w:val="nil"/>
              <w:left w:val="nil"/>
              <w:bottom w:val="nil"/>
              <w:right w:val="nil"/>
            </w:tcBorders>
            <w:shd w:val="clear" w:color="auto" w:fill="auto"/>
            <w:noWrap/>
            <w:vAlign w:val="center"/>
            <w:hideMark/>
          </w:tcPr>
          <w:p w14:paraId="5843964F"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0.017</w:t>
            </w:r>
          </w:p>
        </w:tc>
        <w:tc>
          <w:tcPr>
            <w:tcW w:w="1873" w:type="dxa"/>
            <w:tcBorders>
              <w:top w:val="nil"/>
              <w:left w:val="nil"/>
              <w:bottom w:val="nil"/>
              <w:right w:val="nil"/>
            </w:tcBorders>
            <w:shd w:val="clear" w:color="auto" w:fill="auto"/>
            <w:noWrap/>
            <w:vAlign w:val="center"/>
            <w:hideMark/>
          </w:tcPr>
          <w:p w14:paraId="33EA2C97"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1.09 [1.01,1.17]</w:t>
            </w:r>
          </w:p>
        </w:tc>
        <w:tc>
          <w:tcPr>
            <w:tcW w:w="913" w:type="dxa"/>
            <w:tcBorders>
              <w:top w:val="nil"/>
              <w:left w:val="nil"/>
              <w:bottom w:val="nil"/>
              <w:right w:val="nil"/>
            </w:tcBorders>
            <w:shd w:val="clear" w:color="auto" w:fill="auto"/>
            <w:noWrap/>
            <w:vAlign w:val="center"/>
            <w:hideMark/>
          </w:tcPr>
          <w:p w14:paraId="39BD792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0.026</w:t>
            </w:r>
          </w:p>
        </w:tc>
        <w:tc>
          <w:tcPr>
            <w:tcW w:w="1873" w:type="dxa"/>
            <w:tcBorders>
              <w:top w:val="nil"/>
              <w:left w:val="nil"/>
              <w:bottom w:val="nil"/>
              <w:right w:val="nil"/>
            </w:tcBorders>
            <w:shd w:val="clear" w:color="auto" w:fill="auto"/>
            <w:noWrap/>
            <w:vAlign w:val="center"/>
            <w:hideMark/>
          </w:tcPr>
          <w:p w14:paraId="34DE3812"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1.01 [1.00,1.01]</w:t>
            </w:r>
          </w:p>
        </w:tc>
        <w:tc>
          <w:tcPr>
            <w:tcW w:w="913" w:type="dxa"/>
            <w:tcBorders>
              <w:top w:val="nil"/>
              <w:left w:val="nil"/>
              <w:bottom w:val="nil"/>
              <w:right w:val="nil"/>
            </w:tcBorders>
            <w:shd w:val="clear" w:color="auto" w:fill="auto"/>
            <w:noWrap/>
            <w:vAlign w:val="center"/>
            <w:hideMark/>
          </w:tcPr>
          <w:p w14:paraId="4C19CF06"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0.098</w:t>
            </w:r>
          </w:p>
        </w:tc>
        <w:tc>
          <w:tcPr>
            <w:tcW w:w="1429" w:type="dxa"/>
            <w:tcBorders>
              <w:top w:val="nil"/>
              <w:left w:val="nil"/>
              <w:bottom w:val="nil"/>
              <w:right w:val="nil"/>
            </w:tcBorders>
            <w:shd w:val="clear" w:color="auto" w:fill="auto"/>
            <w:noWrap/>
            <w:vAlign w:val="center"/>
            <w:hideMark/>
          </w:tcPr>
          <w:p w14:paraId="1527F3C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NA</w:t>
            </w:r>
          </w:p>
        </w:tc>
      </w:tr>
      <w:tr w:rsidR="00F932C1" w:rsidRPr="00F932C1" w14:paraId="5BAD30F3" w14:textId="77777777" w:rsidTr="003E677E">
        <w:trPr>
          <w:trHeight w:val="300"/>
        </w:trPr>
        <w:tc>
          <w:tcPr>
            <w:tcW w:w="3413" w:type="dxa"/>
            <w:tcBorders>
              <w:top w:val="nil"/>
              <w:left w:val="nil"/>
              <w:bottom w:val="nil"/>
              <w:right w:val="nil"/>
            </w:tcBorders>
            <w:shd w:val="clear" w:color="auto" w:fill="auto"/>
            <w:noWrap/>
            <w:vAlign w:val="center"/>
            <w:hideMark/>
          </w:tcPr>
          <w:p w14:paraId="29182FB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Parental support/involvement</w:t>
            </w:r>
          </w:p>
        </w:tc>
        <w:tc>
          <w:tcPr>
            <w:tcW w:w="1873" w:type="dxa"/>
            <w:tcBorders>
              <w:top w:val="nil"/>
              <w:left w:val="nil"/>
              <w:bottom w:val="nil"/>
              <w:right w:val="nil"/>
            </w:tcBorders>
            <w:shd w:val="clear" w:color="auto" w:fill="auto"/>
            <w:noWrap/>
            <w:vAlign w:val="center"/>
            <w:hideMark/>
          </w:tcPr>
          <w:p w14:paraId="1FEB04BA"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1.12 [1.04,1.20]</w:t>
            </w:r>
          </w:p>
        </w:tc>
        <w:tc>
          <w:tcPr>
            <w:tcW w:w="913" w:type="dxa"/>
            <w:tcBorders>
              <w:top w:val="nil"/>
              <w:left w:val="nil"/>
              <w:bottom w:val="nil"/>
              <w:right w:val="nil"/>
            </w:tcBorders>
            <w:shd w:val="clear" w:color="auto" w:fill="auto"/>
            <w:noWrap/>
            <w:vAlign w:val="center"/>
            <w:hideMark/>
          </w:tcPr>
          <w:p w14:paraId="16212279"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0.002</w:t>
            </w:r>
          </w:p>
        </w:tc>
        <w:tc>
          <w:tcPr>
            <w:tcW w:w="1873" w:type="dxa"/>
            <w:tcBorders>
              <w:top w:val="nil"/>
              <w:left w:val="nil"/>
              <w:bottom w:val="nil"/>
              <w:right w:val="nil"/>
            </w:tcBorders>
            <w:shd w:val="clear" w:color="auto" w:fill="auto"/>
            <w:noWrap/>
            <w:vAlign w:val="center"/>
            <w:hideMark/>
          </w:tcPr>
          <w:p w14:paraId="103439B4"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1.12 [1.04,1.20]</w:t>
            </w:r>
          </w:p>
        </w:tc>
        <w:tc>
          <w:tcPr>
            <w:tcW w:w="913" w:type="dxa"/>
            <w:tcBorders>
              <w:top w:val="nil"/>
              <w:left w:val="nil"/>
              <w:bottom w:val="nil"/>
              <w:right w:val="nil"/>
            </w:tcBorders>
            <w:shd w:val="clear" w:color="auto" w:fill="auto"/>
            <w:noWrap/>
            <w:vAlign w:val="center"/>
            <w:hideMark/>
          </w:tcPr>
          <w:p w14:paraId="3E965547"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0.002</w:t>
            </w:r>
          </w:p>
        </w:tc>
        <w:tc>
          <w:tcPr>
            <w:tcW w:w="1873" w:type="dxa"/>
            <w:tcBorders>
              <w:top w:val="nil"/>
              <w:left w:val="nil"/>
              <w:bottom w:val="nil"/>
              <w:right w:val="nil"/>
            </w:tcBorders>
            <w:shd w:val="clear" w:color="auto" w:fill="auto"/>
            <w:noWrap/>
            <w:vAlign w:val="center"/>
            <w:hideMark/>
          </w:tcPr>
          <w:p w14:paraId="2852690C"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1.00 [1.00,1.00]</w:t>
            </w:r>
          </w:p>
        </w:tc>
        <w:tc>
          <w:tcPr>
            <w:tcW w:w="913" w:type="dxa"/>
            <w:tcBorders>
              <w:top w:val="nil"/>
              <w:left w:val="nil"/>
              <w:bottom w:val="nil"/>
              <w:right w:val="nil"/>
            </w:tcBorders>
            <w:shd w:val="clear" w:color="auto" w:fill="auto"/>
            <w:noWrap/>
            <w:vAlign w:val="center"/>
            <w:hideMark/>
          </w:tcPr>
          <w:p w14:paraId="7C94CC8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0.604</w:t>
            </w:r>
          </w:p>
        </w:tc>
        <w:tc>
          <w:tcPr>
            <w:tcW w:w="1429" w:type="dxa"/>
            <w:tcBorders>
              <w:top w:val="nil"/>
              <w:left w:val="nil"/>
              <w:bottom w:val="nil"/>
              <w:right w:val="nil"/>
            </w:tcBorders>
            <w:shd w:val="clear" w:color="auto" w:fill="auto"/>
            <w:noWrap/>
            <w:vAlign w:val="center"/>
            <w:hideMark/>
          </w:tcPr>
          <w:p w14:paraId="7377F2D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NA</w:t>
            </w:r>
          </w:p>
        </w:tc>
      </w:tr>
      <w:tr w:rsidR="00F932C1" w:rsidRPr="00F932C1" w14:paraId="432B2B23" w14:textId="77777777" w:rsidTr="003E677E">
        <w:trPr>
          <w:trHeight w:val="320"/>
        </w:trPr>
        <w:tc>
          <w:tcPr>
            <w:tcW w:w="3413" w:type="dxa"/>
            <w:tcBorders>
              <w:top w:val="nil"/>
              <w:left w:val="nil"/>
              <w:bottom w:val="nil"/>
              <w:right w:val="nil"/>
            </w:tcBorders>
            <w:shd w:val="clear" w:color="auto" w:fill="auto"/>
            <w:noWrap/>
            <w:vAlign w:val="center"/>
            <w:hideMark/>
          </w:tcPr>
          <w:p w14:paraId="1E3BAF5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Loneliness</w:t>
            </w:r>
          </w:p>
        </w:tc>
        <w:tc>
          <w:tcPr>
            <w:tcW w:w="1873" w:type="dxa"/>
            <w:tcBorders>
              <w:top w:val="nil"/>
              <w:left w:val="nil"/>
              <w:bottom w:val="nil"/>
              <w:right w:val="nil"/>
            </w:tcBorders>
            <w:shd w:val="clear" w:color="auto" w:fill="auto"/>
            <w:noWrap/>
            <w:vAlign w:val="center"/>
            <w:hideMark/>
          </w:tcPr>
          <w:p w14:paraId="72C1BCD8"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1.11 [1.03,1.19]</w:t>
            </w:r>
          </w:p>
        </w:tc>
        <w:tc>
          <w:tcPr>
            <w:tcW w:w="913" w:type="dxa"/>
            <w:tcBorders>
              <w:top w:val="nil"/>
              <w:left w:val="nil"/>
              <w:bottom w:val="nil"/>
              <w:right w:val="nil"/>
            </w:tcBorders>
            <w:shd w:val="clear" w:color="auto" w:fill="auto"/>
            <w:noWrap/>
            <w:vAlign w:val="center"/>
            <w:hideMark/>
          </w:tcPr>
          <w:p w14:paraId="0D76A56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0.004</w:t>
            </w:r>
          </w:p>
        </w:tc>
        <w:tc>
          <w:tcPr>
            <w:tcW w:w="1873" w:type="dxa"/>
            <w:tcBorders>
              <w:top w:val="nil"/>
              <w:left w:val="nil"/>
              <w:bottom w:val="nil"/>
              <w:right w:val="nil"/>
            </w:tcBorders>
            <w:shd w:val="clear" w:color="auto" w:fill="auto"/>
            <w:noWrap/>
            <w:vAlign w:val="center"/>
            <w:hideMark/>
          </w:tcPr>
          <w:p w14:paraId="1BB52349"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1.11 [1.03,1.18]</w:t>
            </w:r>
          </w:p>
        </w:tc>
        <w:tc>
          <w:tcPr>
            <w:tcW w:w="913" w:type="dxa"/>
            <w:tcBorders>
              <w:top w:val="nil"/>
              <w:left w:val="nil"/>
              <w:bottom w:val="nil"/>
              <w:right w:val="nil"/>
            </w:tcBorders>
            <w:shd w:val="clear" w:color="auto" w:fill="auto"/>
            <w:noWrap/>
            <w:vAlign w:val="center"/>
            <w:hideMark/>
          </w:tcPr>
          <w:p w14:paraId="0F17757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0.004</w:t>
            </w:r>
          </w:p>
        </w:tc>
        <w:tc>
          <w:tcPr>
            <w:tcW w:w="1873" w:type="dxa"/>
            <w:tcBorders>
              <w:top w:val="nil"/>
              <w:left w:val="nil"/>
              <w:bottom w:val="nil"/>
              <w:right w:val="nil"/>
            </w:tcBorders>
            <w:shd w:val="clear" w:color="auto" w:fill="auto"/>
            <w:noWrap/>
            <w:vAlign w:val="center"/>
            <w:hideMark/>
          </w:tcPr>
          <w:p w14:paraId="12016CA9"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1.00 [1.00,1.01]</w:t>
            </w:r>
          </w:p>
        </w:tc>
        <w:tc>
          <w:tcPr>
            <w:tcW w:w="913" w:type="dxa"/>
            <w:tcBorders>
              <w:top w:val="nil"/>
              <w:left w:val="nil"/>
              <w:bottom w:val="nil"/>
              <w:right w:val="nil"/>
            </w:tcBorders>
            <w:shd w:val="clear" w:color="auto" w:fill="auto"/>
            <w:noWrap/>
            <w:vAlign w:val="center"/>
            <w:hideMark/>
          </w:tcPr>
          <w:p w14:paraId="5BB2457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0.162</w:t>
            </w:r>
          </w:p>
        </w:tc>
        <w:tc>
          <w:tcPr>
            <w:tcW w:w="1429" w:type="dxa"/>
            <w:tcBorders>
              <w:top w:val="nil"/>
              <w:left w:val="nil"/>
              <w:bottom w:val="nil"/>
              <w:right w:val="nil"/>
            </w:tcBorders>
            <w:shd w:val="clear" w:color="auto" w:fill="auto"/>
            <w:noWrap/>
            <w:vAlign w:val="center"/>
            <w:hideMark/>
          </w:tcPr>
          <w:p w14:paraId="6120D228"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NA</w:t>
            </w:r>
          </w:p>
        </w:tc>
      </w:tr>
      <w:tr w:rsidR="00F932C1" w:rsidRPr="00F932C1" w14:paraId="625FF8AF" w14:textId="77777777" w:rsidTr="003E677E">
        <w:trPr>
          <w:trHeight w:val="300"/>
        </w:trPr>
        <w:tc>
          <w:tcPr>
            <w:tcW w:w="3413" w:type="dxa"/>
            <w:tcBorders>
              <w:top w:val="nil"/>
              <w:left w:val="nil"/>
              <w:bottom w:val="nil"/>
              <w:right w:val="nil"/>
            </w:tcBorders>
            <w:shd w:val="clear" w:color="auto" w:fill="auto"/>
            <w:noWrap/>
            <w:vAlign w:val="center"/>
            <w:hideMark/>
          </w:tcPr>
          <w:p w14:paraId="6A22B90D"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Depressive symptoms</w:t>
            </w:r>
          </w:p>
        </w:tc>
        <w:tc>
          <w:tcPr>
            <w:tcW w:w="1873" w:type="dxa"/>
            <w:tcBorders>
              <w:top w:val="nil"/>
              <w:left w:val="nil"/>
              <w:bottom w:val="nil"/>
              <w:right w:val="nil"/>
            </w:tcBorders>
            <w:shd w:val="clear" w:color="auto" w:fill="auto"/>
            <w:noWrap/>
            <w:vAlign w:val="center"/>
            <w:hideMark/>
          </w:tcPr>
          <w:p w14:paraId="512211AC"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1.11 [1.03,1.19]</w:t>
            </w:r>
          </w:p>
        </w:tc>
        <w:tc>
          <w:tcPr>
            <w:tcW w:w="913" w:type="dxa"/>
            <w:tcBorders>
              <w:top w:val="nil"/>
              <w:left w:val="nil"/>
              <w:bottom w:val="nil"/>
              <w:right w:val="nil"/>
            </w:tcBorders>
            <w:shd w:val="clear" w:color="auto" w:fill="auto"/>
            <w:noWrap/>
            <w:vAlign w:val="center"/>
            <w:hideMark/>
          </w:tcPr>
          <w:p w14:paraId="230CC72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0.005</w:t>
            </w:r>
          </w:p>
        </w:tc>
        <w:tc>
          <w:tcPr>
            <w:tcW w:w="1873" w:type="dxa"/>
            <w:tcBorders>
              <w:top w:val="nil"/>
              <w:left w:val="nil"/>
              <w:bottom w:val="nil"/>
              <w:right w:val="nil"/>
            </w:tcBorders>
            <w:shd w:val="clear" w:color="auto" w:fill="auto"/>
            <w:noWrap/>
            <w:vAlign w:val="center"/>
            <w:hideMark/>
          </w:tcPr>
          <w:p w14:paraId="3C42056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1.10 [1.03,1.18]</w:t>
            </w:r>
          </w:p>
        </w:tc>
        <w:tc>
          <w:tcPr>
            <w:tcW w:w="913" w:type="dxa"/>
            <w:tcBorders>
              <w:top w:val="nil"/>
              <w:left w:val="nil"/>
              <w:bottom w:val="nil"/>
              <w:right w:val="nil"/>
            </w:tcBorders>
            <w:shd w:val="clear" w:color="auto" w:fill="auto"/>
            <w:noWrap/>
            <w:vAlign w:val="center"/>
            <w:hideMark/>
          </w:tcPr>
          <w:p w14:paraId="4BD71F02"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0.008</w:t>
            </w:r>
          </w:p>
        </w:tc>
        <w:tc>
          <w:tcPr>
            <w:tcW w:w="1873" w:type="dxa"/>
            <w:tcBorders>
              <w:top w:val="nil"/>
              <w:left w:val="nil"/>
              <w:bottom w:val="nil"/>
              <w:right w:val="nil"/>
            </w:tcBorders>
            <w:shd w:val="clear" w:color="auto" w:fill="auto"/>
            <w:noWrap/>
            <w:vAlign w:val="center"/>
            <w:hideMark/>
          </w:tcPr>
          <w:p w14:paraId="16CD6599"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1.00 [1.00,1.01]</w:t>
            </w:r>
          </w:p>
        </w:tc>
        <w:tc>
          <w:tcPr>
            <w:tcW w:w="913" w:type="dxa"/>
            <w:tcBorders>
              <w:top w:val="nil"/>
              <w:left w:val="nil"/>
              <w:bottom w:val="nil"/>
              <w:right w:val="nil"/>
            </w:tcBorders>
            <w:shd w:val="clear" w:color="auto" w:fill="auto"/>
            <w:noWrap/>
            <w:vAlign w:val="center"/>
            <w:hideMark/>
          </w:tcPr>
          <w:p w14:paraId="60BF583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0.121</w:t>
            </w:r>
          </w:p>
        </w:tc>
        <w:tc>
          <w:tcPr>
            <w:tcW w:w="1429" w:type="dxa"/>
            <w:tcBorders>
              <w:top w:val="nil"/>
              <w:left w:val="nil"/>
              <w:bottom w:val="nil"/>
              <w:right w:val="nil"/>
            </w:tcBorders>
            <w:shd w:val="clear" w:color="auto" w:fill="auto"/>
            <w:noWrap/>
            <w:vAlign w:val="center"/>
            <w:hideMark/>
          </w:tcPr>
          <w:p w14:paraId="27A7908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NA</w:t>
            </w:r>
          </w:p>
        </w:tc>
      </w:tr>
      <w:tr w:rsidR="00F932C1" w:rsidRPr="00F932C1" w14:paraId="007E688A" w14:textId="77777777" w:rsidTr="003E677E">
        <w:trPr>
          <w:trHeight w:val="300"/>
        </w:trPr>
        <w:tc>
          <w:tcPr>
            <w:tcW w:w="3413" w:type="dxa"/>
            <w:tcBorders>
              <w:top w:val="nil"/>
              <w:left w:val="nil"/>
              <w:bottom w:val="single" w:sz="4" w:space="0" w:color="auto"/>
              <w:right w:val="nil"/>
            </w:tcBorders>
            <w:shd w:val="clear" w:color="auto" w:fill="auto"/>
            <w:noWrap/>
            <w:vAlign w:val="center"/>
            <w:hideMark/>
          </w:tcPr>
          <w:p w14:paraId="16D43E86"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All mediators</w:t>
            </w:r>
          </w:p>
        </w:tc>
        <w:tc>
          <w:tcPr>
            <w:tcW w:w="1873" w:type="dxa"/>
            <w:tcBorders>
              <w:top w:val="nil"/>
              <w:left w:val="nil"/>
              <w:bottom w:val="single" w:sz="4" w:space="0" w:color="auto"/>
              <w:right w:val="nil"/>
            </w:tcBorders>
            <w:shd w:val="clear" w:color="auto" w:fill="auto"/>
            <w:noWrap/>
            <w:vAlign w:val="center"/>
            <w:hideMark/>
          </w:tcPr>
          <w:p w14:paraId="676F523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1.10 [1.01,1.20]</w:t>
            </w:r>
          </w:p>
        </w:tc>
        <w:tc>
          <w:tcPr>
            <w:tcW w:w="913" w:type="dxa"/>
            <w:tcBorders>
              <w:top w:val="nil"/>
              <w:left w:val="nil"/>
              <w:bottom w:val="single" w:sz="4" w:space="0" w:color="auto"/>
              <w:right w:val="nil"/>
            </w:tcBorders>
            <w:shd w:val="clear" w:color="auto" w:fill="auto"/>
            <w:noWrap/>
            <w:vAlign w:val="center"/>
            <w:hideMark/>
          </w:tcPr>
          <w:p w14:paraId="34B15F38"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0.025</w:t>
            </w:r>
          </w:p>
        </w:tc>
        <w:tc>
          <w:tcPr>
            <w:tcW w:w="1873" w:type="dxa"/>
            <w:tcBorders>
              <w:top w:val="nil"/>
              <w:left w:val="nil"/>
              <w:bottom w:val="single" w:sz="4" w:space="0" w:color="auto"/>
              <w:right w:val="nil"/>
            </w:tcBorders>
            <w:shd w:val="clear" w:color="auto" w:fill="auto"/>
            <w:noWrap/>
            <w:vAlign w:val="center"/>
            <w:hideMark/>
          </w:tcPr>
          <w:p w14:paraId="139EC861"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1.06 [0.98,1.16]</w:t>
            </w:r>
          </w:p>
        </w:tc>
        <w:tc>
          <w:tcPr>
            <w:tcW w:w="913" w:type="dxa"/>
            <w:tcBorders>
              <w:top w:val="nil"/>
              <w:left w:val="nil"/>
              <w:bottom w:val="single" w:sz="4" w:space="0" w:color="auto"/>
              <w:right w:val="nil"/>
            </w:tcBorders>
            <w:shd w:val="clear" w:color="auto" w:fill="auto"/>
            <w:noWrap/>
            <w:vAlign w:val="center"/>
            <w:hideMark/>
          </w:tcPr>
          <w:p w14:paraId="4D79ED5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0.161</w:t>
            </w:r>
          </w:p>
        </w:tc>
        <w:tc>
          <w:tcPr>
            <w:tcW w:w="1873" w:type="dxa"/>
            <w:tcBorders>
              <w:top w:val="nil"/>
              <w:left w:val="nil"/>
              <w:bottom w:val="single" w:sz="4" w:space="0" w:color="auto"/>
              <w:right w:val="nil"/>
            </w:tcBorders>
            <w:shd w:val="clear" w:color="auto" w:fill="auto"/>
            <w:noWrap/>
            <w:vAlign w:val="center"/>
            <w:hideMark/>
          </w:tcPr>
          <w:p w14:paraId="5992A347"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1.04 [1.02,1.05]</w:t>
            </w:r>
          </w:p>
        </w:tc>
        <w:tc>
          <w:tcPr>
            <w:tcW w:w="913" w:type="dxa"/>
            <w:tcBorders>
              <w:top w:val="nil"/>
              <w:left w:val="nil"/>
              <w:bottom w:val="single" w:sz="4" w:space="0" w:color="auto"/>
              <w:right w:val="nil"/>
            </w:tcBorders>
            <w:shd w:val="clear" w:color="auto" w:fill="auto"/>
            <w:noWrap/>
            <w:vAlign w:val="center"/>
            <w:hideMark/>
          </w:tcPr>
          <w:p w14:paraId="698ECCF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429" w:type="dxa"/>
            <w:tcBorders>
              <w:top w:val="nil"/>
              <w:left w:val="nil"/>
              <w:bottom w:val="single" w:sz="4" w:space="0" w:color="auto"/>
              <w:right w:val="nil"/>
            </w:tcBorders>
            <w:shd w:val="clear" w:color="auto" w:fill="auto"/>
            <w:noWrap/>
            <w:vAlign w:val="center"/>
            <w:hideMark/>
          </w:tcPr>
          <w:p w14:paraId="265AB27F"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36.7</w:t>
            </w:r>
          </w:p>
        </w:tc>
      </w:tr>
      <w:tr w:rsidR="00F932C1" w:rsidRPr="00F932C1" w14:paraId="37F45FE2" w14:textId="77777777" w:rsidTr="003E677E">
        <w:trPr>
          <w:trHeight w:val="300"/>
        </w:trPr>
        <w:tc>
          <w:tcPr>
            <w:tcW w:w="13200" w:type="dxa"/>
            <w:gridSpan w:val="8"/>
            <w:tcBorders>
              <w:top w:val="nil"/>
              <w:left w:val="nil"/>
              <w:bottom w:val="single" w:sz="4" w:space="0" w:color="auto"/>
              <w:right w:val="nil"/>
            </w:tcBorders>
            <w:shd w:val="clear" w:color="auto" w:fill="auto"/>
            <w:vAlign w:val="center"/>
            <w:hideMark/>
          </w:tcPr>
          <w:p w14:paraId="0C7D24AB" w14:textId="77777777" w:rsidR="00287FB6" w:rsidRPr="00F932C1" w:rsidRDefault="00287FB6" w:rsidP="003E677E">
            <w:pPr>
              <w:rPr>
                <w:rFonts w:eastAsia="Times New Roman" w:cs="Times New Roman"/>
                <w:b/>
                <w:bCs/>
                <w:lang w:val="en-GB"/>
              </w:rPr>
            </w:pPr>
            <w:r w:rsidRPr="00F932C1">
              <w:rPr>
                <w:rFonts w:eastAsia="Times New Roman" w:cs="Times New Roman"/>
                <w:b/>
                <w:bCs/>
                <w:lang w:val="en-GB"/>
              </w:rPr>
              <w:t xml:space="preserve">(c) Girls </w:t>
            </w:r>
          </w:p>
        </w:tc>
      </w:tr>
      <w:tr w:rsidR="00F932C1" w:rsidRPr="00F932C1" w14:paraId="19BE3918" w14:textId="77777777" w:rsidTr="003E677E">
        <w:trPr>
          <w:trHeight w:val="300"/>
        </w:trPr>
        <w:tc>
          <w:tcPr>
            <w:tcW w:w="3413" w:type="dxa"/>
            <w:tcBorders>
              <w:top w:val="nil"/>
              <w:left w:val="nil"/>
              <w:bottom w:val="nil"/>
              <w:right w:val="nil"/>
            </w:tcBorders>
            <w:shd w:val="clear" w:color="auto" w:fill="auto"/>
            <w:noWrap/>
            <w:vAlign w:val="center"/>
            <w:hideMark/>
          </w:tcPr>
          <w:p w14:paraId="350F2314"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 </w:t>
            </w:r>
          </w:p>
        </w:tc>
        <w:tc>
          <w:tcPr>
            <w:tcW w:w="1873" w:type="dxa"/>
            <w:tcBorders>
              <w:top w:val="nil"/>
              <w:left w:val="nil"/>
              <w:bottom w:val="nil"/>
              <w:right w:val="nil"/>
            </w:tcBorders>
            <w:shd w:val="clear" w:color="auto" w:fill="auto"/>
            <w:noWrap/>
            <w:vAlign w:val="center"/>
            <w:hideMark/>
          </w:tcPr>
          <w:p w14:paraId="20C17A74"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Total effect</w:t>
            </w:r>
          </w:p>
        </w:tc>
        <w:tc>
          <w:tcPr>
            <w:tcW w:w="913" w:type="dxa"/>
            <w:tcBorders>
              <w:top w:val="nil"/>
              <w:left w:val="nil"/>
              <w:bottom w:val="nil"/>
              <w:right w:val="nil"/>
            </w:tcBorders>
            <w:shd w:val="clear" w:color="auto" w:fill="auto"/>
            <w:noWrap/>
            <w:vAlign w:val="center"/>
            <w:hideMark/>
          </w:tcPr>
          <w:p w14:paraId="398372D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 </w:t>
            </w:r>
          </w:p>
        </w:tc>
        <w:tc>
          <w:tcPr>
            <w:tcW w:w="1873" w:type="dxa"/>
            <w:tcBorders>
              <w:top w:val="nil"/>
              <w:left w:val="nil"/>
              <w:bottom w:val="nil"/>
              <w:right w:val="nil"/>
            </w:tcBorders>
            <w:shd w:val="clear" w:color="auto" w:fill="auto"/>
            <w:noWrap/>
            <w:vAlign w:val="center"/>
            <w:hideMark/>
          </w:tcPr>
          <w:p w14:paraId="02DA16AD"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Direct effect</w:t>
            </w:r>
          </w:p>
        </w:tc>
        <w:tc>
          <w:tcPr>
            <w:tcW w:w="913" w:type="dxa"/>
            <w:tcBorders>
              <w:top w:val="nil"/>
              <w:left w:val="nil"/>
              <w:bottom w:val="nil"/>
              <w:right w:val="nil"/>
            </w:tcBorders>
            <w:shd w:val="clear" w:color="auto" w:fill="auto"/>
            <w:noWrap/>
            <w:vAlign w:val="center"/>
            <w:hideMark/>
          </w:tcPr>
          <w:p w14:paraId="03A49988"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 </w:t>
            </w:r>
          </w:p>
        </w:tc>
        <w:tc>
          <w:tcPr>
            <w:tcW w:w="1873" w:type="dxa"/>
            <w:tcBorders>
              <w:top w:val="nil"/>
              <w:left w:val="nil"/>
              <w:bottom w:val="nil"/>
              <w:right w:val="nil"/>
            </w:tcBorders>
            <w:shd w:val="clear" w:color="auto" w:fill="auto"/>
            <w:noWrap/>
            <w:vAlign w:val="center"/>
            <w:hideMark/>
          </w:tcPr>
          <w:p w14:paraId="5CA2B01A"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Indirect effect</w:t>
            </w:r>
          </w:p>
        </w:tc>
        <w:tc>
          <w:tcPr>
            <w:tcW w:w="913" w:type="dxa"/>
            <w:tcBorders>
              <w:top w:val="nil"/>
              <w:left w:val="nil"/>
              <w:bottom w:val="nil"/>
              <w:right w:val="nil"/>
            </w:tcBorders>
            <w:shd w:val="clear" w:color="auto" w:fill="auto"/>
            <w:noWrap/>
            <w:vAlign w:val="center"/>
            <w:hideMark/>
          </w:tcPr>
          <w:p w14:paraId="684AC108"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 </w:t>
            </w:r>
          </w:p>
        </w:tc>
        <w:tc>
          <w:tcPr>
            <w:tcW w:w="1429" w:type="dxa"/>
            <w:tcBorders>
              <w:top w:val="nil"/>
              <w:left w:val="nil"/>
              <w:bottom w:val="nil"/>
              <w:right w:val="nil"/>
            </w:tcBorders>
            <w:shd w:val="clear" w:color="auto" w:fill="auto"/>
            <w:noWrap/>
            <w:vAlign w:val="center"/>
            <w:hideMark/>
          </w:tcPr>
          <w:p w14:paraId="16DC3A88"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 </w:t>
            </w:r>
          </w:p>
        </w:tc>
      </w:tr>
      <w:tr w:rsidR="00F932C1" w:rsidRPr="00F932C1" w14:paraId="5B32E8C1" w14:textId="77777777" w:rsidTr="003E677E">
        <w:trPr>
          <w:trHeight w:val="320"/>
        </w:trPr>
        <w:tc>
          <w:tcPr>
            <w:tcW w:w="3413" w:type="dxa"/>
            <w:tcBorders>
              <w:top w:val="nil"/>
              <w:left w:val="nil"/>
              <w:bottom w:val="double" w:sz="6" w:space="0" w:color="auto"/>
              <w:right w:val="nil"/>
            </w:tcBorders>
            <w:shd w:val="clear" w:color="auto" w:fill="auto"/>
            <w:noWrap/>
            <w:vAlign w:val="center"/>
            <w:hideMark/>
          </w:tcPr>
          <w:p w14:paraId="31A0FE59"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Mediator</w:t>
            </w:r>
          </w:p>
        </w:tc>
        <w:tc>
          <w:tcPr>
            <w:tcW w:w="1873" w:type="dxa"/>
            <w:tcBorders>
              <w:top w:val="nil"/>
              <w:left w:val="nil"/>
              <w:bottom w:val="double" w:sz="6" w:space="0" w:color="auto"/>
              <w:right w:val="nil"/>
            </w:tcBorders>
            <w:shd w:val="clear" w:color="auto" w:fill="auto"/>
            <w:noWrap/>
            <w:vAlign w:val="center"/>
            <w:hideMark/>
          </w:tcPr>
          <w:p w14:paraId="084A71C1"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OR [95%CI]</w:t>
            </w:r>
          </w:p>
        </w:tc>
        <w:tc>
          <w:tcPr>
            <w:tcW w:w="913" w:type="dxa"/>
            <w:tcBorders>
              <w:top w:val="nil"/>
              <w:left w:val="nil"/>
              <w:bottom w:val="double" w:sz="6" w:space="0" w:color="auto"/>
              <w:right w:val="nil"/>
            </w:tcBorders>
            <w:shd w:val="clear" w:color="auto" w:fill="auto"/>
            <w:noWrap/>
            <w:vAlign w:val="center"/>
            <w:hideMark/>
          </w:tcPr>
          <w:p w14:paraId="2AFAAF4A"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P-value</w:t>
            </w:r>
          </w:p>
        </w:tc>
        <w:tc>
          <w:tcPr>
            <w:tcW w:w="1873" w:type="dxa"/>
            <w:tcBorders>
              <w:top w:val="nil"/>
              <w:left w:val="nil"/>
              <w:bottom w:val="double" w:sz="6" w:space="0" w:color="auto"/>
              <w:right w:val="nil"/>
            </w:tcBorders>
            <w:shd w:val="clear" w:color="auto" w:fill="auto"/>
            <w:noWrap/>
            <w:vAlign w:val="center"/>
            <w:hideMark/>
          </w:tcPr>
          <w:p w14:paraId="6E2369D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OR [95%CI]</w:t>
            </w:r>
          </w:p>
        </w:tc>
        <w:tc>
          <w:tcPr>
            <w:tcW w:w="913" w:type="dxa"/>
            <w:tcBorders>
              <w:top w:val="nil"/>
              <w:left w:val="nil"/>
              <w:bottom w:val="double" w:sz="6" w:space="0" w:color="auto"/>
              <w:right w:val="nil"/>
            </w:tcBorders>
            <w:shd w:val="clear" w:color="auto" w:fill="auto"/>
            <w:noWrap/>
            <w:vAlign w:val="center"/>
            <w:hideMark/>
          </w:tcPr>
          <w:p w14:paraId="5FA16E7F"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P-value</w:t>
            </w:r>
          </w:p>
        </w:tc>
        <w:tc>
          <w:tcPr>
            <w:tcW w:w="1873" w:type="dxa"/>
            <w:tcBorders>
              <w:top w:val="nil"/>
              <w:left w:val="nil"/>
              <w:bottom w:val="double" w:sz="6" w:space="0" w:color="auto"/>
              <w:right w:val="nil"/>
            </w:tcBorders>
            <w:shd w:val="clear" w:color="auto" w:fill="auto"/>
            <w:noWrap/>
            <w:vAlign w:val="center"/>
            <w:hideMark/>
          </w:tcPr>
          <w:p w14:paraId="4F18D9EC"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OR [95%CI]</w:t>
            </w:r>
          </w:p>
        </w:tc>
        <w:tc>
          <w:tcPr>
            <w:tcW w:w="913" w:type="dxa"/>
            <w:tcBorders>
              <w:top w:val="nil"/>
              <w:left w:val="nil"/>
              <w:bottom w:val="double" w:sz="6" w:space="0" w:color="auto"/>
              <w:right w:val="nil"/>
            </w:tcBorders>
            <w:shd w:val="clear" w:color="auto" w:fill="auto"/>
            <w:noWrap/>
            <w:vAlign w:val="center"/>
            <w:hideMark/>
          </w:tcPr>
          <w:p w14:paraId="076D2022"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P-value</w:t>
            </w:r>
          </w:p>
        </w:tc>
        <w:tc>
          <w:tcPr>
            <w:tcW w:w="1429" w:type="dxa"/>
            <w:tcBorders>
              <w:top w:val="nil"/>
              <w:left w:val="nil"/>
              <w:bottom w:val="double" w:sz="6" w:space="0" w:color="auto"/>
              <w:right w:val="nil"/>
            </w:tcBorders>
            <w:shd w:val="clear" w:color="auto" w:fill="auto"/>
            <w:noWrap/>
            <w:vAlign w:val="center"/>
            <w:hideMark/>
          </w:tcPr>
          <w:p w14:paraId="0076735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 xml:space="preserve">% </w:t>
            </w:r>
            <w:proofErr w:type="spellStart"/>
            <w:r w:rsidRPr="00F932C1">
              <w:rPr>
                <w:rFonts w:eastAsia="Times New Roman" w:cs="Times New Roman"/>
                <w:sz w:val="22"/>
                <w:szCs w:val="22"/>
                <w:lang w:val="en-GB"/>
              </w:rPr>
              <w:t>Mediated</w:t>
            </w:r>
            <w:r w:rsidRPr="00F932C1">
              <w:rPr>
                <w:rFonts w:eastAsia="Times New Roman" w:cs="Times New Roman"/>
                <w:sz w:val="22"/>
                <w:szCs w:val="22"/>
                <w:vertAlign w:val="superscript"/>
                <w:lang w:val="en-GB"/>
              </w:rPr>
              <w:t>a</w:t>
            </w:r>
            <w:proofErr w:type="spellEnd"/>
          </w:p>
        </w:tc>
      </w:tr>
      <w:tr w:rsidR="00F932C1" w:rsidRPr="00F932C1" w14:paraId="22234888" w14:textId="77777777" w:rsidTr="003E677E">
        <w:trPr>
          <w:trHeight w:val="320"/>
        </w:trPr>
        <w:tc>
          <w:tcPr>
            <w:tcW w:w="3413" w:type="dxa"/>
            <w:tcBorders>
              <w:top w:val="nil"/>
              <w:left w:val="nil"/>
              <w:bottom w:val="nil"/>
              <w:right w:val="nil"/>
            </w:tcBorders>
            <w:shd w:val="clear" w:color="auto" w:fill="auto"/>
            <w:noWrap/>
            <w:vAlign w:val="center"/>
            <w:hideMark/>
          </w:tcPr>
          <w:p w14:paraId="4B18176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Alcohol use</w:t>
            </w:r>
          </w:p>
        </w:tc>
        <w:tc>
          <w:tcPr>
            <w:tcW w:w="1873" w:type="dxa"/>
            <w:tcBorders>
              <w:top w:val="nil"/>
              <w:left w:val="nil"/>
              <w:bottom w:val="nil"/>
              <w:right w:val="nil"/>
            </w:tcBorders>
            <w:shd w:val="clear" w:color="auto" w:fill="auto"/>
            <w:noWrap/>
            <w:vAlign w:val="center"/>
            <w:hideMark/>
          </w:tcPr>
          <w:p w14:paraId="7646567A"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1.18 [1.08,1.29]</w:t>
            </w:r>
          </w:p>
        </w:tc>
        <w:tc>
          <w:tcPr>
            <w:tcW w:w="913" w:type="dxa"/>
            <w:tcBorders>
              <w:top w:val="nil"/>
              <w:left w:val="nil"/>
              <w:bottom w:val="nil"/>
              <w:right w:val="nil"/>
            </w:tcBorders>
            <w:shd w:val="clear" w:color="auto" w:fill="auto"/>
            <w:noWrap/>
            <w:vAlign w:val="center"/>
            <w:hideMark/>
          </w:tcPr>
          <w:p w14:paraId="03708FE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873" w:type="dxa"/>
            <w:tcBorders>
              <w:top w:val="nil"/>
              <w:left w:val="nil"/>
              <w:bottom w:val="nil"/>
              <w:right w:val="nil"/>
            </w:tcBorders>
            <w:shd w:val="clear" w:color="auto" w:fill="auto"/>
            <w:noWrap/>
            <w:vAlign w:val="center"/>
            <w:hideMark/>
          </w:tcPr>
          <w:p w14:paraId="104CE430"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1.14 [1.05,1.25]</w:t>
            </w:r>
          </w:p>
        </w:tc>
        <w:tc>
          <w:tcPr>
            <w:tcW w:w="913" w:type="dxa"/>
            <w:tcBorders>
              <w:top w:val="nil"/>
              <w:left w:val="nil"/>
              <w:bottom w:val="nil"/>
              <w:right w:val="nil"/>
            </w:tcBorders>
            <w:shd w:val="clear" w:color="auto" w:fill="auto"/>
            <w:noWrap/>
            <w:vAlign w:val="center"/>
            <w:hideMark/>
          </w:tcPr>
          <w:p w14:paraId="70DACE6A"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0.003</w:t>
            </w:r>
          </w:p>
        </w:tc>
        <w:tc>
          <w:tcPr>
            <w:tcW w:w="1873" w:type="dxa"/>
            <w:tcBorders>
              <w:top w:val="nil"/>
              <w:left w:val="nil"/>
              <w:bottom w:val="nil"/>
              <w:right w:val="nil"/>
            </w:tcBorders>
            <w:shd w:val="clear" w:color="auto" w:fill="auto"/>
            <w:noWrap/>
            <w:vAlign w:val="center"/>
            <w:hideMark/>
          </w:tcPr>
          <w:p w14:paraId="152DB591"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1.03 [1.02,1.04]</w:t>
            </w:r>
          </w:p>
        </w:tc>
        <w:tc>
          <w:tcPr>
            <w:tcW w:w="913" w:type="dxa"/>
            <w:tcBorders>
              <w:top w:val="nil"/>
              <w:left w:val="nil"/>
              <w:bottom w:val="nil"/>
              <w:right w:val="nil"/>
            </w:tcBorders>
            <w:shd w:val="clear" w:color="auto" w:fill="auto"/>
            <w:noWrap/>
            <w:vAlign w:val="center"/>
            <w:hideMark/>
          </w:tcPr>
          <w:p w14:paraId="159B354C"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429" w:type="dxa"/>
            <w:tcBorders>
              <w:top w:val="nil"/>
              <w:left w:val="nil"/>
              <w:bottom w:val="nil"/>
              <w:right w:val="nil"/>
            </w:tcBorders>
            <w:shd w:val="clear" w:color="auto" w:fill="auto"/>
            <w:noWrap/>
            <w:vAlign w:val="center"/>
            <w:hideMark/>
          </w:tcPr>
          <w:p w14:paraId="7E58723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17.1</w:t>
            </w:r>
          </w:p>
        </w:tc>
      </w:tr>
      <w:tr w:rsidR="00F932C1" w:rsidRPr="00F932C1" w14:paraId="634FCDC8" w14:textId="77777777" w:rsidTr="003E677E">
        <w:trPr>
          <w:trHeight w:val="300"/>
        </w:trPr>
        <w:tc>
          <w:tcPr>
            <w:tcW w:w="3413" w:type="dxa"/>
            <w:tcBorders>
              <w:top w:val="nil"/>
              <w:left w:val="nil"/>
              <w:bottom w:val="nil"/>
              <w:right w:val="nil"/>
            </w:tcBorders>
            <w:shd w:val="clear" w:color="auto" w:fill="auto"/>
            <w:noWrap/>
            <w:vAlign w:val="center"/>
            <w:hideMark/>
          </w:tcPr>
          <w:p w14:paraId="3EA25010"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lastRenderedPageBreak/>
              <w:t>Drug use</w:t>
            </w:r>
          </w:p>
        </w:tc>
        <w:tc>
          <w:tcPr>
            <w:tcW w:w="1873" w:type="dxa"/>
            <w:tcBorders>
              <w:top w:val="nil"/>
              <w:left w:val="nil"/>
              <w:bottom w:val="nil"/>
              <w:right w:val="nil"/>
            </w:tcBorders>
            <w:shd w:val="clear" w:color="auto" w:fill="auto"/>
            <w:noWrap/>
            <w:vAlign w:val="center"/>
            <w:hideMark/>
          </w:tcPr>
          <w:p w14:paraId="73E65AAA"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1.15 [1.06,1.24]</w:t>
            </w:r>
          </w:p>
        </w:tc>
        <w:tc>
          <w:tcPr>
            <w:tcW w:w="913" w:type="dxa"/>
            <w:tcBorders>
              <w:top w:val="nil"/>
              <w:left w:val="nil"/>
              <w:bottom w:val="nil"/>
              <w:right w:val="nil"/>
            </w:tcBorders>
            <w:shd w:val="clear" w:color="auto" w:fill="auto"/>
            <w:noWrap/>
            <w:vAlign w:val="center"/>
            <w:hideMark/>
          </w:tcPr>
          <w:p w14:paraId="67311854"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0.001</w:t>
            </w:r>
          </w:p>
        </w:tc>
        <w:tc>
          <w:tcPr>
            <w:tcW w:w="1873" w:type="dxa"/>
            <w:tcBorders>
              <w:top w:val="nil"/>
              <w:left w:val="nil"/>
              <w:bottom w:val="nil"/>
              <w:right w:val="nil"/>
            </w:tcBorders>
            <w:shd w:val="clear" w:color="auto" w:fill="auto"/>
            <w:noWrap/>
            <w:vAlign w:val="center"/>
            <w:hideMark/>
          </w:tcPr>
          <w:p w14:paraId="617F2FFF"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1.14 [1.05,1.23]</w:t>
            </w:r>
          </w:p>
        </w:tc>
        <w:tc>
          <w:tcPr>
            <w:tcW w:w="913" w:type="dxa"/>
            <w:tcBorders>
              <w:top w:val="nil"/>
              <w:left w:val="nil"/>
              <w:bottom w:val="nil"/>
              <w:right w:val="nil"/>
            </w:tcBorders>
            <w:shd w:val="clear" w:color="auto" w:fill="auto"/>
            <w:noWrap/>
            <w:vAlign w:val="center"/>
            <w:hideMark/>
          </w:tcPr>
          <w:p w14:paraId="67612F8A"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0.001</w:t>
            </w:r>
          </w:p>
        </w:tc>
        <w:tc>
          <w:tcPr>
            <w:tcW w:w="1873" w:type="dxa"/>
            <w:tcBorders>
              <w:top w:val="nil"/>
              <w:left w:val="nil"/>
              <w:bottom w:val="nil"/>
              <w:right w:val="nil"/>
            </w:tcBorders>
            <w:shd w:val="clear" w:color="auto" w:fill="auto"/>
            <w:noWrap/>
            <w:vAlign w:val="center"/>
            <w:hideMark/>
          </w:tcPr>
          <w:p w14:paraId="16699C2C"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1.01 [1.00,1.01]</w:t>
            </w:r>
          </w:p>
        </w:tc>
        <w:tc>
          <w:tcPr>
            <w:tcW w:w="913" w:type="dxa"/>
            <w:tcBorders>
              <w:top w:val="nil"/>
              <w:left w:val="nil"/>
              <w:bottom w:val="nil"/>
              <w:right w:val="nil"/>
            </w:tcBorders>
            <w:shd w:val="clear" w:color="auto" w:fill="auto"/>
            <w:noWrap/>
            <w:vAlign w:val="center"/>
            <w:hideMark/>
          </w:tcPr>
          <w:p w14:paraId="6C99120F"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0.010</w:t>
            </w:r>
          </w:p>
        </w:tc>
        <w:tc>
          <w:tcPr>
            <w:tcW w:w="1429" w:type="dxa"/>
            <w:tcBorders>
              <w:top w:val="nil"/>
              <w:left w:val="nil"/>
              <w:bottom w:val="nil"/>
              <w:right w:val="nil"/>
            </w:tcBorders>
            <w:shd w:val="clear" w:color="auto" w:fill="auto"/>
            <w:noWrap/>
            <w:vAlign w:val="center"/>
            <w:hideMark/>
          </w:tcPr>
          <w:p w14:paraId="4756ADA1"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6.0</w:t>
            </w:r>
          </w:p>
        </w:tc>
      </w:tr>
      <w:tr w:rsidR="00F932C1" w:rsidRPr="00F932C1" w14:paraId="69EBB366" w14:textId="77777777" w:rsidTr="003E677E">
        <w:trPr>
          <w:trHeight w:val="300"/>
        </w:trPr>
        <w:tc>
          <w:tcPr>
            <w:tcW w:w="3413" w:type="dxa"/>
            <w:tcBorders>
              <w:top w:val="nil"/>
              <w:left w:val="nil"/>
              <w:bottom w:val="nil"/>
              <w:right w:val="nil"/>
            </w:tcBorders>
            <w:shd w:val="clear" w:color="auto" w:fill="auto"/>
            <w:noWrap/>
            <w:vAlign w:val="center"/>
            <w:hideMark/>
          </w:tcPr>
          <w:p w14:paraId="079658C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Physical activity</w:t>
            </w:r>
          </w:p>
        </w:tc>
        <w:tc>
          <w:tcPr>
            <w:tcW w:w="1873" w:type="dxa"/>
            <w:tcBorders>
              <w:top w:val="nil"/>
              <w:left w:val="nil"/>
              <w:bottom w:val="nil"/>
              <w:right w:val="nil"/>
            </w:tcBorders>
            <w:shd w:val="clear" w:color="auto" w:fill="auto"/>
            <w:noWrap/>
            <w:vAlign w:val="center"/>
            <w:hideMark/>
          </w:tcPr>
          <w:p w14:paraId="2DD7E1E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1.15 [1.06,1.24]</w:t>
            </w:r>
          </w:p>
        </w:tc>
        <w:tc>
          <w:tcPr>
            <w:tcW w:w="913" w:type="dxa"/>
            <w:tcBorders>
              <w:top w:val="nil"/>
              <w:left w:val="nil"/>
              <w:bottom w:val="nil"/>
              <w:right w:val="nil"/>
            </w:tcBorders>
            <w:shd w:val="clear" w:color="auto" w:fill="auto"/>
            <w:noWrap/>
            <w:vAlign w:val="center"/>
            <w:hideMark/>
          </w:tcPr>
          <w:p w14:paraId="4E02CD3C"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0.001</w:t>
            </w:r>
          </w:p>
        </w:tc>
        <w:tc>
          <w:tcPr>
            <w:tcW w:w="1873" w:type="dxa"/>
            <w:tcBorders>
              <w:top w:val="nil"/>
              <w:left w:val="nil"/>
              <w:bottom w:val="nil"/>
              <w:right w:val="nil"/>
            </w:tcBorders>
            <w:shd w:val="clear" w:color="auto" w:fill="auto"/>
            <w:noWrap/>
            <w:vAlign w:val="center"/>
            <w:hideMark/>
          </w:tcPr>
          <w:p w14:paraId="5C8860F8"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1.15 [1.06,1.24]</w:t>
            </w:r>
          </w:p>
        </w:tc>
        <w:tc>
          <w:tcPr>
            <w:tcW w:w="913" w:type="dxa"/>
            <w:tcBorders>
              <w:top w:val="nil"/>
              <w:left w:val="nil"/>
              <w:bottom w:val="nil"/>
              <w:right w:val="nil"/>
            </w:tcBorders>
            <w:shd w:val="clear" w:color="auto" w:fill="auto"/>
            <w:noWrap/>
            <w:vAlign w:val="center"/>
            <w:hideMark/>
          </w:tcPr>
          <w:p w14:paraId="76FCF2B1"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0.001</w:t>
            </w:r>
          </w:p>
        </w:tc>
        <w:tc>
          <w:tcPr>
            <w:tcW w:w="1873" w:type="dxa"/>
            <w:tcBorders>
              <w:top w:val="nil"/>
              <w:left w:val="nil"/>
              <w:bottom w:val="nil"/>
              <w:right w:val="nil"/>
            </w:tcBorders>
            <w:shd w:val="clear" w:color="auto" w:fill="auto"/>
            <w:noWrap/>
            <w:vAlign w:val="center"/>
            <w:hideMark/>
          </w:tcPr>
          <w:p w14:paraId="60F76004"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1.00 [1.00,1.00]</w:t>
            </w:r>
          </w:p>
        </w:tc>
        <w:tc>
          <w:tcPr>
            <w:tcW w:w="913" w:type="dxa"/>
            <w:tcBorders>
              <w:top w:val="nil"/>
              <w:left w:val="nil"/>
              <w:bottom w:val="nil"/>
              <w:right w:val="nil"/>
            </w:tcBorders>
            <w:shd w:val="clear" w:color="auto" w:fill="auto"/>
            <w:noWrap/>
            <w:vAlign w:val="center"/>
            <w:hideMark/>
          </w:tcPr>
          <w:p w14:paraId="0D2B7311"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0.783</w:t>
            </w:r>
          </w:p>
        </w:tc>
        <w:tc>
          <w:tcPr>
            <w:tcW w:w="1429" w:type="dxa"/>
            <w:tcBorders>
              <w:top w:val="nil"/>
              <w:left w:val="nil"/>
              <w:bottom w:val="nil"/>
              <w:right w:val="nil"/>
            </w:tcBorders>
            <w:shd w:val="clear" w:color="auto" w:fill="auto"/>
            <w:noWrap/>
            <w:vAlign w:val="center"/>
            <w:hideMark/>
          </w:tcPr>
          <w:p w14:paraId="56E9FF1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NA</w:t>
            </w:r>
          </w:p>
        </w:tc>
      </w:tr>
      <w:tr w:rsidR="00F932C1" w:rsidRPr="00F932C1" w14:paraId="0A774416" w14:textId="77777777" w:rsidTr="003E677E">
        <w:trPr>
          <w:trHeight w:val="300"/>
        </w:trPr>
        <w:tc>
          <w:tcPr>
            <w:tcW w:w="3413" w:type="dxa"/>
            <w:tcBorders>
              <w:top w:val="nil"/>
              <w:left w:val="nil"/>
              <w:bottom w:val="nil"/>
              <w:right w:val="nil"/>
            </w:tcBorders>
            <w:shd w:val="clear" w:color="auto" w:fill="auto"/>
            <w:noWrap/>
            <w:vAlign w:val="center"/>
            <w:hideMark/>
          </w:tcPr>
          <w:p w14:paraId="124E4A0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Bullying victimization</w:t>
            </w:r>
          </w:p>
        </w:tc>
        <w:tc>
          <w:tcPr>
            <w:tcW w:w="1873" w:type="dxa"/>
            <w:tcBorders>
              <w:top w:val="nil"/>
              <w:left w:val="nil"/>
              <w:bottom w:val="nil"/>
              <w:right w:val="nil"/>
            </w:tcBorders>
            <w:shd w:val="clear" w:color="auto" w:fill="auto"/>
            <w:noWrap/>
            <w:vAlign w:val="center"/>
            <w:hideMark/>
          </w:tcPr>
          <w:p w14:paraId="607B3061"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1.15 [1.05,1.25]</w:t>
            </w:r>
          </w:p>
        </w:tc>
        <w:tc>
          <w:tcPr>
            <w:tcW w:w="913" w:type="dxa"/>
            <w:tcBorders>
              <w:top w:val="nil"/>
              <w:left w:val="nil"/>
              <w:bottom w:val="nil"/>
              <w:right w:val="nil"/>
            </w:tcBorders>
            <w:shd w:val="clear" w:color="auto" w:fill="auto"/>
            <w:noWrap/>
            <w:vAlign w:val="center"/>
            <w:hideMark/>
          </w:tcPr>
          <w:p w14:paraId="70FBF5C4"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0.003</w:t>
            </w:r>
          </w:p>
        </w:tc>
        <w:tc>
          <w:tcPr>
            <w:tcW w:w="1873" w:type="dxa"/>
            <w:tcBorders>
              <w:top w:val="nil"/>
              <w:left w:val="nil"/>
              <w:bottom w:val="nil"/>
              <w:right w:val="nil"/>
            </w:tcBorders>
            <w:shd w:val="clear" w:color="auto" w:fill="auto"/>
            <w:noWrap/>
            <w:vAlign w:val="center"/>
            <w:hideMark/>
          </w:tcPr>
          <w:p w14:paraId="0D105C10"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1.13 [1.03,1.24]</w:t>
            </w:r>
          </w:p>
        </w:tc>
        <w:tc>
          <w:tcPr>
            <w:tcW w:w="913" w:type="dxa"/>
            <w:tcBorders>
              <w:top w:val="nil"/>
              <w:left w:val="nil"/>
              <w:bottom w:val="nil"/>
              <w:right w:val="nil"/>
            </w:tcBorders>
            <w:shd w:val="clear" w:color="auto" w:fill="auto"/>
            <w:noWrap/>
            <w:vAlign w:val="center"/>
            <w:hideMark/>
          </w:tcPr>
          <w:p w14:paraId="47A88F07"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0.008</w:t>
            </w:r>
          </w:p>
        </w:tc>
        <w:tc>
          <w:tcPr>
            <w:tcW w:w="1873" w:type="dxa"/>
            <w:tcBorders>
              <w:top w:val="nil"/>
              <w:left w:val="nil"/>
              <w:bottom w:val="nil"/>
              <w:right w:val="nil"/>
            </w:tcBorders>
            <w:shd w:val="clear" w:color="auto" w:fill="auto"/>
            <w:noWrap/>
            <w:vAlign w:val="center"/>
            <w:hideMark/>
          </w:tcPr>
          <w:p w14:paraId="2883E8B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1.01 [1.00,1.02]</w:t>
            </w:r>
          </w:p>
        </w:tc>
        <w:tc>
          <w:tcPr>
            <w:tcW w:w="913" w:type="dxa"/>
            <w:tcBorders>
              <w:top w:val="nil"/>
              <w:left w:val="nil"/>
              <w:bottom w:val="nil"/>
              <w:right w:val="nil"/>
            </w:tcBorders>
            <w:shd w:val="clear" w:color="auto" w:fill="auto"/>
            <w:noWrap/>
            <w:vAlign w:val="center"/>
            <w:hideMark/>
          </w:tcPr>
          <w:p w14:paraId="67849BC2"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0.003</w:t>
            </w:r>
          </w:p>
        </w:tc>
        <w:tc>
          <w:tcPr>
            <w:tcW w:w="1429" w:type="dxa"/>
            <w:tcBorders>
              <w:top w:val="nil"/>
              <w:left w:val="nil"/>
              <w:bottom w:val="nil"/>
              <w:right w:val="nil"/>
            </w:tcBorders>
            <w:shd w:val="clear" w:color="auto" w:fill="auto"/>
            <w:noWrap/>
            <w:vAlign w:val="center"/>
            <w:hideMark/>
          </w:tcPr>
          <w:p w14:paraId="65586067"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8.9</w:t>
            </w:r>
          </w:p>
        </w:tc>
      </w:tr>
      <w:tr w:rsidR="00F932C1" w:rsidRPr="00F932C1" w14:paraId="19829C1A" w14:textId="77777777" w:rsidTr="003E677E">
        <w:trPr>
          <w:trHeight w:val="300"/>
        </w:trPr>
        <w:tc>
          <w:tcPr>
            <w:tcW w:w="3413" w:type="dxa"/>
            <w:tcBorders>
              <w:top w:val="nil"/>
              <w:left w:val="nil"/>
              <w:bottom w:val="nil"/>
              <w:right w:val="nil"/>
            </w:tcBorders>
            <w:shd w:val="clear" w:color="auto" w:fill="auto"/>
            <w:noWrap/>
            <w:vAlign w:val="center"/>
            <w:hideMark/>
          </w:tcPr>
          <w:p w14:paraId="1C7BAC5A"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Parental support/involvement</w:t>
            </w:r>
          </w:p>
        </w:tc>
        <w:tc>
          <w:tcPr>
            <w:tcW w:w="1873" w:type="dxa"/>
            <w:tcBorders>
              <w:top w:val="nil"/>
              <w:left w:val="nil"/>
              <w:bottom w:val="nil"/>
              <w:right w:val="nil"/>
            </w:tcBorders>
            <w:shd w:val="clear" w:color="auto" w:fill="auto"/>
            <w:noWrap/>
            <w:vAlign w:val="center"/>
            <w:hideMark/>
          </w:tcPr>
          <w:p w14:paraId="4F8FC08D"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1.14 [1.06,1.24]</w:t>
            </w:r>
          </w:p>
        </w:tc>
        <w:tc>
          <w:tcPr>
            <w:tcW w:w="913" w:type="dxa"/>
            <w:tcBorders>
              <w:top w:val="nil"/>
              <w:left w:val="nil"/>
              <w:bottom w:val="nil"/>
              <w:right w:val="nil"/>
            </w:tcBorders>
            <w:shd w:val="clear" w:color="auto" w:fill="auto"/>
            <w:noWrap/>
            <w:vAlign w:val="center"/>
            <w:hideMark/>
          </w:tcPr>
          <w:p w14:paraId="58DAC27A"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0.001</w:t>
            </w:r>
          </w:p>
        </w:tc>
        <w:tc>
          <w:tcPr>
            <w:tcW w:w="1873" w:type="dxa"/>
            <w:tcBorders>
              <w:top w:val="nil"/>
              <w:left w:val="nil"/>
              <w:bottom w:val="nil"/>
              <w:right w:val="nil"/>
            </w:tcBorders>
            <w:shd w:val="clear" w:color="auto" w:fill="auto"/>
            <w:noWrap/>
            <w:vAlign w:val="center"/>
            <w:hideMark/>
          </w:tcPr>
          <w:p w14:paraId="5B63B9A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1.13 [1.04,1.23]</w:t>
            </w:r>
          </w:p>
        </w:tc>
        <w:tc>
          <w:tcPr>
            <w:tcW w:w="913" w:type="dxa"/>
            <w:tcBorders>
              <w:top w:val="nil"/>
              <w:left w:val="nil"/>
              <w:bottom w:val="nil"/>
              <w:right w:val="nil"/>
            </w:tcBorders>
            <w:shd w:val="clear" w:color="auto" w:fill="auto"/>
            <w:noWrap/>
            <w:vAlign w:val="center"/>
            <w:hideMark/>
          </w:tcPr>
          <w:p w14:paraId="1BD72F9D"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0.003</w:t>
            </w:r>
          </w:p>
        </w:tc>
        <w:tc>
          <w:tcPr>
            <w:tcW w:w="1873" w:type="dxa"/>
            <w:tcBorders>
              <w:top w:val="nil"/>
              <w:left w:val="nil"/>
              <w:bottom w:val="nil"/>
              <w:right w:val="nil"/>
            </w:tcBorders>
            <w:shd w:val="clear" w:color="auto" w:fill="auto"/>
            <w:noWrap/>
            <w:vAlign w:val="center"/>
            <w:hideMark/>
          </w:tcPr>
          <w:p w14:paraId="294A66FD"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1.01 [1.00,1.02]</w:t>
            </w:r>
          </w:p>
        </w:tc>
        <w:tc>
          <w:tcPr>
            <w:tcW w:w="913" w:type="dxa"/>
            <w:tcBorders>
              <w:top w:val="nil"/>
              <w:left w:val="nil"/>
              <w:bottom w:val="nil"/>
              <w:right w:val="nil"/>
            </w:tcBorders>
            <w:shd w:val="clear" w:color="auto" w:fill="auto"/>
            <w:noWrap/>
            <w:vAlign w:val="center"/>
            <w:hideMark/>
          </w:tcPr>
          <w:p w14:paraId="265DC04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0.006</w:t>
            </w:r>
          </w:p>
        </w:tc>
        <w:tc>
          <w:tcPr>
            <w:tcW w:w="1429" w:type="dxa"/>
            <w:tcBorders>
              <w:top w:val="nil"/>
              <w:left w:val="nil"/>
              <w:bottom w:val="nil"/>
              <w:right w:val="nil"/>
            </w:tcBorders>
            <w:shd w:val="clear" w:color="auto" w:fill="auto"/>
            <w:noWrap/>
            <w:vAlign w:val="center"/>
            <w:hideMark/>
          </w:tcPr>
          <w:p w14:paraId="75A6C28D"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7.6</w:t>
            </w:r>
          </w:p>
        </w:tc>
      </w:tr>
      <w:tr w:rsidR="00F932C1" w:rsidRPr="00F932C1" w14:paraId="7656212D" w14:textId="77777777" w:rsidTr="003E677E">
        <w:trPr>
          <w:trHeight w:val="320"/>
        </w:trPr>
        <w:tc>
          <w:tcPr>
            <w:tcW w:w="3413" w:type="dxa"/>
            <w:tcBorders>
              <w:top w:val="nil"/>
              <w:left w:val="nil"/>
              <w:bottom w:val="nil"/>
              <w:right w:val="nil"/>
            </w:tcBorders>
            <w:shd w:val="clear" w:color="auto" w:fill="auto"/>
            <w:noWrap/>
            <w:vAlign w:val="center"/>
            <w:hideMark/>
          </w:tcPr>
          <w:p w14:paraId="42AB551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Loneliness</w:t>
            </w:r>
          </w:p>
        </w:tc>
        <w:tc>
          <w:tcPr>
            <w:tcW w:w="1873" w:type="dxa"/>
            <w:tcBorders>
              <w:top w:val="nil"/>
              <w:left w:val="nil"/>
              <w:bottom w:val="nil"/>
              <w:right w:val="nil"/>
            </w:tcBorders>
            <w:shd w:val="clear" w:color="auto" w:fill="auto"/>
            <w:noWrap/>
            <w:vAlign w:val="center"/>
            <w:hideMark/>
          </w:tcPr>
          <w:p w14:paraId="41ECC779"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1.14 [1.06,1.24]</w:t>
            </w:r>
          </w:p>
        </w:tc>
        <w:tc>
          <w:tcPr>
            <w:tcW w:w="913" w:type="dxa"/>
            <w:tcBorders>
              <w:top w:val="nil"/>
              <w:left w:val="nil"/>
              <w:bottom w:val="nil"/>
              <w:right w:val="nil"/>
            </w:tcBorders>
            <w:shd w:val="clear" w:color="auto" w:fill="auto"/>
            <w:noWrap/>
            <w:vAlign w:val="center"/>
            <w:hideMark/>
          </w:tcPr>
          <w:p w14:paraId="33AD3E8E"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0.001</w:t>
            </w:r>
          </w:p>
        </w:tc>
        <w:tc>
          <w:tcPr>
            <w:tcW w:w="1873" w:type="dxa"/>
            <w:tcBorders>
              <w:top w:val="nil"/>
              <w:left w:val="nil"/>
              <w:bottom w:val="nil"/>
              <w:right w:val="nil"/>
            </w:tcBorders>
            <w:shd w:val="clear" w:color="auto" w:fill="auto"/>
            <w:noWrap/>
            <w:vAlign w:val="center"/>
            <w:hideMark/>
          </w:tcPr>
          <w:p w14:paraId="1845A00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1.14 [1.05,1.23]</w:t>
            </w:r>
          </w:p>
        </w:tc>
        <w:tc>
          <w:tcPr>
            <w:tcW w:w="913" w:type="dxa"/>
            <w:tcBorders>
              <w:top w:val="nil"/>
              <w:left w:val="nil"/>
              <w:bottom w:val="nil"/>
              <w:right w:val="nil"/>
            </w:tcBorders>
            <w:shd w:val="clear" w:color="auto" w:fill="auto"/>
            <w:noWrap/>
            <w:vAlign w:val="center"/>
            <w:hideMark/>
          </w:tcPr>
          <w:p w14:paraId="42183F1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0.002</w:t>
            </w:r>
          </w:p>
        </w:tc>
        <w:tc>
          <w:tcPr>
            <w:tcW w:w="1873" w:type="dxa"/>
            <w:tcBorders>
              <w:top w:val="nil"/>
              <w:left w:val="nil"/>
              <w:bottom w:val="nil"/>
              <w:right w:val="nil"/>
            </w:tcBorders>
            <w:shd w:val="clear" w:color="auto" w:fill="auto"/>
            <w:noWrap/>
            <w:vAlign w:val="center"/>
            <w:hideMark/>
          </w:tcPr>
          <w:p w14:paraId="37388748"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1.01 [1.00,1.01]</w:t>
            </w:r>
          </w:p>
        </w:tc>
        <w:tc>
          <w:tcPr>
            <w:tcW w:w="913" w:type="dxa"/>
            <w:tcBorders>
              <w:top w:val="nil"/>
              <w:left w:val="nil"/>
              <w:bottom w:val="nil"/>
              <w:right w:val="nil"/>
            </w:tcBorders>
            <w:shd w:val="clear" w:color="auto" w:fill="auto"/>
            <w:noWrap/>
            <w:vAlign w:val="center"/>
            <w:hideMark/>
          </w:tcPr>
          <w:p w14:paraId="0EAAA4A9"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0.009</w:t>
            </w:r>
          </w:p>
        </w:tc>
        <w:tc>
          <w:tcPr>
            <w:tcW w:w="1429" w:type="dxa"/>
            <w:tcBorders>
              <w:top w:val="nil"/>
              <w:left w:val="nil"/>
              <w:bottom w:val="nil"/>
              <w:right w:val="nil"/>
            </w:tcBorders>
            <w:shd w:val="clear" w:color="auto" w:fill="auto"/>
            <w:noWrap/>
            <w:vAlign w:val="center"/>
            <w:hideMark/>
          </w:tcPr>
          <w:p w14:paraId="437B9028"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5.5</w:t>
            </w:r>
          </w:p>
        </w:tc>
      </w:tr>
      <w:tr w:rsidR="00F932C1" w:rsidRPr="00F932C1" w14:paraId="039D7C75" w14:textId="77777777" w:rsidTr="003E677E">
        <w:trPr>
          <w:trHeight w:val="300"/>
        </w:trPr>
        <w:tc>
          <w:tcPr>
            <w:tcW w:w="3413" w:type="dxa"/>
            <w:tcBorders>
              <w:top w:val="nil"/>
              <w:left w:val="nil"/>
              <w:bottom w:val="nil"/>
              <w:right w:val="nil"/>
            </w:tcBorders>
            <w:shd w:val="clear" w:color="auto" w:fill="auto"/>
            <w:noWrap/>
            <w:vAlign w:val="center"/>
            <w:hideMark/>
          </w:tcPr>
          <w:p w14:paraId="6143A299"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Depressive symptoms</w:t>
            </w:r>
          </w:p>
        </w:tc>
        <w:tc>
          <w:tcPr>
            <w:tcW w:w="1873" w:type="dxa"/>
            <w:tcBorders>
              <w:top w:val="nil"/>
              <w:left w:val="nil"/>
              <w:bottom w:val="nil"/>
              <w:right w:val="nil"/>
            </w:tcBorders>
            <w:shd w:val="clear" w:color="auto" w:fill="auto"/>
            <w:noWrap/>
            <w:vAlign w:val="center"/>
            <w:hideMark/>
          </w:tcPr>
          <w:p w14:paraId="7AC1AD1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1.15 [1.06,1.26]</w:t>
            </w:r>
          </w:p>
        </w:tc>
        <w:tc>
          <w:tcPr>
            <w:tcW w:w="913" w:type="dxa"/>
            <w:tcBorders>
              <w:top w:val="nil"/>
              <w:left w:val="nil"/>
              <w:bottom w:val="nil"/>
              <w:right w:val="nil"/>
            </w:tcBorders>
            <w:shd w:val="clear" w:color="auto" w:fill="auto"/>
            <w:noWrap/>
            <w:vAlign w:val="center"/>
            <w:hideMark/>
          </w:tcPr>
          <w:p w14:paraId="731AE9BB"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0.001</w:t>
            </w:r>
          </w:p>
        </w:tc>
        <w:tc>
          <w:tcPr>
            <w:tcW w:w="1873" w:type="dxa"/>
            <w:tcBorders>
              <w:top w:val="nil"/>
              <w:left w:val="nil"/>
              <w:bottom w:val="nil"/>
              <w:right w:val="nil"/>
            </w:tcBorders>
            <w:shd w:val="clear" w:color="auto" w:fill="auto"/>
            <w:noWrap/>
            <w:vAlign w:val="center"/>
            <w:hideMark/>
          </w:tcPr>
          <w:p w14:paraId="6A858DC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1.14 [1.04,1.24]</w:t>
            </w:r>
          </w:p>
        </w:tc>
        <w:tc>
          <w:tcPr>
            <w:tcW w:w="913" w:type="dxa"/>
            <w:tcBorders>
              <w:top w:val="nil"/>
              <w:left w:val="nil"/>
              <w:bottom w:val="nil"/>
              <w:right w:val="nil"/>
            </w:tcBorders>
            <w:shd w:val="clear" w:color="auto" w:fill="auto"/>
            <w:noWrap/>
            <w:vAlign w:val="center"/>
            <w:hideMark/>
          </w:tcPr>
          <w:p w14:paraId="209C6229"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0.004</w:t>
            </w:r>
          </w:p>
        </w:tc>
        <w:tc>
          <w:tcPr>
            <w:tcW w:w="1873" w:type="dxa"/>
            <w:tcBorders>
              <w:top w:val="nil"/>
              <w:left w:val="nil"/>
              <w:bottom w:val="nil"/>
              <w:right w:val="nil"/>
            </w:tcBorders>
            <w:shd w:val="clear" w:color="auto" w:fill="auto"/>
            <w:noWrap/>
            <w:vAlign w:val="center"/>
            <w:hideMark/>
          </w:tcPr>
          <w:p w14:paraId="2A6E7D16"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1.01 [1.00,1.02]</w:t>
            </w:r>
          </w:p>
        </w:tc>
        <w:tc>
          <w:tcPr>
            <w:tcW w:w="913" w:type="dxa"/>
            <w:tcBorders>
              <w:top w:val="nil"/>
              <w:left w:val="nil"/>
              <w:bottom w:val="nil"/>
              <w:right w:val="nil"/>
            </w:tcBorders>
            <w:shd w:val="clear" w:color="auto" w:fill="auto"/>
            <w:noWrap/>
            <w:vAlign w:val="center"/>
            <w:hideMark/>
          </w:tcPr>
          <w:p w14:paraId="6BC185B0"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0.002</w:t>
            </w:r>
          </w:p>
        </w:tc>
        <w:tc>
          <w:tcPr>
            <w:tcW w:w="1429" w:type="dxa"/>
            <w:tcBorders>
              <w:top w:val="nil"/>
              <w:left w:val="nil"/>
              <w:bottom w:val="nil"/>
              <w:right w:val="nil"/>
            </w:tcBorders>
            <w:shd w:val="clear" w:color="auto" w:fill="auto"/>
            <w:noWrap/>
            <w:vAlign w:val="center"/>
            <w:hideMark/>
          </w:tcPr>
          <w:p w14:paraId="7A32A2D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8.7</w:t>
            </w:r>
          </w:p>
        </w:tc>
      </w:tr>
      <w:tr w:rsidR="00F932C1" w:rsidRPr="00F932C1" w14:paraId="5C009C3A" w14:textId="77777777" w:rsidTr="003E677E">
        <w:trPr>
          <w:trHeight w:val="300"/>
        </w:trPr>
        <w:tc>
          <w:tcPr>
            <w:tcW w:w="3413" w:type="dxa"/>
            <w:tcBorders>
              <w:top w:val="nil"/>
              <w:left w:val="nil"/>
              <w:bottom w:val="single" w:sz="4" w:space="0" w:color="auto"/>
              <w:right w:val="nil"/>
            </w:tcBorders>
            <w:shd w:val="clear" w:color="auto" w:fill="auto"/>
            <w:noWrap/>
            <w:vAlign w:val="center"/>
            <w:hideMark/>
          </w:tcPr>
          <w:p w14:paraId="4BBC3519"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All mediators</w:t>
            </w:r>
          </w:p>
        </w:tc>
        <w:tc>
          <w:tcPr>
            <w:tcW w:w="1873" w:type="dxa"/>
            <w:tcBorders>
              <w:top w:val="nil"/>
              <w:left w:val="nil"/>
              <w:bottom w:val="single" w:sz="4" w:space="0" w:color="auto"/>
              <w:right w:val="nil"/>
            </w:tcBorders>
            <w:shd w:val="clear" w:color="auto" w:fill="auto"/>
            <w:noWrap/>
            <w:vAlign w:val="center"/>
            <w:hideMark/>
          </w:tcPr>
          <w:p w14:paraId="0E4DDA73"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1.18 [1.06,1.30]</w:t>
            </w:r>
          </w:p>
        </w:tc>
        <w:tc>
          <w:tcPr>
            <w:tcW w:w="913" w:type="dxa"/>
            <w:tcBorders>
              <w:top w:val="nil"/>
              <w:left w:val="nil"/>
              <w:bottom w:val="single" w:sz="4" w:space="0" w:color="auto"/>
              <w:right w:val="nil"/>
            </w:tcBorders>
            <w:shd w:val="clear" w:color="auto" w:fill="auto"/>
            <w:noWrap/>
            <w:vAlign w:val="center"/>
            <w:hideMark/>
          </w:tcPr>
          <w:p w14:paraId="5BC22380"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0.002</w:t>
            </w:r>
          </w:p>
        </w:tc>
        <w:tc>
          <w:tcPr>
            <w:tcW w:w="1873" w:type="dxa"/>
            <w:tcBorders>
              <w:top w:val="nil"/>
              <w:left w:val="nil"/>
              <w:bottom w:val="single" w:sz="4" w:space="0" w:color="auto"/>
              <w:right w:val="nil"/>
            </w:tcBorders>
            <w:shd w:val="clear" w:color="auto" w:fill="auto"/>
            <w:noWrap/>
            <w:vAlign w:val="center"/>
            <w:hideMark/>
          </w:tcPr>
          <w:p w14:paraId="41D8C868"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1.12 [1.01,1.24]</w:t>
            </w:r>
          </w:p>
        </w:tc>
        <w:tc>
          <w:tcPr>
            <w:tcW w:w="913" w:type="dxa"/>
            <w:tcBorders>
              <w:top w:val="nil"/>
              <w:left w:val="nil"/>
              <w:bottom w:val="single" w:sz="4" w:space="0" w:color="auto"/>
              <w:right w:val="nil"/>
            </w:tcBorders>
            <w:shd w:val="clear" w:color="auto" w:fill="auto"/>
            <w:noWrap/>
            <w:vAlign w:val="center"/>
            <w:hideMark/>
          </w:tcPr>
          <w:p w14:paraId="348D0EA1"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0.038</w:t>
            </w:r>
          </w:p>
        </w:tc>
        <w:tc>
          <w:tcPr>
            <w:tcW w:w="1873" w:type="dxa"/>
            <w:tcBorders>
              <w:top w:val="nil"/>
              <w:left w:val="nil"/>
              <w:bottom w:val="single" w:sz="4" w:space="0" w:color="auto"/>
              <w:right w:val="nil"/>
            </w:tcBorders>
            <w:shd w:val="clear" w:color="auto" w:fill="auto"/>
            <w:noWrap/>
            <w:vAlign w:val="center"/>
            <w:hideMark/>
          </w:tcPr>
          <w:p w14:paraId="22770FF4"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1.05 [1.03,1.07]</w:t>
            </w:r>
          </w:p>
        </w:tc>
        <w:tc>
          <w:tcPr>
            <w:tcW w:w="913" w:type="dxa"/>
            <w:tcBorders>
              <w:top w:val="nil"/>
              <w:left w:val="nil"/>
              <w:bottom w:val="single" w:sz="4" w:space="0" w:color="auto"/>
              <w:right w:val="nil"/>
            </w:tcBorders>
            <w:shd w:val="clear" w:color="auto" w:fill="auto"/>
            <w:noWrap/>
            <w:vAlign w:val="center"/>
            <w:hideMark/>
          </w:tcPr>
          <w:p w14:paraId="4CABD8D5"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&lt;0.001</w:t>
            </w:r>
          </w:p>
        </w:tc>
        <w:tc>
          <w:tcPr>
            <w:tcW w:w="1429" w:type="dxa"/>
            <w:tcBorders>
              <w:top w:val="nil"/>
              <w:left w:val="nil"/>
              <w:bottom w:val="single" w:sz="4" w:space="0" w:color="auto"/>
              <w:right w:val="nil"/>
            </w:tcBorders>
            <w:shd w:val="clear" w:color="auto" w:fill="auto"/>
            <w:noWrap/>
            <w:vAlign w:val="center"/>
            <w:hideMark/>
          </w:tcPr>
          <w:p w14:paraId="77AA515F" w14:textId="77777777" w:rsidR="00287FB6" w:rsidRPr="00F932C1" w:rsidRDefault="00287FB6" w:rsidP="003E677E">
            <w:pPr>
              <w:rPr>
                <w:rFonts w:eastAsia="Times New Roman" w:cs="Times New Roman"/>
                <w:sz w:val="22"/>
                <w:szCs w:val="22"/>
                <w:lang w:val="en-GB"/>
              </w:rPr>
            </w:pPr>
            <w:r w:rsidRPr="00F932C1">
              <w:rPr>
                <w:rFonts w:eastAsia="Times New Roman" w:cs="Times New Roman"/>
                <w:sz w:val="22"/>
                <w:szCs w:val="22"/>
                <w:lang w:val="en-GB"/>
              </w:rPr>
              <w:t>32.4</w:t>
            </w:r>
          </w:p>
        </w:tc>
      </w:tr>
    </w:tbl>
    <w:p w14:paraId="1E763A82" w14:textId="77777777" w:rsidR="00287FB6" w:rsidRPr="00F932C1" w:rsidRDefault="00287FB6" w:rsidP="00287FB6">
      <w:pPr>
        <w:rPr>
          <w:sz w:val="20"/>
          <w:szCs w:val="20"/>
        </w:rPr>
      </w:pPr>
      <w:r w:rsidRPr="00F932C1">
        <w:rPr>
          <w:sz w:val="20"/>
          <w:szCs w:val="20"/>
        </w:rPr>
        <w:t>Abbreviation: OR Odds ratio; CI Confidence interval</w:t>
      </w:r>
    </w:p>
    <w:p w14:paraId="38AF541C" w14:textId="77777777" w:rsidR="00287FB6" w:rsidRPr="00F932C1" w:rsidRDefault="00287FB6" w:rsidP="00287FB6">
      <w:pPr>
        <w:rPr>
          <w:sz w:val="20"/>
          <w:szCs w:val="20"/>
        </w:rPr>
      </w:pPr>
      <w:r w:rsidRPr="00F932C1">
        <w:rPr>
          <w:sz w:val="20"/>
          <w:szCs w:val="20"/>
        </w:rPr>
        <w:t>Models are adjusted for age, food insecurity, and country. The analysis using the overall sample was additionally adjusted for sex.</w:t>
      </w:r>
    </w:p>
    <w:p w14:paraId="393A8991" w14:textId="77777777" w:rsidR="00287FB6" w:rsidRPr="00F932C1" w:rsidRDefault="00287FB6" w:rsidP="00287FB6">
      <w:pPr>
        <w:rPr>
          <w:sz w:val="20"/>
          <w:szCs w:val="20"/>
        </w:rPr>
      </w:pPr>
      <w:r w:rsidRPr="00F932C1">
        <w:rPr>
          <w:sz w:val="20"/>
          <w:szCs w:val="20"/>
        </w:rPr>
        <w:t>The exposure variable was the five-category variable on time spent in leisure-time sedentary behavior per day which was included in the model as a continuous variable. Thus, the ORs represent the change in OR associated with a one-unit increase in categories (i.e., &lt;1, 1-2, 3-4, 5-8, and &gt;8 hours/day).</w:t>
      </w:r>
    </w:p>
    <w:p w14:paraId="15BC5FE3" w14:textId="77777777" w:rsidR="00287FB6" w:rsidRPr="00F932C1" w:rsidRDefault="00287FB6" w:rsidP="00287FB6">
      <w:pPr>
        <w:rPr>
          <w:sz w:val="20"/>
          <w:szCs w:val="20"/>
        </w:rPr>
      </w:pPr>
      <w:r w:rsidRPr="00F932C1">
        <w:rPr>
          <w:sz w:val="20"/>
          <w:szCs w:val="20"/>
          <w:vertAlign w:val="superscript"/>
        </w:rPr>
        <w:t xml:space="preserve">a </w:t>
      </w:r>
      <w:r w:rsidRPr="00F932C1">
        <w:rPr>
          <w:sz w:val="20"/>
          <w:szCs w:val="20"/>
        </w:rPr>
        <w:t>Percentage mediated was calculated only when the indirect effect was statistically significant (P&lt;0.05).</w:t>
      </w:r>
    </w:p>
    <w:p w14:paraId="76B743A1" w14:textId="77777777" w:rsidR="00287FB6" w:rsidRPr="00F932C1" w:rsidRDefault="00287FB6" w:rsidP="00287FB6"/>
    <w:p w14:paraId="6FAA7238" w14:textId="77777777" w:rsidR="00287FB6" w:rsidRPr="00F932C1" w:rsidRDefault="00287FB6" w:rsidP="00287FB6"/>
    <w:p w14:paraId="04F68A29" w14:textId="77777777" w:rsidR="00BE1DC6" w:rsidRPr="00F932C1" w:rsidRDefault="00BE1DC6" w:rsidP="005A41C8">
      <w:pPr>
        <w:rPr>
          <w:sz w:val="20"/>
          <w:szCs w:val="20"/>
        </w:rPr>
      </w:pPr>
    </w:p>
    <w:p w14:paraId="011F01A4" w14:textId="77777777" w:rsidR="0072435B" w:rsidRPr="00F932C1" w:rsidRDefault="0072435B" w:rsidP="005A41C8"/>
    <w:p w14:paraId="1D8EB3A4" w14:textId="77777777" w:rsidR="00077526" w:rsidRPr="00F932C1" w:rsidRDefault="00077526" w:rsidP="0027594A">
      <w:pPr>
        <w:spacing w:line="480" w:lineRule="auto"/>
        <w:sectPr w:rsidR="00077526" w:rsidRPr="00F932C1" w:rsidSect="00C74D20">
          <w:pgSz w:w="16840" w:h="11900" w:orient="landscape"/>
          <w:pgMar w:top="1440" w:right="1440" w:bottom="1440" w:left="1440" w:header="720" w:footer="720" w:gutter="0"/>
          <w:cols w:space="720"/>
          <w:docGrid w:linePitch="360"/>
        </w:sectPr>
      </w:pPr>
    </w:p>
    <w:p w14:paraId="068E63DD" w14:textId="77777777" w:rsidR="00C4300C" w:rsidRPr="00F932C1" w:rsidRDefault="00077526" w:rsidP="00077526">
      <w:r w:rsidRPr="00F932C1">
        <w:rPr>
          <w:noProof/>
          <w:lang w:val="en-GB" w:eastAsia="en-GB"/>
        </w:rPr>
        <w:lastRenderedPageBreak/>
        <w:drawing>
          <wp:inline distT="0" distB="0" distL="0" distR="0" wp14:anchorId="49334C59" wp14:editId="5004E0B3">
            <wp:extent cx="5321300" cy="46101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F99C6A1" w14:textId="77777777" w:rsidR="00077526" w:rsidRPr="00F932C1" w:rsidRDefault="00077526" w:rsidP="00077526">
      <w:r w:rsidRPr="00F932C1">
        <w:rPr>
          <w:b/>
        </w:rPr>
        <w:t xml:space="preserve">Figure 1 </w:t>
      </w:r>
      <w:r w:rsidRPr="00F932C1">
        <w:t>Proportion of adolescents who had sexual intercourse in the past 12 months by time spent in leisure-time sedentary behavior per day</w:t>
      </w:r>
    </w:p>
    <w:p w14:paraId="6965C632" w14:textId="77777777" w:rsidR="00F946D9" w:rsidRPr="00F932C1" w:rsidRDefault="00F946D9" w:rsidP="00077526"/>
    <w:p w14:paraId="00715B19" w14:textId="77777777" w:rsidR="00F946D9" w:rsidRPr="00F932C1" w:rsidRDefault="00F946D9" w:rsidP="00077526"/>
    <w:p w14:paraId="17C091AC" w14:textId="77777777" w:rsidR="00F946D9" w:rsidRPr="00F932C1" w:rsidRDefault="00F946D9" w:rsidP="00077526">
      <w:pPr>
        <w:sectPr w:rsidR="00F946D9" w:rsidRPr="00F932C1" w:rsidSect="003B4679">
          <w:pgSz w:w="11900" w:h="16840"/>
          <w:pgMar w:top="1440" w:right="1440" w:bottom="1440" w:left="1440" w:header="720" w:footer="720" w:gutter="0"/>
          <w:cols w:space="720"/>
          <w:docGrid w:linePitch="360"/>
        </w:sectPr>
      </w:pPr>
    </w:p>
    <w:p w14:paraId="51A120D1" w14:textId="77777777" w:rsidR="00F946D9" w:rsidRPr="00F932C1" w:rsidRDefault="009B7F48" w:rsidP="00077526">
      <w:r w:rsidRPr="00F932C1">
        <w:rPr>
          <w:noProof/>
          <w:lang w:val="en-GB" w:eastAsia="en-GB"/>
        </w:rPr>
        <w:lastRenderedPageBreak/>
        <w:drawing>
          <wp:inline distT="0" distB="0" distL="0" distR="0" wp14:anchorId="662D2238" wp14:editId="6C86AD76">
            <wp:extent cx="5727700" cy="3986080"/>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986080"/>
                    </a:xfrm>
                    <a:prstGeom prst="rect">
                      <a:avLst/>
                    </a:prstGeom>
                    <a:noFill/>
                    <a:ln>
                      <a:noFill/>
                    </a:ln>
                  </pic:spPr>
                </pic:pic>
              </a:graphicData>
            </a:graphic>
          </wp:inline>
        </w:drawing>
      </w:r>
    </w:p>
    <w:p w14:paraId="2D74D326" w14:textId="77777777" w:rsidR="00F946D9" w:rsidRPr="00F932C1" w:rsidRDefault="00393C51" w:rsidP="00077526">
      <w:r w:rsidRPr="00F932C1">
        <w:rPr>
          <w:b/>
        </w:rPr>
        <w:t xml:space="preserve">Figure 2 </w:t>
      </w:r>
      <w:r w:rsidR="00482E3E" w:rsidRPr="00F932C1">
        <w:t xml:space="preserve">Association between </w:t>
      </w:r>
      <w:r w:rsidR="00326DD6" w:rsidRPr="00F932C1">
        <w:t xml:space="preserve">time spent in </w:t>
      </w:r>
      <w:r w:rsidR="00482E3E" w:rsidRPr="00F932C1">
        <w:t xml:space="preserve">leisure-time </w:t>
      </w:r>
      <w:r w:rsidR="00326DD6" w:rsidRPr="00F932C1">
        <w:t>sedentary behavior per day and sexual intercourse estimated by multivariable logistic regression</w:t>
      </w:r>
    </w:p>
    <w:p w14:paraId="75D51319" w14:textId="77777777" w:rsidR="00326DD6" w:rsidRPr="00F932C1" w:rsidRDefault="00744AFD" w:rsidP="00077526">
      <w:pPr>
        <w:rPr>
          <w:sz w:val="20"/>
          <w:szCs w:val="20"/>
        </w:rPr>
      </w:pPr>
      <w:r w:rsidRPr="00F932C1">
        <w:rPr>
          <w:sz w:val="20"/>
          <w:szCs w:val="20"/>
        </w:rPr>
        <w:t>Abbreviation: OR Odds ratio; CI Confidence interval</w:t>
      </w:r>
    </w:p>
    <w:p w14:paraId="0A4A8C10" w14:textId="77777777" w:rsidR="00744AFD" w:rsidRPr="00F932C1" w:rsidRDefault="00744AFD" w:rsidP="00077526">
      <w:pPr>
        <w:rPr>
          <w:sz w:val="20"/>
          <w:szCs w:val="20"/>
        </w:rPr>
      </w:pPr>
      <w:r w:rsidRPr="00F932C1">
        <w:rPr>
          <w:sz w:val="20"/>
          <w:szCs w:val="20"/>
        </w:rPr>
        <w:t xml:space="preserve">Reference </w:t>
      </w:r>
      <w:r w:rsidR="005067E2" w:rsidRPr="00F932C1">
        <w:rPr>
          <w:sz w:val="20"/>
          <w:szCs w:val="20"/>
        </w:rPr>
        <w:t>category is &lt;1 hour/day.</w:t>
      </w:r>
    </w:p>
    <w:p w14:paraId="68EBFD87" w14:textId="77777777" w:rsidR="005067E2" w:rsidRPr="00F932C1" w:rsidRDefault="005067E2" w:rsidP="00077526">
      <w:pPr>
        <w:rPr>
          <w:sz w:val="20"/>
          <w:szCs w:val="20"/>
        </w:rPr>
      </w:pPr>
      <w:r w:rsidRPr="00F932C1">
        <w:rPr>
          <w:sz w:val="20"/>
          <w:szCs w:val="20"/>
        </w:rPr>
        <w:t xml:space="preserve">Model is adjusted for </w:t>
      </w:r>
      <w:r w:rsidR="00353CB0" w:rsidRPr="00F932C1">
        <w:rPr>
          <w:sz w:val="20"/>
          <w:szCs w:val="20"/>
        </w:rPr>
        <w:t>age, sex, food insecurity,</w:t>
      </w:r>
      <w:r w:rsidR="009B7F48" w:rsidRPr="00F932C1">
        <w:rPr>
          <w:sz w:val="20"/>
          <w:szCs w:val="20"/>
        </w:rPr>
        <w:t xml:space="preserve"> and country.</w:t>
      </w:r>
    </w:p>
    <w:p w14:paraId="406A1B54" w14:textId="77777777" w:rsidR="00353CB0" w:rsidRPr="00F932C1" w:rsidRDefault="00353CB0" w:rsidP="00077526">
      <w:pPr>
        <w:rPr>
          <w:sz w:val="20"/>
          <w:szCs w:val="20"/>
        </w:rPr>
      </w:pPr>
    </w:p>
    <w:p w14:paraId="41A745F3" w14:textId="77777777" w:rsidR="00353CB0" w:rsidRPr="00F932C1" w:rsidRDefault="00353CB0" w:rsidP="00077526">
      <w:pPr>
        <w:rPr>
          <w:sz w:val="20"/>
          <w:szCs w:val="20"/>
        </w:rPr>
      </w:pPr>
    </w:p>
    <w:sectPr w:rsidR="00353CB0" w:rsidRPr="00F932C1" w:rsidSect="003B467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66CC5" w14:textId="77777777" w:rsidR="00BA4234" w:rsidRDefault="00BA4234" w:rsidP="00965E3D">
      <w:r>
        <w:separator/>
      </w:r>
    </w:p>
  </w:endnote>
  <w:endnote w:type="continuationSeparator" w:id="0">
    <w:p w14:paraId="6D5135D2" w14:textId="77777777" w:rsidR="00BA4234" w:rsidRDefault="00BA4234" w:rsidP="0096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Unicode MS">
    <w:altName w:val="Arial"/>
    <w:panose1 w:val="020B0604020202020204"/>
    <w:charset w:val="00"/>
    <w:family w:val="auto"/>
    <w:pitch w:val="variable"/>
    <w:sig w:usb0="00000000"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288A" w14:textId="77777777" w:rsidR="00BA4234" w:rsidRDefault="00BA4234" w:rsidP="00C04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9F3D6" w14:textId="77777777" w:rsidR="00BA4234" w:rsidRDefault="00BA4234" w:rsidP="002943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BA556" w14:textId="022D0FA2" w:rsidR="00BA4234" w:rsidRDefault="00BA4234" w:rsidP="00C04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2C1">
      <w:rPr>
        <w:rStyle w:val="PageNumber"/>
        <w:noProof/>
      </w:rPr>
      <w:t>1</w:t>
    </w:r>
    <w:r>
      <w:rPr>
        <w:rStyle w:val="PageNumber"/>
      </w:rPr>
      <w:fldChar w:fldCharType="end"/>
    </w:r>
  </w:p>
  <w:p w14:paraId="224FD784" w14:textId="77777777" w:rsidR="00BA4234" w:rsidRDefault="00BA4234" w:rsidP="002943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6F994" w14:textId="77777777" w:rsidR="00BA4234" w:rsidRDefault="00BA4234" w:rsidP="00965E3D">
      <w:r>
        <w:separator/>
      </w:r>
    </w:p>
  </w:footnote>
  <w:footnote w:type="continuationSeparator" w:id="0">
    <w:p w14:paraId="1F65D184" w14:textId="77777777" w:rsidR="00BA4234" w:rsidRDefault="00BA4234" w:rsidP="00965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84B"/>
    <w:multiLevelType w:val="hybridMultilevel"/>
    <w:tmpl w:val="9704E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42113"/>
    <w:multiLevelType w:val="hybridMultilevel"/>
    <w:tmpl w:val="4C920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z5xwrr4s255jexte2pwr2czrta9p02zs9t&quot;&gt;Endnote27Dec2017&lt;record-ids&gt;&lt;item&gt;1617&lt;/item&gt;&lt;item&gt;5324&lt;/item&gt;&lt;item&gt;5649&lt;/item&gt;&lt;item&gt;7657&lt;/item&gt;&lt;item&gt;8038&lt;/item&gt;&lt;item&gt;8468&lt;/item&gt;&lt;item&gt;8707&lt;/item&gt;&lt;item&gt;8922&lt;/item&gt;&lt;item&gt;10517&lt;/item&gt;&lt;item&gt;11377&lt;/item&gt;&lt;item&gt;11379&lt;/item&gt;&lt;item&gt;11380&lt;/item&gt;&lt;item&gt;11381&lt;/item&gt;&lt;/record-ids&gt;&lt;/item&gt;&lt;/Libraries&gt;"/>
  </w:docVars>
  <w:rsids>
    <w:rsidRoot w:val="003B4679"/>
    <w:rsid w:val="00012559"/>
    <w:rsid w:val="00012DF5"/>
    <w:rsid w:val="000154EC"/>
    <w:rsid w:val="00016946"/>
    <w:rsid w:val="000256E5"/>
    <w:rsid w:val="00030876"/>
    <w:rsid w:val="00032C0B"/>
    <w:rsid w:val="00034037"/>
    <w:rsid w:val="00036AA2"/>
    <w:rsid w:val="00041F62"/>
    <w:rsid w:val="0004259F"/>
    <w:rsid w:val="0004557A"/>
    <w:rsid w:val="00055F8E"/>
    <w:rsid w:val="00065258"/>
    <w:rsid w:val="00066A71"/>
    <w:rsid w:val="00077526"/>
    <w:rsid w:val="00082D9F"/>
    <w:rsid w:val="000876C8"/>
    <w:rsid w:val="000A651B"/>
    <w:rsid w:val="000C29BF"/>
    <w:rsid w:val="000E2697"/>
    <w:rsid w:val="000E73D3"/>
    <w:rsid w:val="00107169"/>
    <w:rsid w:val="001320CE"/>
    <w:rsid w:val="00132FDE"/>
    <w:rsid w:val="00136DB2"/>
    <w:rsid w:val="00144774"/>
    <w:rsid w:val="00152B61"/>
    <w:rsid w:val="00156A33"/>
    <w:rsid w:val="00163EB1"/>
    <w:rsid w:val="001660CD"/>
    <w:rsid w:val="001705AB"/>
    <w:rsid w:val="00173802"/>
    <w:rsid w:val="001813DC"/>
    <w:rsid w:val="0018398B"/>
    <w:rsid w:val="001878CF"/>
    <w:rsid w:val="0019059C"/>
    <w:rsid w:val="00190614"/>
    <w:rsid w:val="001A65D2"/>
    <w:rsid w:val="001A75E4"/>
    <w:rsid w:val="001C329C"/>
    <w:rsid w:val="001D1971"/>
    <w:rsid w:val="001E148E"/>
    <w:rsid w:val="001E6E74"/>
    <w:rsid w:val="001F26B9"/>
    <w:rsid w:val="00223395"/>
    <w:rsid w:val="00234C1E"/>
    <w:rsid w:val="00236D2E"/>
    <w:rsid w:val="002440AA"/>
    <w:rsid w:val="00265A85"/>
    <w:rsid w:val="00275546"/>
    <w:rsid w:val="0027594A"/>
    <w:rsid w:val="002804DA"/>
    <w:rsid w:val="002815F2"/>
    <w:rsid w:val="00287FB6"/>
    <w:rsid w:val="00292B83"/>
    <w:rsid w:val="002943AB"/>
    <w:rsid w:val="002B306A"/>
    <w:rsid w:val="002B786D"/>
    <w:rsid w:val="002C789E"/>
    <w:rsid w:val="002D10CD"/>
    <w:rsid w:val="002D22C2"/>
    <w:rsid w:val="002E7469"/>
    <w:rsid w:val="002F3583"/>
    <w:rsid w:val="00300BE9"/>
    <w:rsid w:val="003063FE"/>
    <w:rsid w:val="0030695C"/>
    <w:rsid w:val="00311E50"/>
    <w:rsid w:val="00311EAD"/>
    <w:rsid w:val="00316926"/>
    <w:rsid w:val="0032695E"/>
    <w:rsid w:val="00326DD6"/>
    <w:rsid w:val="00332338"/>
    <w:rsid w:val="00332F19"/>
    <w:rsid w:val="00334B98"/>
    <w:rsid w:val="00337893"/>
    <w:rsid w:val="003457C1"/>
    <w:rsid w:val="00350A08"/>
    <w:rsid w:val="00351129"/>
    <w:rsid w:val="003514ED"/>
    <w:rsid w:val="00351946"/>
    <w:rsid w:val="00353CB0"/>
    <w:rsid w:val="0036227F"/>
    <w:rsid w:val="00365D18"/>
    <w:rsid w:val="00372B0C"/>
    <w:rsid w:val="003746E6"/>
    <w:rsid w:val="003809A6"/>
    <w:rsid w:val="0038131D"/>
    <w:rsid w:val="0039073E"/>
    <w:rsid w:val="00393155"/>
    <w:rsid w:val="00393C51"/>
    <w:rsid w:val="00396FB0"/>
    <w:rsid w:val="00397739"/>
    <w:rsid w:val="003A0426"/>
    <w:rsid w:val="003A4367"/>
    <w:rsid w:val="003B1244"/>
    <w:rsid w:val="003B32A3"/>
    <w:rsid w:val="003B4679"/>
    <w:rsid w:val="003B58F6"/>
    <w:rsid w:val="003B7DAB"/>
    <w:rsid w:val="003C0F75"/>
    <w:rsid w:val="003C194C"/>
    <w:rsid w:val="003C1C53"/>
    <w:rsid w:val="003C7594"/>
    <w:rsid w:val="003D0CED"/>
    <w:rsid w:val="003D5C60"/>
    <w:rsid w:val="003E2978"/>
    <w:rsid w:val="003E4DB6"/>
    <w:rsid w:val="003E50CB"/>
    <w:rsid w:val="003E677E"/>
    <w:rsid w:val="00407248"/>
    <w:rsid w:val="0041052A"/>
    <w:rsid w:val="00414624"/>
    <w:rsid w:val="00451803"/>
    <w:rsid w:val="0046076D"/>
    <w:rsid w:val="00462BF1"/>
    <w:rsid w:val="00463A04"/>
    <w:rsid w:val="004643AF"/>
    <w:rsid w:val="0046611D"/>
    <w:rsid w:val="00467A0A"/>
    <w:rsid w:val="004742CC"/>
    <w:rsid w:val="00482E3E"/>
    <w:rsid w:val="0048342E"/>
    <w:rsid w:val="004A166D"/>
    <w:rsid w:val="004A4E07"/>
    <w:rsid w:val="004B2B4E"/>
    <w:rsid w:val="004B66F7"/>
    <w:rsid w:val="004B78DD"/>
    <w:rsid w:val="004C0BF9"/>
    <w:rsid w:val="004C26E6"/>
    <w:rsid w:val="004C3639"/>
    <w:rsid w:val="004C4AF1"/>
    <w:rsid w:val="004C79EA"/>
    <w:rsid w:val="004D46D7"/>
    <w:rsid w:val="004E4F8B"/>
    <w:rsid w:val="004E5FDA"/>
    <w:rsid w:val="004F01E9"/>
    <w:rsid w:val="004F7AF8"/>
    <w:rsid w:val="00505718"/>
    <w:rsid w:val="005067E2"/>
    <w:rsid w:val="00512DEC"/>
    <w:rsid w:val="0052275A"/>
    <w:rsid w:val="00522BB4"/>
    <w:rsid w:val="0052593C"/>
    <w:rsid w:val="005321D0"/>
    <w:rsid w:val="0053263F"/>
    <w:rsid w:val="005335E3"/>
    <w:rsid w:val="005337C8"/>
    <w:rsid w:val="0055018F"/>
    <w:rsid w:val="005507B6"/>
    <w:rsid w:val="0055432C"/>
    <w:rsid w:val="00555501"/>
    <w:rsid w:val="00564B5E"/>
    <w:rsid w:val="00577C31"/>
    <w:rsid w:val="005A41C8"/>
    <w:rsid w:val="005A7D21"/>
    <w:rsid w:val="005C1DA2"/>
    <w:rsid w:val="005C47E3"/>
    <w:rsid w:val="005C4876"/>
    <w:rsid w:val="005C4E58"/>
    <w:rsid w:val="005D04C4"/>
    <w:rsid w:val="005D3CF4"/>
    <w:rsid w:val="005D4CBE"/>
    <w:rsid w:val="005E5674"/>
    <w:rsid w:val="005F2B28"/>
    <w:rsid w:val="005F3BFA"/>
    <w:rsid w:val="005F5688"/>
    <w:rsid w:val="005F674B"/>
    <w:rsid w:val="006126BE"/>
    <w:rsid w:val="00615EF4"/>
    <w:rsid w:val="0062302F"/>
    <w:rsid w:val="0062393A"/>
    <w:rsid w:val="006321FF"/>
    <w:rsid w:val="00633036"/>
    <w:rsid w:val="00635405"/>
    <w:rsid w:val="00636780"/>
    <w:rsid w:val="006405CA"/>
    <w:rsid w:val="00641D96"/>
    <w:rsid w:val="00650EAF"/>
    <w:rsid w:val="0065286B"/>
    <w:rsid w:val="00655ADF"/>
    <w:rsid w:val="00660DD2"/>
    <w:rsid w:val="00660FE6"/>
    <w:rsid w:val="00662292"/>
    <w:rsid w:val="00676905"/>
    <w:rsid w:val="0069465F"/>
    <w:rsid w:val="00696683"/>
    <w:rsid w:val="006A36B5"/>
    <w:rsid w:val="006A582C"/>
    <w:rsid w:val="006E128B"/>
    <w:rsid w:val="006E2976"/>
    <w:rsid w:val="006E5138"/>
    <w:rsid w:val="006F74F4"/>
    <w:rsid w:val="00703F45"/>
    <w:rsid w:val="00706DC6"/>
    <w:rsid w:val="00714817"/>
    <w:rsid w:val="00715267"/>
    <w:rsid w:val="00720AEE"/>
    <w:rsid w:val="0072435B"/>
    <w:rsid w:val="0073177C"/>
    <w:rsid w:val="00731B17"/>
    <w:rsid w:val="007333D6"/>
    <w:rsid w:val="00744285"/>
    <w:rsid w:val="00744AFD"/>
    <w:rsid w:val="007549A8"/>
    <w:rsid w:val="007644F4"/>
    <w:rsid w:val="00776248"/>
    <w:rsid w:val="00776344"/>
    <w:rsid w:val="007904D0"/>
    <w:rsid w:val="00796262"/>
    <w:rsid w:val="007B0892"/>
    <w:rsid w:val="007B10C1"/>
    <w:rsid w:val="007C2CF2"/>
    <w:rsid w:val="007C42CA"/>
    <w:rsid w:val="007E22C7"/>
    <w:rsid w:val="007E725B"/>
    <w:rsid w:val="007F08B7"/>
    <w:rsid w:val="007F1798"/>
    <w:rsid w:val="007F35CC"/>
    <w:rsid w:val="007F42C9"/>
    <w:rsid w:val="00814EC4"/>
    <w:rsid w:val="0082192D"/>
    <w:rsid w:val="0085131F"/>
    <w:rsid w:val="00851A5A"/>
    <w:rsid w:val="00853F14"/>
    <w:rsid w:val="00854C7A"/>
    <w:rsid w:val="0087073B"/>
    <w:rsid w:val="00871114"/>
    <w:rsid w:val="008738ED"/>
    <w:rsid w:val="00881BC8"/>
    <w:rsid w:val="00882D04"/>
    <w:rsid w:val="008B471A"/>
    <w:rsid w:val="008C028A"/>
    <w:rsid w:val="008C10BD"/>
    <w:rsid w:val="008D1EA4"/>
    <w:rsid w:val="008D2140"/>
    <w:rsid w:val="008F54EA"/>
    <w:rsid w:val="008F718B"/>
    <w:rsid w:val="00904A3F"/>
    <w:rsid w:val="009105D7"/>
    <w:rsid w:val="00911E60"/>
    <w:rsid w:val="00914150"/>
    <w:rsid w:val="0091565E"/>
    <w:rsid w:val="00931717"/>
    <w:rsid w:val="00955DF4"/>
    <w:rsid w:val="009564FE"/>
    <w:rsid w:val="009604D9"/>
    <w:rsid w:val="00964AFE"/>
    <w:rsid w:val="00965E3D"/>
    <w:rsid w:val="0097369D"/>
    <w:rsid w:val="00982F57"/>
    <w:rsid w:val="009835C9"/>
    <w:rsid w:val="00994E85"/>
    <w:rsid w:val="00995A41"/>
    <w:rsid w:val="009B6819"/>
    <w:rsid w:val="009B6A2A"/>
    <w:rsid w:val="009B76A0"/>
    <w:rsid w:val="009B7F48"/>
    <w:rsid w:val="009C510F"/>
    <w:rsid w:val="009E0651"/>
    <w:rsid w:val="00A17B60"/>
    <w:rsid w:val="00A2680F"/>
    <w:rsid w:val="00A30BCC"/>
    <w:rsid w:val="00A40450"/>
    <w:rsid w:val="00A52FEF"/>
    <w:rsid w:val="00A67805"/>
    <w:rsid w:val="00A701AC"/>
    <w:rsid w:val="00A719E8"/>
    <w:rsid w:val="00A7258E"/>
    <w:rsid w:val="00A804DE"/>
    <w:rsid w:val="00A809A2"/>
    <w:rsid w:val="00AA12EE"/>
    <w:rsid w:val="00AA144E"/>
    <w:rsid w:val="00AB2E0F"/>
    <w:rsid w:val="00AB3917"/>
    <w:rsid w:val="00AB524E"/>
    <w:rsid w:val="00AC0735"/>
    <w:rsid w:val="00AC1FBF"/>
    <w:rsid w:val="00AC36BF"/>
    <w:rsid w:val="00AD5C63"/>
    <w:rsid w:val="00AD6FE3"/>
    <w:rsid w:val="00AE0BD0"/>
    <w:rsid w:val="00AE5A5E"/>
    <w:rsid w:val="00B00D6B"/>
    <w:rsid w:val="00B026CF"/>
    <w:rsid w:val="00B12D97"/>
    <w:rsid w:val="00B20D90"/>
    <w:rsid w:val="00B21B21"/>
    <w:rsid w:val="00B25C9A"/>
    <w:rsid w:val="00B32971"/>
    <w:rsid w:val="00B3425A"/>
    <w:rsid w:val="00B3584C"/>
    <w:rsid w:val="00B45176"/>
    <w:rsid w:val="00B5248E"/>
    <w:rsid w:val="00B55559"/>
    <w:rsid w:val="00B61319"/>
    <w:rsid w:val="00B62743"/>
    <w:rsid w:val="00B77FEC"/>
    <w:rsid w:val="00B83F6B"/>
    <w:rsid w:val="00B90323"/>
    <w:rsid w:val="00BA4234"/>
    <w:rsid w:val="00BA6693"/>
    <w:rsid w:val="00BA6A7A"/>
    <w:rsid w:val="00BB7084"/>
    <w:rsid w:val="00BC2895"/>
    <w:rsid w:val="00BC3E6B"/>
    <w:rsid w:val="00BC505E"/>
    <w:rsid w:val="00BD1E92"/>
    <w:rsid w:val="00BD4454"/>
    <w:rsid w:val="00BD5436"/>
    <w:rsid w:val="00BE1DC6"/>
    <w:rsid w:val="00BE662C"/>
    <w:rsid w:val="00BE77FC"/>
    <w:rsid w:val="00BF4444"/>
    <w:rsid w:val="00BF46D2"/>
    <w:rsid w:val="00C01963"/>
    <w:rsid w:val="00C02047"/>
    <w:rsid w:val="00C0410A"/>
    <w:rsid w:val="00C25FE7"/>
    <w:rsid w:val="00C3265F"/>
    <w:rsid w:val="00C32DE6"/>
    <w:rsid w:val="00C4300C"/>
    <w:rsid w:val="00C52F36"/>
    <w:rsid w:val="00C55FD5"/>
    <w:rsid w:val="00C565F1"/>
    <w:rsid w:val="00C6112F"/>
    <w:rsid w:val="00C648B6"/>
    <w:rsid w:val="00C74D20"/>
    <w:rsid w:val="00C77F55"/>
    <w:rsid w:val="00C83BF9"/>
    <w:rsid w:val="00C84BD1"/>
    <w:rsid w:val="00C87284"/>
    <w:rsid w:val="00C87D3D"/>
    <w:rsid w:val="00CB089B"/>
    <w:rsid w:val="00CB2CF8"/>
    <w:rsid w:val="00CB4ADB"/>
    <w:rsid w:val="00CB5937"/>
    <w:rsid w:val="00CC6B3F"/>
    <w:rsid w:val="00CC7FFD"/>
    <w:rsid w:val="00CD5CB5"/>
    <w:rsid w:val="00D058BE"/>
    <w:rsid w:val="00D110B6"/>
    <w:rsid w:val="00D1161C"/>
    <w:rsid w:val="00D131E0"/>
    <w:rsid w:val="00D13665"/>
    <w:rsid w:val="00D23135"/>
    <w:rsid w:val="00D24932"/>
    <w:rsid w:val="00D25C4E"/>
    <w:rsid w:val="00D27E07"/>
    <w:rsid w:val="00D36A82"/>
    <w:rsid w:val="00D417BE"/>
    <w:rsid w:val="00D5443C"/>
    <w:rsid w:val="00D6451C"/>
    <w:rsid w:val="00D852A8"/>
    <w:rsid w:val="00D90A54"/>
    <w:rsid w:val="00D97839"/>
    <w:rsid w:val="00D97E23"/>
    <w:rsid w:val="00DA3B13"/>
    <w:rsid w:val="00DB2A9C"/>
    <w:rsid w:val="00DB60EA"/>
    <w:rsid w:val="00DC6568"/>
    <w:rsid w:val="00DD36C9"/>
    <w:rsid w:val="00DF31F8"/>
    <w:rsid w:val="00DF55FD"/>
    <w:rsid w:val="00E019DF"/>
    <w:rsid w:val="00E04FC8"/>
    <w:rsid w:val="00E37E23"/>
    <w:rsid w:val="00E40E9A"/>
    <w:rsid w:val="00E4678D"/>
    <w:rsid w:val="00E55487"/>
    <w:rsid w:val="00E664F7"/>
    <w:rsid w:val="00E7276F"/>
    <w:rsid w:val="00E74214"/>
    <w:rsid w:val="00E774FF"/>
    <w:rsid w:val="00E80C69"/>
    <w:rsid w:val="00E81DFF"/>
    <w:rsid w:val="00E8278E"/>
    <w:rsid w:val="00E90B9A"/>
    <w:rsid w:val="00E94BFD"/>
    <w:rsid w:val="00E9794E"/>
    <w:rsid w:val="00EB09C6"/>
    <w:rsid w:val="00EB4606"/>
    <w:rsid w:val="00EB6918"/>
    <w:rsid w:val="00EB7DC3"/>
    <w:rsid w:val="00F01CCA"/>
    <w:rsid w:val="00F23E99"/>
    <w:rsid w:val="00F24CAB"/>
    <w:rsid w:val="00F30671"/>
    <w:rsid w:val="00F3190F"/>
    <w:rsid w:val="00F3568B"/>
    <w:rsid w:val="00F36011"/>
    <w:rsid w:val="00F450FE"/>
    <w:rsid w:val="00F52010"/>
    <w:rsid w:val="00F56455"/>
    <w:rsid w:val="00F56CD9"/>
    <w:rsid w:val="00F57782"/>
    <w:rsid w:val="00F63BAF"/>
    <w:rsid w:val="00F932C1"/>
    <w:rsid w:val="00F946D9"/>
    <w:rsid w:val="00FB3DDB"/>
    <w:rsid w:val="00FB4737"/>
    <w:rsid w:val="00FB5DA2"/>
    <w:rsid w:val="00FC15DA"/>
    <w:rsid w:val="00FD58AA"/>
    <w:rsid w:val="00FD7E21"/>
    <w:rsid w:val="00FE2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2079C"/>
  <w14:defaultImageDpi w14:val="300"/>
  <w15:docId w15:val="{8E58576E-9714-4E1B-9BA4-6B22F79D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8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92B83"/>
    <w:pPr>
      <w:spacing w:line="480" w:lineRule="auto"/>
      <w:outlineLvl w:val="1"/>
    </w:pPr>
    <w:rPr>
      <w:b/>
    </w:rPr>
  </w:style>
  <w:style w:type="paragraph" w:styleId="Heading3">
    <w:name w:val="heading 3"/>
    <w:basedOn w:val="Normal"/>
    <w:next w:val="Normal"/>
    <w:link w:val="Heading3Char"/>
    <w:uiPriority w:val="9"/>
    <w:unhideWhenUsed/>
    <w:qFormat/>
    <w:rsid w:val="00292B83"/>
    <w:pPr>
      <w:spacing w:line="480" w:lineRule="auto"/>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5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526"/>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0D90"/>
    <w:rPr>
      <w:sz w:val="18"/>
      <w:szCs w:val="18"/>
    </w:rPr>
  </w:style>
  <w:style w:type="paragraph" w:styleId="CommentText">
    <w:name w:val="annotation text"/>
    <w:basedOn w:val="Normal"/>
    <w:link w:val="CommentTextChar"/>
    <w:uiPriority w:val="99"/>
    <w:semiHidden/>
    <w:unhideWhenUsed/>
    <w:rsid w:val="00B20D90"/>
  </w:style>
  <w:style w:type="character" w:customStyle="1" w:styleId="CommentTextChar">
    <w:name w:val="Comment Text Char"/>
    <w:basedOn w:val="DefaultParagraphFont"/>
    <w:link w:val="CommentText"/>
    <w:uiPriority w:val="99"/>
    <w:semiHidden/>
    <w:rsid w:val="00B20D90"/>
  </w:style>
  <w:style w:type="paragraph" w:customStyle="1" w:styleId="EndNoteBibliographyTitle">
    <w:name w:val="EndNote Bibliography Title"/>
    <w:basedOn w:val="Normal"/>
    <w:rsid w:val="0004557A"/>
    <w:pPr>
      <w:jc w:val="center"/>
    </w:pPr>
    <w:rPr>
      <w:rFonts w:cs="Times New Roman"/>
    </w:rPr>
  </w:style>
  <w:style w:type="paragraph" w:customStyle="1" w:styleId="EndNoteBibliography">
    <w:name w:val="EndNote Bibliography"/>
    <w:basedOn w:val="Normal"/>
    <w:rsid w:val="0004557A"/>
    <w:rPr>
      <w:rFonts w:cs="Times New Roman"/>
    </w:rPr>
  </w:style>
  <w:style w:type="paragraph" w:customStyle="1" w:styleId="BodyA">
    <w:name w:val="Body A"/>
    <w:rsid w:val="005F2B28"/>
    <w:pPr>
      <w:pBdr>
        <w:top w:val="nil"/>
        <w:left w:val="nil"/>
        <w:bottom w:val="nil"/>
        <w:right w:val="nil"/>
        <w:between w:val="nil"/>
        <w:bar w:val="nil"/>
      </w:pBdr>
    </w:pPr>
    <w:rPr>
      <w:rFonts w:eastAsia="Arial Unicode MS" w:hAnsi="Arial Unicode MS" w:cs="Arial Unicode MS"/>
      <w:color w:val="000000"/>
      <w:u w:color="000000"/>
      <w:bdr w:val="nil"/>
    </w:rPr>
  </w:style>
  <w:style w:type="character" w:styleId="Hyperlink">
    <w:name w:val="Hyperlink"/>
    <w:basedOn w:val="DefaultParagraphFont"/>
    <w:uiPriority w:val="99"/>
    <w:unhideWhenUsed/>
    <w:rsid w:val="00EB09C6"/>
    <w:rPr>
      <w:color w:val="0000FF" w:themeColor="hyperlink"/>
      <w:u w:val="single"/>
    </w:rPr>
  </w:style>
  <w:style w:type="character" w:customStyle="1" w:styleId="Heading2Char">
    <w:name w:val="Heading 2 Char"/>
    <w:basedOn w:val="DefaultParagraphFont"/>
    <w:link w:val="Heading2"/>
    <w:uiPriority w:val="9"/>
    <w:rsid w:val="00292B83"/>
    <w:rPr>
      <w:b/>
    </w:rPr>
  </w:style>
  <w:style w:type="character" w:customStyle="1" w:styleId="Heading3Char">
    <w:name w:val="Heading 3 Char"/>
    <w:basedOn w:val="DefaultParagraphFont"/>
    <w:link w:val="Heading3"/>
    <w:uiPriority w:val="9"/>
    <w:rsid w:val="00292B83"/>
    <w:rPr>
      <w:b/>
      <w:i/>
    </w:rPr>
  </w:style>
  <w:style w:type="character" w:styleId="FollowedHyperlink">
    <w:name w:val="FollowedHyperlink"/>
    <w:basedOn w:val="DefaultParagraphFont"/>
    <w:uiPriority w:val="99"/>
    <w:semiHidden/>
    <w:unhideWhenUsed/>
    <w:rsid w:val="007C2CF2"/>
    <w:rPr>
      <w:color w:val="800080" w:themeColor="followedHyperlink"/>
      <w:u w:val="single"/>
    </w:rPr>
  </w:style>
  <w:style w:type="paragraph" w:styleId="Bibliography">
    <w:name w:val="Bibliography"/>
    <w:basedOn w:val="Normal"/>
    <w:next w:val="Normal"/>
    <w:uiPriority w:val="37"/>
    <w:unhideWhenUsed/>
    <w:rsid w:val="000256E5"/>
    <w:pPr>
      <w:tabs>
        <w:tab w:val="left" w:pos="384"/>
      </w:tabs>
      <w:spacing w:after="240"/>
      <w:ind w:left="384" w:hanging="384"/>
    </w:pPr>
  </w:style>
  <w:style w:type="paragraph" w:styleId="CommentSubject">
    <w:name w:val="annotation subject"/>
    <w:basedOn w:val="CommentText"/>
    <w:next w:val="CommentText"/>
    <w:link w:val="CommentSubjectChar"/>
    <w:uiPriority w:val="99"/>
    <w:semiHidden/>
    <w:unhideWhenUsed/>
    <w:rsid w:val="00F56CD9"/>
    <w:rPr>
      <w:b/>
      <w:bCs/>
      <w:sz w:val="20"/>
      <w:szCs w:val="20"/>
    </w:rPr>
  </w:style>
  <w:style w:type="character" w:customStyle="1" w:styleId="CommentSubjectChar">
    <w:name w:val="Comment Subject Char"/>
    <w:basedOn w:val="CommentTextChar"/>
    <w:link w:val="CommentSubject"/>
    <w:uiPriority w:val="99"/>
    <w:semiHidden/>
    <w:rsid w:val="00F56CD9"/>
    <w:rPr>
      <w:b/>
      <w:bCs/>
      <w:sz w:val="20"/>
      <w:szCs w:val="20"/>
    </w:rPr>
  </w:style>
  <w:style w:type="character" w:customStyle="1" w:styleId="Heading1Char">
    <w:name w:val="Heading 1 Char"/>
    <w:basedOn w:val="DefaultParagraphFont"/>
    <w:link w:val="Heading1"/>
    <w:uiPriority w:val="9"/>
    <w:rsid w:val="003B58F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A582C"/>
    <w:pPr>
      <w:ind w:left="720"/>
      <w:contextualSpacing/>
    </w:pPr>
  </w:style>
  <w:style w:type="character" w:customStyle="1" w:styleId="UnresolvedMention1">
    <w:name w:val="Unresolved Mention1"/>
    <w:basedOn w:val="DefaultParagraphFont"/>
    <w:uiPriority w:val="99"/>
    <w:semiHidden/>
    <w:unhideWhenUsed/>
    <w:rsid w:val="0030695C"/>
    <w:rPr>
      <w:color w:val="605E5C"/>
      <w:shd w:val="clear" w:color="auto" w:fill="E1DFDD"/>
    </w:rPr>
  </w:style>
  <w:style w:type="paragraph" w:styleId="Revision">
    <w:name w:val="Revision"/>
    <w:hidden/>
    <w:uiPriority w:val="99"/>
    <w:semiHidden/>
    <w:rsid w:val="002D10CD"/>
  </w:style>
  <w:style w:type="paragraph" w:styleId="Footer">
    <w:name w:val="footer"/>
    <w:basedOn w:val="Normal"/>
    <w:link w:val="FooterChar"/>
    <w:uiPriority w:val="99"/>
    <w:unhideWhenUsed/>
    <w:rsid w:val="00965E3D"/>
    <w:pPr>
      <w:tabs>
        <w:tab w:val="center" w:pos="4320"/>
        <w:tab w:val="right" w:pos="8640"/>
      </w:tabs>
    </w:pPr>
  </w:style>
  <w:style w:type="character" w:customStyle="1" w:styleId="FooterChar">
    <w:name w:val="Footer Char"/>
    <w:basedOn w:val="DefaultParagraphFont"/>
    <w:link w:val="Footer"/>
    <w:uiPriority w:val="99"/>
    <w:rsid w:val="00965E3D"/>
  </w:style>
  <w:style w:type="character" w:styleId="PageNumber">
    <w:name w:val="page number"/>
    <w:basedOn w:val="DefaultParagraphFont"/>
    <w:uiPriority w:val="99"/>
    <w:semiHidden/>
    <w:unhideWhenUsed/>
    <w:rsid w:val="00965E3D"/>
  </w:style>
  <w:style w:type="character" w:customStyle="1" w:styleId="UnresolvedMention2">
    <w:name w:val="Unresolved Mention2"/>
    <w:basedOn w:val="DefaultParagraphFont"/>
    <w:uiPriority w:val="99"/>
    <w:semiHidden/>
    <w:unhideWhenUsed/>
    <w:rsid w:val="00294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81298">
      <w:bodyDiv w:val="1"/>
      <w:marLeft w:val="0"/>
      <w:marRight w:val="0"/>
      <w:marTop w:val="0"/>
      <w:marBottom w:val="0"/>
      <w:divBdr>
        <w:top w:val="none" w:sz="0" w:space="0" w:color="auto"/>
        <w:left w:val="none" w:sz="0" w:space="0" w:color="auto"/>
        <w:bottom w:val="none" w:sz="0" w:space="0" w:color="auto"/>
        <w:right w:val="none" w:sz="0" w:space="0" w:color="auto"/>
      </w:divBdr>
    </w:div>
    <w:div w:id="647247408">
      <w:bodyDiv w:val="1"/>
      <w:marLeft w:val="0"/>
      <w:marRight w:val="0"/>
      <w:marTop w:val="0"/>
      <w:marBottom w:val="0"/>
      <w:divBdr>
        <w:top w:val="none" w:sz="0" w:space="0" w:color="auto"/>
        <w:left w:val="none" w:sz="0" w:space="0" w:color="auto"/>
        <w:bottom w:val="none" w:sz="0" w:space="0" w:color="auto"/>
        <w:right w:val="none" w:sz="0" w:space="0" w:color="auto"/>
      </w:divBdr>
    </w:div>
    <w:div w:id="698967406">
      <w:bodyDiv w:val="1"/>
      <w:marLeft w:val="0"/>
      <w:marRight w:val="0"/>
      <w:marTop w:val="0"/>
      <w:marBottom w:val="0"/>
      <w:divBdr>
        <w:top w:val="none" w:sz="0" w:space="0" w:color="auto"/>
        <w:left w:val="none" w:sz="0" w:space="0" w:color="auto"/>
        <w:bottom w:val="none" w:sz="0" w:space="0" w:color="auto"/>
        <w:right w:val="none" w:sz="0" w:space="0" w:color="auto"/>
      </w:divBdr>
    </w:div>
    <w:div w:id="1077019149">
      <w:bodyDiv w:val="1"/>
      <w:marLeft w:val="0"/>
      <w:marRight w:val="0"/>
      <w:marTop w:val="0"/>
      <w:marBottom w:val="0"/>
      <w:divBdr>
        <w:top w:val="none" w:sz="0" w:space="0" w:color="auto"/>
        <w:left w:val="none" w:sz="0" w:space="0" w:color="auto"/>
        <w:bottom w:val="none" w:sz="0" w:space="0" w:color="auto"/>
        <w:right w:val="none" w:sz="0" w:space="0" w:color="auto"/>
      </w:divBdr>
    </w:div>
    <w:div w:id="1155681425">
      <w:bodyDiv w:val="1"/>
      <w:marLeft w:val="0"/>
      <w:marRight w:val="0"/>
      <w:marTop w:val="0"/>
      <w:marBottom w:val="0"/>
      <w:divBdr>
        <w:top w:val="none" w:sz="0" w:space="0" w:color="auto"/>
        <w:left w:val="none" w:sz="0" w:space="0" w:color="auto"/>
        <w:bottom w:val="none" w:sz="0" w:space="0" w:color="auto"/>
        <w:right w:val="none" w:sz="0" w:space="0" w:color="auto"/>
      </w:divBdr>
    </w:div>
    <w:div w:id="155176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ikoyanagi:Dropbox:SB_sex_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Sheet2!$C$2</c:f>
              <c:strCache>
                <c:ptCount val="1"/>
                <c:pt idx="0">
                  <c:v>Overall</c:v>
                </c:pt>
              </c:strCache>
            </c:strRef>
          </c:tx>
          <c:dLbls>
            <c:dLbl>
              <c:idx val="0"/>
              <c:layout>
                <c:manualLayout>
                  <c:x val="-2.3866348448687302E-2"/>
                  <c:y val="2.47933884297521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00-42CD-9F55-177D95960544}"/>
                </c:ext>
              </c:extLst>
            </c:dLbl>
            <c:dLbl>
              <c:idx val="4"/>
              <c:layout>
                <c:manualLayout>
                  <c:x val="-3.3412887828162298E-2"/>
                  <c:y val="3.30578512396694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00-42CD-9F55-177D95960544}"/>
                </c:ext>
              </c:extLst>
            </c:dLbl>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Sheet2!$B$3:$B$7</c:f>
              <c:strCache>
                <c:ptCount val="5"/>
                <c:pt idx="0">
                  <c:v>&lt;1 hour</c:v>
                </c:pt>
                <c:pt idx="1">
                  <c:v>1-2 hours</c:v>
                </c:pt>
                <c:pt idx="2">
                  <c:v>3-4 hours</c:v>
                </c:pt>
                <c:pt idx="3">
                  <c:v>5-8 hours</c:v>
                </c:pt>
                <c:pt idx="4">
                  <c:v>&gt;8 hours</c:v>
                </c:pt>
              </c:strCache>
            </c:strRef>
          </c:cat>
          <c:val>
            <c:numRef>
              <c:f>Sheet2!$C$3:$C$7</c:f>
              <c:numCache>
                <c:formatCode>General</c:formatCode>
                <c:ptCount val="5"/>
                <c:pt idx="0">
                  <c:v>9.9</c:v>
                </c:pt>
                <c:pt idx="1">
                  <c:v>10.7</c:v>
                </c:pt>
                <c:pt idx="2">
                  <c:v>13.2</c:v>
                </c:pt>
                <c:pt idx="3">
                  <c:v>14.9</c:v>
                </c:pt>
                <c:pt idx="4">
                  <c:v>18</c:v>
                </c:pt>
              </c:numCache>
            </c:numRef>
          </c:val>
          <c:smooth val="0"/>
          <c:extLst>
            <c:ext xmlns:c16="http://schemas.microsoft.com/office/drawing/2014/chart" uri="{C3380CC4-5D6E-409C-BE32-E72D297353CC}">
              <c16:uniqueId val="{00000002-6700-42CD-9F55-177D95960544}"/>
            </c:ext>
          </c:extLst>
        </c:ser>
        <c:ser>
          <c:idx val="1"/>
          <c:order val="1"/>
          <c:tx>
            <c:strRef>
              <c:f>Sheet2!$D$2</c:f>
              <c:strCache>
                <c:ptCount val="1"/>
                <c:pt idx="0">
                  <c:v>Girls</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Sheet2!$B$3:$B$7</c:f>
              <c:strCache>
                <c:ptCount val="5"/>
                <c:pt idx="0">
                  <c:v>&lt;1 hour</c:v>
                </c:pt>
                <c:pt idx="1">
                  <c:v>1-2 hours</c:v>
                </c:pt>
                <c:pt idx="2">
                  <c:v>3-4 hours</c:v>
                </c:pt>
                <c:pt idx="3">
                  <c:v>5-8 hours</c:v>
                </c:pt>
                <c:pt idx="4">
                  <c:v>&gt;8 hours</c:v>
                </c:pt>
              </c:strCache>
            </c:strRef>
          </c:cat>
          <c:val>
            <c:numRef>
              <c:f>Sheet2!$D$3:$D$7</c:f>
              <c:numCache>
                <c:formatCode>General</c:formatCode>
                <c:ptCount val="5"/>
                <c:pt idx="0">
                  <c:v>7</c:v>
                </c:pt>
                <c:pt idx="1">
                  <c:v>7</c:v>
                </c:pt>
                <c:pt idx="2">
                  <c:v>11.6</c:v>
                </c:pt>
                <c:pt idx="3">
                  <c:v>11.8</c:v>
                </c:pt>
                <c:pt idx="4">
                  <c:v>14.7</c:v>
                </c:pt>
              </c:numCache>
            </c:numRef>
          </c:val>
          <c:smooth val="0"/>
          <c:extLst>
            <c:ext xmlns:c16="http://schemas.microsoft.com/office/drawing/2014/chart" uri="{C3380CC4-5D6E-409C-BE32-E72D297353CC}">
              <c16:uniqueId val="{00000003-6700-42CD-9F55-177D95960544}"/>
            </c:ext>
          </c:extLst>
        </c:ser>
        <c:ser>
          <c:idx val="2"/>
          <c:order val="2"/>
          <c:tx>
            <c:strRef>
              <c:f>Sheet2!$E$2</c:f>
              <c:strCache>
                <c:ptCount val="1"/>
                <c:pt idx="0">
                  <c:v>Boys</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Sheet2!$B$3:$B$7</c:f>
              <c:strCache>
                <c:ptCount val="5"/>
                <c:pt idx="0">
                  <c:v>&lt;1 hour</c:v>
                </c:pt>
                <c:pt idx="1">
                  <c:v>1-2 hours</c:v>
                </c:pt>
                <c:pt idx="2">
                  <c:v>3-4 hours</c:v>
                </c:pt>
                <c:pt idx="3">
                  <c:v>5-8 hours</c:v>
                </c:pt>
                <c:pt idx="4">
                  <c:v>&gt;8 hours</c:v>
                </c:pt>
              </c:strCache>
            </c:strRef>
          </c:cat>
          <c:val>
            <c:numRef>
              <c:f>Sheet2!$E$3:$E$7</c:f>
              <c:numCache>
                <c:formatCode>General</c:formatCode>
                <c:ptCount val="5"/>
                <c:pt idx="0">
                  <c:v>12.9</c:v>
                </c:pt>
                <c:pt idx="1">
                  <c:v>14.5</c:v>
                </c:pt>
                <c:pt idx="2">
                  <c:v>15.1</c:v>
                </c:pt>
                <c:pt idx="3">
                  <c:v>18.3</c:v>
                </c:pt>
                <c:pt idx="4">
                  <c:v>22.6</c:v>
                </c:pt>
              </c:numCache>
            </c:numRef>
          </c:val>
          <c:smooth val="0"/>
          <c:extLst>
            <c:ext xmlns:c16="http://schemas.microsoft.com/office/drawing/2014/chart" uri="{C3380CC4-5D6E-409C-BE32-E72D297353CC}">
              <c16:uniqueId val="{00000004-6700-42CD-9F55-177D95960544}"/>
            </c:ext>
          </c:extLst>
        </c:ser>
        <c:dLbls>
          <c:dLblPos val="r"/>
          <c:showLegendKey val="0"/>
          <c:showVal val="1"/>
          <c:showCatName val="0"/>
          <c:showSerName val="0"/>
          <c:showPercent val="0"/>
          <c:showBubbleSize val="0"/>
        </c:dLbls>
        <c:marker val="1"/>
        <c:smooth val="0"/>
        <c:axId val="-2128499112"/>
        <c:axId val="-2143694088"/>
      </c:lineChart>
      <c:catAx>
        <c:axId val="-2128499112"/>
        <c:scaling>
          <c:orientation val="minMax"/>
        </c:scaling>
        <c:delete val="0"/>
        <c:axPos val="b"/>
        <c:title>
          <c:tx>
            <c:rich>
              <a:bodyPr/>
              <a:lstStyle/>
              <a:p>
                <a:pPr>
                  <a:defRPr/>
                </a:pPr>
                <a:r>
                  <a:rPr lang="en-US"/>
                  <a:t>Time</a:t>
                </a:r>
                <a:r>
                  <a:rPr lang="en-US" baseline="0"/>
                  <a:t> spent sedentary per day</a:t>
                </a:r>
                <a:endParaRPr lang="en-US"/>
              </a:p>
            </c:rich>
          </c:tx>
          <c:overlay val="0"/>
        </c:title>
        <c:numFmt formatCode="General" sourceLinked="0"/>
        <c:majorTickMark val="out"/>
        <c:minorTickMark val="none"/>
        <c:tickLblPos val="nextTo"/>
        <c:crossAx val="-2143694088"/>
        <c:crosses val="autoZero"/>
        <c:auto val="1"/>
        <c:lblAlgn val="ctr"/>
        <c:lblOffset val="100"/>
        <c:noMultiLvlLbl val="0"/>
      </c:catAx>
      <c:valAx>
        <c:axId val="-2143694088"/>
        <c:scaling>
          <c:orientation val="minMax"/>
        </c:scaling>
        <c:delete val="0"/>
        <c:axPos val="l"/>
        <c:title>
          <c:tx>
            <c:rich>
              <a:bodyPr rot="-5400000" vert="horz"/>
              <a:lstStyle/>
              <a:p>
                <a:pPr>
                  <a:defRPr/>
                </a:pPr>
                <a:r>
                  <a:rPr lang="en-US"/>
                  <a:t>Proportion</a:t>
                </a:r>
                <a:r>
                  <a:rPr lang="en-US" baseline="0"/>
                  <a:t> of adolescents who had</a:t>
                </a:r>
              </a:p>
              <a:p>
                <a:pPr>
                  <a:defRPr/>
                </a:pPr>
                <a:r>
                  <a:rPr lang="en-US" baseline="0"/>
                  <a:t> sexual intercourse (%)</a:t>
                </a:r>
              </a:p>
            </c:rich>
          </c:tx>
          <c:overlay val="0"/>
        </c:title>
        <c:numFmt formatCode="General" sourceLinked="1"/>
        <c:majorTickMark val="out"/>
        <c:minorTickMark val="none"/>
        <c:tickLblPos val="nextTo"/>
        <c:crossAx val="-2128499112"/>
        <c:crosses val="autoZero"/>
        <c:crossBetween val="between"/>
      </c:valAx>
    </c:plotArea>
    <c:legend>
      <c:legendPos val="t"/>
      <c:overlay val="1"/>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6A8F-DA2D-4B47-943E-4FC49C39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20495</Words>
  <Characters>116828</Characters>
  <Application>Microsoft Office Word</Application>
  <DocSecurity>0</DocSecurity>
  <Lines>973</Lines>
  <Paragraphs>274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Koyanagi</dc:creator>
  <cp:keywords/>
  <dc:description/>
  <cp:lastModifiedBy>Lee Smith</cp:lastModifiedBy>
  <cp:revision>3</cp:revision>
  <cp:lastPrinted>2019-06-03T16:08:00Z</cp:lastPrinted>
  <dcterms:created xsi:type="dcterms:W3CDTF">2019-06-05T12:52:00Z</dcterms:created>
  <dcterms:modified xsi:type="dcterms:W3CDTF">2019-06-21T04:59:00Z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id="fmMoe355"/&gt;&lt;style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