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6D548" w14:textId="77777777" w:rsidR="00534EC9" w:rsidRDefault="00587748">
      <w:pPr>
        <w:spacing w:after="0"/>
        <w:ind w:left="120"/>
      </w:pPr>
      <w:bookmarkStart w:id="0" w:name="Chap3712"/>
      <w:bookmarkStart w:id="1" w:name="_top"/>
      <w:bookmarkEnd w:id="1"/>
      <w:r>
        <w:rPr>
          <w:rFonts w:ascii="Times New Roman" w:hAnsi="Times New Roman"/>
          <w:color w:val="000000"/>
        </w:rPr>
        <w:t xml:space="preserve">© Springer </w:t>
      </w:r>
      <w:proofErr w:type="spellStart"/>
      <w:r>
        <w:rPr>
          <w:rFonts w:ascii="Times New Roman" w:hAnsi="Times New Roman"/>
          <w:color w:val="000000"/>
        </w:rPr>
        <w:t>Science+Business</w:t>
      </w:r>
      <w:proofErr w:type="spellEnd"/>
      <w:r>
        <w:rPr>
          <w:rFonts w:ascii="Times New Roman" w:hAnsi="Times New Roman"/>
          <w:color w:val="000000"/>
        </w:rPr>
        <w:t xml:space="preserve"> Media Dordrecht 2014</w:t>
      </w:r>
    </w:p>
    <w:p w14:paraId="54611F38" w14:textId="77777777" w:rsidR="00534EC9" w:rsidRDefault="00587748">
      <w:pPr>
        <w:spacing w:after="45"/>
        <w:ind w:left="120"/>
      </w:pPr>
      <w:r>
        <w:rPr>
          <w:rFonts w:ascii="Times New Roman" w:hAnsi="Times New Roman"/>
          <w:color w:val="000000"/>
          <w:sz w:val="16"/>
        </w:rPr>
        <w:t xml:space="preserve">Alex C. </w:t>
      </w:r>
      <w:proofErr w:type="spellStart"/>
      <w:r>
        <w:rPr>
          <w:rFonts w:ascii="Times New Roman" w:hAnsi="Times New Roman"/>
          <w:color w:val="000000"/>
          <w:sz w:val="16"/>
        </w:rPr>
        <w:t>Michalos</w:t>
      </w:r>
      <w:proofErr w:type="spellEnd"/>
    </w:p>
    <w:p w14:paraId="2CF78F1F" w14:textId="77777777" w:rsidR="00534EC9" w:rsidRDefault="00587748">
      <w:pPr>
        <w:spacing w:after="45"/>
        <w:ind w:left="120"/>
      </w:pPr>
      <w:r>
        <w:rPr>
          <w:rFonts w:ascii="Times New Roman" w:hAnsi="Times New Roman"/>
          <w:color w:val="000000"/>
          <w:sz w:val="16"/>
        </w:rPr>
        <w:t>Encyclopedia of Quality of Life and Well-Being Research</w:t>
      </w:r>
    </w:p>
    <w:p w14:paraId="303A61B1" w14:textId="77777777" w:rsidR="00534EC9" w:rsidRDefault="00587748">
      <w:pPr>
        <w:spacing w:after="45"/>
        <w:ind w:left="120"/>
      </w:pPr>
      <w:r>
        <w:rPr>
          <w:rFonts w:ascii="Times New Roman" w:hAnsi="Times New Roman"/>
          <w:color w:val="000000"/>
          <w:sz w:val="16"/>
        </w:rPr>
        <w:t>10.1007/978-94-007-0753-5_3712</w:t>
      </w:r>
    </w:p>
    <w:bookmarkEnd w:id="0"/>
    <w:p w14:paraId="4AC29D70" w14:textId="77777777" w:rsidR="00534EC9" w:rsidRDefault="00587748">
      <w:pPr>
        <w:spacing w:after="161" w:line="288" w:lineRule="auto"/>
        <w:ind w:left="120"/>
      </w:pPr>
      <w:r>
        <w:rPr>
          <w:rFonts w:ascii="Georgia" w:hAnsi="Georgia"/>
          <w:b/>
          <w:color w:val="000000"/>
          <w:sz w:val="36"/>
        </w:rPr>
        <w:t>German and Tagalog Happiness Scales</w:t>
      </w:r>
    </w:p>
    <w:p w14:paraId="271EBF3C" w14:textId="29100DDB" w:rsidR="00534EC9" w:rsidRDefault="00587748">
      <w:pPr>
        <w:spacing w:after="240"/>
        <w:ind w:left="120"/>
      </w:pPr>
      <w:r>
        <w:rPr>
          <w:rFonts w:ascii="Times New Roman" w:hAnsi="Times New Roman"/>
          <w:color w:val="333333"/>
        </w:rPr>
        <w:t>Viren Swami</w:t>
      </w:r>
      <w:r>
        <w:rPr>
          <w:rFonts w:ascii="Times New Roman" w:hAnsi="Times New Roman"/>
          <w:color w:val="333333"/>
          <w:vertAlign w:val="superscript"/>
        </w:rPr>
        <w:t>1</w:t>
      </w:r>
      <w:r w:rsidR="00826D57">
        <w:rPr>
          <w:rFonts w:ascii="Times New Roman" w:hAnsi="Times New Roman"/>
          <w:color w:val="333333"/>
          <w:vertAlign w:val="superscript"/>
        </w:rPr>
        <w:t>-2</w:t>
      </w:r>
      <w:r>
        <w:rPr>
          <w:rFonts w:ascii="Times New Roman" w:hAnsi="Times New Roman"/>
          <w:color w:val="333333"/>
          <w:vertAlign w:val="superscript"/>
        </w:rPr>
        <w:t xml:space="preserve"> </w:t>
      </w:r>
    </w:p>
    <w:p w14:paraId="619B29B3" w14:textId="71206EB2" w:rsidR="00534EC9" w:rsidRDefault="00587748">
      <w:pPr>
        <w:spacing w:after="90"/>
        <w:ind w:left="120"/>
        <w:rPr>
          <w:rFonts w:ascii="Arial" w:hAnsi="Arial"/>
          <w:color w:val="000000"/>
        </w:rPr>
      </w:pPr>
      <w:bookmarkStart w:id="2" w:name="Aff751"/>
      <w:r>
        <w:rPr>
          <w:rFonts w:ascii="Arial" w:hAnsi="Arial"/>
          <w:color w:val="000000"/>
        </w:rPr>
        <w:t>(1)</w:t>
      </w:r>
      <w:r w:rsidR="00826D57">
        <w:rPr>
          <w:rFonts w:ascii="Arial" w:hAnsi="Arial"/>
          <w:color w:val="000000"/>
        </w:rPr>
        <w:t xml:space="preserve"> School of Psychology and Sport Science, Anglia Ruskin University, Cambridge, UK</w:t>
      </w:r>
    </w:p>
    <w:p w14:paraId="4732AA7F" w14:textId="0474E89E" w:rsidR="00826D57" w:rsidRDefault="00826D57">
      <w:pPr>
        <w:spacing w:after="90"/>
        <w:ind w:left="120"/>
        <w:rPr>
          <w:rFonts w:ascii="Arial" w:hAnsi="Arial"/>
          <w:color w:val="000000"/>
        </w:rPr>
      </w:pPr>
      <w:r>
        <w:rPr>
          <w:rFonts w:ascii="Arial" w:hAnsi="Arial"/>
          <w:color w:val="000000"/>
        </w:rPr>
        <w:t>(2) Centre for Psychological Medicine, Perdana University, Serdang, Malaysia</w:t>
      </w:r>
    </w:p>
    <w:p w14:paraId="0A57251A" w14:textId="72374DF3" w:rsidR="00826D57" w:rsidRDefault="00826D57">
      <w:pPr>
        <w:spacing w:after="90"/>
        <w:ind w:left="120"/>
      </w:pPr>
    </w:p>
    <w:bookmarkEnd w:id="2"/>
    <w:p w14:paraId="189BAE1E" w14:textId="77777777" w:rsidR="00534EC9" w:rsidRDefault="00534EC9">
      <w:pPr>
        <w:spacing w:after="0" w:line="0" w:lineRule="auto"/>
        <w:ind w:left="120"/>
      </w:pPr>
    </w:p>
    <w:p w14:paraId="27737291" w14:textId="77777777" w:rsidR="00534EC9" w:rsidRDefault="00534EC9">
      <w:pPr>
        <w:spacing w:after="0"/>
        <w:ind w:left="-240"/>
      </w:pPr>
      <w:bookmarkStart w:id="3" w:name="ContactOfAuthor1"/>
    </w:p>
    <w:p w14:paraId="12FEEAF6" w14:textId="77777777" w:rsidR="00534EC9" w:rsidRDefault="00587748">
      <w:pPr>
        <w:pBdr>
          <w:left w:val="none" w:sz="0" w:space="15" w:color="auto"/>
        </w:pBdr>
        <w:spacing w:after="0"/>
        <w:ind w:left="60"/>
      </w:pPr>
      <w:r>
        <w:rPr>
          <w:rFonts w:ascii="Arial" w:hAnsi="Arial"/>
          <w:b/>
          <w:color w:val="000000"/>
        </w:rPr>
        <w:t>Viren Swami</w:t>
      </w:r>
    </w:p>
    <w:p w14:paraId="0CA3E10E" w14:textId="0C8E88DF" w:rsidR="00534EC9" w:rsidRDefault="00587748">
      <w:pPr>
        <w:pBdr>
          <w:left w:val="none" w:sz="0" w:space="15" w:color="auto"/>
        </w:pBdr>
        <w:spacing w:after="0"/>
        <w:ind w:left="60"/>
      </w:pPr>
      <w:r>
        <w:rPr>
          <w:rFonts w:ascii="Arial" w:hAnsi="Arial"/>
          <w:b/>
          <w:color w:val="000000"/>
        </w:rPr>
        <w:t xml:space="preserve">Email: </w:t>
      </w:r>
      <w:r>
        <w:rPr>
          <w:rFonts w:ascii="Arial" w:hAnsi="Arial"/>
          <w:color w:val="000000"/>
        </w:rPr>
        <w:t xml:space="preserve"> </w:t>
      </w:r>
      <w:hyperlink r:id="rId5" w:history="1">
        <w:r w:rsidR="00826D57" w:rsidRPr="00683C06">
          <w:rPr>
            <w:rStyle w:val="Hyperlink"/>
            <w:rFonts w:ascii="Arial" w:hAnsi="Arial"/>
          </w:rPr>
          <w:t>viren.swami@anglia.ac.uk</w:t>
        </w:r>
      </w:hyperlink>
      <w:r w:rsidR="00826D57">
        <w:rPr>
          <w:rFonts w:ascii="Arial" w:hAnsi="Arial"/>
        </w:rPr>
        <w:t xml:space="preserve"> </w:t>
      </w:r>
    </w:p>
    <w:bookmarkEnd w:id="3"/>
    <w:p w14:paraId="05FD8F43" w14:textId="77777777" w:rsidR="00534EC9" w:rsidRDefault="00587748">
      <w:pPr>
        <w:spacing w:after="0"/>
        <w:ind w:left="120"/>
      </w:pPr>
      <w:r>
        <w:br/>
      </w:r>
      <w:r>
        <w:rPr>
          <w:rFonts w:ascii="Georgia" w:hAnsi="Georgia"/>
          <w:color w:val="000000"/>
          <w:sz w:val="36"/>
        </w:rPr>
        <w:t>Without Abstract</w:t>
      </w:r>
    </w:p>
    <w:p w14:paraId="6B6DA127" w14:textId="77777777" w:rsidR="00534EC9" w:rsidRDefault="00587748">
      <w:pPr>
        <w:spacing w:after="0"/>
        <w:ind w:left="120"/>
      </w:pPr>
      <w:bookmarkStart w:id="4" w:name="Sec7248"/>
      <w:r>
        <w:br/>
      </w:r>
    </w:p>
    <w:p w14:paraId="67CC4EA0" w14:textId="77777777" w:rsidR="00534EC9" w:rsidRDefault="00587748">
      <w:pPr>
        <w:spacing w:after="105" w:line="288" w:lineRule="auto"/>
        <w:ind w:left="120"/>
      </w:pPr>
      <w:r>
        <w:rPr>
          <w:rFonts w:ascii="Georgia" w:hAnsi="Georgia"/>
          <w:color w:val="000000"/>
          <w:sz w:val="36"/>
        </w:rPr>
        <w:t>Synonyms</w:t>
      </w:r>
    </w:p>
    <w:p w14:paraId="23F13AE6" w14:textId="77777777" w:rsidR="00534EC9" w:rsidRDefault="00587748">
      <w:pPr>
        <w:spacing w:after="0"/>
        <w:ind w:left="120"/>
      </w:pPr>
      <w:hyperlink r:id="rId6">
        <w:r>
          <w:rPr>
            <w:rFonts w:ascii="Times New Roman" w:hAnsi="Times New Roman"/>
            <w:color w:val="0000FF"/>
          </w:rPr>
          <w:t>Subjective happiness scale (SHS)</w:t>
        </w:r>
      </w:hyperlink>
      <w:bookmarkStart w:id="5" w:name="XRef7604"/>
      <w:bookmarkEnd w:id="5"/>
    </w:p>
    <w:p w14:paraId="786D5D2C" w14:textId="77777777" w:rsidR="00534EC9" w:rsidRDefault="00587748">
      <w:pPr>
        <w:spacing w:after="0"/>
        <w:ind w:left="120"/>
      </w:pPr>
      <w:bookmarkStart w:id="6" w:name="Sec7249"/>
      <w:bookmarkEnd w:id="4"/>
      <w:r>
        <w:br/>
      </w:r>
    </w:p>
    <w:p w14:paraId="169C561A" w14:textId="77777777" w:rsidR="00534EC9" w:rsidRDefault="00587748">
      <w:pPr>
        <w:spacing w:after="105" w:line="288" w:lineRule="auto"/>
        <w:ind w:left="120"/>
      </w:pPr>
      <w:r>
        <w:rPr>
          <w:rFonts w:ascii="Georgia" w:hAnsi="Georgia"/>
          <w:color w:val="000000"/>
          <w:sz w:val="36"/>
        </w:rPr>
        <w:t>Definition</w:t>
      </w:r>
    </w:p>
    <w:p w14:paraId="069FD354" w14:textId="77777777" w:rsidR="00534EC9" w:rsidRDefault="00587748">
      <w:pPr>
        <w:spacing w:after="0"/>
        <w:ind w:left="120"/>
      </w:pPr>
      <w:r>
        <w:rPr>
          <w:rFonts w:ascii="Times New Roman" w:hAnsi="Times New Roman"/>
          <w:color w:val="000000"/>
        </w:rPr>
        <w:t xml:space="preserve">Subjective happiness refers to the measurement of happiness from the point of view of participants themselves. Subjective happiness has been </w:t>
      </w:r>
      <w:r>
        <w:rPr>
          <w:rFonts w:ascii="Times New Roman" w:hAnsi="Times New Roman"/>
          <w:color w:val="000000"/>
        </w:rPr>
        <w:t>found to be associated with self-perceptions of well-being, satisfaction with life, and improved interpersonal relationships.</w:t>
      </w:r>
    </w:p>
    <w:p w14:paraId="3C7AF39D" w14:textId="77777777" w:rsidR="00534EC9" w:rsidRDefault="00587748">
      <w:pPr>
        <w:spacing w:after="0"/>
        <w:ind w:left="120"/>
      </w:pPr>
      <w:bookmarkStart w:id="7" w:name="Sec7250"/>
      <w:bookmarkEnd w:id="6"/>
      <w:r>
        <w:br/>
      </w:r>
    </w:p>
    <w:p w14:paraId="53E0AD6B" w14:textId="77777777" w:rsidR="00534EC9" w:rsidRDefault="00587748">
      <w:pPr>
        <w:spacing w:after="105" w:line="288" w:lineRule="auto"/>
        <w:ind w:left="120"/>
      </w:pPr>
      <w:r>
        <w:rPr>
          <w:rFonts w:ascii="Georgia" w:hAnsi="Georgia"/>
          <w:color w:val="000000"/>
          <w:sz w:val="36"/>
        </w:rPr>
        <w:t>Description</w:t>
      </w:r>
    </w:p>
    <w:p w14:paraId="6D69C479" w14:textId="77777777" w:rsidR="00534EC9" w:rsidRDefault="00587748">
      <w:pPr>
        <w:spacing w:after="0"/>
        <w:ind w:left="120"/>
      </w:pPr>
      <w:r>
        <w:rPr>
          <w:rFonts w:ascii="Times New Roman" w:hAnsi="Times New Roman"/>
          <w:color w:val="000000"/>
        </w:rPr>
        <w:t>The Subjective Happiness Scale (SHS) was developed as “a global, subjective assessment of whether one is a happy or unhappy person” as measured through self-reports (</w:t>
      </w:r>
      <w:proofErr w:type="spellStart"/>
      <w:r>
        <w:rPr>
          <w:rFonts w:ascii="Times New Roman" w:hAnsi="Times New Roman"/>
          <w:color w:val="000000"/>
        </w:rPr>
        <w:t>Lyubormirsky</w:t>
      </w:r>
      <w:proofErr w:type="spellEnd"/>
      <w:r>
        <w:rPr>
          <w:rFonts w:ascii="Times New Roman" w:hAnsi="Times New Roman"/>
          <w:color w:val="000000"/>
        </w:rPr>
        <w:t xml:space="preserve"> &amp; Lepper, </w:t>
      </w:r>
      <w:hyperlink w:anchor="CR7595">
        <w:r>
          <w:rPr>
            <w:rStyle w:val="Hyperlink"/>
            <w:rFonts w:ascii="Times New Roman" w:hAnsi="Times New Roman"/>
            <w:i/>
            <w:color w:val="0000FF"/>
          </w:rPr>
          <w:t>1999</w:t>
        </w:r>
      </w:hyperlink>
      <w:r>
        <w:rPr>
          <w:rFonts w:ascii="Times New Roman" w:hAnsi="Times New Roman"/>
          <w:color w:val="000000"/>
        </w:rPr>
        <w:t>, p. 139). The scale consists of f</w:t>
      </w:r>
      <w:r>
        <w:rPr>
          <w:rFonts w:ascii="Times New Roman" w:hAnsi="Times New Roman"/>
          <w:color w:val="000000"/>
        </w:rPr>
        <w:t>our items, two of which assess self-perceptions based on absolute ratings of well-being and ratings relative to peers. In two further items, participants are presented with descriptions happy and unhappy individuals and are asked to rate the extent to whic</w:t>
      </w:r>
      <w:r>
        <w:rPr>
          <w:rFonts w:ascii="Times New Roman" w:hAnsi="Times New Roman"/>
          <w:color w:val="000000"/>
        </w:rPr>
        <w:t xml:space="preserve">h the descriptions are accurate descriptions of participants themselves. According to Lyubomirsky and Lepper ( </w:t>
      </w:r>
      <w:hyperlink w:anchor="CR7595">
        <w:r>
          <w:rPr>
            <w:rStyle w:val="Hyperlink"/>
            <w:rFonts w:ascii="Times New Roman" w:hAnsi="Times New Roman"/>
            <w:i/>
            <w:color w:val="0000FF"/>
          </w:rPr>
          <w:t>1999</w:t>
        </w:r>
      </w:hyperlink>
      <w:r>
        <w:rPr>
          <w:rFonts w:ascii="Times New Roman" w:hAnsi="Times New Roman"/>
          <w:color w:val="000000"/>
        </w:rPr>
        <w:t>), the SHS is superior to other scales of subjective well-being because it measures global subjective assessment</w:t>
      </w:r>
      <w:r>
        <w:rPr>
          <w:rFonts w:ascii="Times New Roman" w:hAnsi="Times New Roman"/>
          <w:color w:val="000000"/>
        </w:rPr>
        <w:t>s, rather than focusing on multiple aspects of happiness.</w:t>
      </w:r>
    </w:p>
    <w:p w14:paraId="0DA357A9" w14:textId="77038F4C" w:rsidR="00534EC9" w:rsidRDefault="00587748">
      <w:pPr>
        <w:spacing w:after="0"/>
        <w:ind w:left="120"/>
      </w:pPr>
      <w:r>
        <w:rPr>
          <w:rFonts w:ascii="Times New Roman" w:hAnsi="Times New Roman"/>
          <w:color w:val="000000"/>
        </w:rPr>
        <w:t>Several studies have examined the psychometric properties of the SHS and have reported scores on the scale have</w:t>
      </w:r>
      <w:r>
        <w:rPr>
          <w:rFonts w:ascii="Times New Roman" w:hAnsi="Times New Roman"/>
          <w:color w:val="000000"/>
        </w:rPr>
        <w:t xml:space="preserve"> good internal consistency and test-retest reliability, as well as good discriminant and convergent </w:t>
      </w:r>
      <w:r>
        <w:rPr>
          <w:rFonts w:ascii="Times New Roman" w:hAnsi="Times New Roman"/>
          <w:color w:val="000000"/>
        </w:rPr>
        <w:t>validity (</w:t>
      </w:r>
      <w:proofErr w:type="spellStart"/>
      <w:r>
        <w:rPr>
          <w:rFonts w:ascii="Times New Roman" w:hAnsi="Times New Roman"/>
          <w:color w:val="000000"/>
        </w:rPr>
        <w:t>Lyubormirsky</w:t>
      </w:r>
      <w:proofErr w:type="spellEnd"/>
      <w:r>
        <w:rPr>
          <w:rFonts w:ascii="Times New Roman" w:hAnsi="Times New Roman"/>
          <w:color w:val="000000"/>
        </w:rPr>
        <w:t xml:space="preserve"> &amp; Lepper, </w:t>
      </w:r>
      <w:hyperlink w:anchor="CR7595">
        <w:r>
          <w:rPr>
            <w:rStyle w:val="Hyperlink"/>
            <w:rFonts w:ascii="Times New Roman" w:hAnsi="Times New Roman"/>
            <w:i/>
            <w:color w:val="0000FF"/>
          </w:rPr>
          <w:t>1</w:t>
        </w:r>
        <w:r>
          <w:rPr>
            <w:rStyle w:val="Hyperlink"/>
            <w:rFonts w:ascii="Times New Roman" w:hAnsi="Times New Roman"/>
            <w:i/>
            <w:color w:val="0000FF"/>
          </w:rPr>
          <w:t>9</w:t>
        </w:r>
        <w:r>
          <w:rPr>
            <w:rStyle w:val="Hyperlink"/>
            <w:rFonts w:ascii="Times New Roman" w:hAnsi="Times New Roman"/>
            <w:i/>
            <w:color w:val="0000FF"/>
          </w:rPr>
          <w:t>99</w:t>
        </w:r>
      </w:hyperlink>
      <w:r>
        <w:rPr>
          <w:rFonts w:ascii="Times New Roman" w:hAnsi="Times New Roman"/>
          <w:color w:val="000000"/>
        </w:rPr>
        <w:t xml:space="preserve">; </w:t>
      </w:r>
      <w:proofErr w:type="spellStart"/>
      <w:r>
        <w:rPr>
          <w:rFonts w:ascii="Times New Roman" w:hAnsi="Times New Roman"/>
          <w:color w:val="000000"/>
        </w:rPr>
        <w:t>Mattei</w:t>
      </w:r>
      <w:proofErr w:type="spellEnd"/>
      <w:r>
        <w:rPr>
          <w:rFonts w:ascii="Times New Roman" w:hAnsi="Times New Roman"/>
          <w:color w:val="000000"/>
        </w:rPr>
        <w:t xml:space="preserve"> &amp; Schaefer, </w:t>
      </w:r>
      <w:hyperlink w:anchor="CR7596">
        <w:r>
          <w:rPr>
            <w:rStyle w:val="Hyperlink"/>
            <w:rFonts w:ascii="Times New Roman" w:hAnsi="Times New Roman"/>
            <w:i/>
            <w:color w:val="0000FF"/>
          </w:rPr>
          <w:t>2004</w:t>
        </w:r>
      </w:hyperlink>
      <w:r>
        <w:rPr>
          <w:rFonts w:ascii="Times New Roman" w:hAnsi="Times New Roman"/>
          <w:color w:val="000000"/>
        </w:rPr>
        <w:t>). The SHS has also been translated into a number of different languages, including Russian (</w:t>
      </w:r>
      <w:proofErr w:type="spellStart"/>
      <w:r>
        <w:rPr>
          <w:rFonts w:ascii="Times New Roman" w:hAnsi="Times New Roman"/>
          <w:color w:val="000000"/>
        </w:rPr>
        <w:t>Lyubormirsky</w:t>
      </w:r>
      <w:proofErr w:type="spellEnd"/>
      <w:r>
        <w:rPr>
          <w:rFonts w:ascii="Times New Roman" w:hAnsi="Times New Roman"/>
          <w:color w:val="000000"/>
        </w:rPr>
        <w:t xml:space="preserve"> &amp; Lepper, </w:t>
      </w:r>
      <w:hyperlink w:anchor="CR7595">
        <w:r>
          <w:rPr>
            <w:rStyle w:val="Hyperlink"/>
            <w:rFonts w:ascii="Times New Roman" w:hAnsi="Times New Roman"/>
            <w:i/>
            <w:color w:val="0000FF"/>
          </w:rPr>
          <w:t>1999</w:t>
        </w:r>
      </w:hyperlink>
      <w:r>
        <w:rPr>
          <w:rFonts w:ascii="Times New Roman" w:hAnsi="Times New Roman"/>
          <w:color w:val="000000"/>
        </w:rPr>
        <w:t>), Japanese (</w:t>
      </w:r>
      <w:proofErr w:type="spellStart"/>
      <w:r>
        <w:rPr>
          <w:rFonts w:ascii="Times New Roman" w:hAnsi="Times New Roman"/>
          <w:color w:val="000000"/>
        </w:rPr>
        <w:t>Shimai</w:t>
      </w:r>
      <w:proofErr w:type="spellEnd"/>
      <w:r>
        <w:rPr>
          <w:rFonts w:ascii="Times New Roman" w:hAnsi="Times New Roman"/>
          <w:color w:val="000000"/>
        </w:rPr>
        <w:t xml:space="preserve">, </w:t>
      </w:r>
      <w:proofErr w:type="spellStart"/>
      <w:r>
        <w:rPr>
          <w:rFonts w:ascii="Times New Roman" w:hAnsi="Times New Roman"/>
          <w:color w:val="000000"/>
        </w:rPr>
        <w:t>Otake</w:t>
      </w:r>
      <w:proofErr w:type="spellEnd"/>
      <w:r>
        <w:rPr>
          <w:rFonts w:ascii="Times New Roman" w:hAnsi="Times New Roman"/>
          <w:color w:val="000000"/>
        </w:rPr>
        <w:t xml:space="preserve">, </w:t>
      </w:r>
      <w:proofErr w:type="spellStart"/>
      <w:r>
        <w:rPr>
          <w:rFonts w:ascii="Times New Roman" w:hAnsi="Times New Roman"/>
          <w:color w:val="000000"/>
        </w:rPr>
        <w:t>Utsui</w:t>
      </w:r>
      <w:proofErr w:type="spellEnd"/>
      <w:r>
        <w:rPr>
          <w:rFonts w:ascii="Times New Roman" w:hAnsi="Times New Roman"/>
          <w:color w:val="000000"/>
        </w:rPr>
        <w:t xml:space="preserve">, </w:t>
      </w:r>
      <w:proofErr w:type="spellStart"/>
      <w:r>
        <w:rPr>
          <w:rFonts w:ascii="Times New Roman" w:hAnsi="Times New Roman"/>
          <w:color w:val="000000"/>
        </w:rPr>
        <w:t>Ikemi</w:t>
      </w:r>
      <w:proofErr w:type="spellEnd"/>
      <w:r>
        <w:rPr>
          <w:rFonts w:ascii="Times New Roman" w:hAnsi="Times New Roman"/>
          <w:color w:val="000000"/>
        </w:rPr>
        <w:t xml:space="preserve"> and </w:t>
      </w:r>
      <w:proofErr w:type="spellStart"/>
      <w:r>
        <w:rPr>
          <w:rFonts w:ascii="Times New Roman" w:hAnsi="Times New Roman"/>
          <w:color w:val="000000"/>
        </w:rPr>
        <w:t>Lyubormirsky</w:t>
      </w:r>
      <w:proofErr w:type="spellEnd"/>
      <w:r>
        <w:rPr>
          <w:rFonts w:ascii="Times New Roman" w:hAnsi="Times New Roman"/>
          <w:color w:val="000000"/>
        </w:rPr>
        <w:t xml:space="preserve"> </w:t>
      </w:r>
      <w:hyperlink w:anchor="CR7597">
        <w:r>
          <w:rPr>
            <w:rStyle w:val="Hyperlink"/>
            <w:rFonts w:ascii="Times New Roman" w:hAnsi="Times New Roman"/>
            <w:i/>
            <w:color w:val="0000FF"/>
          </w:rPr>
          <w:t>2004</w:t>
        </w:r>
      </w:hyperlink>
      <w:r>
        <w:rPr>
          <w:rFonts w:ascii="Times New Roman" w:hAnsi="Times New Roman"/>
          <w:color w:val="000000"/>
        </w:rPr>
        <w:t xml:space="preserve">), </w:t>
      </w:r>
      <w:r>
        <w:rPr>
          <w:rFonts w:ascii="Times New Roman" w:hAnsi="Times New Roman"/>
          <w:color w:val="000000"/>
        </w:rPr>
        <w:t xml:space="preserve">Malay (Swami, </w:t>
      </w:r>
      <w:hyperlink w:anchor="CR7598">
        <w:r>
          <w:rPr>
            <w:rStyle w:val="Hyperlink"/>
            <w:rFonts w:ascii="Times New Roman" w:hAnsi="Times New Roman"/>
            <w:i/>
            <w:color w:val="0000FF"/>
          </w:rPr>
          <w:t>2008</w:t>
        </w:r>
      </w:hyperlink>
      <w:r>
        <w:rPr>
          <w:rFonts w:ascii="Times New Roman" w:hAnsi="Times New Roman"/>
          <w:color w:val="000000"/>
        </w:rPr>
        <w:t>), and Spanish (</w:t>
      </w:r>
      <w:proofErr w:type="spellStart"/>
      <w:r>
        <w:rPr>
          <w:rFonts w:ascii="Times New Roman" w:hAnsi="Times New Roman"/>
          <w:color w:val="000000"/>
        </w:rPr>
        <w:t>Extremera</w:t>
      </w:r>
      <w:proofErr w:type="spellEnd"/>
      <w:r>
        <w:rPr>
          <w:rFonts w:ascii="Times New Roman" w:hAnsi="Times New Roman"/>
          <w:color w:val="000000"/>
        </w:rPr>
        <w:t xml:space="preserve"> and Fernández-</w:t>
      </w:r>
      <w:proofErr w:type="spellStart"/>
      <w:r>
        <w:rPr>
          <w:rFonts w:ascii="Times New Roman" w:hAnsi="Times New Roman"/>
          <w:color w:val="000000"/>
        </w:rPr>
        <w:t>Berrocal</w:t>
      </w:r>
      <w:proofErr w:type="spellEnd"/>
      <w:r>
        <w:rPr>
          <w:rFonts w:ascii="Times New Roman" w:hAnsi="Times New Roman"/>
          <w:color w:val="000000"/>
        </w:rPr>
        <w:t xml:space="preserve">, </w:t>
      </w:r>
      <w:hyperlink w:anchor="_top" w:history="1">
        <w:r w:rsidRPr="00587748">
          <w:rPr>
            <w:rStyle w:val="Hyperlink"/>
            <w:rFonts w:ascii="Times New Roman" w:hAnsi="Times New Roman"/>
            <w:i/>
          </w:rPr>
          <w:t>2014</w:t>
        </w:r>
      </w:hyperlink>
      <w:r>
        <w:rPr>
          <w:rFonts w:ascii="Times New Roman" w:hAnsi="Times New Roman"/>
          <w:color w:val="000000"/>
        </w:rPr>
        <w:t>)</w:t>
      </w:r>
      <w:r>
        <w:rPr>
          <w:rFonts w:ascii="Times New Roman" w:hAnsi="Times New Roman"/>
          <w:color w:val="000000"/>
        </w:rPr>
        <w:t>. Scores on e</w:t>
      </w:r>
      <w:r>
        <w:rPr>
          <w:rFonts w:ascii="Times New Roman" w:hAnsi="Times New Roman"/>
          <w:color w:val="000000"/>
        </w:rPr>
        <w:t xml:space="preserve">ach of these translated versions of </w:t>
      </w:r>
      <w:r>
        <w:rPr>
          <w:rFonts w:ascii="Times New Roman" w:hAnsi="Times New Roman"/>
          <w:color w:val="000000"/>
        </w:rPr>
        <w:lastRenderedPageBreak/>
        <w:t>the SHS have</w:t>
      </w:r>
      <w:r>
        <w:rPr>
          <w:rFonts w:ascii="Times New Roman" w:hAnsi="Times New Roman"/>
          <w:color w:val="000000"/>
        </w:rPr>
        <w:t xml:space="preserve"> been shown to have a one-dimensional factor st</w:t>
      </w:r>
      <w:r>
        <w:rPr>
          <w:rFonts w:ascii="Times New Roman" w:hAnsi="Times New Roman"/>
          <w:color w:val="000000"/>
        </w:rPr>
        <w:t>ructure as well as good psychometric properties, including adequate</w:t>
      </w:r>
      <w:r>
        <w:rPr>
          <w:rFonts w:ascii="Times New Roman" w:hAnsi="Times New Roman"/>
          <w:color w:val="000000"/>
        </w:rPr>
        <w:t xml:space="preserve"> internal consistency, good test-retest reliability, and patterns of divergent and convergent validity.</w:t>
      </w:r>
    </w:p>
    <w:p w14:paraId="4E66B20E" w14:textId="77777777" w:rsidR="00534EC9" w:rsidRDefault="00587748">
      <w:pPr>
        <w:spacing w:after="0"/>
        <w:ind w:left="120"/>
      </w:pPr>
      <w:r>
        <w:rPr>
          <w:rFonts w:ascii="Times New Roman" w:hAnsi="Times New Roman"/>
          <w:color w:val="000000"/>
        </w:rPr>
        <w:t xml:space="preserve">Swami et al. ( </w:t>
      </w:r>
      <w:hyperlink w:anchor="CR7599">
        <w:r>
          <w:rPr>
            <w:rStyle w:val="Hyperlink"/>
            <w:rFonts w:ascii="Times New Roman" w:hAnsi="Times New Roman"/>
            <w:i/>
            <w:color w:val="0000FF"/>
          </w:rPr>
          <w:t>2009</w:t>
        </w:r>
      </w:hyperlink>
      <w:r>
        <w:rPr>
          <w:rFonts w:ascii="Times New Roman" w:hAnsi="Times New Roman"/>
          <w:color w:val="000000"/>
        </w:rPr>
        <w:t>) further presented translations and vali</w:t>
      </w:r>
      <w:r>
        <w:rPr>
          <w:rFonts w:ascii="Times New Roman" w:hAnsi="Times New Roman"/>
          <w:color w:val="000000"/>
        </w:rPr>
        <w:t>dations of German and Tagalog versions of the SHS. They argued this was important in order to confirm the extent to which the SHS is suitable for use in different linguistic and cultural groups and in order to facilitate cross-cultural research on happines</w:t>
      </w:r>
      <w:r>
        <w:rPr>
          <w:rFonts w:ascii="Times New Roman" w:hAnsi="Times New Roman"/>
          <w:color w:val="000000"/>
        </w:rPr>
        <w:t>s. In two studies, therefore, they translated the SHS into German and Tagalog and examined its psychometric properties in Austria and the Philippines, respectively. In addition, they also conducted a cross-cultural comparison of SHS scores among participan</w:t>
      </w:r>
      <w:r>
        <w:rPr>
          <w:rFonts w:ascii="Times New Roman" w:hAnsi="Times New Roman"/>
          <w:color w:val="000000"/>
        </w:rPr>
        <w:t xml:space="preserve">ts from Austria, the Philippines, Malaysia (these data being obtained from Swami, </w:t>
      </w:r>
      <w:hyperlink w:anchor="CR7598">
        <w:r>
          <w:rPr>
            <w:rStyle w:val="Hyperlink"/>
            <w:rFonts w:ascii="Times New Roman" w:hAnsi="Times New Roman"/>
            <w:i/>
            <w:color w:val="0000FF"/>
          </w:rPr>
          <w:t>2008</w:t>
        </w:r>
      </w:hyperlink>
      <w:r>
        <w:rPr>
          <w:rFonts w:ascii="Times New Roman" w:hAnsi="Times New Roman"/>
          <w:color w:val="000000"/>
        </w:rPr>
        <w:t>), and Britain (a novel dataset).</w:t>
      </w:r>
    </w:p>
    <w:p w14:paraId="54C99DC0" w14:textId="4A9A06D0" w:rsidR="00534EC9" w:rsidRDefault="00587748">
      <w:pPr>
        <w:spacing w:after="0"/>
        <w:ind w:left="120"/>
      </w:pPr>
      <w:r>
        <w:rPr>
          <w:rFonts w:ascii="Times New Roman" w:hAnsi="Times New Roman"/>
          <w:color w:val="000000"/>
        </w:rPr>
        <w:t xml:space="preserve">Results of the study showed that scores on </w:t>
      </w:r>
      <w:r>
        <w:rPr>
          <w:rFonts w:ascii="Times New Roman" w:hAnsi="Times New Roman"/>
          <w:color w:val="000000"/>
        </w:rPr>
        <w:t>the German version of the SHS, when tested with 960 individuals from the c</w:t>
      </w:r>
      <w:r>
        <w:rPr>
          <w:rFonts w:ascii="Times New Roman" w:hAnsi="Times New Roman"/>
          <w:color w:val="000000"/>
        </w:rPr>
        <w:t>ommunity in Vienna, had a one-dimensional factor structure and adequate</w:t>
      </w:r>
      <w:r>
        <w:rPr>
          <w:rFonts w:ascii="Times New Roman" w:hAnsi="Times New Roman"/>
          <w:color w:val="000000"/>
        </w:rPr>
        <w:t xml:space="preserve"> internal consistency (Cronbach’s alpha = .82). In addition, scores on </w:t>
      </w:r>
      <w:r>
        <w:rPr>
          <w:rFonts w:ascii="Times New Roman" w:hAnsi="Times New Roman"/>
          <w:color w:val="000000"/>
        </w:rPr>
        <w:t>the German SHS were</w:t>
      </w:r>
      <w:r>
        <w:rPr>
          <w:rFonts w:ascii="Times New Roman" w:hAnsi="Times New Roman"/>
          <w:color w:val="000000"/>
        </w:rPr>
        <w:t xml:space="preserve"> significantly associated with scores on</w:t>
      </w:r>
      <w:r>
        <w:rPr>
          <w:rFonts w:ascii="Times New Roman" w:hAnsi="Times New Roman"/>
          <w:color w:val="000000"/>
        </w:rPr>
        <w:t xml:space="preserve"> other measures of subjective happiness (including single- and multi-item measur</w:t>
      </w:r>
      <w:r>
        <w:rPr>
          <w:rFonts w:ascii="Times New Roman" w:hAnsi="Times New Roman"/>
          <w:color w:val="000000"/>
        </w:rPr>
        <w:t xml:space="preserve">es of well-being), suggesting a good pattern of convergent validity. Swami et al. ( </w:t>
      </w:r>
      <w:hyperlink w:anchor="CR7599">
        <w:r>
          <w:rPr>
            <w:rStyle w:val="Hyperlink"/>
            <w:rFonts w:ascii="Times New Roman" w:hAnsi="Times New Roman"/>
            <w:i/>
            <w:color w:val="0000FF"/>
          </w:rPr>
          <w:t>2009</w:t>
        </w:r>
      </w:hyperlink>
      <w:r>
        <w:rPr>
          <w:rFonts w:ascii="Times New Roman" w:hAnsi="Times New Roman"/>
          <w:color w:val="000000"/>
        </w:rPr>
        <w:t xml:space="preserve">) also argued that, to the extent that the strengths of these correlations were small to medium, the SHS can be conceptually distinguished </w:t>
      </w:r>
      <w:r>
        <w:rPr>
          <w:rFonts w:ascii="Times New Roman" w:hAnsi="Times New Roman"/>
          <w:color w:val="000000"/>
        </w:rPr>
        <w:t>from other similar scales.</w:t>
      </w:r>
    </w:p>
    <w:p w14:paraId="55B5A059" w14:textId="04EA5DA5" w:rsidR="00534EC9" w:rsidRDefault="00587748">
      <w:pPr>
        <w:spacing w:after="0"/>
        <w:ind w:left="120"/>
      </w:pPr>
      <w:r>
        <w:rPr>
          <w:rFonts w:ascii="Times New Roman" w:hAnsi="Times New Roman"/>
          <w:color w:val="000000"/>
        </w:rPr>
        <w:t xml:space="preserve">Similarly, scores on </w:t>
      </w:r>
      <w:r>
        <w:rPr>
          <w:rFonts w:ascii="Times New Roman" w:hAnsi="Times New Roman"/>
          <w:color w:val="000000"/>
        </w:rPr>
        <w:t>the Tagalog version of the SHS, when tested with 182 members of the community in Manila, were</w:t>
      </w:r>
      <w:r>
        <w:rPr>
          <w:rFonts w:ascii="Times New Roman" w:hAnsi="Times New Roman"/>
          <w:color w:val="000000"/>
        </w:rPr>
        <w:t xml:space="preserve"> found to have a one-dimensional factor structure and adequate</w:t>
      </w:r>
      <w:r>
        <w:rPr>
          <w:rFonts w:ascii="Times New Roman" w:hAnsi="Times New Roman"/>
          <w:color w:val="000000"/>
        </w:rPr>
        <w:t xml:space="preserve"> internal consistency (Cronbach’s alpha = .78). Furthermore, scores on</w:t>
      </w:r>
      <w:r>
        <w:rPr>
          <w:rFonts w:ascii="Times New Roman" w:hAnsi="Times New Roman"/>
          <w:color w:val="000000"/>
        </w:rPr>
        <w:t xml:space="preserve"> the Tag</w:t>
      </w:r>
      <w:r>
        <w:rPr>
          <w:rFonts w:ascii="Times New Roman" w:hAnsi="Times New Roman"/>
          <w:color w:val="000000"/>
        </w:rPr>
        <w:t>alog SHS were</w:t>
      </w:r>
      <w:r>
        <w:rPr>
          <w:rFonts w:ascii="Times New Roman" w:hAnsi="Times New Roman"/>
          <w:color w:val="000000"/>
        </w:rPr>
        <w:t xml:space="preserve"> found to correlate positively with other measures of subjective well-being. Based on these results, Swami et al. ( </w:t>
      </w:r>
      <w:hyperlink w:anchor="CR7599">
        <w:r>
          <w:rPr>
            <w:rStyle w:val="Hyperlink"/>
            <w:rFonts w:ascii="Times New Roman" w:hAnsi="Times New Roman"/>
            <w:i/>
            <w:color w:val="0000FF"/>
          </w:rPr>
          <w:t>2009</w:t>
        </w:r>
      </w:hyperlink>
      <w:r>
        <w:rPr>
          <w:rFonts w:ascii="Times New Roman" w:hAnsi="Times New Roman"/>
          <w:color w:val="000000"/>
        </w:rPr>
        <w:t xml:space="preserve">) reported that both the German and Tagalog versions of the SHS had good psychometric </w:t>
      </w:r>
      <w:r>
        <w:rPr>
          <w:rFonts w:ascii="Times New Roman" w:hAnsi="Times New Roman"/>
          <w:color w:val="000000"/>
        </w:rPr>
        <w:t>properties, although they also noted that their examination did not specifically examine test-retest reliability. In addition, they also noted that they did not conduct validation checks that overcome the general limitations of using self-reported data.</w:t>
      </w:r>
    </w:p>
    <w:p w14:paraId="33D548C1" w14:textId="1FE66C1F" w:rsidR="00534EC9" w:rsidRDefault="00587748">
      <w:pPr>
        <w:spacing w:after="0"/>
        <w:ind w:left="120"/>
      </w:pPr>
      <w:r>
        <w:rPr>
          <w:rFonts w:ascii="Times New Roman" w:hAnsi="Times New Roman"/>
          <w:color w:val="000000"/>
        </w:rPr>
        <w:t>In</w:t>
      </w:r>
      <w:r>
        <w:rPr>
          <w:rFonts w:ascii="Times New Roman" w:hAnsi="Times New Roman"/>
          <w:color w:val="000000"/>
        </w:rPr>
        <w:t xml:space="preserve"> terms of the cross-cultural comparisons of British, Filipino, German, and Malaysian participants, Swami et al. ( </w:t>
      </w:r>
      <w:hyperlink w:anchor="CR7599">
        <w:r>
          <w:rPr>
            <w:rStyle w:val="Hyperlink"/>
            <w:rFonts w:ascii="Times New Roman" w:hAnsi="Times New Roman"/>
            <w:i/>
            <w:color w:val="0000FF"/>
          </w:rPr>
          <w:t>2009</w:t>
        </w:r>
      </w:hyperlink>
      <w:r>
        <w:rPr>
          <w:rFonts w:ascii="Times New Roman" w:hAnsi="Times New Roman"/>
          <w:color w:val="000000"/>
        </w:rPr>
        <w:t xml:space="preserve">) initially predicted that members of individualist cultures (Austria and Britain in their study) would have </w:t>
      </w:r>
      <w:r>
        <w:rPr>
          <w:rFonts w:ascii="Times New Roman" w:hAnsi="Times New Roman"/>
          <w:color w:val="000000"/>
        </w:rPr>
        <w:t>higher SHS scores</w:t>
      </w:r>
      <w:r>
        <w:rPr>
          <w:rFonts w:ascii="Times New Roman" w:hAnsi="Times New Roman"/>
          <w:color w:val="000000"/>
        </w:rPr>
        <w:t xml:space="preserve"> than participants from collectivist cultures (Malaysia and the Philippines). This was based on the suggestion that happiness is constructed as a personal achievement in individualist cultures, whereas it is predicated upon the realization of pos</w:t>
      </w:r>
      <w:r>
        <w:rPr>
          <w:rFonts w:ascii="Times New Roman" w:hAnsi="Times New Roman"/>
          <w:color w:val="000000"/>
        </w:rPr>
        <w:t xml:space="preserve">itive social relationships in collective cultures (Uchida, </w:t>
      </w:r>
      <w:proofErr w:type="spellStart"/>
      <w:r>
        <w:rPr>
          <w:rFonts w:ascii="Times New Roman" w:hAnsi="Times New Roman"/>
          <w:color w:val="000000"/>
        </w:rPr>
        <w:t>Kitayama</w:t>
      </w:r>
      <w:proofErr w:type="spellEnd"/>
      <w:r>
        <w:rPr>
          <w:rFonts w:ascii="Times New Roman" w:hAnsi="Times New Roman"/>
          <w:color w:val="000000"/>
        </w:rPr>
        <w:t xml:space="preserve">, Mesquita and </w:t>
      </w:r>
      <w:proofErr w:type="spellStart"/>
      <w:r>
        <w:rPr>
          <w:rFonts w:ascii="Times New Roman" w:hAnsi="Times New Roman"/>
          <w:color w:val="000000"/>
        </w:rPr>
        <w:t>Rayes</w:t>
      </w:r>
      <w:proofErr w:type="spellEnd"/>
      <w:r>
        <w:rPr>
          <w:rFonts w:ascii="Times New Roman" w:hAnsi="Times New Roman"/>
          <w:color w:val="000000"/>
        </w:rPr>
        <w:t xml:space="preserve"> </w:t>
      </w:r>
      <w:hyperlink w:anchor="CR7600">
        <w:r>
          <w:rPr>
            <w:rStyle w:val="Hyperlink"/>
            <w:rFonts w:ascii="Times New Roman" w:hAnsi="Times New Roman"/>
            <w:i/>
            <w:color w:val="0000FF"/>
          </w:rPr>
          <w:t>2001</w:t>
        </w:r>
      </w:hyperlink>
      <w:r>
        <w:rPr>
          <w:rFonts w:ascii="Times New Roman" w:hAnsi="Times New Roman"/>
          <w:color w:val="000000"/>
        </w:rPr>
        <w:t xml:space="preserve">). The results of Swami et al.’s ( </w:t>
      </w:r>
      <w:hyperlink w:anchor="CR7599">
        <w:r>
          <w:rPr>
            <w:rStyle w:val="Hyperlink"/>
            <w:rFonts w:ascii="Times New Roman" w:hAnsi="Times New Roman"/>
            <w:i/>
            <w:color w:val="0000FF"/>
          </w:rPr>
          <w:t>2009</w:t>
        </w:r>
      </w:hyperlink>
      <w:r>
        <w:rPr>
          <w:rFonts w:ascii="Times New Roman" w:hAnsi="Times New Roman"/>
          <w:color w:val="000000"/>
        </w:rPr>
        <w:t>) cross-cultural comparison generally supported this hypothesis.</w:t>
      </w:r>
    </w:p>
    <w:p w14:paraId="1854E676" w14:textId="104ACAE5" w:rsidR="00534EC9" w:rsidRDefault="00587748">
      <w:pPr>
        <w:spacing w:after="0"/>
        <w:ind w:left="120"/>
      </w:pPr>
      <w:r>
        <w:rPr>
          <w:rFonts w:ascii="Times New Roman" w:hAnsi="Times New Roman"/>
          <w:color w:val="000000"/>
        </w:rPr>
        <w:t>Sp</w:t>
      </w:r>
      <w:r>
        <w:rPr>
          <w:rFonts w:ascii="Times New Roman" w:hAnsi="Times New Roman"/>
          <w:color w:val="000000"/>
        </w:rPr>
        <w:t xml:space="preserve">ecifically, Swami et al. ( </w:t>
      </w:r>
      <w:hyperlink w:anchor="CR7599">
        <w:r>
          <w:rPr>
            <w:rStyle w:val="Hyperlink"/>
            <w:rFonts w:ascii="Times New Roman" w:hAnsi="Times New Roman"/>
            <w:i/>
            <w:color w:val="0000FF"/>
          </w:rPr>
          <w:t>2009</w:t>
        </w:r>
      </w:hyperlink>
      <w:r>
        <w:rPr>
          <w:rFonts w:ascii="Times New Roman" w:hAnsi="Times New Roman"/>
          <w:color w:val="000000"/>
        </w:rPr>
        <w:t>) found that, controlling for participant age, British and Austrian participants had significantly higher scores than Filipino and Malaysian participants. They argued that this supports the hypoth</w:t>
      </w:r>
      <w:r>
        <w:rPr>
          <w:rFonts w:ascii="Times New Roman" w:hAnsi="Times New Roman"/>
          <w:color w:val="000000"/>
        </w:rPr>
        <w:t>esis that participants from individu</w:t>
      </w:r>
      <w:bookmarkStart w:id="8" w:name="_GoBack"/>
      <w:bookmarkEnd w:id="8"/>
      <w:r>
        <w:rPr>
          <w:rFonts w:ascii="Times New Roman" w:hAnsi="Times New Roman"/>
          <w:color w:val="000000"/>
        </w:rPr>
        <w:t>alist cultures are more likely to report positive emotions and well-being than their counterparts in collectivist cultures. However, their results also showed that Filipino participants had significantly higher SHS score</w:t>
      </w:r>
      <w:r>
        <w:rPr>
          <w:rFonts w:ascii="Times New Roman" w:hAnsi="Times New Roman"/>
          <w:color w:val="000000"/>
        </w:rPr>
        <w:t xml:space="preserve">s than Malaysian participants. Swami et al. ( </w:t>
      </w:r>
      <w:hyperlink w:anchor="CR7599">
        <w:r>
          <w:rPr>
            <w:rStyle w:val="Hyperlink"/>
            <w:rFonts w:ascii="Times New Roman" w:hAnsi="Times New Roman"/>
            <w:i/>
            <w:color w:val="0000FF"/>
          </w:rPr>
          <w:t>2009</w:t>
        </w:r>
      </w:hyperlink>
      <w:r>
        <w:rPr>
          <w:rFonts w:ascii="Times New Roman" w:hAnsi="Times New Roman"/>
          <w:color w:val="000000"/>
        </w:rPr>
        <w:t>) considered a number of explanations for this finding, including the possibility on national differences in conceptions of health and well-being as well as limitations of their</w:t>
      </w:r>
      <w:r>
        <w:rPr>
          <w:rFonts w:ascii="Times New Roman" w:hAnsi="Times New Roman"/>
          <w:color w:val="000000"/>
        </w:rPr>
        <w:t xml:space="preserve"> collectivism-individualism dichotomy. It should also be noted that Swami et al. ( </w:t>
      </w:r>
      <w:hyperlink w:anchor="_top" w:history="1">
        <w:r w:rsidRPr="00587748">
          <w:rPr>
            <w:rStyle w:val="Hyperlink"/>
            <w:rFonts w:ascii="Times New Roman" w:hAnsi="Times New Roman"/>
            <w:i/>
          </w:rPr>
          <w:t>2009</w:t>
        </w:r>
      </w:hyperlink>
      <w:r>
        <w:rPr>
          <w:rFonts w:ascii="Times New Roman" w:hAnsi="Times New Roman"/>
          <w:color w:val="000000"/>
        </w:rPr>
        <w:t xml:space="preserve">) did not establish cross-cultural invariance of scores, which limits the conclusions that can be drawn from the study. </w:t>
      </w:r>
    </w:p>
    <w:p w14:paraId="0C1A0840" w14:textId="77777777" w:rsidR="00534EC9" w:rsidRDefault="00587748">
      <w:pPr>
        <w:spacing w:after="0"/>
        <w:ind w:left="120"/>
      </w:pPr>
      <w:bookmarkStart w:id="9" w:name="Sec7251"/>
      <w:bookmarkEnd w:id="7"/>
      <w:r>
        <w:br/>
      </w:r>
    </w:p>
    <w:p w14:paraId="5DBB2862" w14:textId="77777777" w:rsidR="00534EC9" w:rsidRDefault="00587748">
      <w:pPr>
        <w:spacing w:after="105" w:line="288" w:lineRule="auto"/>
        <w:ind w:left="120"/>
      </w:pPr>
      <w:r>
        <w:rPr>
          <w:rFonts w:ascii="Georgia" w:hAnsi="Georgia"/>
          <w:color w:val="000000"/>
          <w:sz w:val="36"/>
        </w:rPr>
        <w:t>Cross-References</w:t>
      </w:r>
    </w:p>
    <w:p w14:paraId="70092D16" w14:textId="77777777" w:rsidR="00534EC9" w:rsidRDefault="00587748">
      <w:pPr>
        <w:spacing w:after="0"/>
        <w:ind w:left="120"/>
      </w:pPr>
      <w:hyperlink r:id="rId7">
        <w:r>
          <w:rPr>
            <w:rFonts w:ascii="Times New Roman" w:hAnsi="Times New Roman"/>
            <w:color w:val="0000FF"/>
          </w:rPr>
          <w:t>Happiness</w:t>
        </w:r>
      </w:hyperlink>
      <w:bookmarkStart w:id="10" w:name="XRef7605"/>
      <w:bookmarkEnd w:id="10"/>
    </w:p>
    <w:p w14:paraId="2B139E01" w14:textId="77777777" w:rsidR="00534EC9" w:rsidRDefault="00587748">
      <w:pPr>
        <w:spacing w:after="0"/>
        <w:ind w:left="120"/>
      </w:pPr>
      <w:hyperlink r:id="rId8">
        <w:r>
          <w:rPr>
            <w:rFonts w:ascii="Times New Roman" w:hAnsi="Times New Roman"/>
            <w:color w:val="0000FF"/>
          </w:rPr>
          <w:t>Subjective Well-Being</w:t>
        </w:r>
      </w:hyperlink>
      <w:bookmarkStart w:id="11" w:name="XRef7606"/>
      <w:bookmarkEnd w:id="11"/>
    </w:p>
    <w:p w14:paraId="2AA14D54" w14:textId="77777777" w:rsidR="00534EC9" w:rsidRDefault="00587748">
      <w:pPr>
        <w:spacing w:after="0"/>
        <w:ind w:left="120"/>
      </w:pPr>
      <w:bookmarkStart w:id="12" w:name="Bib741"/>
      <w:bookmarkEnd w:id="9"/>
      <w:r>
        <w:br/>
      </w:r>
    </w:p>
    <w:p w14:paraId="09205581" w14:textId="77777777" w:rsidR="00534EC9" w:rsidRDefault="00587748">
      <w:pPr>
        <w:spacing w:after="105"/>
        <w:ind w:left="120"/>
      </w:pPr>
      <w:r>
        <w:rPr>
          <w:rFonts w:ascii="Georgia" w:hAnsi="Georgia"/>
          <w:color w:val="000000"/>
          <w:sz w:val="36"/>
        </w:rPr>
        <w:t>References</w:t>
      </w:r>
    </w:p>
    <w:p w14:paraId="058105F7" w14:textId="5071D8A7" w:rsidR="00587748" w:rsidRDefault="00587748" w:rsidP="00587748">
      <w:pPr>
        <w:spacing w:after="0"/>
        <w:ind w:left="120"/>
        <w:rPr>
          <w:rFonts w:ascii="Times New Roman" w:hAnsi="Times New Roman"/>
          <w:color w:val="000000"/>
        </w:rPr>
      </w:pPr>
      <w:bookmarkStart w:id="13" w:name="CR7595"/>
      <w:proofErr w:type="spellStart"/>
      <w:r>
        <w:rPr>
          <w:rFonts w:ascii="Times New Roman" w:hAnsi="Times New Roman"/>
          <w:color w:val="000000"/>
        </w:rPr>
        <w:t>Extremera</w:t>
      </w:r>
      <w:proofErr w:type="spellEnd"/>
      <w:r>
        <w:rPr>
          <w:rFonts w:ascii="Times New Roman" w:hAnsi="Times New Roman"/>
          <w:color w:val="000000"/>
        </w:rPr>
        <w:t>, N., &amp; Fernández-</w:t>
      </w:r>
      <w:proofErr w:type="spellStart"/>
      <w:r>
        <w:rPr>
          <w:rFonts w:ascii="Times New Roman" w:hAnsi="Times New Roman"/>
          <w:color w:val="000000"/>
        </w:rPr>
        <w:t>Berrocal</w:t>
      </w:r>
      <w:proofErr w:type="spellEnd"/>
      <w:r>
        <w:rPr>
          <w:rFonts w:ascii="Times New Roman" w:hAnsi="Times New Roman"/>
          <w:color w:val="000000"/>
        </w:rPr>
        <w:t xml:space="preserve">, P. (2014). The Subjective Happiness Scale: Translation and preliminary psychometric evaluation of a Spanish translation. </w:t>
      </w:r>
      <w:r>
        <w:rPr>
          <w:rFonts w:ascii="Times New Roman" w:hAnsi="Times New Roman"/>
          <w:i/>
          <w:color w:val="000000"/>
        </w:rPr>
        <w:t>Social Indicators Research</w:t>
      </w:r>
      <w:r>
        <w:rPr>
          <w:rFonts w:ascii="Times New Roman" w:hAnsi="Times New Roman"/>
          <w:color w:val="000000"/>
        </w:rPr>
        <w:t xml:space="preserve">, </w:t>
      </w:r>
      <w:r>
        <w:rPr>
          <w:rFonts w:ascii="Times New Roman" w:hAnsi="Times New Roman"/>
          <w:i/>
          <w:color w:val="000000"/>
        </w:rPr>
        <w:t>119</w:t>
      </w:r>
      <w:r>
        <w:rPr>
          <w:rFonts w:ascii="Times New Roman" w:hAnsi="Times New Roman"/>
          <w:color w:val="000000"/>
        </w:rPr>
        <w:t xml:space="preserve">, 473-481. </w:t>
      </w:r>
    </w:p>
    <w:p w14:paraId="3A916133" w14:textId="77777777" w:rsidR="00587748" w:rsidRPr="00587748" w:rsidRDefault="00587748" w:rsidP="00587748">
      <w:pPr>
        <w:spacing w:after="0"/>
        <w:ind w:left="120"/>
        <w:rPr>
          <w:rFonts w:ascii="Times New Roman" w:hAnsi="Times New Roman"/>
          <w:color w:val="000000"/>
        </w:rPr>
      </w:pPr>
    </w:p>
    <w:p w14:paraId="387CDC01" w14:textId="78EF98C3" w:rsidR="00534EC9" w:rsidRDefault="00587748">
      <w:pPr>
        <w:spacing w:after="0"/>
        <w:ind w:left="120"/>
      </w:pPr>
      <w:r>
        <w:rPr>
          <w:rFonts w:ascii="Times New Roman" w:hAnsi="Times New Roman"/>
          <w:color w:val="000000"/>
        </w:rPr>
        <w:t>L</w:t>
      </w:r>
      <w:r>
        <w:rPr>
          <w:rFonts w:ascii="Times New Roman" w:hAnsi="Times New Roman"/>
          <w:color w:val="000000"/>
        </w:rPr>
        <w:t>yubomirsky, S.</w:t>
      </w:r>
      <w:r>
        <w:rPr>
          <w:rFonts w:ascii="Times New Roman" w:hAnsi="Times New Roman"/>
          <w:color w:val="000000"/>
        </w:rPr>
        <w:t xml:space="preserve">, &amp; Lepper, H. S. (1999). A measure of subjective happiness: Preliminary reliability and construct validation. </w:t>
      </w:r>
      <w:r>
        <w:rPr>
          <w:rFonts w:ascii="Times New Roman" w:hAnsi="Times New Roman"/>
          <w:i/>
          <w:color w:val="000000"/>
        </w:rPr>
        <w:t>Social Indicators Research, 46</w:t>
      </w:r>
      <w:r>
        <w:rPr>
          <w:rFonts w:ascii="Times New Roman" w:hAnsi="Times New Roman"/>
          <w:color w:val="000000"/>
        </w:rPr>
        <w:t>, 37–155.</w:t>
      </w:r>
    </w:p>
    <w:bookmarkEnd w:id="13"/>
    <w:p w14:paraId="2910D74D" w14:textId="77777777" w:rsidR="00534EC9" w:rsidRDefault="00587748">
      <w:pPr>
        <w:spacing w:after="0"/>
        <w:ind w:left="120"/>
      </w:pPr>
      <w:r>
        <w:br/>
      </w:r>
    </w:p>
    <w:p w14:paraId="06205CA6" w14:textId="77777777" w:rsidR="00534EC9" w:rsidRDefault="00587748">
      <w:pPr>
        <w:spacing w:after="0"/>
        <w:ind w:left="120"/>
      </w:pPr>
      <w:bookmarkStart w:id="14" w:name="CR7596"/>
      <w:proofErr w:type="spellStart"/>
      <w:r>
        <w:rPr>
          <w:rFonts w:ascii="Times New Roman" w:hAnsi="Times New Roman"/>
          <w:color w:val="000000"/>
        </w:rPr>
        <w:t>Mattei</w:t>
      </w:r>
      <w:proofErr w:type="spellEnd"/>
      <w:r>
        <w:rPr>
          <w:rFonts w:ascii="Times New Roman" w:hAnsi="Times New Roman"/>
          <w:color w:val="000000"/>
        </w:rPr>
        <w:t>, D., &amp; Schaefer, C. E. (2004). An investigation of the validity of the subjective happiness scal</w:t>
      </w:r>
      <w:r>
        <w:rPr>
          <w:rFonts w:ascii="Times New Roman" w:hAnsi="Times New Roman"/>
          <w:color w:val="000000"/>
        </w:rPr>
        <w:t xml:space="preserve">e. </w:t>
      </w:r>
      <w:r>
        <w:rPr>
          <w:rFonts w:ascii="Times New Roman" w:hAnsi="Times New Roman"/>
          <w:i/>
          <w:color w:val="000000"/>
        </w:rPr>
        <w:t>Psychological Reports, 94</w:t>
      </w:r>
      <w:r>
        <w:rPr>
          <w:rFonts w:ascii="Times New Roman" w:hAnsi="Times New Roman"/>
          <w:color w:val="000000"/>
        </w:rPr>
        <w:t>, 288–290.</w:t>
      </w:r>
    </w:p>
    <w:bookmarkEnd w:id="14"/>
    <w:p w14:paraId="228EFE36" w14:textId="77777777" w:rsidR="00534EC9" w:rsidRDefault="00587748">
      <w:pPr>
        <w:spacing w:after="0"/>
        <w:ind w:left="120"/>
      </w:pPr>
      <w:r>
        <w:br/>
      </w:r>
    </w:p>
    <w:p w14:paraId="62BB100B" w14:textId="77777777" w:rsidR="00534EC9" w:rsidRDefault="00587748">
      <w:pPr>
        <w:spacing w:after="0"/>
        <w:ind w:left="120"/>
      </w:pPr>
      <w:bookmarkStart w:id="15" w:name="CR7597"/>
      <w:proofErr w:type="spellStart"/>
      <w:r>
        <w:rPr>
          <w:rFonts w:ascii="Times New Roman" w:hAnsi="Times New Roman"/>
          <w:color w:val="000000"/>
        </w:rPr>
        <w:t>Shimai</w:t>
      </w:r>
      <w:proofErr w:type="spellEnd"/>
      <w:r>
        <w:rPr>
          <w:rFonts w:ascii="Times New Roman" w:hAnsi="Times New Roman"/>
          <w:color w:val="000000"/>
        </w:rPr>
        <w:t xml:space="preserve">, S., </w:t>
      </w:r>
      <w:proofErr w:type="spellStart"/>
      <w:r>
        <w:rPr>
          <w:rFonts w:ascii="Times New Roman" w:hAnsi="Times New Roman"/>
          <w:color w:val="000000"/>
        </w:rPr>
        <w:t>Otake</w:t>
      </w:r>
      <w:proofErr w:type="spellEnd"/>
      <w:r>
        <w:rPr>
          <w:rFonts w:ascii="Times New Roman" w:hAnsi="Times New Roman"/>
          <w:color w:val="000000"/>
        </w:rPr>
        <w:t xml:space="preserve">, K., </w:t>
      </w:r>
      <w:proofErr w:type="spellStart"/>
      <w:r>
        <w:rPr>
          <w:rFonts w:ascii="Times New Roman" w:hAnsi="Times New Roman"/>
          <w:color w:val="000000"/>
        </w:rPr>
        <w:t>Utsui</w:t>
      </w:r>
      <w:proofErr w:type="spellEnd"/>
      <w:r>
        <w:rPr>
          <w:rFonts w:ascii="Times New Roman" w:hAnsi="Times New Roman"/>
          <w:color w:val="000000"/>
        </w:rPr>
        <w:t xml:space="preserve">, N., </w:t>
      </w:r>
      <w:proofErr w:type="spellStart"/>
      <w:r>
        <w:rPr>
          <w:rFonts w:ascii="Times New Roman" w:hAnsi="Times New Roman"/>
          <w:color w:val="000000"/>
        </w:rPr>
        <w:t>Ikemi</w:t>
      </w:r>
      <w:proofErr w:type="spellEnd"/>
      <w:r>
        <w:rPr>
          <w:rFonts w:ascii="Times New Roman" w:hAnsi="Times New Roman"/>
          <w:color w:val="000000"/>
        </w:rPr>
        <w:t xml:space="preserve">, A., &amp; </w:t>
      </w:r>
      <w:proofErr w:type="spellStart"/>
      <w:r>
        <w:rPr>
          <w:rFonts w:ascii="Times New Roman" w:hAnsi="Times New Roman"/>
          <w:color w:val="000000"/>
        </w:rPr>
        <w:t>Lyubormirsky</w:t>
      </w:r>
      <w:proofErr w:type="spellEnd"/>
      <w:r>
        <w:rPr>
          <w:rFonts w:ascii="Times New Roman" w:hAnsi="Times New Roman"/>
          <w:color w:val="000000"/>
        </w:rPr>
        <w:t xml:space="preserve">, S. (2004). Development of a Japanese version of the subjective happiness scale (SHS), and examination of its validity and reliability. </w:t>
      </w:r>
      <w:r>
        <w:rPr>
          <w:rFonts w:ascii="Times New Roman" w:hAnsi="Times New Roman"/>
          <w:i/>
          <w:color w:val="000000"/>
        </w:rPr>
        <w:t>Japanese Journal of</w:t>
      </w:r>
      <w:r>
        <w:rPr>
          <w:rFonts w:ascii="Times New Roman" w:hAnsi="Times New Roman"/>
          <w:i/>
          <w:color w:val="000000"/>
        </w:rPr>
        <w:t xml:space="preserve"> Public Health, 51</w:t>
      </w:r>
      <w:r>
        <w:rPr>
          <w:rFonts w:ascii="Times New Roman" w:hAnsi="Times New Roman"/>
          <w:color w:val="000000"/>
        </w:rPr>
        <w:t>, 1–9.</w:t>
      </w:r>
    </w:p>
    <w:bookmarkEnd w:id="15"/>
    <w:p w14:paraId="3D635934" w14:textId="77777777" w:rsidR="00534EC9" w:rsidRDefault="00587748">
      <w:pPr>
        <w:spacing w:after="0"/>
        <w:ind w:left="120"/>
      </w:pPr>
      <w:r>
        <w:br/>
      </w:r>
    </w:p>
    <w:p w14:paraId="2761E640" w14:textId="77777777" w:rsidR="00534EC9" w:rsidRDefault="00587748">
      <w:pPr>
        <w:spacing w:after="0"/>
        <w:ind w:left="120"/>
      </w:pPr>
      <w:bookmarkStart w:id="16" w:name="CR7598"/>
      <w:r>
        <w:rPr>
          <w:rFonts w:ascii="Times New Roman" w:hAnsi="Times New Roman"/>
          <w:color w:val="000000"/>
        </w:rPr>
        <w:t xml:space="preserve">Swami, V. (2008). Translation and validation of the Malay subjective happiness scale. </w:t>
      </w:r>
      <w:r>
        <w:rPr>
          <w:rFonts w:ascii="Times New Roman" w:hAnsi="Times New Roman"/>
          <w:i/>
          <w:color w:val="000000"/>
        </w:rPr>
        <w:t>Social Indicators Research, 88</w:t>
      </w:r>
      <w:r>
        <w:rPr>
          <w:rFonts w:ascii="Times New Roman" w:hAnsi="Times New Roman"/>
          <w:color w:val="000000"/>
        </w:rPr>
        <w:t>, 347–353.</w:t>
      </w:r>
    </w:p>
    <w:bookmarkEnd w:id="16"/>
    <w:p w14:paraId="71CAEE3A" w14:textId="77777777" w:rsidR="00534EC9" w:rsidRDefault="00587748">
      <w:pPr>
        <w:spacing w:after="0"/>
        <w:ind w:left="120"/>
      </w:pPr>
      <w:r>
        <w:br/>
      </w:r>
    </w:p>
    <w:p w14:paraId="11222421" w14:textId="77777777" w:rsidR="00534EC9" w:rsidRDefault="00587748">
      <w:pPr>
        <w:spacing w:after="0"/>
        <w:ind w:left="120"/>
      </w:pPr>
      <w:bookmarkStart w:id="17" w:name="CR7599"/>
      <w:r>
        <w:rPr>
          <w:rFonts w:ascii="Times New Roman" w:hAnsi="Times New Roman"/>
          <w:color w:val="000000"/>
        </w:rPr>
        <w:t xml:space="preserve">Swami, V., Stieger, S., Voracek, M., Dressler, S. G., </w:t>
      </w:r>
      <w:proofErr w:type="spellStart"/>
      <w:r>
        <w:rPr>
          <w:rFonts w:ascii="Times New Roman" w:hAnsi="Times New Roman"/>
          <w:color w:val="000000"/>
        </w:rPr>
        <w:t>Eisma</w:t>
      </w:r>
      <w:proofErr w:type="spellEnd"/>
      <w:r>
        <w:rPr>
          <w:rFonts w:ascii="Times New Roman" w:hAnsi="Times New Roman"/>
          <w:color w:val="000000"/>
        </w:rPr>
        <w:t xml:space="preserve">, L., &amp; Furnham, A. (2009). Psychometric evaluation of the Tagalog and German subjective happiness scales and a cross-cultural comparison. </w:t>
      </w:r>
      <w:r>
        <w:rPr>
          <w:rFonts w:ascii="Times New Roman" w:hAnsi="Times New Roman"/>
          <w:i/>
          <w:color w:val="000000"/>
        </w:rPr>
        <w:t>Social Indicators Research, 93</w:t>
      </w:r>
      <w:r>
        <w:rPr>
          <w:rFonts w:ascii="Times New Roman" w:hAnsi="Times New Roman"/>
          <w:color w:val="000000"/>
        </w:rPr>
        <w:t>, 393–406.</w:t>
      </w:r>
    </w:p>
    <w:bookmarkEnd w:id="17"/>
    <w:p w14:paraId="65D0BF9B" w14:textId="77777777" w:rsidR="00534EC9" w:rsidRDefault="00587748">
      <w:pPr>
        <w:spacing w:after="0"/>
        <w:ind w:left="120"/>
      </w:pPr>
      <w:r>
        <w:br/>
      </w:r>
    </w:p>
    <w:p w14:paraId="1453914D" w14:textId="77777777" w:rsidR="00534EC9" w:rsidRDefault="00587748">
      <w:pPr>
        <w:spacing w:after="0"/>
        <w:ind w:left="120"/>
      </w:pPr>
      <w:bookmarkStart w:id="18" w:name="CR7600"/>
      <w:r>
        <w:rPr>
          <w:rFonts w:ascii="Times New Roman" w:hAnsi="Times New Roman"/>
          <w:color w:val="000000"/>
        </w:rPr>
        <w:t xml:space="preserve">Uchida, Y., </w:t>
      </w:r>
      <w:proofErr w:type="spellStart"/>
      <w:r>
        <w:rPr>
          <w:rFonts w:ascii="Times New Roman" w:hAnsi="Times New Roman"/>
          <w:color w:val="000000"/>
        </w:rPr>
        <w:t>Kit</w:t>
      </w:r>
      <w:r>
        <w:rPr>
          <w:rFonts w:ascii="Times New Roman" w:hAnsi="Times New Roman"/>
          <w:color w:val="000000"/>
        </w:rPr>
        <w:t>ayama</w:t>
      </w:r>
      <w:proofErr w:type="spellEnd"/>
      <w:r>
        <w:rPr>
          <w:rFonts w:ascii="Times New Roman" w:hAnsi="Times New Roman"/>
          <w:color w:val="000000"/>
        </w:rPr>
        <w:t xml:space="preserve">, S., Mesquita, B., &amp; </w:t>
      </w:r>
      <w:proofErr w:type="spellStart"/>
      <w:r>
        <w:rPr>
          <w:rFonts w:ascii="Times New Roman" w:hAnsi="Times New Roman"/>
          <w:color w:val="000000"/>
        </w:rPr>
        <w:t>Rayes</w:t>
      </w:r>
      <w:proofErr w:type="spellEnd"/>
      <w:r>
        <w:rPr>
          <w:rFonts w:ascii="Times New Roman" w:hAnsi="Times New Roman"/>
          <w:color w:val="000000"/>
        </w:rPr>
        <w:t xml:space="preserve">, J. A. (2001). </w:t>
      </w:r>
      <w:r>
        <w:rPr>
          <w:rFonts w:ascii="Times New Roman" w:hAnsi="Times New Roman"/>
          <w:i/>
          <w:color w:val="000000"/>
        </w:rPr>
        <w:t>Interpersonal sources of happiness: The relative significance in three cultures</w:t>
      </w:r>
      <w:r>
        <w:rPr>
          <w:rFonts w:ascii="Times New Roman" w:hAnsi="Times New Roman"/>
          <w:color w:val="000000"/>
        </w:rPr>
        <w:t>. Paper presented at the 13th annual convention of the American Psychological Society, Toronto, Canada.</w:t>
      </w:r>
    </w:p>
    <w:bookmarkEnd w:id="18"/>
    <w:p w14:paraId="64F9F157" w14:textId="77777777" w:rsidR="00534EC9" w:rsidRDefault="00587748">
      <w:pPr>
        <w:spacing w:after="0"/>
        <w:ind w:left="120"/>
      </w:pPr>
      <w:r>
        <w:br/>
      </w:r>
      <w:bookmarkEnd w:id="12"/>
    </w:p>
    <w:sectPr w:rsidR="00534EC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997F37"/>
    <w:multiLevelType w:val="multilevel"/>
    <w:tmpl w:val="87AE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150EC5"/>
    <w:multiLevelType w:val="multilevel"/>
    <w:tmpl w:val="9164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534EC9"/>
    <w:rsid w:val="00534EC9"/>
    <w:rsid w:val="00587748"/>
    <w:rsid w:val="00826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961B"/>
  <w15:docId w15:val="{E326EFFC-A309-5646-8CEF-2959EC03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character" w:styleId="UnresolvedMention">
    <w:name w:val="Unresolved Mention"/>
    <w:basedOn w:val="DefaultParagraphFont"/>
    <w:uiPriority w:val="99"/>
    <w:semiHidden/>
    <w:unhideWhenUsed/>
    <w:rsid w:val="00826D57"/>
    <w:rPr>
      <w:color w:val="605E5C"/>
      <w:shd w:val="clear" w:color="auto" w:fill="E1DFDD"/>
    </w:rPr>
  </w:style>
  <w:style w:type="character" w:styleId="FollowedHyperlink">
    <w:name w:val="FollowedHyperlink"/>
    <w:basedOn w:val="DefaultParagraphFont"/>
    <w:uiPriority w:val="99"/>
    <w:semiHidden/>
    <w:unhideWhenUsed/>
    <w:rsid w:val="00587748"/>
    <w:rPr>
      <w:color w:val="954F72" w:themeColor="followedHyperlink"/>
      <w:u w:val="single"/>
    </w:rPr>
  </w:style>
  <w:style w:type="paragraph" w:styleId="NormalWeb">
    <w:name w:val="Normal (Web)"/>
    <w:basedOn w:val="Normal"/>
    <w:uiPriority w:val="99"/>
    <w:semiHidden/>
    <w:unhideWhenUsed/>
    <w:rsid w:val="00587748"/>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journaltitle">
    <w:name w:val="journaltitle"/>
    <w:basedOn w:val="DefaultParagraphFont"/>
    <w:rsid w:val="00587748"/>
  </w:style>
  <w:style w:type="paragraph" w:customStyle="1" w:styleId="icon--meta-keyline">
    <w:name w:val="icon--meta-keyline"/>
    <w:basedOn w:val="Normal"/>
    <w:rsid w:val="00587748"/>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articlecitationyear">
    <w:name w:val="articlecitation_year"/>
    <w:basedOn w:val="DefaultParagraphFont"/>
    <w:rsid w:val="00587748"/>
  </w:style>
  <w:style w:type="character" w:customStyle="1" w:styleId="apple-converted-space">
    <w:name w:val="apple-converted-space"/>
    <w:basedOn w:val="DefaultParagraphFont"/>
    <w:rsid w:val="00587748"/>
  </w:style>
  <w:style w:type="character" w:customStyle="1" w:styleId="articlecitationvolume">
    <w:name w:val="articlecitation_volume"/>
    <w:basedOn w:val="DefaultParagraphFont"/>
    <w:rsid w:val="00587748"/>
  </w:style>
  <w:style w:type="character" w:customStyle="1" w:styleId="articlecitationpages">
    <w:name w:val="articlecitation_pages"/>
    <w:basedOn w:val="DefaultParagraphFont"/>
    <w:rsid w:val="00587748"/>
  </w:style>
  <w:style w:type="character" w:customStyle="1" w:styleId="u-inline-block">
    <w:name w:val="u-inline-block"/>
    <w:basedOn w:val="DefaultParagraphFont"/>
    <w:rsid w:val="00587748"/>
  </w:style>
  <w:style w:type="paragraph" w:customStyle="1" w:styleId="u-mb-2">
    <w:name w:val="u-mb-2"/>
    <w:basedOn w:val="Normal"/>
    <w:rsid w:val="00587748"/>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authorsname">
    <w:name w:val="authors__name"/>
    <w:basedOn w:val="DefaultParagraphFont"/>
    <w:rsid w:val="00587748"/>
  </w:style>
  <w:style w:type="character" w:customStyle="1" w:styleId="authorscontact">
    <w:name w:val="authors__contact"/>
    <w:basedOn w:val="DefaultParagraphFont"/>
    <w:rsid w:val="00587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87965">
      <w:bodyDiv w:val="1"/>
      <w:marLeft w:val="0"/>
      <w:marRight w:val="0"/>
      <w:marTop w:val="0"/>
      <w:marBottom w:val="0"/>
      <w:divBdr>
        <w:top w:val="none" w:sz="0" w:space="0" w:color="auto"/>
        <w:left w:val="none" w:sz="0" w:space="0" w:color="auto"/>
        <w:bottom w:val="none" w:sz="0" w:space="0" w:color="auto"/>
        <w:right w:val="none" w:sz="0" w:space="0" w:color="auto"/>
      </w:divBdr>
      <w:divsChild>
        <w:div w:id="823280210">
          <w:marLeft w:val="0"/>
          <w:marRight w:val="0"/>
          <w:marTop w:val="0"/>
          <w:marBottom w:val="120"/>
          <w:divBdr>
            <w:top w:val="none" w:sz="0" w:space="0" w:color="auto"/>
            <w:left w:val="none" w:sz="0" w:space="0" w:color="auto"/>
            <w:bottom w:val="none" w:sz="0" w:space="0" w:color="auto"/>
            <w:right w:val="none" w:sz="0" w:space="0" w:color="auto"/>
          </w:divBdr>
        </w:div>
        <w:div w:id="1828934237">
          <w:marLeft w:val="0"/>
          <w:marRight w:val="0"/>
          <w:marTop w:val="0"/>
          <w:marBottom w:val="360"/>
          <w:divBdr>
            <w:top w:val="none" w:sz="0" w:space="0" w:color="auto"/>
            <w:left w:val="none" w:sz="0" w:space="0" w:color="auto"/>
            <w:bottom w:val="none" w:sz="0" w:space="0" w:color="auto"/>
            <w:right w:val="none" w:sz="0" w:space="0" w:color="auto"/>
          </w:divBdr>
        </w:div>
        <w:div w:id="1388147248">
          <w:marLeft w:val="0"/>
          <w:marRight w:val="0"/>
          <w:marTop w:val="0"/>
          <w:marBottom w:val="0"/>
          <w:divBdr>
            <w:top w:val="none" w:sz="0" w:space="0" w:color="auto"/>
            <w:left w:val="none" w:sz="0" w:space="0" w:color="auto"/>
            <w:bottom w:val="none" w:sz="0" w:space="0" w:color="auto"/>
            <w:right w:val="none" w:sz="0" w:space="0" w:color="auto"/>
          </w:divBdr>
          <w:divsChild>
            <w:div w:id="13398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dx.doi.org/10.1007/978-94-007-0753-5_104070" TargetMode="External"/><Relationship Id="rId3" Type="http://schemas.openxmlformats.org/officeDocument/2006/relationships/settings" Target="settings.xml"/><Relationship Id="rId7" Type="http://schemas.openxmlformats.org/officeDocument/2006/relationships/hyperlink" Target="http://dx.doi.org/10.1007/978-94-007-0753-5_12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007/978-94-007-0753-5_104064" TargetMode="External"/><Relationship Id="rId5" Type="http://schemas.openxmlformats.org/officeDocument/2006/relationships/hyperlink" Target="mailto:viren.swami@anglia.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1229</Words>
  <Characters>7009</Characters>
  <Application>Microsoft Office Word</Application>
  <DocSecurity>0</DocSecurity>
  <Lines>58</Lines>
  <Paragraphs>16</Paragraphs>
  <ScaleCrop>false</ScaleCrop>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Viren Swami</cp:lastModifiedBy>
  <cp:revision>3</cp:revision>
  <dcterms:created xsi:type="dcterms:W3CDTF">2019-06-19T04:29:00Z</dcterms:created>
  <dcterms:modified xsi:type="dcterms:W3CDTF">2019-06-19T04:40:00Z</dcterms:modified>
</cp:coreProperties>
</file>