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B4523" w14:textId="5F845CCA" w:rsidR="00002C70" w:rsidRPr="00E21A4F" w:rsidRDefault="000E3810" w:rsidP="0071563C">
      <w:pPr>
        <w:spacing w:line="360" w:lineRule="auto"/>
        <w:jc w:val="center"/>
        <w:rPr>
          <w:rFonts w:asciiTheme="minorHAnsi" w:hAnsiTheme="minorHAnsi" w:cstheme="minorHAnsi"/>
          <w:sz w:val="28"/>
          <w:szCs w:val="28"/>
          <w:u w:val="single"/>
        </w:rPr>
      </w:pPr>
      <w:r w:rsidRPr="00E21A4F">
        <w:rPr>
          <w:rFonts w:asciiTheme="minorHAnsi" w:hAnsiTheme="minorHAnsi" w:cstheme="minorHAnsi"/>
          <w:sz w:val="28"/>
          <w:szCs w:val="28"/>
          <w:u w:val="single"/>
        </w:rPr>
        <w:t>ABSTRACT</w:t>
      </w:r>
    </w:p>
    <w:p w14:paraId="5B7809C8" w14:textId="77777777" w:rsidR="00002C70" w:rsidRPr="007A0680" w:rsidRDefault="00002C70" w:rsidP="00B66DAF">
      <w:pPr>
        <w:spacing w:line="360" w:lineRule="auto"/>
        <w:rPr>
          <w:rFonts w:asciiTheme="minorHAnsi" w:hAnsiTheme="minorHAnsi" w:cstheme="minorHAnsi"/>
          <w:u w:val="single"/>
        </w:rPr>
      </w:pPr>
    </w:p>
    <w:p w14:paraId="22E4FCBD" w14:textId="1AE1D94C" w:rsidR="00002C70" w:rsidRPr="007A0680" w:rsidRDefault="00002C70" w:rsidP="00B66DAF">
      <w:pPr>
        <w:spacing w:line="360" w:lineRule="auto"/>
        <w:rPr>
          <w:rFonts w:asciiTheme="minorHAnsi" w:hAnsiTheme="minorHAnsi" w:cstheme="minorHAnsi"/>
        </w:rPr>
      </w:pPr>
      <w:r w:rsidRPr="007A0680">
        <w:rPr>
          <w:rFonts w:asciiTheme="minorHAnsi" w:hAnsiTheme="minorHAnsi" w:cstheme="minorHAnsi"/>
          <w:u w:val="single"/>
        </w:rPr>
        <w:t>Objectives</w:t>
      </w:r>
    </w:p>
    <w:p w14:paraId="4DF5EC0B" w14:textId="77777777" w:rsidR="00E10532" w:rsidRPr="007A0680" w:rsidRDefault="00E10532" w:rsidP="00B66DAF">
      <w:pPr>
        <w:numPr>
          <w:ilvl w:val="0"/>
          <w:numId w:val="1"/>
        </w:numPr>
        <w:spacing w:before="100" w:after="200" w:line="360" w:lineRule="auto"/>
        <w:contextualSpacing/>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To explore the attitudes and opinions of student midwives toward drug use before educational intervention.</w:t>
      </w:r>
    </w:p>
    <w:p w14:paraId="45C0B56D" w14:textId="4A01347A" w:rsidR="00C56487" w:rsidRPr="007A0680" w:rsidRDefault="00C56487" w:rsidP="00B66DAF">
      <w:pPr>
        <w:numPr>
          <w:ilvl w:val="0"/>
          <w:numId w:val="1"/>
        </w:numPr>
        <w:spacing w:before="100" w:after="200" w:line="360" w:lineRule="auto"/>
        <w:contextualSpacing/>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To measure the attitudes of student midwives toward substance using pregnant women before and after educational intervention.</w:t>
      </w:r>
    </w:p>
    <w:p w14:paraId="6094F3DB" w14:textId="142912D4" w:rsidR="00C56487" w:rsidRPr="007A0680" w:rsidRDefault="00D40E83" w:rsidP="00B66DAF">
      <w:pPr>
        <w:numPr>
          <w:ilvl w:val="0"/>
          <w:numId w:val="1"/>
        </w:numPr>
        <w:spacing w:before="100" w:after="200" w:line="360" w:lineRule="auto"/>
        <w:contextualSpacing/>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To explore the role of the education </w:t>
      </w:r>
      <w:r w:rsidR="00C56487" w:rsidRPr="007A0680">
        <w:rPr>
          <w:rFonts w:asciiTheme="minorHAnsi" w:eastAsiaTheme="minorEastAsia" w:hAnsiTheme="minorHAnsi" w:cstheme="minorHAnsi"/>
          <w:lang w:eastAsia="en-GB"/>
        </w:rPr>
        <w:t xml:space="preserve">on attitude change toward pregnant drug users following educational intervention.  </w:t>
      </w:r>
    </w:p>
    <w:p w14:paraId="4D5BFDC9" w14:textId="77777777" w:rsidR="00DB600A" w:rsidRPr="007A0680" w:rsidRDefault="00DB600A" w:rsidP="00B66DAF">
      <w:pPr>
        <w:spacing w:line="360" w:lineRule="auto"/>
        <w:rPr>
          <w:rFonts w:asciiTheme="minorHAnsi" w:hAnsiTheme="minorHAnsi" w:cstheme="minorHAnsi"/>
        </w:rPr>
      </w:pPr>
    </w:p>
    <w:p w14:paraId="5D23F111" w14:textId="77777777" w:rsidR="00002C70" w:rsidRPr="007A0680" w:rsidRDefault="00002C70" w:rsidP="00B66DAF">
      <w:pPr>
        <w:spacing w:line="360" w:lineRule="auto"/>
        <w:rPr>
          <w:rFonts w:asciiTheme="minorHAnsi" w:hAnsiTheme="minorHAnsi" w:cstheme="minorHAnsi"/>
          <w:u w:val="single"/>
        </w:rPr>
      </w:pPr>
      <w:r w:rsidRPr="007A0680">
        <w:rPr>
          <w:rFonts w:asciiTheme="minorHAnsi" w:hAnsiTheme="minorHAnsi" w:cstheme="minorHAnsi"/>
          <w:u w:val="single"/>
        </w:rPr>
        <w:t>Design</w:t>
      </w:r>
    </w:p>
    <w:p w14:paraId="46E40C57" w14:textId="44D8E7D1" w:rsidR="00DB600A" w:rsidRPr="007A0680" w:rsidRDefault="00DB600A" w:rsidP="00B66DAF">
      <w:pPr>
        <w:spacing w:line="360" w:lineRule="auto"/>
        <w:rPr>
          <w:rFonts w:asciiTheme="minorHAnsi" w:hAnsiTheme="minorHAnsi" w:cstheme="minorHAnsi"/>
        </w:rPr>
      </w:pPr>
      <w:r w:rsidRPr="007A0680">
        <w:rPr>
          <w:rFonts w:asciiTheme="minorHAnsi" w:hAnsiTheme="minorHAnsi" w:cstheme="minorHAnsi"/>
        </w:rPr>
        <w:t xml:space="preserve">The </w:t>
      </w:r>
      <w:r w:rsidR="00D40E83" w:rsidRPr="007A0680">
        <w:rPr>
          <w:rFonts w:asciiTheme="minorHAnsi" w:hAnsiTheme="minorHAnsi" w:cstheme="minorHAnsi"/>
        </w:rPr>
        <w:t>research used</w:t>
      </w:r>
      <w:r w:rsidRPr="007A0680">
        <w:rPr>
          <w:rFonts w:asciiTheme="minorHAnsi" w:hAnsiTheme="minorHAnsi" w:cstheme="minorHAnsi"/>
        </w:rPr>
        <w:t xml:space="preserve"> case study methodology. </w:t>
      </w:r>
      <w:r w:rsidR="00D40E83" w:rsidRPr="007A0680">
        <w:rPr>
          <w:rFonts w:asciiTheme="minorHAnsi" w:hAnsiTheme="minorHAnsi" w:cstheme="minorHAnsi"/>
        </w:rPr>
        <w:t>It was conducted</w:t>
      </w:r>
      <w:r w:rsidR="007A0680" w:rsidRPr="007A0680">
        <w:rPr>
          <w:rFonts w:asciiTheme="minorHAnsi" w:hAnsiTheme="minorHAnsi" w:cstheme="minorHAnsi"/>
        </w:rPr>
        <w:t xml:space="preserve"> in 3 phases; </w:t>
      </w:r>
      <w:r w:rsidRPr="007A0680">
        <w:rPr>
          <w:rFonts w:asciiTheme="minorHAnsi" w:hAnsiTheme="minorHAnsi" w:cstheme="minorHAnsi"/>
        </w:rPr>
        <w:t xml:space="preserve">Likert style questionnaires (Jefferson Scale of Physician Empathy and Medical Condition Regard Scale), Virtual Learning Environment discussion board </w:t>
      </w:r>
      <w:r w:rsidR="007A0680" w:rsidRPr="007A0680">
        <w:rPr>
          <w:rFonts w:asciiTheme="minorHAnsi" w:hAnsiTheme="minorHAnsi" w:cstheme="minorHAnsi"/>
        </w:rPr>
        <w:t>analysis and semi-</w:t>
      </w:r>
      <w:r w:rsidRPr="007A0680">
        <w:rPr>
          <w:rFonts w:asciiTheme="minorHAnsi" w:hAnsiTheme="minorHAnsi" w:cstheme="minorHAnsi"/>
        </w:rPr>
        <w:t xml:space="preserve">structured interviews. </w:t>
      </w:r>
    </w:p>
    <w:p w14:paraId="35BA466A" w14:textId="77777777" w:rsidR="00DB600A" w:rsidRPr="007A0680" w:rsidRDefault="00DB600A" w:rsidP="00B66DAF">
      <w:pPr>
        <w:spacing w:line="360" w:lineRule="auto"/>
        <w:rPr>
          <w:rFonts w:asciiTheme="minorHAnsi" w:hAnsiTheme="minorHAnsi" w:cstheme="minorHAnsi"/>
        </w:rPr>
      </w:pPr>
    </w:p>
    <w:p w14:paraId="462C1E0F" w14:textId="77777777" w:rsidR="00002C70" w:rsidRPr="007A0680" w:rsidRDefault="00002C70" w:rsidP="00B66DAF">
      <w:pPr>
        <w:spacing w:line="360" w:lineRule="auto"/>
        <w:rPr>
          <w:rFonts w:asciiTheme="minorHAnsi" w:hAnsiTheme="minorHAnsi" w:cstheme="minorHAnsi"/>
          <w:u w:val="single"/>
        </w:rPr>
      </w:pPr>
      <w:r w:rsidRPr="007A0680">
        <w:rPr>
          <w:rFonts w:asciiTheme="minorHAnsi" w:hAnsiTheme="minorHAnsi" w:cstheme="minorHAnsi"/>
          <w:u w:val="single"/>
        </w:rPr>
        <w:t>S</w:t>
      </w:r>
      <w:r w:rsidR="00DB600A" w:rsidRPr="007A0680">
        <w:rPr>
          <w:rFonts w:asciiTheme="minorHAnsi" w:hAnsiTheme="minorHAnsi" w:cstheme="minorHAnsi"/>
          <w:u w:val="single"/>
        </w:rPr>
        <w:t>etting</w:t>
      </w:r>
    </w:p>
    <w:p w14:paraId="2589FF37" w14:textId="3B95B692" w:rsidR="00DB600A" w:rsidRPr="007A0680" w:rsidRDefault="00DB600A" w:rsidP="00B66DAF">
      <w:pPr>
        <w:spacing w:line="360" w:lineRule="auto"/>
        <w:rPr>
          <w:rFonts w:asciiTheme="minorHAnsi" w:hAnsiTheme="minorHAnsi" w:cstheme="minorHAnsi"/>
        </w:rPr>
      </w:pPr>
      <w:r w:rsidRPr="007A0680">
        <w:rPr>
          <w:rFonts w:asciiTheme="minorHAnsi" w:hAnsiTheme="minorHAnsi" w:cstheme="minorHAnsi"/>
        </w:rPr>
        <w:t xml:space="preserve">The </w:t>
      </w:r>
      <w:r w:rsidR="00D40E83" w:rsidRPr="007A0680">
        <w:rPr>
          <w:rFonts w:asciiTheme="minorHAnsi" w:hAnsiTheme="minorHAnsi" w:cstheme="minorHAnsi"/>
        </w:rPr>
        <w:t>‘</w:t>
      </w:r>
      <w:r w:rsidRPr="007A0680">
        <w:rPr>
          <w:rFonts w:asciiTheme="minorHAnsi" w:hAnsiTheme="minorHAnsi" w:cstheme="minorHAnsi"/>
        </w:rPr>
        <w:t>case</w:t>
      </w:r>
      <w:r w:rsidR="00D40E83" w:rsidRPr="007A0680">
        <w:rPr>
          <w:rFonts w:asciiTheme="minorHAnsi" w:hAnsiTheme="minorHAnsi" w:cstheme="minorHAnsi"/>
        </w:rPr>
        <w:t>’</w:t>
      </w:r>
      <w:r w:rsidRPr="007A0680">
        <w:rPr>
          <w:rFonts w:asciiTheme="minorHAnsi" w:hAnsiTheme="minorHAnsi" w:cstheme="minorHAnsi"/>
        </w:rPr>
        <w:t xml:space="preserve"> was a </w:t>
      </w:r>
      <w:r w:rsidR="007A0680" w:rsidRPr="007A0680">
        <w:rPr>
          <w:rFonts w:asciiTheme="minorHAnsi" w:hAnsiTheme="minorHAnsi" w:cstheme="minorHAnsi"/>
        </w:rPr>
        <w:t>single delivery of a university</w:t>
      </w:r>
      <w:r w:rsidR="00F64F37">
        <w:rPr>
          <w:rFonts w:asciiTheme="minorHAnsi" w:hAnsiTheme="minorHAnsi" w:cstheme="minorHAnsi"/>
        </w:rPr>
        <w:t xml:space="preserve"> distance-</w:t>
      </w:r>
      <w:r w:rsidRPr="007A0680">
        <w:rPr>
          <w:rFonts w:asciiTheme="minorHAnsi" w:hAnsiTheme="minorHAnsi" w:cstheme="minorHAnsi"/>
        </w:rPr>
        <w:t xml:space="preserve">learning module ‘Substance Misusing Parents.’ </w:t>
      </w:r>
    </w:p>
    <w:p w14:paraId="3A10ABAF" w14:textId="77777777" w:rsidR="00002C70" w:rsidRPr="007A0680" w:rsidRDefault="00002C70" w:rsidP="00B66DAF">
      <w:pPr>
        <w:spacing w:line="360" w:lineRule="auto"/>
        <w:rPr>
          <w:rFonts w:asciiTheme="minorHAnsi" w:hAnsiTheme="minorHAnsi" w:cstheme="minorHAnsi"/>
        </w:rPr>
      </w:pPr>
    </w:p>
    <w:p w14:paraId="2C973616" w14:textId="77777777" w:rsidR="00002C70" w:rsidRPr="007A0680" w:rsidRDefault="00002C70" w:rsidP="00B66DAF">
      <w:pPr>
        <w:spacing w:line="360" w:lineRule="auto"/>
        <w:rPr>
          <w:rFonts w:asciiTheme="minorHAnsi" w:hAnsiTheme="minorHAnsi" w:cstheme="minorHAnsi"/>
          <w:u w:val="single"/>
        </w:rPr>
      </w:pPr>
      <w:r w:rsidRPr="007A0680">
        <w:rPr>
          <w:rFonts w:asciiTheme="minorHAnsi" w:hAnsiTheme="minorHAnsi" w:cstheme="minorHAnsi"/>
          <w:u w:val="single"/>
        </w:rPr>
        <w:t>Participants</w:t>
      </w:r>
    </w:p>
    <w:p w14:paraId="4002B7D8" w14:textId="166FE6BA" w:rsidR="00DB600A" w:rsidRPr="007A0680" w:rsidRDefault="00DB600A" w:rsidP="00B66DAF">
      <w:pPr>
        <w:spacing w:line="360" w:lineRule="auto"/>
        <w:rPr>
          <w:rFonts w:asciiTheme="minorHAnsi" w:hAnsiTheme="minorHAnsi" w:cstheme="minorHAnsi"/>
        </w:rPr>
      </w:pPr>
      <w:r w:rsidRPr="007A0680">
        <w:rPr>
          <w:rFonts w:asciiTheme="minorHAnsi" w:hAnsiTheme="minorHAnsi" w:cstheme="minorHAnsi"/>
        </w:rPr>
        <w:t>The participants were 48 final year stude</w:t>
      </w:r>
      <w:r w:rsidR="00D40E83" w:rsidRPr="007A0680">
        <w:rPr>
          <w:rFonts w:asciiTheme="minorHAnsi" w:hAnsiTheme="minorHAnsi" w:cstheme="minorHAnsi"/>
        </w:rPr>
        <w:t xml:space="preserve">nt midwives across </w:t>
      </w:r>
      <w:r w:rsidR="00B562F1" w:rsidRPr="007A0680">
        <w:rPr>
          <w:rFonts w:asciiTheme="minorHAnsi" w:hAnsiTheme="minorHAnsi" w:cstheme="minorHAnsi"/>
        </w:rPr>
        <w:t>eight</w:t>
      </w:r>
      <w:r w:rsidR="00D40E83" w:rsidRPr="007A0680">
        <w:rPr>
          <w:rFonts w:asciiTheme="minorHAnsi" w:hAnsiTheme="minorHAnsi" w:cstheme="minorHAnsi"/>
        </w:rPr>
        <w:t xml:space="preserve"> NHS Trusts in the UK.</w:t>
      </w:r>
    </w:p>
    <w:p w14:paraId="4353A8BE" w14:textId="77777777" w:rsidR="00002C70" w:rsidRPr="007A0680" w:rsidRDefault="00002C70" w:rsidP="00B66DAF">
      <w:pPr>
        <w:spacing w:line="360" w:lineRule="auto"/>
        <w:rPr>
          <w:rFonts w:asciiTheme="minorHAnsi" w:hAnsiTheme="minorHAnsi" w:cstheme="minorHAnsi"/>
        </w:rPr>
      </w:pPr>
    </w:p>
    <w:p w14:paraId="7B7D619A" w14:textId="77777777" w:rsidR="00002C70" w:rsidRPr="007A0680" w:rsidRDefault="00002C70" w:rsidP="00B66DAF">
      <w:pPr>
        <w:spacing w:line="360" w:lineRule="auto"/>
        <w:rPr>
          <w:rFonts w:asciiTheme="minorHAnsi" w:hAnsiTheme="minorHAnsi" w:cstheme="minorHAnsi"/>
          <w:u w:val="single"/>
        </w:rPr>
      </w:pPr>
      <w:r w:rsidRPr="007A0680">
        <w:rPr>
          <w:rFonts w:asciiTheme="minorHAnsi" w:hAnsiTheme="minorHAnsi" w:cstheme="minorHAnsi"/>
          <w:u w:val="single"/>
        </w:rPr>
        <w:t>Findings</w:t>
      </w:r>
    </w:p>
    <w:p w14:paraId="14165652" w14:textId="74FC8078" w:rsidR="00DB600A" w:rsidRPr="007A0680" w:rsidRDefault="00DB600A" w:rsidP="00B66DAF">
      <w:pPr>
        <w:spacing w:line="360" w:lineRule="auto"/>
        <w:rPr>
          <w:rFonts w:asciiTheme="minorHAnsi" w:hAnsiTheme="minorHAnsi" w:cstheme="minorHAnsi"/>
        </w:rPr>
      </w:pPr>
      <w:r w:rsidRPr="007A0680">
        <w:rPr>
          <w:rFonts w:asciiTheme="minorHAnsi" w:hAnsiTheme="minorHAnsi" w:cstheme="minorHAnsi"/>
        </w:rPr>
        <w:t xml:space="preserve">The general empathy levels showed no significant change (p=0.539), </w:t>
      </w:r>
      <w:r w:rsidR="007A0680" w:rsidRPr="007A0680">
        <w:rPr>
          <w:rFonts w:asciiTheme="minorHAnsi" w:hAnsiTheme="minorHAnsi" w:cstheme="minorHAnsi"/>
        </w:rPr>
        <w:t xml:space="preserve">but </w:t>
      </w:r>
      <w:r w:rsidRPr="007A0680">
        <w:rPr>
          <w:rFonts w:asciiTheme="minorHAnsi" w:hAnsiTheme="minorHAnsi" w:cstheme="minorHAnsi"/>
        </w:rPr>
        <w:t xml:space="preserve">empathy toward pregnant drug </w:t>
      </w:r>
      <w:r w:rsidR="00D40E83" w:rsidRPr="007A0680">
        <w:rPr>
          <w:rFonts w:asciiTheme="minorHAnsi" w:hAnsiTheme="minorHAnsi" w:cstheme="minorHAnsi"/>
        </w:rPr>
        <w:t>users</w:t>
      </w:r>
      <w:r w:rsidRPr="007A0680">
        <w:rPr>
          <w:rFonts w:asciiTheme="minorHAnsi" w:hAnsiTheme="minorHAnsi" w:cstheme="minorHAnsi"/>
        </w:rPr>
        <w:t xml:space="preserve"> statistically </w:t>
      </w:r>
      <w:r w:rsidR="007A0680" w:rsidRPr="007A0680">
        <w:rPr>
          <w:rFonts w:asciiTheme="minorHAnsi" w:hAnsiTheme="minorHAnsi" w:cstheme="minorHAnsi"/>
        </w:rPr>
        <w:t xml:space="preserve">improved </w:t>
      </w:r>
      <w:r w:rsidRPr="007A0680">
        <w:rPr>
          <w:rFonts w:asciiTheme="minorHAnsi" w:hAnsiTheme="minorHAnsi" w:cstheme="minorHAnsi"/>
        </w:rPr>
        <w:t xml:space="preserve">following the education (p=0.012). Furthermore, students’ experiences of the education demonstrated the importance of sharing and reflecting on practice with peers; </w:t>
      </w:r>
      <w:r w:rsidR="007A0680" w:rsidRPr="007A0680">
        <w:rPr>
          <w:rFonts w:asciiTheme="minorHAnsi" w:hAnsiTheme="minorHAnsi" w:cstheme="minorHAnsi"/>
        </w:rPr>
        <w:t xml:space="preserve">the mode of delivery; </w:t>
      </w:r>
      <w:r w:rsidRPr="007A0680">
        <w:rPr>
          <w:rFonts w:asciiTheme="minorHAnsi" w:hAnsiTheme="minorHAnsi" w:cstheme="minorHAnsi"/>
        </w:rPr>
        <w:t xml:space="preserve">the experiences of drug users, both positive and negative; and </w:t>
      </w:r>
      <w:r w:rsidR="00D40E83" w:rsidRPr="007A0680">
        <w:rPr>
          <w:rFonts w:asciiTheme="minorHAnsi" w:hAnsiTheme="minorHAnsi" w:cstheme="minorHAnsi"/>
        </w:rPr>
        <w:t>making</w:t>
      </w:r>
      <w:r w:rsidRPr="007A0680">
        <w:rPr>
          <w:rFonts w:asciiTheme="minorHAnsi" w:hAnsiTheme="minorHAnsi" w:cstheme="minorHAnsi"/>
        </w:rPr>
        <w:t xml:space="preserve"> sense of these </w:t>
      </w:r>
      <w:r w:rsidRPr="007A0680">
        <w:rPr>
          <w:rFonts w:asciiTheme="minorHAnsi" w:hAnsiTheme="minorHAnsi" w:cstheme="minorHAnsi"/>
        </w:rPr>
        <w:lastRenderedPageBreak/>
        <w:t>experiences, thus bridging the ‘theory-practice divide,’ a</w:t>
      </w:r>
      <w:r w:rsidR="007A0680" w:rsidRPr="007A0680">
        <w:rPr>
          <w:rFonts w:asciiTheme="minorHAnsi" w:hAnsiTheme="minorHAnsi" w:cstheme="minorHAnsi"/>
        </w:rPr>
        <w:t>s key in influencing this change</w:t>
      </w:r>
      <w:r w:rsidRPr="007A0680">
        <w:rPr>
          <w:rFonts w:asciiTheme="minorHAnsi" w:hAnsiTheme="minorHAnsi" w:cstheme="minorHAnsi"/>
        </w:rPr>
        <w:t xml:space="preserve">. </w:t>
      </w:r>
    </w:p>
    <w:p w14:paraId="37FA478E" w14:textId="77777777" w:rsidR="00002C70" w:rsidRPr="007A0680" w:rsidRDefault="00002C70" w:rsidP="00B66DAF">
      <w:pPr>
        <w:spacing w:line="360" w:lineRule="auto"/>
        <w:rPr>
          <w:rFonts w:asciiTheme="minorHAnsi" w:hAnsiTheme="minorHAnsi" w:cstheme="minorHAnsi"/>
        </w:rPr>
      </w:pPr>
    </w:p>
    <w:p w14:paraId="501C960C" w14:textId="1AD8CC8E" w:rsidR="00F846CB" w:rsidRDefault="00F846CB" w:rsidP="00B66DAF">
      <w:pPr>
        <w:spacing w:line="360" w:lineRule="auto"/>
        <w:rPr>
          <w:rFonts w:asciiTheme="minorHAnsi" w:hAnsiTheme="minorHAnsi" w:cstheme="minorHAnsi"/>
          <w:u w:val="single"/>
        </w:rPr>
      </w:pPr>
      <w:r>
        <w:rPr>
          <w:rFonts w:asciiTheme="minorHAnsi" w:hAnsiTheme="minorHAnsi" w:cstheme="minorHAnsi"/>
          <w:u w:val="single"/>
        </w:rPr>
        <w:t xml:space="preserve">Key </w:t>
      </w:r>
      <w:r w:rsidR="00002C70" w:rsidRPr="007A0680">
        <w:rPr>
          <w:rFonts w:asciiTheme="minorHAnsi" w:hAnsiTheme="minorHAnsi" w:cstheme="minorHAnsi"/>
          <w:u w:val="single"/>
        </w:rPr>
        <w:t>Conclusion</w:t>
      </w:r>
      <w:r>
        <w:rPr>
          <w:rFonts w:asciiTheme="minorHAnsi" w:hAnsiTheme="minorHAnsi" w:cstheme="minorHAnsi"/>
          <w:u w:val="single"/>
        </w:rPr>
        <w:t>s</w:t>
      </w:r>
    </w:p>
    <w:p w14:paraId="1A51D07E" w14:textId="10252F0B" w:rsidR="00F846CB" w:rsidRDefault="00F846CB" w:rsidP="00B66DAF">
      <w:pPr>
        <w:spacing w:line="360" w:lineRule="auto"/>
        <w:rPr>
          <w:rFonts w:asciiTheme="minorHAnsi" w:hAnsiTheme="minorHAnsi" w:cstheme="minorHAnsi"/>
        </w:rPr>
      </w:pPr>
      <w:r w:rsidRPr="007A0680">
        <w:rPr>
          <w:rFonts w:asciiTheme="minorHAnsi" w:hAnsiTheme="minorHAnsi" w:cstheme="minorHAnsi"/>
        </w:rPr>
        <w:t>The study has provided new insights into, the position of student midwives in the UK in terms of their attit</w:t>
      </w:r>
      <w:r w:rsidR="009473C2">
        <w:rPr>
          <w:rFonts w:asciiTheme="minorHAnsi" w:hAnsiTheme="minorHAnsi" w:cstheme="minorHAnsi"/>
        </w:rPr>
        <w:t xml:space="preserve">udes toward pregnant drug users. It has also provided insight into the </w:t>
      </w:r>
      <w:r w:rsidRPr="007A0680">
        <w:rPr>
          <w:rFonts w:asciiTheme="minorHAnsi" w:hAnsiTheme="minorHAnsi" w:cstheme="minorHAnsi"/>
        </w:rPr>
        <w:t>required nature of education aimed at altering attitude toward drug use</w:t>
      </w:r>
      <w:r w:rsidR="009473C2">
        <w:rPr>
          <w:rFonts w:asciiTheme="minorHAnsi" w:hAnsiTheme="minorHAnsi" w:cstheme="minorHAnsi"/>
        </w:rPr>
        <w:t xml:space="preserve">; demonstrating </w:t>
      </w:r>
      <w:r w:rsidRPr="007A0680">
        <w:rPr>
          <w:rFonts w:asciiTheme="minorHAnsi" w:hAnsiTheme="minorHAnsi" w:cstheme="minorHAnsi"/>
        </w:rPr>
        <w:t>the importance of critical reflection</w:t>
      </w:r>
      <w:r w:rsidR="009473C2">
        <w:rPr>
          <w:rFonts w:asciiTheme="minorHAnsi" w:hAnsiTheme="minorHAnsi" w:cstheme="minorHAnsi"/>
        </w:rPr>
        <w:t>, offering e-learning as</w:t>
      </w:r>
      <w:r w:rsidRPr="007A0680">
        <w:rPr>
          <w:rFonts w:asciiTheme="minorHAnsi" w:hAnsiTheme="minorHAnsi" w:cstheme="minorHAnsi"/>
        </w:rPr>
        <w:t xml:space="preserve"> an effective model for education design</w:t>
      </w:r>
      <w:r w:rsidR="009473C2">
        <w:rPr>
          <w:rFonts w:asciiTheme="minorHAnsi" w:hAnsiTheme="minorHAnsi" w:cstheme="minorHAnsi"/>
        </w:rPr>
        <w:t xml:space="preserve">. </w:t>
      </w:r>
      <w:r w:rsidRPr="007A0680">
        <w:rPr>
          <w:rFonts w:asciiTheme="minorHAnsi" w:hAnsiTheme="minorHAnsi" w:cstheme="minorHAnsi"/>
        </w:rPr>
        <w:t xml:space="preserve"> It has furthermore, confirmed the work of other</w:t>
      </w:r>
      <w:r w:rsidR="009473C2">
        <w:rPr>
          <w:rFonts w:asciiTheme="minorHAnsi" w:hAnsiTheme="minorHAnsi" w:cstheme="minorHAnsi"/>
        </w:rPr>
        <w:t>s</w:t>
      </w:r>
      <w:r w:rsidRPr="007A0680">
        <w:rPr>
          <w:rFonts w:asciiTheme="minorHAnsi" w:hAnsiTheme="minorHAnsi" w:cstheme="minorHAnsi"/>
        </w:rPr>
        <w:t xml:space="preserve"> </w:t>
      </w:r>
      <w:r w:rsidR="009473C2">
        <w:rPr>
          <w:rFonts w:asciiTheme="minorHAnsi" w:hAnsiTheme="minorHAnsi" w:cstheme="minorHAnsi"/>
        </w:rPr>
        <w:t xml:space="preserve">regarding stigmatisation of drug users in practice and the importance of service user input to education. </w:t>
      </w:r>
    </w:p>
    <w:p w14:paraId="512F03D0" w14:textId="77777777" w:rsidR="009473C2" w:rsidRDefault="009473C2" w:rsidP="00B66DAF">
      <w:pPr>
        <w:spacing w:line="360" w:lineRule="auto"/>
        <w:rPr>
          <w:rFonts w:asciiTheme="minorHAnsi" w:hAnsiTheme="minorHAnsi" w:cstheme="minorHAnsi"/>
        </w:rPr>
      </w:pPr>
    </w:p>
    <w:p w14:paraId="124CE52F" w14:textId="7C1A452D" w:rsidR="00002C70" w:rsidRPr="007A0680" w:rsidRDefault="002F7490" w:rsidP="00B66DAF">
      <w:pPr>
        <w:spacing w:line="360" w:lineRule="auto"/>
        <w:rPr>
          <w:rFonts w:asciiTheme="minorHAnsi" w:hAnsiTheme="minorHAnsi" w:cstheme="minorHAnsi"/>
          <w:u w:val="single"/>
        </w:rPr>
      </w:pPr>
      <w:r>
        <w:rPr>
          <w:rFonts w:asciiTheme="minorHAnsi" w:hAnsiTheme="minorHAnsi" w:cstheme="minorHAnsi"/>
          <w:u w:val="single"/>
        </w:rPr>
        <w:t>Implications for Practice</w:t>
      </w:r>
    </w:p>
    <w:p w14:paraId="61459F9D" w14:textId="350BA69B" w:rsidR="00DB600A" w:rsidRDefault="00DB600A" w:rsidP="00B66DAF">
      <w:pPr>
        <w:spacing w:line="360" w:lineRule="auto"/>
        <w:rPr>
          <w:rFonts w:asciiTheme="minorHAnsi" w:hAnsiTheme="minorHAnsi" w:cstheme="minorHAnsi"/>
        </w:rPr>
      </w:pPr>
      <w:r w:rsidRPr="007A0680">
        <w:rPr>
          <w:rFonts w:asciiTheme="minorHAnsi" w:hAnsiTheme="minorHAnsi" w:cstheme="minorHAnsi"/>
        </w:rPr>
        <w:t xml:space="preserve">This research demonstrates the </w:t>
      </w:r>
      <w:r w:rsidR="007A0680" w:rsidRPr="007A0680">
        <w:rPr>
          <w:rFonts w:asciiTheme="minorHAnsi" w:hAnsiTheme="minorHAnsi" w:cstheme="minorHAnsi"/>
        </w:rPr>
        <w:t xml:space="preserve">positive </w:t>
      </w:r>
      <w:r w:rsidRPr="007A0680">
        <w:rPr>
          <w:rFonts w:asciiTheme="minorHAnsi" w:hAnsiTheme="minorHAnsi" w:cstheme="minorHAnsi"/>
        </w:rPr>
        <w:t xml:space="preserve">potential of education in </w:t>
      </w:r>
      <w:r w:rsidR="007A0680" w:rsidRPr="007A0680">
        <w:rPr>
          <w:rFonts w:asciiTheme="minorHAnsi" w:hAnsiTheme="minorHAnsi" w:cstheme="minorHAnsi"/>
        </w:rPr>
        <w:t>changing attitude and</w:t>
      </w:r>
      <w:r w:rsidRPr="007A0680">
        <w:rPr>
          <w:rFonts w:asciiTheme="minorHAnsi" w:hAnsiTheme="minorHAnsi" w:cstheme="minorHAnsi"/>
        </w:rPr>
        <w:t xml:space="preserve"> offers suggestions for effective methods of educational delivery to help reduce stigma in </w:t>
      </w:r>
      <w:r w:rsidR="009473C2">
        <w:rPr>
          <w:rFonts w:asciiTheme="minorHAnsi" w:hAnsiTheme="minorHAnsi" w:cstheme="minorHAnsi"/>
        </w:rPr>
        <w:t xml:space="preserve">midwifery and </w:t>
      </w:r>
      <w:r w:rsidRPr="007A0680">
        <w:rPr>
          <w:rFonts w:asciiTheme="minorHAnsi" w:hAnsiTheme="minorHAnsi" w:cstheme="minorHAnsi"/>
        </w:rPr>
        <w:t xml:space="preserve">other areas of practice. </w:t>
      </w:r>
    </w:p>
    <w:p w14:paraId="381DAF0D" w14:textId="219A0621" w:rsidR="002F7490" w:rsidRPr="007A0680" w:rsidRDefault="002F7490" w:rsidP="00B66DAF">
      <w:pPr>
        <w:spacing w:line="360" w:lineRule="auto"/>
        <w:rPr>
          <w:rFonts w:asciiTheme="minorHAnsi" w:hAnsiTheme="minorHAnsi" w:cstheme="minorHAnsi"/>
        </w:rPr>
      </w:pPr>
    </w:p>
    <w:p w14:paraId="47092B38" w14:textId="77777777" w:rsidR="00002C70" w:rsidRPr="007A0680" w:rsidRDefault="00002C70" w:rsidP="00B66DAF">
      <w:pPr>
        <w:spacing w:line="360" w:lineRule="auto"/>
        <w:rPr>
          <w:rFonts w:asciiTheme="minorHAnsi" w:hAnsiTheme="minorHAnsi" w:cstheme="minorHAnsi"/>
        </w:rPr>
      </w:pPr>
    </w:p>
    <w:p w14:paraId="45CBCD5F" w14:textId="39155403" w:rsidR="00002C70" w:rsidRPr="007A0680" w:rsidRDefault="006D38C1" w:rsidP="00B66DAF">
      <w:pPr>
        <w:spacing w:line="360" w:lineRule="auto"/>
        <w:rPr>
          <w:rFonts w:asciiTheme="minorHAnsi" w:hAnsiTheme="minorHAnsi" w:cstheme="minorHAnsi"/>
          <w:u w:val="single"/>
        </w:rPr>
      </w:pPr>
      <w:r>
        <w:rPr>
          <w:rFonts w:asciiTheme="minorHAnsi" w:hAnsiTheme="minorHAnsi" w:cstheme="minorHAnsi"/>
          <w:u w:val="single"/>
        </w:rPr>
        <w:t>Key Words</w:t>
      </w:r>
      <w:r w:rsidR="00002C70" w:rsidRPr="007A0680">
        <w:rPr>
          <w:rFonts w:asciiTheme="minorHAnsi" w:hAnsiTheme="minorHAnsi" w:cstheme="minorHAnsi"/>
          <w:u w:val="single"/>
        </w:rPr>
        <w:t xml:space="preserve"> </w:t>
      </w:r>
    </w:p>
    <w:p w14:paraId="3238A2D9" w14:textId="77777777" w:rsidR="00DC781B" w:rsidRPr="007A0680" w:rsidRDefault="00DC781B" w:rsidP="00B66DAF">
      <w:pPr>
        <w:spacing w:line="360" w:lineRule="auto"/>
        <w:rPr>
          <w:rFonts w:asciiTheme="minorHAnsi" w:eastAsiaTheme="majorEastAsia" w:hAnsiTheme="minorHAnsi" w:cstheme="minorHAnsi"/>
        </w:rPr>
      </w:pPr>
      <w:r w:rsidRPr="007A0680">
        <w:rPr>
          <w:rFonts w:asciiTheme="minorHAnsi" w:eastAsiaTheme="majorEastAsia" w:hAnsiTheme="minorHAnsi" w:cstheme="minorHAnsi"/>
        </w:rPr>
        <w:t>Substance Misuse</w:t>
      </w:r>
    </w:p>
    <w:p w14:paraId="41CC2ABC" w14:textId="77777777" w:rsidR="00DC781B" w:rsidRPr="007A0680" w:rsidRDefault="00DC781B" w:rsidP="00B66DAF">
      <w:pPr>
        <w:spacing w:line="360" w:lineRule="auto"/>
        <w:rPr>
          <w:rFonts w:asciiTheme="minorHAnsi" w:eastAsiaTheme="majorEastAsia" w:hAnsiTheme="minorHAnsi" w:cstheme="minorHAnsi"/>
        </w:rPr>
      </w:pPr>
      <w:r w:rsidRPr="007A0680">
        <w:rPr>
          <w:rFonts w:asciiTheme="minorHAnsi" w:eastAsiaTheme="majorEastAsia" w:hAnsiTheme="minorHAnsi" w:cstheme="minorHAnsi"/>
        </w:rPr>
        <w:t>Pregnancy</w:t>
      </w:r>
    </w:p>
    <w:p w14:paraId="50904836" w14:textId="77777777" w:rsidR="00DC781B" w:rsidRPr="007A0680" w:rsidRDefault="00DC781B" w:rsidP="00B66DAF">
      <w:pPr>
        <w:spacing w:line="360" w:lineRule="auto"/>
        <w:rPr>
          <w:rFonts w:asciiTheme="minorHAnsi" w:eastAsiaTheme="majorEastAsia" w:hAnsiTheme="minorHAnsi" w:cstheme="minorHAnsi"/>
        </w:rPr>
      </w:pPr>
      <w:r w:rsidRPr="007A0680">
        <w:rPr>
          <w:rFonts w:asciiTheme="minorHAnsi" w:eastAsiaTheme="majorEastAsia" w:hAnsiTheme="minorHAnsi" w:cstheme="minorHAnsi"/>
        </w:rPr>
        <w:t>Midwives</w:t>
      </w:r>
    </w:p>
    <w:p w14:paraId="4A2F1842" w14:textId="77777777" w:rsidR="00DC781B" w:rsidRPr="007A0680" w:rsidRDefault="00DC781B" w:rsidP="00B66DAF">
      <w:pPr>
        <w:spacing w:line="360" w:lineRule="auto"/>
        <w:rPr>
          <w:rFonts w:asciiTheme="minorHAnsi" w:eastAsiaTheme="majorEastAsia" w:hAnsiTheme="minorHAnsi" w:cstheme="minorHAnsi"/>
        </w:rPr>
      </w:pPr>
      <w:r w:rsidRPr="007A0680">
        <w:rPr>
          <w:rFonts w:asciiTheme="minorHAnsi" w:eastAsiaTheme="majorEastAsia" w:hAnsiTheme="minorHAnsi" w:cstheme="minorHAnsi"/>
        </w:rPr>
        <w:t>Attitudes</w:t>
      </w:r>
    </w:p>
    <w:p w14:paraId="0BC27140" w14:textId="77777777" w:rsidR="00DC781B" w:rsidRPr="007A0680" w:rsidRDefault="00DC781B" w:rsidP="00B66DAF">
      <w:pPr>
        <w:spacing w:line="360" w:lineRule="auto"/>
        <w:rPr>
          <w:rFonts w:asciiTheme="minorHAnsi" w:eastAsiaTheme="majorEastAsia" w:hAnsiTheme="minorHAnsi" w:cstheme="minorHAnsi"/>
        </w:rPr>
      </w:pPr>
      <w:r w:rsidRPr="007A0680">
        <w:rPr>
          <w:rFonts w:asciiTheme="minorHAnsi" w:eastAsiaTheme="majorEastAsia" w:hAnsiTheme="minorHAnsi" w:cstheme="minorHAnsi"/>
        </w:rPr>
        <w:t>Education</w:t>
      </w:r>
    </w:p>
    <w:p w14:paraId="3D7F4C7D" w14:textId="77777777" w:rsidR="00002C70" w:rsidRPr="007A0680" w:rsidRDefault="00002C70" w:rsidP="00B66DAF">
      <w:pPr>
        <w:spacing w:line="360" w:lineRule="auto"/>
        <w:rPr>
          <w:rFonts w:asciiTheme="minorHAnsi" w:hAnsiTheme="minorHAnsi" w:cstheme="minorHAnsi"/>
        </w:rPr>
      </w:pPr>
    </w:p>
    <w:p w14:paraId="57A61FA4" w14:textId="77777777" w:rsidR="00DC781B" w:rsidRPr="007A0680" w:rsidRDefault="00DC781B" w:rsidP="00B66DAF">
      <w:pPr>
        <w:spacing w:line="360" w:lineRule="auto"/>
        <w:rPr>
          <w:rFonts w:asciiTheme="minorHAnsi" w:hAnsiTheme="minorHAnsi" w:cstheme="minorHAnsi"/>
        </w:rPr>
      </w:pPr>
    </w:p>
    <w:p w14:paraId="15152172" w14:textId="77777777" w:rsidR="002F7490" w:rsidRPr="007A0680" w:rsidRDefault="002F7490">
      <w:pPr>
        <w:spacing w:line="360" w:lineRule="auto"/>
        <w:rPr>
          <w:rFonts w:asciiTheme="minorHAnsi" w:hAnsiTheme="minorHAnsi" w:cstheme="minorHAnsi"/>
        </w:rPr>
      </w:pPr>
    </w:p>
    <w:p w14:paraId="1B18B451" w14:textId="555763A9" w:rsidR="00DC781B" w:rsidRDefault="00DC781B" w:rsidP="00B66DAF">
      <w:pPr>
        <w:spacing w:line="360" w:lineRule="auto"/>
        <w:rPr>
          <w:rFonts w:asciiTheme="minorHAnsi" w:hAnsiTheme="minorHAnsi" w:cstheme="minorHAnsi"/>
        </w:rPr>
      </w:pPr>
    </w:p>
    <w:p w14:paraId="1497230A" w14:textId="4DE7149C" w:rsidR="000F1AC4" w:rsidRDefault="000F1AC4" w:rsidP="00B66DAF">
      <w:pPr>
        <w:spacing w:line="360" w:lineRule="auto"/>
        <w:rPr>
          <w:rFonts w:asciiTheme="minorHAnsi" w:hAnsiTheme="minorHAnsi" w:cstheme="minorHAnsi"/>
        </w:rPr>
      </w:pPr>
    </w:p>
    <w:p w14:paraId="350E73A6" w14:textId="77777777" w:rsidR="000F1AC4" w:rsidRPr="007A0680" w:rsidRDefault="000F1AC4" w:rsidP="00B66DAF">
      <w:pPr>
        <w:spacing w:line="360" w:lineRule="auto"/>
        <w:rPr>
          <w:rFonts w:asciiTheme="minorHAnsi" w:hAnsiTheme="minorHAnsi" w:cstheme="minorHAnsi"/>
        </w:rPr>
      </w:pPr>
    </w:p>
    <w:p w14:paraId="1DCA43D2" w14:textId="77777777" w:rsidR="00DC781B" w:rsidRPr="007A0680" w:rsidRDefault="00DC781B" w:rsidP="00B66DAF">
      <w:pPr>
        <w:spacing w:line="360" w:lineRule="auto"/>
        <w:rPr>
          <w:rFonts w:asciiTheme="minorHAnsi" w:hAnsiTheme="minorHAnsi" w:cstheme="minorHAnsi"/>
        </w:rPr>
      </w:pPr>
    </w:p>
    <w:p w14:paraId="5203223E" w14:textId="77777777" w:rsidR="00DC781B" w:rsidRPr="007A0680" w:rsidRDefault="00DC781B" w:rsidP="00B66DAF">
      <w:pPr>
        <w:spacing w:line="360" w:lineRule="auto"/>
        <w:rPr>
          <w:rFonts w:asciiTheme="minorHAnsi" w:hAnsiTheme="minorHAnsi" w:cstheme="minorHAnsi"/>
        </w:rPr>
      </w:pPr>
    </w:p>
    <w:p w14:paraId="3202FCC1" w14:textId="77777777" w:rsidR="00002C70" w:rsidRPr="007A0680" w:rsidRDefault="00696B08">
      <w:pPr>
        <w:spacing w:line="360" w:lineRule="auto"/>
        <w:jc w:val="center"/>
        <w:rPr>
          <w:rFonts w:asciiTheme="minorHAnsi" w:hAnsiTheme="minorHAnsi" w:cstheme="minorHAnsi"/>
          <w:sz w:val="28"/>
          <w:szCs w:val="28"/>
          <w:u w:val="single"/>
        </w:rPr>
      </w:pPr>
      <w:r w:rsidRPr="007A0680">
        <w:rPr>
          <w:rFonts w:asciiTheme="minorHAnsi" w:hAnsiTheme="minorHAnsi" w:cstheme="minorHAnsi"/>
          <w:sz w:val="28"/>
          <w:szCs w:val="28"/>
          <w:u w:val="single"/>
        </w:rPr>
        <w:lastRenderedPageBreak/>
        <w:t>INTRODUCTION</w:t>
      </w:r>
    </w:p>
    <w:p w14:paraId="37A743B7" w14:textId="398AF315" w:rsidR="00002C70" w:rsidRPr="005E11C9" w:rsidRDefault="005E11C9" w:rsidP="00B66DAF">
      <w:pPr>
        <w:spacing w:line="360" w:lineRule="auto"/>
        <w:rPr>
          <w:rFonts w:asciiTheme="minorHAnsi" w:hAnsiTheme="minorHAnsi" w:cstheme="minorHAnsi"/>
          <w:u w:val="single"/>
        </w:rPr>
      </w:pPr>
      <w:r w:rsidRPr="005E11C9">
        <w:rPr>
          <w:rFonts w:asciiTheme="minorHAnsi" w:hAnsiTheme="minorHAnsi" w:cstheme="minorHAnsi"/>
          <w:u w:val="single"/>
        </w:rPr>
        <w:t>Overview of the problem</w:t>
      </w:r>
    </w:p>
    <w:p w14:paraId="169A5AE9" w14:textId="67E7E807" w:rsidR="00643E1F" w:rsidRDefault="00696B08" w:rsidP="00B66DAF">
      <w:pPr>
        <w:spacing w:before="100" w:after="200" w:line="360" w:lineRule="auto"/>
        <w:rPr>
          <w:rFonts w:asciiTheme="minorHAnsi" w:hAnsiTheme="minorHAnsi" w:cstheme="minorHAnsi"/>
        </w:rPr>
      </w:pPr>
      <w:r w:rsidRPr="007A0680">
        <w:rPr>
          <w:rFonts w:asciiTheme="minorHAnsi" w:hAnsiTheme="minorHAnsi" w:cstheme="minorHAnsi"/>
        </w:rPr>
        <w:t xml:space="preserve">Alcohol and drug misuse </w:t>
      </w:r>
      <w:proofErr w:type="gramStart"/>
      <w:r w:rsidRPr="007A0680">
        <w:rPr>
          <w:rFonts w:asciiTheme="minorHAnsi" w:hAnsiTheme="minorHAnsi" w:cstheme="minorHAnsi"/>
        </w:rPr>
        <w:t>are globally recognised</w:t>
      </w:r>
      <w:proofErr w:type="gramEnd"/>
      <w:r w:rsidRPr="007A0680">
        <w:rPr>
          <w:rFonts w:asciiTheme="minorHAnsi" w:hAnsiTheme="minorHAnsi" w:cstheme="minorHAnsi"/>
        </w:rPr>
        <w:t xml:space="preserve"> </w:t>
      </w:r>
      <w:r w:rsidR="001234AA">
        <w:rPr>
          <w:rFonts w:asciiTheme="minorHAnsi" w:hAnsiTheme="minorHAnsi" w:cstheme="minorHAnsi"/>
        </w:rPr>
        <w:t xml:space="preserve">public health concerns </w:t>
      </w:r>
      <w:r w:rsidRPr="007A0680">
        <w:rPr>
          <w:rFonts w:asciiTheme="minorHAnsi" w:hAnsiTheme="minorHAnsi" w:cstheme="minorHAnsi"/>
        </w:rPr>
        <w:t>(World</w:t>
      </w:r>
      <w:r w:rsidR="00F64F37">
        <w:rPr>
          <w:rFonts w:asciiTheme="minorHAnsi" w:hAnsiTheme="minorHAnsi" w:cstheme="minorHAnsi"/>
        </w:rPr>
        <w:t xml:space="preserve"> Health </w:t>
      </w:r>
      <w:r w:rsidR="00F64F37" w:rsidRPr="00F64F37">
        <w:rPr>
          <w:rFonts w:asciiTheme="minorHAnsi" w:hAnsiTheme="minorHAnsi" w:cstheme="minorHAnsi"/>
        </w:rPr>
        <w:t>Organisation (WHO), 2014</w:t>
      </w:r>
      <w:r w:rsidR="00AE0B99">
        <w:rPr>
          <w:rFonts w:asciiTheme="minorHAnsi" w:hAnsiTheme="minorHAnsi" w:cstheme="minorHAnsi"/>
        </w:rPr>
        <w:t xml:space="preserve">). </w:t>
      </w:r>
      <w:r w:rsidR="001234AA">
        <w:rPr>
          <w:rFonts w:asciiTheme="minorHAnsi" w:hAnsiTheme="minorHAnsi" w:cstheme="minorHAnsi"/>
        </w:rPr>
        <w:t>An</w:t>
      </w:r>
      <w:r w:rsidR="006149DC">
        <w:rPr>
          <w:rFonts w:asciiTheme="minorHAnsi" w:hAnsiTheme="minorHAnsi" w:cstheme="minorHAnsi"/>
        </w:rPr>
        <w:t xml:space="preserve"> </w:t>
      </w:r>
      <w:r w:rsidR="006149DC" w:rsidRPr="006149DC">
        <w:rPr>
          <w:rFonts w:asciiTheme="minorHAnsi" w:hAnsiTheme="minorHAnsi" w:cstheme="minorHAnsi"/>
        </w:rPr>
        <w:t>estimated 5 per cent of the global adult population, us</w:t>
      </w:r>
      <w:r w:rsidR="006149DC">
        <w:rPr>
          <w:rFonts w:asciiTheme="minorHAnsi" w:hAnsiTheme="minorHAnsi" w:cstheme="minorHAnsi"/>
        </w:rPr>
        <w:t xml:space="preserve">ed drugs at least once in 2015 </w:t>
      </w:r>
      <w:r w:rsidRPr="007A0680">
        <w:rPr>
          <w:rFonts w:asciiTheme="minorHAnsi" w:hAnsiTheme="minorHAnsi" w:cstheme="minorHAnsi"/>
        </w:rPr>
        <w:t xml:space="preserve">(United Nations on Drugs and Crime, </w:t>
      </w:r>
      <w:r w:rsidRPr="00AE0B99">
        <w:rPr>
          <w:rFonts w:asciiTheme="minorHAnsi" w:hAnsiTheme="minorHAnsi" w:cstheme="minorHAnsi"/>
        </w:rPr>
        <w:t>UNODC Report, 201</w:t>
      </w:r>
      <w:r w:rsidR="006149DC">
        <w:rPr>
          <w:rFonts w:asciiTheme="minorHAnsi" w:hAnsiTheme="minorHAnsi" w:cstheme="minorHAnsi"/>
        </w:rPr>
        <w:t>7</w:t>
      </w:r>
      <w:r w:rsidRPr="007A0680">
        <w:rPr>
          <w:rFonts w:asciiTheme="minorHAnsi" w:hAnsiTheme="minorHAnsi" w:cstheme="minorHAnsi"/>
        </w:rPr>
        <w:t>). Further, the association between substance use and physical harm has long been demonstrated (Watt et al., 2006), with both alcohol and substance use being directly attributed to up to 50% of hos</w:t>
      </w:r>
      <w:r w:rsidR="009B70B0">
        <w:rPr>
          <w:rFonts w:asciiTheme="minorHAnsi" w:hAnsiTheme="minorHAnsi" w:cstheme="minorHAnsi"/>
        </w:rPr>
        <w:t>p</w:t>
      </w:r>
      <w:r w:rsidR="00F11586">
        <w:rPr>
          <w:rFonts w:asciiTheme="minorHAnsi" w:hAnsiTheme="minorHAnsi" w:cstheme="minorHAnsi"/>
        </w:rPr>
        <w:t>ital admissions (Cape</w:t>
      </w:r>
      <w:r w:rsidR="00E10532">
        <w:rPr>
          <w:rFonts w:asciiTheme="minorHAnsi" w:hAnsiTheme="minorHAnsi" w:cstheme="minorHAnsi"/>
        </w:rPr>
        <w:t xml:space="preserve"> et al.</w:t>
      </w:r>
      <w:r w:rsidR="006149DC">
        <w:rPr>
          <w:rFonts w:asciiTheme="minorHAnsi" w:hAnsiTheme="minorHAnsi" w:cstheme="minorHAnsi"/>
        </w:rPr>
        <w:t>, 2006</w:t>
      </w:r>
      <w:r w:rsidRPr="007A0680">
        <w:rPr>
          <w:rFonts w:asciiTheme="minorHAnsi" w:hAnsiTheme="minorHAnsi" w:cstheme="minorHAnsi"/>
        </w:rPr>
        <w:t xml:space="preserve">). </w:t>
      </w:r>
      <w:r w:rsidR="001234AA">
        <w:rPr>
          <w:rFonts w:asciiTheme="minorHAnsi" w:hAnsiTheme="minorHAnsi" w:cstheme="minorHAnsi"/>
        </w:rPr>
        <w:t xml:space="preserve">An increasing emphasis </w:t>
      </w:r>
      <w:proofErr w:type="gramStart"/>
      <w:r w:rsidR="001234AA">
        <w:rPr>
          <w:rFonts w:asciiTheme="minorHAnsi" w:hAnsiTheme="minorHAnsi" w:cstheme="minorHAnsi"/>
        </w:rPr>
        <w:t xml:space="preserve">is therefore </w:t>
      </w:r>
      <w:r w:rsidRPr="007A0680">
        <w:rPr>
          <w:rFonts w:asciiTheme="minorHAnsi" w:hAnsiTheme="minorHAnsi" w:cstheme="minorHAnsi"/>
        </w:rPr>
        <w:t>placed</w:t>
      </w:r>
      <w:proofErr w:type="gramEnd"/>
      <w:r w:rsidRPr="007A0680">
        <w:rPr>
          <w:rFonts w:asciiTheme="minorHAnsi" w:hAnsiTheme="minorHAnsi" w:cstheme="minorHAnsi"/>
        </w:rPr>
        <w:t xml:space="preserve"> upon the role of </w:t>
      </w:r>
      <w:r w:rsidR="00E10532">
        <w:rPr>
          <w:rFonts w:asciiTheme="minorHAnsi" w:hAnsiTheme="minorHAnsi" w:cstheme="minorHAnsi"/>
        </w:rPr>
        <w:t>health professionals</w:t>
      </w:r>
      <w:r w:rsidRPr="007A0680">
        <w:rPr>
          <w:rFonts w:asciiTheme="minorHAnsi" w:hAnsiTheme="minorHAnsi" w:cstheme="minorHAnsi"/>
        </w:rPr>
        <w:t xml:space="preserve"> in </w:t>
      </w:r>
      <w:r w:rsidR="001234AA">
        <w:rPr>
          <w:rFonts w:asciiTheme="minorHAnsi" w:hAnsiTheme="minorHAnsi" w:cstheme="minorHAnsi"/>
        </w:rPr>
        <w:t>providing</w:t>
      </w:r>
      <w:r w:rsidRPr="007A0680">
        <w:rPr>
          <w:rFonts w:asciiTheme="minorHAnsi" w:hAnsiTheme="minorHAnsi" w:cstheme="minorHAnsi"/>
        </w:rPr>
        <w:t xml:space="preserve"> effective services and interventions to support drug </w:t>
      </w:r>
      <w:r w:rsidR="00F11586">
        <w:rPr>
          <w:rFonts w:asciiTheme="minorHAnsi" w:hAnsiTheme="minorHAnsi" w:cstheme="minorHAnsi"/>
        </w:rPr>
        <w:t xml:space="preserve">and alcohol </w:t>
      </w:r>
      <w:r w:rsidR="001234AA">
        <w:rPr>
          <w:rFonts w:asciiTheme="minorHAnsi" w:hAnsiTheme="minorHAnsi" w:cstheme="minorHAnsi"/>
        </w:rPr>
        <w:t xml:space="preserve">users </w:t>
      </w:r>
      <w:r w:rsidR="00F11586">
        <w:rPr>
          <w:rFonts w:asciiTheme="minorHAnsi" w:hAnsiTheme="minorHAnsi" w:cstheme="minorHAnsi"/>
        </w:rPr>
        <w:t>(Rasool &amp;</w:t>
      </w:r>
      <w:r w:rsidRPr="007A0680">
        <w:rPr>
          <w:rFonts w:asciiTheme="minorHAnsi" w:hAnsiTheme="minorHAnsi" w:cstheme="minorHAnsi"/>
        </w:rPr>
        <w:t xml:space="preserve"> Rawaf, 2008). </w:t>
      </w:r>
    </w:p>
    <w:p w14:paraId="467659B9" w14:textId="3A8C3658" w:rsidR="00643E1F" w:rsidRDefault="00F86156" w:rsidP="00B66DAF">
      <w:pPr>
        <w:spacing w:before="100" w:after="200" w:line="360" w:lineRule="auto"/>
        <w:rPr>
          <w:rFonts w:asciiTheme="minorHAnsi" w:hAnsiTheme="minorHAnsi" w:cstheme="minorHAnsi"/>
        </w:rPr>
      </w:pPr>
      <w:r>
        <w:rPr>
          <w:rFonts w:asciiTheme="minorHAnsi" w:hAnsiTheme="minorHAnsi" w:cstheme="minorHAnsi"/>
        </w:rPr>
        <w:t>I</w:t>
      </w:r>
      <w:r w:rsidR="00696B08" w:rsidRPr="007A0680">
        <w:rPr>
          <w:rFonts w:asciiTheme="minorHAnsi" w:hAnsiTheme="minorHAnsi" w:cstheme="minorHAnsi"/>
        </w:rPr>
        <w:t xml:space="preserve">t </w:t>
      </w:r>
      <w:proofErr w:type="gramStart"/>
      <w:r w:rsidR="00696B08" w:rsidRPr="007A0680">
        <w:rPr>
          <w:rFonts w:asciiTheme="minorHAnsi" w:hAnsiTheme="minorHAnsi" w:cstheme="minorHAnsi"/>
        </w:rPr>
        <w:t>is estimated</w:t>
      </w:r>
      <w:proofErr w:type="gramEnd"/>
      <w:r w:rsidR="00696B08" w:rsidRPr="007A0680">
        <w:rPr>
          <w:rFonts w:asciiTheme="minorHAnsi" w:hAnsiTheme="minorHAnsi" w:cstheme="minorHAnsi"/>
        </w:rPr>
        <w:t xml:space="preserve"> that 5% of births in the UK are to women usi</w:t>
      </w:r>
      <w:r w:rsidR="00F11586">
        <w:rPr>
          <w:rFonts w:asciiTheme="minorHAnsi" w:hAnsiTheme="minorHAnsi" w:cstheme="minorHAnsi"/>
        </w:rPr>
        <w:t>ng illicit substances (</w:t>
      </w:r>
      <w:proofErr w:type="spellStart"/>
      <w:r w:rsidR="00F11586">
        <w:rPr>
          <w:rFonts w:asciiTheme="minorHAnsi" w:hAnsiTheme="minorHAnsi" w:cstheme="minorHAnsi"/>
        </w:rPr>
        <w:t>Crome</w:t>
      </w:r>
      <w:proofErr w:type="spellEnd"/>
      <w:r w:rsidR="00F11586">
        <w:rPr>
          <w:rFonts w:asciiTheme="minorHAnsi" w:hAnsiTheme="minorHAnsi" w:cstheme="minorHAnsi"/>
        </w:rPr>
        <w:t xml:space="preserve"> &amp;</w:t>
      </w:r>
      <w:r w:rsidR="00696B08" w:rsidRPr="007A0680">
        <w:rPr>
          <w:rFonts w:asciiTheme="minorHAnsi" w:hAnsiTheme="minorHAnsi" w:cstheme="minorHAnsi"/>
        </w:rPr>
        <w:t xml:space="preserve"> Kumar, 2007).  </w:t>
      </w:r>
      <w:r w:rsidR="001234AA">
        <w:rPr>
          <w:rFonts w:asciiTheme="minorHAnsi" w:hAnsiTheme="minorHAnsi" w:cstheme="minorHAnsi"/>
        </w:rPr>
        <w:t>Providing accurate statistics</w:t>
      </w:r>
      <w:r>
        <w:rPr>
          <w:rFonts w:asciiTheme="minorHAnsi" w:hAnsiTheme="minorHAnsi" w:cstheme="minorHAnsi"/>
        </w:rPr>
        <w:t xml:space="preserve"> however </w:t>
      </w:r>
      <w:r w:rsidR="00E10532">
        <w:rPr>
          <w:rFonts w:asciiTheme="minorHAnsi" w:hAnsiTheme="minorHAnsi" w:cstheme="minorHAnsi"/>
        </w:rPr>
        <w:t xml:space="preserve">is </w:t>
      </w:r>
      <w:r>
        <w:rPr>
          <w:rFonts w:asciiTheme="minorHAnsi" w:hAnsiTheme="minorHAnsi" w:cstheme="minorHAnsi"/>
        </w:rPr>
        <w:t xml:space="preserve">difficult </w:t>
      </w:r>
      <w:r w:rsidR="00696B08" w:rsidRPr="007A0680">
        <w:rPr>
          <w:rFonts w:asciiTheme="minorHAnsi" w:hAnsiTheme="minorHAnsi" w:cstheme="minorHAnsi"/>
        </w:rPr>
        <w:t>for numerous reasons, including feelings of shame, denial and stigma experienced by the drug user</w:t>
      </w:r>
      <w:r w:rsidR="00E10532">
        <w:rPr>
          <w:rFonts w:asciiTheme="minorHAnsi" w:hAnsiTheme="minorHAnsi" w:cstheme="minorHAnsi"/>
        </w:rPr>
        <w:t>;</w:t>
      </w:r>
      <w:r w:rsidR="00696B08" w:rsidRPr="007A0680">
        <w:rPr>
          <w:rFonts w:asciiTheme="minorHAnsi" w:hAnsiTheme="minorHAnsi" w:cstheme="minorHAnsi"/>
        </w:rPr>
        <w:t xml:space="preserve"> lack of awareness and knowledge among professionals in antenatal services</w:t>
      </w:r>
      <w:r w:rsidR="00E10532">
        <w:rPr>
          <w:rFonts w:asciiTheme="minorHAnsi" w:hAnsiTheme="minorHAnsi" w:cstheme="minorHAnsi"/>
        </w:rPr>
        <w:t>;</w:t>
      </w:r>
      <w:r w:rsidR="00696B08" w:rsidRPr="007A0680">
        <w:rPr>
          <w:rFonts w:asciiTheme="minorHAnsi" w:hAnsiTheme="minorHAnsi" w:cstheme="minorHAnsi"/>
        </w:rPr>
        <w:t xml:space="preserve"> the presence of co-morbid psychiatric disorders</w:t>
      </w:r>
      <w:r w:rsidR="00E10532">
        <w:rPr>
          <w:rFonts w:asciiTheme="minorHAnsi" w:hAnsiTheme="minorHAnsi" w:cstheme="minorHAnsi"/>
        </w:rPr>
        <w:t>;</w:t>
      </w:r>
      <w:r w:rsidR="00696B08" w:rsidRPr="007A0680">
        <w:rPr>
          <w:rFonts w:asciiTheme="minorHAnsi" w:hAnsiTheme="minorHAnsi" w:cstheme="minorHAnsi"/>
        </w:rPr>
        <w:t xml:space="preserve"> and socio-cultural barriers that </w:t>
      </w:r>
      <w:r w:rsidR="00E10532">
        <w:rPr>
          <w:rFonts w:asciiTheme="minorHAnsi" w:hAnsiTheme="minorHAnsi" w:cstheme="minorHAnsi"/>
        </w:rPr>
        <w:t xml:space="preserve">may </w:t>
      </w:r>
      <w:r w:rsidR="00696B08" w:rsidRPr="007A0680">
        <w:rPr>
          <w:rFonts w:asciiTheme="minorHAnsi" w:hAnsiTheme="minorHAnsi" w:cstheme="minorHAnsi"/>
        </w:rPr>
        <w:t xml:space="preserve">prevent </w:t>
      </w:r>
      <w:r w:rsidR="00E10532">
        <w:rPr>
          <w:rFonts w:asciiTheme="minorHAnsi" w:hAnsiTheme="minorHAnsi" w:cstheme="minorHAnsi"/>
        </w:rPr>
        <w:t>engagement with care</w:t>
      </w:r>
      <w:r w:rsidR="00F11586">
        <w:rPr>
          <w:rFonts w:asciiTheme="minorHAnsi" w:hAnsiTheme="minorHAnsi" w:cstheme="minorHAnsi"/>
        </w:rPr>
        <w:t xml:space="preserve"> (Day &amp;</w:t>
      </w:r>
      <w:r w:rsidR="00696B08" w:rsidRPr="007A0680">
        <w:rPr>
          <w:rFonts w:asciiTheme="minorHAnsi" w:hAnsiTheme="minorHAnsi" w:cstheme="minorHAnsi"/>
        </w:rPr>
        <w:t xml:space="preserve"> George, 2005). </w:t>
      </w:r>
    </w:p>
    <w:p w14:paraId="2DF0EED7" w14:textId="4F7A7255" w:rsidR="00346152" w:rsidRPr="007A0680" w:rsidRDefault="007A1530" w:rsidP="00B66DAF">
      <w:pPr>
        <w:spacing w:before="100" w:after="200" w:line="360" w:lineRule="auto"/>
        <w:rPr>
          <w:rFonts w:asciiTheme="minorHAnsi" w:hAnsiTheme="minorHAnsi" w:cstheme="minorHAnsi"/>
        </w:rPr>
      </w:pPr>
      <w:r>
        <w:rPr>
          <w:rFonts w:asciiTheme="minorHAnsi" w:hAnsiTheme="minorHAnsi" w:cstheme="minorHAnsi"/>
          <w:lang w:val="en"/>
        </w:rPr>
        <w:t xml:space="preserve">Manning et al., (2009) conducted </w:t>
      </w:r>
      <w:r w:rsidRPr="007A1530">
        <w:rPr>
          <w:rFonts w:asciiTheme="minorHAnsi" w:hAnsiTheme="minorHAnsi" w:cstheme="minorHAnsi"/>
          <w:lang w:val="en"/>
        </w:rPr>
        <w:t xml:space="preserve">a secondary analysis of </w:t>
      </w:r>
      <w:r w:rsidR="00F762CF" w:rsidRPr="007A1530">
        <w:rPr>
          <w:rFonts w:asciiTheme="minorHAnsi" w:hAnsiTheme="minorHAnsi" w:cstheme="minorHAnsi"/>
          <w:lang w:val="en"/>
        </w:rPr>
        <w:t>five</w:t>
      </w:r>
      <w:r w:rsidRPr="007A1530">
        <w:rPr>
          <w:rFonts w:asciiTheme="minorHAnsi" w:hAnsiTheme="minorHAnsi" w:cstheme="minorHAnsi"/>
          <w:lang w:val="en"/>
        </w:rPr>
        <w:t xml:space="preserve"> UK household surveys</w:t>
      </w:r>
      <w:r w:rsidR="009659FD">
        <w:rPr>
          <w:rFonts w:asciiTheme="minorHAnsi" w:hAnsiTheme="minorHAnsi" w:cstheme="minorHAnsi"/>
          <w:lang w:val="en"/>
        </w:rPr>
        <w:t xml:space="preserve"> </w:t>
      </w:r>
      <w:r w:rsidR="00B767E2">
        <w:rPr>
          <w:rFonts w:asciiTheme="minorHAnsi" w:hAnsiTheme="minorHAnsi" w:cstheme="minorHAnsi"/>
          <w:lang w:val="en"/>
        </w:rPr>
        <w:t xml:space="preserve">to </w:t>
      </w:r>
      <w:r w:rsidR="00B767E2" w:rsidRPr="00B767E2">
        <w:rPr>
          <w:rFonts w:asciiTheme="minorHAnsi" w:hAnsiTheme="minorHAnsi" w:cstheme="minorHAnsi"/>
        </w:rPr>
        <w:t xml:space="preserve">update, improve and broaden </w:t>
      </w:r>
      <w:r>
        <w:rPr>
          <w:rFonts w:asciiTheme="minorHAnsi" w:hAnsiTheme="minorHAnsi" w:cstheme="minorHAnsi"/>
        </w:rPr>
        <w:t>previous estimates (which were based on extrap</w:t>
      </w:r>
      <w:r w:rsidR="00F86156">
        <w:rPr>
          <w:rFonts w:asciiTheme="minorHAnsi" w:hAnsiTheme="minorHAnsi" w:cstheme="minorHAnsi"/>
        </w:rPr>
        <w:t>olations of treatment data</w:t>
      </w:r>
      <w:r>
        <w:rPr>
          <w:rFonts w:asciiTheme="minorHAnsi" w:hAnsiTheme="minorHAnsi" w:cstheme="minorHAnsi"/>
        </w:rPr>
        <w:t xml:space="preserve">), of the numbers of children living with a parental substance user. </w:t>
      </w:r>
      <w:r>
        <w:rPr>
          <w:rFonts w:asciiTheme="minorHAnsi" w:hAnsiTheme="minorHAnsi" w:cstheme="minorHAnsi"/>
          <w:lang w:val="en"/>
        </w:rPr>
        <w:t>The</w:t>
      </w:r>
      <w:r w:rsidR="007F343A">
        <w:rPr>
          <w:rFonts w:asciiTheme="minorHAnsi" w:hAnsiTheme="minorHAnsi" w:cstheme="minorHAnsi"/>
          <w:lang w:val="en"/>
        </w:rPr>
        <w:t>ir findings</w:t>
      </w:r>
      <w:r w:rsidR="00643E1F">
        <w:rPr>
          <w:rFonts w:asciiTheme="minorHAnsi" w:hAnsiTheme="minorHAnsi" w:cstheme="minorHAnsi"/>
          <w:lang w:val="en"/>
        </w:rPr>
        <w:t xml:space="preserve"> estimate</w:t>
      </w:r>
      <w:r w:rsidR="00B767E2">
        <w:rPr>
          <w:rFonts w:asciiTheme="minorHAnsi" w:hAnsiTheme="minorHAnsi" w:cstheme="minorHAnsi"/>
          <w:lang w:val="en"/>
        </w:rPr>
        <w:t>d</w:t>
      </w:r>
      <w:r w:rsidR="00696B08" w:rsidRPr="007A0680">
        <w:rPr>
          <w:rFonts w:asciiTheme="minorHAnsi" w:hAnsiTheme="minorHAnsi" w:cstheme="minorHAnsi"/>
          <w:lang w:val="en"/>
        </w:rPr>
        <w:t xml:space="preserve"> that 3.4 million children were living with binge drinkers and almost 1 million with drug users.</w:t>
      </w:r>
      <w:r w:rsidR="00696B08" w:rsidRPr="007A0680">
        <w:rPr>
          <w:rFonts w:asciiTheme="minorHAnsi" w:hAnsiTheme="minorHAnsi" w:cstheme="minorHAnsi"/>
        </w:rPr>
        <w:t xml:space="preserve"> </w:t>
      </w:r>
      <w:r w:rsidR="00B767E2">
        <w:rPr>
          <w:rFonts w:asciiTheme="minorHAnsi" w:hAnsiTheme="minorHAnsi" w:cstheme="minorHAnsi"/>
        </w:rPr>
        <w:t>F</w:t>
      </w:r>
      <w:r w:rsidR="00696B08" w:rsidRPr="007A0680">
        <w:rPr>
          <w:rFonts w:asciiTheme="minorHAnsi" w:hAnsiTheme="minorHAnsi" w:cstheme="minorHAnsi"/>
        </w:rPr>
        <w:t>urthermore</w:t>
      </w:r>
      <w:r w:rsidR="00B767E2">
        <w:rPr>
          <w:rFonts w:asciiTheme="minorHAnsi" w:hAnsiTheme="minorHAnsi" w:cstheme="minorHAnsi"/>
        </w:rPr>
        <w:t>,</w:t>
      </w:r>
      <w:r w:rsidR="00696B08" w:rsidRPr="007A0680">
        <w:rPr>
          <w:rFonts w:asciiTheme="minorHAnsi" w:hAnsiTheme="minorHAnsi" w:cstheme="minorHAnsi"/>
        </w:rPr>
        <w:t xml:space="preserve"> </w:t>
      </w:r>
      <w:r w:rsidR="00B767E2">
        <w:rPr>
          <w:rFonts w:asciiTheme="minorHAnsi" w:hAnsiTheme="minorHAnsi" w:cstheme="minorHAnsi"/>
        </w:rPr>
        <w:t xml:space="preserve">they </w:t>
      </w:r>
      <w:r w:rsidR="00696B08" w:rsidRPr="007A0680">
        <w:rPr>
          <w:rFonts w:asciiTheme="minorHAnsi" w:hAnsiTheme="minorHAnsi" w:cstheme="minorHAnsi"/>
        </w:rPr>
        <w:t xml:space="preserve">suggested that the numbers of drug users were likely to exceed this, </w:t>
      </w:r>
      <w:r w:rsidR="001234AA">
        <w:rPr>
          <w:rFonts w:asciiTheme="minorHAnsi" w:hAnsiTheme="minorHAnsi" w:cstheme="minorHAnsi"/>
        </w:rPr>
        <w:t xml:space="preserve">as their </w:t>
      </w:r>
      <w:r w:rsidR="00696B08" w:rsidRPr="007A0680">
        <w:rPr>
          <w:rFonts w:asciiTheme="minorHAnsi" w:hAnsiTheme="minorHAnsi" w:cstheme="minorHAnsi"/>
        </w:rPr>
        <w:t xml:space="preserve">data </w:t>
      </w:r>
      <w:proofErr w:type="gramStart"/>
      <w:r w:rsidR="00696B08" w:rsidRPr="007A0680">
        <w:rPr>
          <w:rFonts w:asciiTheme="minorHAnsi" w:hAnsiTheme="minorHAnsi" w:cstheme="minorHAnsi"/>
        </w:rPr>
        <w:t>was extracted</w:t>
      </w:r>
      <w:proofErr w:type="gramEnd"/>
      <w:r w:rsidR="00696B08" w:rsidRPr="007A0680">
        <w:rPr>
          <w:rFonts w:asciiTheme="minorHAnsi" w:hAnsiTheme="minorHAnsi" w:cstheme="minorHAnsi"/>
        </w:rPr>
        <w:t xml:space="preserve"> from household surveys, </w:t>
      </w:r>
      <w:r w:rsidR="001234AA">
        <w:rPr>
          <w:rFonts w:asciiTheme="minorHAnsi" w:hAnsiTheme="minorHAnsi" w:cstheme="minorHAnsi"/>
        </w:rPr>
        <w:t xml:space="preserve">in which </w:t>
      </w:r>
      <w:r w:rsidR="00696B08" w:rsidRPr="007A0680">
        <w:rPr>
          <w:rFonts w:asciiTheme="minorHAnsi" w:hAnsiTheme="minorHAnsi" w:cstheme="minorHAnsi"/>
        </w:rPr>
        <w:t xml:space="preserve">illegal behaviours are notoriously underreported. </w:t>
      </w:r>
    </w:p>
    <w:p w14:paraId="2F645BAC" w14:textId="3B0AC00D" w:rsidR="00696B08" w:rsidRPr="007A0680" w:rsidRDefault="00696B08" w:rsidP="00B66DAF">
      <w:pPr>
        <w:spacing w:before="100" w:after="200" w:line="360" w:lineRule="auto"/>
        <w:rPr>
          <w:rFonts w:asciiTheme="minorHAnsi" w:hAnsiTheme="minorHAnsi" w:cstheme="minorHAnsi"/>
        </w:rPr>
      </w:pPr>
      <w:r w:rsidRPr="007A0680">
        <w:rPr>
          <w:rFonts w:asciiTheme="minorHAnsi" w:hAnsiTheme="minorHAnsi" w:cstheme="minorHAnsi"/>
        </w:rPr>
        <w:t>Kelleher and Cotter (2009) suggest</w:t>
      </w:r>
      <w:r w:rsidR="001234AA">
        <w:rPr>
          <w:rFonts w:asciiTheme="minorHAnsi" w:hAnsiTheme="minorHAnsi" w:cstheme="minorHAnsi"/>
        </w:rPr>
        <w:t xml:space="preserve"> that</w:t>
      </w:r>
      <w:r w:rsidRPr="007A0680">
        <w:rPr>
          <w:rFonts w:asciiTheme="minorHAnsi" w:hAnsiTheme="minorHAnsi" w:cstheme="minorHAnsi"/>
        </w:rPr>
        <w:t xml:space="preserve"> detection of substance use amongst health professionals is low and they estimate that up to 75% of substance users </w:t>
      </w:r>
      <w:r w:rsidR="009659FD">
        <w:rPr>
          <w:rFonts w:asciiTheme="minorHAnsi" w:hAnsiTheme="minorHAnsi" w:cstheme="minorHAnsi"/>
        </w:rPr>
        <w:t>go</w:t>
      </w:r>
      <w:r w:rsidRPr="007A0680">
        <w:rPr>
          <w:rFonts w:asciiTheme="minorHAnsi" w:hAnsiTheme="minorHAnsi" w:cstheme="minorHAnsi"/>
        </w:rPr>
        <w:t xml:space="preserve"> undetected. This figure represents a significant challenge for </w:t>
      </w:r>
      <w:r w:rsidR="001234AA">
        <w:rPr>
          <w:rFonts w:asciiTheme="minorHAnsi" w:hAnsiTheme="minorHAnsi" w:cstheme="minorHAnsi"/>
        </w:rPr>
        <w:t>H</w:t>
      </w:r>
      <w:r w:rsidRPr="007A0680">
        <w:rPr>
          <w:rFonts w:asciiTheme="minorHAnsi" w:hAnsiTheme="minorHAnsi" w:cstheme="minorHAnsi"/>
        </w:rPr>
        <w:t xml:space="preserve">ealth </w:t>
      </w:r>
      <w:r w:rsidR="001234AA">
        <w:rPr>
          <w:rFonts w:asciiTheme="minorHAnsi" w:hAnsiTheme="minorHAnsi" w:cstheme="minorHAnsi"/>
        </w:rPr>
        <w:t>C</w:t>
      </w:r>
      <w:r w:rsidRPr="007A0680">
        <w:rPr>
          <w:rFonts w:asciiTheme="minorHAnsi" w:hAnsiTheme="minorHAnsi" w:cstheme="minorHAnsi"/>
        </w:rPr>
        <w:t xml:space="preserve">are </w:t>
      </w:r>
      <w:r w:rsidR="001234AA">
        <w:rPr>
          <w:rFonts w:asciiTheme="minorHAnsi" w:hAnsiTheme="minorHAnsi" w:cstheme="minorHAnsi"/>
        </w:rPr>
        <w:t>P</w:t>
      </w:r>
      <w:r w:rsidRPr="007A0680">
        <w:rPr>
          <w:rFonts w:asciiTheme="minorHAnsi" w:hAnsiTheme="minorHAnsi" w:cstheme="minorHAnsi"/>
        </w:rPr>
        <w:t xml:space="preserve">rofessionals </w:t>
      </w:r>
      <w:r w:rsidR="001234AA">
        <w:rPr>
          <w:rFonts w:asciiTheme="minorHAnsi" w:hAnsiTheme="minorHAnsi" w:cstheme="minorHAnsi"/>
        </w:rPr>
        <w:t xml:space="preserve">(HCPs) </w:t>
      </w:r>
      <w:r w:rsidRPr="007A0680">
        <w:rPr>
          <w:rFonts w:asciiTheme="minorHAnsi" w:hAnsiTheme="minorHAnsi" w:cstheme="minorHAnsi"/>
        </w:rPr>
        <w:t>and is suggestiv</w:t>
      </w:r>
      <w:r w:rsidR="00643E1F">
        <w:rPr>
          <w:rFonts w:asciiTheme="minorHAnsi" w:hAnsiTheme="minorHAnsi" w:cstheme="minorHAnsi"/>
        </w:rPr>
        <w:t xml:space="preserve">e of underlying barriers. </w:t>
      </w:r>
      <w:r w:rsidRPr="007A0680">
        <w:rPr>
          <w:rFonts w:asciiTheme="minorHAnsi" w:hAnsiTheme="minorHAnsi" w:cstheme="minorHAnsi"/>
        </w:rPr>
        <w:t>Cha</w:t>
      </w:r>
      <w:r w:rsidR="00F11586">
        <w:rPr>
          <w:rFonts w:asciiTheme="minorHAnsi" w:hAnsiTheme="minorHAnsi" w:cstheme="minorHAnsi"/>
        </w:rPr>
        <w:t>ppel &amp;</w:t>
      </w:r>
      <w:r w:rsidRPr="007A0680">
        <w:rPr>
          <w:rFonts w:asciiTheme="minorHAnsi" w:hAnsiTheme="minorHAnsi" w:cstheme="minorHAnsi"/>
        </w:rPr>
        <w:t xml:space="preserve"> Schnoll </w:t>
      </w:r>
      <w:r w:rsidR="00643E1F">
        <w:rPr>
          <w:rFonts w:asciiTheme="minorHAnsi" w:hAnsiTheme="minorHAnsi" w:cstheme="minorHAnsi"/>
        </w:rPr>
        <w:t xml:space="preserve">(1997) </w:t>
      </w:r>
      <w:r w:rsidRPr="007A0680">
        <w:rPr>
          <w:rFonts w:asciiTheme="minorHAnsi" w:hAnsiTheme="minorHAnsi" w:cstheme="minorHAnsi"/>
        </w:rPr>
        <w:t>link</w:t>
      </w:r>
      <w:r w:rsidR="001234AA">
        <w:rPr>
          <w:rFonts w:asciiTheme="minorHAnsi" w:hAnsiTheme="minorHAnsi" w:cstheme="minorHAnsi"/>
        </w:rPr>
        <w:t>ed</w:t>
      </w:r>
      <w:r w:rsidRPr="007A0680">
        <w:rPr>
          <w:rFonts w:asciiTheme="minorHAnsi" w:hAnsiTheme="minorHAnsi" w:cstheme="minorHAnsi"/>
        </w:rPr>
        <w:t xml:space="preserve"> professionals’ poor knowledge and attitudes toward substance users </w:t>
      </w:r>
      <w:r w:rsidRPr="007A0680">
        <w:rPr>
          <w:rFonts w:asciiTheme="minorHAnsi" w:hAnsiTheme="minorHAnsi" w:cstheme="minorHAnsi"/>
        </w:rPr>
        <w:lastRenderedPageBreak/>
        <w:t>and the</w:t>
      </w:r>
      <w:r w:rsidR="009659FD">
        <w:rPr>
          <w:rFonts w:asciiTheme="minorHAnsi" w:hAnsiTheme="minorHAnsi" w:cstheme="minorHAnsi"/>
        </w:rPr>
        <w:t>ir</w:t>
      </w:r>
      <w:r w:rsidRPr="007A0680">
        <w:rPr>
          <w:rFonts w:asciiTheme="minorHAnsi" w:hAnsiTheme="minorHAnsi" w:cstheme="minorHAnsi"/>
        </w:rPr>
        <w:t xml:space="preserve"> consequential failure to identify them, and anecdotal evidence suggests the situation remains today. </w:t>
      </w:r>
    </w:p>
    <w:p w14:paraId="5D6C7ADB" w14:textId="77777777" w:rsidR="00643E1F" w:rsidRPr="00643E1F" w:rsidRDefault="00643E1F" w:rsidP="00B66DAF">
      <w:pPr>
        <w:spacing w:line="360" w:lineRule="auto"/>
        <w:rPr>
          <w:rFonts w:asciiTheme="minorHAnsi" w:hAnsiTheme="minorHAnsi" w:cstheme="minorHAnsi"/>
          <w:color w:val="000000"/>
          <w:u w:val="single"/>
        </w:rPr>
      </w:pPr>
      <w:r w:rsidRPr="00643E1F">
        <w:rPr>
          <w:rFonts w:asciiTheme="minorHAnsi" w:hAnsiTheme="minorHAnsi" w:cstheme="minorHAnsi"/>
          <w:color w:val="000000"/>
          <w:u w:val="single"/>
        </w:rPr>
        <w:t>Impact on Pregnancy</w:t>
      </w:r>
    </w:p>
    <w:p w14:paraId="69917033" w14:textId="55788EAB" w:rsidR="00643E1F" w:rsidRDefault="00696B08" w:rsidP="00B66DAF">
      <w:pPr>
        <w:spacing w:line="360" w:lineRule="auto"/>
        <w:rPr>
          <w:rFonts w:asciiTheme="minorHAnsi" w:hAnsiTheme="minorHAnsi" w:cstheme="minorHAnsi"/>
        </w:rPr>
      </w:pPr>
      <w:r w:rsidRPr="007A0680">
        <w:rPr>
          <w:rFonts w:asciiTheme="minorHAnsi" w:hAnsiTheme="minorHAnsi" w:cstheme="minorHAnsi"/>
          <w:color w:val="000000"/>
        </w:rPr>
        <w:t>Although the number</w:t>
      </w:r>
      <w:r w:rsidR="001234AA">
        <w:rPr>
          <w:rFonts w:asciiTheme="minorHAnsi" w:hAnsiTheme="minorHAnsi" w:cstheme="minorHAnsi"/>
          <w:color w:val="000000"/>
        </w:rPr>
        <w:t xml:space="preserve"> </w:t>
      </w:r>
      <w:r w:rsidRPr="007A0680">
        <w:rPr>
          <w:rFonts w:asciiTheme="minorHAnsi" w:hAnsiTheme="minorHAnsi" w:cstheme="minorHAnsi"/>
          <w:color w:val="000000"/>
        </w:rPr>
        <w:t>of pregnant women known to be using substances is relatively low, it remains a serious problem for the individual, their family, society and their unborn child</w:t>
      </w:r>
      <w:r w:rsidR="001234AA">
        <w:rPr>
          <w:rFonts w:asciiTheme="minorHAnsi" w:hAnsiTheme="minorHAnsi" w:cstheme="minorHAnsi"/>
          <w:color w:val="000000"/>
        </w:rPr>
        <w:t xml:space="preserve"> (Leggate, 2008)</w:t>
      </w:r>
      <w:r w:rsidRPr="00712AAF">
        <w:rPr>
          <w:rFonts w:asciiTheme="minorHAnsi" w:hAnsiTheme="minorHAnsi" w:cstheme="minorHAnsi"/>
          <w:color w:val="000000"/>
        </w:rPr>
        <w:t xml:space="preserve">.  </w:t>
      </w:r>
      <w:r w:rsidR="00075BD9" w:rsidRPr="00712AAF">
        <w:rPr>
          <w:rFonts w:asciiTheme="minorHAnsi" w:hAnsiTheme="minorHAnsi" w:cstheme="minorHAnsi"/>
        </w:rPr>
        <w:t>Many</w:t>
      </w:r>
      <w:r w:rsidR="00075BD9" w:rsidRPr="007A0680">
        <w:rPr>
          <w:rFonts w:asciiTheme="minorHAnsi" w:hAnsiTheme="minorHAnsi" w:cstheme="minorHAnsi"/>
        </w:rPr>
        <w:t xml:space="preserve"> mothers </w:t>
      </w:r>
      <w:r w:rsidR="00075BD9">
        <w:rPr>
          <w:rFonts w:asciiTheme="minorHAnsi" w:hAnsiTheme="minorHAnsi" w:cstheme="minorHAnsi"/>
        </w:rPr>
        <w:t>who use substances</w:t>
      </w:r>
      <w:r w:rsidR="00075BD9" w:rsidRPr="007A0680">
        <w:rPr>
          <w:rFonts w:asciiTheme="minorHAnsi" w:hAnsiTheme="minorHAnsi" w:cstheme="minorHAnsi"/>
        </w:rPr>
        <w:t xml:space="preserve"> do not engage fully with maternity services, often having their first encounte</w:t>
      </w:r>
      <w:r w:rsidR="00075BD9">
        <w:rPr>
          <w:rFonts w:asciiTheme="minorHAnsi" w:hAnsiTheme="minorHAnsi" w:cstheme="minorHAnsi"/>
        </w:rPr>
        <w:t>r with a midwife during labour</w:t>
      </w:r>
      <w:r w:rsidR="001234AA">
        <w:rPr>
          <w:rFonts w:asciiTheme="minorHAnsi" w:hAnsiTheme="minorHAnsi" w:cstheme="minorHAnsi"/>
        </w:rPr>
        <w:t xml:space="preserve"> (Hepburn, 2004)</w:t>
      </w:r>
      <w:r w:rsidR="00075BD9">
        <w:rPr>
          <w:rFonts w:asciiTheme="minorHAnsi" w:hAnsiTheme="minorHAnsi" w:cstheme="minorHAnsi"/>
        </w:rPr>
        <w:t xml:space="preserve">. </w:t>
      </w:r>
      <w:r w:rsidRPr="007A0680">
        <w:rPr>
          <w:rFonts w:asciiTheme="minorHAnsi" w:hAnsiTheme="minorHAnsi" w:cstheme="minorHAnsi"/>
          <w:color w:val="000000"/>
        </w:rPr>
        <w:t xml:space="preserve">Pregnant women with drug and alcohol problems </w:t>
      </w:r>
      <w:r w:rsidR="00616C11">
        <w:rPr>
          <w:rFonts w:asciiTheme="minorHAnsi" w:hAnsiTheme="minorHAnsi" w:cstheme="minorHAnsi"/>
        </w:rPr>
        <w:t>risk poorer</w:t>
      </w:r>
      <w:r w:rsidR="00616C11" w:rsidRPr="007A0680">
        <w:rPr>
          <w:rFonts w:asciiTheme="minorHAnsi" w:hAnsiTheme="minorHAnsi" w:cstheme="minorHAnsi"/>
          <w:lang w:val="en-US"/>
        </w:rPr>
        <w:t xml:space="preserve"> maternal and neonatal </w:t>
      </w:r>
      <w:r w:rsidR="00616C11">
        <w:rPr>
          <w:rFonts w:asciiTheme="minorHAnsi" w:hAnsiTheme="minorHAnsi" w:cstheme="minorHAnsi"/>
          <w:lang w:val="en-US"/>
        </w:rPr>
        <w:t>outcomes</w:t>
      </w:r>
      <w:r w:rsidR="007F343A">
        <w:rPr>
          <w:rFonts w:asciiTheme="minorHAnsi" w:hAnsiTheme="minorHAnsi" w:cstheme="minorHAnsi"/>
          <w:lang w:val="en-US"/>
        </w:rPr>
        <w:t xml:space="preserve"> (Hooks, 2015)</w:t>
      </w:r>
      <w:r w:rsidR="00616C11" w:rsidRPr="007A0680">
        <w:rPr>
          <w:rFonts w:asciiTheme="minorHAnsi" w:hAnsiTheme="minorHAnsi" w:cstheme="minorHAnsi"/>
          <w:lang w:val="en-US"/>
        </w:rPr>
        <w:t xml:space="preserve">.  </w:t>
      </w:r>
      <w:r w:rsidR="00616C11">
        <w:rPr>
          <w:rFonts w:asciiTheme="minorHAnsi" w:hAnsiTheme="minorHAnsi" w:cstheme="minorHAnsi"/>
          <w:lang w:val="en-US"/>
        </w:rPr>
        <w:t xml:space="preserve">These </w:t>
      </w:r>
      <w:r w:rsidR="00B562F1">
        <w:rPr>
          <w:rFonts w:asciiTheme="minorHAnsi" w:hAnsiTheme="minorHAnsi" w:cstheme="minorHAnsi"/>
          <w:lang w:val="en-US"/>
        </w:rPr>
        <w:t>include</w:t>
      </w:r>
      <w:r w:rsidR="00616C11">
        <w:rPr>
          <w:rFonts w:asciiTheme="minorHAnsi" w:hAnsiTheme="minorHAnsi" w:cstheme="minorHAnsi"/>
          <w:lang w:val="en-US"/>
        </w:rPr>
        <w:t xml:space="preserve"> </w:t>
      </w:r>
      <w:r w:rsidR="00616C11" w:rsidRPr="007A0680">
        <w:rPr>
          <w:rFonts w:asciiTheme="minorHAnsi" w:hAnsiTheme="minorHAnsi" w:cstheme="minorHAnsi"/>
        </w:rPr>
        <w:t xml:space="preserve">miscarriage, pre-term </w:t>
      </w:r>
      <w:r w:rsidR="007F343A">
        <w:rPr>
          <w:rFonts w:asciiTheme="minorHAnsi" w:hAnsiTheme="minorHAnsi" w:cstheme="minorHAnsi"/>
        </w:rPr>
        <w:t>birth</w:t>
      </w:r>
      <w:r w:rsidR="00616C11" w:rsidRPr="007A0680">
        <w:rPr>
          <w:rFonts w:asciiTheme="minorHAnsi" w:hAnsiTheme="minorHAnsi" w:cstheme="minorHAnsi"/>
        </w:rPr>
        <w:t>, intrauterine fetal death, placental insufficiency, eclampsia, septic thrombophlebitis, post-partum haemorrhage, fetal distress, low birth weight and malformations (Corse &amp; Smith, 1998; Huestis &amp; Choo, 2002).</w:t>
      </w:r>
      <w:r w:rsidR="00643E1F">
        <w:rPr>
          <w:rFonts w:asciiTheme="minorHAnsi" w:hAnsiTheme="minorHAnsi" w:cstheme="minorHAnsi"/>
        </w:rPr>
        <w:t xml:space="preserve"> </w:t>
      </w:r>
    </w:p>
    <w:p w14:paraId="0EF248FD" w14:textId="77777777" w:rsidR="00643E1F" w:rsidRDefault="00643E1F" w:rsidP="00B66DAF">
      <w:pPr>
        <w:spacing w:line="360" w:lineRule="auto"/>
        <w:rPr>
          <w:rFonts w:asciiTheme="minorHAnsi" w:hAnsiTheme="minorHAnsi" w:cstheme="minorHAnsi"/>
        </w:rPr>
      </w:pPr>
    </w:p>
    <w:p w14:paraId="619E3B22" w14:textId="77777777" w:rsidR="001234AA" w:rsidRPr="001234AA" w:rsidRDefault="001234AA" w:rsidP="001234AA">
      <w:pPr>
        <w:spacing w:line="360" w:lineRule="auto"/>
        <w:rPr>
          <w:rFonts w:asciiTheme="minorHAnsi" w:hAnsiTheme="minorHAnsi" w:cstheme="minorHAnsi"/>
        </w:rPr>
      </w:pPr>
      <w:r w:rsidRPr="001234AA">
        <w:rPr>
          <w:rFonts w:asciiTheme="minorHAnsi" w:hAnsiTheme="minorHAnsi" w:cstheme="minorHAnsi"/>
          <w:lang w:val="en-US"/>
        </w:rPr>
        <w:t xml:space="preserve">The described physical and psychological impacts </w:t>
      </w:r>
      <w:proofErr w:type="gramStart"/>
      <w:r w:rsidRPr="001234AA">
        <w:rPr>
          <w:rFonts w:asciiTheme="minorHAnsi" w:hAnsiTheme="minorHAnsi" w:cstheme="minorHAnsi"/>
          <w:lang w:val="en-US"/>
        </w:rPr>
        <w:t>are exacerbated</w:t>
      </w:r>
      <w:proofErr w:type="gramEnd"/>
      <w:r w:rsidRPr="001234AA">
        <w:rPr>
          <w:rFonts w:asciiTheme="minorHAnsi" w:hAnsiTheme="minorHAnsi" w:cstheme="minorHAnsi"/>
          <w:lang w:val="en-US"/>
        </w:rPr>
        <w:t xml:space="preserve"> by external factors including socio-economic, environmental or cultural inequalities (Social Care Institute for Excellence, (SCIE) 2005). </w:t>
      </w:r>
      <w:r w:rsidRPr="001234AA">
        <w:rPr>
          <w:rFonts w:asciiTheme="minorHAnsi" w:hAnsiTheme="minorHAnsi" w:cstheme="minorHAnsi"/>
        </w:rPr>
        <w:t xml:space="preserve">Appropriate care, treatment and support can bring stability, by providing support for the substance misuse and the underlying socioeconomic problems (Hooks, 2015).  </w:t>
      </w:r>
    </w:p>
    <w:p w14:paraId="0CB4AEFA" w14:textId="77777777" w:rsidR="000F46A3" w:rsidRPr="007A0680" w:rsidRDefault="000F46A3" w:rsidP="00B66DAF">
      <w:pPr>
        <w:spacing w:before="100" w:after="200" w:line="360" w:lineRule="auto"/>
        <w:rPr>
          <w:rFonts w:asciiTheme="minorHAnsi" w:hAnsiTheme="minorHAnsi" w:cstheme="minorHAnsi"/>
          <w:u w:val="single"/>
        </w:rPr>
      </w:pPr>
      <w:r w:rsidRPr="007A0680">
        <w:rPr>
          <w:rFonts w:asciiTheme="minorHAnsi" w:hAnsiTheme="minorHAnsi" w:cstheme="minorHAnsi"/>
          <w:u w:val="single"/>
        </w:rPr>
        <w:t>Pregnant Drug Users Experiences</w:t>
      </w:r>
    </w:p>
    <w:p w14:paraId="21DCB2E2" w14:textId="3FB204B5" w:rsidR="00735AB4" w:rsidRPr="007A0680" w:rsidRDefault="000F46A3" w:rsidP="00B66DAF">
      <w:pPr>
        <w:spacing w:before="100" w:after="200" w:line="360" w:lineRule="auto"/>
        <w:rPr>
          <w:rFonts w:asciiTheme="minorHAnsi" w:hAnsiTheme="minorHAnsi" w:cstheme="minorHAnsi"/>
        </w:rPr>
      </w:pPr>
      <w:r w:rsidRPr="007A0680">
        <w:rPr>
          <w:rFonts w:asciiTheme="minorHAnsi" w:hAnsiTheme="minorHAnsi" w:cstheme="minorHAnsi"/>
        </w:rPr>
        <w:t xml:space="preserve">Despite the </w:t>
      </w:r>
      <w:r w:rsidR="00696B08" w:rsidRPr="007A0680">
        <w:rPr>
          <w:rFonts w:asciiTheme="minorHAnsi" w:hAnsiTheme="minorHAnsi" w:cstheme="minorHAnsi"/>
        </w:rPr>
        <w:t>risks, women who use drugs often enter antenatal care late in pregnancy, and frequently miss appointments</w:t>
      </w:r>
      <w:r w:rsidR="006C6C91">
        <w:rPr>
          <w:rFonts w:asciiTheme="minorHAnsi" w:hAnsiTheme="minorHAnsi" w:cstheme="minorHAnsi"/>
        </w:rPr>
        <w:t xml:space="preserve"> (NICE, 2010</w:t>
      </w:r>
      <w:r w:rsidR="005C4F08">
        <w:rPr>
          <w:rFonts w:asciiTheme="minorHAnsi" w:hAnsiTheme="minorHAnsi" w:cstheme="minorHAnsi"/>
        </w:rPr>
        <w:t>: Hepburn, 2004</w:t>
      </w:r>
      <w:r w:rsidR="006C6C91">
        <w:rPr>
          <w:rFonts w:asciiTheme="minorHAnsi" w:hAnsiTheme="minorHAnsi" w:cstheme="minorHAnsi"/>
        </w:rPr>
        <w:t>)</w:t>
      </w:r>
      <w:r w:rsidR="00696B08" w:rsidRPr="007A0680">
        <w:rPr>
          <w:rFonts w:asciiTheme="minorHAnsi" w:hAnsiTheme="minorHAnsi" w:cstheme="minorHAnsi"/>
        </w:rPr>
        <w:t xml:space="preserve">. It </w:t>
      </w:r>
      <w:proofErr w:type="gramStart"/>
      <w:r w:rsidR="00696B08" w:rsidRPr="007A0680">
        <w:rPr>
          <w:rFonts w:asciiTheme="minorHAnsi" w:hAnsiTheme="minorHAnsi" w:cstheme="minorHAnsi"/>
        </w:rPr>
        <w:t>is</w:t>
      </w:r>
      <w:r w:rsidR="0071106D">
        <w:rPr>
          <w:rFonts w:asciiTheme="minorHAnsi" w:hAnsiTheme="minorHAnsi" w:cstheme="minorHAnsi"/>
        </w:rPr>
        <w:t xml:space="preserve"> suggested</w:t>
      </w:r>
      <w:proofErr w:type="gramEnd"/>
      <w:r w:rsidR="00696B08" w:rsidRPr="007A0680">
        <w:rPr>
          <w:rFonts w:asciiTheme="minorHAnsi" w:hAnsiTheme="minorHAnsi" w:cstheme="minorHAnsi"/>
        </w:rPr>
        <w:t xml:space="preserve"> that women are concerned about the social and legal consequences of their drug use (Roberts &amp; Nuru-Jeter, 2010). Furthermore, pregnant drug-using women report </w:t>
      </w:r>
      <w:proofErr w:type="gramStart"/>
      <w:r w:rsidR="001234AA">
        <w:rPr>
          <w:rFonts w:asciiTheme="minorHAnsi" w:hAnsiTheme="minorHAnsi" w:cstheme="minorHAnsi"/>
        </w:rPr>
        <w:t>being</w:t>
      </w:r>
      <w:r w:rsidR="00696B08" w:rsidRPr="007A0680">
        <w:rPr>
          <w:rFonts w:asciiTheme="minorHAnsi" w:hAnsiTheme="minorHAnsi" w:cstheme="minorHAnsi"/>
        </w:rPr>
        <w:t xml:space="preserve"> subject</w:t>
      </w:r>
      <w:r w:rsidR="001234AA">
        <w:rPr>
          <w:rFonts w:asciiTheme="minorHAnsi" w:hAnsiTheme="minorHAnsi" w:cstheme="minorHAnsi"/>
        </w:rPr>
        <w:t>ed</w:t>
      </w:r>
      <w:proofErr w:type="gramEnd"/>
      <w:r w:rsidR="00696B08" w:rsidRPr="007A0680">
        <w:rPr>
          <w:rFonts w:asciiTheme="minorHAnsi" w:hAnsiTheme="minorHAnsi" w:cstheme="minorHAnsi"/>
        </w:rPr>
        <w:t xml:space="preserve"> to condemnatory remarks and stigmatisation by </w:t>
      </w:r>
      <w:r w:rsidR="001234AA">
        <w:rPr>
          <w:rFonts w:asciiTheme="minorHAnsi" w:hAnsiTheme="minorHAnsi" w:cstheme="minorHAnsi"/>
        </w:rPr>
        <w:t>HCPs</w:t>
      </w:r>
      <w:r w:rsidR="00696B08" w:rsidRPr="007A0680">
        <w:rPr>
          <w:rFonts w:asciiTheme="minorHAnsi" w:hAnsiTheme="minorHAnsi" w:cstheme="minorHAnsi"/>
        </w:rPr>
        <w:t xml:space="preserve"> </w:t>
      </w:r>
      <w:r w:rsidR="001234AA">
        <w:rPr>
          <w:rFonts w:asciiTheme="minorHAnsi" w:hAnsiTheme="minorHAnsi" w:cstheme="minorHAnsi"/>
        </w:rPr>
        <w:t>presenting</w:t>
      </w:r>
      <w:r w:rsidR="00696B08" w:rsidRPr="007A0680">
        <w:rPr>
          <w:rFonts w:asciiTheme="minorHAnsi" w:hAnsiTheme="minorHAnsi" w:cstheme="minorHAnsi"/>
        </w:rPr>
        <w:t xml:space="preserve"> a barrier to them accessing care (Radcliffe, 2010). </w:t>
      </w:r>
      <w:r w:rsidR="007639A9">
        <w:rPr>
          <w:rFonts w:asciiTheme="minorHAnsi" w:hAnsiTheme="minorHAnsi" w:cstheme="minorHAnsi"/>
        </w:rPr>
        <w:t xml:space="preserve">This stigma </w:t>
      </w:r>
      <w:proofErr w:type="gramStart"/>
      <w:r w:rsidR="007639A9">
        <w:rPr>
          <w:rFonts w:asciiTheme="minorHAnsi" w:hAnsiTheme="minorHAnsi" w:cstheme="minorHAnsi"/>
        </w:rPr>
        <w:t xml:space="preserve">is </w:t>
      </w:r>
      <w:r w:rsidR="00735AB4" w:rsidRPr="007A0680">
        <w:rPr>
          <w:rFonts w:asciiTheme="minorHAnsi" w:hAnsiTheme="minorHAnsi" w:cstheme="minorHAnsi"/>
        </w:rPr>
        <w:t>perpetuated</w:t>
      </w:r>
      <w:proofErr w:type="gramEnd"/>
      <w:r w:rsidR="00735AB4" w:rsidRPr="007A0680">
        <w:rPr>
          <w:rFonts w:asciiTheme="minorHAnsi" w:hAnsiTheme="minorHAnsi" w:cstheme="minorHAnsi"/>
        </w:rPr>
        <w:t xml:space="preserve"> by general society</w:t>
      </w:r>
      <w:r w:rsidR="007639A9">
        <w:rPr>
          <w:rFonts w:asciiTheme="minorHAnsi" w:hAnsiTheme="minorHAnsi" w:cstheme="minorHAnsi"/>
        </w:rPr>
        <w:t xml:space="preserve"> and u</w:t>
      </w:r>
      <w:proofErr w:type="spellStart"/>
      <w:r w:rsidR="00735AB4" w:rsidRPr="007A0680">
        <w:rPr>
          <w:rFonts w:asciiTheme="minorHAnsi" w:hAnsiTheme="minorHAnsi" w:cstheme="minorHAnsi"/>
          <w:lang w:val="en"/>
        </w:rPr>
        <w:t>sers</w:t>
      </w:r>
      <w:proofErr w:type="spellEnd"/>
      <w:r w:rsidR="00735AB4" w:rsidRPr="007A0680">
        <w:rPr>
          <w:rFonts w:asciiTheme="minorHAnsi" w:hAnsiTheme="minorHAnsi" w:cstheme="minorHAnsi"/>
          <w:lang w:val="en"/>
        </w:rPr>
        <w:t xml:space="preserve"> frequently describe how they try to hide their drug user status at all costs, often to the extent of </w:t>
      </w:r>
      <w:r w:rsidR="0071106D">
        <w:rPr>
          <w:rFonts w:asciiTheme="minorHAnsi" w:hAnsiTheme="minorHAnsi" w:cstheme="minorHAnsi"/>
          <w:lang w:val="en"/>
        </w:rPr>
        <w:t>avoiding treatment (Lloyd, 2010</w:t>
      </w:r>
      <w:r w:rsidR="00735AB4" w:rsidRPr="007A0680">
        <w:rPr>
          <w:rFonts w:asciiTheme="minorHAnsi" w:hAnsiTheme="minorHAnsi" w:cstheme="minorHAnsi"/>
          <w:lang w:val="en"/>
        </w:rPr>
        <w:t xml:space="preserve">). </w:t>
      </w:r>
    </w:p>
    <w:p w14:paraId="56ECA1F5" w14:textId="349212E0" w:rsidR="009659FD" w:rsidRDefault="005C4F08" w:rsidP="00B66DAF">
      <w:pPr>
        <w:spacing w:before="100" w:after="200" w:line="360" w:lineRule="auto"/>
        <w:rPr>
          <w:rFonts w:asciiTheme="minorHAnsi" w:hAnsiTheme="minorHAnsi" w:cstheme="minorHAnsi"/>
          <w:lang w:val="en-US"/>
        </w:rPr>
      </w:pPr>
      <w:r>
        <w:rPr>
          <w:rFonts w:asciiTheme="minorHAnsi" w:hAnsiTheme="minorHAnsi" w:cstheme="minorHAnsi"/>
        </w:rPr>
        <w:t>Sharing her experiences of working in Glas</w:t>
      </w:r>
      <w:r w:rsidR="00856A32">
        <w:rPr>
          <w:rFonts w:asciiTheme="minorHAnsi" w:hAnsiTheme="minorHAnsi" w:cstheme="minorHAnsi"/>
        </w:rPr>
        <w:t>gow’s</w:t>
      </w:r>
      <w:r>
        <w:rPr>
          <w:rFonts w:asciiTheme="minorHAnsi" w:hAnsiTheme="minorHAnsi" w:cstheme="minorHAnsi"/>
        </w:rPr>
        <w:t xml:space="preserve"> maternity services</w:t>
      </w:r>
      <w:r w:rsidR="00856A32">
        <w:rPr>
          <w:rFonts w:asciiTheme="minorHAnsi" w:hAnsiTheme="minorHAnsi" w:cstheme="minorHAnsi"/>
        </w:rPr>
        <w:t>, obstetrician, Mary</w:t>
      </w:r>
      <w:r>
        <w:rPr>
          <w:rFonts w:asciiTheme="minorHAnsi" w:hAnsiTheme="minorHAnsi" w:cstheme="minorHAnsi"/>
        </w:rPr>
        <w:t xml:space="preserve"> </w:t>
      </w:r>
      <w:r w:rsidR="00735AB4" w:rsidRPr="007A0680">
        <w:rPr>
          <w:rFonts w:asciiTheme="minorHAnsi" w:hAnsiTheme="minorHAnsi" w:cstheme="minorHAnsi"/>
        </w:rPr>
        <w:t xml:space="preserve">Hepburn (2004) </w:t>
      </w:r>
      <w:r w:rsidR="00856A32">
        <w:rPr>
          <w:rFonts w:asciiTheme="minorHAnsi" w:hAnsiTheme="minorHAnsi" w:cstheme="minorHAnsi"/>
        </w:rPr>
        <w:t>noted</w:t>
      </w:r>
      <w:r w:rsidR="00735AB4" w:rsidRPr="007A0680">
        <w:rPr>
          <w:rFonts w:asciiTheme="minorHAnsi" w:hAnsiTheme="minorHAnsi" w:cstheme="minorHAnsi"/>
        </w:rPr>
        <w:t xml:space="preserve"> that </w:t>
      </w:r>
      <w:r w:rsidR="00856A32">
        <w:rPr>
          <w:rFonts w:asciiTheme="minorHAnsi" w:hAnsiTheme="minorHAnsi" w:cstheme="minorHAnsi"/>
        </w:rPr>
        <w:t xml:space="preserve">pregnant </w:t>
      </w:r>
      <w:r w:rsidR="00735AB4" w:rsidRPr="007A0680">
        <w:rPr>
          <w:rFonts w:asciiTheme="minorHAnsi" w:hAnsiTheme="minorHAnsi" w:cstheme="minorHAnsi"/>
        </w:rPr>
        <w:t>illicit drug</w:t>
      </w:r>
      <w:r w:rsidR="001234AA">
        <w:rPr>
          <w:rFonts w:asciiTheme="minorHAnsi" w:hAnsiTheme="minorHAnsi" w:cstheme="minorHAnsi"/>
        </w:rPr>
        <w:t xml:space="preserve"> users</w:t>
      </w:r>
      <w:r w:rsidR="00735AB4" w:rsidRPr="007A0680">
        <w:rPr>
          <w:rFonts w:asciiTheme="minorHAnsi" w:hAnsiTheme="minorHAnsi" w:cstheme="minorHAnsi"/>
        </w:rPr>
        <w:t xml:space="preserve"> are often alienated</w:t>
      </w:r>
      <w:r w:rsidR="001234AA">
        <w:rPr>
          <w:rFonts w:asciiTheme="minorHAnsi" w:hAnsiTheme="minorHAnsi" w:cstheme="minorHAnsi"/>
        </w:rPr>
        <w:t xml:space="preserve"> </w:t>
      </w:r>
      <w:r w:rsidR="001234AA">
        <w:rPr>
          <w:rFonts w:asciiTheme="minorHAnsi" w:hAnsiTheme="minorHAnsi" w:cstheme="minorHAnsi"/>
        </w:rPr>
        <w:lastRenderedPageBreak/>
        <w:t>having</w:t>
      </w:r>
      <w:r w:rsidR="00735AB4" w:rsidRPr="007A0680">
        <w:rPr>
          <w:rFonts w:asciiTheme="minorHAnsi" w:hAnsiTheme="minorHAnsi" w:cstheme="minorHAnsi"/>
        </w:rPr>
        <w:t xml:space="preserve"> less support financially, socially and from social and health care.  DeVille and Kopelman (1998) </w:t>
      </w:r>
      <w:r w:rsidR="00F51D0D">
        <w:rPr>
          <w:rFonts w:asciiTheme="minorHAnsi" w:hAnsiTheme="minorHAnsi" w:cstheme="minorHAnsi"/>
        </w:rPr>
        <w:t>believe</w:t>
      </w:r>
      <w:r w:rsidR="00735AB4" w:rsidRPr="007A0680">
        <w:rPr>
          <w:rFonts w:asciiTheme="minorHAnsi" w:hAnsiTheme="minorHAnsi" w:cstheme="minorHAnsi"/>
        </w:rPr>
        <w:t xml:space="preserve"> that </w:t>
      </w:r>
      <w:r w:rsidR="001234AA">
        <w:rPr>
          <w:rFonts w:asciiTheme="minorHAnsi" w:hAnsiTheme="minorHAnsi" w:cstheme="minorHAnsi"/>
        </w:rPr>
        <w:t>pregnant substance users</w:t>
      </w:r>
      <w:r w:rsidR="00735AB4" w:rsidRPr="007A0680">
        <w:rPr>
          <w:rFonts w:asciiTheme="minorHAnsi" w:hAnsiTheme="minorHAnsi" w:cstheme="minorHAnsi"/>
        </w:rPr>
        <w:t xml:space="preserve"> experience increased criticis</w:t>
      </w:r>
      <w:r w:rsidR="007639A9">
        <w:rPr>
          <w:rFonts w:asciiTheme="minorHAnsi" w:hAnsiTheme="minorHAnsi" w:cstheme="minorHAnsi"/>
        </w:rPr>
        <w:t>m of their parenting capacity.</w:t>
      </w:r>
      <w:r w:rsidR="0031485F">
        <w:rPr>
          <w:rFonts w:asciiTheme="minorHAnsi" w:hAnsiTheme="minorHAnsi" w:cstheme="minorHAnsi"/>
        </w:rPr>
        <w:t xml:space="preserve"> Whilst dated, this view is</w:t>
      </w:r>
      <w:r w:rsidR="00F51D0D">
        <w:rPr>
          <w:rFonts w:asciiTheme="minorHAnsi" w:hAnsiTheme="minorHAnsi" w:cstheme="minorHAnsi"/>
        </w:rPr>
        <w:t xml:space="preserve"> similarly </w:t>
      </w:r>
      <w:r w:rsidR="0031485F">
        <w:rPr>
          <w:rFonts w:asciiTheme="minorHAnsi" w:hAnsiTheme="minorHAnsi" w:cstheme="minorHAnsi"/>
        </w:rPr>
        <w:t>reflected in R</w:t>
      </w:r>
      <w:r w:rsidR="00F51D0D">
        <w:rPr>
          <w:rFonts w:asciiTheme="minorHAnsi" w:hAnsiTheme="minorHAnsi" w:cstheme="minorHAnsi"/>
        </w:rPr>
        <w:t>adcliffe</w:t>
      </w:r>
      <w:r w:rsidR="0031485F">
        <w:rPr>
          <w:rFonts w:asciiTheme="minorHAnsi" w:hAnsiTheme="minorHAnsi" w:cstheme="minorHAnsi"/>
        </w:rPr>
        <w:t>’s</w:t>
      </w:r>
      <w:r w:rsidR="00F51D0D">
        <w:rPr>
          <w:rFonts w:asciiTheme="minorHAnsi" w:hAnsiTheme="minorHAnsi" w:cstheme="minorHAnsi"/>
        </w:rPr>
        <w:t xml:space="preserve"> (2010) </w:t>
      </w:r>
      <w:r w:rsidR="0031485F">
        <w:rPr>
          <w:rFonts w:asciiTheme="minorHAnsi" w:hAnsiTheme="minorHAnsi" w:cstheme="minorHAnsi"/>
        </w:rPr>
        <w:t xml:space="preserve">study </w:t>
      </w:r>
      <w:r w:rsidR="001234AA">
        <w:rPr>
          <w:rFonts w:asciiTheme="minorHAnsi" w:hAnsiTheme="minorHAnsi" w:cstheme="minorHAnsi"/>
        </w:rPr>
        <w:t>of</w:t>
      </w:r>
      <w:r w:rsidR="0031485F">
        <w:rPr>
          <w:rFonts w:asciiTheme="minorHAnsi" w:hAnsiTheme="minorHAnsi" w:cstheme="minorHAnsi"/>
        </w:rPr>
        <w:t xml:space="preserve"> substance using women’s experiences of maternity care and T</w:t>
      </w:r>
      <w:proofErr w:type="spellStart"/>
      <w:r w:rsidR="00F51D0D" w:rsidRPr="00F51D0D">
        <w:rPr>
          <w:rFonts w:asciiTheme="minorHAnsi" w:hAnsiTheme="minorHAnsi" w:cstheme="minorHAnsi"/>
          <w:lang w:val="en-US"/>
        </w:rPr>
        <w:t>aplin</w:t>
      </w:r>
      <w:proofErr w:type="spellEnd"/>
      <w:r w:rsidR="00F51D0D" w:rsidRPr="00F51D0D">
        <w:rPr>
          <w:rFonts w:asciiTheme="minorHAnsi" w:hAnsiTheme="minorHAnsi" w:cstheme="minorHAnsi"/>
          <w:lang w:val="en-US"/>
        </w:rPr>
        <w:t xml:space="preserve"> and </w:t>
      </w:r>
      <w:proofErr w:type="spellStart"/>
      <w:r w:rsidR="00F51D0D" w:rsidRPr="00F51D0D">
        <w:rPr>
          <w:rFonts w:asciiTheme="minorHAnsi" w:hAnsiTheme="minorHAnsi" w:cstheme="minorHAnsi"/>
          <w:lang w:val="en-US"/>
        </w:rPr>
        <w:t>Mattick</w:t>
      </w:r>
      <w:r w:rsidR="0031485F">
        <w:rPr>
          <w:rFonts w:asciiTheme="minorHAnsi" w:hAnsiTheme="minorHAnsi" w:cstheme="minorHAnsi"/>
          <w:lang w:val="en-US"/>
        </w:rPr>
        <w:t>’s</w:t>
      </w:r>
      <w:proofErr w:type="spellEnd"/>
      <w:r w:rsidR="00F51D0D" w:rsidRPr="00F51D0D">
        <w:rPr>
          <w:rFonts w:asciiTheme="minorHAnsi" w:hAnsiTheme="minorHAnsi" w:cstheme="minorHAnsi"/>
          <w:lang w:val="en-US"/>
        </w:rPr>
        <w:t xml:space="preserve"> </w:t>
      </w:r>
      <w:r w:rsidR="00F51D0D">
        <w:rPr>
          <w:rFonts w:asciiTheme="minorHAnsi" w:hAnsiTheme="minorHAnsi" w:cstheme="minorHAnsi"/>
          <w:lang w:val="en-US"/>
        </w:rPr>
        <w:t>(</w:t>
      </w:r>
      <w:r w:rsidR="00F51D0D" w:rsidRPr="00F51D0D">
        <w:rPr>
          <w:rFonts w:asciiTheme="minorHAnsi" w:hAnsiTheme="minorHAnsi" w:cstheme="minorHAnsi"/>
          <w:lang w:val="en-US"/>
        </w:rPr>
        <w:t>2011</w:t>
      </w:r>
      <w:r w:rsidR="0031485F">
        <w:rPr>
          <w:rFonts w:asciiTheme="minorHAnsi" w:hAnsiTheme="minorHAnsi" w:cstheme="minorHAnsi"/>
          <w:lang w:val="en-US"/>
        </w:rPr>
        <w:t xml:space="preserve">) </w:t>
      </w:r>
      <w:r w:rsidR="00F51D0D">
        <w:rPr>
          <w:rFonts w:asciiTheme="minorHAnsi" w:hAnsiTheme="minorHAnsi" w:cstheme="minorHAnsi"/>
          <w:lang w:val="en-US"/>
        </w:rPr>
        <w:t>Australian study</w:t>
      </w:r>
      <w:r w:rsidR="0031485F">
        <w:rPr>
          <w:rFonts w:asciiTheme="minorHAnsi" w:hAnsiTheme="minorHAnsi" w:cstheme="minorHAnsi"/>
          <w:lang w:val="en-US"/>
        </w:rPr>
        <w:t xml:space="preserve"> identifying the disadvantage faced by </w:t>
      </w:r>
      <w:r w:rsidR="001234AA">
        <w:rPr>
          <w:rFonts w:asciiTheme="minorHAnsi" w:hAnsiTheme="minorHAnsi" w:cstheme="minorHAnsi"/>
          <w:lang w:val="en-US"/>
        </w:rPr>
        <w:t>female</w:t>
      </w:r>
      <w:r w:rsidR="0031485F">
        <w:rPr>
          <w:rFonts w:asciiTheme="minorHAnsi" w:hAnsiTheme="minorHAnsi" w:cstheme="minorHAnsi"/>
          <w:lang w:val="en-US"/>
        </w:rPr>
        <w:t xml:space="preserve"> substance users</w:t>
      </w:r>
      <w:r w:rsidR="00F51D0D">
        <w:rPr>
          <w:rFonts w:asciiTheme="minorHAnsi" w:hAnsiTheme="minorHAnsi" w:cstheme="minorHAnsi"/>
          <w:lang w:val="en-US"/>
        </w:rPr>
        <w:t xml:space="preserve">. </w:t>
      </w:r>
    </w:p>
    <w:p w14:paraId="3AA6D305" w14:textId="77777777" w:rsidR="000F46A3" w:rsidRPr="007A0680" w:rsidRDefault="000F46A3" w:rsidP="00B66DAF">
      <w:pPr>
        <w:spacing w:before="100" w:after="200" w:line="360" w:lineRule="auto"/>
        <w:rPr>
          <w:rFonts w:asciiTheme="minorHAnsi" w:hAnsiTheme="minorHAnsi" w:cstheme="minorHAnsi"/>
          <w:u w:val="single"/>
        </w:rPr>
      </w:pPr>
      <w:r w:rsidRPr="007A0680">
        <w:rPr>
          <w:rFonts w:asciiTheme="minorHAnsi" w:hAnsiTheme="minorHAnsi" w:cstheme="minorHAnsi"/>
          <w:u w:val="single"/>
        </w:rPr>
        <w:t>Health Care Professionals perceptions</w:t>
      </w:r>
    </w:p>
    <w:p w14:paraId="2CFA48E6" w14:textId="4FA7FA6F" w:rsidR="000F46A3" w:rsidRPr="007A0680" w:rsidRDefault="00735AB4" w:rsidP="00B66DAF">
      <w:pPr>
        <w:spacing w:before="100" w:after="200" w:line="360" w:lineRule="auto"/>
        <w:rPr>
          <w:rFonts w:asciiTheme="minorHAnsi" w:hAnsiTheme="minorHAnsi" w:cstheme="minorHAnsi"/>
        </w:rPr>
      </w:pPr>
      <w:r w:rsidRPr="007A0680">
        <w:rPr>
          <w:rFonts w:asciiTheme="minorHAnsi" w:hAnsiTheme="minorHAnsi" w:cstheme="minorHAnsi"/>
        </w:rPr>
        <w:t>Concurring with the sense of judgement felt</w:t>
      </w:r>
      <w:r w:rsidR="00696B08" w:rsidRPr="007A0680">
        <w:rPr>
          <w:rFonts w:asciiTheme="minorHAnsi" w:hAnsiTheme="minorHAnsi" w:cstheme="minorHAnsi"/>
        </w:rPr>
        <w:t>, McLaughlin and Long (1996) found that the majority of nurses interviewed felt that drug users constituted a threat. In additi</w:t>
      </w:r>
      <w:r w:rsidR="0071106D">
        <w:rPr>
          <w:rFonts w:asciiTheme="minorHAnsi" w:hAnsiTheme="minorHAnsi" w:cstheme="minorHAnsi"/>
        </w:rPr>
        <w:t>on, Lee</w:t>
      </w:r>
      <w:r w:rsidR="00856A32">
        <w:rPr>
          <w:rFonts w:asciiTheme="minorHAnsi" w:hAnsiTheme="minorHAnsi" w:cstheme="minorHAnsi"/>
        </w:rPr>
        <w:t xml:space="preserve"> et al., </w:t>
      </w:r>
      <w:r w:rsidR="0071106D">
        <w:rPr>
          <w:rFonts w:asciiTheme="minorHAnsi" w:hAnsiTheme="minorHAnsi" w:cstheme="minorHAnsi"/>
        </w:rPr>
        <w:t>(2013</w:t>
      </w:r>
      <w:r w:rsidR="00696B08" w:rsidRPr="007A0680">
        <w:rPr>
          <w:rFonts w:asciiTheme="minorHAnsi" w:hAnsiTheme="minorHAnsi" w:cstheme="minorHAnsi"/>
        </w:rPr>
        <w:t xml:space="preserve">) interviewed 15 midwives, who reported that they lacked time, resources and knowledge and did not feel confident dealing with pregnant substance users. Furthermore, </w:t>
      </w:r>
      <w:r w:rsidR="00A409B0">
        <w:rPr>
          <w:rFonts w:asciiTheme="minorHAnsi" w:hAnsiTheme="minorHAnsi" w:cstheme="minorHAnsi"/>
        </w:rPr>
        <w:t xml:space="preserve">the </w:t>
      </w:r>
      <w:r w:rsidR="00696B08" w:rsidRPr="007A0680">
        <w:rPr>
          <w:rFonts w:asciiTheme="minorHAnsi" w:hAnsiTheme="minorHAnsi" w:cstheme="minorHAnsi"/>
        </w:rPr>
        <w:t xml:space="preserve">midwives made stereotypical assumptions </w:t>
      </w:r>
      <w:r w:rsidR="00BB4B94">
        <w:rPr>
          <w:rFonts w:asciiTheme="minorHAnsi" w:hAnsiTheme="minorHAnsi" w:cstheme="minorHAnsi"/>
        </w:rPr>
        <w:t>about</w:t>
      </w:r>
      <w:r w:rsidR="00696B08" w:rsidRPr="007A0680">
        <w:rPr>
          <w:rFonts w:asciiTheme="minorHAnsi" w:hAnsiTheme="minorHAnsi" w:cstheme="minorHAnsi"/>
        </w:rPr>
        <w:t xml:space="preserve"> the background of </w:t>
      </w:r>
      <w:r w:rsidR="00A409B0">
        <w:rPr>
          <w:rFonts w:asciiTheme="minorHAnsi" w:hAnsiTheme="minorHAnsi" w:cstheme="minorHAnsi"/>
        </w:rPr>
        <w:t xml:space="preserve">substance </w:t>
      </w:r>
      <w:r w:rsidR="00696B08" w:rsidRPr="007A0680">
        <w:rPr>
          <w:rFonts w:asciiTheme="minorHAnsi" w:hAnsiTheme="minorHAnsi" w:cstheme="minorHAnsi"/>
        </w:rPr>
        <w:t xml:space="preserve">users, thus reinforcing the concept of </w:t>
      </w:r>
      <w:proofErr w:type="spellStart"/>
      <w:r w:rsidR="00BB4B94">
        <w:rPr>
          <w:rFonts w:asciiTheme="minorHAnsi" w:hAnsiTheme="minorHAnsi" w:cstheme="minorHAnsi"/>
        </w:rPr>
        <w:t>HCPs</w:t>
      </w:r>
      <w:r w:rsidR="00696B08" w:rsidRPr="007A0680">
        <w:rPr>
          <w:rFonts w:asciiTheme="minorHAnsi" w:hAnsiTheme="minorHAnsi" w:cstheme="minorHAnsi"/>
        </w:rPr>
        <w:t>’</w:t>
      </w:r>
      <w:proofErr w:type="spellEnd"/>
      <w:r w:rsidR="00696B08" w:rsidRPr="007A0680">
        <w:rPr>
          <w:rFonts w:asciiTheme="minorHAnsi" w:hAnsiTheme="minorHAnsi" w:cstheme="minorHAnsi"/>
        </w:rPr>
        <w:t xml:space="preserve"> prejudice (Lee</w:t>
      </w:r>
      <w:r w:rsidR="00856A32">
        <w:rPr>
          <w:rFonts w:asciiTheme="minorHAnsi" w:hAnsiTheme="minorHAnsi" w:cstheme="minorHAnsi"/>
        </w:rPr>
        <w:t xml:space="preserve"> et al.,</w:t>
      </w:r>
      <w:r w:rsidR="0071106D">
        <w:rPr>
          <w:rFonts w:asciiTheme="minorHAnsi" w:hAnsiTheme="minorHAnsi" w:cstheme="minorHAnsi"/>
        </w:rPr>
        <w:t xml:space="preserve"> 2013</w:t>
      </w:r>
      <w:r w:rsidR="00696B08" w:rsidRPr="007A0680">
        <w:rPr>
          <w:rFonts w:asciiTheme="minorHAnsi" w:hAnsiTheme="minorHAnsi" w:cstheme="minorHAnsi"/>
        </w:rPr>
        <w:t>).</w:t>
      </w:r>
      <w:r w:rsidR="000F46A3" w:rsidRPr="007A0680">
        <w:rPr>
          <w:rFonts w:asciiTheme="minorHAnsi" w:hAnsiTheme="minorHAnsi" w:cstheme="minorHAnsi"/>
        </w:rPr>
        <w:t xml:space="preserve"> </w:t>
      </w:r>
      <w:r w:rsidR="00696B08" w:rsidRPr="007A0680">
        <w:rPr>
          <w:rFonts w:asciiTheme="minorHAnsi" w:hAnsiTheme="minorHAnsi" w:cstheme="minorHAnsi"/>
        </w:rPr>
        <w:t xml:space="preserve">These </w:t>
      </w:r>
      <w:r w:rsidR="00BB4B94">
        <w:rPr>
          <w:rFonts w:asciiTheme="minorHAnsi" w:hAnsiTheme="minorHAnsi" w:cstheme="minorHAnsi"/>
        </w:rPr>
        <w:t xml:space="preserve">stereotypical </w:t>
      </w:r>
      <w:r w:rsidR="00696B08" w:rsidRPr="007A0680">
        <w:rPr>
          <w:rFonts w:asciiTheme="minorHAnsi" w:hAnsiTheme="minorHAnsi" w:cstheme="minorHAnsi"/>
        </w:rPr>
        <w:t xml:space="preserve">misconceptions held by </w:t>
      </w:r>
      <w:r w:rsidR="00BB4B94">
        <w:rPr>
          <w:rFonts w:asciiTheme="minorHAnsi" w:hAnsiTheme="minorHAnsi" w:cstheme="minorHAnsi"/>
        </w:rPr>
        <w:t xml:space="preserve">HCPs </w:t>
      </w:r>
      <w:r w:rsidR="00696B08" w:rsidRPr="007A0680">
        <w:rPr>
          <w:rFonts w:asciiTheme="minorHAnsi" w:hAnsiTheme="minorHAnsi" w:cstheme="minorHAnsi"/>
        </w:rPr>
        <w:t xml:space="preserve">can lead to stigmatising behaviours and substandard care provision. </w:t>
      </w:r>
    </w:p>
    <w:p w14:paraId="18CB707B" w14:textId="48D5D826" w:rsidR="000F46A3" w:rsidRPr="007A0680" w:rsidRDefault="000F46A3" w:rsidP="00B66DAF">
      <w:pPr>
        <w:spacing w:before="100" w:after="200" w:line="360" w:lineRule="auto"/>
        <w:rPr>
          <w:rFonts w:asciiTheme="minorHAnsi" w:hAnsiTheme="minorHAnsi" w:cstheme="minorHAnsi"/>
          <w:u w:val="single"/>
        </w:rPr>
      </w:pPr>
      <w:r w:rsidRPr="007A0680">
        <w:rPr>
          <w:rFonts w:asciiTheme="minorHAnsi" w:hAnsiTheme="minorHAnsi" w:cstheme="minorHAnsi"/>
          <w:u w:val="single"/>
        </w:rPr>
        <w:t>The role of Education</w:t>
      </w:r>
    </w:p>
    <w:p w14:paraId="4FA6D8C1" w14:textId="23F43719" w:rsidR="00696B08" w:rsidRPr="007A0680" w:rsidRDefault="00BE7546" w:rsidP="00B66DAF">
      <w:pPr>
        <w:spacing w:before="100" w:after="200" w:line="360" w:lineRule="auto"/>
        <w:rPr>
          <w:rFonts w:asciiTheme="minorHAnsi" w:hAnsiTheme="minorHAnsi" w:cstheme="minorHAnsi"/>
        </w:rPr>
      </w:pPr>
      <w:r>
        <w:rPr>
          <w:rFonts w:asciiTheme="minorHAnsi" w:hAnsiTheme="minorHAnsi" w:cstheme="minorHAnsi"/>
        </w:rPr>
        <w:t xml:space="preserve">Stigma </w:t>
      </w:r>
      <w:r w:rsidR="00C408B1">
        <w:rPr>
          <w:rFonts w:asciiTheme="minorHAnsi" w:hAnsiTheme="minorHAnsi" w:cstheme="minorHAnsi"/>
        </w:rPr>
        <w:t xml:space="preserve">exhibited by midwives, </w:t>
      </w:r>
      <w:proofErr w:type="gramStart"/>
      <w:r w:rsidR="00C408B1">
        <w:rPr>
          <w:rFonts w:asciiTheme="minorHAnsi" w:hAnsiTheme="minorHAnsi" w:cstheme="minorHAnsi"/>
        </w:rPr>
        <w:t>has been attributed</w:t>
      </w:r>
      <w:proofErr w:type="gramEnd"/>
      <w:r w:rsidR="00C408B1">
        <w:rPr>
          <w:rFonts w:asciiTheme="minorHAnsi" w:hAnsiTheme="minorHAnsi" w:cstheme="minorHAnsi"/>
        </w:rPr>
        <w:t xml:space="preserve"> to </w:t>
      </w:r>
      <w:r w:rsidR="00BB4B94">
        <w:rPr>
          <w:rFonts w:asciiTheme="minorHAnsi" w:hAnsiTheme="minorHAnsi" w:cstheme="minorHAnsi"/>
        </w:rPr>
        <w:t xml:space="preserve">poor knowledge and </w:t>
      </w:r>
      <w:r w:rsidR="00696B08" w:rsidRPr="007A0680">
        <w:rPr>
          <w:rFonts w:asciiTheme="minorHAnsi" w:hAnsiTheme="minorHAnsi" w:cstheme="minorHAnsi"/>
        </w:rPr>
        <w:t xml:space="preserve">education </w:t>
      </w:r>
      <w:r w:rsidR="00C408B1">
        <w:rPr>
          <w:rFonts w:asciiTheme="minorHAnsi" w:hAnsiTheme="minorHAnsi" w:cstheme="minorHAnsi"/>
        </w:rPr>
        <w:t>around</w:t>
      </w:r>
      <w:r w:rsidR="00696B08" w:rsidRPr="007A0680">
        <w:rPr>
          <w:rFonts w:asciiTheme="minorHAnsi" w:hAnsiTheme="minorHAnsi" w:cstheme="minorHAnsi"/>
        </w:rPr>
        <w:t xml:space="preserve"> drugs and alcohol</w:t>
      </w:r>
      <w:r w:rsidR="00C408B1">
        <w:rPr>
          <w:rFonts w:asciiTheme="minorHAnsi" w:hAnsiTheme="minorHAnsi" w:cstheme="minorHAnsi"/>
        </w:rPr>
        <w:t xml:space="preserve"> </w:t>
      </w:r>
      <w:r w:rsidR="0071106D">
        <w:rPr>
          <w:rFonts w:asciiTheme="minorHAnsi" w:hAnsiTheme="minorHAnsi" w:cstheme="minorHAnsi"/>
        </w:rPr>
        <w:t>(Lee</w:t>
      </w:r>
      <w:r w:rsidR="00856A32">
        <w:rPr>
          <w:rFonts w:asciiTheme="minorHAnsi" w:hAnsiTheme="minorHAnsi" w:cstheme="minorHAnsi"/>
        </w:rPr>
        <w:t xml:space="preserve"> et al.,</w:t>
      </w:r>
      <w:r w:rsidR="0071106D">
        <w:rPr>
          <w:rFonts w:asciiTheme="minorHAnsi" w:hAnsiTheme="minorHAnsi" w:cstheme="minorHAnsi"/>
        </w:rPr>
        <w:t xml:space="preserve"> 2013</w:t>
      </w:r>
      <w:r w:rsidR="00696B08" w:rsidRPr="007A0680">
        <w:rPr>
          <w:rFonts w:asciiTheme="minorHAnsi" w:hAnsiTheme="minorHAnsi" w:cstheme="minorHAnsi"/>
        </w:rPr>
        <w:t xml:space="preserve">). Education </w:t>
      </w:r>
      <w:proofErr w:type="gramStart"/>
      <w:r w:rsidR="00696B08" w:rsidRPr="007A0680">
        <w:rPr>
          <w:rFonts w:asciiTheme="minorHAnsi" w:hAnsiTheme="minorHAnsi" w:cstheme="minorHAnsi"/>
        </w:rPr>
        <w:t>has been suggested</w:t>
      </w:r>
      <w:proofErr w:type="gramEnd"/>
      <w:r w:rsidR="00696B08" w:rsidRPr="007A0680">
        <w:rPr>
          <w:rFonts w:asciiTheme="minorHAnsi" w:hAnsiTheme="minorHAnsi" w:cstheme="minorHAnsi"/>
        </w:rPr>
        <w:t xml:space="preserve"> as a means to reduce</w:t>
      </w:r>
      <w:r w:rsidR="00C408B1">
        <w:rPr>
          <w:rFonts w:asciiTheme="minorHAnsi" w:hAnsiTheme="minorHAnsi" w:cstheme="minorHAnsi"/>
        </w:rPr>
        <w:t xml:space="preserve"> </w:t>
      </w:r>
      <w:r w:rsidR="00696B08" w:rsidRPr="007A0680">
        <w:rPr>
          <w:rFonts w:asciiTheme="minorHAnsi" w:hAnsiTheme="minorHAnsi" w:cstheme="minorHAnsi"/>
        </w:rPr>
        <w:t>stigma and improve attitudes toward drug users, both pregnant an</w:t>
      </w:r>
      <w:r w:rsidR="003E5C65">
        <w:rPr>
          <w:rFonts w:asciiTheme="minorHAnsi" w:hAnsiTheme="minorHAnsi" w:cstheme="minorHAnsi"/>
        </w:rPr>
        <w:t>d non-pregnant (Boyle et al, 2010</w:t>
      </w:r>
      <w:r w:rsidR="00696B08" w:rsidRPr="007A0680">
        <w:rPr>
          <w:rFonts w:asciiTheme="minorHAnsi" w:hAnsiTheme="minorHAnsi" w:cstheme="minorHAnsi"/>
        </w:rPr>
        <w:t xml:space="preserve">; Jenkins, 2013). However, there is a paucity of research </w:t>
      </w:r>
      <w:r w:rsidR="00B562F1">
        <w:rPr>
          <w:rFonts w:asciiTheme="minorHAnsi" w:hAnsiTheme="minorHAnsi" w:cstheme="minorHAnsi"/>
        </w:rPr>
        <w:t>measuring</w:t>
      </w:r>
      <w:r w:rsidR="00696B08" w:rsidRPr="007A0680">
        <w:rPr>
          <w:rFonts w:asciiTheme="minorHAnsi" w:hAnsiTheme="minorHAnsi" w:cstheme="minorHAnsi"/>
        </w:rPr>
        <w:t xml:space="preserve"> the effectiveness of education for altering attitudes toward drug users and even less for </w:t>
      </w:r>
      <w:r w:rsidR="00BB4B94">
        <w:rPr>
          <w:rFonts w:asciiTheme="minorHAnsi" w:hAnsiTheme="minorHAnsi" w:cstheme="minorHAnsi"/>
        </w:rPr>
        <w:t xml:space="preserve">pregnant </w:t>
      </w:r>
      <w:r w:rsidR="00696B08" w:rsidRPr="007A0680">
        <w:rPr>
          <w:rFonts w:asciiTheme="minorHAnsi" w:hAnsiTheme="minorHAnsi" w:cstheme="minorHAnsi"/>
        </w:rPr>
        <w:t>drug use</w:t>
      </w:r>
      <w:r w:rsidR="00BB4B94">
        <w:rPr>
          <w:rFonts w:asciiTheme="minorHAnsi" w:hAnsiTheme="minorHAnsi" w:cstheme="minorHAnsi"/>
        </w:rPr>
        <w:t>rs</w:t>
      </w:r>
      <w:r w:rsidR="00696B08" w:rsidRPr="007A0680">
        <w:rPr>
          <w:rFonts w:asciiTheme="minorHAnsi" w:hAnsiTheme="minorHAnsi" w:cstheme="minorHAnsi"/>
        </w:rPr>
        <w:t xml:space="preserve">. The few </w:t>
      </w:r>
      <w:r w:rsidR="00BB4B94">
        <w:rPr>
          <w:rFonts w:asciiTheme="minorHAnsi" w:hAnsiTheme="minorHAnsi" w:cstheme="minorHAnsi"/>
        </w:rPr>
        <w:t xml:space="preserve">existing </w:t>
      </w:r>
      <w:r w:rsidR="00B562F1" w:rsidRPr="007A0680">
        <w:rPr>
          <w:rFonts w:asciiTheme="minorHAnsi" w:hAnsiTheme="minorHAnsi" w:cstheme="minorHAnsi"/>
        </w:rPr>
        <w:t xml:space="preserve">studies </w:t>
      </w:r>
      <w:r w:rsidR="00BB4B94">
        <w:rPr>
          <w:rFonts w:asciiTheme="minorHAnsi" w:hAnsiTheme="minorHAnsi" w:cstheme="minorHAnsi"/>
        </w:rPr>
        <w:t xml:space="preserve">fail to </w:t>
      </w:r>
      <w:r w:rsidR="00696B08" w:rsidRPr="007A0680">
        <w:rPr>
          <w:rFonts w:asciiTheme="minorHAnsi" w:hAnsiTheme="minorHAnsi" w:cstheme="minorHAnsi"/>
        </w:rPr>
        <w:t xml:space="preserve">explore the nature </w:t>
      </w:r>
      <w:r w:rsidR="00BB4B94">
        <w:rPr>
          <w:rFonts w:asciiTheme="minorHAnsi" w:hAnsiTheme="minorHAnsi" w:cstheme="minorHAnsi"/>
        </w:rPr>
        <w:t>or type of</w:t>
      </w:r>
      <w:r w:rsidR="00696B08" w:rsidRPr="007A0680">
        <w:rPr>
          <w:rFonts w:asciiTheme="minorHAnsi" w:hAnsiTheme="minorHAnsi" w:cstheme="minorHAnsi"/>
        </w:rPr>
        <w:t xml:space="preserve"> education</w:t>
      </w:r>
      <w:r w:rsidR="00BB4B94">
        <w:rPr>
          <w:rFonts w:asciiTheme="minorHAnsi" w:hAnsiTheme="minorHAnsi" w:cstheme="minorHAnsi"/>
        </w:rPr>
        <w:t xml:space="preserve"> and</w:t>
      </w:r>
      <w:r w:rsidR="00696B08" w:rsidRPr="007A0680">
        <w:rPr>
          <w:rFonts w:asciiTheme="minorHAnsi" w:hAnsiTheme="minorHAnsi" w:cstheme="minorHAnsi"/>
        </w:rPr>
        <w:t xml:space="preserve"> </w:t>
      </w:r>
      <w:r w:rsidR="00BB4B94">
        <w:rPr>
          <w:rFonts w:asciiTheme="minorHAnsi" w:hAnsiTheme="minorHAnsi" w:cstheme="minorHAnsi"/>
        </w:rPr>
        <w:t>they</w:t>
      </w:r>
      <w:r w:rsidR="00696B08" w:rsidRPr="007A0680">
        <w:rPr>
          <w:rFonts w:asciiTheme="minorHAnsi" w:hAnsiTheme="minorHAnsi" w:cstheme="minorHAnsi"/>
        </w:rPr>
        <w:t xml:space="preserve"> are mostly quantitative in design, highlighting the need for this study.</w:t>
      </w:r>
    </w:p>
    <w:p w14:paraId="3EA3ECE5" w14:textId="085F4DCA" w:rsidR="000816E0" w:rsidRDefault="000816E0" w:rsidP="00B66DAF">
      <w:pPr>
        <w:spacing w:before="100" w:after="200" w:line="360" w:lineRule="auto"/>
        <w:rPr>
          <w:rFonts w:asciiTheme="minorHAnsi" w:hAnsiTheme="minorHAnsi" w:cstheme="minorHAnsi"/>
        </w:rPr>
      </w:pPr>
      <w:r w:rsidRPr="007A0680">
        <w:rPr>
          <w:rFonts w:asciiTheme="minorHAnsi" w:hAnsiTheme="minorHAnsi" w:cstheme="minorHAnsi"/>
        </w:rPr>
        <w:t>Despite the</w:t>
      </w:r>
      <w:r w:rsidR="00BE7546">
        <w:rPr>
          <w:rFonts w:asciiTheme="minorHAnsi" w:hAnsiTheme="minorHAnsi" w:cstheme="minorHAnsi"/>
        </w:rPr>
        <w:t xml:space="preserve"> suggestion that education </w:t>
      </w:r>
      <w:proofErr w:type="gramStart"/>
      <w:r w:rsidR="00BE7546">
        <w:rPr>
          <w:rFonts w:asciiTheme="minorHAnsi" w:hAnsiTheme="minorHAnsi" w:cstheme="minorHAnsi"/>
        </w:rPr>
        <w:t>is needed</w:t>
      </w:r>
      <w:proofErr w:type="gramEnd"/>
      <w:r w:rsidRPr="007A0680">
        <w:rPr>
          <w:rFonts w:asciiTheme="minorHAnsi" w:hAnsiTheme="minorHAnsi" w:cstheme="minorHAnsi"/>
        </w:rPr>
        <w:t xml:space="preserve">, there continues to be a void for </w:t>
      </w:r>
      <w:r w:rsidR="00BB4B94">
        <w:rPr>
          <w:rFonts w:asciiTheme="minorHAnsi" w:hAnsiTheme="minorHAnsi" w:cstheme="minorHAnsi"/>
        </w:rPr>
        <w:t>HCPs</w:t>
      </w:r>
      <w:r w:rsidRPr="007A0680">
        <w:rPr>
          <w:rFonts w:asciiTheme="minorHAnsi" w:hAnsiTheme="minorHAnsi" w:cstheme="minorHAnsi"/>
        </w:rPr>
        <w:t xml:space="preserve"> in this area, including midwives. W</w:t>
      </w:r>
      <w:bookmarkStart w:id="0" w:name="_GoBack"/>
      <w:bookmarkEnd w:id="0"/>
      <w:r w:rsidRPr="007A0680">
        <w:rPr>
          <w:rFonts w:asciiTheme="minorHAnsi" w:hAnsiTheme="minorHAnsi" w:cstheme="minorHAnsi"/>
        </w:rPr>
        <w:t xml:space="preserve">hilst a search of the literature showed no reference to the drug and alcohol content of midwifery education, a wider search revealed a limited number of reviews of drug and alcohol content in nursing curricula in England </w:t>
      </w:r>
      <w:r w:rsidRPr="009A4115">
        <w:rPr>
          <w:rFonts w:asciiTheme="minorHAnsi" w:hAnsiTheme="minorHAnsi" w:cstheme="minorHAnsi"/>
        </w:rPr>
        <w:t>(</w:t>
      </w:r>
      <w:proofErr w:type="spellStart"/>
      <w:r w:rsidRPr="009A4115">
        <w:rPr>
          <w:rFonts w:asciiTheme="minorHAnsi" w:hAnsiTheme="minorHAnsi" w:cstheme="minorHAnsi"/>
        </w:rPr>
        <w:t>Rassool</w:t>
      </w:r>
      <w:proofErr w:type="spellEnd"/>
      <w:r w:rsidRPr="009A4115">
        <w:rPr>
          <w:rFonts w:asciiTheme="minorHAnsi" w:hAnsiTheme="minorHAnsi" w:cstheme="minorHAnsi"/>
        </w:rPr>
        <w:t xml:space="preserve">, 2009; </w:t>
      </w:r>
      <w:proofErr w:type="spellStart"/>
      <w:r w:rsidRPr="009A4115">
        <w:rPr>
          <w:rFonts w:asciiTheme="minorHAnsi" w:hAnsiTheme="minorHAnsi" w:cstheme="minorHAnsi"/>
        </w:rPr>
        <w:t>Rassool</w:t>
      </w:r>
      <w:proofErr w:type="spellEnd"/>
      <w:r w:rsidRPr="007A0680">
        <w:rPr>
          <w:rFonts w:asciiTheme="minorHAnsi" w:hAnsiTheme="minorHAnsi" w:cstheme="minorHAnsi"/>
        </w:rPr>
        <w:t xml:space="preserve"> and Rawaf, 2008; Holloway and </w:t>
      </w:r>
      <w:r w:rsidRPr="007A0680">
        <w:rPr>
          <w:rFonts w:asciiTheme="minorHAnsi" w:hAnsiTheme="minorHAnsi" w:cstheme="minorHAnsi"/>
        </w:rPr>
        <w:lastRenderedPageBreak/>
        <w:t xml:space="preserve">Webster, 2013; </w:t>
      </w:r>
      <w:proofErr w:type="spellStart"/>
      <w:r w:rsidRPr="007A0680">
        <w:rPr>
          <w:rFonts w:asciiTheme="minorHAnsi" w:hAnsiTheme="minorHAnsi" w:cstheme="minorHAnsi"/>
        </w:rPr>
        <w:t>Cund</w:t>
      </w:r>
      <w:proofErr w:type="spellEnd"/>
      <w:r w:rsidRPr="007A0680">
        <w:rPr>
          <w:rFonts w:asciiTheme="minorHAnsi" w:hAnsiTheme="minorHAnsi" w:cstheme="minorHAnsi"/>
        </w:rPr>
        <w:t xml:space="preserve">, 2013). All of these studies </w:t>
      </w:r>
      <w:r w:rsidR="00BB4B94">
        <w:rPr>
          <w:rFonts w:asciiTheme="minorHAnsi" w:hAnsiTheme="minorHAnsi" w:cstheme="minorHAnsi"/>
        </w:rPr>
        <w:t xml:space="preserve">demonstrate that </w:t>
      </w:r>
      <w:r w:rsidRPr="007A0680">
        <w:rPr>
          <w:rFonts w:asciiTheme="minorHAnsi" w:hAnsiTheme="minorHAnsi" w:cstheme="minorHAnsi"/>
        </w:rPr>
        <w:t xml:space="preserve">alcohol and drug education is inadequate.  There appears to be no requirement for mandatory content in this area (Holloway and Webster, 2013). The evidence purports that without such interventions, the challenges to providing effective care in this field will continue. </w:t>
      </w:r>
    </w:p>
    <w:p w14:paraId="2CDD44A3" w14:textId="25CC4DC8" w:rsidR="005E11C9" w:rsidRDefault="009B618C" w:rsidP="00B66DAF">
      <w:pPr>
        <w:spacing w:before="100" w:after="200" w:line="360" w:lineRule="auto"/>
        <w:rPr>
          <w:rFonts w:asciiTheme="minorHAnsi" w:hAnsiTheme="minorHAnsi" w:cstheme="minorHAnsi"/>
        </w:rPr>
      </w:pPr>
      <w:r>
        <w:rPr>
          <w:rFonts w:asciiTheme="minorHAnsi" w:hAnsiTheme="minorHAnsi" w:cstheme="minorHAnsi"/>
        </w:rPr>
        <w:t>The objectives of the study</w:t>
      </w:r>
      <w:r w:rsidR="00B562F1">
        <w:rPr>
          <w:rFonts w:asciiTheme="minorHAnsi" w:hAnsiTheme="minorHAnsi" w:cstheme="minorHAnsi"/>
        </w:rPr>
        <w:t xml:space="preserve"> were therefore:</w:t>
      </w:r>
    </w:p>
    <w:p w14:paraId="582466A9" w14:textId="77777777" w:rsidR="00BE7546" w:rsidRPr="00BE7546" w:rsidRDefault="00BE7546" w:rsidP="00B66DAF">
      <w:pPr>
        <w:numPr>
          <w:ilvl w:val="0"/>
          <w:numId w:val="1"/>
        </w:numPr>
        <w:spacing w:before="100" w:after="200" w:line="360" w:lineRule="auto"/>
        <w:contextualSpacing/>
        <w:rPr>
          <w:rFonts w:asciiTheme="minorHAnsi" w:eastAsiaTheme="minorEastAsia" w:hAnsiTheme="minorHAnsi" w:cstheme="minorHAnsi"/>
          <w:lang w:eastAsia="en-GB"/>
        </w:rPr>
      </w:pPr>
      <w:r w:rsidRPr="00BE7546">
        <w:rPr>
          <w:rFonts w:asciiTheme="minorHAnsi" w:eastAsiaTheme="minorEastAsia" w:hAnsiTheme="minorHAnsi" w:cstheme="minorHAnsi"/>
          <w:lang w:eastAsia="en-GB"/>
        </w:rPr>
        <w:t>To explore the attitudes and opinions of student midwives toward drug use before the educational intervention.</w:t>
      </w:r>
    </w:p>
    <w:p w14:paraId="290FB9D6" w14:textId="65374404" w:rsidR="005E11C9" w:rsidRPr="007A0680" w:rsidRDefault="005E11C9" w:rsidP="00B66DAF">
      <w:pPr>
        <w:numPr>
          <w:ilvl w:val="0"/>
          <w:numId w:val="1"/>
        </w:numPr>
        <w:spacing w:before="100" w:after="200" w:line="360" w:lineRule="auto"/>
        <w:contextualSpacing/>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To measure the attitudes of student midwives toward substance using pregnant women before and after </w:t>
      </w:r>
      <w:r>
        <w:rPr>
          <w:rFonts w:asciiTheme="minorHAnsi" w:eastAsiaTheme="minorEastAsia" w:hAnsiTheme="minorHAnsi" w:cstheme="minorHAnsi"/>
          <w:lang w:eastAsia="en-GB"/>
        </w:rPr>
        <w:t xml:space="preserve">an </w:t>
      </w:r>
      <w:r w:rsidRPr="007A0680">
        <w:rPr>
          <w:rFonts w:asciiTheme="minorHAnsi" w:eastAsiaTheme="minorEastAsia" w:hAnsiTheme="minorHAnsi" w:cstheme="minorHAnsi"/>
          <w:lang w:eastAsia="en-GB"/>
        </w:rPr>
        <w:t>educational intervention.</w:t>
      </w:r>
    </w:p>
    <w:p w14:paraId="40D15354" w14:textId="3A7C7E8C" w:rsidR="005E11C9" w:rsidRPr="005E11C9" w:rsidRDefault="005E11C9" w:rsidP="00B66DAF">
      <w:pPr>
        <w:numPr>
          <w:ilvl w:val="0"/>
          <w:numId w:val="1"/>
        </w:numPr>
        <w:spacing w:before="100" w:after="200" w:line="360" w:lineRule="auto"/>
        <w:contextualSpacing/>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To explore the role of the education on attitude change toward pregnant drug users following </w:t>
      </w:r>
      <w:r>
        <w:rPr>
          <w:rFonts w:asciiTheme="minorHAnsi" w:eastAsiaTheme="minorEastAsia" w:hAnsiTheme="minorHAnsi" w:cstheme="minorHAnsi"/>
          <w:lang w:eastAsia="en-GB"/>
        </w:rPr>
        <w:t xml:space="preserve">the </w:t>
      </w:r>
      <w:r w:rsidRPr="007A0680">
        <w:rPr>
          <w:rFonts w:asciiTheme="minorHAnsi" w:eastAsiaTheme="minorEastAsia" w:hAnsiTheme="minorHAnsi" w:cstheme="minorHAnsi"/>
          <w:lang w:eastAsia="en-GB"/>
        </w:rPr>
        <w:t xml:space="preserve">educational intervention.  </w:t>
      </w:r>
    </w:p>
    <w:p w14:paraId="31C3D69F" w14:textId="77777777" w:rsidR="00002C70" w:rsidRPr="007A0680" w:rsidRDefault="00002C70" w:rsidP="00B66DAF">
      <w:pPr>
        <w:spacing w:line="360" w:lineRule="auto"/>
        <w:rPr>
          <w:rFonts w:asciiTheme="minorHAnsi" w:hAnsiTheme="minorHAnsi" w:cstheme="minorHAnsi"/>
        </w:rPr>
      </w:pPr>
    </w:p>
    <w:p w14:paraId="410D6BE7" w14:textId="77777777" w:rsidR="00002C70" w:rsidRPr="007A0680" w:rsidRDefault="00F00E02">
      <w:pPr>
        <w:spacing w:line="360" w:lineRule="auto"/>
        <w:jc w:val="center"/>
        <w:rPr>
          <w:rFonts w:asciiTheme="minorHAnsi" w:hAnsiTheme="minorHAnsi" w:cstheme="minorHAnsi"/>
          <w:sz w:val="28"/>
          <w:szCs w:val="28"/>
          <w:u w:val="single"/>
        </w:rPr>
      </w:pPr>
      <w:r w:rsidRPr="007A0680">
        <w:rPr>
          <w:rFonts w:asciiTheme="minorHAnsi" w:hAnsiTheme="minorHAnsi" w:cstheme="minorHAnsi"/>
          <w:sz w:val="28"/>
          <w:szCs w:val="28"/>
          <w:u w:val="single"/>
        </w:rPr>
        <w:t>METHODS</w:t>
      </w:r>
    </w:p>
    <w:p w14:paraId="3AF1441A" w14:textId="77777777" w:rsidR="00F00E02" w:rsidRPr="007A0680" w:rsidRDefault="00F00E02" w:rsidP="00B66DAF">
      <w:pPr>
        <w:spacing w:line="360" w:lineRule="auto"/>
        <w:rPr>
          <w:rFonts w:asciiTheme="minorHAnsi" w:hAnsiTheme="minorHAnsi" w:cstheme="minorHAnsi"/>
          <w:u w:val="single"/>
        </w:rPr>
      </w:pPr>
      <w:r w:rsidRPr="007A0680">
        <w:rPr>
          <w:rFonts w:asciiTheme="minorHAnsi" w:hAnsiTheme="minorHAnsi" w:cstheme="minorHAnsi"/>
          <w:u w:val="single"/>
        </w:rPr>
        <w:t>Design</w:t>
      </w:r>
    </w:p>
    <w:p w14:paraId="54CE6259" w14:textId="21D2796B" w:rsidR="00F00E02" w:rsidRPr="007A0680" w:rsidRDefault="00F00E02"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study </w:t>
      </w:r>
      <w:proofErr w:type="gramStart"/>
      <w:r w:rsidRPr="007A0680">
        <w:rPr>
          <w:rFonts w:asciiTheme="minorHAnsi" w:eastAsiaTheme="minorEastAsia" w:hAnsiTheme="minorHAnsi" w:cstheme="minorHAnsi"/>
          <w:lang w:eastAsia="en-GB"/>
        </w:rPr>
        <w:t>was conducted</w:t>
      </w:r>
      <w:proofErr w:type="gramEnd"/>
      <w:r w:rsidRPr="007A0680">
        <w:rPr>
          <w:rFonts w:asciiTheme="minorHAnsi" w:eastAsiaTheme="minorEastAsia" w:hAnsiTheme="minorHAnsi" w:cstheme="minorHAnsi"/>
          <w:lang w:eastAsia="en-GB"/>
        </w:rPr>
        <w:t xml:space="preserve"> using a case-study design, following Yin’s interpretation (Yin, 2014). This involved an in-depth exploration of the complexity of various interactions that existed in the context of a single delivery of </w:t>
      </w:r>
      <w:r w:rsidR="009B618C">
        <w:rPr>
          <w:rFonts w:asciiTheme="minorHAnsi" w:eastAsiaTheme="minorEastAsia" w:hAnsiTheme="minorHAnsi" w:cstheme="minorHAnsi"/>
          <w:lang w:eastAsia="en-GB"/>
        </w:rPr>
        <w:t>a distance-</w:t>
      </w:r>
      <w:r w:rsidR="00390E84" w:rsidRPr="007A0680">
        <w:rPr>
          <w:rFonts w:asciiTheme="minorHAnsi" w:eastAsiaTheme="minorEastAsia" w:hAnsiTheme="minorHAnsi" w:cstheme="minorHAnsi"/>
          <w:lang w:eastAsia="en-GB"/>
        </w:rPr>
        <w:t>learning module (</w:t>
      </w:r>
      <w:r w:rsidRPr="007A0680">
        <w:rPr>
          <w:rFonts w:asciiTheme="minorHAnsi" w:eastAsiaTheme="minorEastAsia" w:hAnsiTheme="minorHAnsi" w:cstheme="minorHAnsi"/>
          <w:lang w:eastAsia="en-GB"/>
        </w:rPr>
        <w:t>educational intervention</w:t>
      </w:r>
      <w:r w:rsidR="00390E84" w:rsidRPr="007A0680">
        <w:rPr>
          <w:rFonts w:asciiTheme="minorHAnsi" w:eastAsiaTheme="minorEastAsia" w:hAnsiTheme="minorHAnsi" w:cstheme="minorHAnsi"/>
          <w:lang w:eastAsia="en-GB"/>
        </w:rPr>
        <w:t>)</w:t>
      </w:r>
      <w:r w:rsidRPr="007A0680">
        <w:rPr>
          <w:rFonts w:asciiTheme="minorHAnsi" w:eastAsiaTheme="minorEastAsia" w:hAnsiTheme="minorHAnsi" w:cstheme="minorHAnsi"/>
          <w:lang w:eastAsia="en-GB"/>
        </w:rPr>
        <w:t>: S</w:t>
      </w:r>
      <w:r w:rsidR="00390E84" w:rsidRPr="007A0680">
        <w:rPr>
          <w:rFonts w:asciiTheme="minorHAnsi" w:eastAsiaTheme="minorEastAsia" w:hAnsiTheme="minorHAnsi" w:cstheme="minorHAnsi"/>
          <w:lang w:eastAsia="en-GB"/>
        </w:rPr>
        <w:t>ubstance Misusing Parents</w:t>
      </w:r>
      <w:r w:rsidR="00BB4B94">
        <w:rPr>
          <w:rFonts w:asciiTheme="minorHAnsi" w:eastAsiaTheme="minorEastAsia" w:hAnsiTheme="minorHAnsi" w:cstheme="minorHAnsi"/>
          <w:lang w:eastAsia="en-GB"/>
        </w:rPr>
        <w:t xml:space="preserve"> (SMP)</w:t>
      </w:r>
      <w:r w:rsidRPr="007A0680">
        <w:rPr>
          <w:rFonts w:asciiTheme="minorHAnsi" w:eastAsiaTheme="minorEastAsia" w:hAnsiTheme="minorHAnsi" w:cstheme="minorHAnsi"/>
          <w:lang w:eastAsia="en-GB"/>
        </w:rPr>
        <w:t xml:space="preserve">. </w:t>
      </w:r>
    </w:p>
    <w:p w14:paraId="0C9FE66C" w14:textId="2288B6F8" w:rsidR="00D545A8" w:rsidRPr="007A0680" w:rsidRDefault="00D545A8" w:rsidP="00B66DAF">
      <w:pPr>
        <w:spacing w:before="100" w:after="200" w:line="360" w:lineRule="auto"/>
        <w:rPr>
          <w:rFonts w:asciiTheme="minorHAnsi" w:eastAsiaTheme="minorEastAsia" w:hAnsiTheme="minorHAnsi" w:cstheme="minorHAnsi"/>
          <w:u w:val="single"/>
          <w:lang w:eastAsia="en-GB"/>
        </w:rPr>
      </w:pPr>
      <w:r w:rsidRPr="007A0680">
        <w:rPr>
          <w:rFonts w:asciiTheme="minorHAnsi" w:eastAsiaTheme="minorEastAsia" w:hAnsiTheme="minorHAnsi" w:cstheme="minorHAnsi"/>
          <w:u w:val="single"/>
          <w:lang w:eastAsia="en-GB"/>
        </w:rPr>
        <w:t xml:space="preserve">The </w:t>
      </w:r>
      <w:r w:rsidR="00DE3F39">
        <w:rPr>
          <w:rFonts w:asciiTheme="minorHAnsi" w:eastAsiaTheme="minorEastAsia" w:hAnsiTheme="minorHAnsi" w:cstheme="minorHAnsi"/>
          <w:u w:val="single"/>
          <w:lang w:eastAsia="en-GB"/>
        </w:rPr>
        <w:t>Educational Intervention</w:t>
      </w:r>
    </w:p>
    <w:p w14:paraId="6D577AE6" w14:textId="7C14221F" w:rsidR="004B08AF" w:rsidRPr="007A0680" w:rsidRDefault="00390E84"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The education intervention was a pre-existing university module</w:t>
      </w:r>
      <w:r w:rsidR="00BB4B94">
        <w:rPr>
          <w:rFonts w:asciiTheme="minorHAnsi" w:eastAsiaTheme="minorEastAsia" w:hAnsiTheme="minorHAnsi" w:cstheme="minorHAnsi"/>
          <w:lang w:eastAsia="en-GB"/>
        </w:rPr>
        <w:t>.</w:t>
      </w:r>
      <w:r w:rsidRPr="007A0680">
        <w:rPr>
          <w:rFonts w:asciiTheme="minorHAnsi" w:eastAsiaTheme="minorEastAsia" w:hAnsiTheme="minorHAnsi" w:cstheme="minorHAnsi"/>
          <w:lang w:eastAsia="en-GB"/>
        </w:rPr>
        <w:t xml:space="preserve"> </w:t>
      </w:r>
      <w:r w:rsidR="00BE7546">
        <w:rPr>
          <w:rFonts w:asciiTheme="minorHAnsi" w:eastAsiaTheme="minorEastAsia" w:hAnsiTheme="minorHAnsi" w:cstheme="minorHAnsi"/>
          <w:lang w:eastAsia="en-GB"/>
        </w:rPr>
        <w:t xml:space="preserve">Whilst there had been standard university module evaluation following </w:t>
      </w:r>
      <w:r w:rsidR="00A409B0">
        <w:rPr>
          <w:rFonts w:asciiTheme="minorHAnsi" w:eastAsiaTheme="minorEastAsia" w:hAnsiTheme="minorHAnsi" w:cstheme="minorHAnsi"/>
          <w:lang w:eastAsia="en-GB"/>
        </w:rPr>
        <w:t>deliveries</w:t>
      </w:r>
      <w:r w:rsidR="00BE7546">
        <w:rPr>
          <w:rFonts w:asciiTheme="minorHAnsi" w:eastAsiaTheme="minorEastAsia" w:hAnsiTheme="minorHAnsi" w:cstheme="minorHAnsi"/>
          <w:lang w:eastAsia="en-GB"/>
        </w:rPr>
        <w:t xml:space="preserve"> prior to the study</w:t>
      </w:r>
      <w:r w:rsidR="00A409B0">
        <w:rPr>
          <w:rFonts w:asciiTheme="minorHAnsi" w:eastAsiaTheme="minorEastAsia" w:hAnsiTheme="minorHAnsi" w:cstheme="minorHAnsi"/>
          <w:lang w:eastAsia="en-GB"/>
        </w:rPr>
        <w:t>, these</w:t>
      </w:r>
      <w:r w:rsidR="00BE7546">
        <w:rPr>
          <w:rFonts w:asciiTheme="minorHAnsi" w:eastAsiaTheme="minorEastAsia" w:hAnsiTheme="minorHAnsi" w:cstheme="minorHAnsi"/>
          <w:lang w:eastAsia="en-GB"/>
        </w:rPr>
        <w:t xml:space="preserve"> had related to the students satisfaction with the education content and university processes, rather than the nature of the education and its impact on their attitudes toward drug using pregnant women. </w:t>
      </w:r>
    </w:p>
    <w:p w14:paraId="5012B633" w14:textId="6F701129" w:rsidR="00390E84" w:rsidRPr="007A0680" w:rsidRDefault="004B08AF" w:rsidP="00B66DAF">
      <w:pPr>
        <w:spacing w:before="100" w:after="200" w:line="360" w:lineRule="auto"/>
        <w:rPr>
          <w:rFonts w:asciiTheme="minorHAnsi" w:eastAsiaTheme="minorEastAsia" w:hAnsiTheme="minorHAnsi" w:cstheme="minorHAnsi"/>
          <w:lang w:eastAsia="en-GB"/>
        </w:rPr>
      </w:pPr>
      <w:proofErr w:type="gramStart"/>
      <w:r w:rsidRPr="007A0680">
        <w:rPr>
          <w:rFonts w:asciiTheme="minorHAnsi" w:eastAsiaTheme="minorEastAsia" w:hAnsiTheme="minorHAnsi" w:cstheme="minorHAnsi"/>
          <w:lang w:eastAsia="en-GB"/>
        </w:rPr>
        <w:t>T</w:t>
      </w:r>
      <w:r w:rsidR="00390E84" w:rsidRPr="007A0680">
        <w:rPr>
          <w:rFonts w:asciiTheme="minorHAnsi" w:eastAsiaTheme="minorEastAsia" w:hAnsiTheme="minorHAnsi" w:cstheme="minorHAnsi"/>
          <w:lang w:eastAsia="en-GB"/>
        </w:rPr>
        <w:t>he case</w:t>
      </w:r>
      <w:r w:rsidR="00045482">
        <w:rPr>
          <w:rFonts w:asciiTheme="minorHAnsi" w:eastAsiaTheme="minorEastAsia" w:hAnsiTheme="minorHAnsi" w:cstheme="minorHAnsi"/>
          <w:lang w:eastAsia="en-GB"/>
        </w:rPr>
        <w:t xml:space="preserve"> involved</w:t>
      </w:r>
      <w:r w:rsidR="00390E84" w:rsidRPr="007A0680">
        <w:rPr>
          <w:rFonts w:asciiTheme="minorHAnsi" w:eastAsiaTheme="minorEastAsia" w:hAnsiTheme="minorHAnsi" w:cstheme="minorHAnsi"/>
          <w:lang w:eastAsia="en-GB"/>
        </w:rPr>
        <w:t xml:space="preserve"> a single cohort delivery of the module, consisting of third year student midwives who selected the module in year three as an option</w:t>
      </w:r>
      <w:r w:rsidR="00BB4B94">
        <w:rPr>
          <w:rFonts w:asciiTheme="minorHAnsi" w:eastAsiaTheme="minorEastAsia" w:hAnsiTheme="minorHAnsi" w:cstheme="minorHAnsi"/>
          <w:lang w:eastAsia="en-GB"/>
        </w:rPr>
        <w:t xml:space="preserve"> (</w:t>
      </w:r>
      <w:r w:rsidR="00390E84" w:rsidRPr="007A0680">
        <w:rPr>
          <w:rFonts w:asciiTheme="minorHAnsi" w:eastAsiaTheme="minorEastAsia" w:hAnsiTheme="minorHAnsi" w:cstheme="minorHAnsi"/>
          <w:lang w:eastAsia="en-GB"/>
        </w:rPr>
        <w:t>48 students</w:t>
      </w:r>
      <w:r w:rsidR="00BB4B94">
        <w:rPr>
          <w:rFonts w:asciiTheme="minorHAnsi" w:eastAsiaTheme="minorEastAsia" w:hAnsiTheme="minorHAnsi" w:cstheme="minorHAnsi"/>
          <w:lang w:eastAsia="en-GB"/>
        </w:rPr>
        <w:t>)</w:t>
      </w:r>
      <w:proofErr w:type="gramEnd"/>
      <w:r w:rsidR="00390E84" w:rsidRPr="007A0680">
        <w:rPr>
          <w:rFonts w:asciiTheme="minorHAnsi" w:eastAsiaTheme="minorEastAsia" w:hAnsiTheme="minorHAnsi" w:cstheme="minorHAnsi"/>
          <w:lang w:eastAsia="en-GB"/>
        </w:rPr>
        <w:t xml:space="preserve">, </w:t>
      </w:r>
      <w:proofErr w:type="gramStart"/>
      <w:r w:rsidR="00390E84" w:rsidRPr="007A0680">
        <w:rPr>
          <w:rFonts w:asciiTheme="minorHAnsi" w:eastAsiaTheme="minorEastAsia" w:hAnsiTheme="minorHAnsi" w:cstheme="minorHAnsi"/>
          <w:lang w:eastAsia="en-GB"/>
        </w:rPr>
        <w:t>all were invited to participate</w:t>
      </w:r>
      <w:proofErr w:type="gramEnd"/>
      <w:r w:rsidR="00390E84" w:rsidRPr="007A0680">
        <w:rPr>
          <w:rFonts w:asciiTheme="minorHAnsi" w:eastAsiaTheme="minorEastAsia" w:hAnsiTheme="minorHAnsi" w:cstheme="minorHAnsi"/>
          <w:lang w:eastAsia="en-GB"/>
        </w:rPr>
        <w:t>. The</w:t>
      </w:r>
      <w:r w:rsidR="00BB4B94">
        <w:rPr>
          <w:rFonts w:asciiTheme="minorHAnsi" w:eastAsiaTheme="minorEastAsia" w:hAnsiTheme="minorHAnsi" w:cstheme="minorHAnsi"/>
          <w:lang w:eastAsia="en-GB"/>
        </w:rPr>
        <w:t xml:space="preserve"> modules</w:t>
      </w:r>
      <w:r w:rsidR="00390E84" w:rsidRPr="007A0680">
        <w:rPr>
          <w:rFonts w:asciiTheme="minorHAnsi" w:eastAsiaTheme="minorEastAsia" w:hAnsiTheme="minorHAnsi" w:cstheme="minorHAnsi"/>
          <w:lang w:eastAsia="en-GB"/>
        </w:rPr>
        <w:t xml:space="preserve"> purpose was for students to gain experience, knowledge and understanding of the reality of some of the issues </w:t>
      </w:r>
      <w:r w:rsidR="00390E84" w:rsidRPr="007A0680">
        <w:rPr>
          <w:rFonts w:asciiTheme="minorHAnsi" w:eastAsiaTheme="minorEastAsia" w:hAnsiTheme="minorHAnsi" w:cstheme="minorHAnsi"/>
          <w:lang w:eastAsia="en-GB"/>
        </w:rPr>
        <w:lastRenderedPageBreak/>
        <w:t>associated with substance misuse and the effect on the lives of women and their families.</w:t>
      </w:r>
    </w:p>
    <w:p w14:paraId="4E18F387" w14:textId="60F34EDB" w:rsidR="00BB4B94" w:rsidRDefault="00BB4B94" w:rsidP="00BB4B94">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w:t>
      </w:r>
      <w:r w:rsidR="00F762CF">
        <w:rPr>
          <w:rFonts w:asciiTheme="minorHAnsi" w:eastAsiaTheme="minorEastAsia" w:hAnsiTheme="minorHAnsi" w:cstheme="minorHAnsi"/>
          <w:lang w:eastAsia="en-GB"/>
        </w:rPr>
        <w:t>15-week</w:t>
      </w:r>
      <w:r w:rsidRPr="007A0680">
        <w:rPr>
          <w:rFonts w:asciiTheme="minorHAnsi" w:eastAsiaTheme="minorEastAsia" w:hAnsiTheme="minorHAnsi" w:cstheme="minorHAnsi"/>
          <w:lang w:eastAsia="en-GB"/>
        </w:rPr>
        <w:t xml:space="preserve"> module </w:t>
      </w:r>
      <w:proofErr w:type="gramStart"/>
      <w:r w:rsidRPr="007A0680">
        <w:rPr>
          <w:rFonts w:asciiTheme="minorHAnsi" w:eastAsiaTheme="minorEastAsia" w:hAnsiTheme="minorHAnsi" w:cstheme="minorHAnsi"/>
          <w:lang w:eastAsia="en-GB"/>
        </w:rPr>
        <w:t>was taught</w:t>
      </w:r>
      <w:proofErr w:type="gramEnd"/>
      <w:r w:rsidRPr="007A0680">
        <w:rPr>
          <w:rFonts w:asciiTheme="minorHAnsi" w:eastAsiaTheme="minorEastAsia" w:hAnsiTheme="minorHAnsi" w:cstheme="minorHAnsi"/>
          <w:lang w:eastAsia="en-GB"/>
        </w:rPr>
        <w:t xml:space="preserve"> as distance learning (online) using </w:t>
      </w:r>
      <w:r>
        <w:rPr>
          <w:rFonts w:asciiTheme="minorHAnsi" w:eastAsiaTheme="minorEastAsia" w:hAnsiTheme="minorHAnsi" w:cstheme="minorHAnsi"/>
          <w:lang w:eastAsia="en-GB"/>
        </w:rPr>
        <w:t>the univer</w:t>
      </w:r>
      <w:r w:rsidR="00F762CF">
        <w:rPr>
          <w:rFonts w:asciiTheme="minorHAnsi" w:eastAsiaTheme="minorEastAsia" w:hAnsiTheme="minorHAnsi" w:cstheme="minorHAnsi"/>
          <w:lang w:eastAsia="en-GB"/>
        </w:rPr>
        <w:t>sity learning management system,</w:t>
      </w:r>
      <w:r>
        <w:rPr>
          <w:rFonts w:asciiTheme="minorHAnsi" w:eastAsiaTheme="minorEastAsia" w:hAnsiTheme="minorHAnsi" w:cstheme="minorHAnsi"/>
          <w:lang w:eastAsia="en-GB"/>
        </w:rPr>
        <w:t xml:space="preserve"> </w:t>
      </w:r>
      <w:r w:rsidRPr="007A0680">
        <w:rPr>
          <w:rFonts w:asciiTheme="minorHAnsi" w:eastAsiaTheme="minorEastAsia" w:hAnsiTheme="minorHAnsi" w:cstheme="minorHAnsi"/>
          <w:lang w:eastAsia="en-GB"/>
        </w:rPr>
        <w:t>virtual learning environment (VLE)</w:t>
      </w:r>
      <w:r>
        <w:rPr>
          <w:rFonts w:asciiTheme="minorHAnsi" w:eastAsiaTheme="minorEastAsia" w:hAnsiTheme="minorHAnsi" w:cstheme="minorHAnsi"/>
          <w:lang w:eastAsia="en-GB"/>
        </w:rPr>
        <w:t>, in conjunction with</w:t>
      </w:r>
      <w:r w:rsidRPr="007A0680">
        <w:rPr>
          <w:rFonts w:asciiTheme="minorHAnsi" w:eastAsiaTheme="minorEastAsia" w:hAnsiTheme="minorHAnsi" w:cstheme="minorHAnsi"/>
          <w:lang w:eastAsia="en-GB"/>
        </w:rPr>
        <w:t xml:space="preserve"> tutorial support. </w:t>
      </w:r>
      <w:r>
        <w:rPr>
          <w:rFonts w:asciiTheme="minorHAnsi" w:eastAsiaTheme="minorEastAsia" w:hAnsiTheme="minorHAnsi" w:cstheme="minorHAnsi"/>
          <w:lang w:eastAsia="en-GB"/>
        </w:rPr>
        <w:t>S</w:t>
      </w:r>
      <w:r w:rsidRPr="007A0680">
        <w:rPr>
          <w:rFonts w:asciiTheme="minorHAnsi" w:eastAsiaTheme="minorEastAsia" w:hAnsiTheme="minorHAnsi" w:cstheme="minorHAnsi"/>
          <w:lang w:eastAsia="en-GB"/>
        </w:rPr>
        <w:t>tudents were required to undertake one section per week, including an e-activity</w:t>
      </w:r>
      <w:r>
        <w:rPr>
          <w:rFonts w:asciiTheme="minorHAnsi" w:eastAsiaTheme="minorEastAsia" w:hAnsiTheme="minorHAnsi" w:cstheme="minorHAnsi"/>
          <w:lang w:eastAsia="en-GB"/>
        </w:rPr>
        <w:t xml:space="preserve"> (</w:t>
      </w:r>
      <w:r w:rsidRPr="007A0680">
        <w:rPr>
          <w:rFonts w:asciiTheme="minorHAnsi" w:eastAsiaTheme="minorEastAsia" w:hAnsiTheme="minorHAnsi" w:cstheme="minorHAnsi"/>
          <w:lang w:eastAsia="en-GB"/>
        </w:rPr>
        <w:t xml:space="preserve">posting a contribution to a shared discussion board </w:t>
      </w:r>
      <w:r>
        <w:rPr>
          <w:rFonts w:asciiTheme="minorHAnsi" w:eastAsiaTheme="minorEastAsia" w:hAnsiTheme="minorHAnsi" w:cstheme="minorHAnsi"/>
          <w:lang w:eastAsia="en-GB"/>
        </w:rPr>
        <w:t xml:space="preserve">reflecting on their learning </w:t>
      </w:r>
      <w:r w:rsidRPr="007A0680">
        <w:rPr>
          <w:rFonts w:asciiTheme="minorHAnsi" w:eastAsiaTheme="minorEastAsia" w:hAnsiTheme="minorHAnsi" w:cstheme="minorHAnsi"/>
          <w:lang w:eastAsia="en-GB"/>
        </w:rPr>
        <w:t>and interacting with peers</w:t>
      </w:r>
      <w:r>
        <w:rPr>
          <w:rFonts w:asciiTheme="minorHAnsi" w:eastAsiaTheme="minorEastAsia" w:hAnsiTheme="minorHAnsi" w:cstheme="minorHAnsi"/>
          <w:lang w:eastAsia="en-GB"/>
        </w:rPr>
        <w:t>)</w:t>
      </w:r>
      <w:r w:rsidRPr="007A0680">
        <w:rPr>
          <w:rFonts w:asciiTheme="minorHAnsi" w:eastAsiaTheme="minorEastAsia" w:hAnsiTheme="minorHAnsi" w:cstheme="minorHAnsi"/>
          <w:lang w:eastAsia="en-GB"/>
        </w:rPr>
        <w:t>.</w:t>
      </w:r>
    </w:p>
    <w:p w14:paraId="7782FA78" w14:textId="77777777" w:rsidR="00390E84" w:rsidRPr="007A0680" w:rsidRDefault="00390E84" w:rsidP="00B66DAF">
      <w:pPr>
        <w:spacing w:line="360" w:lineRule="auto"/>
        <w:rPr>
          <w:rFonts w:asciiTheme="minorHAnsi" w:eastAsiaTheme="minorEastAsia" w:hAnsiTheme="minorHAnsi" w:cstheme="minorHAnsi"/>
          <w:u w:val="single"/>
          <w:lang w:eastAsia="en-GB"/>
        </w:rPr>
      </w:pPr>
      <w:r w:rsidRPr="007A0680">
        <w:rPr>
          <w:rFonts w:asciiTheme="minorHAnsi" w:eastAsiaTheme="minorEastAsia" w:hAnsiTheme="minorHAnsi" w:cstheme="minorHAnsi"/>
          <w:u w:val="single"/>
          <w:lang w:eastAsia="en-GB"/>
        </w:rPr>
        <w:t>Data Collection</w:t>
      </w:r>
    </w:p>
    <w:p w14:paraId="76CFCB65" w14:textId="15116DDD" w:rsidR="009C5315" w:rsidRPr="007A0680" w:rsidRDefault="00BB4B94" w:rsidP="00B66DAF">
      <w:pPr>
        <w:spacing w:line="36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Q</w:t>
      </w:r>
      <w:r w:rsidR="00390E84" w:rsidRPr="007A0680">
        <w:rPr>
          <w:rFonts w:asciiTheme="minorHAnsi" w:eastAsiaTheme="minorEastAsia" w:hAnsiTheme="minorHAnsi" w:cstheme="minorHAnsi"/>
          <w:lang w:eastAsia="en-GB"/>
        </w:rPr>
        <w:t xml:space="preserve">uantitative and qualitative data </w:t>
      </w:r>
      <w:proofErr w:type="gramStart"/>
      <w:r w:rsidR="00390E84" w:rsidRPr="007A0680">
        <w:rPr>
          <w:rFonts w:asciiTheme="minorHAnsi" w:eastAsiaTheme="minorEastAsia" w:hAnsiTheme="minorHAnsi" w:cstheme="minorHAnsi"/>
          <w:lang w:eastAsia="en-GB"/>
        </w:rPr>
        <w:t>was collected</w:t>
      </w:r>
      <w:proofErr w:type="gramEnd"/>
      <w:r w:rsidR="00390E84" w:rsidRPr="007A0680">
        <w:rPr>
          <w:rFonts w:asciiTheme="minorHAnsi" w:eastAsiaTheme="minorEastAsia" w:hAnsiTheme="minorHAnsi" w:cstheme="minorHAnsi"/>
          <w:lang w:eastAsia="en-GB"/>
        </w:rPr>
        <w:t xml:space="preserve"> </w:t>
      </w:r>
      <w:r w:rsidR="004B08AF" w:rsidRPr="007A0680">
        <w:rPr>
          <w:rFonts w:asciiTheme="minorHAnsi" w:eastAsiaTheme="minorEastAsia" w:hAnsiTheme="minorHAnsi" w:cstheme="minorHAnsi"/>
          <w:lang w:eastAsia="en-GB"/>
        </w:rPr>
        <w:t xml:space="preserve">over </w:t>
      </w:r>
      <w:r>
        <w:rPr>
          <w:rFonts w:asciiTheme="minorHAnsi" w:eastAsiaTheme="minorEastAsia" w:hAnsiTheme="minorHAnsi" w:cstheme="minorHAnsi"/>
          <w:lang w:eastAsia="en-GB"/>
        </w:rPr>
        <w:t xml:space="preserve">a </w:t>
      </w:r>
      <w:r w:rsidR="00F762CF" w:rsidRPr="007A0680">
        <w:rPr>
          <w:rFonts w:asciiTheme="minorHAnsi" w:eastAsiaTheme="minorEastAsia" w:hAnsiTheme="minorHAnsi" w:cstheme="minorHAnsi"/>
          <w:lang w:eastAsia="en-GB"/>
        </w:rPr>
        <w:t>13-month</w:t>
      </w:r>
      <w:r>
        <w:rPr>
          <w:rFonts w:asciiTheme="minorHAnsi" w:eastAsiaTheme="minorEastAsia" w:hAnsiTheme="minorHAnsi" w:cstheme="minorHAnsi"/>
          <w:lang w:eastAsia="en-GB"/>
        </w:rPr>
        <w:t xml:space="preserve"> period</w:t>
      </w:r>
      <w:r w:rsidR="00A409B0">
        <w:rPr>
          <w:rFonts w:asciiTheme="minorHAnsi" w:eastAsiaTheme="minorEastAsia" w:hAnsiTheme="minorHAnsi" w:cstheme="minorHAnsi"/>
          <w:lang w:eastAsia="en-GB"/>
        </w:rPr>
        <w:t xml:space="preserve">. </w:t>
      </w:r>
      <w:r w:rsidR="004B08AF" w:rsidRPr="007A0680">
        <w:rPr>
          <w:rFonts w:asciiTheme="minorHAnsi" w:eastAsiaTheme="minorEastAsia" w:hAnsiTheme="minorHAnsi" w:cstheme="minorHAnsi"/>
          <w:lang w:eastAsia="en-GB"/>
        </w:rPr>
        <w:t xml:space="preserve">All participants </w:t>
      </w:r>
      <w:proofErr w:type="gramStart"/>
      <w:r w:rsidR="004B08AF" w:rsidRPr="007A0680">
        <w:rPr>
          <w:rFonts w:asciiTheme="minorHAnsi" w:eastAsiaTheme="minorEastAsia" w:hAnsiTheme="minorHAnsi" w:cstheme="minorHAnsi"/>
          <w:lang w:eastAsia="en-GB"/>
        </w:rPr>
        <w:t xml:space="preserve">were purposively selected </w:t>
      </w:r>
      <w:r w:rsidR="009C5315" w:rsidRPr="007A0680">
        <w:rPr>
          <w:rFonts w:asciiTheme="minorHAnsi" w:eastAsiaTheme="minorEastAsia" w:hAnsiTheme="minorHAnsi" w:cstheme="minorHAnsi"/>
          <w:lang w:eastAsia="en-GB"/>
        </w:rPr>
        <w:t xml:space="preserve">and invited </w:t>
      </w:r>
      <w:r w:rsidR="004B08AF" w:rsidRPr="007A0680">
        <w:rPr>
          <w:rFonts w:asciiTheme="minorHAnsi" w:eastAsiaTheme="minorEastAsia" w:hAnsiTheme="minorHAnsi" w:cstheme="minorHAnsi"/>
          <w:lang w:eastAsia="en-GB"/>
        </w:rPr>
        <w:t>to take part, because they had chosen the module</w:t>
      </w:r>
      <w:proofErr w:type="gramEnd"/>
      <w:r w:rsidR="004B08AF" w:rsidRPr="007A0680">
        <w:rPr>
          <w:rFonts w:asciiTheme="minorHAnsi" w:eastAsiaTheme="minorEastAsia" w:hAnsiTheme="minorHAnsi" w:cstheme="minorHAnsi"/>
          <w:lang w:eastAsia="en-GB"/>
        </w:rPr>
        <w:t>.</w:t>
      </w:r>
      <w:r w:rsidR="009C5315" w:rsidRPr="007A0680">
        <w:rPr>
          <w:rFonts w:asciiTheme="minorHAnsi" w:eastAsiaTheme="minorEastAsia" w:hAnsiTheme="minorHAnsi" w:cstheme="minorHAnsi"/>
          <w:lang w:eastAsia="en-GB"/>
        </w:rPr>
        <w:t xml:space="preserve"> All participants were female</w:t>
      </w:r>
      <w:r w:rsidR="00780C8B">
        <w:rPr>
          <w:rFonts w:asciiTheme="minorHAnsi" w:eastAsiaTheme="minorEastAsia" w:hAnsiTheme="minorHAnsi" w:cstheme="minorHAnsi"/>
          <w:lang w:eastAsia="en-GB"/>
        </w:rPr>
        <w:t xml:space="preserve">s, </w:t>
      </w:r>
      <w:r w:rsidR="009C5315" w:rsidRPr="007A0680">
        <w:rPr>
          <w:rFonts w:asciiTheme="minorHAnsi" w:eastAsiaTheme="minorEastAsia" w:hAnsiTheme="minorHAnsi" w:cstheme="minorHAnsi"/>
          <w:lang w:eastAsia="en-GB"/>
        </w:rPr>
        <w:t>aged between 20 and 48</w:t>
      </w:r>
      <w:r w:rsidR="00B84A80" w:rsidRPr="007A0680">
        <w:rPr>
          <w:rFonts w:asciiTheme="minorHAnsi" w:eastAsiaTheme="minorEastAsia" w:hAnsiTheme="minorHAnsi" w:cstheme="minorHAnsi"/>
          <w:lang w:eastAsia="en-GB"/>
        </w:rPr>
        <w:t xml:space="preserve"> (average 29 years old)</w:t>
      </w:r>
      <w:r w:rsidR="009C5315" w:rsidRPr="007A0680">
        <w:rPr>
          <w:rFonts w:asciiTheme="minorHAnsi" w:eastAsiaTheme="minorEastAsia" w:hAnsiTheme="minorHAnsi" w:cstheme="minorHAnsi"/>
          <w:lang w:eastAsia="en-GB"/>
        </w:rPr>
        <w:t xml:space="preserve">, as this was the </w:t>
      </w:r>
      <w:r w:rsidR="00780C8B">
        <w:rPr>
          <w:rFonts w:asciiTheme="minorHAnsi" w:eastAsiaTheme="minorEastAsia" w:hAnsiTheme="minorHAnsi" w:cstheme="minorHAnsi"/>
          <w:lang w:eastAsia="en-GB"/>
        </w:rPr>
        <w:t xml:space="preserve">cohort </w:t>
      </w:r>
      <w:r w:rsidR="009C5315" w:rsidRPr="007A0680">
        <w:rPr>
          <w:rFonts w:asciiTheme="minorHAnsi" w:eastAsiaTheme="minorEastAsia" w:hAnsiTheme="minorHAnsi" w:cstheme="minorHAnsi"/>
          <w:lang w:eastAsia="en-GB"/>
        </w:rPr>
        <w:t>demographic.</w:t>
      </w:r>
    </w:p>
    <w:p w14:paraId="1CBAE0FF" w14:textId="77777777" w:rsidR="009C5315" w:rsidRPr="007A0680" w:rsidRDefault="009C5315" w:rsidP="00B66DAF">
      <w:pPr>
        <w:spacing w:line="360" w:lineRule="auto"/>
        <w:rPr>
          <w:rFonts w:asciiTheme="minorHAnsi" w:eastAsiaTheme="minorEastAsia" w:hAnsiTheme="minorHAnsi" w:cstheme="minorHAnsi"/>
          <w:lang w:eastAsia="en-GB"/>
        </w:rPr>
      </w:pPr>
    </w:p>
    <w:p w14:paraId="4856617D" w14:textId="77777777" w:rsidR="00002C70" w:rsidRPr="007A0680" w:rsidRDefault="00D545A8" w:rsidP="00B66DAF">
      <w:pPr>
        <w:spacing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There were three phases, completed sequentially</w:t>
      </w:r>
      <w:r w:rsidR="009C5315" w:rsidRPr="007A0680">
        <w:rPr>
          <w:rFonts w:asciiTheme="minorHAnsi" w:eastAsiaTheme="minorEastAsia" w:hAnsiTheme="minorHAnsi" w:cstheme="minorHAnsi"/>
          <w:lang w:eastAsia="en-GB"/>
        </w:rPr>
        <w:t>:</w:t>
      </w:r>
    </w:p>
    <w:p w14:paraId="0CA10945" w14:textId="02E58D8D" w:rsidR="00780C8B" w:rsidRPr="007A0680" w:rsidRDefault="00390E84" w:rsidP="00780C8B">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Phase One </w:t>
      </w:r>
      <w:r w:rsidR="004B08AF" w:rsidRPr="007A0680">
        <w:rPr>
          <w:rFonts w:asciiTheme="minorHAnsi" w:eastAsiaTheme="minorEastAsia" w:hAnsiTheme="minorHAnsi" w:cstheme="minorHAnsi"/>
          <w:lang w:eastAsia="en-GB"/>
        </w:rPr>
        <w:t>–</w:t>
      </w:r>
      <w:r w:rsidR="00D545A8" w:rsidRPr="007A0680">
        <w:rPr>
          <w:rFonts w:asciiTheme="minorHAnsi" w:eastAsiaTheme="minorEastAsia" w:hAnsiTheme="minorHAnsi" w:cstheme="minorHAnsi"/>
          <w:lang w:eastAsia="en-GB"/>
        </w:rPr>
        <w:t xml:space="preserve"> </w:t>
      </w:r>
      <w:r w:rsidR="004B08AF" w:rsidRPr="007A0680">
        <w:rPr>
          <w:rFonts w:asciiTheme="minorHAnsi" w:eastAsiaTheme="minorEastAsia" w:hAnsiTheme="minorHAnsi" w:cstheme="minorHAnsi"/>
          <w:lang w:eastAsia="en-GB"/>
        </w:rPr>
        <w:t>two</w:t>
      </w:r>
      <w:r w:rsidR="00D545A8" w:rsidRPr="007A0680">
        <w:rPr>
          <w:rFonts w:asciiTheme="minorHAnsi" w:eastAsiaTheme="minorEastAsia" w:hAnsiTheme="minorHAnsi" w:cstheme="minorHAnsi"/>
          <w:lang w:eastAsia="en-GB"/>
        </w:rPr>
        <w:t xml:space="preserve"> psychometrically tested attitude scale</w:t>
      </w:r>
      <w:r w:rsidR="004B08AF" w:rsidRPr="007A0680">
        <w:rPr>
          <w:rFonts w:asciiTheme="minorHAnsi" w:eastAsiaTheme="minorEastAsia" w:hAnsiTheme="minorHAnsi" w:cstheme="minorHAnsi"/>
          <w:lang w:eastAsia="en-GB"/>
        </w:rPr>
        <w:t>s</w:t>
      </w:r>
      <w:r w:rsidR="002802FF" w:rsidRPr="007A0680">
        <w:rPr>
          <w:rFonts w:asciiTheme="minorHAnsi" w:eastAsiaTheme="minorEastAsia" w:hAnsiTheme="minorHAnsi" w:cstheme="minorHAnsi"/>
          <w:lang w:eastAsia="en-GB"/>
        </w:rPr>
        <w:t xml:space="preserve"> were completed before and then after the module delivery. The first was</w:t>
      </w:r>
      <w:r w:rsidR="00D545A8" w:rsidRPr="007A0680">
        <w:rPr>
          <w:rFonts w:asciiTheme="minorHAnsi" w:eastAsiaTheme="minorEastAsia" w:hAnsiTheme="minorHAnsi" w:cstheme="minorHAnsi"/>
          <w:lang w:eastAsia="en-GB"/>
        </w:rPr>
        <w:t xml:space="preserve"> to determine </w:t>
      </w:r>
      <w:r w:rsidR="004B08AF" w:rsidRPr="007A0680">
        <w:rPr>
          <w:rFonts w:asciiTheme="minorHAnsi" w:eastAsiaTheme="minorEastAsia" w:hAnsiTheme="minorHAnsi" w:cstheme="minorHAnsi"/>
          <w:lang w:eastAsia="en-GB"/>
        </w:rPr>
        <w:t xml:space="preserve">general </w:t>
      </w:r>
      <w:r w:rsidR="00D545A8" w:rsidRPr="007A0680">
        <w:rPr>
          <w:rFonts w:asciiTheme="minorHAnsi" w:eastAsiaTheme="minorEastAsia" w:hAnsiTheme="minorHAnsi" w:cstheme="minorHAnsi"/>
          <w:lang w:eastAsia="en-GB"/>
        </w:rPr>
        <w:t>empathy</w:t>
      </w:r>
      <w:r w:rsidR="004B08AF" w:rsidRPr="007A0680">
        <w:rPr>
          <w:rFonts w:asciiTheme="minorHAnsi" w:eastAsiaTheme="minorEastAsia" w:hAnsiTheme="minorHAnsi" w:cstheme="minorHAnsi"/>
          <w:lang w:eastAsia="en-GB"/>
        </w:rPr>
        <w:t xml:space="preserve"> levels</w:t>
      </w:r>
      <w:r w:rsidR="00D545A8" w:rsidRPr="007A0680">
        <w:rPr>
          <w:rFonts w:asciiTheme="minorHAnsi" w:eastAsiaTheme="minorEastAsia" w:hAnsiTheme="minorHAnsi" w:cstheme="minorHAnsi"/>
          <w:lang w:eastAsia="en-GB"/>
        </w:rPr>
        <w:t xml:space="preserve"> </w:t>
      </w:r>
      <w:r w:rsidR="009C5315" w:rsidRPr="007A0680">
        <w:rPr>
          <w:rFonts w:asciiTheme="minorHAnsi" w:eastAsiaTheme="minorEastAsia" w:hAnsiTheme="minorHAnsi" w:cstheme="minorHAnsi"/>
          <w:lang w:eastAsia="en-GB"/>
        </w:rPr>
        <w:t>(Jefferson Scale Physician Empathy (JSPE) (</w:t>
      </w:r>
      <w:proofErr w:type="spellStart"/>
      <w:r w:rsidR="009C5315" w:rsidRPr="007A0680">
        <w:rPr>
          <w:rFonts w:asciiTheme="minorHAnsi" w:eastAsiaTheme="minorEastAsia" w:hAnsiTheme="minorHAnsi" w:cstheme="minorHAnsi"/>
          <w:lang w:eastAsia="en-GB"/>
        </w:rPr>
        <w:t>Hojat</w:t>
      </w:r>
      <w:proofErr w:type="spellEnd"/>
      <w:r w:rsidR="009C5315" w:rsidRPr="007A0680">
        <w:rPr>
          <w:rFonts w:asciiTheme="minorHAnsi" w:eastAsiaTheme="minorEastAsia" w:hAnsiTheme="minorHAnsi" w:cstheme="minorHAnsi"/>
          <w:lang w:eastAsia="en-GB"/>
        </w:rPr>
        <w:t>, et al, 2001))</w:t>
      </w:r>
      <w:r w:rsidR="002802FF" w:rsidRPr="007A0680">
        <w:rPr>
          <w:rFonts w:asciiTheme="minorHAnsi" w:eastAsiaTheme="minorEastAsia" w:hAnsiTheme="minorHAnsi" w:cstheme="minorHAnsi"/>
          <w:lang w:eastAsia="en-GB"/>
        </w:rPr>
        <w:t>. The JSPE-HP required the students to answer 20 questions using a seven point Likert scale (</w:t>
      </w:r>
      <w:proofErr w:type="gramStart"/>
      <w:r w:rsidR="002802FF" w:rsidRPr="007A0680">
        <w:rPr>
          <w:rFonts w:asciiTheme="minorHAnsi" w:eastAsiaTheme="minorEastAsia" w:hAnsiTheme="minorHAnsi" w:cstheme="minorHAnsi"/>
          <w:lang w:eastAsia="en-GB"/>
        </w:rPr>
        <w:t>1</w:t>
      </w:r>
      <w:proofErr w:type="gramEnd"/>
      <w:r w:rsidR="002802FF" w:rsidRPr="007A0680">
        <w:rPr>
          <w:rFonts w:asciiTheme="minorHAnsi" w:eastAsiaTheme="minorEastAsia" w:hAnsiTheme="minorHAnsi" w:cstheme="minorHAnsi"/>
          <w:lang w:eastAsia="en-GB"/>
        </w:rPr>
        <w:t xml:space="preserve"> = strongly disagree to 7 = strongly agree). Ten of the 20 questions were negatively worded in order to d</w:t>
      </w:r>
      <w:r w:rsidR="00FF5455">
        <w:rPr>
          <w:rFonts w:asciiTheme="minorHAnsi" w:eastAsiaTheme="minorEastAsia" w:hAnsiTheme="minorHAnsi" w:cstheme="minorHAnsi"/>
          <w:lang w:eastAsia="en-GB"/>
        </w:rPr>
        <w:t>ecrease acquiescence responding</w:t>
      </w:r>
      <w:r w:rsidR="002802FF" w:rsidRPr="007A0680">
        <w:rPr>
          <w:rFonts w:asciiTheme="minorHAnsi" w:eastAsiaTheme="minorEastAsia" w:hAnsiTheme="minorHAnsi" w:cstheme="minorHAnsi"/>
          <w:lang w:eastAsia="en-GB"/>
        </w:rPr>
        <w:t xml:space="preserve"> and these were reverse-scored after. The scale ha</w:t>
      </w:r>
      <w:r w:rsidR="00FF5455">
        <w:rPr>
          <w:rFonts w:asciiTheme="minorHAnsi" w:eastAsiaTheme="minorEastAsia" w:hAnsiTheme="minorHAnsi" w:cstheme="minorHAnsi"/>
          <w:lang w:eastAsia="en-GB"/>
        </w:rPr>
        <w:t>d</w:t>
      </w:r>
      <w:r w:rsidR="002802FF" w:rsidRPr="007A0680">
        <w:rPr>
          <w:rFonts w:asciiTheme="minorHAnsi" w:eastAsiaTheme="minorEastAsia" w:hAnsiTheme="minorHAnsi" w:cstheme="minorHAnsi"/>
          <w:lang w:eastAsia="en-GB"/>
        </w:rPr>
        <w:t xml:space="preserve"> a range of scores 20</w:t>
      </w:r>
      <w:r w:rsidR="00780C8B">
        <w:rPr>
          <w:rFonts w:asciiTheme="minorHAnsi" w:eastAsiaTheme="minorEastAsia" w:hAnsiTheme="minorHAnsi" w:cstheme="minorHAnsi"/>
          <w:lang w:eastAsia="en-GB"/>
        </w:rPr>
        <w:t>-</w:t>
      </w:r>
      <w:r w:rsidR="002802FF" w:rsidRPr="007A0680">
        <w:rPr>
          <w:rFonts w:asciiTheme="minorHAnsi" w:eastAsiaTheme="minorEastAsia" w:hAnsiTheme="minorHAnsi" w:cstheme="minorHAnsi"/>
          <w:lang w:eastAsia="en-GB"/>
        </w:rPr>
        <w:t xml:space="preserve">140. </w:t>
      </w:r>
      <w:r w:rsidR="00780C8B">
        <w:rPr>
          <w:rFonts w:asciiTheme="minorHAnsi" w:eastAsiaTheme="minorEastAsia" w:hAnsiTheme="minorHAnsi" w:cstheme="minorHAnsi"/>
          <w:lang w:eastAsia="en-GB"/>
        </w:rPr>
        <w:t>A</w:t>
      </w:r>
      <w:r w:rsidR="00780C8B" w:rsidRPr="007A0680">
        <w:rPr>
          <w:rFonts w:asciiTheme="minorHAnsi" w:eastAsiaTheme="minorEastAsia" w:hAnsiTheme="minorHAnsi" w:cstheme="minorHAnsi"/>
          <w:lang w:eastAsia="en-GB"/>
        </w:rPr>
        <w:t xml:space="preserve"> higher score </w:t>
      </w:r>
      <w:r w:rsidR="00780C8B">
        <w:rPr>
          <w:rFonts w:asciiTheme="minorHAnsi" w:eastAsiaTheme="minorEastAsia" w:hAnsiTheme="minorHAnsi" w:cstheme="minorHAnsi"/>
          <w:lang w:eastAsia="en-GB"/>
        </w:rPr>
        <w:t xml:space="preserve">represented a </w:t>
      </w:r>
      <w:r w:rsidR="00780C8B" w:rsidRPr="007A0680">
        <w:rPr>
          <w:rFonts w:asciiTheme="minorHAnsi" w:eastAsiaTheme="minorEastAsia" w:hAnsiTheme="minorHAnsi" w:cstheme="minorHAnsi"/>
          <w:lang w:eastAsia="en-GB"/>
        </w:rPr>
        <w:t xml:space="preserve">higher level of empathy. </w:t>
      </w:r>
    </w:p>
    <w:p w14:paraId="20AC156F" w14:textId="5A78C4E4" w:rsidR="002802FF" w:rsidRPr="007A0680" w:rsidRDefault="002802FF"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second </w:t>
      </w:r>
      <w:r w:rsidR="00416F8B">
        <w:rPr>
          <w:rFonts w:asciiTheme="minorHAnsi" w:eastAsiaTheme="minorEastAsia" w:hAnsiTheme="minorHAnsi" w:cstheme="minorHAnsi"/>
          <w:lang w:eastAsia="en-GB"/>
        </w:rPr>
        <w:t xml:space="preserve">scale </w:t>
      </w:r>
      <w:r w:rsidRPr="007A0680">
        <w:rPr>
          <w:rFonts w:asciiTheme="minorHAnsi" w:eastAsiaTheme="minorEastAsia" w:hAnsiTheme="minorHAnsi" w:cstheme="minorHAnsi"/>
          <w:lang w:eastAsia="en-GB"/>
        </w:rPr>
        <w:t xml:space="preserve">measured </w:t>
      </w:r>
      <w:r w:rsidR="004B08AF" w:rsidRPr="007A0680">
        <w:rPr>
          <w:rFonts w:asciiTheme="minorHAnsi" w:eastAsiaTheme="minorEastAsia" w:hAnsiTheme="minorHAnsi" w:cstheme="minorHAnsi"/>
          <w:lang w:eastAsia="en-GB"/>
        </w:rPr>
        <w:t>regard toward substance misuse in pregnancy</w:t>
      </w:r>
      <w:r w:rsidR="009C5315" w:rsidRPr="007A0680">
        <w:rPr>
          <w:rFonts w:asciiTheme="minorHAnsi" w:eastAsiaTheme="minorEastAsia" w:hAnsiTheme="minorHAnsi" w:cstheme="minorHAnsi"/>
          <w:lang w:eastAsia="en-GB"/>
        </w:rPr>
        <w:t xml:space="preserve"> compared to reduced fetal movements</w:t>
      </w:r>
      <w:r w:rsidR="00090815" w:rsidRPr="007A0680">
        <w:rPr>
          <w:rFonts w:asciiTheme="minorHAnsi" w:eastAsiaTheme="minorEastAsia" w:hAnsiTheme="minorHAnsi" w:cstheme="minorHAnsi"/>
          <w:lang w:eastAsia="en-GB"/>
        </w:rPr>
        <w:t xml:space="preserve"> in pregnancy (reduction in movement, or perceived movement of the unborn baby; Macdonald</w:t>
      </w:r>
      <w:r w:rsidR="00416F8B">
        <w:rPr>
          <w:rFonts w:asciiTheme="minorHAnsi" w:eastAsiaTheme="minorEastAsia" w:hAnsiTheme="minorHAnsi" w:cstheme="minorHAnsi"/>
          <w:lang w:eastAsia="en-GB"/>
        </w:rPr>
        <w:t xml:space="preserve"> et al.</w:t>
      </w:r>
      <w:r w:rsidR="00090815" w:rsidRPr="007A0680">
        <w:rPr>
          <w:rFonts w:asciiTheme="minorHAnsi" w:eastAsiaTheme="minorEastAsia" w:hAnsiTheme="minorHAnsi" w:cstheme="minorHAnsi"/>
          <w:lang w:eastAsia="en-GB"/>
        </w:rPr>
        <w:t xml:space="preserve">, 2011) </w:t>
      </w:r>
      <w:r w:rsidR="009C5315" w:rsidRPr="007A0680">
        <w:rPr>
          <w:rFonts w:asciiTheme="minorHAnsi" w:eastAsiaTheme="minorEastAsia" w:hAnsiTheme="minorHAnsi" w:cstheme="minorHAnsi"/>
          <w:lang w:eastAsia="en-GB"/>
        </w:rPr>
        <w:t>(Medical Condition Regard Scale (MCRS) (</w:t>
      </w:r>
      <w:proofErr w:type="spellStart"/>
      <w:r w:rsidR="009C5315" w:rsidRPr="007A0680">
        <w:rPr>
          <w:rFonts w:asciiTheme="minorHAnsi" w:eastAsiaTheme="minorEastAsia" w:hAnsiTheme="minorHAnsi" w:cstheme="minorHAnsi"/>
          <w:lang w:eastAsia="en-GB"/>
        </w:rPr>
        <w:t>Christison</w:t>
      </w:r>
      <w:proofErr w:type="spellEnd"/>
      <w:r w:rsidR="00416F8B">
        <w:rPr>
          <w:rFonts w:asciiTheme="minorHAnsi" w:eastAsiaTheme="minorEastAsia" w:hAnsiTheme="minorHAnsi" w:cstheme="minorHAnsi"/>
          <w:lang w:eastAsia="en-GB"/>
        </w:rPr>
        <w:t xml:space="preserve"> et al.,</w:t>
      </w:r>
      <w:r w:rsidR="009C5315" w:rsidRPr="007A0680">
        <w:rPr>
          <w:rFonts w:asciiTheme="minorHAnsi" w:eastAsiaTheme="minorEastAsia" w:hAnsiTheme="minorHAnsi" w:cstheme="minorHAnsi"/>
          <w:lang w:eastAsia="en-GB"/>
        </w:rPr>
        <w:t xml:space="preserve"> 2002))</w:t>
      </w:r>
      <w:r w:rsidR="004B08AF" w:rsidRPr="007A0680">
        <w:rPr>
          <w:rFonts w:asciiTheme="minorHAnsi" w:eastAsiaTheme="minorEastAsia" w:hAnsiTheme="minorHAnsi" w:cstheme="minorHAnsi"/>
          <w:lang w:eastAsia="en-GB"/>
        </w:rPr>
        <w:t xml:space="preserve">. </w:t>
      </w:r>
      <w:r w:rsidRPr="007A0680">
        <w:rPr>
          <w:rFonts w:asciiTheme="minorHAnsi" w:eastAsiaTheme="minorEastAsia" w:hAnsiTheme="minorHAnsi" w:cstheme="minorHAnsi"/>
          <w:lang w:eastAsia="en-GB"/>
        </w:rPr>
        <w:t xml:space="preserve">Substance misuse in pregnancy was the nature and focus of the study and reduced fetal movements was a </w:t>
      </w:r>
      <w:r w:rsidR="00F762CF" w:rsidRPr="007A0680">
        <w:rPr>
          <w:rFonts w:asciiTheme="minorHAnsi" w:eastAsiaTheme="minorEastAsia" w:hAnsiTheme="minorHAnsi" w:cstheme="minorHAnsi"/>
          <w:lang w:eastAsia="en-GB"/>
        </w:rPr>
        <w:t>condition that</w:t>
      </w:r>
      <w:r w:rsidRPr="007A0680">
        <w:rPr>
          <w:rFonts w:asciiTheme="minorHAnsi" w:eastAsiaTheme="minorEastAsia" w:hAnsiTheme="minorHAnsi" w:cstheme="minorHAnsi"/>
          <w:lang w:eastAsia="en-GB"/>
        </w:rPr>
        <w:t xml:space="preserve"> is not associated with negative attitudes from midwives and generally attracts empathy (Macdonald</w:t>
      </w:r>
      <w:r w:rsidR="00416F8B">
        <w:rPr>
          <w:rFonts w:asciiTheme="minorHAnsi" w:eastAsiaTheme="minorEastAsia" w:hAnsiTheme="minorHAnsi" w:cstheme="minorHAnsi"/>
          <w:lang w:eastAsia="en-GB"/>
        </w:rPr>
        <w:t xml:space="preserve"> et al.</w:t>
      </w:r>
      <w:r w:rsidRPr="007A0680">
        <w:rPr>
          <w:rFonts w:asciiTheme="minorHAnsi" w:eastAsiaTheme="minorEastAsia" w:hAnsiTheme="minorHAnsi" w:cstheme="minorHAnsi"/>
          <w:lang w:eastAsia="en-GB"/>
        </w:rPr>
        <w:t>, 2011). The MCRS was developed to determine the attitudes held toward specific medical conditions (</w:t>
      </w:r>
      <w:proofErr w:type="spellStart"/>
      <w:r w:rsidRPr="007A0680">
        <w:rPr>
          <w:rFonts w:asciiTheme="minorHAnsi" w:eastAsiaTheme="minorEastAsia" w:hAnsiTheme="minorHAnsi" w:cstheme="minorHAnsi"/>
          <w:lang w:eastAsia="en-GB"/>
        </w:rPr>
        <w:t>Christison</w:t>
      </w:r>
      <w:proofErr w:type="spellEnd"/>
      <w:r w:rsidR="00416F8B">
        <w:rPr>
          <w:rFonts w:asciiTheme="minorHAnsi" w:eastAsiaTheme="minorEastAsia" w:hAnsiTheme="minorHAnsi" w:cstheme="minorHAnsi"/>
          <w:lang w:eastAsia="en-GB"/>
        </w:rPr>
        <w:t xml:space="preserve"> et al., </w:t>
      </w:r>
      <w:r w:rsidRPr="007A0680">
        <w:rPr>
          <w:rFonts w:asciiTheme="minorHAnsi" w:eastAsiaTheme="minorEastAsia" w:hAnsiTheme="minorHAnsi" w:cstheme="minorHAnsi"/>
          <w:lang w:eastAsia="en-GB"/>
        </w:rPr>
        <w:t xml:space="preserve">2002) and allow </w:t>
      </w:r>
      <w:r w:rsidRPr="007A0680">
        <w:rPr>
          <w:rFonts w:asciiTheme="minorHAnsi" w:eastAsiaTheme="minorEastAsia" w:hAnsiTheme="minorHAnsi" w:cstheme="minorHAnsi"/>
          <w:lang w:eastAsia="en-GB"/>
        </w:rPr>
        <w:lastRenderedPageBreak/>
        <w:t xml:space="preserve">comparison between a </w:t>
      </w:r>
      <w:proofErr w:type="gramStart"/>
      <w:r w:rsidRPr="007A0680">
        <w:rPr>
          <w:rFonts w:asciiTheme="minorHAnsi" w:eastAsiaTheme="minorEastAsia" w:hAnsiTheme="minorHAnsi" w:cstheme="minorHAnsi"/>
          <w:lang w:eastAsia="en-GB"/>
        </w:rPr>
        <w:t>variety</w:t>
      </w:r>
      <w:proofErr w:type="gramEnd"/>
      <w:r w:rsidRPr="007A0680">
        <w:rPr>
          <w:rFonts w:asciiTheme="minorHAnsi" w:eastAsiaTheme="minorEastAsia" w:hAnsiTheme="minorHAnsi" w:cstheme="minorHAnsi"/>
          <w:lang w:eastAsia="en-GB"/>
        </w:rPr>
        <w:t xml:space="preserve"> of conditions. The respondents answered eleven questions using a six point Likert scale (</w:t>
      </w:r>
      <w:proofErr w:type="gramStart"/>
      <w:r w:rsidRPr="007A0680">
        <w:rPr>
          <w:rFonts w:asciiTheme="minorHAnsi" w:eastAsiaTheme="minorEastAsia" w:hAnsiTheme="minorHAnsi" w:cstheme="minorHAnsi"/>
          <w:lang w:eastAsia="en-GB"/>
        </w:rPr>
        <w:t>1</w:t>
      </w:r>
      <w:proofErr w:type="gramEnd"/>
      <w:r w:rsidRPr="007A0680">
        <w:rPr>
          <w:rFonts w:asciiTheme="minorHAnsi" w:eastAsiaTheme="minorEastAsia" w:hAnsiTheme="minorHAnsi" w:cstheme="minorHAnsi"/>
          <w:lang w:eastAsia="en-GB"/>
        </w:rPr>
        <w:t xml:space="preserve"> = strongly disagree, 6 = strongly agree), with five of these questions being negatively worded to reduce acquiescence in response.</w:t>
      </w:r>
    </w:p>
    <w:p w14:paraId="04BEF681" w14:textId="63C1B509" w:rsidR="00D545A8" w:rsidRPr="007A0680" w:rsidRDefault="009C5315"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Both scales </w:t>
      </w:r>
      <w:proofErr w:type="gramStart"/>
      <w:r w:rsidRPr="007A0680">
        <w:rPr>
          <w:rFonts w:asciiTheme="minorHAnsi" w:eastAsiaTheme="minorEastAsia" w:hAnsiTheme="minorHAnsi" w:cstheme="minorHAnsi"/>
          <w:lang w:eastAsia="en-GB"/>
        </w:rPr>
        <w:t>were already established</w:t>
      </w:r>
      <w:proofErr w:type="gramEnd"/>
      <w:r w:rsidRPr="007A0680">
        <w:rPr>
          <w:rFonts w:asciiTheme="minorHAnsi" w:eastAsiaTheme="minorEastAsia" w:hAnsiTheme="minorHAnsi" w:cstheme="minorHAnsi"/>
          <w:lang w:eastAsia="en-GB"/>
        </w:rPr>
        <w:t xml:space="preserve"> to have proven reliability and validity. </w:t>
      </w:r>
      <w:r w:rsidR="004B08AF" w:rsidRPr="007A0680">
        <w:rPr>
          <w:rFonts w:asciiTheme="minorHAnsi" w:eastAsiaTheme="minorEastAsia" w:hAnsiTheme="minorHAnsi" w:cstheme="minorHAnsi"/>
          <w:lang w:eastAsia="en-GB"/>
        </w:rPr>
        <w:t xml:space="preserve">Each was administered before and then after completion of </w:t>
      </w:r>
      <w:r w:rsidR="00D545A8" w:rsidRPr="007A0680">
        <w:rPr>
          <w:rFonts w:asciiTheme="minorHAnsi" w:eastAsiaTheme="minorEastAsia" w:hAnsiTheme="minorHAnsi" w:cstheme="minorHAnsi"/>
          <w:lang w:eastAsia="en-GB"/>
        </w:rPr>
        <w:t>the module</w:t>
      </w:r>
      <w:r w:rsidR="0071563C">
        <w:rPr>
          <w:rFonts w:asciiTheme="minorHAnsi" w:eastAsiaTheme="minorEastAsia" w:hAnsiTheme="minorHAnsi" w:cstheme="minorHAnsi"/>
          <w:lang w:eastAsia="en-GB"/>
        </w:rPr>
        <w:t xml:space="preserve"> </w:t>
      </w:r>
      <w:r w:rsidR="004B08AF" w:rsidRPr="007A0680">
        <w:rPr>
          <w:rFonts w:asciiTheme="minorHAnsi" w:eastAsiaTheme="minorEastAsia" w:hAnsiTheme="minorHAnsi" w:cstheme="minorHAnsi"/>
          <w:lang w:eastAsia="en-GB"/>
        </w:rPr>
        <w:t>(n=</w:t>
      </w:r>
      <w:r w:rsidRPr="007A0680">
        <w:rPr>
          <w:rFonts w:asciiTheme="minorHAnsi" w:eastAsiaTheme="minorEastAsia" w:hAnsiTheme="minorHAnsi" w:cstheme="minorHAnsi"/>
          <w:lang w:eastAsia="en-GB"/>
        </w:rPr>
        <w:t>40 and n=29 respectively before and after completion of questionnaires).</w:t>
      </w:r>
      <w:r w:rsidR="002802FF" w:rsidRPr="007A0680">
        <w:rPr>
          <w:rFonts w:asciiTheme="minorHAnsi" w:eastAsiaTheme="minorEastAsia" w:hAnsiTheme="minorHAnsi" w:cstheme="minorHAnsi"/>
          <w:lang w:eastAsia="en-GB"/>
        </w:rPr>
        <w:t xml:space="preserve"> </w:t>
      </w:r>
    </w:p>
    <w:p w14:paraId="6DDDE994" w14:textId="194AF336" w:rsidR="009A0FA8" w:rsidRDefault="00390E84" w:rsidP="00B66DAF">
      <w:pPr>
        <w:spacing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Phase Two</w:t>
      </w:r>
      <w:r w:rsidR="00D545A8" w:rsidRPr="007A0680">
        <w:rPr>
          <w:rFonts w:asciiTheme="minorHAnsi" w:eastAsiaTheme="minorEastAsia" w:hAnsiTheme="minorHAnsi" w:cstheme="minorHAnsi"/>
          <w:lang w:eastAsia="en-GB"/>
        </w:rPr>
        <w:t xml:space="preserve"> - in-depth s</w:t>
      </w:r>
      <w:r w:rsidR="00FF5455">
        <w:rPr>
          <w:rFonts w:asciiTheme="minorHAnsi" w:eastAsiaTheme="minorEastAsia" w:hAnsiTheme="minorHAnsi" w:cstheme="minorHAnsi"/>
          <w:lang w:eastAsia="en-GB"/>
        </w:rPr>
        <w:t>emi</w:t>
      </w:r>
      <w:r w:rsidR="00780C8B">
        <w:rPr>
          <w:rFonts w:asciiTheme="minorHAnsi" w:eastAsiaTheme="minorEastAsia" w:hAnsiTheme="minorHAnsi" w:cstheme="minorHAnsi"/>
          <w:lang w:eastAsia="en-GB"/>
        </w:rPr>
        <w:t>-</w:t>
      </w:r>
      <w:r w:rsidR="00FF5455">
        <w:rPr>
          <w:rFonts w:asciiTheme="minorHAnsi" w:eastAsiaTheme="minorEastAsia" w:hAnsiTheme="minorHAnsi" w:cstheme="minorHAnsi"/>
          <w:lang w:eastAsia="en-GB"/>
        </w:rPr>
        <w:t>structured interviews to explore</w:t>
      </w:r>
      <w:r w:rsidR="00D545A8" w:rsidRPr="007A0680">
        <w:rPr>
          <w:rFonts w:asciiTheme="minorHAnsi" w:eastAsiaTheme="minorEastAsia" w:hAnsiTheme="minorHAnsi" w:cstheme="minorHAnsi"/>
          <w:lang w:eastAsia="en-GB"/>
        </w:rPr>
        <w:t xml:space="preserve"> students’ views of both the educational intervention and of any changes in their vie</w:t>
      </w:r>
      <w:r w:rsidR="00FF5455">
        <w:rPr>
          <w:rFonts w:asciiTheme="minorHAnsi" w:eastAsiaTheme="minorEastAsia" w:hAnsiTheme="minorHAnsi" w:cstheme="minorHAnsi"/>
          <w:lang w:eastAsia="en-GB"/>
        </w:rPr>
        <w:t>ws whilst undertaking the module</w:t>
      </w:r>
      <w:r w:rsidR="00D545A8" w:rsidRPr="007A0680">
        <w:rPr>
          <w:rFonts w:asciiTheme="minorHAnsi" w:eastAsiaTheme="minorEastAsia" w:hAnsiTheme="minorHAnsi" w:cstheme="minorHAnsi"/>
          <w:lang w:eastAsia="en-GB"/>
        </w:rPr>
        <w:t>.</w:t>
      </w:r>
      <w:r w:rsidR="004B08AF" w:rsidRPr="007A0680">
        <w:rPr>
          <w:rFonts w:asciiTheme="minorHAnsi" w:eastAsiaTheme="minorEastAsia" w:hAnsiTheme="minorHAnsi" w:cstheme="minorHAnsi"/>
          <w:lang w:eastAsia="en-GB"/>
        </w:rPr>
        <w:t xml:space="preserve"> 10 students were recruited based on their </w:t>
      </w:r>
      <w:r w:rsidR="008F62B1">
        <w:rPr>
          <w:rFonts w:asciiTheme="minorHAnsi" w:eastAsiaTheme="minorEastAsia" w:hAnsiTheme="minorHAnsi" w:cstheme="minorHAnsi"/>
          <w:lang w:eastAsia="en-GB"/>
        </w:rPr>
        <w:t xml:space="preserve">change in </w:t>
      </w:r>
      <w:r w:rsidR="004B08AF" w:rsidRPr="007A0680">
        <w:rPr>
          <w:rFonts w:asciiTheme="minorHAnsi" w:eastAsiaTheme="minorEastAsia" w:hAnsiTheme="minorHAnsi" w:cstheme="minorHAnsi"/>
          <w:lang w:eastAsia="en-GB"/>
        </w:rPr>
        <w:t xml:space="preserve">scores for Phase </w:t>
      </w:r>
      <w:proofErr w:type="gramStart"/>
      <w:r w:rsidR="004B08AF" w:rsidRPr="007A0680">
        <w:rPr>
          <w:rFonts w:asciiTheme="minorHAnsi" w:eastAsiaTheme="minorEastAsia" w:hAnsiTheme="minorHAnsi" w:cstheme="minorHAnsi"/>
          <w:lang w:eastAsia="en-GB"/>
        </w:rPr>
        <w:t>One</w:t>
      </w:r>
      <w:proofErr w:type="gramEnd"/>
      <w:r w:rsidR="004B08AF" w:rsidRPr="007A0680">
        <w:rPr>
          <w:rFonts w:asciiTheme="minorHAnsi" w:eastAsiaTheme="minorEastAsia" w:hAnsiTheme="minorHAnsi" w:cstheme="minorHAnsi"/>
          <w:lang w:eastAsia="en-GB"/>
        </w:rPr>
        <w:t xml:space="preserve"> (n=10)</w:t>
      </w:r>
      <w:r w:rsidR="0000140B" w:rsidRPr="007A0680">
        <w:rPr>
          <w:rFonts w:asciiTheme="minorHAnsi" w:eastAsiaTheme="minorEastAsia" w:hAnsiTheme="minorHAnsi" w:cstheme="minorHAnsi"/>
          <w:lang w:eastAsia="en-GB"/>
        </w:rPr>
        <w:t>.</w:t>
      </w:r>
      <w:r w:rsidR="00416F8B">
        <w:rPr>
          <w:rFonts w:asciiTheme="minorHAnsi" w:eastAsiaTheme="minorEastAsia" w:hAnsiTheme="minorHAnsi" w:cstheme="minorHAnsi"/>
          <w:lang w:eastAsia="en-GB"/>
        </w:rPr>
        <w:t xml:space="preserve"> </w:t>
      </w:r>
      <w:r w:rsidR="0000140B" w:rsidRPr="007A0680">
        <w:rPr>
          <w:rFonts w:asciiTheme="minorHAnsi" w:eastAsiaTheme="minorEastAsia" w:hAnsiTheme="minorHAnsi" w:cstheme="minorHAnsi"/>
          <w:lang w:eastAsia="en-GB"/>
        </w:rPr>
        <w:t xml:space="preserve"> </w:t>
      </w:r>
      <w:r w:rsidR="00780C8B">
        <w:rPr>
          <w:rFonts w:asciiTheme="minorHAnsi" w:eastAsiaTheme="minorEastAsia" w:hAnsiTheme="minorHAnsi" w:cstheme="minorHAnsi"/>
          <w:lang w:eastAsia="en-GB"/>
        </w:rPr>
        <w:t xml:space="preserve">The participants represented a range of scores. Two had a negative change (although minimal) from the matched questionnaires and the </w:t>
      </w:r>
      <w:proofErr w:type="gramStart"/>
      <w:r w:rsidR="00780C8B">
        <w:rPr>
          <w:rFonts w:asciiTheme="minorHAnsi" w:eastAsiaTheme="minorEastAsia" w:hAnsiTheme="minorHAnsi" w:cstheme="minorHAnsi"/>
          <w:lang w:eastAsia="en-GB"/>
        </w:rPr>
        <w:t>remaining</w:t>
      </w:r>
      <w:proofErr w:type="gramEnd"/>
      <w:r w:rsidR="00780C8B">
        <w:rPr>
          <w:rFonts w:asciiTheme="minorHAnsi" w:eastAsiaTheme="minorEastAsia" w:hAnsiTheme="minorHAnsi" w:cstheme="minorHAnsi"/>
          <w:lang w:eastAsia="en-GB"/>
        </w:rPr>
        <w:t xml:space="preserve"> eight were </w:t>
      </w:r>
      <w:r w:rsidR="00F762CF">
        <w:rPr>
          <w:rFonts w:asciiTheme="minorHAnsi" w:eastAsiaTheme="minorEastAsia" w:hAnsiTheme="minorHAnsi" w:cstheme="minorHAnsi"/>
          <w:lang w:eastAsia="en-GB"/>
        </w:rPr>
        <w:t xml:space="preserve">selected </w:t>
      </w:r>
      <w:r w:rsidR="00780C8B">
        <w:rPr>
          <w:rFonts w:asciiTheme="minorHAnsi" w:eastAsiaTheme="minorEastAsia" w:hAnsiTheme="minorHAnsi" w:cstheme="minorHAnsi"/>
          <w:lang w:eastAsia="en-GB"/>
        </w:rPr>
        <w:t xml:space="preserve">from across the range of positive change. </w:t>
      </w:r>
      <w:r w:rsidR="008F62B1">
        <w:rPr>
          <w:rFonts w:asciiTheme="minorHAnsi" w:eastAsiaTheme="minorEastAsia" w:hAnsiTheme="minorHAnsi" w:cstheme="minorHAnsi"/>
          <w:lang w:eastAsia="en-GB"/>
        </w:rPr>
        <w:t xml:space="preserve">This allowed comparison to see if the qualitative comments were related to change in score, </w:t>
      </w:r>
      <w:r w:rsidR="009A0FA8">
        <w:rPr>
          <w:rFonts w:asciiTheme="minorHAnsi" w:eastAsiaTheme="minorEastAsia" w:hAnsiTheme="minorHAnsi" w:cstheme="minorHAnsi"/>
          <w:lang w:eastAsia="en-GB"/>
        </w:rPr>
        <w:t xml:space="preserve">although at interview none of the participants </w:t>
      </w:r>
      <w:proofErr w:type="gramStart"/>
      <w:r w:rsidR="009A0FA8">
        <w:rPr>
          <w:rFonts w:asciiTheme="minorHAnsi" w:eastAsiaTheme="minorEastAsia" w:hAnsiTheme="minorHAnsi" w:cstheme="minorHAnsi"/>
          <w:lang w:eastAsia="en-GB"/>
        </w:rPr>
        <w:t>were</w:t>
      </w:r>
      <w:proofErr w:type="gramEnd"/>
      <w:r w:rsidR="009A0FA8">
        <w:rPr>
          <w:rFonts w:asciiTheme="minorHAnsi" w:eastAsiaTheme="minorEastAsia" w:hAnsiTheme="minorHAnsi" w:cstheme="minorHAnsi"/>
          <w:lang w:eastAsia="en-GB"/>
        </w:rPr>
        <w:t xml:space="preserve"> informed of their questionnaire scores, to limit bias in response</w:t>
      </w:r>
      <w:r w:rsidR="009A0FA8" w:rsidRPr="009A0FA8">
        <w:rPr>
          <w:rFonts w:asciiTheme="minorHAnsi" w:eastAsiaTheme="minorEastAsia" w:hAnsiTheme="minorHAnsi" w:cstheme="minorHAnsi"/>
          <w:lang w:eastAsia="en-GB"/>
        </w:rPr>
        <w:t>.</w:t>
      </w:r>
      <w:r w:rsidR="009A0FA8">
        <w:rPr>
          <w:rFonts w:asciiTheme="minorHAnsi" w:eastAsiaTheme="minorEastAsia" w:hAnsiTheme="minorHAnsi" w:cstheme="minorHAnsi"/>
          <w:lang w:eastAsia="en-GB"/>
        </w:rPr>
        <w:t xml:space="preserve"> </w:t>
      </w:r>
    </w:p>
    <w:p w14:paraId="6CCCA129" w14:textId="77777777" w:rsidR="009A0FA8" w:rsidRPr="009A0FA8" w:rsidRDefault="009A0FA8" w:rsidP="00B66DAF">
      <w:pPr>
        <w:spacing w:line="360" w:lineRule="auto"/>
        <w:rPr>
          <w:rFonts w:asciiTheme="minorHAnsi" w:eastAsiaTheme="minorEastAsia" w:hAnsiTheme="minorHAnsi" w:cstheme="minorHAnsi"/>
          <w:lang w:eastAsia="en-GB"/>
        </w:rPr>
      </w:pPr>
    </w:p>
    <w:p w14:paraId="2D0368AA" w14:textId="3EDA1DCA" w:rsidR="00390E84" w:rsidRPr="007A0680" w:rsidRDefault="0000140B" w:rsidP="00B66DAF">
      <w:pPr>
        <w:spacing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interviews </w:t>
      </w:r>
      <w:proofErr w:type="gramStart"/>
      <w:r w:rsidRPr="007A0680">
        <w:rPr>
          <w:rFonts w:asciiTheme="minorHAnsi" w:eastAsiaTheme="minorEastAsia" w:hAnsiTheme="minorHAnsi" w:cstheme="minorHAnsi"/>
          <w:lang w:eastAsia="en-GB"/>
        </w:rPr>
        <w:t>were conducted</w:t>
      </w:r>
      <w:proofErr w:type="gramEnd"/>
      <w:r w:rsidRPr="007A0680">
        <w:rPr>
          <w:rFonts w:asciiTheme="minorHAnsi" w:eastAsiaTheme="minorEastAsia" w:hAnsiTheme="minorHAnsi" w:cstheme="minorHAnsi"/>
          <w:lang w:eastAsia="en-GB"/>
        </w:rPr>
        <w:t xml:space="preserve"> after the module </w:t>
      </w:r>
      <w:r w:rsidR="00780C8B">
        <w:rPr>
          <w:rFonts w:asciiTheme="minorHAnsi" w:eastAsiaTheme="minorEastAsia" w:hAnsiTheme="minorHAnsi" w:cstheme="minorHAnsi"/>
          <w:lang w:eastAsia="en-GB"/>
        </w:rPr>
        <w:t>conclusion</w:t>
      </w:r>
      <w:r w:rsidRPr="007A0680">
        <w:rPr>
          <w:rFonts w:asciiTheme="minorHAnsi" w:eastAsiaTheme="minorEastAsia" w:hAnsiTheme="minorHAnsi" w:cstheme="minorHAnsi"/>
          <w:lang w:eastAsia="en-GB"/>
        </w:rPr>
        <w:t xml:space="preserve">, in the students’ final semester of training.  This meant that the students had completed the module </w:t>
      </w:r>
      <w:r w:rsidR="00780C8B">
        <w:rPr>
          <w:rFonts w:asciiTheme="minorHAnsi" w:eastAsiaTheme="minorEastAsia" w:hAnsiTheme="minorHAnsi" w:cstheme="minorHAnsi"/>
          <w:lang w:eastAsia="en-GB"/>
        </w:rPr>
        <w:t xml:space="preserve">with </w:t>
      </w:r>
      <w:r w:rsidRPr="007A0680">
        <w:rPr>
          <w:rFonts w:asciiTheme="minorHAnsi" w:eastAsiaTheme="minorEastAsia" w:hAnsiTheme="minorHAnsi" w:cstheme="minorHAnsi"/>
          <w:lang w:eastAsia="en-GB"/>
        </w:rPr>
        <w:t>time to reflect on its conten</w:t>
      </w:r>
      <w:r w:rsidR="00780C8B">
        <w:rPr>
          <w:rFonts w:asciiTheme="minorHAnsi" w:eastAsiaTheme="minorEastAsia" w:hAnsiTheme="minorHAnsi" w:cstheme="minorHAnsi"/>
          <w:lang w:eastAsia="en-GB"/>
        </w:rPr>
        <w:t>t,</w:t>
      </w:r>
      <w:r w:rsidR="003E7CF2" w:rsidRPr="007A0680">
        <w:rPr>
          <w:rFonts w:asciiTheme="minorHAnsi" w:eastAsiaTheme="minorEastAsia" w:hAnsiTheme="minorHAnsi" w:cstheme="minorHAnsi"/>
          <w:lang w:eastAsia="en-GB"/>
        </w:rPr>
        <w:t xml:space="preserve"> what it had meant to them and facilitated an in-depth conversation about their experiences of the module. </w:t>
      </w:r>
    </w:p>
    <w:p w14:paraId="76D30544" w14:textId="77777777" w:rsidR="004B08AF" w:rsidRPr="007A0680" w:rsidRDefault="004B08AF" w:rsidP="00B66DAF">
      <w:pPr>
        <w:spacing w:line="360" w:lineRule="auto"/>
        <w:rPr>
          <w:rFonts w:asciiTheme="minorHAnsi" w:eastAsiaTheme="minorEastAsia" w:hAnsiTheme="minorHAnsi" w:cstheme="minorHAnsi"/>
          <w:lang w:eastAsia="en-GB"/>
        </w:rPr>
      </w:pPr>
    </w:p>
    <w:p w14:paraId="187DF4CC" w14:textId="6AF3BF90" w:rsidR="00390E84" w:rsidRPr="007A0680" w:rsidRDefault="00390E84" w:rsidP="00B66DAF">
      <w:pPr>
        <w:spacing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Phase Three</w:t>
      </w:r>
      <w:r w:rsidR="00D545A8" w:rsidRPr="007A0680">
        <w:rPr>
          <w:rFonts w:asciiTheme="minorHAnsi" w:eastAsiaTheme="minorEastAsia" w:hAnsiTheme="minorHAnsi" w:cstheme="minorHAnsi"/>
          <w:lang w:eastAsia="en-GB"/>
        </w:rPr>
        <w:t xml:space="preserve"> – collation of a small part of the students’ narratives, or ‘discussion posts’ (from the university’s VLE). Specifically the students</w:t>
      </w:r>
      <w:r w:rsidR="004B08AF" w:rsidRPr="007A0680">
        <w:rPr>
          <w:rFonts w:asciiTheme="minorHAnsi" w:eastAsiaTheme="minorEastAsia" w:hAnsiTheme="minorHAnsi" w:cstheme="minorHAnsi"/>
          <w:lang w:eastAsia="en-GB"/>
        </w:rPr>
        <w:t xml:space="preserve"> first post at the module</w:t>
      </w:r>
      <w:r w:rsidR="00D545A8" w:rsidRPr="007A0680">
        <w:rPr>
          <w:rFonts w:asciiTheme="minorHAnsi" w:eastAsiaTheme="minorEastAsia" w:hAnsiTheme="minorHAnsi" w:cstheme="minorHAnsi"/>
          <w:lang w:eastAsia="en-GB"/>
        </w:rPr>
        <w:t xml:space="preserve"> </w:t>
      </w:r>
      <w:r w:rsidR="008F62B1">
        <w:rPr>
          <w:rFonts w:asciiTheme="minorHAnsi" w:eastAsiaTheme="minorEastAsia" w:hAnsiTheme="minorHAnsi" w:cstheme="minorHAnsi"/>
          <w:lang w:eastAsia="en-GB"/>
        </w:rPr>
        <w:t>start, looking at</w:t>
      </w:r>
      <w:r w:rsidR="00D545A8" w:rsidRPr="007A0680">
        <w:rPr>
          <w:rFonts w:asciiTheme="minorHAnsi" w:eastAsiaTheme="minorEastAsia" w:hAnsiTheme="minorHAnsi" w:cstheme="minorHAnsi"/>
          <w:lang w:eastAsia="en-GB"/>
        </w:rPr>
        <w:t xml:space="preserve"> ‘experiences and attitudes’</w:t>
      </w:r>
      <w:r w:rsidR="004B08AF" w:rsidRPr="007A0680">
        <w:rPr>
          <w:rFonts w:asciiTheme="minorHAnsi" w:eastAsiaTheme="minorEastAsia" w:hAnsiTheme="minorHAnsi" w:cstheme="minorHAnsi"/>
          <w:lang w:eastAsia="en-GB"/>
        </w:rPr>
        <w:t xml:space="preserve"> </w:t>
      </w:r>
      <w:r w:rsidR="008F62B1">
        <w:rPr>
          <w:rFonts w:asciiTheme="minorHAnsi" w:eastAsiaTheme="minorEastAsia" w:hAnsiTheme="minorHAnsi" w:cstheme="minorHAnsi"/>
          <w:lang w:eastAsia="en-GB"/>
        </w:rPr>
        <w:t>around</w:t>
      </w:r>
      <w:r w:rsidR="004B08AF" w:rsidRPr="007A0680">
        <w:rPr>
          <w:rFonts w:asciiTheme="minorHAnsi" w:eastAsiaTheme="minorEastAsia" w:hAnsiTheme="minorHAnsi" w:cstheme="minorHAnsi"/>
          <w:lang w:eastAsia="en-GB"/>
        </w:rPr>
        <w:t xml:space="preserve"> substance use, these were collated for all students who had consented </w:t>
      </w:r>
      <w:r w:rsidR="009C5315" w:rsidRPr="007A0680">
        <w:rPr>
          <w:rFonts w:asciiTheme="minorHAnsi" w:eastAsiaTheme="minorEastAsia" w:hAnsiTheme="minorHAnsi" w:cstheme="minorHAnsi"/>
          <w:lang w:eastAsia="en-GB"/>
        </w:rPr>
        <w:t>(n=40</w:t>
      </w:r>
      <w:r w:rsidR="004B08AF" w:rsidRPr="007A0680">
        <w:rPr>
          <w:rFonts w:asciiTheme="minorHAnsi" w:eastAsiaTheme="minorEastAsia" w:hAnsiTheme="minorHAnsi" w:cstheme="minorHAnsi"/>
          <w:lang w:eastAsia="en-GB"/>
        </w:rPr>
        <w:t>)</w:t>
      </w:r>
      <w:r w:rsidR="0000140B" w:rsidRPr="007A0680">
        <w:rPr>
          <w:rFonts w:asciiTheme="minorHAnsi" w:eastAsiaTheme="minorEastAsia" w:hAnsiTheme="minorHAnsi" w:cstheme="minorHAnsi"/>
          <w:lang w:eastAsia="en-GB"/>
        </w:rPr>
        <w:t xml:space="preserve">. The purpose of these posts was to attempt to capture the </w:t>
      </w:r>
      <w:r w:rsidR="00B562F1" w:rsidRPr="007A0680">
        <w:rPr>
          <w:rFonts w:asciiTheme="minorHAnsi" w:eastAsiaTheme="minorEastAsia" w:hAnsiTheme="minorHAnsi" w:cstheme="minorHAnsi"/>
          <w:lang w:eastAsia="en-GB"/>
        </w:rPr>
        <w:t>participants’</w:t>
      </w:r>
      <w:r w:rsidR="0000140B" w:rsidRPr="007A0680">
        <w:rPr>
          <w:rFonts w:asciiTheme="minorHAnsi" w:eastAsiaTheme="minorEastAsia" w:hAnsiTheme="minorHAnsi" w:cstheme="minorHAnsi"/>
          <w:lang w:eastAsia="en-GB"/>
        </w:rPr>
        <w:t xml:space="preserve"> qualitative ‘prior’ experiences and attitudes toward substance misuse </w:t>
      </w:r>
      <w:r w:rsidR="003E7CF2" w:rsidRPr="007A0680">
        <w:rPr>
          <w:rFonts w:asciiTheme="minorHAnsi" w:eastAsiaTheme="minorEastAsia" w:hAnsiTheme="minorHAnsi" w:cstheme="minorHAnsi"/>
          <w:lang w:eastAsia="en-GB"/>
        </w:rPr>
        <w:t xml:space="preserve">before they undertook the module. The students </w:t>
      </w:r>
      <w:proofErr w:type="gramStart"/>
      <w:r w:rsidR="003E7CF2" w:rsidRPr="007A0680">
        <w:rPr>
          <w:rFonts w:asciiTheme="minorHAnsi" w:eastAsiaTheme="minorEastAsia" w:hAnsiTheme="minorHAnsi" w:cstheme="minorHAnsi"/>
          <w:lang w:eastAsia="en-GB"/>
        </w:rPr>
        <w:t>were directed</w:t>
      </w:r>
      <w:proofErr w:type="gramEnd"/>
      <w:r w:rsidR="003E7CF2" w:rsidRPr="007A0680">
        <w:rPr>
          <w:rFonts w:asciiTheme="minorHAnsi" w:eastAsiaTheme="minorEastAsia" w:hAnsiTheme="minorHAnsi" w:cstheme="minorHAnsi"/>
          <w:lang w:eastAsia="en-GB"/>
        </w:rPr>
        <w:t xml:space="preserve"> to </w:t>
      </w:r>
      <w:r w:rsidR="008F62B1">
        <w:rPr>
          <w:rFonts w:asciiTheme="minorHAnsi" w:eastAsiaTheme="minorEastAsia" w:hAnsiTheme="minorHAnsi" w:cstheme="minorHAnsi"/>
          <w:lang w:eastAsia="en-GB"/>
        </w:rPr>
        <w:t xml:space="preserve">compose a maximum </w:t>
      </w:r>
      <w:r w:rsidR="00FF5455">
        <w:rPr>
          <w:rFonts w:asciiTheme="minorHAnsi" w:eastAsiaTheme="minorEastAsia" w:hAnsiTheme="minorHAnsi" w:cstheme="minorHAnsi"/>
          <w:lang w:eastAsia="en-GB"/>
        </w:rPr>
        <w:t>of 300 words</w:t>
      </w:r>
      <w:r w:rsidR="008F62B1">
        <w:rPr>
          <w:rFonts w:asciiTheme="minorHAnsi" w:eastAsiaTheme="minorEastAsia" w:hAnsiTheme="minorHAnsi" w:cstheme="minorHAnsi"/>
          <w:lang w:eastAsia="en-GB"/>
        </w:rPr>
        <w:t xml:space="preserve">, </w:t>
      </w:r>
      <w:r w:rsidR="00960469">
        <w:rPr>
          <w:rFonts w:asciiTheme="minorHAnsi" w:eastAsiaTheme="minorEastAsia" w:hAnsiTheme="minorHAnsi" w:cstheme="minorHAnsi"/>
          <w:lang w:eastAsia="en-GB"/>
        </w:rPr>
        <w:t xml:space="preserve">reflecting on </w:t>
      </w:r>
      <w:r w:rsidR="003E7CF2" w:rsidRPr="007A0680">
        <w:rPr>
          <w:rFonts w:asciiTheme="minorHAnsi" w:hAnsiTheme="minorHAnsi" w:cstheme="minorHAnsi"/>
        </w:rPr>
        <w:t>anything in their personal experience</w:t>
      </w:r>
      <w:r w:rsidR="0071563C">
        <w:rPr>
          <w:rFonts w:asciiTheme="minorHAnsi" w:hAnsiTheme="minorHAnsi" w:cstheme="minorHAnsi"/>
        </w:rPr>
        <w:t>,</w:t>
      </w:r>
      <w:r w:rsidR="003E7CF2" w:rsidRPr="007A0680">
        <w:rPr>
          <w:rFonts w:asciiTheme="minorHAnsi" w:hAnsiTheme="minorHAnsi" w:cstheme="minorHAnsi"/>
        </w:rPr>
        <w:t xml:space="preserve"> together with attitudes that they had encountered, related to </w:t>
      </w:r>
      <w:r w:rsidR="003E7CF2" w:rsidRPr="007A0680">
        <w:rPr>
          <w:rFonts w:asciiTheme="minorHAnsi" w:hAnsiTheme="minorHAnsi" w:cstheme="minorHAnsi"/>
        </w:rPr>
        <w:lastRenderedPageBreak/>
        <w:t>substance misuse</w:t>
      </w:r>
      <w:r w:rsidR="00CB22CB">
        <w:rPr>
          <w:rFonts w:asciiTheme="minorHAnsi" w:hAnsiTheme="minorHAnsi" w:cstheme="minorHAnsi"/>
        </w:rPr>
        <w:t xml:space="preserve"> prior to starting the module</w:t>
      </w:r>
      <w:r w:rsidR="003E7CF2" w:rsidRPr="007A0680">
        <w:rPr>
          <w:rFonts w:asciiTheme="minorHAnsi" w:hAnsiTheme="minorHAnsi" w:cstheme="minorHAnsi"/>
        </w:rPr>
        <w:t xml:space="preserve">. </w:t>
      </w:r>
      <w:r w:rsidR="0071563C">
        <w:rPr>
          <w:rFonts w:asciiTheme="minorHAnsi" w:hAnsiTheme="minorHAnsi" w:cstheme="minorHAnsi"/>
        </w:rPr>
        <w:t xml:space="preserve">These were collected after the module </w:t>
      </w:r>
      <w:r w:rsidR="008F62B1">
        <w:rPr>
          <w:rFonts w:asciiTheme="minorHAnsi" w:hAnsiTheme="minorHAnsi" w:cstheme="minorHAnsi"/>
        </w:rPr>
        <w:t>conclusion</w:t>
      </w:r>
      <w:r w:rsidR="0071563C">
        <w:rPr>
          <w:rFonts w:asciiTheme="minorHAnsi" w:hAnsiTheme="minorHAnsi" w:cstheme="minorHAnsi"/>
        </w:rPr>
        <w:t>.</w:t>
      </w:r>
    </w:p>
    <w:p w14:paraId="3324E996" w14:textId="77777777" w:rsidR="004B08AF" w:rsidRPr="007A0680" w:rsidRDefault="004B08AF" w:rsidP="00B66DAF">
      <w:pPr>
        <w:spacing w:line="360" w:lineRule="auto"/>
        <w:rPr>
          <w:rFonts w:asciiTheme="minorHAnsi" w:eastAsiaTheme="minorEastAsia" w:hAnsiTheme="minorHAnsi" w:cstheme="minorHAnsi"/>
          <w:lang w:eastAsia="en-GB"/>
        </w:rPr>
      </w:pPr>
    </w:p>
    <w:p w14:paraId="3B04FB88" w14:textId="7B6E6C3B" w:rsidR="00CF0217" w:rsidRPr="007A0680" w:rsidRDefault="00390E84" w:rsidP="00B66DAF">
      <w:pPr>
        <w:spacing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u w:val="single"/>
          <w:lang w:eastAsia="en-GB"/>
        </w:rPr>
        <w:t>Data Analysis</w:t>
      </w:r>
    </w:p>
    <w:p w14:paraId="49325C29" w14:textId="0905C68F" w:rsidR="005800B1" w:rsidRPr="007A0680" w:rsidRDefault="00390E84" w:rsidP="00B66DAF">
      <w:pPr>
        <w:spacing w:after="200" w:line="360" w:lineRule="auto"/>
        <w:rPr>
          <w:rFonts w:asciiTheme="minorHAnsi" w:eastAsia="Calibri" w:hAnsiTheme="minorHAnsi" w:cstheme="minorHAnsi"/>
        </w:rPr>
      </w:pPr>
      <w:r w:rsidRPr="007A0680">
        <w:rPr>
          <w:rFonts w:asciiTheme="minorHAnsi" w:eastAsiaTheme="minorEastAsia" w:hAnsiTheme="minorHAnsi" w:cstheme="minorHAnsi"/>
          <w:lang w:eastAsia="en-GB"/>
        </w:rPr>
        <w:t>Phase One</w:t>
      </w:r>
      <w:r w:rsidR="009C5315" w:rsidRPr="007A0680">
        <w:rPr>
          <w:rFonts w:asciiTheme="minorHAnsi" w:eastAsiaTheme="minorEastAsia" w:hAnsiTheme="minorHAnsi" w:cstheme="minorHAnsi"/>
          <w:lang w:eastAsia="en-GB"/>
        </w:rPr>
        <w:t xml:space="preserve"> </w:t>
      </w:r>
      <w:r w:rsidR="00CF0217" w:rsidRPr="007A0680">
        <w:rPr>
          <w:rFonts w:asciiTheme="minorHAnsi" w:eastAsiaTheme="minorEastAsia" w:hAnsiTheme="minorHAnsi" w:cstheme="minorHAnsi"/>
          <w:lang w:eastAsia="en-GB"/>
        </w:rPr>
        <w:t xml:space="preserve">– the data from the attitude scales were </w:t>
      </w:r>
      <w:r w:rsidR="00FF5455">
        <w:rPr>
          <w:rFonts w:asciiTheme="minorHAnsi" w:eastAsiaTheme="minorEastAsia" w:hAnsiTheme="minorHAnsi" w:cstheme="minorHAnsi"/>
          <w:lang w:eastAsia="en-GB"/>
        </w:rPr>
        <w:t xml:space="preserve">analysed using </w:t>
      </w:r>
      <w:r w:rsidR="00CF0217" w:rsidRPr="007A0680">
        <w:rPr>
          <w:rFonts w:asciiTheme="minorHAnsi" w:eastAsiaTheme="minorEastAsia" w:hAnsiTheme="minorHAnsi" w:cstheme="minorHAnsi"/>
          <w:lang w:eastAsia="en-GB"/>
        </w:rPr>
        <w:t xml:space="preserve">SPSS. </w:t>
      </w:r>
      <w:r w:rsidR="00CF0217" w:rsidRPr="007A0680">
        <w:rPr>
          <w:rFonts w:asciiTheme="minorHAnsi" w:eastAsia="Calibri" w:hAnsiTheme="minorHAnsi" w:cstheme="minorHAnsi"/>
        </w:rPr>
        <w:t xml:space="preserve">Initially, simple descriptive statistical analysis was carried out ascertaining the mean values and ranges for the </w:t>
      </w:r>
      <w:r w:rsidR="005800B1" w:rsidRPr="007A0680">
        <w:rPr>
          <w:rFonts w:asciiTheme="minorHAnsi" w:eastAsia="Calibri" w:hAnsiTheme="minorHAnsi" w:cstheme="minorHAnsi"/>
        </w:rPr>
        <w:t>participants</w:t>
      </w:r>
      <w:r w:rsidR="00052FCE">
        <w:rPr>
          <w:rFonts w:asciiTheme="minorHAnsi" w:eastAsia="Calibri" w:hAnsiTheme="minorHAnsi" w:cstheme="minorHAnsi"/>
        </w:rPr>
        <w:t xml:space="preserve"> and cumulatively for</w:t>
      </w:r>
      <w:r w:rsidR="00CF0217" w:rsidRPr="007A0680">
        <w:rPr>
          <w:rFonts w:asciiTheme="minorHAnsi" w:eastAsia="Calibri" w:hAnsiTheme="minorHAnsi" w:cstheme="minorHAnsi"/>
        </w:rPr>
        <w:t xml:space="preserve"> before and after the module (Q1 and Q2) for each of the attitude scales used; JSPE, MCRS (substance misuse SM) and MCRS (Reduced Fetal Movements FM). The cumulative scores for individual students </w:t>
      </w:r>
      <w:proofErr w:type="gramStart"/>
      <w:r w:rsidR="00CF0217" w:rsidRPr="007A0680">
        <w:rPr>
          <w:rFonts w:asciiTheme="minorHAnsi" w:eastAsia="Calibri" w:hAnsiTheme="minorHAnsi" w:cstheme="minorHAnsi"/>
        </w:rPr>
        <w:t>were then compared</w:t>
      </w:r>
      <w:proofErr w:type="gramEnd"/>
      <w:r w:rsidR="00CF0217" w:rsidRPr="007A0680">
        <w:rPr>
          <w:rFonts w:asciiTheme="minorHAnsi" w:eastAsia="Calibri" w:hAnsiTheme="minorHAnsi" w:cstheme="minorHAnsi"/>
        </w:rPr>
        <w:t xml:space="preserve"> for </w:t>
      </w:r>
      <w:r w:rsidR="00052FCE">
        <w:rPr>
          <w:rFonts w:asciiTheme="minorHAnsi" w:eastAsia="Calibri" w:hAnsiTheme="minorHAnsi" w:cstheme="minorHAnsi"/>
        </w:rPr>
        <w:t>the various scales pre and post module</w:t>
      </w:r>
      <w:r w:rsidR="00CB22CB">
        <w:rPr>
          <w:rFonts w:asciiTheme="minorHAnsi" w:eastAsia="Calibri" w:hAnsiTheme="minorHAnsi" w:cstheme="minorHAnsi"/>
        </w:rPr>
        <w:t>,</w:t>
      </w:r>
      <w:r w:rsidR="00052FCE">
        <w:rPr>
          <w:rFonts w:asciiTheme="minorHAnsi" w:eastAsia="Calibri" w:hAnsiTheme="minorHAnsi" w:cstheme="minorHAnsi"/>
        </w:rPr>
        <w:t xml:space="preserve"> using </w:t>
      </w:r>
      <w:r w:rsidR="005800B1" w:rsidRPr="007A0680">
        <w:rPr>
          <w:rFonts w:asciiTheme="minorHAnsi" w:eastAsia="Calibri" w:hAnsiTheme="minorHAnsi" w:cstheme="minorHAnsi"/>
        </w:rPr>
        <w:t>paired t-tests with a significance value set at less than 0.05.</w:t>
      </w:r>
    </w:p>
    <w:p w14:paraId="2C065CE0" w14:textId="563B192E" w:rsidR="005800B1" w:rsidRPr="007A0680" w:rsidRDefault="005800B1" w:rsidP="00B66DAF">
      <w:pPr>
        <w:spacing w:after="200" w:line="360" w:lineRule="auto"/>
        <w:rPr>
          <w:rFonts w:asciiTheme="minorHAnsi" w:eastAsia="Calibri" w:hAnsiTheme="minorHAnsi" w:cstheme="minorHAnsi"/>
        </w:rPr>
      </w:pPr>
      <w:r w:rsidRPr="007A0680">
        <w:rPr>
          <w:rFonts w:asciiTheme="minorHAnsi" w:eastAsia="Calibri" w:hAnsiTheme="minorHAnsi" w:cstheme="minorHAnsi"/>
        </w:rPr>
        <w:t xml:space="preserve">In summary, paired t-tests </w:t>
      </w:r>
      <w:proofErr w:type="gramStart"/>
      <w:r w:rsidRPr="007A0680">
        <w:rPr>
          <w:rFonts w:asciiTheme="minorHAnsi" w:eastAsia="Calibri" w:hAnsiTheme="minorHAnsi" w:cstheme="minorHAnsi"/>
        </w:rPr>
        <w:t>were used</w:t>
      </w:r>
      <w:proofErr w:type="gramEnd"/>
      <w:r w:rsidRPr="007A0680">
        <w:rPr>
          <w:rFonts w:asciiTheme="minorHAnsi" w:eastAsia="Calibri" w:hAnsiTheme="minorHAnsi" w:cstheme="minorHAnsi"/>
        </w:rPr>
        <w:t xml:space="preserve"> to compare means for:</w:t>
      </w:r>
    </w:p>
    <w:p w14:paraId="0B25B7E6" w14:textId="77777777" w:rsidR="005800B1" w:rsidRPr="007A0680" w:rsidRDefault="005800B1" w:rsidP="00B66DAF">
      <w:pPr>
        <w:numPr>
          <w:ilvl w:val="0"/>
          <w:numId w:val="2"/>
        </w:numPr>
        <w:spacing w:after="200" w:line="360" w:lineRule="auto"/>
        <w:contextualSpacing/>
        <w:rPr>
          <w:rFonts w:asciiTheme="minorHAnsi" w:eastAsia="Calibri" w:hAnsiTheme="minorHAnsi" w:cstheme="minorHAnsi"/>
        </w:rPr>
      </w:pPr>
      <w:r w:rsidRPr="007A0680">
        <w:rPr>
          <w:rFonts w:asciiTheme="minorHAnsi" w:eastAsia="Calibri" w:hAnsiTheme="minorHAnsi" w:cstheme="minorHAnsi"/>
        </w:rPr>
        <w:t>JSPE before and after the module</w:t>
      </w:r>
    </w:p>
    <w:p w14:paraId="410CA0B6" w14:textId="77777777" w:rsidR="005800B1" w:rsidRPr="007A0680" w:rsidRDefault="005800B1" w:rsidP="00B66DAF">
      <w:pPr>
        <w:numPr>
          <w:ilvl w:val="0"/>
          <w:numId w:val="2"/>
        </w:numPr>
        <w:spacing w:after="200" w:line="360" w:lineRule="auto"/>
        <w:contextualSpacing/>
        <w:rPr>
          <w:rFonts w:asciiTheme="minorHAnsi" w:eastAsia="Calibri" w:hAnsiTheme="minorHAnsi" w:cstheme="minorHAnsi"/>
        </w:rPr>
      </w:pPr>
      <w:r w:rsidRPr="007A0680">
        <w:rPr>
          <w:rFonts w:asciiTheme="minorHAnsi" w:eastAsia="Calibri" w:hAnsiTheme="minorHAnsi" w:cstheme="minorHAnsi"/>
        </w:rPr>
        <w:t>MCRS SM before and after the module</w:t>
      </w:r>
    </w:p>
    <w:p w14:paraId="1C7E3BC3" w14:textId="77777777" w:rsidR="005800B1" w:rsidRPr="007A0680" w:rsidRDefault="005800B1" w:rsidP="00B66DAF">
      <w:pPr>
        <w:numPr>
          <w:ilvl w:val="0"/>
          <w:numId w:val="2"/>
        </w:numPr>
        <w:spacing w:after="200" w:line="360" w:lineRule="auto"/>
        <w:contextualSpacing/>
        <w:rPr>
          <w:rFonts w:asciiTheme="minorHAnsi" w:eastAsia="Calibri" w:hAnsiTheme="minorHAnsi" w:cstheme="minorHAnsi"/>
        </w:rPr>
      </w:pPr>
      <w:r w:rsidRPr="007A0680">
        <w:rPr>
          <w:rFonts w:asciiTheme="minorHAnsi" w:eastAsia="Calibri" w:hAnsiTheme="minorHAnsi" w:cstheme="minorHAnsi"/>
        </w:rPr>
        <w:t>MCRS FM before and after the module</w:t>
      </w:r>
    </w:p>
    <w:p w14:paraId="31C772EB" w14:textId="77777777" w:rsidR="005800B1" w:rsidRPr="007A0680" w:rsidRDefault="005800B1" w:rsidP="00B66DAF">
      <w:pPr>
        <w:numPr>
          <w:ilvl w:val="0"/>
          <w:numId w:val="2"/>
        </w:numPr>
        <w:spacing w:after="200" w:line="360" w:lineRule="auto"/>
        <w:contextualSpacing/>
        <w:rPr>
          <w:rFonts w:asciiTheme="minorHAnsi" w:eastAsia="Calibri" w:hAnsiTheme="minorHAnsi" w:cstheme="minorHAnsi"/>
        </w:rPr>
      </w:pPr>
      <w:r w:rsidRPr="007A0680">
        <w:rPr>
          <w:rFonts w:asciiTheme="minorHAnsi" w:eastAsia="Calibri" w:hAnsiTheme="minorHAnsi" w:cstheme="minorHAnsi"/>
        </w:rPr>
        <w:t>MCRS SM compared to MCRS FM before the module</w:t>
      </w:r>
    </w:p>
    <w:p w14:paraId="4B907B5C" w14:textId="77777777" w:rsidR="005800B1" w:rsidRPr="007A0680" w:rsidRDefault="005800B1" w:rsidP="00B66DAF">
      <w:pPr>
        <w:numPr>
          <w:ilvl w:val="0"/>
          <w:numId w:val="2"/>
        </w:numPr>
        <w:spacing w:after="200" w:line="360" w:lineRule="auto"/>
        <w:contextualSpacing/>
        <w:rPr>
          <w:rFonts w:asciiTheme="minorHAnsi" w:eastAsia="Calibri" w:hAnsiTheme="minorHAnsi" w:cstheme="minorHAnsi"/>
        </w:rPr>
      </w:pPr>
      <w:r w:rsidRPr="007A0680">
        <w:rPr>
          <w:rFonts w:asciiTheme="minorHAnsi" w:eastAsia="Calibri" w:hAnsiTheme="minorHAnsi" w:cstheme="minorHAnsi"/>
        </w:rPr>
        <w:t>MCRS SM compared to MCRS FM after the module</w:t>
      </w:r>
    </w:p>
    <w:p w14:paraId="2D12FC0E" w14:textId="4473055A" w:rsidR="00390E84" w:rsidRPr="007A0680" w:rsidRDefault="00390E84" w:rsidP="00B66DAF">
      <w:pPr>
        <w:spacing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Phase Two</w:t>
      </w:r>
      <w:r w:rsidR="005800B1" w:rsidRPr="007A0680">
        <w:rPr>
          <w:rFonts w:asciiTheme="minorHAnsi" w:eastAsiaTheme="minorEastAsia" w:hAnsiTheme="minorHAnsi" w:cstheme="minorHAnsi"/>
          <w:lang w:eastAsia="en-GB"/>
        </w:rPr>
        <w:t xml:space="preserve"> - The Framework method of analysis </w:t>
      </w:r>
      <w:proofErr w:type="gramStart"/>
      <w:r w:rsidR="005800B1" w:rsidRPr="007A0680">
        <w:rPr>
          <w:rFonts w:asciiTheme="minorHAnsi" w:eastAsiaTheme="minorEastAsia" w:hAnsiTheme="minorHAnsi" w:cstheme="minorHAnsi"/>
          <w:lang w:eastAsia="en-GB"/>
        </w:rPr>
        <w:t>was used</w:t>
      </w:r>
      <w:proofErr w:type="gramEnd"/>
      <w:r w:rsidR="005800B1" w:rsidRPr="007A0680">
        <w:rPr>
          <w:rFonts w:asciiTheme="minorHAnsi" w:eastAsiaTheme="minorEastAsia" w:hAnsiTheme="minorHAnsi" w:cstheme="minorHAnsi"/>
          <w:lang w:eastAsia="en-GB"/>
        </w:rPr>
        <w:t xml:space="preserve"> to analyse the interview data. This is a systemati</w:t>
      </w:r>
      <w:r w:rsidR="008F62B1">
        <w:rPr>
          <w:rFonts w:asciiTheme="minorHAnsi" w:eastAsiaTheme="minorEastAsia" w:hAnsiTheme="minorHAnsi" w:cstheme="minorHAnsi"/>
          <w:lang w:eastAsia="en-GB"/>
        </w:rPr>
        <w:t>c,</w:t>
      </w:r>
      <w:r w:rsidR="005800B1" w:rsidRPr="007A0680">
        <w:rPr>
          <w:rFonts w:asciiTheme="minorHAnsi" w:eastAsiaTheme="minorEastAsia" w:hAnsiTheme="minorHAnsi" w:cstheme="minorHAnsi"/>
          <w:lang w:eastAsia="en-GB"/>
        </w:rPr>
        <w:t xml:space="preserve"> flexible approach to analysing qualitative data, developed by Ritchie and Spencer (1994).  It is essentially a method of thematic or qualitative content </w:t>
      </w:r>
      <w:r w:rsidR="005800B1" w:rsidRPr="009A4115">
        <w:rPr>
          <w:rFonts w:asciiTheme="minorHAnsi" w:eastAsiaTheme="minorEastAsia" w:hAnsiTheme="minorHAnsi" w:cstheme="minorHAnsi"/>
          <w:lang w:eastAsia="en-GB"/>
        </w:rPr>
        <w:t>analysis (Gale et al, 2013) using a</w:t>
      </w:r>
      <w:r w:rsidR="005800B1" w:rsidRPr="007A0680">
        <w:rPr>
          <w:rFonts w:asciiTheme="minorHAnsi" w:eastAsiaTheme="minorEastAsia" w:hAnsiTheme="minorHAnsi" w:cstheme="minorHAnsi"/>
          <w:lang w:eastAsia="en-GB"/>
        </w:rPr>
        <w:t xml:space="preserve"> defining ‘matrix’ to reduce, present and group the data, looking for similarities and differences, ready for analysis.</w:t>
      </w:r>
    </w:p>
    <w:p w14:paraId="4C5C7410" w14:textId="77777777" w:rsidR="005800B1" w:rsidRPr="007A0680" w:rsidRDefault="005800B1" w:rsidP="00B66DAF">
      <w:pPr>
        <w:spacing w:line="360" w:lineRule="auto"/>
        <w:rPr>
          <w:rFonts w:asciiTheme="minorHAnsi" w:eastAsiaTheme="minorEastAsia" w:hAnsiTheme="minorHAnsi" w:cstheme="minorHAnsi"/>
          <w:lang w:eastAsia="en-GB"/>
        </w:rPr>
      </w:pPr>
    </w:p>
    <w:p w14:paraId="11DD5A07" w14:textId="77777777" w:rsidR="00390E84" w:rsidRPr="007A0680" w:rsidRDefault="00390E84" w:rsidP="00B66DAF">
      <w:pPr>
        <w:spacing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Phase Three</w:t>
      </w:r>
      <w:r w:rsidR="005800B1" w:rsidRPr="007A0680">
        <w:rPr>
          <w:rFonts w:asciiTheme="minorHAnsi" w:eastAsiaTheme="minorEastAsia" w:hAnsiTheme="minorHAnsi" w:cstheme="minorHAnsi"/>
          <w:lang w:eastAsia="en-GB"/>
        </w:rPr>
        <w:t xml:space="preserve"> - The VLE documents were analysed using content analysis according to </w:t>
      </w:r>
      <w:proofErr w:type="spellStart"/>
      <w:r w:rsidR="005800B1" w:rsidRPr="007A0680">
        <w:rPr>
          <w:rFonts w:asciiTheme="minorHAnsi" w:eastAsiaTheme="minorEastAsia" w:hAnsiTheme="minorHAnsi" w:cstheme="minorHAnsi"/>
          <w:lang w:eastAsia="en-GB"/>
        </w:rPr>
        <w:t>Elo</w:t>
      </w:r>
      <w:proofErr w:type="spellEnd"/>
      <w:r w:rsidR="005800B1" w:rsidRPr="007A0680">
        <w:rPr>
          <w:rFonts w:asciiTheme="minorHAnsi" w:eastAsiaTheme="minorEastAsia" w:hAnsiTheme="minorHAnsi" w:cstheme="minorHAnsi"/>
          <w:lang w:eastAsia="en-GB"/>
        </w:rPr>
        <w:t xml:space="preserve"> and </w:t>
      </w:r>
      <w:proofErr w:type="spellStart"/>
      <w:r w:rsidR="005800B1" w:rsidRPr="007A0680">
        <w:rPr>
          <w:rFonts w:asciiTheme="minorHAnsi" w:eastAsiaTheme="minorEastAsia" w:hAnsiTheme="minorHAnsi" w:cstheme="minorHAnsi"/>
          <w:lang w:eastAsia="en-GB"/>
        </w:rPr>
        <w:t>Kyngas</w:t>
      </w:r>
      <w:proofErr w:type="spellEnd"/>
      <w:r w:rsidR="005800B1" w:rsidRPr="007A0680">
        <w:rPr>
          <w:rFonts w:asciiTheme="minorHAnsi" w:eastAsiaTheme="minorEastAsia" w:hAnsiTheme="minorHAnsi" w:cstheme="minorHAnsi"/>
          <w:lang w:eastAsia="en-GB"/>
        </w:rPr>
        <w:t xml:space="preserve"> (2008). This was used to build a model of the concepts that described the students’ experiences and attitudes toward substance use and pregnant substance users (where detailed) </w:t>
      </w:r>
      <w:r w:rsidR="00B84A80" w:rsidRPr="007A0680">
        <w:rPr>
          <w:rFonts w:asciiTheme="minorHAnsi" w:eastAsiaTheme="minorEastAsia" w:hAnsiTheme="minorHAnsi" w:cstheme="minorHAnsi"/>
          <w:lang w:eastAsia="en-GB"/>
        </w:rPr>
        <w:t>at the start of</w:t>
      </w:r>
      <w:r w:rsidR="005800B1" w:rsidRPr="007A0680">
        <w:rPr>
          <w:rFonts w:asciiTheme="minorHAnsi" w:eastAsiaTheme="minorEastAsia" w:hAnsiTheme="minorHAnsi" w:cstheme="minorHAnsi"/>
          <w:lang w:eastAsia="en-GB"/>
        </w:rPr>
        <w:t xml:space="preserve"> the educational intervention. </w:t>
      </w:r>
    </w:p>
    <w:p w14:paraId="28808152" w14:textId="77777777" w:rsidR="00CC2A48" w:rsidRDefault="00CC2A48" w:rsidP="00B66DAF">
      <w:pPr>
        <w:spacing w:before="100" w:after="200" w:line="360" w:lineRule="auto"/>
        <w:rPr>
          <w:rFonts w:asciiTheme="minorHAnsi" w:eastAsiaTheme="minorEastAsia" w:hAnsiTheme="minorHAnsi" w:cstheme="minorHAnsi"/>
          <w:lang w:eastAsia="en-GB"/>
        </w:rPr>
      </w:pPr>
    </w:p>
    <w:p w14:paraId="77BE986D" w14:textId="315E559D" w:rsidR="00CC2A48" w:rsidRDefault="00CC2A48">
      <w:pPr>
        <w:spacing w:line="360" w:lineRule="auto"/>
        <w:jc w:val="center"/>
        <w:rPr>
          <w:rFonts w:asciiTheme="minorHAnsi" w:hAnsiTheme="minorHAnsi" w:cstheme="minorHAnsi"/>
          <w:sz w:val="28"/>
          <w:szCs w:val="28"/>
          <w:u w:val="single"/>
        </w:rPr>
      </w:pPr>
      <w:r>
        <w:rPr>
          <w:rFonts w:asciiTheme="minorHAnsi" w:hAnsiTheme="minorHAnsi" w:cstheme="minorHAnsi"/>
          <w:sz w:val="28"/>
          <w:szCs w:val="28"/>
          <w:u w:val="single"/>
        </w:rPr>
        <w:t>RESULTS</w:t>
      </w:r>
    </w:p>
    <w:p w14:paraId="65EA8196" w14:textId="77777777" w:rsidR="00CC2A48" w:rsidRDefault="00CC2A48">
      <w:pPr>
        <w:spacing w:before="100" w:after="200" w:line="360" w:lineRule="auto"/>
        <w:rPr>
          <w:rFonts w:asciiTheme="minorHAnsi" w:hAnsiTheme="minorHAnsi" w:cstheme="minorHAnsi"/>
          <w:u w:val="single"/>
        </w:rPr>
      </w:pPr>
      <w:r>
        <w:rPr>
          <w:rFonts w:asciiTheme="minorHAnsi" w:hAnsiTheme="minorHAnsi"/>
        </w:rPr>
        <w:lastRenderedPageBreak/>
        <w:t>The approach to the study was</w:t>
      </w:r>
      <w:r w:rsidRPr="000D334C">
        <w:rPr>
          <w:rFonts w:asciiTheme="minorHAnsi" w:hAnsiTheme="minorHAnsi"/>
        </w:rPr>
        <w:t xml:space="preserve"> a single case study using different tools for</w:t>
      </w:r>
      <w:r>
        <w:rPr>
          <w:rFonts w:asciiTheme="minorHAnsi" w:hAnsiTheme="minorHAnsi"/>
        </w:rPr>
        <w:t xml:space="preserve"> data collection and therefore the findings of each phase </w:t>
      </w:r>
      <w:proofErr w:type="gramStart"/>
      <w:r>
        <w:rPr>
          <w:rFonts w:asciiTheme="minorHAnsi" w:hAnsiTheme="minorHAnsi"/>
        </w:rPr>
        <w:t>are presented</w:t>
      </w:r>
      <w:proofErr w:type="gramEnd"/>
      <w:r>
        <w:rPr>
          <w:rFonts w:asciiTheme="minorHAnsi" w:hAnsiTheme="minorHAnsi"/>
        </w:rPr>
        <w:t xml:space="preserve"> here separately, however</w:t>
      </w:r>
      <w:r w:rsidRPr="000D334C">
        <w:rPr>
          <w:rFonts w:asciiTheme="minorHAnsi" w:hAnsiTheme="minorHAnsi"/>
        </w:rPr>
        <w:t xml:space="preserve"> the findings </w:t>
      </w:r>
      <w:r>
        <w:rPr>
          <w:rFonts w:asciiTheme="minorHAnsi" w:hAnsiTheme="minorHAnsi"/>
        </w:rPr>
        <w:t>are then</w:t>
      </w:r>
      <w:r w:rsidRPr="000D334C">
        <w:rPr>
          <w:rFonts w:asciiTheme="minorHAnsi" w:hAnsiTheme="minorHAnsi"/>
        </w:rPr>
        <w:t xml:space="preserve"> drawn together and discussed as a ‘whole’ case in </w:t>
      </w:r>
      <w:r>
        <w:rPr>
          <w:rFonts w:asciiTheme="minorHAnsi" w:hAnsiTheme="minorHAnsi"/>
        </w:rPr>
        <w:t>the discussion.</w:t>
      </w:r>
    </w:p>
    <w:p w14:paraId="707A3839" w14:textId="77777777" w:rsidR="00CC2A48" w:rsidRDefault="00CC2A48">
      <w:pPr>
        <w:spacing w:line="360" w:lineRule="auto"/>
        <w:rPr>
          <w:rFonts w:asciiTheme="minorHAnsi" w:hAnsiTheme="minorHAnsi" w:cstheme="minorHAnsi"/>
          <w:u w:val="single"/>
        </w:rPr>
      </w:pPr>
      <w:r>
        <w:rPr>
          <w:rFonts w:asciiTheme="minorHAnsi" w:hAnsiTheme="minorHAnsi" w:cstheme="minorHAnsi"/>
          <w:u w:val="single"/>
        </w:rPr>
        <w:t>Phase One</w:t>
      </w:r>
    </w:p>
    <w:p w14:paraId="1BCBCFA8" w14:textId="274EBA0B" w:rsidR="00CC2A48" w:rsidRDefault="00CC2A48">
      <w:pPr>
        <w:spacing w:line="36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A</w:t>
      </w:r>
      <w:r w:rsidRPr="007A0680">
        <w:rPr>
          <w:rFonts w:asciiTheme="minorHAnsi" w:eastAsiaTheme="minorEastAsia" w:hAnsiTheme="minorHAnsi" w:cstheme="minorHAnsi"/>
          <w:lang w:eastAsia="en-GB"/>
        </w:rPr>
        <w:t xml:space="preserve">ttitudes quantifiably improved </w:t>
      </w:r>
      <w:r w:rsidR="008F62B1">
        <w:rPr>
          <w:rFonts w:asciiTheme="minorHAnsi" w:eastAsiaTheme="minorEastAsia" w:hAnsiTheme="minorHAnsi" w:cstheme="minorHAnsi"/>
          <w:lang w:eastAsia="en-GB"/>
        </w:rPr>
        <w:t>post</w:t>
      </w:r>
      <w:r w:rsidRPr="007A0680">
        <w:rPr>
          <w:rFonts w:asciiTheme="minorHAnsi" w:eastAsiaTheme="minorEastAsia" w:hAnsiTheme="minorHAnsi" w:cstheme="minorHAnsi"/>
          <w:lang w:eastAsia="en-GB"/>
        </w:rPr>
        <w:t xml:space="preserve"> education when compared to beforehand. The findings from the questionnaires demonstrated that there was a signific</w:t>
      </w:r>
      <w:r w:rsidR="008F62B1">
        <w:rPr>
          <w:rFonts w:asciiTheme="minorHAnsi" w:eastAsiaTheme="minorEastAsia" w:hAnsiTheme="minorHAnsi" w:cstheme="minorHAnsi"/>
          <w:lang w:eastAsia="en-GB"/>
        </w:rPr>
        <w:t>ant difference (p &lt; 0.05) in</w:t>
      </w:r>
      <w:r w:rsidRPr="007A0680">
        <w:rPr>
          <w:rFonts w:asciiTheme="minorHAnsi" w:eastAsiaTheme="minorEastAsia" w:hAnsiTheme="minorHAnsi" w:cstheme="minorHAnsi"/>
          <w:lang w:eastAsia="en-GB"/>
        </w:rPr>
        <w:t xml:space="preserve"> students’ attitude toward substance misuse in pregnancy </w:t>
      </w:r>
      <w:r w:rsidR="008F62B1">
        <w:rPr>
          <w:rFonts w:asciiTheme="minorHAnsi" w:eastAsiaTheme="minorEastAsia" w:hAnsiTheme="minorHAnsi" w:cstheme="minorHAnsi"/>
          <w:lang w:eastAsia="en-GB"/>
        </w:rPr>
        <w:t xml:space="preserve">pre and post </w:t>
      </w:r>
      <w:r w:rsidRPr="007A0680">
        <w:rPr>
          <w:rFonts w:asciiTheme="minorHAnsi" w:eastAsiaTheme="minorEastAsia" w:hAnsiTheme="minorHAnsi" w:cstheme="minorHAnsi"/>
          <w:lang w:eastAsia="en-GB"/>
        </w:rPr>
        <w:t>intervention (MCRS SM p= 0.012</w:t>
      </w:r>
      <w:r>
        <w:rPr>
          <w:rFonts w:asciiTheme="minorHAnsi" w:eastAsiaTheme="minorEastAsia" w:hAnsiTheme="minorHAnsi" w:cstheme="minorHAnsi"/>
          <w:lang w:eastAsia="en-GB"/>
        </w:rPr>
        <w:t xml:space="preserve"> Table 1 &amp; 2</w:t>
      </w:r>
      <w:r w:rsidRPr="007A0680">
        <w:rPr>
          <w:rFonts w:asciiTheme="minorHAnsi" w:eastAsiaTheme="minorEastAsia" w:hAnsiTheme="minorHAnsi" w:cstheme="minorHAnsi"/>
          <w:lang w:eastAsia="en-GB"/>
        </w:rPr>
        <w:t>), but not their general empathy levels (JSPE-HP p = 0.539</w:t>
      </w:r>
      <w:r>
        <w:rPr>
          <w:rFonts w:asciiTheme="minorHAnsi" w:eastAsiaTheme="minorEastAsia" w:hAnsiTheme="minorHAnsi" w:cstheme="minorHAnsi"/>
          <w:lang w:eastAsia="en-GB"/>
        </w:rPr>
        <w:t xml:space="preserve"> Table 3</w:t>
      </w:r>
      <w:r w:rsidRPr="007A0680">
        <w:rPr>
          <w:rFonts w:asciiTheme="minorHAnsi" w:eastAsiaTheme="minorEastAsia" w:hAnsiTheme="minorHAnsi" w:cstheme="minorHAnsi"/>
          <w:lang w:eastAsia="en-GB"/>
        </w:rPr>
        <w:t>), or their attitude toward reduced fetal movements in pregnancy (MCRS FM p = 0.646</w:t>
      </w:r>
      <w:r>
        <w:rPr>
          <w:rFonts w:asciiTheme="minorHAnsi" w:eastAsiaTheme="minorEastAsia" w:hAnsiTheme="minorHAnsi" w:cstheme="minorHAnsi"/>
          <w:lang w:eastAsia="en-GB"/>
        </w:rPr>
        <w:t xml:space="preserve"> Table 1 &amp; 2</w:t>
      </w:r>
      <w:r w:rsidRPr="007A0680">
        <w:rPr>
          <w:rFonts w:asciiTheme="minorHAnsi" w:eastAsiaTheme="minorEastAsia" w:hAnsiTheme="minorHAnsi" w:cstheme="minorHAnsi"/>
          <w:lang w:eastAsia="en-GB"/>
        </w:rPr>
        <w:t>).</w:t>
      </w:r>
    </w:p>
    <w:p w14:paraId="74EA17B3" w14:textId="77777777" w:rsidR="00CC2A48" w:rsidRDefault="00CC2A48" w:rsidP="00B66DAF">
      <w:pPr>
        <w:spacing w:line="360" w:lineRule="auto"/>
        <w:rPr>
          <w:rFonts w:asciiTheme="minorHAnsi" w:hAnsiTheme="minorHAnsi" w:cstheme="minorHAnsi"/>
          <w:u w:val="single"/>
        </w:rPr>
      </w:pPr>
    </w:p>
    <w:p w14:paraId="539C2CA8" w14:textId="77777777" w:rsidR="00CC2A48" w:rsidRPr="006D6F9B" w:rsidRDefault="00CC2A48" w:rsidP="00B66DAF">
      <w:pPr>
        <w:spacing w:line="360" w:lineRule="auto"/>
        <w:rPr>
          <w:rFonts w:asciiTheme="minorHAnsi" w:hAnsiTheme="minorHAnsi" w:cstheme="minorHAnsi"/>
          <w:b/>
        </w:rPr>
      </w:pPr>
      <w:r>
        <w:rPr>
          <w:rFonts w:asciiTheme="minorHAnsi" w:hAnsiTheme="minorHAnsi" w:cstheme="minorHAnsi"/>
          <w:b/>
        </w:rPr>
        <w:t>Table 1</w:t>
      </w:r>
      <w:r w:rsidRPr="009B6453">
        <w:rPr>
          <w:rFonts w:asciiTheme="minorHAnsi" w:hAnsiTheme="minorHAnsi" w:cstheme="minorHAnsi"/>
          <w:b/>
        </w:rPr>
        <w:t>. Data</w:t>
      </w:r>
      <w:r w:rsidRPr="006D6F9B">
        <w:rPr>
          <w:rFonts w:asciiTheme="minorHAnsi" w:hAnsiTheme="minorHAnsi" w:cstheme="minorHAnsi"/>
          <w:b/>
        </w:rPr>
        <w:t xml:space="preserve"> From before and after the module for MCRS SM and FM</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80"/>
      </w:tblGrid>
      <w:tr w:rsidR="00CC2A48" w:rsidRPr="006D6F9B" w14:paraId="2DCC8FEA" w14:textId="77777777" w:rsidTr="00F86156">
        <w:trPr>
          <w:cantSplit/>
        </w:trPr>
        <w:tc>
          <w:tcPr>
            <w:tcW w:w="8080" w:type="dxa"/>
            <w:tcBorders>
              <w:top w:val="nil"/>
              <w:left w:val="nil"/>
              <w:bottom w:val="nil"/>
              <w:right w:val="nil"/>
            </w:tcBorders>
            <w:shd w:val="clear" w:color="auto" w:fill="FFFFFF"/>
          </w:tcPr>
          <w:tbl>
            <w:tblPr>
              <w:tblStyle w:val="TableGridLight"/>
              <w:tblW w:w="8070" w:type="dxa"/>
              <w:tblLayout w:type="fixed"/>
              <w:tblLook w:val="04A0" w:firstRow="1" w:lastRow="0" w:firstColumn="1" w:lastColumn="0" w:noHBand="0" w:noVBand="1"/>
            </w:tblPr>
            <w:tblGrid>
              <w:gridCol w:w="1529"/>
              <w:gridCol w:w="1529"/>
              <w:gridCol w:w="1529"/>
              <w:gridCol w:w="1529"/>
              <w:gridCol w:w="1954"/>
            </w:tblGrid>
            <w:tr w:rsidR="00CC2A48" w:rsidRPr="006D6F9B" w14:paraId="3C633E94" w14:textId="77777777" w:rsidTr="00B66DAF">
              <w:trPr>
                <w:trHeight w:val="370"/>
              </w:trPr>
              <w:tc>
                <w:tcPr>
                  <w:tcW w:w="1529" w:type="dxa"/>
                </w:tcPr>
                <w:p w14:paraId="296A01F9"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Scale</w:t>
                  </w:r>
                </w:p>
              </w:tc>
              <w:tc>
                <w:tcPr>
                  <w:tcW w:w="1529" w:type="dxa"/>
                </w:tcPr>
                <w:p w14:paraId="62DA783C"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Before Module Mean Score</w:t>
                  </w:r>
                </w:p>
              </w:tc>
              <w:tc>
                <w:tcPr>
                  <w:tcW w:w="1529" w:type="dxa"/>
                </w:tcPr>
                <w:p w14:paraId="72437A46"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Before Standard Deviation</w:t>
                  </w:r>
                </w:p>
              </w:tc>
              <w:tc>
                <w:tcPr>
                  <w:tcW w:w="1529" w:type="dxa"/>
                </w:tcPr>
                <w:p w14:paraId="21B6BF86"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After Module Mean Score</w:t>
                  </w:r>
                </w:p>
              </w:tc>
              <w:tc>
                <w:tcPr>
                  <w:tcW w:w="1954" w:type="dxa"/>
                </w:tcPr>
                <w:p w14:paraId="7ADE4753"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After Standard Deviation</w:t>
                  </w:r>
                </w:p>
              </w:tc>
            </w:tr>
            <w:tr w:rsidR="00CC2A48" w:rsidRPr="006D6F9B" w14:paraId="494D9096" w14:textId="77777777" w:rsidTr="00B66DAF">
              <w:trPr>
                <w:trHeight w:val="714"/>
              </w:trPr>
              <w:tc>
                <w:tcPr>
                  <w:tcW w:w="1529" w:type="dxa"/>
                </w:tcPr>
                <w:p w14:paraId="46647E52"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MCRS SM</w:t>
                  </w:r>
                </w:p>
              </w:tc>
              <w:tc>
                <w:tcPr>
                  <w:tcW w:w="1529" w:type="dxa"/>
                </w:tcPr>
                <w:p w14:paraId="184EDF5E" w14:textId="77777777" w:rsidR="00CC2A48" w:rsidRPr="00BD3AB0" w:rsidRDefault="00CC2A48">
                  <w:pPr>
                    <w:rPr>
                      <w:rFonts w:asciiTheme="minorHAnsi" w:hAnsiTheme="minorHAnsi" w:cstheme="minorHAnsi"/>
                      <w:bCs/>
                      <w:sz w:val="20"/>
                      <w:szCs w:val="20"/>
                    </w:rPr>
                  </w:pPr>
                  <w:r w:rsidRPr="00BD3AB0">
                    <w:rPr>
                      <w:rFonts w:asciiTheme="minorHAnsi" w:hAnsiTheme="minorHAnsi" w:cstheme="minorHAnsi"/>
                      <w:bCs/>
                      <w:sz w:val="20"/>
                      <w:szCs w:val="20"/>
                    </w:rPr>
                    <w:t>50.79</w:t>
                  </w:r>
                </w:p>
              </w:tc>
              <w:tc>
                <w:tcPr>
                  <w:tcW w:w="1529" w:type="dxa"/>
                </w:tcPr>
                <w:p w14:paraId="24DBC8E1" w14:textId="77777777" w:rsidR="00CC2A48" w:rsidRPr="00BD3AB0" w:rsidRDefault="00CC2A48">
                  <w:pPr>
                    <w:rPr>
                      <w:rFonts w:asciiTheme="minorHAnsi" w:hAnsiTheme="minorHAnsi" w:cstheme="minorHAnsi"/>
                      <w:bCs/>
                      <w:sz w:val="20"/>
                      <w:szCs w:val="20"/>
                    </w:rPr>
                  </w:pPr>
                  <w:r w:rsidRPr="00BD3AB0">
                    <w:rPr>
                      <w:rFonts w:asciiTheme="minorHAnsi" w:hAnsiTheme="minorHAnsi" w:cstheme="minorHAnsi"/>
                      <w:bCs/>
                      <w:sz w:val="20"/>
                      <w:szCs w:val="20"/>
                    </w:rPr>
                    <w:t>7.00</w:t>
                  </w:r>
                </w:p>
              </w:tc>
              <w:tc>
                <w:tcPr>
                  <w:tcW w:w="1529" w:type="dxa"/>
                </w:tcPr>
                <w:p w14:paraId="1EB62E44" w14:textId="77777777" w:rsidR="00CC2A48" w:rsidRPr="00BD3AB0" w:rsidRDefault="00CC2A48">
                  <w:pPr>
                    <w:rPr>
                      <w:rFonts w:asciiTheme="minorHAnsi" w:hAnsiTheme="minorHAnsi" w:cstheme="minorHAnsi"/>
                      <w:bCs/>
                      <w:sz w:val="20"/>
                      <w:szCs w:val="20"/>
                    </w:rPr>
                  </w:pPr>
                  <w:r w:rsidRPr="00BD3AB0">
                    <w:rPr>
                      <w:rFonts w:asciiTheme="minorHAnsi" w:hAnsiTheme="minorHAnsi" w:cstheme="minorHAnsi"/>
                      <w:bCs/>
                      <w:sz w:val="20"/>
                      <w:szCs w:val="20"/>
                    </w:rPr>
                    <w:t>53.55</w:t>
                  </w:r>
                </w:p>
              </w:tc>
              <w:tc>
                <w:tcPr>
                  <w:tcW w:w="1954" w:type="dxa"/>
                </w:tcPr>
                <w:p w14:paraId="4E19A7F7" w14:textId="77777777" w:rsidR="00CC2A48" w:rsidRPr="00BD3AB0" w:rsidRDefault="00CC2A48">
                  <w:pPr>
                    <w:rPr>
                      <w:rFonts w:asciiTheme="minorHAnsi" w:hAnsiTheme="minorHAnsi" w:cstheme="minorHAnsi"/>
                      <w:bCs/>
                      <w:sz w:val="20"/>
                      <w:szCs w:val="20"/>
                    </w:rPr>
                  </w:pPr>
                  <w:r w:rsidRPr="00BD3AB0">
                    <w:rPr>
                      <w:rFonts w:asciiTheme="minorHAnsi" w:hAnsiTheme="minorHAnsi" w:cstheme="minorHAnsi"/>
                      <w:bCs/>
                      <w:sz w:val="20"/>
                      <w:szCs w:val="20"/>
                    </w:rPr>
                    <w:t>5.33</w:t>
                  </w:r>
                </w:p>
              </w:tc>
            </w:tr>
            <w:tr w:rsidR="00CC2A48" w:rsidRPr="006D6F9B" w14:paraId="7F28B911" w14:textId="77777777" w:rsidTr="00B66DAF">
              <w:trPr>
                <w:trHeight w:val="710"/>
              </w:trPr>
              <w:tc>
                <w:tcPr>
                  <w:tcW w:w="1529" w:type="dxa"/>
                </w:tcPr>
                <w:p w14:paraId="3FB0ACE0"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MCRS FM</w:t>
                  </w:r>
                </w:p>
              </w:tc>
              <w:tc>
                <w:tcPr>
                  <w:tcW w:w="1529" w:type="dxa"/>
                </w:tcPr>
                <w:p w14:paraId="77E4D3CE" w14:textId="77777777" w:rsidR="00CC2A48" w:rsidRPr="00BD3AB0" w:rsidRDefault="00CC2A48">
                  <w:pPr>
                    <w:rPr>
                      <w:rFonts w:asciiTheme="minorHAnsi" w:hAnsiTheme="minorHAnsi" w:cstheme="minorHAnsi"/>
                      <w:bCs/>
                      <w:sz w:val="20"/>
                      <w:szCs w:val="20"/>
                    </w:rPr>
                  </w:pPr>
                  <w:r w:rsidRPr="00BD3AB0">
                    <w:rPr>
                      <w:rFonts w:asciiTheme="minorHAnsi" w:hAnsiTheme="minorHAnsi" w:cstheme="minorHAnsi"/>
                      <w:bCs/>
                      <w:sz w:val="20"/>
                      <w:szCs w:val="20"/>
                    </w:rPr>
                    <w:t>56.41</w:t>
                  </w:r>
                </w:p>
              </w:tc>
              <w:tc>
                <w:tcPr>
                  <w:tcW w:w="1529" w:type="dxa"/>
                </w:tcPr>
                <w:p w14:paraId="209E7C26" w14:textId="77777777" w:rsidR="00CC2A48" w:rsidRPr="00BD3AB0" w:rsidRDefault="00CC2A48">
                  <w:pPr>
                    <w:rPr>
                      <w:rFonts w:asciiTheme="minorHAnsi" w:hAnsiTheme="minorHAnsi" w:cstheme="minorHAnsi"/>
                      <w:bCs/>
                      <w:sz w:val="20"/>
                      <w:szCs w:val="20"/>
                    </w:rPr>
                  </w:pPr>
                  <w:r w:rsidRPr="00BD3AB0">
                    <w:rPr>
                      <w:rFonts w:asciiTheme="minorHAnsi" w:hAnsiTheme="minorHAnsi" w:cstheme="minorHAnsi"/>
                      <w:bCs/>
                      <w:sz w:val="20"/>
                      <w:szCs w:val="20"/>
                    </w:rPr>
                    <w:t>6.72</w:t>
                  </w:r>
                </w:p>
              </w:tc>
              <w:tc>
                <w:tcPr>
                  <w:tcW w:w="1529" w:type="dxa"/>
                </w:tcPr>
                <w:p w14:paraId="7B0D9073" w14:textId="77777777" w:rsidR="00CC2A48" w:rsidRPr="00BD3AB0" w:rsidRDefault="00CC2A48">
                  <w:pPr>
                    <w:rPr>
                      <w:rFonts w:asciiTheme="minorHAnsi" w:hAnsiTheme="minorHAnsi" w:cstheme="minorHAnsi"/>
                      <w:bCs/>
                      <w:sz w:val="20"/>
                      <w:szCs w:val="20"/>
                    </w:rPr>
                  </w:pPr>
                  <w:r w:rsidRPr="00BD3AB0">
                    <w:rPr>
                      <w:rFonts w:asciiTheme="minorHAnsi" w:hAnsiTheme="minorHAnsi" w:cstheme="minorHAnsi"/>
                      <w:bCs/>
                      <w:sz w:val="20"/>
                      <w:szCs w:val="20"/>
                    </w:rPr>
                    <w:t>57.00</w:t>
                  </w:r>
                </w:p>
              </w:tc>
              <w:tc>
                <w:tcPr>
                  <w:tcW w:w="1954" w:type="dxa"/>
                </w:tcPr>
                <w:p w14:paraId="526B7307" w14:textId="77777777" w:rsidR="00CC2A48" w:rsidRPr="00BD3AB0" w:rsidRDefault="00CC2A48">
                  <w:pPr>
                    <w:rPr>
                      <w:rFonts w:asciiTheme="minorHAnsi" w:hAnsiTheme="minorHAnsi" w:cstheme="minorHAnsi"/>
                      <w:bCs/>
                      <w:sz w:val="20"/>
                      <w:szCs w:val="20"/>
                    </w:rPr>
                  </w:pPr>
                  <w:r w:rsidRPr="00BD3AB0">
                    <w:rPr>
                      <w:rFonts w:asciiTheme="minorHAnsi" w:hAnsiTheme="minorHAnsi" w:cstheme="minorHAnsi"/>
                      <w:bCs/>
                      <w:sz w:val="20"/>
                      <w:szCs w:val="20"/>
                    </w:rPr>
                    <w:t>4.79</w:t>
                  </w:r>
                </w:p>
              </w:tc>
            </w:tr>
          </w:tbl>
          <w:p w14:paraId="5850C619" w14:textId="77777777" w:rsidR="00CC2A48" w:rsidRPr="006D6F9B" w:rsidRDefault="00CC2A48" w:rsidP="00B66DAF">
            <w:pPr>
              <w:spacing w:line="360" w:lineRule="auto"/>
              <w:rPr>
                <w:rFonts w:asciiTheme="minorHAnsi" w:hAnsiTheme="minorHAnsi" w:cstheme="minorHAnsi"/>
                <w:b/>
                <w:u w:val="single"/>
              </w:rPr>
            </w:pPr>
          </w:p>
        </w:tc>
      </w:tr>
    </w:tbl>
    <w:p w14:paraId="1BB9CDE4" w14:textId="77777777" w:rsidR="00CC2A48" w:rsidRPr="006D6F9B" w:rsidRDefault="00CC2A48" w:rsidP="00B66DAF">
      <w:pPr>
        <w:spacing w:line="360" w:lineRule="auto"/>
        <w:rPr>
          <w:rFonts w:asciiTheme="minorHAnsi" w:hAnsiTheme="minorHAnsi" w:cstheme="minorHAnsi"/>
          <w:b/>
          <w:u w:val="single"/>
        </w:rPr>
      </w:pPr>
    </w:p>
    <w:p w14:paraId="421C5B0D" w14:textId="77777777" w:rsidR="00CC2A48" w:rsidRPr="006D6F9B" w:rsidRDefault="00CC2A48" w:rsidP="00B66DAF">
      <w:pPr>
        <w:spacing w:line="360" w:lineRule="auto"/>
        <w:rPr>
          <w:rFonts w:asciiTheme="minorHAnsi" w:hAnsiTheme="minorHAnsi" w:cstheme="minorHAnsi"/>
        </w:rPr>
      </w:pPr>
      <w:r w:rsidRPr="009B6453">
        <w:rPr>
          <w:rFonts w:asciiTheme="minorHAnsi" w:hAnsiTheme="minorHAnsi" w:cstheme="minorHAnsi"/>
          <w:b/>
        </w:rPr>
        <w:t xml:space="preserve">Table </w:t>
      </w:r>
      <w:r>
        <w:rPr>
          <w:rFonts w:asciiTheme="minorHAnsi" w:hAnsiTheme="minorHAnsi" w:cstheme="minorHAnsi"/>
          <w:b/>
        </w:rPr>
        <w:t>2.</w:t>
      </w:r>
      <w:r w:rsidRPr="009B6453">
        <w:rPr>
          <w:rFonts w:asciiTheme="minorHAnsi" w:hAnsiTheme="minorHAnsi" w:cstheme="minorHAnsi"/>
        </w:rPr>
        <w:t xml:space="preserve"> </w:t>
      </w:r>
      <w:r w:rsidRPr="009B6453">
        <w:rPr>
          <w:rFonts w:asciiTheme="minorHAnsi" w:hAnsiTheme="minorHAnsi" w:cstheme="minorHAnsi"/>
          <w:b/>
        </w:rPr>
        <w:t>Comparison</w:t>
      </w:r>
      <w:r w:rsidRPr="006D6F9B">
        <w:rPr>
          <w:rFonts w:asciiTheme="minorHAnsi" w:hAnsiTheme="minorHAnsi" w:cstheme="minorHAnsi"/>
          <w:b/>
        </w:rPr>
        <w:t xml:space="preserve"> of matched participant group mean MCRS scores using paired t-test</w:t>
      </w:r>
    </w:p>
    <w:tbl>
      <w:tblPr>
        <w:tblStyle w:val="TableGridLight"/>
        <w:tblW w:w="0" w:type="auto"/>
        <w:tblLook w:val="04A0" w:firstRow="1" w:lastRow="0" w:firstColumn="1" w:lastColumn="0" w:noHBand="0" w:noVBand="1"/>
      </w:tblPr>
      <w:tblGrid>
        <w:gridCol w:w="2736"/>
        <w:gridCol w:w="2738"/>
        <w:gridCol w:w="2736"/>
      </w:tblGrid>
      <w:tr w:rsidR="00CC2A48" w:rsidRPr="006D6F9B" w14:paraId="2CC207D4" w14:textId="77777777" w:rsidTr="00B66DAF">
        <w:tc>
          <w:tcPr>
            <w:tcW w:w="2736" w:type="dxa"/>
          </w:tcPr>
          <w:p w14:paraId="54DDD68A"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Mean Scores Compared</w:t>
            </w:r>
          </w:p>
        </w:tc>
        <w:tc>
          <w:tcPr>
            <w:tcW w:w="2738" w:type="dxa"/>
          </w:tcPr>
          <w:p w14:paraId="5D7C5DA6"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Significance Value (p)</w:t>
            </w:r>
          </w:p>
        </w:tc>
        <w:tc>
          <w:tcPr>
            <w:tcW w:w="2736" w:type="dxa"/>
          </w:tcPr>
          <w:p w14:paraId="07218A44"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Significant Difference</w:t>
            </w:r>
          </w:p>
        </w:tc>
      </w:tr>
      <w:tr w:rsidR="00CC2A48" w:rsidRPr="006D6F9B" w14:paraId="79CA5E5E" w14:textId="77777777" w:rsidTr="00B66DAF">
        <w:tc>
          <w:tcPr>
            <w:tcW w:w="2736" w:type="dxa"/>
          </w:tcPr>
          <w:p w14:paraId="2AB3218A"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Pre Module MCRS SM and MCRS FM</w:t>
            </w:r>
          </w:p>
        </w:tc>
        <w:tc>
          <w:tcPr>
            <w:tcW w:w="2738" w:type="dxa"/>
          </w:tcPr>
          <w:p w14:paraId="351A7696"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0.000</w:t>
            </w:r>
          </w:p>
        </w:tc>
        <w:tc>
          <w:tcPr>
            <w:tcW w:w="2736" w:type="dxa"/>
          </w:tcPr>
          <w:p w14:paraId="53442EF5"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Yes</w:t>
            </w:r>
          </w:p>
        </w:tc>
      </w:tr>
      <w:tr w:rsidR="00CC2A48" w:rsidRPr="006D6F9B" w14:paraId="194136E9" w14:textId="77777777" w:rsidTr="00B66DAF">
        <w:tc>
          <w:tcPr>
            <w:tcW w:w="2736" w:type="dxa"/>
          </w:tcPr>
          <w:p w14:paraId="63933588"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Post Module MCRS SM and MCRS FM</w:t>
            </w:r>
          </w:p>
        </w:tc>
        <w:tc>
          <w:tcPr>
            <w:tcW w:w="2738" w:type="dxa"/>
          </w:tcPr>
          <w:p w14:paraId="21798623"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0.009</w:t>
            </w:r>
          </w:p>
        </w:tc>
        <w:tc>
          <w:tcPr>
            <w:tcW w:w="2736" w:type="dxa"/>
          </w:tcPr>
          <w:p w14:paraId="4E1BBD7D"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Yes</w:t>
            </w:r>
          </w:p>
        </w:tc>
      </w:tr>
      <w:tr w:rsidR="00CC2A48" w:rsidRPr="006D6F9B" w14:paraId="5D144EA8" w14:textId="77777777" w:rsidTr="00B66DAF">
        <w:tc>
          <w:tcPr>
            <w:tcW w:w="2736" w:type="dxa"/>
          </w:tcPr>
          <w:p w14:paraId="75E43B98"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Pre Module MCRS SM and Post Module MCRS SM</w:t>
            </w:r>
          </w:p>
        </w:tc>
        <w:tc>
          <w:tcPr>
            <w:tcW w:w="2738" w:type="dxa"/>
          </w:tcPr>
          <w:p w14:paraId="4FCF23D7"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0.012</w:t>
            </w:r>
          </w:p>
        </w:tc>
        <w:tc>
          <w:tcPr>
            <w:tcW w:w="2736" w:type="dxa"/>
          </w:tcPr>
          <w:p w14:paraId="589EBF0E"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Yes</w:t>
            </w:r>
          </w:p>
        </w:tc>
      </w:tr>
      <w:tr w:rsidR="00CC2A48" w:rsidRPr="006D6F9B" w14:paraId="35AF3565" w14:textId="77777777" w:rsidTr="00B66DAF">
        <w:tc>
          <w:tcPr>
            <w:tcW w:w="2736" w:type="dxa"/>
          </w:tcPr>
          <w:p w14:paraId="6F1A6350"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Pre Module MCRS FM and Post Module MCRS FM</w:t>
            </w:r>
          </w:p>
        </w:tc>
        <w:tc>
          <w:tcPr>
            <w:tcW w:w="2738" w:type="dxa"/>
          </w:tcPr>
          <w:p w14:paraId="6260DD8F"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0.646</w:t>
            </w:r>
          </w:p>
        </w:tc>
        <w:tc>
          <w:tcPr>
            <w:tcW w:w="2736" w:type="dxa"/>
          </w:tcPr>
          <w:p w14:paraId="3920AD90"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No</w:t>
            </w:r>
          </w:p>
        </w:tc>
      </w:tr>
    </w:tbl>
    <w:p w14:paraId="1DA0337E" w14:textId="77777777" w:rsidR="00CC2A48" w:rsidRPr="006D6F9B" w:rsidRDefault="00CC2A48" w:rsidP="00B66DAF">
      <w:pPr>
        <w:spacing w:line="360" w:lineRule="auto"/>
        <w:rPr>
          <w:rFonts w:asciiTheme="minorHAnsi" w:hAnsiTheme="minorHAnsi" w:cstheme="minorHAnsi"/>
          <w:u w:val="single"/>
        </w:rPr>
      </w:pPr>
    </w:p>
    <w:p w14:paraId="25E42D69" w14:textId="77777777" w:rsidR="00CC2A48" w:rsidRPr="006D6F9B" w:rsidRDefault="00CC2A48" w:rsidP="00B66DAF">
      <w:pPr>
        <w:spacing w:line="360" w:lineRule="auto"/>
        <w:rPr>
          <w:rFonts w:asciiTheme="minorHAnsi" w:hAnsiTheme="minorHAnsi" w:cstheme="minorHAnsi"/>
          <w:b/>
        </w:rPr>
      </w:pPr>
      <w:r w:rsidRPr="009B6453">
        <w:rPr>
          <w:rFonts w:asciiTheme="minorHAnsi" w:hAnsiTheme="minorHAnsi" w:cstheme="minorHAnsi"/>
          <w:b/>
        </w:rPr>
        <w:t xml:space="preserve">Table </w:t>
      </w:r>
      <w:r>
        <w:rPr>
          <w:rFonts w:asciiTheme="minorHAnsi" w:hAnsiTheme="minorHAnsi" w:cstheme="minorHAnsi"/>
          <w:b/>
        </w:rPr>
        <w:t>3</w:t>
      </w:r>
      <w:r w:rsidRPr="009B6453">
        <w:rPr>
          <w:rFonts w:asciiTheme="minorHAnsi" w:hAnsiTheme="minorHAnsi" w:cstheme="minorHAnsi"/>
          <w:b/>
        </w:rPr>
        <w:t>. JSPE Results</w:t>
      </w:r>
      <w:r w:rsidRPr="006D6F9B">
        <w:rPr>
          <w:rFonts w:asciiTheme="minorHAnsi" w:hAnsiTheme="minorHAnsi" w:cstheme="minorHAnsi"/>
          <w:b/>
        </w:rPr>
        <w:t xml:space="preserve"> Pre and Post Test (Matched Participant groups)</w:t>
      </w:r>
    </w:p>
    <w:tbl>
      <w:tblPr>
        <w:tblStyle w:val="TableGridLight"/>
        <w:tblW w:w="0" w:type="auto"/>
        <w:tblLook w:val="04A0" w:firstRow="1" w:lastRow="0" w:firstColumn="1" w:lastColumn="0" w:noHBand="0" w:noVBand="1"/>
      </w:tblPr>
      <w:tblGrid>
        <w:gridCol w:w="3279"/>
        <w:gridCol w:w="2436"/>
        <w:gridCol w:w="2495"/>
      </w:tblGrid>
      <w:tr w:rsidR="00CC2A48" w:rsidRPr="006D6F9B" w14:paraId="6CCDC685" w14:textId="77777777" w:rsidTr="00B66DAF">
        <w:tc>
          <w:tcPr>
            <w:tcW w:w="3279" w:type="dxa"/>
          </w:tcPr>
          <w:p w14:paraId="3DAED74F" w14:textId="77777777" w:rsidR="00CC2A48" w:rsidRPr="00BD3AB0" w:rsidRDefault="00CC2A48">
            <w:pPr>
              <w:rPr>
                <w:rFonts w:asciiTheme="minorHAnsi" w:hAnsiTheme="minorHAnsi" w:cstheme="minorHAnsi"/>
                <w:sz w:val="20"/>
                <w:szCs w:val="20"/>
              </w:rPr>
            </w:pPr>
          </w:p>
        </w:tc>
        <w:tc>
          <w:tcPr>
            <w:tcW w:w="2436" w:type="dxa"/>
          </w:tcPr>
          <w:p w14:paraId="7786B415"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Mean Score</w:t>
            </w:r>
          </w:p>
        </w:tc>
        <w:tc>
          <w:tcPr>
            <w:tcW w:w="2495" w:type="dxa"/>
          </w:tcPr>
          <w:p w14:paraId="05B7874A"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Standard Deviation</w:t>
            </w:r>
          </w:p>
        </w:tc>
      </w:tr>
      <w:tr w:rsidR="00CC2A48" w:rsidRPr="006D6F9B" w14:paraId="22100B72" w14:textId="77777777" w:rsidTr="00B66DAF">
        <w:tc>
          <w:tcPr>
            <w:tcW w:w="3279" w:type="dxa"/>
          </w:tcPr>
          <w:p w14:paraId="2D45D5B4"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 xml:space="preserve">Questionnaire One </w:t>
            </w:r>
          </w:p>
          <w:p w14:paraId="6B2417C1"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(Before module)</w:t>
            </w:r>
          </w:p>
        </w:tc>
        <w:tc>
          <w:tcPr>
            <w:tcW w:w="2436" w:type="dxa"/>
          </w:tcPr>
          <w:p w14:paraId="62B03E3F"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114.03</w:t>
            </w:r>
          </w:p>
        </w:tc>
        <w:tc>
          <w:tcPr>
            <w:tcW w:w="2495" w:type="dxa"/>
          </w:tcPr>
          <w:p w14:paraId="1E50EFE6"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12.97</w:t>
            </w:r>
          </w:p>
        </w:tc>
      </w:tr>
      <w:tr w:rsidR="00CC2A48" w:rsidRPr="006D6F9B" w14:paraId="75A8CAA9" w14:textId="77777777" w:rsidTr="00B66DAF">
        <w:tc>
          <w:tcPr>
            <w:tcW w:w="3279" w:type="dxa"/>
          </w:tcPr>
          <w:p w14:paraId="5C93D36D"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 xml:space="preserve">Questionnaire Two </w:t>
            </w:r>
          </w:p>
          <w:p w14:paraId="2E22F396"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(After module)</w:t>
            </w:r>
          </w:p>
        </w:tc>
        <w:tc>
          <w:tcPr>
            <w:tcW w:w="2436" w:type="dxa"/>
          </w:tcPr>
          <w:p w14:paraId="0DE7860E"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115.27</w:t>
            </w:r>
          </w:p>
        </w:tc>
        <w:tc>
          <w:tcPr>
            <w:tcW w:w="2495" w:type="dxa"/>
          </w:tcPr>
          <w:p w14:paraId="060E8248"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6.50</w:t>
            </w:r>
          </w:p>
        </w:tc>
      </w:tr>
      <w:tr w:rsidR="00CC2A48" w:rsidRPr="006D6F9B" w14:paraId="19CA17AF" w14:textId="77777777" w:rsidTr="00B66DAF">
        <w:tc>
          <w:tcPr>
            <w:tcW w:w="3279" w:type="dxa"/>
          </w:tcPr>
          <w:p w14:paraId="6773B2AC"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lastRenderedPageBreak/>
              <w:t>Paired t-test</w:t>
            </w:r>
          </w:p>
          <w:p w14:paraId="5C9A654C" w14:textId="77777777" w:rsidR="00CC2A48" w:rsidRPr="00B66DAF" w:rsidRDefault="00CC2A48">
            <w:pPr>
              <w:rPr>
                <w:rFonts w:asciiTheme="minorHAnsi" w:hAnsiTheme="minorHAnsi" w:cstheme="minorHAnsi"/>
                <w:b/>
                <w:sz w:val="20"/>
                <w:szCs w:val="20"/>
              </w:rPr>
            </w:pPr>
            <w:r w:rsidRPr="00B66DAF">
              <w:rPr>
                <w:rFonts w:asciiTheme="minorHAnsi" w:hAnsiTheme="minorHAnsi" w:cstheme="minorHAnsi"/>
                <w:b/>
                <w:sz w:val="20"/>
                <w:szCs w:val="20"/>
              </w:rPr>
              <w:t>(Before and After Module)</w:t>
            </w:r>
          </w:p>
        </w:tc>
        <w:tc>
          <w:tcPr>
            <w:tcW w:w="4931" w:type="dxa"/>
            <w:gridSpan w:val="2"/>
          </w:tcPr>
          <w:p w14:paraId="2A2CF545" w14:textId="77777777" w:rsidR="00CC2A48" w:rsidRPr="00BD3AB0" w:rsidRDefault="00CC2A48">
            <w:pPr>
              <w:rPr>
                <w:rFonts w:asciiTheme="minorHAnsi" w:hAnsiTheme="minorHAnsi" w:cstheme="minorHAnsi"/>
                <w:sz w:val="20"/>
                <w:szCs w:val="20"/>
              </w:rPr>
            </w:pPr>
            <w:r w:rsidRPr="00BD3AB0">
              <w:rPr>
                <w:rFonts w:asciiTheme="minorHAnsi" w:hAnsiTheme="minorHAnsi" w:cstheme="minorHAnsi"/>
                <w:sz w:val="20"/>
                <w:szCs w:val="20"/>
              </w:rPr>
              <w:t>Significance (2 tailed) 0.539</w:t>
            </w:r>
          </w:p>
        </w:tc>
      </w:tr>
    </w:tbl>
    <w:p w14:paraId="78FB5037" w14:textId="77777777" w:rsidR="00CC2A48" w:rsidRDefault="00CC2A48">
      <w:pPr>
        <w:spacing w:line="360" w:lineRule="auto"/>
        <w:rPr>
          <w:rFonts w:asciiTheme="minorHAnsi" w:hAnsiTheme="minorHAnsi" w:cstheme="minorHAnsi"/>
          <w:u w:val="single"/>
        </w:rPr>
      </w:pPr>
    </w:p>
    <w:p w14:paraId="5C413E4C" w14:textId="77777777" w:rsidR="00CC2A48" w:rsidRDefault="00CC2A48" w:rsidP="00B66DAF">
      <w:pPr>
        <w:spacing w:line="360" w:lineRule="auto"/>
        <w:rPr>
          <w:rFonts w:asciiTheme="minorHAnsi" w:hAnsiTheme="minorHAnsi" w:cstheme="minorHAnsi"/>
          <w:u w:val="single"/>
        </w:rPr>
      </w:pPr>
      <w:r>
        <w:rPr>
          <w:rFonts w:asciiTheme="minorHAnsi" w:hAnsiTheme="minorHAnsi" w:cstheme="minorHAnsi"/>
          <w:u w:val="single"/>
        </w:rPr>
        <w:t>Phase Three</w:t>
      </w:r>
    </w:p>
    <w:p w14:paraId="4DFFCE3D" w14:textId="377535BD" w:rsidR="00CC2A48" w:rsidRPr="000D334C" w:rsidRDefault="00CC2A48" w:rsidP="00B66DAF">
      <w:pPr>
        <w:spacing w:before="100" w:after="200" w:line="360" w:lineRule="auto"/>
        <w:rPr>
          <w:rFonts w:asciiTheme="minorHAnsi" w:hAnsiTheme="minorHAnsi"/>
        </w:rPr>
      </w:pPr>
      <w:r>
        <w:rPr>
          <w:rFonts w:asciiTheme="minorHAnsi" w:hAnsiTheme="minorHAnsi" w:cstheme="minorHAnsi"/>
        </w:rPr>
        <w:t xml:space="preserve">Phase Three (VLE posts) was intended to represent the students views, attitudes and experiences around substance use at the </w:t>
      </w:r>
      <w:r w:rsidR="00137BA5">
        <w:rPr>
          <w:rFonts w:asciiTheme="minorHAnsi" w:hAnsiTheme="minorHAnsi" w:cstheme="minorHAnsi"/>
        </w:rPr>
        <w:t xml:space="preserve">module </w:t>
      </w:r>
      <w:r>
        <w:rPr>
          <w:rFonts w:asciiTheme="minorHAnsi" w:hAnsiTheme="minorHAnsi" w:cstheme="minorHAnsi"/>
        </w:rPr>
        <w:t xml:space="preserve">start. </w:t>
      </w:r>
      <w:r w:rsidRPr="000D334C">
        <w:rPr>
          <w:rFonts w:asciiTheme="minorHAnsi" w:hAnsiTheme="minorHAnsi"/>
        </w:rPr>
        <w:t>The findings revealed that there w</w:t>
      </w:r>
      <w:r w:rsidR="00137BA5">
        <w:rPr>
          <w:rFonts w:asciiTheme="minorHAnsi" w:hAnsiTheme="minorHAnsi"/>
        </w:rPr>
        <w:t>ere a range of views held by</w:t>
      </w:r>
      <w:r w:rsidRPr="000D334C">
        <w:rPr>
          <w:rFonts w:asciiTheme="minorHAnsi" w:hAnsiTheme="minorHAnsi"/>
        </w:rPr>
        <w:t xml:space="preserve"> students </w:t>
      </w:r>
      <w:r w:rsidR="00137BA5">
        <w:rPr>
          <w:rFonts w:asciiTheme="minorHAnsi" w:hAnsiTheme="minorHAnsi"/>
        </w:rPr>
        <w:t>which</w:t>
      </w:r>
      <w:r w:rsidRPr="000D334C">
        <w:rPr>
          <w:rFonts w:asciiTheme="minorHAnsi" w:hAnsiTheme="minorHAnsi"/>
        </w:rPr>
        <w:t xml:space="preserve"> were influenced by a variety of factors</w:t>
      </w:r>
      <w:r>
        <w:rPr>
          <w:rFonts w:asciiTheme="minorHAnsi" w:hAnsiTheme="minorHAnsi"/>
        </w:rPr>
        <w:t>, including</w:t>
      </w:r>
      <w:r w:rsidRPr="000D334C">
        <w:rPr>
          <w:rFonts w:asciiTheme="minorHAnsi" w:hAnsiTheme="minorHAnsi"/>
        </w:rPr>
        <w:t xml:space="preserve"> personal and practice experiences (experiential knowledge) and to a far lesser extent theoretical knowledge and knowledge of written practice guidance</w:t>
      </w:r>
      <w:r>
        <w:rPr>
          <w:rFonts w:asciiTheme="minorHAnsi" w:hAnsiTheme="minorHAnsi"/>
        </w:rPr>
        <w:t xml:space="preserve"> (other knowledge)</w:t>
      </w:r>
      <w:r w:rsidRPr="000D334C">
        <w:rPr>
          <w:rFonts w:asciiTheme="minorHAnsi" w:hAnsiTheme="minorHAnsi"/>
        </w:rPr>
        <w:t xml:space="preserve">. </w:t>
      </w:r>
    </w:p>
    <w:p w14:paraId="6997D1D3" w14:textId="4391ADB9" w:rsidR="00CC2A48" w:rsidRPr="00C306BE" w:rsidRDefault="00CC2A48" w:rsidP="00B66DAF">
      <w:pPr>
        <w:spacing w:before="100" w:after="200" w:line="360" w:lineRule="auto"/>
        <w:rPr>
          <w:rFonts w:asciiTheme="minorHAnsi" w:hAnsiTheme="minorHAnsi" w:cstheme="minorHAnsi"/>
        </w:rPr>
      </w:pPr>
      <w:r w:rsidRPr="000D334C">
        <w:rPr>
          <w:rFonts w:asciiTheme="minorHAnsi" w:hAnsiTheme="minorHAnsi"/>
        </w:rPr>
        <w:t xml:space="preserve">Whilst the students </w:t>
      </w:r>
      <w:r w:rsidR="00137BA5">
        <w:rPr>
          <w:rFonts w:asciiTheme="minorHAnsi" w:hAnsiTheme="minorHAnsi"/>
        </w:rPr>
        <w:t>started</w:t>
      </w:r>
      <w:r w:rsidRPr="000D334C">
        <w:rPr>
          <w:rFonts w:asciiTheme="minorHAnsi" w:hAnsiTheme="minorHAnsi"/>
        </w:rPr>
        <w:t xml:space="preserve"> to make sense</w:t>
      </w:r>
      <w:r w:rsidR="00137BA5">
        <w:rPr>
          <w:rFonts w:asciiTheme="minorHAnsi" w:hAnsiTheme="minorHAnsi"/>
        </w:rPr>
        <w:t xml:space="preserve"> when evaluating</w:t>
      </w:r>
      <w:r w:rsidRPr="000D334C">
        <w:rPr>
          <w:rFonts w:asciiTheme="minorHAnsi" w:hAnsiTheme="minorHAnsi"/>
        </w:rPr>
        <w:t xml:space="preserve"> their views, they </w:t>
      </w:r>
      <w:r w:rsidR="00137BA5">
        <w:rPr>
          <w:rFonts w:asciiTheme="minorHAnsi" w:hAnsiTheme="minorHAnsi"/>
        </w:rPr>
        <w:t>failed</w:t>
      </w:r>
      <w:r w:rsidRPr="000D334C">
        <w:rPr>
          <w:rFonts w:asciiTheme="minorHAnsi" w:hAnsiTheme="minorHAnsi"/>
        </w:rPr>
        <w:t xml:space="preserve"> to go into detail and depth or have the theoretical knowledge </w:t>
      </w:r>
      <w:proofErr w:type="gramStart"/>
      <w:r w:rsidRPr="000D334C">
        <w:rPr>
          <w:rFonts w:asciiTheme="minorHAnsi" w:hAnsiTheme="minorHAnsi"/>
        </w:rPr>
        <w:t>to fully explore</w:t>
      </w:r>
      <w:proofErr w:type="gramEnd"/>
      <w:r w:rsidRPr="000D334C">
        <w:rPr>
          <w:rFonts w:asciiTheme="minorHAnsi" w:hAnsiTheme="minorHAnsi"/>
        </w:rPr>
        <w:t xml:space="preserve"> how they felt, or why. It was clear that a strong element of their understanding and views </w:t>
      </w:r>
      <w:r>
        <w:rPr>
          <w:rFonts w:asciiTheme="minorHAnsi" w:hAnsiTheme="minorHAnsi"/>
        </w:rPr>
        <w:t>came</w:t>
      </w:r>
      <w:r w:rsidRPr="000D334C">
        <w:rPr>
          <w:rFonts w:asciiTheme="minorHAnsi" w:hAnsiTheme="minorHAnsi"/>
        </w:rPr>
        <w:t xml:space="preserve"> from practice</w:t>
      </w:r>
      <w:proofErr w:type="gramStart"/>
      <w:r w:rsidRPr="000D334C">
        <w:rPr>
          <w:rFonts w:asciiTheme="minorHAnsi" w:hAnsiTheme="minorHAnsi"/>
        </w:rPr>
        <w:t>;</w:t>
      </w:r>
      <w:proofErr w:type="gramEnd"/>
      <w:r w:rsidRPr="000D334C">
        <w:rPr>
          <w:rFonts w:asciiTheme="minorHAnsi" w:hAnsiTheme="minorHAnsi"/>
        </w:rPr>
        <w:t xml:space="preserve"> mentors’ </w:t>
      </w:r>
      <w:r>
        <w:rPr>
          <w:rFonts w:asciiTheme="minorHAnsi" w:hAnsiTheme="minorHAnsi"/>
        </w:rPr>
        <w:t xml:space="preserve">views and </w:t>
      </w:r>
      <w:r w:rsidRPr="000D334C">
        <w:rPr>
          <w:rFonts w:asciiTheme="minorHAnsi" w:hAnsiTheme="minorHAnsi"/>
        </w:rPr>
        <w:t xml:space="preserve">their own encounters. </w:t>
      </w:r>
      <w:r>
        <w:rPr>
          <w:rFonts w:asciiTheme="minorHAnsi" w:hAnsiTheme="minorHAnsi" w:cstheme="minorHAnsi"/>
        </w:rPr>
        <w:t>The findings are summarised in Table 4.</w:t>
      </w:r>
    </w:p>
    <w:p w14:paraId="0059796D" w14:textId="77777777" w:rsidR="00CC2A48" w:rsidRPr="00C306BE" w:rsidRDefault="00CC2A48" w:rsidP="00B66DAF">
      <w:pPr>
        <w:spacing w:line="360" w:lineRule="auto"/>
        <w:rPr>
          <w:rFonts w:asciiTheme="minorHAnsi" w:hAnsiTheme="minorHAnsi" w:cstheme="minorHAnsi"/>
          <w:b/>
        </w:rPr>
      </w:pPr>
      <w:r>
        <w:rPr>
          <w:rFonts w:asciiTheme="minorHAnsi" w:hAnsiTheme="minorHAnsi" w:cstheme="minorHAnsi"/>
          <w:b/>
        </w:rPr>
        <w:t>Table 4</w:t>
      </w:r>
      <w:r w:rsidRPr="00C306BE">
        <w:rPr>
          <w:rFonts w:asciiTheme="minorHAnsi" w:hAnsiTheme="minorHAnsi" w:cstheme="minorHAnsi"/>
          <w:b/>
        </w:rPr>
        <w:t>. Summary of VLE Findings</w:t>
      </w:r>
    </w:p>
    <w:p w14:paraId="72EDA90D" w14:textId="77777777" w:rsidR="00CC2A48" w:rsidRPr="007251AB" w:rsidRDefault="00CC2A48">
      <w:pPr>
        <w:rPr>
          <w:sz w:val="20"/>
          <w:szCs w:val="20"/>
        </w:rPr>
      </w:pPr>
    </w:p>
    <w:tbl>
      <w:tblPr>
        <w:tblStyle w:val="TableGridLight"/>
        <w:tblW w:w="10915" w:type="dxa"/>
        <w:tblInd w:w="-1139" w:type="dxa"/>
        <w:tblLook w:val="04A0" w:firstRow="1" w:lastRow="0" w:firstColumn="1" w:lastColumn="0" w:noHBand="0" w:noVBand="1"/>
      </w:tblPr>
      <w:tblGrid>
        <w:gridCol w:w="2127"/>
        <w:gridCol w:w="2126"/>
        <w:gridCol w:w="6662"/>
      </w:tblGrid>
      <w:tr w:rsidR="00624E54" w:rsidRPr="006F614E" w14:paraId="0C650E0F" w14:textId="77777777" w:rsidTr="006F614E">
        <w:tc>
          <w:tcPr>
            <w:tcW w:w="4253" w:type="dxa"/>
            <w:gridSpan w:val="2"/>
          </w:tcPr>
          <w:p w14:paraId="035586C8"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 xml:space="preserve">Experiential Knowledge </w:t>
            </w:r>
          </w:p>
        </w:tc>
        <w:tc>
          <w:tcPr>
            <w:tcW w:w="6662" w:type="dxa"/>
          </w:tcPr>
          <w:p w14:paraId="0320623A" w14:textId="77777777" w:rsidR="00624E54" w:rsidRPr="006F614E" w:rsidRDefault="00624E54" w:rsidP="006F614E">
            <w:pPr>
              <w:rPr>
                <w:rFonts w:asciiTheme="minorHAnsi" w:hAnsiTheme="minorHAnsi" w:cstheme="minorHAnsi"/>
                <w:b/>
                <w:bCs/>
                <w:sz w:val="20"/>
                <w:szCs w:val="20"/>
              </w:rPr>
            </w:pPr>
            <w:r w:rsidRPr="006F614E">
              <w:rPr>
                <w:rFonts w:asciiTheme="minorHAnsi" w:hAnsiTheme="minorHAnsi" w:cstheme="minorHAnsi"/>
                <w:b/>
                <w:bCs/>
                <w:sz w:val="20"/>
                <w:szCs w:val="20"/>
              </w:rPr>
              <w:t>Examples (bold are referred to in Discussion)</w:t>
            </w:r>
          </w:p>
        </w:tc>
      </w:tr>
      <w:tr w:rsidR="00624E54" w:rsidRPr="006F614E" w14:paraId="3BCF1D1D" w14:textId="77777777" w:rsidTr="006F614E">
        <w:tc>
          <w:tcPr>
            <w:tcW w:w="2127" w:type="dxa"/>
            <w:vMerge w:val="restart"/>
          </w:tcPr>
          <w:p w14:paraId="1BD917C4"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Practice experiences</w:t>
            </w:r>
          </w:p>
          <w:p w14:paraId="72717B27" w14:textId="77777777" w:rsidR="00624E54" w:rsidRPr="007251AB" w:rsidRDefault="00624E54" w:rsidP="006F614E">
            <w:pPr>
              <w:rPr>
                <w:rFonts w:asciiTheme="minorHAnsi" w:hAnsiTheme="minorHAnsi" w:cstheme="minorHAnsi"/>
                <w:sz w:val="20"/>
                <w:szCs w:val="20"/>
              </w:rPr>
            </w:pPr>
            <w:r>
              <w:rPr>
                <w:rFonts w:asciiTheme="minorHAnsi" w:hAnsiTheme="minorHAnsi" w:cstheme="minorHAnsi"/>
                <w:sz w:val="20"/>
                <w:szCs w:val="20"/>
              </w:rPr>
              <w:t>(</w:t>
            </w:r>
            <w:r w:rsidRPr="007251AB">
              <w:rPr>
                <w:rFonts w:asciiTheme="minorHAnsi" w:hAnsiTheme="minorHAnsi" w:cstheme="minorHAnsi"/>
                <w:sz w:val="20"/>
                <w:szCs w:val="20"/>
              </w:rPr>
              <w:t xml:space="preserve">attitudes, opinions, experiences, practice examples, </w:t>
            </w:r>
            <w:r>
              <w:rPr>
                <w:rFonts w:asciiTheme="minorHAnsi" w:hAnsiTheme="minorHAnsi" w:cstheme="minorHAnsi"/>
                <w:sz w:val="20"/>
                <w:szCs w:val="20"/>
              </w:rPr>
              <w:t xml:space="preserve">or </w:t>
            </w:r>
            <w:r w:rsidRPr="007251AB">
              <w:rPr>
                <w:rFonts w:asciiTheme="minorHAnsi" w:hAnsiTheme="minorHAnsi" w:cstheme="minorHAnsi"/>
                <w:sz w:val="20"/>
                <w:szCs w:val="20"/>
              </w:rPr>
              <w:t>knowledge based on practical examples)</w:t>
            </w:r>
          </w:p>
          <w:p w14:paraId="068E8AA2" w14:textId="77777777" w:rsidR="00624E54" w:rsidRPr="007251AB" w:rsidRDefault="00624E54" w:rsidP="006F614E">
            <w:pPr>
              <w:rPr>
                <w:rFonts w:asciiTheme="minorHAnsi" w:hAnsiTheme="minorHAnsi" w:cstheme="minorHAnsi"/>
                <w:sz w:val="20"/>
                <w:szCs w:val="20"/>
              </w:rPr>
            </w:pPr>
          </w:p>
        </w:tc>
        <w:tc>
          <w:tcPr>
            <w:tcW w:w="2126" w:type="dxa"/>
          </w:tcPr>
          <w:p w14:paraId="256923AC"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b/>
                <w:sz w:val="20"/>
                <w:szCs w:val="20"/>
              </w:rPr>
              <w:t>Negative,</w:t>
            </w:r>
            <w:r w:rsidRPr="007251AB">
              <w:rPr>
                <w:rFonts w:asciiTheme="minorHAnsi" w:hAnsiTheme="minorHAnsi" w:cstheme="minorHAnsi"/>
                <w:sz w:val="20"/>
                <w:szCs w:val="20"/>
              </w:rPr>
              <w:t xml:space="preserve"> mentors attitudes, or practice examples. </w:t>
            </w:r>
            <w:proofErr w:type="gramStart"/>
            <w:r w:rsidRPr="007251AB">
              <w:rPr>
                <w:rFonts w:asciiTheme="minorHAnsi" w:hAnsiTheme="minorHAnsi" w:cstheme="minorHAnsi"/>
                <w:sz w:val="20"/>
                <w:szCs w:val="20"/>
              </w:rPr>
              <w:t>Or</w:t>
            </w:r>
            <w:proofErr w:type="gramEnd"/>
            <w:r w:rsidRPr="007251AB">
              <w:rPr>
                <w:rFonts w:asciiTheme="minorHAnsi" w:hAnsiTheme="minorHAnsi" w:cstheme="minorHAnsi"/>
                <w:sz w:val="20"/>
                <w:szCs w:val="20"/>
              </w:rPr>
              <w:t xml:space="preserve"> women’s behaviour, poor behaviour, non-disclosure, sick babies.</w:t>
            </w:r>
          </w:p>
        </w:tc>
        <w:tc>
          <w:tcPr>
            <w:tcW w:w="6662" w:type="dxa"/>
          </w:tcPr>
          <w:p w14:paraId="4D8A4783" w14:textId="77777777" w:rsidR="00624E54" w:rsidRPr="00D2155E" w:rsidRDefault="00624E54" w:rsidP="006F614E">
            <w:pPr>
              <w:spacing w:before="100" w:after="200"/>
              <w:rPr>
                <w:rFonts w:asciiTheme="minorHAnsi" w:hAnsiTheme="minorHAnsi"/>
                <w:b/>
                <w:i/>
                <w:sz w:val="20"/>
                <w:szCs w:val="20"/>
              </w:rPr>
            </w:pPr>
            <w:r w:rsidRPr="00D2155E">
              <w:rPr>
                <w:rFonts w:asciiTheme="minorHAnsi" w:hAnsiTheme="minorHAnsi"/>
                <w:b/>
                <w:i/>
                <w:sz w:val="20"/>
                <w:szCs w:val="20"/>
              </w:rPr>
              <w:t>‘My midwife … asked her if she knew why it was ‘bad’ and that she needed to stop. She began to treat this normal woman like a naughty child, and for the rest of the booking seemed dismissive of her … she had simply scorned her like a child and belittled her.’</w:t>
            </w:r>
          </w:p>
          <w:p w14:paraId="4CE6581D" w14:textId="77777777" w:rsidR="00624E54" w:rsidRPr="006F614E" w:rsidRDefault="00624E54" w:rsidP="006F614E">
            <w:pPr>
              <w:spacing w:before="100" w:after="200"/>
              <w:rPr>
                <w:rFonts w:asciiTheme="minorHAnsi" w:hAnsiTheme="minorHAnsi"/>
                <w:b/>
                <w:i/>
                <w:sz w:val="20"/>
                <w:szCs w:val="20"/>
              </w:rPr>
            </w:pPr>
            <w:r w:rsidRPr="00D2155E">
              <w:rPr>
                <w:rFonts w:asciiTheme="minorHAnsi" w:hAnsiTheme="minorHAnsi"/>
                <w:b/>
                <w:i/>
                <w:sz w:val="20"/>
                <w:szCs w:val="20"/>
              </w:rPr>
              <w:t xml:space="preserve">‘She was extremely charming, and made every effort to distract the midwife and myself from the issue of her alcohol consumption.’ </w:t>
            </w:r>
          </w:p>
        </w:tc>
      </w:tr>
      <w:tr w:rsidR="00624E54" w:rsidRPr="006F614E" w14:paraId="354D9ED6" w14:textId="77777777" w:rsidTr="006F614E">
        <w:tc>
          <w:tcPr>
            <w:tcW w:w="2127" w:type="dxa"/>
            <w:vMerge/>
          </w:tcPr>
          <w:p w14:paraId="139CAD71" w14:textId="77777777" w:rsidR="00624E54" w:rsidRPr="007251AB" w:rsidRDefault="00624E54" w:rsidP="006F614E">
            <w:pPr>
              <w:rPr>
                <w:rFonts w:asciiTheme="minorHAnsi" w:hAnsiTheme="minorHAnsi" w:cstheme="minorHAnsi"/>
                <w:b/>
                <w:bCs/>
                <w:sz w:val="20"/>
                <w:szCs w:val="20"/>
              </w:rPr>
            </w:pPr>
          </w:p>
        </w:tc>
        <w:tc>
          <w:tcPr>
            <w:tcW w:w="2126" w:type="dxa"/>
          </w:tcPr>
          <w:p w14:paraId="7CB67B99" w14:textId="77777777" w:rsidR="00624E54" w:rsidRPr="007251AB" w:rsidRDefault="00624E54" w:rsidP="006F614E">
            <w:pPr>
              <w:rPr>
                <w:rFonts w:asciiTheme="minorHAnsi" w:hAnsiTheme="minorHAnsi" w:cstheme="minorHAnsi"/>
                <w:b/>
                <w:sz w:val="20"/>
                <w:szCs w:val="20"/>
              </w:rPr>
            </w:pPr>
            <w:r w:rsidRPr="007251AB">
              <w:rPr>
                <w:rFonts w:asciiTheme="minorHAnsi" w:hAnsiTheme="minorHAnsi" w:cstheme="minorHAnsi"/>
                <w:b/>
                <w:sz w:val="20"/>
                <w:szCs w:val="20"/>
              </w:rPr>
              <w:t>Positive,</w:t>
            </w:r>
            <w:r w:rsidRPr="007251AB">
              <w:rPr>
                <w:rFonts w:asciiTheme="minorHAnsi" w:hAnsiTheme="minorHAnsi" w:cstheme="minorHAnsi"/>
                <w:sz w:val="20"/>
                <w:szCs w:val="20"/>
              </w:rPr>
              <w:t xml:space="preserve">  mentors attitudes or examples</w:t>
            </w:r>
          </w:p>
        </w:tc>
        <w:tc>
          <w:tcPr>
            <w:tcW w:w="6662" w:type="dxa"/>
          </w:tcPr>
          <w:p w14:paraId="7FB09B95" w14:textId="77777777" w:rsidR="00624E54" w:rsidRPr="006F614E" w:rsidRDefault="00624E54" w:rsidP="006F614E">
            <w:pPr>
              <w:spacing w:before="100" w:after="200"/>
              <w:rPr>
                <w:rFonts w:asciiTheme="minorHAnsi" w:hAnsiTheme="minorHAnsi"/>
                <w:b/>
                <w:i/>
                <w:sz w:val="20"/>
                <w:szCs w:val="20"/>
              </w:rPr>
            </w:pPr>
            <w:r w:rsidRPr="00A02845">
              <w:rPr>
                <w:rFonts w:asciiTheme="minorHAnsi" w:hAnsiTheme="minorHAnsi"/>
                <w:b/>
                <w:i/>
                <w:sz w:val="20"/>
                <w:szCs w:val="20"/>
              </w:rPr>
              <w:t>‘She [substance misuse specialist] opened my eyes into a world I didn’t realise existed. … We also visited women who were out the other side and over their addictions and onto second pregnancies and this was amazing to see. Her experience and knowledge was phenomenal.’</w:t>
            </w:r>
          </w:p>
        </w:tc>
      </w:tr>
      <w:tr w:rsidR="00624E54" w:rsidRPr="00180BA7" w14:paraId="642D6FE5" w14:textId="77777777" w:rsidTr="006F614E">
        <w:tc>
          <w:tcPr>
            <w:tcW w:w="2127" w:type="dxa"/>
            <w:vMerge/>
          </w:tcPr>
          <w:p w14:paraId="7DD34D62" w14:textId="77777777" w:rsidR="00624E54" w:rsidRPr="007251AB" w:rsidRDefault="00624E54" w:rsidP="006F614E">
            <w:pPr>
              <w:rPr>
                <w:rFonts w:asciiTheme="minorHAnsi" w:hAnsiTheme="minorHAnsi" w:cstheme="minorHAnsi"/>
                <w:b/>
                <w:bCs/>
                <w:sz w:val="20"/>
                <w:szCs w:val="20"/>
              </w:rPr>
            </w:pPr>
          </w:p>
        </w:tc>
        <w:tc>
          <w:tcPr>
            <w:tcW w:w="2126" w:type="dxa"/>
          </w:tcPr>
          <w:p w14:paraId="2E4C9A0B" w14:textId="77777777" w:rsidR="00624E54" w:rsidRPr="007251AB" w:rsidRDefault="00624E54" w:rsidP="006F614E">
            <w:pPr>
              <w:rPr>
                <w:rFonts w:asciiTheme="minorHAnsi" w:hAnsiTheme="minorHAnsi" w:cstheme="minorHAnsi"/>
                <w:b/>
                <w:sz w:val="20"/>
                <w:szCs w:val="20"/>
              </w:rPr>
            </w:pPr>
            <w:r w:rsidRPr="007251AB">
              <w:rPr>
                <w:rFonts w:asciiTheme="minorHAnsi" w:hAnsiTheme="minorHAnsi" w:cstheme="minorHAnsi"/>
                <w:b/>
                <w:sz w:val="20"/>
                <w:szCs w:val="20"/>
              </w:rPr>
              <w:t>Reflection</w:t>
            </w:r>
            <w:r w:rsidRPr="007251AB">
              <w:rPr>
                <w:rFonts w:asciiTheme="minorHAnsi" w:hAnsiTheme="minorHAnsi" w:cstheme="minorHAnsi"/>
                <w:sz w:val="20"/>
                <w:szCs w:val="20"/>
              </w:rPr>
              <w:t>, students reflected on practice experiences</w:t>
            </w:r>
          </w:p>
        </w:tc>
        <w:tc>
          <w:tcPr>
            <w:tcW w:w="6662" w:type="dxa"/>
          </w:tcPr>
          <w:p w14:paraId="4BBE7222" w14:textId="77777777" w:rsidR="00624E54" w:rsidRPr="00180BA7" w:rsidRDefault="00624E54" w:rsidP="006F614E">
            <w:pPr>
              <w:spacing w:before="100" w:after="200"/>
              <w:rPr>
                <w:rFonts w:asciiTheme="minorHAnsi" w:hAnsiTheme="minorHAnsi"/>
                <w:i/>
                <w:sz w:val="20"/>
                <w:szCs w:val="20"/>
              </w:rPr>
            </w:pPr>
            <w:r w:rsidRPr="007251AB">
              <w:rPr>
                <w:rFonts w:asciiTheme="minorHAnsi" w:hAnsiTheme="minorHAnsi"/>
                <w:i/>
                <w:sz w:val="20"/>
                <w:szCs w:val="20"/>
              </w:rPr>
              <w:t>‘I know I had judged the woman as I felt repulsed by her on the postnatal visit, where was my empathy?’</w:t>
            </w:r>
          </w:p>
        </w:tc>
      </w:tr>
      <w:tr w:rsidR="00624E54" w:rsidRPr="007251AB" w14:paraId="666B1DC3" w14:textId="77777777" w:rsidTr="006F614E">
        <w:tc>
          <w:tcPr>
            <w:tcW w:w="2127" w:type="dxa"/>
            <w:vMerge w:val="restart"/>
          </w:tcPr>
          <w:p w14:paraId="3E2A9376"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Personal experiences</w:t>
            </w:r>
          </w:p>
          <w:p w14:paraId="0267E598"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sz w:val="20"/>
                <w:szCs w:val="20"/>
              </w:rPr>
              <w:t>(included attitudes, opinions, experiences, reasons for use, personal examples, knowledge based on personal experiences and encounters)</w:t>
            </w:r>
          </w:p>
        </w:tc>
        <w:tc>
          <w:tcPr>
            <w:tcW w:w="2126" w:type="dxa"/>
          </w:tcPr>
          <w:p w14:paraId="66DFB5E2"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b/>
                <w:sz w:val="20"/>
                <w:szCs w:val="20"/>
              </w:rPr>
              <w:t>Society/media</w:t>
            </w:r>
            <w:r w:rsidRPr="007251AB">
              <w:rPr>
                <w:rFonts w:asciiTheme="minorHAnsi" w:hAnsiTheme="minorHAnsi" w:cstheme="minorHAnsi"/>
                <w:sz w:val="20"/>
                <w:szCs w:val="20"/>
              </w:rPr>
              <w:t xml:space="preserve"> influences on attitudes</w:t>
            </w:r>
          </w:p>
        </w:tc>
        <w:tc>
          <w:tcPr>
            <w:tcW w:w="6662" w:type="dxa"/>
          </w:tcPr>
          <w:p w14:paraId="2F518BC0" w14:textId="77777777" w:rsidR="00624E54" w:rsidRPr="007251AB" w:rsidRDefault="00624E54" w:rsidP="006F614E">
            <w:pPr>
              <w:spacing w:before="100" w:after="200"/>
              <w:rPr>
                <w:rFonts w:asciiTheme="minorHAnsi" w:hAnsiTheme="minorHAnsi" w:cstheme="minorHAnsi"/>
                <w:b/>
                <w:sz w:val="20"/>
                <w:szCs w:val="20"/>
              </w:rPr>
            </w:pPr>
            <w:r w:rsidRPr="007251AB">
              <w:rPr>
                <w:rFonts w:asciiTheme="minorHAnsi" w:hAnsiTheme="minorHAnsi"/>
                <w:i/>
                <w:sz w:val="20"/>
                <w:szCs w:val="20"/>
              </w:rPr>
              <w:t xml:space="preserve">‘A lot of the education and media around substance misuse in pregnancy focuses on the negative effects it has which although it is true and does educate people of the effects, it often seems like a scare tactic.’ </w:t>
            </w:r>
          </w:p>
        </w:tc>
      </w:tr>
      <w:tr w:rsidR="00624E54" w:rsidRPr="007251AB" w14:paraId="548DC7EA" w14:textId="77777777" w:rsidTr="006F614E">
        <w:tc>
          <w:tcPr>
            <w:tcW w:w="2127" w:type="dxa"/>
            <w:vMerge/>
          </w:tcPr>
          <w:p w14:paraId="3661B9F3" w14:textId="77777777" w:rsidR="00624E54" w:rsidRPr="007251AB" w:rsidRDefault="00624E54" w:rsidP="006F614E">
            <w:pPr>
              <w:rPr>
                <w:rFonts w:asciiTheme="minorHAnsi" w:hAnsiTheme="minorHAnsi" w:cstheme="minorHAnsi"/>
                <w:b/>
                <w:bCs/>
                <w:sz w:val="20"/>
                <w:szCs w:val="20"/>
              </w:rPr>
            </w:pPr>
          </w:p>
        </w:tc>
        <w:tc>
          <w:tcPr>
            <w:tcW w:w="2126" w:type="dxa"/>
          </w:tcPr>
          <w:p w14:paraId="5E277FA2"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b/>
                <w:sz w:val="20"/>
                <w:szCs w:val="20"/>
              </w:rPr>
              <w:t>Family</w:t>
            </w:r>
            <w:r>
              <w:rPr>
                <w:rFonts w:asciiTheme="minorHAnsi" w:hAnsiTheme="minorHAnsi" w:cstheme="minorHAnsi"/>
                <w:sz w:val="20"/>
                <w:szCs w:val="20"/>
              </w:rPr>
              <w:t xml:space="preserve">, </w:t>
            </w:r>
          </w:p>
        </w:tc>
        <w:tc>
          <w:tcPr>
            <w:tcW w:w="6662" w:type="dxa"/>
          </w:tcPr>
          <w:p w14:paraId="2C585A52" w14:textId="77777777" w:rsidR="00624E54" w:rsidRPr="007251AB" w:rsidRDefault="00624E54" w:rsidP="006F614E">
            <w:pPr>
              <w:spacing w:before="100" w:after="200"/>
              <w:rPr>
                <w:rFonts w:asciiTheme="minorHAnsi" w:hAnsiTheme="minorHAnsi" w:cstheme="minorHAnsi"/>
                <w:b/>
                <w:sz w:val="20"/>
                <w:szCs w:val="20"/>
              </w:rPr>
            </w:pPr>
            <w:r w:rsidRPr="007251AB">
              <w:rPr>
                <w:rFonts w:asciiTheme="minorHAnsi" w:hAnsiTheme="minorHAnsi"/>
                <w:i/>
                <w:sz w:val="20"/>
                <w:szCs w:val="20"/>
              </w:rPr>
              <w:t xml:space="preserve"> ‘I have recently discovered that a close family member has been taking cannabis … what I do know is that it has changed the person to become a liar and untrustworthy and I dread to think what it could lead to.’</w:t>
            </w:r>
          </w:p>
        </w:tc>
      </w:tr>
      <w:tr w:rsidR="00624E54" w:rsidRPr="00FE1587" w14:paraId="18B9899E" w14:textId="77777777" w:rsidTr="006F614E">
        <w:tc>
          <w:tcPr>
            <w:tcW w:w="2127" w:type="dxa"/>
            <w:vMerge/>
          </w:tcPr>
          <w:p w14:paraId="5E3B4AD3" w14:textId="77777777" w:rsidR="00624E54" w:rsidRPr="007251AB" w:rsidRDefault="00624E54" w:rsidP="006F614E">
            <w:pPr>
              <w:rPr>
                <w:rFonts w:asciiTheme="minorHAnsi" w:hAnsiTheme="minorHAnsi" w:cstheme="minorHAnsi"/>
                <w:b/>
                <w:bCs/>
                <w:sz w:val="20"/>
                <w:szCs w:val="20"/>
              </w:rPr>
            </w:pPr>
          </w:p>
        </w:tc>
        <w:tc>
          <w:tcPr>
            <w:tcW w:w="2126" w:type="dxa"/>
          </w:tcPr>
          <w:p w14:paraId="23B2734B"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b/>
                <w:sz w:val="20"/>
                <w:szCs w:val="20"/>
              </w:rPr>
              <w:t xml:space="preserve">Peers,  </w:t>
            </w:r>
            <w:r w:rsidRPr="007251AB">
              <w:rPr>
                <w:rFonts w:asciiTheme="minorHAnsi" w:hAnsiTheme="minorHAnsi" w:cstheme="minorHAnsi"/>
                <w:sz w:val="20"/>
                <w:szCs w:val="20"/>
              </w:rPr>
              <w:t>friends positive and negative</w:t>
            </w:r>
          </w:p>
        </w:tc>
        <w:tc>
          <w:tcPr>
            <w:tcW w:w="6662" w:type="dxa"/>
          </w:tcPr>
          <w:p w14:paraId="0FFDDAA4" w14:textId="77777777" w:rsidR="00624E54" w:rsidRPr="00FE1587" w:rsidRDefault="00624E54" w:rsidP="006F614E">
            <w:pPr>
              <w:spacing w:before="100" w:after="200"/>
              <w:rPr>
                <w:rFonts w:asciiTheme="minorHAnsi" w:hAnsiTheme="minorHAnsi" w:cstheme="minorHAnsi"/>
                <w:b/>
                <w:sz w:val="20"/>
                <w:szCs w:val="20"/>
              </w:rPr>
            </w:pPr>
            <w:r w:rsidRPr="00FE1587">
              <w:rPr>
                <w:rFonts w:asciiTheme="minorHAnsi" w:hAnsiTheme="minorHAnsi"/>
                <w:b/>
                <w:sz w:val="20"/>
                <w:szCs w:val="20"/>
              </w:rPr>
              <w:t>‘</w:t>
            </w:r>
            <w:proofErr w:type="gramStart"/>
            <w:r w:rsidRPr="00FE1587">
              <w:rPr>
                <w:rFonts w:asciiTheme="minorHAnsi" w:hAnsiTheme="minorHAnsi"/>
                <w:b/>
                <w:i/>
                <w:sz w:val="20"/>
                <w:szCs w:val="20"/>
              </w:rPr>
              <w:t>a</w:t>
            </w:r>
            <w:proofErr w:type="gramEnd"/>
            <w:r w:rsidRPr="00FE1587">
              <w:rPr>
                <w:rFonts w:asciiTheme="minorHAnsi" w:hAnsiTheme="minorHAnsi"/>
                <w:b/>
                <w:i/>
                <w:sz w:val="20"/>
                <w:szCs w:val="20"/>
              </w:rPr>
              <w:t xml:space="preserve"> couple of my friends smoke marijuana and have done for years. Although I do not partake myself, it does not offend me.</w:t>
            </w:r>
            <w:r w:rsidRPr="00FE1587">
              <w:rPr>
                <w:rFonts w:asciiTheme="minorHAnsi" w:hAnsiTheme="minorHAnsi"/>
                <w:b/>
                <w:sz w:val="20"/>
                <w:szCs w:val="20"/>
              </w:rPr>
              <w:t>’</w:t>
            </w:r>
          </w:p>
        </w:tc>
      </w:tr>
      <w:tr w:rsidR="00624E54" w:rsidRPr="007251AB" w14:paraId="210EB1C1" w14:textId="77777777" w:rsidTr="006F614E">
        <w:tc>
          <w:tcPr>
            <w:tcW w:w="2127" w:type="dxa"/>
            <w:vMerge/>
          </w:tcPr>
          <w:p w14:paraId="20E1232E" w14:textId="77777777" w:rsidR="00624E54" w:rsidRPr="007251AB" w:rsidRDefault="00624E54" w:rsidP="006F614E">
            <w:pPr>
              <w:rPr>
                <w:rFonts w:asciiTheme="minorHAnsi" w:hAnsiTheme="minorHAnsi" w:cstheme="minorHAnsi"/>
                <w:b/>
                <w:bCs/>
                <w:sz w:val="20"/>
                <w:szCs w:val="20"/>
              </w:rPr>
            </w:pPr>
          </w:p>
        </w:tc>
        <w:tc>
          <w:tcPr>
            <w:tcW w:w="2126" w:type="dxa"/>
          </w:tcPr>
          <w:p w14:paraId="780F58B3"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b/>
                <w:sz w:val="20"/>
                <w:szCs w:val="20"/>
              </w:rPr>
              <w:t>Professional</w:t>
            </w:r>
            <w:r w:rsidRPr="007251AB">
              <w:rPr>
                <w:rFonts w:asciiTheme="minorHAnsi" w:hAnsiTheme="minorHAnsi" w:cstheme="minorHAnsi"/>
                <w:sz w:val="20"/>
                <w:szCs w:val="20"/>
              </w:rPr>
              <w:t>, from previous employment</w:t>
            </w:r>
          </w:p>
        </w:tc>
        <w:tc>
          <w:tcPr>
            <w:tcW w:w="6662" w:type="dxa"/>
          </w:tcPr>
          <w:p w14:paraId="7FCAC5AE" w14:textId="77777777" w:rsidR="00624E54" w:rsidRPr="007251AB" w:rsidRDefault="00624E54" w:rsidP="006F614E">
            <w:pPr>
              <w:spacing w:before="100" w:after="200"/>
              <w:rPr>
                <w:rFonts w:asciiTheme="minorHAnsi" w:hAnsiTheme="minorHAnsi" w:cstheme="minorHAnsi"/>
                <w:b/>
                <w:sz w:val="20"/>
                <w:szCs w:val="20"/>
              </w:rPr>
            </w:pPr>
            <w:r w:rsidRPr="007251AB">
              <w:rPr>
                <w:rFonts w:asciiTheme="minorHAnsi" w:hAnsiTheme="minorHAnsi"/>
                <w:i/>
                <w:sz w:val="20"/>
                <w:szCs w:val="20"/>
              </w:rPr>
              <w:t>‘</w:t>
            </w:r>
            <w:proofErr w:type="gramStart"/>
            <w:r w:rsidRPr="007251AB">
              <w:rPr>
                <w:rFonts w:asciiTheme="minorHAnsi" w:hAnsiTheme="minorHAnsi"/>
                <w:i/>
                <w:sz w:val="20"/>
                <w:szCs w:val="20"/>
              </w:rPr>
              <w:t>my</w:t>
            </w:r>
            <w:proofErr w:type="gramEnd"/>
            <w:r w:rsidRPr="007251AB">
              <w:rPr>
                <w:rFonts w:asciiTheme="minorHAnsi" w:hAnsiTheme="minorHAnsi"/>
                <w:i/>
                <w:sz w:val="20"/>
                <w:szCs w:val="20"/>
              </w:rPr>
              <w:t xml:space="preserve"> own past experiences probably helped me to have an empathetic and understanding attitude.’</w:t>
            </w:r>
          </w:p>
        </w:tc>
      </w:tr>
      <w:tr w:rsidR="00624E54" w:rsidRPr="007251AB" w14:paraId="52D13F1F" w14:textId="77777777" w:rsidTr="006F614E">
        <w:tc>
          <w:tcPr>
            <w:tcW w:w="2127" w:type="dxa"/>
            <w:vMerge/>
          </w:tcPr>
          <w:p w14:paraId="4BC5F13C" w14:textId="77777777" w:rsidR="00624E54" w:rsidRPr="007251AB" w:rsidRDefault="00624E54" w:rsidP="006F614E">
            <w:pPr>
              <w:rPr>
                <w:rFonts w:asciiTheme="minorHAnsi" w:hAnsiTheme="minorHAnsi" w:cstheme="minorHAnsi"/>
                <w:b/>
                <w:bCs/>
                <w:sz w:val="20"/>
                <w:szCs w:val="20"/>
              </w:rPr>
            </w:pPr>
          </w:p>
        </w:tc>
        <w:tc>
          <w:tcPr>
            <w:tcW w:w="2126" w:type="dxa"/>
          </w:tcPr>
          <w:p w14:paraId="03C46683" w14:textId="77777777" w:rsidR="00624E54" w:rsidRPr="007251AB" w:rsidRDefault="00624E54" w:rsidP="006F614E">
            <w:pPr>
              <w:rPr>
                <w:rFonts w:asciiTheme="minorHAnsi" w:hAnsiTheme="minorHAnsi" w:cstheme="minorHAnsi"/>
                <w:b/>
                <w:sz w:val="20"/>
                <w:szCs w:val="20"/>
              </w:rPr>
            </w:pPr>
            <w:r w:rsidRPr="007251AB">
              <w:rPr>
                <w:rFonts w:asciiTheme="minorHAnsi" w:hAnsiTheme="minorHAnsi" w:cstheme="minorHAnsi"/>
                <w:b/>
                <w:sz w:val="20"/>
                <w:szCs w:val="20"/>
              </w:rPr>
              <w:t xml:space="preserve">Anomalies, </w:t>
            </w:r>
            <w:r>
              <w:rPr>
                <w:rFonts w:asciiTheme="minorHAnsi" w:hAnsiTheme="minorHAnsi" w:cstheme="minorHAnsi"/>
                <w:sz w:val="20"/>
                <w:szCs w:val="20"/>
              </w:rPr>
              <w:t xml:space="preserve">no </w:t>
            </w:r>
            <w:r w:rsidRPr="007251AB">
              <w:rPr>
                <w:rFonts w:asciiTheme="minorHAnsi" w:hAnsiTheme="minorHAnsi" w:cstheme="minorHAnsi"/>
                <w:sz w:val="20"/>
                <w:szCs w:val="20"/>
              </w:rPr>
              <w:t xml:space="preserve">obvious attribution to </w:t>
            </w:r>
            <w:r>
              <w:rPr>
                <w:rFonts w:asciiTheme="minorHAnsi" w:hAnsiTheme="minorHAnsi" w:cstheme="minorHAnsi"/>
                <w:sz w:val="20"/>
                <w:szCs w:val="20"/>
              </w:rPr>
              <w:t>source</w:t>
            </w:r>
          </w:p>
        </w:tc>
        <w:tc>
          <w:tcPr>
            <w:tcW w:w="6662" w:type="dxa"/>
          </w:tcPr>
          <w:p w14:paraId="209D6FA8" w14:textId="77777777" w:rsidR="00624E54" w:rsidRPr="007251AB" w:rsidRDefault="00624E54" w:rsidP="006F614E">
            <w:pPr>
              <w:spacing w:before="100" w:after="200"/>
              <w:rPr>
                <w:rFonts w:asciiTheme="minorHAnsi" w:hAnsiTheme="minorHAnsi" w:cstheme="minorHAnsi"/>
                <w:b/>
                <w:sz w:val="20"/>
                <w:szCs w:val="20"/>
              </w:rPr>
            </w:pPr>
            <w:r w:rsidRPr="00FE1587">
              <w:rPr>
                <w:rFonts w:asciiTheme="minorHAnsi" w:hAnsiTheme="minorHAnsi"/>
                <w:b/>
                <w:i/>
                <w:sz w:val="20"/>
                <w:szCs w:val="20"/>
              </w:rPr>
              <w:t>‘</w:t>
            </w:r>
            <w:proofErr w:type="gramStart"/>
            <w:r w:rsidRPr="00FE1587">
              <w:rPr>
                <w:rFonts w:asciiTheme="minorHAnsi" w:hAnsiTheme="minorHAnsi"/>
                <w:b/>
                <w:i/>
                <w:sz w:val="20"/>
                <w:szCs w:val="20"/>
              </w:rPr>
              <w:t>it</w:t>
            </w:r>
            <w:proofErr w:type="gramEnd"/>
            <w:r w:rsidRPr="00FE1587">
              <w:rPr>
                <w:rFonts w:asciiTheme="minorHAnsi" w:hAnsiTheme="minorHAnsi"/>
                <w:b/>
                <w:i/>
                <w:sz w:val="20"/>
                <w:szCs w:val="20"/>
              </w:rPr>
              <w:t xml:space="preserve"> is easy to get angry at these women and judge them.</w:t>
            </w:r>
            <w:r w:rsidRPr="007251AB">
              <w:rPr>
                <w:rFonts w:asciiTheme="minorHAnsi" w:hAnsiTheme="minorHAnsi"/>
                <w:i/>
                <w:sz w:val="20"/>
                <w:szCs w:val="20"/>
              </w:rPr>
              <w:t>’</w:t>
            </w:r>
          </w:p>
        </w:tc>
      </w:tr>
      <w:tr w:rsidR="00624E54" w:rsidRPr="006F614E" w14:paraId="0BBD1500" w14:textId="77777777" w:rsidTr="006F614E">
        <w:tc>
          <w:tcPr>
            <w:tcW w:w="10915" w:type="dxa"/>
            <w:gridSpan w:val="3"/>
          </w:tcPr>
          <w:p w14:paraId="406F5FDA"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Other knowledge</w:t>
            </w:r>
          </w:p>
        </w:tc>
      </w:tr>
      <w:tr w:rsidR="00624E54" w:rsidRPr="007251AB" w14:paraId="16090BEF" w14:textId="77777777" w:rsidTr="006F614E">
        <w:tc>
          <w:tcPr>
            <w:tcW w:w="2127" w:type="dxa"/>
            <w:vMerge w:val="restart"/>
          </w:tcPr>
          <w:p w14:paraId="6FDB5C91"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Theoretical</w:t>
            </w:r>
          </w:p>
          <w:p w14:paraId="4D7B1006"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sz w:val="20"/>
                <w:szCs w:val="20"/>
              </w:rPr>
              <w:t>(included knowledge from university, from literature/books)</w:t>
            </w:r>
          </w:p>
        </w:tc>
        <w:tc>
          <w:tcPr>
            <w:tcW w:w="2126" w:type="dxa"/>
          </w:tcPr>
          <w:p w14:paraId="05229F02"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b/>
                <w:sz w:val="20"/>
                <w:szCs w:val="20"/>
              </w:rPr>
              <w:t>Reflection</w:t>
            </w:r>
            <w:r>
              <w:rPr>
                <w:rFonts w:asciiTheme="minorHAnsi" w:hAnsiTheme="minorHAnsi" w:cstheme="minorHAnsi"/>
                <w:sz w:val="20"/>
                <w:szCs w:val="20"/>
              </w:rPr>
              <w:t xml:space="preserve"> </w:t>
            </w:r>
            <w:r w:rsidRPr="007251AB">
              <w:rPr>
                <w:rFonts w:asciiTheme="minorHAnsi" w:hAnsiTheme="minorHAnsi" w:cstheme="minorHAnsi"/>
                <w:sz w:val="20"/>
                <w:szCs w:val="20"/>
              </w:rPr>
              <w:t>Based on some degree of theoretical knowledge</w:t>
            </w:r>
          </w:p>
        </w:tc>
        <w:tc>
          <w:tcPr>
            <w:tcW w:w="6662" w:type="dxa"/>
          </w:tcPr>
          <w:p w14:paraId="1C3AC7A0" w14:textId="77777777" w:rsidR="00624E54" w:rsidRPr="007251AB" w:rsidRDefault="00624E54" w:rsidP="006F614E">
            <w:pPr>
              <w:spacing w:before="100" w:after="200"/>
              <w:rPr>
                <w:rFonts w:asciiTheme="minorHAnsi" w:hAnsiTheme="minorHAnsi" w:cstheme="minorHAnsi"/>
                <w:b/>
                <w:sz w:val="20"/>
                <w:szCs w:val="20"/>
              </w:rPr>
            </w:pPr>
            <w:r w:rsidRPr="007251AB">
              <w:rPr>
                <w:rFonts w:asciiTheme="minorHAnsi" w:hAnsiTheme="minorHAnsi"/>
                <w:i/>
                <w:sz w:val="20"/>
                <w:szCs w:val="20"/>
              </w:rPr>
              <w:t>‘</w:t>
            </w:r>
            <w:proofErr w:type="gramStart"/>
            <w:r w:rsidRPr="007251AB">
              <w:rPr>
                <w:rFonts w:asciiTheme="minorHAnsi" w:hAnsiTheme="minorHAnsi"/>
                <w:i/>
                <w:sz w:val="20"/>
                <w:szCs w:val="20"/>
              </w:rPr>
              <w:t>although</w:t>
            </w:r>
            <w:proofErr w:type="gramEnd"/>
            <w:r w:rsidRPr="007251AB">
              <w:rPr>
                <w:rFonts w:asciiTheme="minorHAnsi" w:hAnsiTheme="minorHAnsi"/>
                <w:i/>
                <w:sz w:val="20"/>
                <w:szCs w:val="20"/>
              </w:rPr>
              <w:t xml:space="preserve"> it must be hard in some circumstances not to judge. 66% of female substance misusers have psychosocial issues and mental health problems.’ </w:t>
            </w:r>
          </w:p>
        </w:tc>
      </w:tr>
      <w:tr w:rsidR="00624E54" w:rsidRPr="00EA5561" w14:paraId="523D0B54" w14:textId="77777777" w:rsidTr="006F614E">
        <w:tc>
          <w:tcPr>
            <w:tcW w:w="2127" w:type="dxa"/>
            <w:vMerge/>
          </w:tcPr>
          <w:p w14:paraId="741B9C40" w14:textId="77777777" w:rsidR="00624E54" w:rsidRPr="007251AB" w:rsidRDefault="00624E54" w:rsidP="006F614E">
            <w:pPr>
              <w:rPr>
                <w:rFonts w:asciiTheme="minorHAnsi" w:hAnsiTheme="minorHAnsi" w:cstheme="minorHAnsi"/>
                <w:b/>
                <w:bCs/>
                <w:sz w:val="20"/>
                <w:szCs w:val="20"/>
              </w:rPr>
            </w:pPr>
          </w:p>
        </w:tc>
        <w:tc>
          <w:tcPr>
            <w:tcW w:w="2126" w:type="dxa"/>
          </w:tcPr>
          <w:p w14:paraId="62462794" w14:textId="77777777" w:rsidR="00624E54" w:rsidRPr="007251AB" w:rsidRDefault="00624E54" w:rsidP="006F614E">
            <w:pPr>
              <w:rPr>
                <w:rFonts w:asciiTheme="minorHAnsi" w:hAnsiTheme="minorHAnsi" w:cstheme="minorHAnsi"/>
                <w:b/>
                <w:sz w:val="20"/>
                <w:szCs w:val="20"/>
              </w:rPr>
            </w:pPr>
            <w:r w:rsidRPr="007251AB">
              <w:rPr>
                <w:rFonts w:asciiTheme="minorHAnsi" w:hAnsiTheme="minorHAnsi" w:cstheme="minorHAnsi"/>
                <w:b/>
                <w:sz w:val="20"/>
                <w:szCs w:val="20"/>
              </w:rPr>
              <w:t>Module</w:t>
            </w:r>
            <w:r w:rsidRPr="007251AB">
              <w:rPr>
                <w:rFonts w:asciiTheme="minorHAnsi" w:hAnsiTheme="minorHAnsi" w:cstheme="minorHAnsi"/>
                <w:sz w:val="20"/>
                <w:szCs w:val="20"/>
              </w:rPr>
              <w:t xml:space="preserve"> knowledge from previous academic content, or expectations of this module</w:t>
            </w:r>
          </w:p>
        </w:tc>
        <w:tc>
          <w:tcPr>
            <w:tcW w:w="6662" w:type="dxa"/>
          </w:tcPr>
          <w:p w14:paraId="38693AFF" w14:textId="77777777" w:rsidR="00624E54" w:rsidRDefault="00624E54" w:rsidP="006F614E">
            <w:pPr>
              <w:spacing w:before="100" w:after="200"/>
              <w:rPr>
                <w:rFonts w:asciiTheme="minorHAnsi" w:hAnsiTheme="minorHAnsi" w:cs="Arial"/>
                <w:i/>
                <w:color w:val="4C4C4C"/>
                <w:sz w:val="20"/>
                <w:szCs w:val="20"/>
              </w:rPr>
            </w:pPr>
            <w:r w:rsidRPr="007251AB">
              <w:rPr>
                <w:rFonts w:asciiTheme="minorHAnsi" w:hAnsiTheme="minorHAnsi" w:cs="Arial"/>
                <w:i/>
                <w:color w:val="4C4C4C"/>
                <w:sz w:val="20"/>
                <w:szCs w:val="20"/>
              </w:rPr>
              <w:t>‘My IBL presentation in the first year was on alcohol during pregnancy … I was actually shocked when I looked into the subject in detail. I feel we do not give enough information to women about the teratogenic effect of alcohol.’</w:t>
            </w:r>
          </w:p>
          <w:p w14:paraId="3809277F" w14:textId="77777777" w:rsidR="00624E54" w:rsidRPr="00EA5561" w:rsidRDefault="00624E54" w:rsidP="006F614E">
            <w:pPr>
              <w:spacing w:before="100" w:after="200"/>
              <w:rPr>
                <w:rFonts w:asciiTheme="minorHAnsi" w:hAnsiTheme="minorHAnsi"/>
                <w:sz w:val="20"/>
                <w:szCs w:val="20"/>
              </w:rPr>
            </w:pPr>
            <w:r w:rsidRPr="007251AB">
              <w:rPr>
                <w:rFonts w:asciiTheme="minorHAnsi" w:hAnsiTheme="minorHAnsi"/>
                <w:i/>
                <w:sz w:val="20"/>
                <w:szCs w:val="20"/>
              </w:rPr>
              <w:t xml:space="preserve">‘I look forward to this </w:t>
            </w:r>
            <w:proofErr w:type="gramStart"/>
            <w:r w:rsidRPr="007251AB">
              <w:rPr>
                <w:rFonts w:asciiTheme="minorHAnsi" w:hAnsiTheme="minorHAnsi"/>
                <w:i/>
                <w:sz w:val="20"/>
                <w:szCs w:val="20"/>
              </w:rPr>
              <w:t>module,</w:t>
            </w:r>
            <w:proofErr w:type="gramEnd"/>
            <w:r w:rsidRPr="007251AB">
              <w:rPr>
                <w:rFonts w:asciiTheme="minorHAnsi" w:hAnsiTheme="minorHAnsi"/>
                <w:i/>
                <w:sz w:val="20"/>
                <w:szCs w:val="20"/>
              </w:rPr>
              <w:t xml:space="preserve"> and gaining an insight into how we alter our role as ‘experts in normality’ to accommodate for women with more complex social requirements.</w:t>
            </w:r>
            <w:r w:rsidRPr="007251AB">
              <w:rPr>
                <w:rFonts w:asciiTheme="minorHAnsi" w:hAnsiTheme="minorHAnsi"/>
                <w:sz w:val="20"/>
                <w:szCs w:val="20"/>
              </w:rPr>
              <w:t xml:space="preserve">’ </w:t>
            </w:r>
          </w:p>
        </w:tc>
      </w:tr>
      <w:tr w:rsidR="00624E54" w:rsidRPr="007251AB" w14:paraId="688AD082" w14:textId="77777777" w:rsidTr="006F614E">
        <w:tc>
          <w:tcPr>
            <w:tcW w:w="2127" w:type="dxa"/>
          </w:tcPr>
          <w:p w14:paraId="0AE86757"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Guidelines</w:t>
            </w:r>
          </w:p>
          <w:p w14:paraId="10D13592"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sz w:val="20"/>
                <w:szCs w:val="20"/>
              </w:rPr>
              <w:t>(practice, nat</w:t>
            </w:r>
            <w:r>
              <w:rPr>
                <w:rFonts w:asciiTheme="minorHAnsi" w:hAnsiTheme="minorHAnsi" w:cstheme="minorHAnsi"/>
                <w:sz w:val="20"/>
                <w:szCs w:val="20"/>
              </w:rPr>
              <w:t>ional or local</w:t>
            </w:r>
            <w:r w:rsidRPr="007251AB">
              <w:rPr>
                <w:rFonts w:asciiTheme="minorHAnsi" w:hAnsiTheme="minorHAnsi" w:cstheme="minorHAnsi"/>
                <w:sz w:val="20"/>
                <w:szCs w:val="20"/>
              </w:rPr>
              <w:t>)</w:t>
            </w:r>
          </w:p>
        </w:tc>
        <w:tc>
          <w:tcPr>
            <w:tcW w:w="2126" w:type="dxa"/>
          </w:tcPr>
          <w:p w14:paraId="4500E806" w14:textId="77777777" w:rsidR="00624E54" w:rsidRPr="007251AB" w:rsidRDefault="00624E54" w:rsidP="006F614E">
            <w:pPr>
              <w:rPr>
                <w:rFonts w:asciiTheme="minorHAnsi" w:hAnsiTheme="minorHAnsi" w:cstheme="minorHAnsi"/>
                <w:sz w:val="20"/>
                <w:szCs w:val="20"/>
              </w:rPr>
            </w:pPr>
            <w:r w:rsidRPr="007251AB">
              <w:rPr>
                <w:rFonts w:asciiTheme="minorHAnsi" w:hAnsiTheme="minorHAnsi" w:cstheme="minorHAnsi"/>
                <w:b/>
                <w:sz w:val="20"/>
                <w:szCs w:val="20"/>
              </w:rPr>
              <w:t>Knowledge</w:t>
            </w:r>
            <w:r w:rsidRPr="007251AB">
              <w:rPr>
                <w:rFonts w:asciiTheme="minorHAnsi" w:hAnsiTheme="minorHAnsi" w:cstheme="minorHAnsi"/>
                <w:sz w:val="20"/>
                <w:szCs w:val="20"/>
              </w:rPr>
              <w:t xml:space="preserve"> gained from guidance on practice</w:t>
            </w:r>
          </w:p>
        </w:tc>
        <w:tc>
          <w:tcPr>
            <w:tcW w:w="6662" w:type="dxa"/>
          </w:tcPr>
          <w:p w14:paraId="4ED1FAAE" w14:textId="77777777" w:rsidR="00624E54" w:rsidRPr="007251AB" w:rsidRDefault="00624E54" w:rsidP="006F614E">
            <w:pPr>
              <w:spacing w:before="100" w:after="200"/>
              <w:rPr>
                <w:rFonts w:asciiTheme="minorHAnsi" w:hAnsiTheme="minorHAnsi" w:cstheme="minorHAnsi"/>
                <w:b/>
                <w:sz w:val="20"/>
                <w:szCs w:val="20"/>
              </w:rPr>
            </w:pPr>
            <w:r w:rsidRPr="007251AB">
              <w:rPr>
                <w:rFonts w:asciiTheme="minorHAnsi" w:hAnsiTheme="minorHAnsi"/>
                <w:i/>
                <w:sz w:val="20"/>
                <w:szCs w:val="20"/>
              </w:rPr>
              <w:t>‘I have found there to be limited information available to professionals regarding the use of cannabis in pregnancy and the effects to the neonate.’</w:t>
            </w:r>
          </w:p>
        </w:tc>
      </w:tr>
    </w:tbl>
    <w:p w14:paraId="227B5BF9" w14:textId="77777777" w:rsidR="00CC2A48" w:rsidRDefault="00CC2A48" w:rsidP="00B66DAF">
      <w:pPr>
        <w:spacing w:line="360" w:lineRule="auto"/>
        <w:rPr>
          <w:rFonts w:asciiTheme="minorHAnsi" w:hAnsiTheme="minorHAnsi" w:cstheme="minorHAnsi"/>
        </w:rPr>
      </w:pPr>
    </w:p>
    <w:p w14:paraId="718429DC" w14:textId="77777777" w:rsidR="00CC2A48" w:rsidRDefault="00CC2A48" w:rsidP="00B66DAF">
      <w:pPr>
        <w:spacing w:line="360" w:lineRule="auto"/>
        <w:rPr>
          <w:rFonts w:asciiTheme="minorHAnsi" w:hAnsiTheme="minorHAnsi" w:cstheme="minorHAnsi"/>
          <w:u w:val="single"/>
        </w:rPr>
      </w:pPr>
      <w:r w:rsidRPr="00C306BE">
        <w:rPr>
          <w:rFonts w:asciiTheme="minorHAnsi" w:hAnsiTheme="minorHAnsi" w:cstheme="minorHAnsi"/>
          <w:u w:val="single"/>
        </w:rPr>
        <w:t>Phase Two</w:t>
      </w:r>
    </w:p>
    <w:p w14:paraId="7646C4EB" w14:textId="094E94A3" w:rsidR="00CC2A48" w:rsidRDefault="00CC2A48" w:rsidP="00B66DAF">
      <w:pPr>
        <w:spacing w:line="360" w:lineRule="auto"/>
        <w:rPr>
          <w:rFonts w:asciiTheme="minorHAnsi" w:eastAsiaTheme="majorEastAsia" w:hAnsiTheme="minorHAnsi" w:cstheme="majorBidi"/>
        </w:rPr>
      </w:pPr>
      <w:r>
        <w:rPr>
          <w:rFonts w:asciiTheme="minorHAnsi" w:eastAsiaTheme="majorEastAsia" w:hAnsiTheme="minorHAnsi" w:cstheme="majorBidi"/>
        </w:rPr>
        <w:t xml:space="preserve">This phase explored </w:t>
      </w:r>
      <w:r w:rsidR="00137BA5">
        <w:rPr>
          <w:rFonts w:asciiTheme="minorHAnsi" w:eastAsiaTheme="majorEastAsia" w:hAnsiTheme="minorHAnsi" w:cstheme="majorBidi"/>
        </w:rPr>
        <w:t>the students learning</w:t>
      </w:r>
      <w:r>
        <w:rPr>
          <w:rFonts w:asciiTheme="minorHAnsi" w:eastAsiaTheme="majorEastAsia" w:hAnsiTheme="minorHAnsi" w:cstheme="majorBidi"/>
        </w:rPr>
        <w:t>, if they felt they had changed</w:t>
      </w:r>
      <w:r w:rsidRPr="000D334C">
        <w:rPr>
          <w:rFonts w:asciiTheme="minorHAnsi" w:eastAsiaTheme="majorEastAsia" w:hAnsiTheme="minorHAnsi" w:cstheme="majorBidi"/>
        </w:rPr>
        <w:t xml:space="preserve"> and how they felt the educational intervention (module) had facilitated this.</w:t>
      </w:r>
      <w:r>
        <w:rPr>
          <w:rFonts w:asciiTheme="minorHAnsi" w:eastAsiaTheme="majorEastAsia" w:hAnsiTheme="minorHAnsi" w:cstheme="majorBidi"/>
        </w:rPr>
        <w:t xml:space="preserve"> The main categories arising from the framework matrix were (see Table 5):</w:t>
      </w:r>
    </w:p>
    <w:p w14:paraId="13FD7012" w14:textId="77777777" w:rsidR="00CC2A48" w:rsidRPr="000D334C" w:rsidRDefault="00CC2A48" w:rsidP="00B66DAF">
      <w:pPr>
        <w:numPr>
          <w:ilvl w:val="0"/>
          <w:numId w:val="3"/>
        </w:numPr>
        <w:spacing w:before="120" w:after="240"/>
        <w:ind w:left="714" w:hanging="357"/>
        <w:rPr>
          <w:rFonts w:asciiTheme="minorHAnsi" w:hAnsiTheme="minorHAnsi"/>
        </w:rPr>
      </w:pPr>
      <w:r w:rsidRPr="000D334C">
        <w:rPr>
          <w:rFonts w:asciiTheme="minorHAnsi" w:hAnsiTheme="minorHAnsi"/>
        </w:rPr>
        <w:t>Student Attitudes Toward Substance Misuse</w:t>
      </w:r>
    </w:p>
    <w:p w14:paraId="7CC13063" w14:textId="77777777" w:rsidR="00CC2A48" w:rsidRPr="000D334C" w:rsidRDefault="00CC2A48" w:rsidP="00B66DAF">
      <w:pPr>
        <w:numPr>
          <w:ilvl w:val="0"/>
          <w:numId w:val="3"/>
        </w:numPr>
        <w:spacing w:before="120" w:after="240"/>
        <w:ind w:left="714" w:hanging="357"/>
        <w:rPr>
          <w:rFonts w:asciiTheme="minorHAnsi" w:hAnsiTheme="minorHAnsi"/>
        </w:rPr>
      </w:pPr>
      <w:r w:rsidRPr="000D334C">
        <w:rPr>
          <w:rFonts w:asciiTheme="minorHAnsi" w:hAnsiTheme="minorHAnsi"/>
        </w:rPr>
        <w:t>Student Practice Experiences</w:t>
      </w:r>
    </w:p>
    <w:p w14:paraId="1A6A3B9B" w14:textId="77777777" w:rsidR="00CC2A48" w:rsidRPr="000D334C" w:rsidRDefault="00CC2A48" w:rsidP="00B66DAF">
      <w:pPr>
        <w:numPr>
          <w:ilvl w:val="0"/>
          <w:numId w:val="3"/>
        </w:numPr>
        <w:spacing w:before="120" w:after="240"/>
        <w:ind w:left="714" w:hanging="357"/>
        <w:rPr>
          <w:rFonts w:asciiTheme="minorHAnsi" w:hAnsiTheme="minorHAnsi"/>
        </w:rPr>
      </w:pPr>
      <w:r w:rsidRPr="000D334C">
        <w:rPr>
          <w:rFonts w:asciiTheme="minorHAnsi" w:hAnsiTheme="minorHAnsi"/>
        </w:rPr>
        <w:t>Interaction with Peers</w:t>
      </w:r>
    </w:p>
    <w:p w14:paraId="787D63AD" w14:textId="77777777" w:rsidR="00CC2A48" w:rsidRPr="000D334C" w:rsidRDefault="00CC2A48" w:rsidP="00B66DAF">
      <w:pPr>
        <w:numPr>
          <w:ilvl w:val="0"/>
          <w:numId w:val="3"/>
        </w:numPr>
        <w:spacing w:before="120" w:after="240"/>
        <w:ind w:left="714" w:hanging="357"/>
        <w:rPr>
          <w:rFonts w:asciiTheme="minorHAnsi" w:hAnsiTheme="minorHAnsi"/>
        </w:rPr>
      </w:pPr>
      <w:r w:rsidRPr="000D334C">
        <w:rPr>
          <w:rFonts w:asciiTheme="minorHAnsi" w:hAnsiTheme="minorHAnsi"/>
        </w:rPr>
        <w:t>Impact of Knowledge Gain</w:t>
      </w:r>
    </w:p>
    <w:p w14:paraId="7D65D0CA" w14:textId="77777777" w:rsidR="00CC2A48" w:rsidRPr="000D334C" w:rsidRDefault="00CC2A48" w:rsidP="00B66DAF">
      <w:pPr>
        <w:numPr>
          <w:ilvl w:val="0"/>
          <w:numId w:val="3"/>
        </w:numPr>
        <w:spacing w:before="120" w:after="240"/>
        <w:ind w:left="714" w:hanging="357"/>
        <w:rPr>
          <w:rFonts w:asciiTheme="minorHAnsi" w:hAnsiTheme="minorHAnsi"/>
        </w:rPr>
      </w:pPr>
      <w:r w:rsidRPr="000D334C">
        <w:rPr>
          <w:rFonts w:asciiTheme="minorHAnsi" w:hAnsiTheme="minorHAnsi"/>
        </w:rPr>
        <w:t>Method of Module Delivery</w:t>
      </w:r>
    </w:p>
    <w:p w14:paraId="1CE2E07D" w14:textId="77777777" w:rsidR="00137BA5" w:rsidRPr="000D334C" w:rsidRDefault="00CC2A48" w:rsidP="00137BA5">
      <w:pPr>
        <w:spacing w:before="120" w:after="240" w:line="360" w:lineRule="auto"/>
        <w:rPr>
          <w:rFonts w:asciiTheme="minorHAnsi" w:hAnsiTheme="minorHAnsi"/>
        </w:rPr>
      </w:pPr>
      <w:r>
        <w:rPr>
          <w:rFonts w:asciiTheme="minorHAnsi" w:hAnsiTheme="minorHAnsi"/>
        </w:rPr>
        <w:t xml:space="preserve">The findings (Table 5) </w:t>
      </w:r>
      <w:r w:rsidRPr="000D334C">
        <w:rPr>
          <w:rFonts w:asciiTheme="minorHAnsi" w:hAnsiTheme="minorHAnsi"/>
        </w:rPr>
        <w:t>indicate</w:t>
      </w:r>
      <w:r>
        <w:rPr>
          <w:rFonts w:asciiTheme="minorHAnsi" w:hAnsiTheme="minorHAnsi"/>
        </w:rPr>
        <w:t>d</w:t>
      </w:r>
      <w:r w:rsidRPr="000D334C">
        <w:rPr>
          <w:rFonts w:asciiTheme="minorHAnsi" w:hAnsiTheme="minorHAnsi"/>
        </w:rPr>
        <w:t xml:space="preserve"> that the students found the module beneficial in terms of not only improving their knowledge </w:t>
      </w:r>
      <w:r w:rsidR="00137BA5">
        <w:rPr>
          <w:rFonts w:asciiTheme="minorHAnsi" w:hAnsiTheme="minorHAnsi"/>
        </w:rPr>
        <w:t xml:space="preserve">around </w:t>
      </w:r>
      <w:r w:rsidRPr="000D334C">
        <w:rPr>
          <w:rFonts w:asciiTheme="minorHAnsi" w:hAnsiTheme="minorHAnsi"/>
        </w:rPr>
        <w:t>substance use</w:t>
      </w:r>
      <w:r w:rsidR="00137BA5">
        <w:rPr>
          <w:rFonts w:asciiTheme="minorHAnsi" w:hAnsiTheme="minorHAnsi"/>
        </w:rPr>
        <w:t xml:space="preserve"> and the</w:t>
      </w:r>
      <w:r w:rsidRPr="000D334C">
        <w:rPr>
          <w:rFonts w:asciiTheme="minorHAnsi" w:hAnsiTheme="minorHAnsi"/>
        </w:rPr>
        <w:t xml:space="preserve"> effects and reasons for use, but also challenged their thinking and attitudes toward substance use and users. </w:t>
      </w:r>
      <w:r w:rsidR="00137BA5" w:rsidRPr="000D334C">
        <w:rPr>
          <w:rFonts w:asciiTheme="minorHAnsi" w:hAnsiTheme="minorHAnsi"/>
        </w:rPr>
        <w:t>Furthermore</w:t>
      </w:r>
      <w:r w:rsidR="00137BA5">
        <w:rPr>
          <w:rFonts w:asciiTheme="minorHAnsi" w:hAnsiTheme="minorHAnsi"/>
        </w:rPr>
        <w:t>,</w:t>
      </w:r>
      <w:r w:rsidR="00137BA5" w:rsidRPr="000D334C">
        <w:rPr>
          <w:rFonts w:asciiTheme="minorHAnsi" w:hAnsiTheme="minorHAnsi"/>
        </w:rPr>
        <w:t xml:space="preserve"> they stated that they had also gained skills to give them confidence in practice when encountering </w:t>
      </w:r>
      <w:r w:rsidR="00137BA5">
        <w:rPr>
          <w:rFonts w:asciiTheme="minorHAnsi" w:hAnsiTheme="minorHAnsi"/>
        </w:rPr>
        <w:t>pregnant</w:t>
      </w:r>
      <w:r w:rsidR="00137BA5" w:rsidRPr="000D334C">
        <w:rPr>
          <w:rFonts w:asciiTheme="minorHAnsi" w:hAnsiTheme="minorHAnsi"/>
        </w:rPr>
        <w:t xml:space="preserve"> substance users. </w:t>
      </w:r>
    </w:p>
    <w:p w14:paraId="6E18C5BA" w14:textId="00FF618A" w:rsidR="00137BA5" w:rsidRDefault="00137BA5" w:rsidP="00137BA5">
      <w:pPr>
        <w:spacing w:before="120" w:after="240" w:line="360" w:lineRule="auto"/>
        <w:rPr>
          <w:rFonts w:asciiTheme="minorHAnsi" w:hAnsiTheme="minorHAnsi"/>
        </w:rPr>
      </w:pPr>
      <w:r>
        <w:rPr>
          <w:rFonts w:asciiTheme="minorHAnsi" w:hAnsiTheme="minorHAnsi"/>
        </w:rPr>
        <w:lastRenderedPageBreak/>
        <w:t>Additionally,</w:t>
      </w:r>
      <w:r w:rsidRPr="000D334C">
        <w:rPr>
          <w:rFonts w:asciiTheme="minorHAnsi" w:hAnsiTheme="minorHAnsi"/>
        </w:rPr>
        <w:t xml:space="preserve"> students commented on the </w:t>
      </w:r>
      <w:r>
        <w:rPr>
          <w:rFonts w:asciiTheme="minorHAnsi" w:hAnsiTheme="minorHAnsi"/>
        </w:rPr>
        <w:t>distance learning pedagogy</w:t>
      </w:r>
      <w:r w:rsidRPr="000D334C">
        <w:rPr>
          <w:rFonts w:asciiTheme="minorHAnsi" w:hAnsiTheme="minorHAnsi"/>
        </w:rPr>
        <w:t xml:space="preserve">. They stated that </w:t>
      </w:r>
      <w:r>
        <w:rPr>
          <w:rFonts w:asciiTheme="minorHAnsi" w:hAnsiTheme="minorHAnsi"/>
        </w:rPr>
        <w:t xml:space="preserve">the </w:t>
      </w:r>
      <w:r w:rsidRPr="000D334C">
        <w:rPr>
          <w:rFonts w:asciiTheme="minorHAnsi" w:hAnsiTheme="minorHAnsi"/>
        </w:rPr>
        <w:t>approach enhan</w:t>
      </w:r>
      <w:r>
        <w:rPr>
          <w:rFonts w:asciiTheme="minorHAnsi" w:hAnsiTheme="minorHAnsi"/>
        </w:rPr>
        <w:t>ced their depth of learning</w:t>
      </w:r>
      <w:r w:rsidRPr="000D334C">
        <w:rPr>
          <w:rFonts w:asciiTheme="minorHAnsi" w:hAnsiTheme="minorHAnsi"/>
        </w:rPr>
        <w:t xml:space="preserve"> and the sense of community they felt learning alongside peers. They </w:t>
      </w:r>
      <w:r>
        <w:rPr>
          <w:rFonts w:asciiTheme="minorHAnsi" w:hAnsiTheme="minorHAnsi"/>
        </w:rPr>
        <w:t>further, suggested</w:t>
      </w:r>
      <w:r w:rsidRPr="000D334C">
        <w:rPr>
          <w:rFonts w:asciiTheme="minorHAnsi" w:hAnsiTheme="minorHAnsi"/>
        </w:rPr>
        <w:t xml:space="preserve"> that the ‘learning skills’ acquired were transfe</w:t>
      </w:r>
      <w:r>
        <w:rPr>
          <w:rFonts w:asciiTheme="minorHAnsi" w:hAnsiTheme="minorHAnsi"/>
        </w:rPr>
        <w:t>rable to other areas of education</w:t>
      </w:r>
      <w:r w:rsidRPr="000D334C">
        <w:rPr>
          <w:rFonts w:asciiTheme="minorHAnsi" w:hAnsiTheme="minorHAnsi"/>
        </w:rPr>
        <w:t xml:space="preserve"> and practice. </w:t>
      </w:r>
    </w:p>
    <w:p w14:paraId="604DA221" w14:textId="2404A16D" w:rsidR="00492353" w:rsidRDefault="00492353" w:rsidP="00137BA5">
      <w:pPr>
        <w:spacing w:before="120" w:after="240" w:line="360" w:lineRule="auto"/>
        <w:rPr>
          <w:rFonts w:asciiTheme="minorHAnsi" w:hAnsiTheme="minorHAnsi"/>
        </w:rPr>
      </w:pPr>
      <w:r>
        <w:rPr>
          <w:rFonts w:asciiTheme="minorHAnsi" w:hAnsiTheme="minorHAnsi"/>
        </w:rPr>
        <w:t xml:space="preserve">There was no </w:t>
      </w:r>
      <w:r w:rsidR="007E3675">
        <w:rPr>
          <w:rFonts w:asciiTheme="minorHAnsi" w:hAnsiTheme="minorHAnsi"/>
        </w:rPr>
        <w:t xml:space="preserve">difference in the sentiment of </w:t>
      </w:r>
      <w:r>
        <w:rPr>
          <w:rFonts w:asciiTheme="minorHAnsi" w:hAnsiTheme="minorHAnsi"/>
        </w:rPr>
        <w:t>responses give</w:t>
      </w:r>
      <w:r w:rsidR="007E3675">
        <w:rPr>
          <w:rFonts w:asciiTheme="minorHAnsi" w:hAnsiTheme="minorHAnsi"/>
        </w:rPr>
        <w:t xml:space="preserve">n from any of the participants </w:t>
      </w:r>
      <w:r>
        <w:rPr>
          <w:rFonts w:asciiTheme="minorHAnsi" w:hAnsiTheme="minorHAnsi"/>
        </w:rPr>
        <w:t xml:space="preserve">and the findings did not appear to </w:t>
      </w:r>
      <w:proofErr w:type="gramStart"/>
      <w:r>
        <w:rPr>
          <w:rFonts w:asciiTheme="minorHAnsi" w:hAnsiTheme="minorHAnsi"/>
        </w:rPr>
        <w:t>be related</w:t>
      </w:r>
      <w:proofErr w:type="gramEnd"/>
      <w:r>
        <w:rPr>
          <w:rFonts w:asciiTheme="minorHAnsi" w:hAnsiTheme="minorHAnsi"/>
        </w:rPr>
        <w:t xml:space="preserve"> to the specific change score in the questionnaires. </w:t>
      </w:r>
    </w:p>
    <w:p w14:paraId="02FF0766" w14:textId="77777777" w:rsidR="00CC2A48" w:rsidRDefault="00CC2A48" w:rsidP="00B66DAF">
      <w:pPr>
        <w:rPr>
          <w:rFonts w:asciiTheme="minorHAnsi" w:hAnsiTheme="minorHAnsi" w:cstheme="minorHAnsi"/>
          <w:b/>
        </w:rPr>
      </w:pPr>
      <w:r w:rsidRPr="004727EF">
        <w:rPr>
          <w:rFonts w:asciiTheme="minorHAnsi" w:hAnsiTheme="minorHAnsi" w:cstheme="minorHAnsi"/>
          <w:b/>
        </w:rPr>
        <w:t xml:space="preserve">Table </w:t>
      </w:r>
      <w:r>
        <w:rPr>
          <w:rFonts w:asciiTheme="minorHAnsi" w:hAnsiTheme="minorHAnsi" w:cstheme="minorHAnsi"/>
          <w:b/>
        </w:rPr>
        <w:t>5</w:t>
      </w:r>
      <w:r w:rsidRPr="004727EF">
        <w:rPr>
          <w:rFonts w:asciiTheme="minorHAnsi" w:hAnsiTheme="minorHAnsi" w:cstheme="minorHAnsi"/>
          <w:b/>
        </w:rPr>
        <w:t>. Summary of Interview Findings</w:t>
      </w:r>
    </w:p>
    <w:p w14:paraId="0CCB8CC7" w14:textId="77777777" w:rsidR="00CC2A48" w:rsidRPr="004727EF" w:rsidRDefault="00CC2A48" w:rsidP="00B66DAF">
      <w:pPr>
        <w:rPr>
          <w:rFonts w:asciiTheme="minorHAnsi" w:hAnsiTheme="minorHAnsi" w:cstheme="minorHAnsi"/>
          <w:b/>
        </w:rPr>
      </w:pPr>
    </w:p>
    <w:tbl>
      <w:tblPr>
        <w:tblStyle w:val="TableGridLight"/>
        <w:tblW w:w="10773" w:type="dxa"/>
        <w:tblInd w:w="-1139" w:type="dxa"/>
        <w:tblLook w:val="04A0" w:firstRow="1" w:lastRow="0" w:firstColumn="1" w:lastColumn="0" w:noHBand="0" w:noVBand="1"/>
      </w:tblPr>
      <w:tblGrid>
        <w:gridCol w:w="1698"/>
        <w:gridCol w:w="2029"/>
        <w:gridCol w:w="7046"/>
      </w:tblGrid>
      <w:tr w:rsidR="00624E54" w:rsidRPr="006F614E" w14:paraId="53D9A958" w14:textId="77777777" w:rsidTr="006F614E">
        <w:tc>
          <w:tcPr>
            <w:tcW w:w="1698" w:type="dxa"/>
          </w:tcPr>
          <w:p w14:paraId="2DB8F7B0" w14:textId="77777777" w:rsidR="00624E54" w:rsidRPr="006F614E" w:rsidRDefault="00624E54" w:rsidP="006F614E">
            <w:pPr>
              <w:rPr>
                <w:rFonts w:asciiTheme="minorHAnsi" w:hAnsiTheme="minorHAnsi" w:cstheme="minorHAnsi"/>
                <w:b/>
                <w:bCs/>
                <w:sz w:val="20"/>
                <w:szCs w:val="20"/>
              </w:rPr>
            </w:pPr>
            <w:r w:rsidRPr="006F614E">
              <w:rPr>
                <w:rFonts w:asciiTheme="minorHAnsi" w:hAnsiTheme="minorHAnsi" w:cstheme="minorHAnsi"/>
                <w:b/>
                <w:bCs/>
                <w:sz w:val="20"/>
                <w:szCs w:val="20"/>
              </w:rPr>
              <w:t>Main Categories</w:t>
            </w:r>
          </w:p>
        </w:tc>
        <w:tc>
          <w:tcPr>
            <w:tcW w:w="2029" w:type="dxa"/>
          </w:tcPr>
          <w:p w14:paraId="2C02E21F"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Codes</w:t>
            </w:r>
          </w:p>
        </w:tc>
        <w:tc>
          <w:tcPr>
            <w:tcW w:w="7046" w:type="dxa"/>
          </w:tcPr>
          <w:p w14:paraId="05A9882C" w14:textId="77777777" w:rsidR="00624E54" w:rsidRPr="006F614E" w:rsidRDefault="00624E54" w:rsidP="006F614E">
            <w:pPr>
              <w:rPr>
                <w:rFonts w:asciiTheme="minorHAnsi" w:hAnsiTheme="minorHAnsi" w:cstheme="minorHAnsi"/>
                <w:b/>
                <w:bCs/>
                <w:sz w:val="20"/>
                <w:szCs w:val="20"/>
              </w:rPr>
            </w:pPr>
            <w:r w:rsidRPr="006F614E">
              <w:rPr>
                <w:rFonts w:asciiTheme="minorHAnsi" w:hAnsiTheme="minorHAnsi" w:cstheme="minorHAnsi"/>
                <w:b/>
                <w:bCs/>
                <w:sz w:val="20"/>
                <w:szCs w:val="20"/>
              </w:rPr>
              <w:t>Examples (P= Participant No./ Bold quotes referred to in Discussion)</w:t>
            </w:r>
          </w:p>
        </w:tc>
      </w:tr>
      <w:tr w:rsidR="00624E54" w:rsidRPr="00FE1587" w14:paraId="088883D0" w14:textId="77777777" w:rsidTr="006F614E">
        <w:tc>
          <w:tcPr>
            <w:tcW w:w="1698" w:type="dxa"/>
            <w:vMerge w:val="restart"/>
          </w:tcPr>
          <w:p w14:paraId="604278FF"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Student Attitudes Toward Substance Misuse</w:t>
            </w:r>
          </w:p>
          <w:p w14:paraId="7128BB48" w14:textId="77777777" w:rsidR="00624E54" w:rsidRPr="006F614E" w:rsidRDefault="00624E54" w:rsidP="006F614E">
            <w:pPr>
              <w:rPr>
                <w:rFonts w:asciiTheme="minorHAnsi" w:hAnsiTheme="minorHAnsi" w:cstheme="minorHAnsi"/>
                <w:b/>
                <w:sz w:val="20"/>
                <w:szCs w:val="20"/>
              </w:rPr>
            </w:pPr>
          </w:p>
        </w:tc>
        <w:tc>
          <w:tcPr>
            <w:tcW w:w="2029" w:type="dxa"/>
          </w:tcPr>
          <w:p w14:paraId="42A5A188" w14:textId="460EE10A" w:rsidR="00624E54" w:rsidRPr="008A2529" w:rsidRDefault="00F762CF" w:rsidP="006F614E">
            <w:pPr>
              <w:rPr>
                <w:rFonts w:asciiTheme="minorHAnsi" w:hAnsiTheme="minorHAnsi" w:cstheme="minorHAnsi"/>
                <w:b/>
                <w:sz w:val="20"/>
                <w:szCs w:val="20"/>
              </w:rPr>
            </w:pPr>
            <w:r w:rsidRPr="008A2529">
              <w:rPr>
                <w:rFonts w:asciiTheme="minorHAnsi" w:hAnsiTheme="minorHAnsi" w:cstheme="minorHAnsi"/>
                <w:b/>
                <w:sz w:val="20"/>
                <w:szCs w:val="20"/>
              </w:rPr>
              <w:t>Self-Reflection</w:t>
            </w:r>
            <w:r w:rsidR="00624E54" w:rsidRPr="008A2529">
              <w:rPr>
                <w:rFonts w:asciiTheme="minorHAnsi" w:hAnsiTheme="minorHAnsi" w:cstheme="minorHAnsi"/>
                <w:b/>
                <w:sz w:val="20"/>
                <w:szCs w:val="20"/>
              </w:rPr>
              <w:t xml:space="preserve"> </w:t>
            </w:r>
            <w:r w:rsidR="00624E54" w:rsidRPr="00DB52E9">
              <w:rPr>
                <w:rFonts w:asciiTheme="minorHAnsi" w:hAnsiTheme="minorHAnsi" w:cstheme="minorHAnsi"/>
                <w:sz w:val="20"/>
                <w:szCs w:val="20"/>
              </w:rPr>
              <w:t>on change through module</w:t>
            </w:r>
          </w:p>
        </w:tc>
        <w:tc>
          <w:tcPr>
            <w:tcW w:w="7046" w:type="dxa"/>
          </w:tcPr>
          <w:p w14:paraId="6732B94B" w14:textId="77777777" w:rsidR="00624E54" w:rsidRPr="009A4392" w:rsidRDefault="00624E54" w:rsidP="006F614E">
            <w:pPr>
              <w:spacing w:before="100" w:after="200"/>
              <w:rPr>
                <w:rFonts w:asciiTheme="minorHAnsi" w:eastAsiaTheme="minorEastAsia" w:hAnsiTheme="minorHAnsi" w:cstheme="minorHAnsi"/>
                <w:i/>
                <w:sz w:val="20"/>
                <w:szCs w:val="20"/>
                <w:lang w:eastAsia="en-GB"/>
              </w:rPr>
            </w:pPr>
            <w:r w:rsidRPr="009A4392">
              <w:rPr>
                <w:rFonts w:asciiTheme="minorHAnsi" w:eastAsiaTheme="minorEastAsia" w:hAnsiTheme="minorHAnsi" w:cstheme="minorHAnsi"/>
                <w:i/>
                <w:sz w:val="20"/>
                <w:szCs w:val="20"/>
                <w:lang w:eastAsia="en-GB"/>
              </w:rPr>
              <w:t xml:space="preserve">‘Because I went into it being so judgemental with my views towards drug users. I came out of it a really different person.’ (P3) </w:t>
            </w:r>
          </w:p>
          <w:p w14:paraId="1FFB58C0" w14:textId="77777777" w:rsidR="00624E54" w:rsidRPr="00FE1587" w:rsidRDefault="00624E54" w:rsidP="006F614E">
            <w:pPr>
              <w:spacing w:before="100" w:after="200"/>
              <w:rPr>
                <w:rFonts w:asciiTheme="minorHAnsi" w:eastAsiaTheme="minorEastAsia" w:hAnsiTheme="minorHAnsi" w:cstheme="minorHAnsi"/>
                <w:b/>
                <w:i/>
                <w:sz w:val="20"/>
                <w:szCs w:val="20"/>
                <w:lang w:eastAsia="en-GB"/>
              </w:rPr>
            </w:pPr>
            <w:r w:rsidRPr="00FE1587">
              <w:rPr>
                <w:rFonts w:asciiTheme="minorHAnsi" w:eastAsiaTheme="minorEastAsia" w:hAnsiTheme="minorHAnsi" w:cstheme="minorHAnsi"/>
                <w:b/>
                <w:i/>
                <w:sz w:val="20"/>
                <w:szCs w:val="20"/>
                <w:lang w:eastAsia="en-GB"/>
              </w:rPr>
              <w:t xml:space="preserve"> ‘I’ve changed as a person. I’ve grown in confidence as well and as a midwife … that’s what changed because I didn’t realise how much judgement around substance misuse issues can affect women.’ (P4)</w:t>
            </w:r>
          </w:p>
        </w:tc>
      </w:tr>
      <w:tr w:rsidR="00624E54" w:rsidRPr="006F614E" w14:paraId="1D5A986F" w14:textId="77777777" w:rsidTr="006F614E">
        <w:tc>
          <w:tcPr>
            <w:tcW w:w="1698" w:type="dxa"/>
            <w:vMerge/>
          </w:tcPr>
          <w:p w14:paraId="78356FAB" w14:textId="77777777" w:rsidR="00624E54" w:rsidRPr="007251AB" w:rsidRDefault="00624E54" w:rsidP="006F614E">
            <w:pPr>
              <w:rPr>
                <w:rFonts w:asciiTheme="minorHAnsi" w:hAnsiTheme="minorHAnsi" w:cstheme="minorHAnsi"/>
                <w:b/>
                <w:bCs/>
                <w:sz w:val="20"/>
                <w:szCs w:val="20"/>
              </w:rPr>
            </w:pPr>
          </w:p>
        </w:tc>
        <w:tc>
          <w:tcPr>
            <w:tcW w:w="2029" w:type="dxa"/>
          </w:tcPr>
          <w:p w14:paraId="3509DA4C"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 xml:space="preserve">Judgements </w:t>
            </w:r>
            <w:r w:rsidRPr="00DB52E9">
              <w:rPr>
                <w:rFonts w:asciiTheme="minorHAnsi" w:hAnsiTheme="minorHAnsi" w:cstheme="minorHAnsi"/>
                <w:sz w:val="20"/>
                <w:szCs w:val="20"/>
              </w:rPr>
              <w:t>(students reflecting on how they felt before the module)</w:t>
            </w:r>
          </w:p>
        </w:tc>
        <w:tc>
          <w:tcPr>
            <w:tcW w:w="7046" w:type="dxa"/>
          </w:tcPr>
          <w:p w14:paraId="56087418" w14:textId="77777777" w:rsidR="00624E54" w:rsidRPr="006F614E" w:rsidRDefault="00624E54" w:rsidP="006F614E">
            <w:pPr>
              <w:spacing w:before="100" w:after="200"/>
              <w:rPr>
                <w:rFonts w:asciiTheme="minorHAnsi" w:hAnsiTheme="minorHAnsi" w:cstheme="minorHAnsi"/>
                <w:b/>
                <w:i/>
                <w:sz w:val="20"/>
                <w:szCs w:val="20"/>
              </w:rPr>
            </w:pPr>
            <w:r w:rsidRPr="001F46B8">
              <w:rPr>
                <w:rFonts w:asciiTheme="minorHAnsi" w:hAnsiTheme="minorHAnsi" w:cstheme="minorHAnsi"/>
                <w:sz w:val="20"/>
                <w:szCs w:val="20"/>
              </w:rPr>
              <w:t xml:space="preserve"> ‘</w:t>
            </w:r>
            <w:r w:rsidRPr="00FE1587">
              <w:rPr>
                <w:rFonts w:asciiTheme="minorHAnsi" w:hAnsiTheme="minorHAnsi" w:cstheme="minorHAnsi"/>
                <w:b/>
                <w:i/>
                <w:sz w:val="20"/>
                <w:szCs w:val="20"/>
              </w:rPr>
              <w:t xml:space="preserve">I was so annoyed with her that I judged her on her substance misuse rather than thinking, she really needs help. She’s taking this for a reason.’(P4) </w:t>
            </w:r>
          </w:p>
        </w:tc>
      </w:tr>
      <w:tr w:rsidR="00624E54" w:rsidRPr="00E97C6B" w14:paraId="30F1CAAC" w14:textId="77777777" w:rsidTr="006F614E">
        <w:tc>
          <w:tcPr>
            <w:tcW w:w="1698" w:type="dxa"/>
            <w:vMerge/>
          </w:tcPr>
          <w:p w14:paraId="37969A64" w14:textId="77777777" w:rsidR="00624E54" w:rsidRPr="007251AB" w:rsidRDefault="00624E54" w:rsidP="006F614E">
            <w:pPr>
              <w:rPr>
                <w:rFonts w:asciiTheme="minorHAnsi" w:hAnsiTheme="minorHAnsi" w:cstheme="minorHAnsi"/>
                <w:b/>
                <w:bCs/>
                <w:sz w:val="20"/>
                <w:szCs w:val="20"/>
              </w:rPr>
            </w:pPr>
          </w:p>
        </w:tc>
        <w:tc>
          <w:tcPr>
            <w:tcW w:w="2029" w:type="dxa"/>
          </w:tcPr>
          <w:p w14:paraId="27ADAD6B"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Origins of Attitudes</w:t>
            </w:r>
          </w:p>
        </w:tc>
        <w:tc>
          <w:tcPr>
            <w:tcW w:w="7046" w:type="dxa"/>
          </w:tcPr>
          <w:p w14:paraId="4CE2B976" w14:textId="77777777" w:rsidR="00624E54" w:rsidRPr="00E97C6B" w:rsidRDefault="00624E54" w:rsidP="006F614E">
            <w:pPr>
              <w:spacing w:before="100" w:after="200"/>
              <w:rPr>
                <w:rFonts w:asciiTheme="minorHAnsi" w:hAnsiTheme="minorHAnsi" w:cstheme="minorHAnsi"/>
                <w:i/>
                <w:sz w:val="20"/>
                <w:szCs w:val="20"/>
              </w:rPr>
            </w:pPr>
            <w:r w:rsidRPr="00E97C6B">
              <w:rPr>
                <w:rFonts w:asciiTheme="minorHAnsi" w:hAnsiTheme="minorHAnsi" w:cstheme="minorHAnsi"/>
                <w:sz w:val="20"/>
                <w:szCs w:val="20"/>
              </w:rPr>
              <w:t>‘</w:t>
            </w:r>
            <w:r w:rsidRPr="00E97C6B">
              <w:rPr>
                <w:rFonts w:asciiTheme="minorHAnsi" w:hAnsiTheme="minorHAnsi" w:cstheme="minorHAnsi"/>
                <w:i/>
                <w:sz w:val="20"/>
                <w:szCs w:val="20"/>
              </w:rPr>
              <w:t>Attitudes came with me from previous experiences and roles. Though … I think maybe I had quite a narrow view about it.’(P4)</w:t>
            </w:r>
          </w:p>
        </w:tc>
      </w:tr>
      <w:tr w:rsidR="00624E54" w:rsidRPr="007251AB" w14:paraId="5CD58D4D" w14:textId="77777777" w:rsidTr="006F614E">
        <w:tc>
          <w:tcPr>
            <w:tcW w:w="1698" w:type="dxa"/>
            <w:vMerge/>
          </w:tcPr>
          <w:p w14:paraId="46F8E40D" w14:textId="77777777" w:rsidR="00624E54" w:rsidRPr="007251AB" w:rsidRDefault="00624E54" w:rsidP="006F614E">
            <w:pPr>
              <w:rPr>
                <w:rFonts w:asciiTheme="minorHAnsi" w:hAnsiTheme="minorHAnsi" w:cstheme="minorHAnsi"/>
                <w:b/>
                <w:bCs/>
                <w:sz w:val="20"/>
                <w:szCs w:val="20"/>
              </w:rPr>
            </w:pPr>
          </w:p>
        </w:tc>
        <w:tc>
          <w:tcPr>
            <w:tcW w:w="2029" w:type="dxa"/>
          </w:tcPr>
          <w:p w14:paraId="5551B012"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Impact of Service User Input</w:t>
            </w:r>
          </w:p>
        </w:tc>
        <w:tc>
          <w:tcPr>
            <w:tcW w:w="7046" w:type="dxa"/>
          </w:tcPr>
          <w:p w14:paraId="39DC8B37" w14:textId="77777777" w:rsidR="00624E54" w:rsidRPr="007251AB" w:rsidRDefault="00624E54" w:rsidP="006F614E">
            <w:pPr>
              <w:spacing w:before="100" w:after="200"/>
              <w:rPr>
                <w:rFonts w:asciiTheme="minorHAnsi" w:hAnsiTheme="minorHAnsi" w:cstheme="minorHAnsi"/>
                <w:b/>
                <w:sz w:val="20"/>
                <w:szCs w:val="20"/>
              </w:rPr>
            </w:pPr>
            <w:r w:rsidRPr="00A02845">
              <w:rPr>
                <w:rFonts w:asciiTheme="minorHAnsi" w:hAnsiTheme="minorHAnsi" w:cstheme="minorHAnsi"/>
                <w:b/>
                <w:sz w:val="20"/>
                <w:szCs w:val="20"/>
              </w:rPr>
              <w:t>‘</w:t>
            </w:r>
            <w:r w:rsidRPr="00A02845">
              <w:rPr>
                <w:rFonts w:asciiTheme="minorHAnsi" w:hAnsiTheme="minorHAnsi" w:cstheme="minorHAnsi"/>
                <w:b/>
                <w:i/>
                <w:sz w:val="20"/>
                <w:szCs w:val="20"/>
              </w:rPr>
              <w:t xml:space="preserve">The Swansea love story was heart breaking and really moving. I found that really, really eye opening and useful … The reasons behind the drug use were </w:t>
            </w:r>
            <w:proofErr w:type="gramStart"/>
            <w:r w:rsidRPr="00A02845">
              <w:rPr>
                <w:rFonts w:asciiTheme="minorHAnsi" w:hAnsiTheme="minorHAnsi" w:cstheme="minorHAnsi"/>
                <w:b/>
                <w:i/>
                <w:sz w:val="20"/>
                <w:szCs w:val="20"/>
              </w:rPr>
              <w:t>really powerful</w:t>
            </w:r>
            <w:proofErr w:type="gramEnd"/>
            <w:r w:rsidRPr="00A02845">
              <w:rPr>
                <w:rFonts w:asciiTheme="minorHAnsi" w:hAnsiTheme="minorHAnsi" w:cstheme="minorHAnsi"/>
                <w:b/>
                <w:i/>
                <w:sz w:val="20"/>
                <w:szCs w:val="20"/>
              </w:rPr>
              <w:t xml:space="preserve">. </w:t>
            </w:r>
            <w:proofErr w:type="gramStart"/>
            <w:r w:rsidRPr="00A02845">
              <w:rPr>
                <w:rFonts w:asciiTheme="minorHAnsi" w:hAnsiTheme="minorHAnsi" w:cstheme="minorHAnsi"/>
                <w:b/>
                <w:i/>
                <w:sz w:val="20"/>
                <w:szCs w:val="20"/>
              </w:rPr>
              <w:t>And</w:t>
            </w:r>
            <w:proofErr w:type="gramEnd"/>
            <w:r w:rsidRPr="00A02845">
              <w:rPr>
                <w:rFonts w:asciiTheme="minorHAnsi" w:hAnsiTheme="minorHAnsi" w:cstheme="minorHAnsi"/>
                <w:b/>
                <w:i/>
                <w:sz w:val="20"/>
                <w:szCs w:val="20"/>
              </w:rPr>
              <w:t xml:space="preserve"> it’s such a vicious circle. They just can’t get out of.’(P2)</w:t>
            </w:r>
          </w:p>
        </w:tc>
      </w:tr>
      <w:tr w:rsidR="00624E54" w:rsidRPr="002454CA" w14:paraId="2F399166" w14:textId="77777777" w:rsidTr="006F614E">
        <w:tc>
          <w:tcPr>
            <w:tcW w:w="1698" w:type="dxa"/>
            <w:vMerge w:val="restart"/>
          </w:tcPr>
          <w:p w14:paraId="079AB864"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Student Practice Experiences</w:t>
            </w:r>
          </w:p>
          <w:p w14:paraId="55A079A4" w14:textId="77777777" w:rsidR="00624E54" w:rsidRPr="007251AB" w:rsidRDefault="00624E54" w:rsidP="006F614E">
            <w:pPr>
              <w:rPr>
                <w:rFonts w:asciiTheme="minorHAnsi" w:hAnsiTheme="minorHAnsi" w:cstheme="minorHAnsi"/>
                <w:sz w:val="20"/>
                <w:szCs w:val="20"/>
              </w:rPr>
            </w:pPr>
          </w:p>
        </w:tc>
        <w:tc>
          <w:tcPr>
            <w:tcW w:w="2029" w:type="dxa"/>
          </w:tcPr>
          <w:p w14:paraId="086773F4"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Practice Guidance</w:t>
            </w:r>
            <w:r>
              <w:rPr>
                <w:rFonts w:asciiTheme="minorHAnsi" w:hAnsiTheme="minorHAnsi" w:cstheme="minorHAnsi"/>
                <w:b/>
                <w:sz w:val="20"/>
                <w:szCs w:val="20"/>
              </w:rPr>
              <w:t>/Constraints</w:t>
            </w:r>
          </w:p>
        </w:tc>
        <w:tc>
          <w:tcPr>
            <w:tcW w:w="7046" w:type="dxa"/>
          </w:tcPr>
          <w:p w14:paraId="03D81649" w14:textId="77777777" w:rsidR="00624E54" w:rsidRDefault="00624E54" w:rsidP="006F614E">
            <w:pPr>
              <w:spacing w:before="100" w:after="200"/>
              <w:rPr>
                <w:rFonts w:asciiTheme="minorHAnsi" w:hAnsiTheme="minorHAnsi" w:cstheme="minorHAnsi"/>
                <w:i/>
                <w:sz w:val="20"/>
                <w:szCs w:val="20"/>
              </w:rPr>
            </w:pPr>
            <w:r w:rsidRPr="00E97C6B">
              <w:rPr>
                <w:rFonts w:asciiTheme="minorHAnsi" w:hAnsiTheme="minorHAnsi" w:cstheme="minorHAnsi"/>
                <w:i/>
                <w:sz w:val="20"/>
                <w:szCs w:val="20"/>
              </w:rPr>
              <w:t>‘All vulnerable women are lumped together but their needs are very different.</w:t>
            </w:r>
            <w:r>
              <w:rPr>
                <w:rFonts w:asciiTheme="minorHAnsi" w:hAnsiTheme="minorHAnsi" w:cstheme="minorHAnsi"/>
                <w:i/>
                <w:sz w:val="20"/>
                <w:szCs w:val="20"/>
              </w:rPr>
              <w:t xml:space="preserve"> There’s no proper guidance: no policy</w:t>
            </w:r>
            <w:r w:rsidRPr="00E97C6B">
              <w:rPr>
                <w:rFonts w:asciiTheme="minorHAnsi" w:hAnsiTheme="minorHAnsi" w:cstheme="minorHAnsi"/>
                <w:i/>
                <w:sz w:val="20"/>
                <w:szCs w:val="20"/>
              </w:rPr>
              <w:t xml:space="preserve">’(P8) </w:t>
            </w:r>
          </w:p>
          <w:p w14:paraId="13DB9C4E" w14:textId="77777777" w:rsidR="00624E54" w:rsidRPr="002454CA" w:rsidRDefault="00624E54" w:rsidP="006F614E">
            <w:pPr>
              <w:spacing w:before="100" w:after="200"/>
              <w:rPr>
                <w:rFonts w:asciiTheme="minorHAnsi" w:hAnsiTheme="minorHAnsi" w:cstheme="minorHAnsi"/>
                <w:b/>
                <w:i/>
                <w:sz w:val="20"/>
                <w:szCs w:val="20"/>
              </w:rPr>
            </w:pPr>
            <w:r w:rsidRPr="002454CA">
              <w:rPr>
                <w:rFonts w:asciiTheme="minorHAnsi" w:hAnsiTheme="minorHAnsi" w:cstheme="minorHAnsi"/>
                <w:b/>
                <w:i/>
                <w:sz w:val="20"/>
                <w:szCs w:val="20"/>
              </w:rPr>
              <w:t xml:space="preserve">‘Time demands are too great.  You are attending a </w:t>
            </w:r>
            <w:proofErr w:type="gramStart"/>
            <w:r w:rsidRPr="002454CA">
              <w:rPr>
                <w:rFonts w:asciiTheme="minorHAnsi" w:hAnsiTheme="minorHAnsi" w:cstheme="minorHAnsi"/>
                <w:b/>
                <w:i/>
                <w:sz w:val="20"/>
                <w:szCs w:val="20"/>
              </w:rPr>
              <w:t>discharge planning</w:t>
            </w:r>
            <w:proofErr w:type="gramEnd"/>
            <w:r w:rsidRPr="002454CA">
              <w:rPr>
                <w:rFonts w:asciiTheme="minorHAnsi" w:hAnsiTheme="minorHAnsi" w:cstheme="minorHAnsi"/>
                <w:b/>
                <w:i/>
                <w:sz w:val="20"/>
                <w:szCs w:val="20"/>
              </w:rPr>
              <w:t xml:space="preserve"> meeting for women, you </w:t>
            </w:r>
            <w:proofErr w:type="spellStart"/>
            <w:r w:rsidRPr="002454CA">
              <w:rPr>
                <w:rFonts w:asciiTheme="minorHAnsi" w:hAnsiTheme="minorHAnsi" w:cstheme="minorHAnsi"/>
                <w:b/>
                <w:i/>
                <w:sz w:val="20"/>
                <w:szCs w:val="20"/>
              </w:rPr>
              <w:t>maybe</w:t>
            </w:r>
            <w:proofErr w:type="spellEnd"/>
            <w:r w:rsidRPr="002454CA">
              <w:rPr>
                <w:rFonts w:asciiTheme="minorHAnsi" w:hAnsiTheme="minorHAnsi" w:cstheme="minorHAnsi"/>
                <w:b/>
                <w:i/>
                <w:sz w:val="20"/>
                <w:szCs w:val="20"/>
              </w:rPr>
              <w:t xml:space="preserve"> met twice. I don’t think that’s appropriate ...’(P6) </w:t>
            </w:r>
          </w:p>
          <w:p w14:paraId="6B080F23" w14:textId="77777777" w:rsidR="00624E54" w:rsidRPr="002454CA" w:rsidRDefault="00624E54" w:rsidP="006F614E">
            <w:pPr>
              <w:spacing w:before="100" w:after="200"/>
              <w:rPr>
                <w:rFonts w:asciiTheme="minorHAnsi" w:hAnsiTheme="minorHAnsi" w:cstheme="minorHAnsi"/>
                <w:b/>
                <w:i/>
                <w:sz w:val="20"/>
                <w:szCs w:val="20"/>
              </w:rPr>
            </w:pPr>
            <w:r w:rsidRPr="002454CA">
              <w:rPr>
                <w:rFonts w:asciiTheme="minorHAnsi" w:hAnsiTheme="minorHAnsi" w:cstheme="minorHAnsi"/>
                <w:b/>
                <w:i/>
                <w:sz w:val="20"/>
                <w:szCs w:val="20"/>
              </w:rPr>
              <w:t xml:space="preserve">  ‘She was being seen by our drug and alcohol </w:t>
            </w:r>
            <w:proofErr w:type="gramStart"/>
            <w:r w:rsidRPr="002454CA">
              <w:rPr>
                <w:rFonts w:asciiTheme="minorHAnsi" w:hAnsiTheme="minorHAnsi" w:cstheme="minorHAnsi"/>
                <w:b/>
                <w:i/>
                <w:sz w:val="20"/>
                <w:szCs w:val="20"/>
              </w:rPr>
              <w:t xml:space="preserve">midwife, </w:t>
            </w:r>
            <w:r>
              <w:rPr>
                <w:rFonts w:asciiTheme="minorHAnsi" w:hAnsiTheme="minorHAnsi" w:cstheme="minorHAnsi"/>
                <w:b/>
                <w:i/>
                <w:sz w:val="20"/>
                <w:szCs w:val="20"/>
              </w:rPr>
              <w:t>…</w:t>
            </w:r>
            <w:proofErr w:type="gramEnd"/>
            <w:r>
              <w:rPr>
                <w:rFonts w:asciiTheme="minorHAnsi" w:hAnsiTheme="minorHAnsi" w:cstheme="minorHAnsi"/>
                <w:b/>
                <w:i/>
                <w:sz w:val="20"/>
                <w:szCs w:val="20"/>
              </w:rPr>
              <w:t xml:space="preserve"> but </w:t>
            </w:r>
            <w:r w:rsidRPr="002454CA">
              <w:rPr>
                <w:rFonts w:asciiTheme="minorHAnsi" w:hAnsiTheme="minorHAnsi" w:cstheme="minorHAnsi"/>
                <w:b/>
                <w:i/>
                <w:sz w:val="20"/>
                <w:szCs w:val="20"/>
              </w:rPr>
              <w:t>there just wasn’t a proper plan in place or anything.’ (P2)</w:t>
            </w:r>
          </w:p>
        </w:tc>
      </w:tr>
      <w:tr w:rsidR="00624E54" w:rsidRPr="002454CA" w14:paraId="566BA989" w14:textId="77777777" w:rsidTr="006F614E">
        <w:tc>
          <w:tcPr>
            <w:tcW w:w="1698" w:type="dxa"/>
            <w:vMerge/>
          </w:tcPr>
          <w:p w14:paraId="4E8BCE3F" w14:textId="77777777" w:rsidR="00624E54" w:rsidRPr="007251AB" w:rsidRDefault="00624E54" w:rsidP="006F614E">
            <w:pPr>
              <w:rPr>
                <w:rFonts w:asciiTheme="minorHAnsi" w:hAnsiTheme="minorHAnsi" w:cstheme="minorHAnsi"/>
                <w:b/>
                <w:bCs/>
                <w:sz w:val="20"/>
                <w:szCs w:val="20"/>
              </w:rPr>
            </w:pPr>
          </w:p>
        </w:tc>
        <w:tc>
          <w:tcPr>
            <w:tcW w:w="2029" w:type="dxa"/>
          </w:tcPr>
          <w:p w14:paraId="647418B5"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Knowledge Base and Training needs</w:t>
            </w:r>
            <w:r>
              <w:rPr>
                <w:rFonts w:asciiTheme="minorHAnsi" w:hAnsiTheme="minorHAnsi" w:cstheme="minorHAnsi"/>
                <w:b/>
                <w:sz w:val="20"/>
                <w:szCs w:val="20"/>
              </w:rPr>
              <w:t xml:space="preserve"> </w:t>
            </w:r>
            <w:r w:rsidRPr="00DB52E9">
              <w:rPr>
                <w:rFonts w:asciiTheme="minorHAnsi" w:hAnsiTheme="minorHAnsi" w:cstheme="minorHAnsi"/>
                <w:sz w:val="20"/>
                <w:szCs w:val="20"/>
              </w:rPr>
              <w:t>(of Midwives in practice)</w:t>
            </w:r>
          </w:p>
        </w:tc>
        <w:tc>
          <w:tcPr>
            <w:tcW w:w="7046" w:type="dxa"/>
          </w:tcPr>
          <w:p w14:paraId="54E4BF14" w14:textId="77777777" w:rsidR="00624E54" w:rsidRPr="00E97C6B" w:rsidRDefault="00624E54" w:rsidP="006F614E">
            <w:pPr>
              <w:spacing w:before="100" w:after="200"/>
              <w:rPr>
                <w:rFonts w:asciiTheme="minorHAnsi" w:hAnsiTheme="minorHAnsi" w:cstheme="minorHAnsi"/>
                <w:i/>
                <w:sz w:val="20"/>
                <w:szCs w:val="20"/>
              </w:rPr>
            </w:pPr>
            <w:r w:rsidRPr="00E97C6B">
              <w:rPr>
                <w:rFonts w:asciiTheme="minorHAnsi" w:hAnsiTheme="minorHAnsi" w:cstheme="minorHAnsi"/>
                <w:sz w:val="20"/>
                <w:szCs w:val="20"/>
              </w:rPr>
              <w:t>‘</w:t>
            </w:r>
            <w:r>
              <w:rPr>
                <w:rFonts w:asciiTheme="minorHAnsi" w:hAnsiTheme="minorHAnsi" w:cstheme="minorHAnsi"/>
                <w:i/>
                <w:sz w:val="20"/>
                <w:szCs w:val="20"/>
              </w:rPr>
              <w:t xml:space="preserve">I think </w:t>
            </w:r>
            <w:proofErr w:type="gramStart"/>
            <w:r>
              <w:rPr>
                <w:rFonts w:asciiTheme="minorHAnsi" w:hAnsiTheme="minorHAnsi" w:cstheme="minorHAnsi"/>
                <w:i/>
                <w:sz w:val="20"/>
                <w:szCs w:val="20"/>
              </w:rPr>
              <w:t>it’s</w:t>
            </w:r>
            <w:proofErr w:type="gramEnd"/>
            <w:r>
              <w:rPr>
                <w:rFonts w:asciiTheme="minorHAnsi" w:hAnsiTheme="minorHAnsi" w:cstheme="minorHAnsi"/>
                <w:i/>
                <w:sz w:val="20"/>
                <w:szCs w:val="20"/>
              </w:rPr>
              <w:t xml:space="preserve"> pretty rubbish (knowledge) </w:t>
            </w:r>
            <w:r w:rsidRPr="00E97C6B">
              <w:rPr>
                <w:rFonts w:asciiTheme="minorHAnsi" w:hAnsiTheme="minorHAnsi" w:cstheme="minorHAnsi"/>
                <w:i/>
                <w:sz w:val="20"/>
                <w:szCs w:val="20"/>
              </w:rPr>
              <w:t xml:space="preserve">actually in terms of what they know.’(P1) </w:t>
            </w:r>
          </w:p>
          <w:p w14:paraId="66834E9C" w14:textId="77777777" w:rsidR="00624E54" w:rsidRPr="002454CA" w:rsidRDefault="00624E54" w:rsidP="006F614E">
            <w:pPr>
              <w:spacing w:before="100" w:after="200"/>
              <w:rPr>
                <w:rFonts w:asciiTheme="minorHAnsi" w:hAnsiTheme="minorHAnsi" w:cstheme="minorHAnsi"/>
                <w:b/>
                <w:i/>
                <w:sz w:val="20"/>
                <w:szCs w:val="20"/>
              </w:rPr>
            </w:pPr>
            <w:r w:rsidRPr="002454CA">
              <w:rPr>
                <w:rFonts w:asciiTheme="minorHAnsi" w:hAnsiTheme="minorHAnsi" w:cstheme="minorHAnsi"/>
                <w:b/>
                <w:i/>
                <w:sz w:val="20"/>
                <w:szCs w:val="20"/>
              </w:rPr>
              <w:t>‘</w:t>
            </w:r>
            <w:proofErr w:type="gramStart"/>
            <w:r w:rsidRPr="002454CA">
              <w:rPr>
                <w:rFonts w:asciiTheme="minorHAnsi" w:hAnsiTheme="minorHAnsi" w:cstheme="minorHAnsi"/>
                <w:b/>
                <w:i/>
                <w:sz w:val="20"/>
                <w:szCs w:val="20"/>
              </w:rPr>
              <w:t>they’re</w:t>
            </w:r>
            <w:proofErr w:type="gramEnd"/>
            <w:r w:rsidRPr="002454CA">
              <w:rPr>
                <w:rFonts w:asciiTheme="minorHAnsi" w:hAnsiTheme="minorHAnsi" w:cstheme="minorHAnsi"/>
                <w:b/>
                <w:i/>
                <w:sz w:val="20"/>
                <w:szCs w:val="20"/>
              </w:rPr>
              <w:t xml:space="preserve"> [pregnant substance users] getting sub optimal care really and midwives are missing the signs and symptoms that could that could prevent things.’(P10) </w:t>
            </w:r>
          </w:p>
        </w:tc>
      </w:tr>
      <w:tr w:rsidR="00624E54" w:rsidRPr="008C739C" w14:paraId="122C98D5" w14:textId="77777777" w:rsidTr="006F614E">
        <w:tc>
          <w:tcPr>
            <w:tcW w:w="1698" w:type="dxa"/>
            <w:vMerge/>
          </w:tcPr>
          <w:p w14:paraId="7B53D810" w14:textId="77777777" w:rsidR="00624E54" w:rsidRPr="007251AB" w:rsidRDefault="00624E54" w:rsidP="006F614E">
            <w:pPr>
              <w:rPr>
                <w:rFonts w:asciiTheme="minorHAnsi" w:hAnsiTheme="minorHAnsi" w:cstheme="minorHAnsi"/>
                <w:b/>
                <w:bCs/>
                <w:sz w:val="20"/>
                <w:szCs w:val="20"/>
              </w:rPr>
            </w:pPr>
          </w:p>
        </w:tc>
        <w:tc>
          <w:tcPr>
            <w:tcW w:w="2029" w:type="dxa"/>
          </w:tcPr>
          <w:p w14:paraId="5A94E236"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 xml:space="preserve">Staff Attitudes </w:t>
            </w:r>
            <w:r w:rsidRPr="00DB52E9">
              <w:rPr>
                <w:rFonts w:asciiTheme="minorHAnsi" w:hAnsiTheme="minorHAnsi" w:cstheme="minorHAnsi"/>
                <w:sz w:val="20"/>
                <w:szCs w:val="20"/>
              </w:rPr>
              <w:t>(positive and negative)</w:t>
            </w:r>
            <w:r w:rsidRPr="008A2529">
              <w:rPr>
                <w:rFonts w:asciiTheme="minorHAnsi" w:hAnsiTheme="minorHAnsi" w:cstheme="minorHAnsi"/>
                <w:b/>
                <w:sz w:val="20"/>
                <w:szCs w:val="20"/>
              </w:rPr>
              <w:t xml:space="preserve"> and Avoidance of Care</w:t>
            </w:r>
          </w:p>
        </w:tc>
        <w:tc>
          <w:tcPr>
            <w:tcW w:w="7046" w:type="dxa"/>
          </w:tcPr>
          <w:p w14:paraId="1CB709F6" w14:textId="77777777" w:rsidR="00624E54" w:rsidRPr="002454CA" w:rsidRDefault="00624E54" w:rsidP="006F614E">
            <w:pPr>
              <w:spacing w:before="100" w:after="200"/>
              <w:rPr>
                <w:rFonts w:asciiTheme="minorHAnsi" w:hAnsiTheme="minorHAnsi" w:cstheme="minorHAnsi"/>
                <w:b/>
                <w:i/>
                <w:sz w:val="20"/>
                <w:szCs w:val="20"/>
              </w:rPr>
            </w:pPr>
            <w:r w:rsidRPr="002454CA">
              <w:rPr>
                <w:rFonts w:asciiTheme="minorHAnsi" w:hAnsiTheme="minorHAnsi" w:cstheme="minorHAnsi"/>
                <w:b/>
                <w:sz w:val="20"/>
                <w:szCs w:val="20"/>
              </w:rPr>
              <w:t>‘</w:t>
            </w:r>
            <w:r w:rsidRPr="002454CA">
              <w:rPr>
                <w:rFonts w:asciiTheme="minorHAnsi" w:hAnsiTheme="minorHAnsi" w:cstheme="minorHAnsi"/>
                <w:b/>
                <w:i/>
                <w:sz w:val="20"/>
                <w:szCs w:val="20"/>
              </w:rPr>
              <w:t>They feel empathy for the woman. The woman is very much the focus and the first concern.’ (P6)</w:t>
            </w:r>
          </w:p>
          <w:p w14:paraId="3505DBC3" w14:textId="77777777" w:rsidR="00624E54" w:rsidRPr="00270E81" w:rsidRDefault="00624E54" w:rsidP="006F614E">
            <w:pPr>
              <w:spacing w:before="100" w:after="200"/>
              <w:rPr>
                <w:rFonts w:asciiTheme="minorHAnsi" w:hAnsiTheme="minorHAnsi" w:cstheme="minorHAnsi"/>
                <w:b/>
                <w:i/>
                <w:sz w:val="20"/>
                <w:szCs w:val="20"/>
              </w:rPr>
            </w:pPr>
            <w:r w:rsidRPr="00270E81">
              <w:rPr>
                <w:rFonts w:asciiTheme="minorHAnsi" w:hAnsiTheme="minorHAnsi" w:cstheme="minorHAnsi"/>
                <w:b/>
                <w:i/>
                <w:sz w:val="20"/>
                <w:szCs w:val="20"/>
              </w:rPr>
              <w:t xml:space="preserve">‘My mentor … asked her if she knew why it was ‘bad’ and that she needed to stop. She began to treat this normal woman like a naughty child, and for the rest of the </w:t>
            </w:r>
            <w:r w:rsidRPr="00270E81">
              <w:rPr>
                <w:rFonts w:asciiTheme="minorHAnsi" w:hAnsiTheme="minorHAnsi" w:cstheme="minorHAnsi"/>
                <w:b/>
                <w:i/>
                <w:sz w:val="20"/>
                <w:szCs w:val="20"/>
              </w:rPr>
              <w:lastRenderedPageBreak/>
              <w:t>booking seemed dismissive of her … she had simply scorned her like a child and belittled her.’(P1)</w:t>
            </w:r>
          </w:p>
          <w:p w14:paraId="3CCCA6ED" w14:textId="77777777" w:rsidR="00624E54" w:rsidRPr="008C739C" w:rsidRDefault="00624E54" w:rsidP="006F614E">
            <w:pPr>
              <w:spacing w:before="100" w:after="200"/>
              <w:rPr>
                <w:rFonts w:asciiTheme="minorHAnsi" w:hAnsiTheme="minorHAnsi" w:cstheme="minorHAnsi"/>
                <w:i/>
                <w:sz w:val="20"/>
                <w:szCs w:val="20"/>
              </w:rPr>
            </w:pPr>
            <w:r w:rsidRPr="008C739C">
              <w:rPr>
                <w:rFonts w:asciiTheme="minorHAnsi" w:hAnsiTheme="minorHAnsi" w:cstheme="minorHAnsi"/>
                <w:i/>
                <w:sz w:val="20"/>
                <w:szCs w:val="20"/>
              </w:rPr>
              <w:t>‘</w:t>
            </w:r>
            <w:proofErr w:type="gramStart"/>
            <w:r w:rsidRPr="008C739C">
              <w:rPr>
                <w:rFonts w:asciiTheme="minorHAnsi" w:hAnsiTheme="minorHAnsi" w:cstheme="minorHAnsi"/>
                <w:i/>
                <w:sz w:val="20"/>
                <w:szCs w:val="20"/>
              </w:rPr>
              <w:t>midwives</w:t>
            </w:r>
            <w:proofErr w:type="gramEnd"/>
            <w:r w:rsidRPr="008C739C">
              <w:rPr>
                <w:rFonts w:asciiTheme="minorHAnsi" w:hAnsiTheme="minorHAnsi" w:cstheme="minorHAnsi"/>
                <w:i/>
                <w:sz w:val="20"/>
                <w:szCs w:val="20"/>
              </w:rPr>
              <w:t xml:space="preserve"> shy away from trying to help because they don’t know how to don’t know what they’re supposed to do.’(P7) </w:t>
            </w:r>
          </w:p>
        </w:tc>
      </w:tr>
      <w:tr w:rsidR="00624E54" w:rsidRPr="007251AB" w14:paraId="37E76B4C" w14:textId="77777777" w:rsidTr="006F614E">
        <w:tc>
          <w:tcPr>
            <w:tcW w:w="1698" w:type="dxa"/>
            <w:vMerge w:val="restart"/>
          </w:tcPr>
          <w:p w14:paraId="53EFE8D6"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lastRenderedPageBreak/>
              <w:t>Interaction with Peers</w:t>
            </w:r>
          </w:p>
          <w:p w14:paraId="35C44231" w14:textId="77777777" w:rsidR="00624E54" w:rsidRPr="007251AB" w:rsidRDefault="00624E54" w:rsidP="006F614E">
            <w:pPr>
              <w:ind w:left="720"/>
              <w:rPr>
                <w:rFonts w:asciiTheme="minorHAnsi" w:hAnsiTheme="minorHAnsi" w:cstheme="minorHAnsi"/>
                <w:sz w:val="20"/>
                <w:szCs w:val="20"/>
              </w:rPr>
            </w:pPr>
          </w:p>
        </w:tc>
        <w:tc>
          <w:tcPr>
            <w:tcW w:w="2029" w:type="dxa"/>
          </w:tcPr>
          <w:p w14:paraId="452C3395"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 xml:space="preserve">Sharing of Learning Resources </w:t>
            </w:r>
            <w:r w:rsidRPr="00DB52E9">
              <w:rPr>
                <w:rFonts w:asciiTheme="minorHAnsi" w:hAnsiTheme="minorHAnsi" w:cstheme="minorHAnsi"/>
                <w:sz w:val="20"/>
                <w:szCs w:val="20"/>
              </w:rPr>
              <w:t>(online)</w:t>
            </w:r>
          </w:p>
        </w:tc>
        <w:tc>
          <w:tcPr>
            <w:tcW w:w="7046" w:type="dxa"/>
          </w:tcPr>
          <w:p w14:paraId="4BC3B68B" w14:textId="77777777" w:rsidR="00624E54" w:rsidRPr="008C739C" w:rsidRDefault="00624E54" w:rsidP="006F614E">
            <w:pPr>
              <w:spacing w:before="100" w:after="200"/>
              <w:rPr>
                <w:rFonts w:asciiTheme="minorHAnsi" w:hAnsiTheme="minorHAnsi" w:cstheme="minorHAnsi"/>
                <w:i/>
                <w:sz w:val="20"/>
                <w:szCs w:val="20"/>
              </w:rPr>
            </w:pPr>
            <w:r w:rsidRPr="008C739C">
              <w:rPr>
                <w:rFonts w:asciiTheme="minorHAnsi" w:hAnsiTheme="minorHAnsi" w:cstheme="minorHAnsi"/>
                <w:i/>
                <w:sz w:val="20"/>
                <w:szCs w:val="20"/>
              </w:rPr>
              <w:t>‘The module was good to be able to share guidelines where some trusts were lacking them.’(P5)</w:t>
            </w:r>
          </w:p>
          <w:p w14:paraId="2E3EBD0D" w14:textId="77777777" w:rsidR="00624E54" w:rsidRPr="007251AB" w:rsidRDefault="00624E54" w:rsidP="006F614E">
            <w:pPr>
              <w:spacing w:before="100" w:after="200"/>
              <w:rPr>
                <w:rFonts w:asciiTheme="minorHAnsi" w:hAnsiTheme="minorHAnsi" w:cstheme="minorHAnsi"/>
                <w:b/>
                <w:sz w:val="20"/>
                <w:szCs w:val="20"/>
              </w:rPr>
            </w:pPr>
            <w:r w:rsidRPr="008C739C">
              <w:rPr>
                <w:rFonts w:asciiTheme="minorHAnsi" w:hAnsiTheme="minorHAnsi" w:cstheme="minorHAnsi"/>
                <w:i/>
                <w:sz w:val="20"/>
                <w:szCs w:val="20"/>
              </w:rPr>
              <w:t>‘</w:t>
            </w:r>
            <w:proofErr w:type="gramStart"/>
            <w:r w:rsidRPr="008C739C">
              <w:rPr>
                <w:rFonts w:asciiTheme="minorHAnsi" w:hAnsiTheme="minorHAnsi" w:cstheme="minorHAnsi"/>
                <w:i/>
                <w:sz w:val="20"/>
                <w:szCs w:val="20"/>
              </w:rPr>
              <w:t>it</w:t>
            </w:r>
            <w:proofErr w:type="gramEnd"/>
            <w:r w:rsidRPr="008C739C">
              <w:rPr>
                <w:rFonts w:asciiTheme="minorHAnsi" w:hAnsiTheme="minorHAnsi" w:cstheme="minorHAnsi"/>
                <w:i/>
                <w:sz w:val="20"/>
                <w:szCs w:val="20"/>
              </w:rPr>
              <w:t xml:space="preserve"> was really interesting to read the other posts … because people chose differe</w:t>
            </w:r>
            <w:r>
              <w:rPr>
                <w:rFonts w:asciiTheme="minorHAnsi" w:hAnsiTheme="minorHAnsi" w:cstheme="minorHAnsi"/>
                <w:i/>
                <w:sz w:val="20"/>
                <w:szCs w:val="20"/>
              </w:rPr>
              <w:t>nt subjects. S</w:t>
            </w:r>
            <w:r w:rsidRPr="008C739C">
              <w:rPr>
                <w:rFonts w:asciiTheme="minorHAnsi" w:hAnsiTheme="minorHAnsi" w:cstheme="minorHAnsi"/>
                <w:i/>
                <w:sz w:val="20"/>
                <w:szCs w:val="20"/>
              </w:rPr>
              <w:t xml:space="preserve">ome of the services they found, other references they might find were different to the ones that I found and that </w:t>
            </w:r>
            <w:r>
              <w:rPr>
                <w:rFonts w:asciiTheme="minorHAnsi" w:hAnsiTheme="minorHAnsi" w:cstheme="minorHAnsi"/>
                <w:i/>
                <w:sz w:val="20"/>
                <w:szCs w:val="20"/>
              </w:rPr>
              <w:t>all helped with my learning.’(P8</w:t>
            </w:r>
            <w:r w:rsidRPr="008C739C">
              <w:rPr>
                <w:rFonts w:asciiTheme="minorHAnsi" w:hAnsiTheme="minorHAnsi" w:cstheme="minorHAnsi"/>
                <w:i/>
                <w:sz w:val="20"/>
                <w:szCs w:val="20"/>
              </w:rPr>
              <w:t>)</w:t>
            </w:r>
          </w:p>
        </w:tc>
      </w:tr>
      <w:tr w:rsidR="00624E54" w:rsidRPr="004C7563" w14:paraId="26A7AE26" w14:textId="77777777" w:rsidTr="006F614E">
        <w:tc>
          <w:tcPr>
            <w:tcW w:w="1698" w:type="dxa"/>
            <w:vMerge/>
          </w:tcPr>
          <w:p w14:paraId="440C18B4" w14:textId="77777777" w:rsidR="00624E54" w:rsidRPr="007251AB" w:rsidRDefault="00624E54" w:rsidP="006F614E">
            <w:pPr>
              <w:rPr>
                <w:rFonts w:asciiTheme="minorHAnsi" w:hAnsiTheme="minorHAnsi" w:cstheme="minorHAnsi"/>
                <w:b/>
                <w:bCs/>
                <w:sz w:val="20"/>
                <w:szCs w:val="20"/>
              </w:rPr>
            </w:pPr>
          </w:p>
        </w:tc>
        <w:tc>
          <w:tcPr>
            <w:tcW w:w="2029" w:type="dxa"/>
          </w:tcPr>
          <w:p w14:paraId="1F1C7FEB"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Sharing of Experiences</w:t>
            </w:r>
          </w:p>
        </w:tc>
        <w:tc>
          <w:tcPr>
            <w:tcW w:w="7046" w:type="dxa"/>
          </w:tcPr>
          <w:p w14:paraId="23641BA3" w14:textId="77777777" w:rsidR="00624E54" w:rsidRPr="00432FAB" w:rsidRDefault="00624E54" w:rsidP="006F614E">
            <w:pPr>
              <w:spacing w:before="100" w:after="200"/>
              <w:rPr>
                <w:rFonts w:asciiTheme="minorHAnsi" w:hAnsiTheme="minorHAnsi" w:cstheme="minorHAnsi"/>
                <w:b/>
                <w:sz w:val="20"/>
                <w:szCs w:val="20"/>
              </w:rPr>
            </w:pPr>
            <w:r w:rsidRPr="00432FAB">
              <w:rPr>
                <w:rFonts w:asciiTheme="minorHAnsi" w:hAnsiTheme="minorHAnsi" w:cstheme="minorHAnsi"/>
                <w:b/>
                <w:i/>
                <w:sz w:val="20"/>
                <w:szCs w:val="20"/>
              </w:rPr>
              <w:t>‘</w:t>
            </w:r>
            <w:proofErr w:type="gramStart"/>
            <w:r w:rsidRPr="00432FAB">
              <w:rPr>
                <w:rFonts w:asciiTheme="minorHAnsi" w:hAnsiTheme="minorHAnsi" w:cstheme="minorHAnsi"/>
                <w:b/>
                <w:i/>
                <w:sz w:val="20"/>
                <w:szCs w:val="20"/>
              </w:rPr>
              <w:t>one</w:t>
            </w:r>
            <w:proofErr w:type="gramEnd"/>
            <w:r w:rsidRPr="00432FAB">
              <w:rPr>
                <w:rFonts w:asciiTheme="minorHAnsi" w:hAnsiTheme="minorHAnsi" w:cstheme="minorHAnsi"/>
                <w:b/>
                <w:i/>
                <w:sz w:val="20"/>
                <w:szCs w:val="20"/>
              </w:rPr>
              <w:t xml:space="preserve"> was her personal experience and personal view and then other people talked about difficulties they had had in placement with heroin users and staff, and with difficult families and family members because of it. It was good to get both sides.</w:t>
            </w:r>
            <w:r w:rsidRPr="00432FAB">
              <w:rPr>
                <w:rFonts w:asciiTheme="minorHAnsi" w:hAnsiTheme="minorHAnsi" w:cstheme="minorHAnsi"/>
                <w:b/>
                <w:sz w:val="20"/>
                <w:szCs w:val="20"/>
              </w:rPr>
              <w:t xml:space="preserve">’(P3) </w:t>
            </w:r>
          </w:p>
          <w:p w14:paraId="5284F7B5" w14:textId="77777777" w:rsidR="00624E54" w:rsidRPr="00F931D2" w:rsidRDefault="00624E54" w:rsidP="006F614E">
            <w:pPr>
              <w:spacing w:before="100" w:after="200"/>
              <w:rPr>
                <w:rFonts w:asciiTheme="minorHAnsi" w:hAnsiTheme="minorHAnsi" w:cstheme="minorHAnsi"/>
                <w:b/>
                <w:i/>
                <w:sz w:val="20"/>
                <w:szCs w:val="20"/>
              </w:rPr>
            </w:pPr>
            <w:r w:rsidRPr="00F931D2">
              <w:rPr>
                <w:rFonts w:asciiTheme="minorHAnsi" w:hAnsiTheme="minorHAnsi" w:cstheme="minorHAnsi"/>
                <w:b/>
                <w:i/>
                <w:sz w:val="20"/>
                <w:szCs w:val="20"/>
              </w:rPr>
              <w:t>‘</w:t>
            </w:r>
            <w:proofErr w:type="gramStart"/>
            <w:r w:rsidRPr="00F931D2">
              <w:rPr>
                <w:rFonts w:asciiTheme="minorHAnsi" w:hAnsiTheme="minorHAnsi" w:cstheme="minorHAnsi"/>
                <w:b/>
                <w:i/>
                <w:sz w:val="20"/>
                <w:szCs w:val="20"/>
              </w:rPr>
              <w:t>everybody</w:t>
            </w:r>
            <w:proofErr w:type="gramEnd"/>
            <w:r w:rsidRPr="00F931D2">
              <w:rPr>
                <w:rFonts w:asciiTheme="minorHAnsi" w:hAnsiTheme="minorHAnsi" w:cstheme="minorHAnsi"/>
                <w:b/>
                <w:i/>
                <w:sz w:val="20"/>
                <w:szCs w:val="20"/>
              </w:rPr>
              <w:t xml:space="preserve"> works in a different area and people see things from different perspectives </w:t>
            </w:r>
            <w:r>
              <w:rPr>
                <w:rFonts w:asciiTheme="minorHAnsi" w:hAnsiTheme="minorHAnsi" w:cstheme="minorHAnsi"/>
                <w:b/>
                <w:i/>
                <w:sz w:val="20"/>
                <w:szCs w:val="20"/>
              </w:rPr>
              <w:t>…</w:t>
            </w:r>
            <w:r w:rsidRPr="00F931D2">
              <w:rPr>
                <w:rFonts w:asciiTheme="minorHAnsi" w:hAnsiTheme="minorHAnsi" w:cstheme="minorHAnsi"/>
                <w:b/>
                <w:i/>
                <w:sz w:val="20"/>
                <w:szCs w:val="20"/>
              </w:rPr>
              <w:t xml:space="preserve"> They’re writing it from their thoughts and feelings. This isn’t the same as research evidence.’(P9)</w:t>
            </w:r>
          </w:p>
          <w:p w14:paraId="521FBD22" w14:textId="77777777" w:rsidR="00624E54" w:rsidRPr="004C7563" w:rsidRDefault="00624E54" w:rsidP="006F614E">
            <w:pPr>
              <w:spacing w:before="100" w:after="200"/>
              <w:rPr>
                <w:rFonts w:asciiTheme="minorHAnsi" w:hAnsiTheme="minorHAnsi" w:cstheme="minorHAnsi"/>
                <w:b/>
                <w:i/>
                <w:sz w:val="20"/>
                <w:szCs w:val="20"/>
              </w:rPr>
            </w:pPr>
            <w:r w:rsidRPr="00F931D2">
              <w:rPr>
                <w:rFonts w:asciiTheme="minorHAnsi" w:hAnsiTheme="minorHAnsi" w:cstheme="minorHAnsi"/>
                <w:b/>
                <w:i/>
                <w:sz w:val="20"/>
                <w:szCs w:val="20"/>
              </w:rPr>
              <w:t xml:space="preserve"> </w:t>
            </w:r>
            <w:r w:rsidRPr="004C7563">
              <w:rPr>
                <w:rFonts w:asciiTheme="minorHAnsi" w:hAnsiTheme="minorHAnsi" w:cstheme="minorHAnsi"/>
                <w:b/>
                <w:i/>
                <w:sz w:val="20"/>
                <w:szCs w:val="20"/>
              </w:rPr>
              <w:t>‘</w:t>
            </w:r>
            <w:proofErr w:type="gramStart"/>
            <w:r w:rsidRPr="004C7563">
              <w:rPr>
                <w:rFonts w:asciiTheme="minorHAnsi" w:hAnsiTheme="minorHAnsi" w:cstheme="minorHAnsi"/>
                <w:b/>
                <w:i/>
                <w:sz w:val="20"/>
                <w:szCs w:val="20"/>
              </w:rPr>
              <w:t>we</w:t>
            </w:r>
            <w:proofErr w:type="gramEnd"/>
            <w:r w:rsidRPr="004C7563">
              <w:rPr>
                <w:rFonts w:asciiTheme="minorHAnsi" w:hAnsiTheme="minorHAnsi" w:cstheme="minorHAnsi"/>
                <w:b/>
                <w:i/>
                <w:sz w:val="20"/>
                <w:szCs w:val="20"/>
              </w:rPr>
              <w:t xml:space="preserve"> were able to interact with each other and find out about each other’s experience.’(P5)</w:t>
            </w:r>
          </w:p>
        </w:tc>
      </w:tr>
      <w:tr w:rsidR="00624E54" w:rsidRPr="001F46B8" w14:paraId="422F910F" w14:textId="77777777" w:rsidTr="006F614E">
        <w:tc>
          <w:tcPr>
            <w:tcW w:w="1698" w:type="dxa"/>
            <w:vMerge/>
          </w:tcPr>
          <w:p w14:paraId="09D0B7C2" w14:textId="77777777" w:rsidR="00624E54" w:rsidRPr="007251AB" w:rsidRDefault="00624E54" w:rsidP="006F614E">
            <w:pPr>
              <w:rPr>
                <w:rFonts w:asciiTheme="minorHAnsi" w:hAnsiTheme="minorHAnsi" w:cstheme="minorHAnsi"/>
                <w:b/>
                <w:bCs/>
                <w:sz w:val="20"/>
                <w:szCs w:val="20"/>
              </w:rPr>
            </w:pPr>
          </w:p>
        </w:tc>
        <w:tc>
          <w:tcPr>
            <w:tcW w:w="2029" w:type="dxa"/>
          </w:tcPr>
          <w:p w14:paraId="272639B0"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Challenge by Peers</w:t>
            </w:r>
          </w:p>
        </w:tc>
        <w:tc>
          <w:tcPr>
            <w:tcW w:w="7046" w:type="dxa"/>
          </w:tcPr>
          <w:p w14:paraId="007FCEDC" w14:textId="77777777" w:rsidR="00624E54" w:rsidRPr="001F46B8" w:rsidRDefault="00624E54" w:rsidP="006F614E">
            <w:pPr>
              <w:spacing w:before="100" w:after="200"/>
              <w:rPr>
                <w:rFonts w:asciiTheme="minorHAnsi" w:hAnsiTheme="minorHAnsi" w:cstheme="minorHAnsi"/>
                <w:i/>
                <w:sz w:val="20"/>
                <w:szCs w:val="20"/>
              </w:rPr>
            </w:pPr>
            <w:r w:rsidRPr="002977B7">
              <w:rPr>
                <w:rFonts w:asciiTheme="minorHAnsi" w:hAnsiTheme="minorHAnsi" w:cstheme="minorHAnsi"/>
                <w:i/>
                <w:sz w:val="20"/>
                <w:szCs w:val="20"/>
              </w:rPr>
              <w:t xml:space="preserve">‘It made you ensure that it </w:t>
            </w:r>
            <w:r>
              <w:rPr>
                <w:rFonts w:asciiTheme="minorHAnsi" w:hAnsiTheme="minorHAnsi" w:cstheme="minorHAnsi"/>
                <w:i/>
                <w:sz w:val="20"/>
                <w:szCs w:val="20"/>
              </w:rPr>
              <w:t xml:space="preserve">[your discussion post] </w:t>
            </w:r>
            <w:r w:rsidRPr="002977B7">
              <w:rPr>
                <w:rFonts w:asciiTheme="minorHAnsi" w:hAnsiTheme="minorHAnsi" w:cstheme="minorHAnsi"/>
                <w:i/>
                <w:sz w:val="20"/>
                <w:szCs w:val="20"/>
              </w:rPr>
              <w:t>was balanced and well considered. It makes you step up your game a bit more because other people are going to be doing to your work, what you’re doing to theirs, which is critiquing it.’(P6)</w:t>
            </w:r>
          </w:p>
        </w:tc>
      </w:tr>
      <w:tr w:rsidR="00624E54" w:rsidRPr="004C7563" w14:paraId="0C35F6BB" w14:textId="77777777" w:rsidTr="006F614E">
        <w:tc>
          <w:tcPr>
            <w:tcW w:w="1698" w:type="dxa"/>
            <w:vMerge w:val="restart"/>
          </w:tcPr>
          <w:p w14:paraId="35DCBCB3" w14:textId="77777777" w:rsidR="00624E54" w:rsidRPr="006F614E" w:rsidRDefault="00624E54" w:rsidP="006F614E">
            <w:pPr>
              <w:rPr>
                <w:rFonts w:asciiTheme="minorHAnsi" w:hAnsiTheme="minorHAnsi" w:cstheme="minorHAnsi"/>
                <w:b/>
                <w:sz w:val="20"/>
                <w:szCs w:val="20"/>
              </w:rPr>
            </w:pPr>
            <w:r w:rsidRPr="006F614E">
              <w:rPr>
                <w:rFonts w:asciiTheme="minorHAnsi" w:hAnsiTheme="minorHAnsi" w:cstheme="minorHAnsi"/>
                <w:b/>
                <w:sz w:val="20"/>
                <w:szCs w:val="20"/>
              </w:rPr>
              <w:t>Impact of Knowledge Gain</w:t>
            </w:r>
          </w:p>
          <w:p w14:paraId="703FF292" w14:textId="77777777" w:rsidR="00624E54" w:rsidRPr="007251AB" w:rsidRDefault="00624E54" w:rsidP="006F614E">
            <w:pPr>
              <w:rPr>
                <w:rFonts w:asciiTheme="minorHAnsi" w:hAnsiTheme="minorHAnsi" w:cstheme="minorHAnsi"/>
                <w:sz w:val="20"/>
                <w:szCs w:val="20"/>
              </w:rPr>
            </w:pPr>
          </w:p>
        </w:tc>
        <w:tc>
          <w:tcPr>
            <w:tcW w:w="2029" w:type="dxa"/>
          </w:tcPr>
          <w:p w14:paraId="6049B92F"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Practical and Theoretical Knowledge Gain</w:t>
            </w:r>
          </w:p>
        </w:tc>
        <w:tc>
          <w:tcPr>
            <w:tcW w:w="7046" w:type="dxa"/>
          </w:tcPr>
          <w:p w14:paraId="07521A84" w14:textId="77777777" w:rsidR="00624E54" w:rsidRPr="002977B7" w:rsidRDefault="00624E54" w:rsidP="006F614E">
            <w:pPr>
              <w:spacing w:before="100" w:after="200"/>
              <w:rPr>
                <w:rFonts w:asciiTheme="minorHAnsi" w:hAnsiTheme="minorHAnsi" w:cstheme="minorHAnsi"/>
                <w:i/>
                <w:sz w:val="20"/>
                <w:szCs w:val="20"/>
              </w:rPr>
            </w:pPr>
            <w:r w:rsidRPr="002977B7">
              <w:rPr>
                <w:rFonts w:asciiTheme="minorHAnsi" w:hAnsiTheme="minorHAnsi" w:cstheme="minorHAnsi"/>
                <w:sz w:val="20"/>
                <w:szCs w:val="20"/>
              </w:rPr>
              <w:t>‘</w:t>
            </w:r>
            <w:proofErr w:type="gramStart"/>
            <w:r w:rsidRPr="002977B7">
              <w:rPr>
                <w:rFonts w:asciiTheme="minorHAnsi" w:hAnsiTheme="minorHAnsi" w:cstheme="minorHAnsi"/>
                <w:i/>
                <w:sz w:val="20"/>
                <w:szCs w:val="20"/>
              </w:rPr>
              <w:t>my</w:t>
            </w:r>
            <w:proofErr w:type="gramEnd"/>
            <w:r w:rsidRPr="002977B7">
              <w:rPr>
                <w:rFonts w:asciiTheme="minorHAnsi" w:hAnsiTheme="minorHAnsi" w:cstheme="minorHAnsi"/>
                <w:i/>
                <w:sz w:val="20"/>
                <w:szCs w:val="20"/>
              </w:rPr>
              <w:t xml:space="preserve"> knowledge has grown especially around the different types of substances that people use and how it affects them and how it could affect their baby.’(P4)</w:t>
            </w:r>
          </w:p>
          <w:p w14:paraId="73CFF6A4" w14:textId="77777777" w:rsidR="00624E54" w:rsidRPr="004C7563" w:rsidRDefault="00624E54" w:rsidP="006F614E">
            <w:pPr>
              <w:spacing w:before="100" w:after="200"/>
              <w:rPr>
                <w:rFonts w:asciiTheme="minorHAnsi" w:hAnsiTheme="minorHAnsi" w:cstheme="minorHAnsi"/>
                <w:b/>
                <w:i/>
                <w:sz w:val="20"/>
                <w:szCs w:val="20"/>
              </w:rPr>
            </w:pPr>
            <w:r w:rsidRPr="004C7563">
              <w:rPr>
                <w:rFonts w:asciiTheme="minorHAnsi" w:hAnsiTheme="minorHAnsi" w:cstheme="minorHAnsi"/>
                <w:b/>
                <w:i/>
                <w:sz w:val="20"/>
                <w:szCs w:val="20"/>
              </w:rPr>
              <w:t xml:space="preserve"> ‘</w:t>
            </w:r>
            <w:proofErr w:type="gramStart"/>
            <w:r w:rsidRPr="004C7563">
              <w:rPr>
                <w:rFonts w:asciiTheme="minorHAnsi" w:hAnsiTheme="minorHAnsi" w:cstheme="minorHAnsi"/>
                <w:b/>
                <w:i/>
                <w:sz w:val="20"/>
                <w:szCs w:val="20"/>
              </w:rPr>
              <w:t>with</w:t>
            </w:r>
            <w:proofErr w:type="gramEnd"/>
            <w:r w:rsidRPr="004C7563">
              <w:rPr>
                <w:rFonts w:asciiTheme="minorHAnsi" w:hAnsiTheme="minorHAnsi" w:cstheme="minorHAnsi"/>
                <w:b/>
                <w:i/>
                <w:sz w:val="20"/>
                <w:szCs w:val="20"/>
              </w:rPr>
              <w:t xml:space="preserve"> knowledge and training you are more empathetic to them and more aware of the underlying needs. </w:t>
            </w:r>
            <w:proofErr w:type="gramStart"/>
            <w:r w:rsidRPr="004C7563">
              <w:rPr>
                <w:rFonts w:asciiTheme="minorHAnsi" w:hAnsiTheme="minorHAnsi" w:cstheme="minorHAnsi"/>
                <w:b/>
                <w:i/>
                <w:sz w:val="20"/>
                <w:szCs w:val="20"/>
              </w:rPr>
              <w:t>You’re</w:t>
            </w:r>
            <w:proofErr w:type="gramEnd"/>
            <w:r w:rsidRPr="004C7563">
              <w:rPr>
                <w:rFonts w:asciiTheme="minorHAnsi" w:hAnsiTheme="minorHAnsi" w:cstheme="minorHAnsi"/>
                <w:b/>
                <w:i/>
                <w:sz w:val="20"/>
                <w:szCs w:val="20"/>
              </w:rPr>
              <w:t xml:space="preserve"> not just like, what are they doing</w:t>
            </w:r>
            <w:r>
              <w:rPr>
                <w:rFonts w:asciiTheme="minorHAnsi" w:hAnsiTheme="minorHAnsi" w:cstheme="minorHAnsi"/>
                <w:b/>
                <w:i/>
                <w:sz w:val="20"/>
                <w:szCs w:val="20"/>
              </w:rPr>
              <w:t>? But you</w:t>
            </w:r>
            <w:r w:rsidRPr="004C7563">
              <w:rPr>
                <w:rFonts w:asciiTheme="minorHAnsi" w:hAnsiTheme="minorHAnsi" w:cstheme="minorHAnsi"/>
                <w:b/>
                <w:i/>
                <w:sz w:val="20"/>
                <w:szCs w:val="20"/>
              </w:rPr>
              <w:t xml:space="preserve"> </w:t>
            </w:r>
            <w:r>
              <w:rPr>
                <w:rFonts w:asciiTheme="minorHAnsi" w:hAnsiTheme="minorHAnsi" w:cstheme="minorHAnsi"/>
                <w:b/>
                <w:i/>
                <w:sz w:val="20"/>
                <w:szCs w:val="20"/>
              </w:rPr>
              <w:t>…</w:t>
            </w:r>
            <w:r w:rsidRPr="004C7563">
              <w:rPr>
                <w:rFonts w:asciiTheme="minorHAnsi" w:hAnsiTheme="minorHAnsi" w:cstheme="minorHAnsi"/>
                <w:b/>
                <w:i/>
                <w:sz w:val="20"/>
                <w:szCs w:val="20"/>
              </w:rPr>
              <w:t xml:space="preserve"> think </w:t>
            </w:r>
            <w:r w:rsidRPr="004C7563">
              <w:rPr>
                <w:rFonts w:asciiTheme="minorHAnsi" w:hAnsiTheme="minorHAnsi" w:cstheme="minorHAnsi"/>
                <w:b/>
                <w:i/>
                <w:sz w:val="20"/>
                <w:szCs w:val="20"/>
                <w:u w:val="single"/>
              </w:rPr>
              <w:t xml:space="preserve">why </w:t>
            </w:r>
            <w:r w:rsidRPr="004C7563">
              <w:rPr>
                <w:rFonts w:asciiTheme="minorHAnsi" w:hAnsiTheme="minorHAnsi" w:cstheme="minorHAnsi"/>
                <w:b/>
                <w:i/>
                <w:sz w:val="20"/>
                <w:szCs w:val="20"/>
              </w:rPr>
              <w:t xml:space="preserve">are they doing that?’ </w:t>
            </w:r>
            <w:r>
              <w:rPr>
                <w:rFonts w:asciiTheme="minorHAnsi" w:hAnsiTheme="minorHAnsi" w:cstheme="minorHAnsi"/>
                <w:b/>
                <w:i/>
                <w:sz w:val="20"/>
                <w:szCs w:val="20"/>
              </w:rPr>
              <w:t>(P7)</w:t>
            </w:r>
          </w:p>
        </w:tc>
      </w:tr>
      <w:tr w:rsidR="00624E54" w:rsidRPr="002977B7" w14:paraId="626A019C" w14:textId="77777777" w:rsidTr="006F614E">
        <w:tc>
          <w:tcPr>
            <w:tcW w:w="1698" w:type="dxa"/>
            <w:vMerge/>
          </w:tcPr>
          <w:p w14:paraId="0D470EDF" w14:textId="77777777" w:rsidR="00624E54" w:rsidRPr="007251AB" w:rsidRDefault="00624E54" w:rsidP="006F614E">
            <w:pPr>
              <w:rPr>
                <w:rFonts w:asciiTheme="minorHAnsi" w:hAnsiTheme="minorHAnsi" w:cstheme="minorHAnsi"/>
                <w:sz w:val="20"/>
                <w:szCs w:val="20"/>
              </w:rPr>
            </w:pPr>
          </w:p>
        </w:tc>
        <w:tc>
          <w:tcPr>
            <w:tcW w:w="2029" w:type="dxa"/>
          </w:tcPr>
          <w:p w14:paraId="7A12378E"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Why People Use – knowledge gain</w:t>
            </w:r>
          </w:p>
        </w:tc>
        <w:tc>
          <w:tcPr>
            <w:tcW w:w="7046" w:type="dxa"/>
          </w:tcPr>
          <w:p w14:paraId="27EA4BC8" w14:textId="77777777" w:rsidR="00624E54" w:rsidRPr="002977B7" w:rsidRDefault="00624E54" w:rsidP="006F614E">
            <w:pPr>
              <w:spacing w:before="100" w:after="200"/>
              <w:rPr>
                <w:rFonts w:asciiTheme="minorHAnsi" w:hAnsiTheme="minorHAnsi" w:cstheme="minorHAnsi"/>
                <w:i/>
                <w:sz w:val="20"/>
                <w:szCs w:val="20"/>
              </w:rPr>
            </w:pPr>
            <w:r w:rsidRPr="002977B7">
              <w:rPr>
                <w:rFonts w:asciiTheme="minorHAnsi" w:hAnsiTheme="minorHAnsi" w:cstheme="minorHAnsi"/>
                <w:i/>
                <w:sz w:val="20"/>
                <w:szCs w:val="20"/>
              </w:rPr>
              <w:t xml:space="preserve">‘I’m perhaps better informed about how to provide care for them because I understand where they’re coming from.’(P6) </w:t>
            </w:r>
          </w:p>
        </w:tc>
      </w:tr>
      <w:tr w:rsidR="00624E54" w:rsidRPr="00F931D2" w14:paraId="5431CCE7" w14:textId="77777777" w:rsidTr="006F614E">
        <w:tc>
          <w:tcPr>
            <w:tcW w:w="1698" w:type="dxa"/>
            <w:vMerge/>
          </w:tcPr>
          <w:p w14:paraId="17CCA23A" w14:textId="77777777" w:rsidR="00624E54" w:rsidRPr="007251AB" w:rsidRDefault="00624E54" w:rsidP="006F614E">
            <w:pPr>
              <w:rPr>
                <w:rFonts w:asciiTheme="minorHAnsi" w:hAnsiTheme="minorHAnsi" w:cstheme="minorHAnsi"/>
                <w:b/>
                <w:bCs/>
                <w:sz w:val="20"/>
                <w:szCs w:val="20"/>
              </w:rPr>
            </w:pPr>
          </w:p>
        </w:tc>
        <w:tc>
          <w:tcPr>
            <w:tcW w:w="2029" w:type="dxa"/>
          </w:tcPr>
          <w:p w14:paraId="20785BC5"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Theory-Practice Gap</w:t>
            </w:r>
          </w:p>
        </w:tc>
        <w:tc>
          <w:tcPr>
            <w:tcW w:w="7046" w:type="dxa"/>
          </w:tcPr>
          <w:p w14:paraId="44656018" w14:textId="77777777" w:rsidR="00624E54" w:rsidRPr="00FE1587" w:rsidRDefault="00624E54" w:rsidP="006F614E">
            <w:pPr>
              <w:spacing w:before="100" w:after="200"/>
              <w:rPr>
                <w:rFonts w:asciiTheme="minorHAnsi" w:eastAsiaTheme="minorEastAsia" w:hAnsiTheme="minorHAnsi" w:cstheme="minorHAnsi"/>
                <w:b/>
                <w:i/>
                <w:sz w:val="20"/>
                <w:szCs w:val="20"/>
                <w:lang w:eastAsia="en-GB"/>
              </w:rPr>
            </w:pPr>
            <w:r w:rsidRPr="00FE1587">
              <w:rPr>
                <w:rFonts w:asciiTheme="minorHAnsi" w:eastAsiaTheme="minorEastAsia" w:hAnsiTheme="minorHAnsi" w:cstheme="minorHAnsi"/>
                <w:b/>
                <w:i/>
                <w:sz w:val="20"/>
                <w:szCs w:val="20"/>
                <w:lang w:eastAsia="en-GB"/>
              </w:rPr>
              <w:t xml:space="preserve">‘(I was) able to reflect on a ‘horrible’ experience in practice in the module …  I treated this module very much about reflecting upon the scenario </w:t>
            </w:r>
            <w:r>
              <w:rPr>
                <w:rFonts w:asciiTheme="minorHAnsi" w:eastAsiaTheme="minorEastAsia" w:hAnsiTheme="minorHAnsi" w:cstheme="minorHAnsi"/>
                <w:b/>
                <w:i/>
                <w:sz w:val="20"/>
                <w:szCs w:val="20"/>
                <w:lang w:eastAsia="en-GB"/>
              </w:rPr>
              <w:t>…</w:t>
            </w:r>
            <w:r w:rsidRPr="00FE1587">
              <w:rPr>
                <w:rFonts w:asciiTheme="minorHAnsi" w:eastAsiaTheme="minorEastAsia" w:hAnsiTheme="minorHAnsi" w:cstheme="minorHAnsi"/>
                <w:b/>
                <w:i/>
                <w:sz w:val="20"/>
                <w:szCs w:val="20"/>
                <w:lang w:eastAsia="en-GB"/>
              </w:rPr>
              <w:t xml:space="preserve"> it was so problematic for me that I needed to make sense of it.’(P4)</w:t>
            </w:r>
          </w:p>
          <w:p w14:paraId="00245629" w14:textId="77777777" w:rsidR="00624E54" w:rsidRPr="001C3A3F" w:rsidRDefault="00624E54" w:rsidP="006F614E">
            <w:pPr>
              <w:spacing w:before="100" w:after="200"/>
              <w:rPr>
                <w:rFonts w:asciiTheme="minorHAnsi" w:eastAsiaTheme="minorEastAsia" w:hAnsiTheme="minorHAnsi" w:cstheme="minorHAnsi"/>
                <w:b/>
                <w:i/>
                <w:sz w:val="20"/>
                <w:szCs w:val="20"/>
                <w:lang w:eastAsia="en-GB"/>
              </w:rPr>
            </w:pPr>
            <w:r w:rsidRPr="001C3A3F">
              <w:rPr>
                <w:rFonts w:asciiTheme="minorHAnsi" w:eastAsiaTheme="minorEastAsia" w:hAnsiTheme="minorHAnsi" w:cstheme="minorHAnsi"/>
                <w:b/>
                <w:i/>
                <w:sz w:val="20"/>
                <w:szCs w:val="20"/>
                <w:lang w:eastAsia="en-GB"/>
              </w:rPr>
              <w:t xml:space="preserve"> ‘The theoretical knowledge helped me to know what to expect in practice.’ (P9)</w:t>
            </w:r>
          </w:p>
          <w:p w14:paraId="0D0A036B" w14:textId="77777777" w:rsidR="00624E54" w:rsidRPr="00F931D2" w:rsidRDefault="00624E54" w:rsidP="006F614E">
            <w:pPr>
              <w:spacing w:before="100" w:after="200"/>
              <w:rPr>
                <w:rFonts w:asciiTheme="minorHAnsi" w:eastAsiaTheme="minorEastAsia" w:hAnsiTheme="minorHAnsi" w:cstheme="minorHAnsi"/>
                <w:b/>
                <w:i/>
                <w:sz w:val="20"/>
                <w:szCs w:val="20"/>
                <w:lang w:eastAsia="en-GB"/>
              </w:rPr>
            </w:pPr>
            <w:r w:rsidRPr="00F931D2">
              <w:rPr>
                <w:rFonts w:asciiTheme="minorHAnsi" w:eastAsiaTheme="minorEastAsia" w:hAnsiTheme="minorHAnsi" w:cstheme="minorHAnsi"/>
                <w:b/>
                <w:i/>
                <w:sz w:val="20"/>
                <w:szCs w:val="20"/>
                <w:lang w:eastAsia="en-GB"/>
              </w:rPr>
              <w:t xml:space="preserve">‘It also taught me to look at my attitude around things and challenge my views not just in relation to substance misuse. It’s given me like a model for way of dealing with things appropriately when I come across something I don’t know about </w:t>
            </w:r>
            <w:r>
              <w:rPr>
                <w:rFonts w:asciiTheme="minorHAnsi" w:eastAsiaTheme="minorEastAsia" w:hAnsiTheme="minorHAnsi" w:cstheme="minorHAnsi"/>
                <w:b/>
                <w:i/>
                <w:sz w:val="20"/>
                <w:szCs w:val="20"/>
                <w:lang w:eastAsia="en-GB"/>
              </w:rPr>
              <w:t>..</w:t>
            </w:r>
            <w:r w:rsidRPr="00F931D2">
              <w:rPr>
                <w:rFonts w:asciiTheme="minorHAnsi" w:eastAsiaTheme="minorEastAsia" w:hAnsiTheme="minorHAnsi" w:cstheme="minorHAnsi"/>
                <w:b/>
                <w:i/>
                <w:sz w:val="20"/>
                <w:szCs w:val="20"/>
                <w:lang w:eastAsia="en-GB"/>
              </w:rPr>
              <w:t>.’(P6)</w:t>
            </w:r>
          </w:p>
        </w:tc>
      </w:tr>
      <w:tr w:rsidR="00624E54" w:rsidRPr="002977B7" w14:paraId="7A664E4B" w14:textId="77777777" w:rsidTr="006F614E">
        <w:tc>
          <w:tcPr>
            <w:tcW w:w="1698" w:type="dxa"/>
            <w:vMerge w:val="restart"/>
          </w:tcPr>
          <w:p w14:paraId="158EA881" w14:textId="77777777" w:rsidR="00624E54" w:rsidRPr="006F614E" w:rsidRDefault="00624E54" w:rsidP="006F614E">
            <w:pPr>
              <w:rPr>
                <w:rFonts w:asciiTheme="minorHAnsi" w:hAnsiTheme="minorHAnsi" w:cstheme="minorHAnsi"/>
                <w:b/>
                <w:bCs/>
                <w:sz w:val="20"/>
                <w:szCs w:val="20"/>
              </w:rPr>
            </w:pPr>
            <w:r w:rsidRPr="006F614E">
              <w:rPr>
                <w:rFonts w:asciiTheme="minorHAnsi" w:hAnsiTheme="minorHAnsi" w:cstheme="minorHAnsi"/>
                <w:b/>
                <w:bCs/>
                <w:sz w:val="20"/>
                <w:szCs w:val="20"/>
              </w:rPr>
              <w:t>Method of Module Delivery</w:t>
            </w:r>
          </w:p>
        </w:tc>
        <w:tc>
          <w:tcPr>
            <w:tcW w:w="2029" w:type="dxa"/>
          </w:tcPr>
          <w:p w14:paraId="1CE32B51"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Flexibility and Scope of Distance Learning</w:t>
            </w:r>
          </w:p>
        </w:tc>
        <w:tc>
          <w:tcPr>
            <w:tcW w:w="7046" w:type="dxa"/>
          </w:tcPr>
          <w:p w14:paraId="52017CB8" w14:textId="77777777" w:rsidR="00624E54" w:rsidRPr="00F931D2" w:rsidRDefault="00624E54" w:rsidP="006F614E">
            <w:pPr>
              <w:spacing w:before="100" w:after="200"/>
              <w:rPr>
                <w:rFonts w:asciiTheme="minorHAnsi" w:hAnsiTheme="minorHAnsi" w:cstheme="minorHAnsi"/>
                <w:b/>
                <w:i/>
                <w:sz w:val="20"/>
                <w:szCs w:val="20"/>
              </w:rPr>
            </w:pPr>
            <w:r w:rsidRPr="00F931D2">
              <w:rPr>
                <w:rFonts w:asciiTheme="minorHAnsi" w:hAnsiTheme="minorHAnsi" w:cstheme="minorHAnsi"/>
                <w:b/>
                <w:i/>
                <w:sz w:val="20"/>
                <w:szCs w:val="20"/>
              </w:rPr>
              <w:t>‘</w:t>
            </w:r>
            <w:proofErr w:type="gramStart"/>
            <w:r w:rsidRPr="00F931D2">
              <w:rPr>
                <w:rFonts w:asciiTheme="minorHAnsi" w:hAnsiTheme="minorHAnsi" w:cstheme="minorHAnsi"/>
                <w:b/>
                <w:i/>
                <w:sz w:val="20"/>
                <w:szCs w:val="20"/>
              </w:rPr>
              <w:t>being</w:t>
            </w:r>
            <w:proofErr w:type="gramEnd"/>
            <w:r w:rsidRPr="00F931D2">
              <w:rPr>
                <w:rFonts w:asciiTheme="minorHAnsi" w:hAnsiTheme="minorHAnsi" w:cstheme="minorHAnsi"/>
                <w:b/>
                <w:i/>
                <w:sz w:val="20"/>
                <w:szCs w:val="20"/>
              </w:rPr>
              <w:t xml:space="preserve"> online was really good … because it meant you could do it whenever you wanted. It was much more flexible. So for me when my husband was at work and the children at school … and to do it at my own speed.’(P3) </w:t>
            </w:r>
          </w:p>
          <w:p w14:paraId="1E1A84D3" w14:textId="77777777" w:rsidR="00624E54" w:rsidRPr="002977B7" w:rsidRDefault="00624E54" w:rsidP="006F614E">
            <w:pPr>
              <w:spacing w:before="100" w:after="200"/>
              <w:rPr>
                <w:rFonts w:asciiTheme="minorHAnsi" w:hAnsiTheme="minorHAnsi" w:cstheme="minorHAnsi"/>
                <w:b/>
                <w:i/>
                <w:sz w:val="20"/>
                <w:szCs w:val="20"/>
              </w:rPr>
            </w:pPr>
            <w:r w:rsidRPr="002977B7">
              <w:rPr>
                <w:rFonts w:asciiTheme="minorHAnsi" w:hAnsiTheme="minorHAnsi" w:cstheme="minorHAnsi"/>
                <w:i/>
                <w:sz w:val="20"/>
                <w:szCs w:val="20"/>
              </w:rPr>
              <w:t xml:space="preserve">‘I really enjoyed doing this online and the setup of it … it worked really well and you could go back and look at things again if you didn’t understand it or you needed to </w:t>
            </w:r>
            <w:r w:rsidRPr="002977B7">
              <w:rPr>
                <w:rFonts w:asciiTheme="minorHAnsi" w:hAnsiTheme="minorHAnsi" w:cstheme="minorHAnsi"/>
                <w:i/>
                <w:sz w:val="20"/>
                <w:szCs w:val="20"/>
              </w:rPr>
              <w:lastRenderedPageBreak/>
              <w:t>read up on it again.  All of the links and things are there for you to go back and look at whenever you want.’ (P1</w:t>
            </w:r>
            <w:r w:rsidRPr="002977B7">
              <w:rPr>
                <w:rFonts w:asciiTheme="minorHAnsi" w:hAnsiTheme="minorHAnsi" w:cstheme="minorHAnsi"/>
                <w:b/>
                <w:i/>
                <w:sz w:val="20"/>
                <w:szCs w:val="20"/>
              </w:rPr>
              <w:t xml:space="preserve">) </w:t>
            </w:r>
          </w:p>
        </w:tc>
      </w:tr>
      <w:tr w:rsidR="00624E54" w:rsidRPr="00F931D2" w14:paraId="2BCFEA90" w14:textId="77777777" w:rsidTr="006F614E">
        <w:tc>
          <w:tcPr>
            <w:tcW w:w="1698" w:type="dxa"/>
            <w:vMerge/>
          </w:tcPr>
          <w:p w14:paraId="41D68390" w14:textId="77777777" w:rsidR="00624E54" w:rsidRPr="007251AB" w:rsidRDefault="00624E54" w:rsidP="006F614E">
            <w:pPr>
              <w:rPr>
                <w:rFonts w:asciiTheme="minorHAnsi" w:hAnsiTheme="minorHAnsi" w:cstheme="minorHAnsi"/>
                <w:b/>
                <w:bCs/>
                <w:sz w:val="20"/>
                <w:szCs w:val="20"/>
              </w:rPr>
            </w:pPr>
          </w:p>
        </w:tc>
        <w:tc>
          <w:tcPr>
            <w:tcW w:w="2029" w:type="dxa"/>
          </w:tcPr>
          <w:p w14:paraId="5D820FF1"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Wider Research</w:t>
            </w:r>
            <w:r>
              <w:rPr>
                <w:rFonts w:asciiTheme="minorHAnsi" w:hAnsiTheme="minorHAnsi" w:cstheme="minorHAnsi"/>
                <w:b/>
                <w:sz w:val="20"/>
                <w:szCs w:val="20"/>
              </w:rPr>
              <w:t>/Writing</w:t>
            </w:r>
            <w:r w:rsidRPr="008A2529">
              <w:rPr>
                <w:rFonts w:asciiTheme="minorHAnsi" w:hAnsiTheme="minorHAnsi" w:cstheme="minorHAnsi"/>
                <w:b/>
                <w:sz w:val="20"/>
                <w:szCs w:val="20"/>
              </w:rPr>
              <w:t xml:space="preserve"> Skills</w:t>
            </w:r>
          </w:p>
        </w:tc>
        <w:tc>
          <w:tcPr>
            <w:tcW w:w="7046" w:type="dxa"/>
          </w:tcPr>
          <w:p w14:paraId="61AA6837" w14:textId="77777777" w:rsidR="00624E54" w:rsidRDefault="00624E54" w:rsidP="006F614E">
            <w:pPr>
              <w:spacing w:before="100" w:after="200"/>
              <w:rPr>
                <w:rFonts w:asciiTheme="minorHAnsi" w:hAnsiTheme="minorHAnsi" w:cstheme="minorHAnsi"/>
                <w:sz w:val="20"/>
                <w:szCs w:val="20"/>
              </w:rPr>
            </w:pPr>
            <w:r w:rsidRPr="002977B7">
              <w:rPr>
                <w:rFonts w:asciiTheme="minorHAnsi" w:hAnsiTheme="minorHAnsi" w:cstheme="minorHAnsi"/>
                <w:i/>
                <w:sz w:val="20"/>
                <w:szCs w:val="20"/>
              </w:rPr>
              <w:t>‘it teaches you a different way of doing things …  if I came across something I would be better prepared to deal with it and I would know where to look … rather than just googling it. I have gained Independent learning skills.’</w:t>
            </w:r>
            <w:r w:rsidRPr="002977B7">
              <w:rPr>
                <w:rFonts w:asciiTheme="minorHAnsi" w:hAnsiTheme="minorHAnsi" w:cstheme="minorHAnsi"/>
                <w:sz w:val="20"/>
                <w:szCs w:val="20"/>
              </w:rPr>
              <w:t xml:space="preserve"> (P6) </w:t>
            </w:r>
          </w:p>
          <w:p w14:paraId="616CF3C0" w14:textId="77777777" w:rsidR="00624E54" w:rsidRPr="00F931D2" w:rsidRDefault="00624E54" w:rsidP="006F614E">
            <w:pPr>
              <w:spacing w:before="100" w:after="200"/>
              <w:rPr>
                <w:rFonts w:asciiTheme="minorHAnsi" w:hAnsiTheme="minorHAnsi" w:cstheme="minorHAnsi"/>
                <w:b/>
                <w:sz w:val="20"/>
                <w:szCs w:val="20"/>
              </w:rPr>
            </w:pPr>
            <w:r w:rsidRPr="00F931D2">
              <w:rPr>
                <w:rFonts w:asciiTheme="minorHAnsi" w:hAnsiTheme="minorHAnsi" w:cstheme="minorHAnsi"/>
                <w:b/>
                <w:sz w:val="20"/>
                <w:szCs w:val="20"/>
              </w:rPr>
              <w:t xml:space="preserve">‘(I have learnt) </w:t>
            </w:r>
            <w:r w:rsidRPr="00F931D2">
              <w:rPr>
                <w:rFonts w:asciiTheme="minorHAnsi" w:hAnsiTheme="minorHAnsi" w:cstheme="minorHAnsi"/>
                <w:b/>
                <w:i/>
                <w:sz w:val="20"/>
                <w:szCs w:val="20"/>
              </w:rPr>
              <w:t>how to research properly and how to write a reasoned evidence-based argument concisely.’</w:t>
            </w:r>
            <w:r>
              <w:rPr>
                <w:rFonts w:asciiTheme="minorHAnsi" w:hAnsiTheme="minorHAnsi" w:cstheme="minorHAnsi"/>
                <w:b/>
                <w:i/>
                <w:sz w:val="20"/>
                <w:szCs w:val="20"/>
              </w:rPr>
              <w:t>(P8)</w:t>
            </w:r>
          </w:p>
        </w:tc>
      </w:tr>
      <w:tr w:rsidR="00624E54" w:rsidRPr="001C3A3F" w14:paraId="28F92CD7" w14:textId="77777777" w:rsidTr="006F614E">
        <w:tc>
          <w:tcPr>
            <w:tcW w:w="1698" w:type="dxa"/>
            <w:vMerge/>
          </w:tcPr>
          <w:p w14:paraId="626659AC" w14:textId="77777777" w:rsidR="00624E54" w:rsidRPr="007251AB" w:rsidRDefault="00624E54" w:rsidP="006F614E">
            <w:pPr>
              <w:rPr>
                <w:rFonts w:asciiTheme="minorHAnsi" w:hAnsiTheme="minorHAnsi" w:cstheme="minorHAnsi"/>
                <w:b/>
                <w:bCs/>
                <w:sz w:val="20"/>
                <w:szCs w:val="20"/>
              </w:rPr>
            </w:pPr>
          </w:p>
        </w:tc>
        <w:tc>
          <w:tcPr>
            <w:tcW w:w="2029" w:type="dxa"/>
          </w:tcPr>
          <w:p w14:paraId="0B8B00A4" w14:textId="77777777" w:rsidR="00624E54" w:rsidRPr="008A2529" w:rsidRDefault="00624E54" w:rsidP="006F614E">
            <w:pPr>
              <w:rPr>
                <w:rFonts w:asciiTheme="minorHAnsi" w:hAnsiTheme="minorHAnsi" w:cstheme="minorHAnsi"/>
                <w:b/>
                <w:sz w:val="20"/>
                <w:szCs w:val="20"/>
              </w:rPr>
            </w:pPr>
            <w:r w:rsidRPr="008A2529">
              <w:rPr>
                <w:rFonts w:asciiTheme="minorHAnsi" w:hAnsiTheme="minorHAnsi" w:cstheme="minorHAnsi"/>
                <w:b/>
                <w:sz w:val="20"/>
                <w:szCs w:val="20"/>
              </w:rPr>
              <w:t>Community of Learning</w:t>
            </w:r>
          </w:p>
        </w:tc>
        <w:tc>
          <w:tcPr>
            <w:tcW w:w="7046" w:type="dxa"/>
          </w:tcPr>
          <w:p w14:paraId="6EA44F4B" w14:textId="77777777" w:rsidR="00624E54" w:rsidRDefault="00624E54" w:rsidP="006F614E">
            <w:pPr>
              <w:spacing w:before="100" w:after="200"/>
              <w:rPr>
                <w:rFonts w:asciiTheme="minorHAnsi" w:hAnsiTheme="minorHAnsi" w:cstheme="minorHAnsi"/>
                <w:i/>
                <w:sz w:val="20"/>
                <w:szCs w:val="20"/>
              </w:rPr>
            </w:pPr>
            <w:r w:rsidRPr="002977B7">
              <w:rPr>
                <w:rFonts w:asciiTheme="minorHAnsi" w:hAnsiTheme="minorHAnsi" w:cstheme="minorHAnsi"/>
                <w:i/>
                <w:sz w:val="20"/>
                <w:szCs w:val="20"/>
              </w:rPr>
              <w:t xml:space="preserve">‘it made you feel </w:t>
            </w:r>
            <w:r>
              <w:rPr>
                <w:rFonts w:asciiTheme="minorHAnsi" w:hAnsiTheme="minorHAnsi" w:cstheme="minorHAnsi"/>
                <w:i/>
                <w:sz w:val="20"/>
                <w:szCs w:val="20"/>
              </w:rPr>
              <w:t>…</w:t>
            </w:r>
            <w:r w:rsidRPr="002977B7">
              <w:rPr>
                <w:rFonts w:asciiTheme="minorHAnsi" w:hAnsiTheme="minorHAnsi" w:cstheme="minorHAnsi"/>
                <w:i/>
                <w:sz w:val="20"/>
                <w:szCs w:val="20"/>
              </w:rPr>
              <w:t xml:space="preserve"> Part of the community rather than on your own</w:t>
            </w:r>
            <w:r>
              <w:rPr>
                <w:rFonts w:asciiTheme="minorHAnsi" w:hAnsiTheme="minorHAnsi" w:cstheme="minorHAnsi"/>
                <w:i/>
                <w:sz w:val="20"/>
                <w:szCs w:val="20"/>
              </w:rPr>
              <w:t xml:space="preserve"> …</w:t>
            </w:r>
            <w:r w:rsidRPr="002977B7">
              <w:rPr>
                <w:rFonts w:asciiTheme="minorHAnsi" w:hAnsiTheme="minorHAnsi" w:cstheme="minorHAnsi"/>
                <w:i/>
                <w:sz w:val="20"/>
                <w:szCs w:val="20"/>
              </w:rPr>
              <w:t>’ (P1)</w:t>
            </w:r>
          </w:p>
          <w:p w14:paraId="3082E788" w14:textId="77777777" w:rsidR="00624E54" w:rsidRPr="001C3A3F" w:rsidRDefault="00624E54" w:rsidP="006F614E">
            <w:pPr>
              <w:spacing w:before="100" w:after="200"/>
              <w:rPr>
                <w:rFonts w:asciiTheme="minorHAnsi" w:hAnsiTheme="minorHAnsi" w:cstheme="minorHAnsi"/>
                <w:b/>
                <w:i/>
                <w:sz w:val="20"/>
                <w:szCs w:val="20"/>
              </w:rPr>
            </w:pPr>
            <w:r w:rsidRPr="00F931D2">
              <w:rPr>
                <w:rFonts w:asciiTheme="minorHAnsi" w:hAnsiTheme="minorHAnsi" w:cstheme="minorHAnsi"/>
                <w:b/>
                <w:i/>
                <w:sz w:val="20"/>
                <w:szCs w:val="20"/>
              </w:rPr>
              <w:t>‘</w:t>
            </w:r>
            <w:proofErr w:type="gramStart"/>
            <w:r w:rsidRPr="00F931D2">
              <w:rPr>
                <w:rFonts w:asciiTheme="minorHAnsi" w:hAnsiTheme="minorHAnsi" w:cstheme="minorHAnsi"/>
                <w:b/>
                <w:i/>
                <w:sz w:val="20"/>
                <w:szCs w:val="20"/>
              </w:rPr>
              <w:t>there</w:t>
            </w:r>
            <w:proofErr w:type="gramEnd"/>
            <w:r w:rsidRPr="00F931D2">
              <w:rPr>
                <w:rFonts w:asciiTheme="minorHAnsi" w:hAnsiTheme="minorHAnsi" w:cstheme="minorHAnsi"/>
                <w:b/>
                <w:i/>
                <w:sz w:val="20"/>
                <w:szCs w:val="20"/>
              </w:rPr>
              <w:t xml:space="preserve"> was learning from others, different Trusts and choices of substance and also sharing of others views.’ (P3)</w:t>
            </w:r>
          </w:p>
        </w:tc>
      </w:tr>
    </w:tbl>
    <w:p w14:paraId="2F6F9009" w14:textId="77777777" w:rsidR="00624E54" w:rsidRDefault="00624E54" w:rsidP="00B66DAF">
      <w:pPr>
        <w:spacing w:line="360" w:lineRule="auto"/>
        <w:rPr>
          <w:rFonts w:asciiTheme="minorHAnsi" w:hAnsiTheme="minorHAnsi" w:cstheme="minorHAnsi"/>
          <w:u w:val="single"/>
        </w:rPr>
      </w:pPr>
    </w:p>
    <w:p w14:paraId="7152AE3F" w14:textId="47374C1B" w:rsidR="00CC2A48" w:rsidRPr="006D6F9B" w:rsidRDefault="00CC2A48" w:rsidP="00B66DAF">
      <w:pPr>
        <w:spacing w:line="360" w:lineRule="auto"/>
        <w:rPr>
          <w:rFonts w:asciiTheme="minorHAnsi" w:hAnsiTheme="minorHAnsi" w:cstheme="minorHAnsi"/>
          <w:u w:val="single"/>
        </w:rPr>
      </w:pPr>
      <w:r>
        <w:rPr>
          <w:rFonts w:asciiTheme="minorHAnsi" w:hAnsiTheme="minorHAnsi" w:cstheme="minorHAnsi"/>
          <w:u w:val="single"/>
        </w:rPr>
        <w:t>Overall Study Findings</w:t>
      </w:r>
    </w:p>
    <w:p w14:paraId="0BF39542" w14:textId="77777777" w:rsidR="00CC2A48" w:rsidRPr="007A0680" w:rsidRDefault="00CC2A48" w:rsidP="00B66DAF">
      <w:pPr>
        <w:spacing w:line="360" w:lineRule="auto"/>
        <w:rPr>
          <w:rFonts w:asciiTheme="minorHAnsi" w:hAnsiTheme="minorHAnsi" w:cstheme="minorHAnsi"/>
        </w:rPr>
      </w:pPr>
      <w:r>
        <w:rPr>
          <w:rFonts w:asciiTheme="minorHAnsi" w:hAnsiTheme="minorHAnsi" w:cstheme="minorHAnsi"/>
        </w:rPr>
        <w:t xml:space="preserve">The </w:t>
      </w:r>
      <w:r w:rsidRPr="007A0680">
        <w:rPr>
          <w:rFonts w:asciiTheme="minorHAnsi" w:hAnsiTheme="minorHAnsi" w:cstheme="minorHAnsi"/>
        </w:rPr>
        <w:t>themes that emerged from the overall case study</w:t>
      </w:r>
      <w:r>
        <w:rPr>
          <w:rFonts w:asciiTheme="minorHAnsi" w:hAnsiTheme="minorHAnsi" w:cstheme="minorHAnsi"/>
        </w:rPr>
        <w:t xml:space="preserve">, so Phases </w:t>
      </w:r>
      <w:proofErr w:type="gramStart"/>
      <w:r>
        <w:rPr>
          <w:rFonts w:asciiTheme="minorHAnsi" w:hAnsiTheme="minorHAnsi" w:cstheme="minorHAnsi"/>
        </w:rPr>
        <w:t>One</w:t>
      </w:r>
      <w:proofErr w:type="gramEnd"/>
      <w:r>
        <w:rPr>
          <w:rFonts w:asciiTheme="minorHAnsi" w:hAnsiTheme="minorHAnsi" w:cstheme="minorHAnsi"/>
        </w:rPr>
        <w:t>, Two and Three</w:t>
      </w:r>
      <w:r w:rsidRPr="007A0680">
        <w:rPr>
          <w:rFonts w:asciiTheme="minorHAnsi" w:hAnsiTheme="minorHAnsi" w:cstheme="minorHAnsi"/>
        </w:rPr>
        <w:t xml:space="preserve"> </w:t>
      </w:r>
      <w:r>
        <w:rPr>
          <w:rFonts w:asciiTheme="minorHAnsi" w:hAnsiTheme="minorHAnsi" w:cstheme="minorHAnsi"/>
        </w:rPr>
        <w:t>are outlined in Table 6.</w:t>
      </w:r>
    </w:p>
    <w:p w14:paraId="1AB1CDE2" w14:textId="77777777" w:rsidR="00CC2A48" w:rsidRPr="007A0680" w:rsidRDefault="00CC2A48" w:rsidP="00B66DAF">
      <w:pPr>
        <w:keepNext/>
        <w:spacing w:line="360" w:lineRule="auto"/>
        <w:rPr>
          <w:rFonts w:asciiTheme="minorHAnsi" w:hAnsiTheme="minorHAnsi" w:cstheme="minorHAnsi"/>
        </w:rPr>
      </w:pPr>
      <w:r>
        <w:rPr>
          <w:rFonts w:asciiTheme="minorHAnsi" w:hAnsiTheme="minorHAnsi" w:cstheme="minorHAnsi"/>
          <w:b/>
        </w:rPr>
        <w:t>Table 6.</w:t>
      </w:r>
      <w:r w:rsidRPr="007A0680">
        <w:rPr>
          <w:rFonts w:asciiTheme="minorHAnsi" w:hAnsiTheme="minorHAnsi" w:cstheme="minorHAnsi"/>
          <w:b/>
        </w:rPr>
        <w:t xml:space="preserve"> Themes from combined data</w:t>
      </w:r>
    </w:p>
    <w:tbl>
      <w:tblPr>
        <w:tblStyle w:val="TableGridLight"/>
        <w:tblW w:w="0" w:type="auto"/>
        <w:tblLook w:val="04A0" w:firstRow="1" w:lastRow="0" w:firstColumn="1" w:lastColumn="0" w:noHBand="0" w:noVBand="1"/>
      </w:tblPr>
      <w:tblGrid>
        <w:gridCol w:w="4148"/>
        <w:gridCol w:w="4148"/>
      </w:tblGrid>
      <w:tr w:rsidR="00CC2A48" w:rsidRPr="007A0680" w14:paraId="5A9E0FDB" w14:textId="77777777" w:rsidTr="00B66DAF">
        <w:tc>
          <w:tcPr>
            <w:tcW w:w="4148" w:type="dxa"/>
          </w:tcPr>
          <w:p w14:paraId="323426D4" w14:textId="77777777" w:rsidR="00CC2A48" w:rsidRPr="00B66DAF" w:rsidRDefault="00CC2A48" w:rsidP="00B66DAF">
            <w:pPr>
              <w:keepNext/>
              <w:rPr>
                <w:rFonts w:asciiTheme="minorHAnsi" w:hAnsiTheme="minorHAnsi" w:cstheme="minorHAnsi"/>
                <w:b/>
                <w:sz w:val="20"/>
                <w:szCs w:val="20"/>
              </w:rPr>
            </w:pPr>
            <w:r w:rsidRPr="00B66DAF">
              <w:rPr>
                <w:rFonts w:asciiTheme="minorHAnsi" w:hAnsiTheme="minorHAnsi" w:cstheme="minorHAnsi"/>
                <w:b/>
                <w:sz w:val="20"/>
                <w:szCs w:val="20"/>
              </w:rPr>
              <w:t>Theme</w:t>
            </w:r>
          </w:p>
        </w:tc>
        <w:tc>
          <w:tcPr>
            <w:tcW w:w="4148" w:type="dxa"/>
          </w:tcPr>
          <w:p w14:paraId="15C250AF" w14:textId="77777777" w:rsidR="00CC2A48" w:rsidRPr="00B66DAF" w:rsidRDefault="00CC2A48" w:rsidP="00B66DAF">
            <w:pPr>
              <w:keepNext/>
              <w:rPr>
                <w:rFonts w:asciiTheme="minorHAnsi" w:hAnsiTheme="minorHAnsi" w:cstheme="minorHAnsi"/>
                <w:b/>
                <w:sz w:val="20"/>
                <w:szCs w:val="20"/>
              </w:rPr>
            </w:pPr>
            <w:r w:rsidRPr="00B66DAF">
              <w:rPr>
                <w:rFonts w:asciiTheme="minorHAnsi" w:hAnsiTheme="minorHAnsi" w:cstheme="minorHAnsi"/>
                <w:b/>
                <w:sz w:val="20"/>
                <w:szCs w:val="20"/>
              </w:rPr>
              <w:t>Includes</w:t>
            </w:r>
          </w:p>
        </w:tc>
      </w:tr>
      <w:tr w:rsidR="00CC2A48" w:rsidRPr="007A0680" w14:paraId="0BF34AEF" w14:textId="77777777" w:rsidTr="00B66DAF">
        <w:tc>
          <w:tcPr>
            <w:tcW w:w="4148" w:type="dxa"/>
          </w:tcPr>
          <w:p w14:paraId="7CD32CEE" w14:textId="77777777" w:rsidR="00CC2A48" w:rsidRPr="00B66DAF" w:rsidRDefault="00CC2A48" w:rsidP="00B66DAF">
            <w:pPr>
              <w:keepNext/>
              <w:rPr>
                <w:rFonts w:asciiTheme="minorHAnsi" w:hAnsiTheme="minorHAnsi" w:cstheme="minorHAnsi"/>
                <w:b/>
                <w:sz w:val="20"/>
                <w:szCs w:val="20"/>
              </w:rPr>
            </w:pPr>
            <w:r w:rsidRPr="00B66DAF">
              <w:rPr>
                <w:rFonts w:asciiTheme="minorHAnsi" w:hAnsiTheme="minorHAnsi" w:cstheme="minorHAnsi"/>
                <w:b/>
                <w:sz w:val="20"/>
                <w:szCs w:val="20"/>
              </w:rPr>
              <w:t>Attitudes toward Substance Misuse</w:t>
            </w:r>
          </w:p>
        </w:tc>
        <w:tc>
          <w:tcPr>
            <w:tcW w:w="4148" w:type="dxa"/>
          </w:tcPr>
          <w:p w14:paraId="4C6FA7A3" w14:textId="77777777" w:rsidR="00CC2A48" w:rsidRPr="00BD3AB0" w:rsidRDefault="00CC2A48" w:rsidP="00B66DAF">
            <w:pPr>
              <w:keepNext/>
              <w:rPr>
                <w:rFonts w:asciiTheme="minorHAnsi" w:hAnsiTheme="minorHAnsi" w:cstheme="minorHAnsi"/>
                <w:sz w:val="20"/>
                <w:szCs w:val="20"/>
              </w:rPr>
            </w:pPr>
            <w:r w:rsidRPr="00BD3AB0">
              <w:rPr>
                <w:rFonts w:asciiTheme="minorHAnsi" w:hAnsiTheme="minorHAnsi" w:cstheme="minorHAnsi"/>
                <w:sz w:val="20"/>
                <w:szCs w:val="20"/>
              </w:rPr>
              <w:t xml:space="preserve">Personal Attitudes </w:t>
            </w:r>
          </w:p>
          <w:p w14:paraId="727EF7BF" w14:textId="77777777" w:rsidR="00CC2A48" w:rsidRPr="00BD3AB0" w:rsidRDefault="00CC2A48" w:rsidP="00B66DAF">
            <w:pPr>
              <w:keepNext/>
              <w:rPr>
                <w:rFonts w:asciiTheme="minorHAnsi" w:hAnsiTheme="minorHAnsi" w:cstheme="minorHAnsi"/>
                <w:sz w:val="20"/>
                <w:szCs w:val="20"/>
              </w:rPr>
            </w:pPr>
            <w:r w:rsidRPr="00BD3AB0">
              <w:rPr>
                <w:rFonts w:asciiTheme="minorHAnsi" w:hAnsiTheme="minorHAnsi" w:cstheme="minorHAnsi"/>
                <w:sz w:val="20"/>
                <w:szCs w:val="20"/>
              </w:rPr>
              <w:t>Attitudes seen in Practice</w:t>
            </w:r>
          </w:p>
        </w:tc>
      </w:tr>
      <w:tr w:rsidR="00CC2A48" w:rsidRPr="007A0680" w14:paraId="2F1CD143" w14:textId="77777777" w:rsidTr="00B66DAF">
        <w:tc>
          <w:tcPr>
            <w:tcW w:w="4148" w:type="dxa"/>
          </w:tcPr>
          <w:p w14:paraId="0F8E5FB6" w14:textId="77777777" w:rsidR="00CC2A48" w:rsidRPr="00B66DAF" w:rsidRDefault="00CC2A48" w:rsidP="00B66DAF">
            <w:pPr>
              <w:keepNext/>
              <w:rPr>
                <w:rFonts w:asciiTheme="minorHAnsi" w:hAnsiTheme="minorHAnsi" w:cstheme="minorHAnsi"/>
                <w:b/>
                <w:sz w:val="20"/>
                <w:szCs w:val="20"/>
              </w:rPr>
            </w:pPr>
            <w:r w:rsidRPr="00B66DAF">
              <w:rPr>
                <w:rFonts w:asciiTheme="minorHAnsi" w:hAnsiTheme="minorHAnsi" w:cstheme="minorHAnsi"/>
                <w:b/>
                <w:sz w:val="20"/>
                <w:szCs w:val="20"/>
              </w:rPr>
              <w:t>Knowledge of Substance Misuse</w:t>
            </w:r>
          </w:p>
        </w:tc>
        <w:tc>
          <w:tcPr>
            <w:tcW w:w="4148" w:type="dxa"/>
          </w:tcPr>
          <w:p w14:paraId="63FA7506" w14:textId="77777777" w:rsidR="00CC2A48" w:rsidRPr="00BD3AB0" w:rsidRDefault="00CC2A48" w:rsidP="00B66DAF">
            <w:pPr>
              <w:keepNext/>
              <w:rPr>
                <w:rFonts w:asciiTheme="minorHAnsi" w:hAnsiTheme="minorHAnsi" w:cstheme="minorHAnsi"/>
                <w:sz w:val="20"/>
                <w:szCs w:val="20"/>
              </w:rPr>
            </w:pPr>
            <w:r w:rsidRPr="00BD3AB0">
              <w:rPr>
                <w:rFonts w:asciiTheme="minorHAnsi" w:hAnsiTheme="minorHAnsi" w:cstheme="minorHAnsi"/>
                <w:sz w:val="20"/>
                <w:szCs w:val="20"/>
              </w:rPr>
              <w:t>Experiential Knowledge – Practice and personal</w:t>
            </w:r>
          </w:p>
          <w:p w14:paraId="1A6851F5" w14:textId="77777777" w:rsidR="00CC2A48" w:rsidRPr="00BD3AB0" w:rsidRDefault="00CC2A48" w:rsidP="00B66DAF">
            <w:pPr>
              <w:keepNext/>
              <w:rPr>
                <w:rFonts w:asciiTheme="minorHAnsi" w:hAnsiTheme="minorHAnsi" w:cstheme="minorHAnsi"/>
                <w:sz w:val="20"/>
                <w:szCs w:val="20"/>
              </w:rPr>
            </w:pPr>
            <w:r w:rsidRPr="00BD3AB0">
              <w:rPr>
                <w:rFonts w:asciiTheme="minorHAnsi" w:hAnsiTheme="minorHAnsi" w:cstheme="minorHAnsi"/>
                <w:sz w:val="20"/>
                <w:szCs w:val="20"/>
              </w:rPr>
              <w:t>Theoretical Knowledge</w:t>
            </w:r>
          </w:p>
        </w:tc>
      </w:tr>
      <w:tr w:rsidR="00CC2A48" w:rsidRPr="007A0680" w14:paraId="4052A33B" w14:textId="77777777" w:rsidTr="00B66DAF">
        <w:tc>
          <w:tcPr>
            <w:tcW w:w="4148" w:type="dxa"/>
          </w:tcPr>
          <w:p w14:paraId="7F94C616" w14:textId="77777777" w:rsidR="00CC2A48" w:rsidRPr="00B66DAF" w:rsidRDefault="00CC2A48" w:rsidP="00B66DAF">
            <w:pPr>
              <w:keepNext/>
              <w:rPr>
                <w:rFonts w:asciiTheme="minorHAnsi" w:hAnsiTheme="minorHAnsi" w:cstheme="minorHAnsi"/>
                <w:b/>
                <w:sz w:val="20"/>
                <w:szCs w:val="20"/>
              </w:rPr>
            </w:pPr>
            <w:r w:rsidRPr="00B66DAF">
              <w:rPr>
                <w:rFonts w:asciiTheme="minorHAnsi" w:hAnsiTheme="minorHAnsi" w:cstheme="minorHAnsi"/>
                <w:b/>
                <w:sz w:val="20"/>
                <w:szCs w:val="20"/>
              </w:rPr>
              <w:t>Change</w:t>
            </w:r>
          </w:p>
        </w:tc>
        <w:tc>
          <w:tcPr>
            <w:tcW w:w="4148" w:type="dxa"/>
          </w:tcPr>
          <w:p w14:paraId="09803687" w14:textId="77777777" w:rsidR="00CC2A48" w:rsidRPr="00BD3AB0" w:rsidRDefault="00CC2A48" w:rsidP="00B66DAF">
            <w:pPr>
              <w:keepNext/>
              <w:rPr>
                <w:rFonts w:asciiTheme="minorHAnsi" w:hAnsiTheme="minorHAnsi" w:cstheme="minorHAnsi"/>
                <w:sz w:val="20"/>
                <w:szCs w:val="20"/>
              </w:rPr>
            </w:pPr>
            <w:r w:rsidRPr="00BD3AB0">
              <w:rPr>
                <w:rFonts w:asciiTheme="minorHAnsi" w:hAnsiTheme="minorHAnsi" w:cstheme="minorHAnsi"/>
                <w:sz w:val="20"/>
                <w:szCs w:val="20"/>
              </w:rPr>
              <w:t>Reflection</w:t>
            </w:r>
          </w:p>
          <w:p w14:paraId="16B88853" w14:textId="77777777" w:rsidR="00CC2A48" w:rsidRPr="00BD3AB0" w:rsidRDefault="00CC2A48" w:rsidP="00B66DAF">
            <w:pPr>
              <w:keepNext/>
              <w:rPr>
                <w:rFonts w:asciiTheme="minorHAnsi" w:hAnsiTheme="minorHAnsi" w:cstheme="minorHAnsi"/>
                <w:sz w:val="20"/>
                <w:szCs w:val="20"/>
              </w:rPr>
            </w:pPr>
            <w:r w:rsidRPr="00BD3AB0">
              <w:rPr>
                <w:rFonts w:asciiTheme="minorHAnsi" w:hAnsiTheme="minorHAnsi" w:cstheme="minorHAnsi"/>
                <w:sz w:val="20"/>
                <w:szCs w:val="20"/>
              </w:rPr>
              <w:t>Theory-Practice Divide</w:t>
            </w:r>
          </w:p>
        </w:tc>
      </w:tr>
      <w:tr w:rsidR="00CC2A48" w:rsidRPr="007A0680" w14:paraId="5E6F155F" w14:textId="77777777" w:rsidTr="00B66DAF">
        <w:tc>
          <w:tcPr>
            <w:tcW w:w="4148" w:type="dxa"/>
          </w:tcPr>
          <w:p w14:paraId="3D4CE86C" w14:textId="77777777" w:rsidR="00CC2A48" w:rsidRPr="00B66DAF" w:rsidRDefault="00CC2A48" w:rsidP="00B66DAF">
            <w:pPr>
              <w:keepNext/>
              <w:rPr>
                <w:rFonts w:asciiTheme="minorHAnsi" w:hAnsiTheme="minorHAnsi" w:cstheme="minorHAnsi"/>
                <w:b/>
                <w:sz w:val="20"/>
                <w:szCs w:val="20"/>
              </w:rPr>
            </w:pPr>
            <w:r w:rsidRPr="00B66DAF">
              <w:rPr>
                <w:rFonts w:asciiTheme="minorHAnsi" w:hAnsiTheme="minorHAnsi" w:cstheme="minorHAnsi"/>
                <w:b/>
                <w:sz w:val="20"/>
                <w:szCs w:val="20"/>
              </w:rPr>
              <w:t>Mode of Delivery</w:t>
            </w:r>
          </w:p>
        </w:tc>
        <w:tc>
          <w:tcPr>
            <w:tcW w:w="4148" w:type="dxa"/>
          </w:tcPr>
          <w:p w14:paraId="4A7D56D8" w14:textId="77777777" w:rsidR="00CC2A48" w:rsidRPr="00BD3AB0" w:rsidRDefault="00CC2A48" w:rsidP="00B66DAF">
            <w:pPr>
              <w:keepNext/>
              <w:rPr>
                <w:rFonts w:asciiTheme="minorHAnsi" w:hAnsiTheme="minorHAnsi" w:cstheme="minorHAnsi"/>
                <w:sz w:val="20"/>
                <w:szCs w:val="20"/>
              </w:rPr>
            </w:pPr>
            <w:r w:rsidRPr="00BD3AB0">
              <w:rPr>
                <w:rFonts w:asciiTheme="minorHAnsi" w:hAnsiTheme="minorHAnsi" w:cstheme="minorHAnsi"/>
                <w:sz w:val="20"/>
                <w:szCs w:val="20"/>
              </w:rPr>
              <w:t>Method of Delivery</w:t>
            </w:r>
          </w:p>
          <w:p w14:paraId="45796D9E" w14:textId="77777777" w:rsidR="00CC2A48" w:rsidRPr="00BD3AB0" w:rsidRDefault="00CC2A48" w:rsidP="00B66DAF">
            <w:pPr>
              <w:keepNext/>
              <w:rPr>
                <w:rFonts w:asciiTheme="minorHAnsi" w:hAnsiTheme="minorHAnsi" w:cstheme="minorHAnsi"/>
                <w:sz w:val="20"/>
                <w:szCs w:val="20"/>
              </w:rPr>
            </w:pPr>
            <w:r w:rsidRPr="00BD3AB0">
              <w:rPr>
                <w:rFonts w:asciiTheme="minorHAnsi" w:hAnsiTheme="minorHAnsi" w:cstheme="minorHAnsi"/>
                <w:sz w:val="20"/>
                <w:szCs w:val="20"/>
              </w:rPr>
              <w:t>Community of Learning – Reflection and Challenge</w:t>
            </w:r>
          </w:p>
        </w:tc>
      </w:tr>
    </w:tbl>
    <w:p w14:paraId="6693C895" w14:textId="77777777" w:rsidR="00CC2A48" w:rsidRDefault="00CC2A48" w:rsidP="00B66DAF">
      <w:pPr>
        <w:spacing w:line="360" w:lineRule="auto"/>
        <w:rPr>
          <w:rFonts w:asciiTheme="minorHAnsi" w:hAnsiTheme="minorHAnsi" w:cstheme="minorHAnsi"/>
        </w:rPr>
      </w:pPr>
    </w:p>
    <w:p w14:paraId="4E82EB9F" w14:textId="77777777" w:rsidR="00CC2A48" w:rsidRPr="006D6F9B" w:rsidRDefault="00CC2A48">
      <w:pPr>
        <w:spacing w:before="100" w:after="200" w:line="360" w:lineRule="auto"/>
        <w:jc w:val="center"/>
        <w:rPr>
          <w:rFonts w:asciiTheme="minorHAnsi" w:eastAsiaTheme="minorEastAsia" w:hAnsiTheme="minorHAnsi" w:cstheme="minorHAnsi"/>
          <w:sz w:val="28"/>
          <w:szCs w:val="28"/>
          <w:lang w:eastAsia="en-GB"/>
        </w:rPr>
      </w:pPr>
      <w:r w:rsidRPr="006D6F9B">
        <w:rPr>
          <w:rFonts w:asciiTheme="minorHAnsi" w:eastAsiaTheme="minorEastAsia" w:hAnsiTheme="minorHAnsi" w:cstheme="minorHAnsi"/>
          <w:sz w:val="28"/>
          <w:szCs w:val="28"/>
          <w:u w:val="single"/>
          <w:lang w:eastAsia="en-GB"/>
        </w:rPr>
        <w:t>DISCUSSION</w:t>
      </w:r>
    </w:p>
    <w:p w14:paraId="0F961765" w14:textId="77777777" w:rsidR="00CC2A48" w:rsidRPr="007A0680" w:rsidRDefault="00CC2A48" w:rsidP="00B66DAF">
      <w:pPr>
        <w:spacing w:before="120" w:after="240" w:line="360" w:lineRule="auto"/>
        <w:rPr>
          <w:rFonts w:asciiTheme="minorHAnsi" w:eastAsiaTheme="minorEastAsia" w:hAnsiTheme="minorHAnsi" w:cstheme="minorHAnsi"/>
          <w:u w:val="single"/>
          <w:lang w:eastAsia="en-GB"/>
        </w:rPr>
      </w:pPr>
      <w:r w:rsidRPr="007A0680">
        <w:rPr>
          <w:rFonts w:asciiTheme="minorHAnsi" w:eastAsiaTheme="minorEastAsia" w:hAnsiTheme="minorHAnsi" w:cstheme="minorHAnsi"/>
          <w:u w:val="single"/>
          <w:lang w:eastAsia="en-GB"/>
        </w:rPr>
        <w:t>Change</w:t>
      </w:r>
    </w:p>
    <w:p w14:paraId="788D75D8" w14:textId="693267D8" w:rsidR="00137BA5" w:rsidRDefault="00CC2A48" w:rsidP="00137BA5">
      <w:pPr>
        <w:spacing w:before="120" w:after="24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findings from the questionnaires demonstrated that there was a significant difference in the students’ attitude toward substance misuse in pregnancy </w:t>
      </w:r>
      <w:r w:rsidR="00137BA5">
        <w:rPr>
          <w:rFonts w:asciiTheme="minorHAnsi" w:eastAsiaTheme="minorEastAsia" w:hAnsiTheme="minorHAnsi" w:cstheme="minorHAnsi"/>
          <w:lang w:eastAsia="en-GB"/>
        </w:rPr>
        <w:t xml:space="preserve">pre and post </w:t>
      </w:r>
      <w:r w:rsidRPr="007A0680">
        <w:rPr>
          <w:rFonts w:asciiTheme="minorHAnsi" w:eastAsiaTheme="minorEastAsia" w:hAnsiTheme="minorHAnsi" w:cstheme="minorHAnsi"/>
          <w:lang w:eastAsia="en-GB"/>
        </w:rPr>
        <w:t>educational intervention (</w:t>
      </w:r>
      <w:r>
        <w:rPr>
          <w:rFonts w:asciiTheme="minorHAnsi" w:eastAsiaTheme="minorEastAsia" w:hAnsiTheme="minorHAnsi" w:cstheme="minorHAnsi"/>
          <w:lang w:eastAsia="en-GB"/>
        </w:rPr>
        <w:t>Table 1 &amp; 2</w:t>
      </w:r>
      <w:r w:rsidRPr="007A0680">
        <w:rPr>
          <w:rFonts w:asciiTheme="minorHAnsi" w:eastAsiaTheme="minorEastAsia" w:hAnsiTheme="minorHAnsi" w:cstheme="minorHAnsi"/>
          <w:lang w:eastAsia="en-GB"/>
        </w:rPr>
        <w:t xml:space="preserve">), but not </w:t>
      </w:r>
      <w:r w:rsidR="00137BA5">
        <w:rPr>
          <w:rFonts w:asciiTheme="minorHAnsi" w:eastAsiaTheme="minorEastAsia" w:hAnsiTheme="minorHAnsi" w:cstheme="minorHAnsi"/>
          <w:lang w:eastAsia="en-GB"/>
        </w:rPr>
        <w:t xml:space="preserve">in </w:t>
      </w:r>
      <w:r w:rsidRPr="007A0680">
        <w:rPr>
          <w:rFonts w:asciiTheme="minorHAnsi" w:eastAsiaTheme="minorEastAsia" w:hAnsiTheme="minorHAnsi" w:cstheme="minorHAnsi"/>
          <w:lang w:eastAsia="en-GB"/>
        </w:rPr>
        <w:t>their general empathy (</w:t>
      </w:r>
      <w:r>
        <w:rPr>
          <w:rFonts w:asciiTheme="minorHAnsi" w:eastAsiaTheme="minorEastAsia" w:hAnsiTheme="minorHAnsi" w:cstheme="minorHAnsi"/>
          <w:lang w:eastAsia="en-GB"/>
        </w:rPr>
        <w:t>Table 3</w:t>
      </w:r>
      <w:r w:rsidRPr="007A0680">
        <w:rPr>
          <w:rFonts w:asciiTheme="minorHAnsi" w:eastAsiaTheme="minorEastAsia" w:hAnsiTheme="minorHAnsi" w:cstheme="minorHAnsi"/>
          <w:lang w:eastAsia="en-GB"/>
        </w:rPr>
        <w:t>), or attitude</w:t>
      </w:r>
      <w:r w:rsidR="00137BA5">
        <w:rPr>
          <w:rFonts w:asciiTheme="minorHAnsi" w:eastAsiaTheme="minorEastAsia" w:hAnsiTheme="minorHAnsi" w:cstheme="minorHAnsi"/>
          <w:lang w:eastAsia="en-GB"/>
        </w:rPr>
        <w:t>s</w:t>
      </w:r>
      <w:r w:rsidRPr="007A0680">
        <w:rPr>
          <w:rFonts w:asciiTheme="minorHAnsi" w:eastAsiaTheme="minorEastAsia" w:hAnsiTheme="minorHAnsi" w:cstheme="minorHAnsi"/>
          <w:lang w:eastAsia="en-GB"/>
        </w:rPr>
        <w:t xml:space="preserve"> toward reduced fetal movements in pregnancy (</w:t>
      </w:r>
      <w:r>
        <w:rPr>
          <w:rFonts w:asciiTheme="minorHAnsi" w:eastAsiaTheme="minorEastAsia" w:hAnsiTheme="minorHAnsi" w:cstheme="minorHAnsi"/>
          <w:lang w:eastAsia="en-GB"/>
        </w:rPr>
        <w:t>Tables 1 &amp; 2</w:t>
      </w:r>
      <w:r w:rsidRPr="007A0680">
        <w:rPr>
          <w:rFonts w:asciiTheme="minorHAnsi" w:eastAsiaTheme="minorEastAsia" w:hAnsiTheme="minorHAnsi" w:cstheme="minorHAnsi"/>
          <w:lang w:eastAsia="en-GB"/>
        </w:rPr>
        <w:t xml:space="preserve">). </w:t>
      </w:r>
      <w:r w:rsidR="00137BA5" w:rsidRPr="007A0680">
        <w:rPr>
          <w:rFonts w:asciiTheme="minorHAnsi" w:eastAsiaTheme="minorEastAsia" w:hAnsiTheme="minorHAnsi" w:cstheme="minorHAnsi"/>
          <w:lang w:eastAsia="en-GB"/>
        </w:rPr>
        <w:t>Thus</w:t>
      </w:r>
      <w:r w:rsidR="00137BA5">
        <w:rPr>
          <w:rFonts w:asciiTheme="minorHAnsi" w:eastAsiaTheme="minorEastAsia" w:hAnsiTheme="minorHAnsi" w:cstheme="minorHAnsi"/>
          <w:lang w:eastAsia="en-GB"/>
        </w:rPr>
        <w:t>,</w:t>
      </w:r>
      <w:r w:rsidR="00137BA5" w:rsidRPr="007A0680">
        <w:rPr>
          <w:rFonts w:asciiTheme="minorHAnsi" w:eastAsiaTheme="minorEastAsia" w:hAnsiTheme="minorHAnsi" w:cstheme="minorHAnsi"/>
          <w:lang w:eastAsia="en-GB"/>
        </w:rPr>
        <w:t xml:space="preserve"> it is reasonable in part at least to attribute </w:t>
      </w:r>
      <w:r w:rsidR="00137BA5">
        <w:rPr>
          <w:rFonts w:asciiTheme="minorHAnsi" w:eastAsiaTheme="minorEastAsia" w:hAnsiTheme="minorHAnsi" w:cstheme="minorHAnsi"/>
          <w:lang w:eastAsia="en-GB"/>
        </w:rPr>
        <w:t>the undertaking of the module</w:t>
      </w:r>
      <w:r w:rsidR="00137BA5" w:rsidRPr="007A0680">
        <w:rPr>
          <w:rFonts w:asciiTheme="minorHAnsi" w:eastAsiaTheme="minorEastAsia" w:hAnsiTheme="minorHAnsi" w:cstheme="minorHAnsi"/>
          <w:lang w:eastAsia="en-GB"/>
        </w:rPr>
        <w:t xml:space="preserve"> </w:t>
      </w:r>
      <w:r w:rsidR="00137BA5">
        <w:rPr>
          <w:rFonts w:asciiTheme="minorHAnsi" w:eastAsiaTheme="minorEastAsia" w:hAnsiTheme="minorHAnsi" w:cstheme="minorHAnsi"/>
          <w:lang w:eastAsia="en-GB"/>
        </w:rPr>
        <w:t>to the noted changes.</w:t>
      </w:r>
    </w:p>
    <w:p w14:paraId="4A73B40B" w14:textId="4F6E26A2" w:rsidR="00CC2A48" w:rsidRDefault="00CC2A48" w:rsidP="00B66DAF">
      <w:pPr>
        <w:spacing w:before="120" w:after="24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Similarly, the qualitative findings support this change and indicate that this </w:t>
      </w:r>
      <w:proofErr w:type="gramStart"/>
      <w:r w:rsidRPr="007A0680">
        <w:rPr>
          <w:rFonts w:asciiTheme="minorHAnsi" w:eastAsiaTheme="minorEastAsia" w:hAnsiTheme="minorHAnsi" w:cstheme="minorHAnsi"/>
          <w:lang w:eastAsia="en-GB"/>
        </w:rPr>
        <w:t>was facilitated</w:t>
      </w:r>
      <w:proofErr w:type="gramEnd"/>
      <w:r w:rsidRPr="007A0680">
        <w:rPr>
          <w:rFonts w:asciiTheme="minorHAnsi" w:eastAsiaTheme="minorEastAsia" w:hAnsiTheme="minorHAnsi" w:cstheme="minorHAnsi"/>
          <w:lang w:eastAsia="en-GB"/>
        </w:rPr>
        <w:t xml:space="preserve"> through consideration and challenge of views, position, thoughts and </w:t>
      </w:r>
      <w:r w:rsidRPr="007A0680">
        <w:rPr>
          <w:rFonts w:asciiTheme="minorHAnsi" w:eastAsiaTheme="minorEastAsia" w:hAnsiTheme="minorHAnsi" w:cstheme="minorHAnsi"/>
          <w:lang w:eastAsia="en-GB"/>
        </w:rPr>
        <w:lastRenderedPageBreak/>
        <w:t>reflections on practice and personal situations encountered. Prior to the module the students views were largely similar to those expressed by society (</w:t>
      </w:r>
      <w:proofErr w:type="spellStart"/>
      <w:r w:rsidRPr="007A0680">
        <w:rPr>
          <w:rFonts w:asciiTheme="minorHAnsi" w:eastAsiaTheme="minorEastAsia" w:hAnsiTheme="minorHAnsi" w:cstheme="minorHAnsi"/>
          <w:lang w:eastAsia="en-GB"/>
        </w:rPr>
        <w:t>Schomerus</w:t>
      </w:r>
      <w:proofErr w:type="spellEnd"/>
      <w:r w:rsidRPr="007A0680">
        <w:rPr>
          <w:rFonts w:asciiTheme="minorHAnsi" w:eastAsiaTheme="minorEastAsia" w:hAnsiTheme="minorHAnsi" w:cstheme="minorHAnsi"/>
          <w:lang w:eastAsia="en-GB"/>
        </w:rPr>
        <w:t xml:space="preserve"> et al., 2011; </w:t>
      </w:r>
      <w:proofErr w:type="spellStart"/>
      <w:r w:rsidRPr="007A0680">
        <w:rPr>
          <w:rFonts w:asciiTheme="minorHAnsi" w:eastAsiaTheme="minorEastAsia" w:hAnsiTheme="minorHAnsi" w:cstheme="minorHAnsi"/>
          <w:lang w:eastAsia="en-GB"/>
        </w:rPr>
        <w:t>Taplin</w:t>
      </w:r>
      <w:proofErr w:type="spellEnd"/>
      <w:r w:rsidRPr="007A0680">
        <w:rPr>
          <w:rFonts w:asciiTheme="minorHAnsi" w:eastAsiaTheme="minorEastAsia" w:hAnsiTheme="minorHAnsi" w:cstheme="minorHAnsi"/>
          <w:lang w:eastAsia="en-GB"/>
        </w:rPr>
        <w:t xml:space="preserve"> &amp; </w:t>
      </w:r>
      <w:proofErr w:type="spellStart"/>
      <w:r w:rsidRPr="007A0680">
        <w:rPr>
          <w:rFonts w:asciiTheme="minorHAnsi" w:eastAsiaTheme="minorEastAsia" w:hAnsiTheme="minorHAnsi" w:cstheme="minorHAnsi"/>
          <w:lang w:eastAsia="en-GB"/>
        </w:rPr>
        <w:t>M</w:t>
      </w:r>
      <w:r>
        <w:rPr>
          <w:rFonts w:asciiTheme="minorHAnsi" w:eastAsiaTheme="minorEastAsia" w:hAnsiTheme="minorHAnsi" w:cstheme="minorHAnsi"/>
          <w:lang w:eastAsia="en-GB"/>
        </w:rPr>
        <w:t>attick</w:t>
      </w:r>
      <w:proofErr w:type="spellEnd"/>
      <w:r>
        <w:rPr>
          <w:rFonts w:asciiTheme="minorHAnsi" w:eastAsiaTheme="minorEastAsia" w:hAnsiTheme="minorHAnsi" w:cstheme="minorHAnsi"/>
          <w:lang w:eastAsia="en-GB"/>
        </w:rPr>
        <w:t>, 2011; Radcliffe, 2010);</w:t>
      </w:r>
    </w:p>
    <w:p w14:paraId="53CEE7CE" w14:textId="4BC5FBB5" w:rsidR="00CC2A48" w:rsidRDefault="00CC2A48" w:rsidP="00B66DAF">
      <w:pPr>
        <w:spacing w:before="120" w:after="240" w:line="360" w:lineRule="auto"/>
        <w:ind w:left="720"/>
        <w:rPr>
          <w:rFonts w:asciiTheme="minorHAnsi" w:eastAsiaTheme="minorEastAsia" w:hAnsiTheme="minorHAnsi" w:cstheme="minorHAnsi"/>
          <w:lang w:eastAsia="en-GB"/>
        </w:rPr>
      </w:pPr>
      <w:r w:rsidRPr="00D91531">
        <w:rPr>
          <w:rFonts w:asciiTheme="minorHAnsi" w:eastAsiaTheme="minorEastAsia" w:hAnsiTheme="minorHAnsi" w:cstheme="minorHAnsi"/>
          <w:lang w:eastAsia="en-GB"/>
        </w:rPr>
        <w:t>‘</w:t>
      </w:r>
      <w:proofErr w:type="gramStart"/>
      <w:r w:rsidRPr="00D91531">
        <w:rPr>
          <w:rFonts w:asciiTheme="minorHAnsi" w:eastAsiaTheme="minorEastAsia" w:hAnsiTheme="minorHAnsi" w:cstheme="minorHAnsi"/>
          <w:i/>
          <w:lang w:eastAsia="en-GB"/>
        </w:rPr>
        <w:t>a</w:t>
      </w:r>
      <w:proofErr w:type="gramEnd"/>
      <w:r w:rsidRPr="00D91531">
        <w:rPr>
          <w:rFonts w:asciiTheme="minorHAnsi" w:eastAsiaTheme="minorEastAsia" w:hAnsiTheme="minorHAnsi" w:cstheme="minorHAnsi"/>
          <w:i/>
          <w:lang w:eastAsia="en-GB"/>
        </w:rPr>
        <w:t xml:space="preserve"> couple of my friends smoke marijuana </w:t>
      </w:r>
      <w:r w:rsidR="00137BA5">
        <w:rPr>
          <w:rFonts w:asciiTheme="minorHAnsi" w:eastAsiaTheme="minorEastAsia" w:hAnsiTheme="minorHAnsi" w:cstheme="minorHAnsi"/>
          <w:i/>
          <w:lang w:eastAsia="en-GB"/>
        </w:rPr>
        <w:t>…</w:t>
      </w:r>
      <w:r w:rsidRPr="00D91531">
        <w:rPr>
          <w:rFonts w:asciiTheme="minorHAnsi" w:eastAsiaTheme="minorEastAsia" w:hAnsiTheme="minorHAnsi" w:cstheme="minorHAnsi"/>
          <w:i/>
          <w:lang w:eastAsia="en-GB"/>
        </w:rPr>
        <w:t xml:space="preserve"> Although I do not partake myself, it does not offend me.</w:t>
      </w:r>
      <w:r w:rsidRPr="00D91531">
        <w:rPr>
          <w:rFonts w:asciiTheme="minorHAnsi" w:eastAsiaTheme="minorEastAsia" w:hAnsiTheme="minorHAnsi" w:cstheme="minorHAnsi"/>
          <w:lang w:eastAsia="en-GB"/>
        </w:rPr>
        <w:t>’</w:t>
      </w:r>
    </w:p>
    <w:p w14:paraId="439FB38F" w14:textId="77777777" w:rsidR="00CC2A48" w:rsidRDefault="00CC2A48" w:rsidP="00B66DAF">
      <w:pPr>
        <w:spacing w:before="120" w:after="240" w:line="36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And;</w:t>
      </w:r>
    </w:p>
    <w:p w14:paraId="60B85A1A" w14:textId="77777777" w:rsidR="00CC2A48" w:rsidRPr="00D91531" w:rsidRDefault="00CC2A48" w:rsidP="00B66DAF">
      <w:pPr>
        <w:spacing w:before="120" w:after="240" w:line="360" w:lineRule="auto"/>
        <w:ind w:left="720"/>
        <w:rPr>
          <w:rFonts w:asciiTheme="minorHAnsi" w:eastAsiaTheme="minorEastAsia" w:hAnsiTheme="minorHAnsi" w:cstheme="minorHAnsi"/>
          <w:i/>
          <w:lang w:eastAsia="en-GB"/>
        </w:rPr>
      </w:pPr>
      <w:r w:rsidRPr="00D91531">
        <w:rPr>
          <w:rFonts w:asciiTheme="minorHAnsi" w:eastAsiaTheme="minorEastAsia" w:hAnsiTheme="minorHAnsi" w:cstheme="minorHAnsi"/>
          <w:i/>
          <w:lang w:eastAsia="en-GB"/>
        </w:rPr>
        <w:t>‘</w:t>
      </w:r>
      <w:proofErr w:type="gramStart"/>
      <w:r w:rsidRPr="00D91531">
        <w:rPr>
          <w:rFonts w:asciiTheme="minorHAnsi" w:eastAsiaTheme="minorEastAsia" w:hAnsiTheme="minorHAnsi" w:cstheme="minorHAnsi"/>
          <w:i/>
          <w:lang w:eastAsia="en-GB"/>
        </w:rPr>
        <w:t>it</w:t>
      </w:r>
      <w:proofErr w:type="gramEnd"/>
      <w:r w:rsidRPr="00D91531">
        <w:rPr>
          <w:rFonts w:asciiTheme="minorHAnsi" w:eastAsiaTheme="minorEastAsia" w:hAnsiTheme="minorHAnsi" w:cstheme="minorHAnsi"/>
          <w:i/>
          <w:lang w:eastAsia="en-GB"/>
        </w:rPr>
        <w:t xml:space="preserve"> is easy to get angry at these women and judge them.’</w:t>
      </w:r>
    </w:p>
    <w:p w14:paraId="1B657987" w14:textId="75797413" w:rsidR="00CC2A48" w:rsidRPr="007A0680" w:rsidRDefault="00CC2A48" w:rsidP="00B66DAF">
      <w:pPr>
        <w:spacing w:before="120" w:after="240" w:line="360" w:lineRule="auto"/>
        <w:rPr>
          <w:rFonts w:asciiTheme="minorHAnsi" w:hAnsiTheme="minorHAnsi" w:cstheme="minorHAnsi"/>
        </w:rPr>
      </w:pPr>
      <w:r>
        <w:rPr>
          <w:rFonts w:asciiTheme="minorHAnsi" w:hAnsiTheme="minorHAnsi" w:cstheme="minorHAnsi"/>
        </w:rPr>
        <w:t xml:space="preserve">Whereas, </w:t>
      </w:r>
      <w:r w:rsidR="002C3C7B">
        <w:rPr>
          <w:rFonts w:asciiTheme="minorHAnsi" w:hAnsiTheme="minorHAnsi" w:cstheme="minorHAnsi"/>
        </w:rPr>
        <w:t>it</w:t>
      </w:r>
      <w:r>
        <w:rPr>
          <w:rFonts w:asciiTheme="minorHAnsi" w:hAnsiTheme="minorHAnsi" w:cstheme="minorHAnsi"/>
        </w:rPr>
        <w:t xml:space="preserve"> was overtly apparent</w:t>
      </w:r>
      <w:r w:rsidR="002C3C7B">
        <w:rPr>
          <w:rFonts w:asciiTheme="minorHAnsi" w:hAnsiTheme="minorHAnsi" w:cstheme="minorHAnsi"/>
        </w:rPr>
        <w:t>,</w:t>
      </w:r>
      <w:r w:rsidRPr="007A0680">
        <w:rPr>
          <w:rFonts w:asciiTheme="minorHAnsi" w:hAnsiTheme="minorHAnsi" w:cstheme="minorHAnsi"/>
        </w:rPr>
        <w:t xml:space="preserve"> that all of the students interviewed following the module described a journey of self-reflection, or discovery and recognised a shift in their views, or attitudes</w:t>
      </w:r>
      <w:proofErr w:type="gramStart"/>
      <w:r w:rsidRPr="007A0680">
        <w:rPr>
          <w:rFonts w:asciiTheme="minorHAnsi" w:hAnsiTheme="minorHAnsi" w:cstheme="minorHAnsi"/>
        </w:rPr>
        <w:t>;</w:t>
      </w:r>
      <w:proofErr w:type="gramEnd"/>
    </w:p>
    <w:p w14:paraId="1EF400F8" w14:textId="69C3081C" w:rsidR="00CC2A48" w:rsidRPr="007A0680" w:rsidRDefault="00CC2A48" w:rsidP="00B66DAF">
      <w:pPr>
        <w:spacing w:before="120" w:after="240" w:line="360" w:lineRule="auto"/>
        <w:ind w:left="720"/>
        <w:rPr>
          <w:rFonts w:asciiTheme="minorHAnsi" w:hAnsiTheme="minorHAnsi" w:cstheme="minorHAnsi"/>
        </w:rPr>
      </w:pPr>
      <w:r w:rsidRPr="007A0680">
        <w:rPr>
          <w:rFonts w:asciiTheme="minorHAnsi" w:hAnsiTheme="minorHAnsi" w:cstheme="minorHAnsi"/>
          <w:i/>
        </w:rPr>
        <w:t xml:space="preserve">‘I’ve changed as a person. </w:t>
      </w:r>
      <w:proofErr w:type="gramStart"/>
      <w:r w:rsidRPr="007A0680">
        <w:rPr>
          <w:rFonts w:asciiTheme="minorHAnsi" w:hAnsiTheme="minorHAnsi" w:cstheme="minorHAnsi"/>
          <w:i/>
        </w:rPr>
        <w:t>I’ve</w:t>
      </w:r>
      <w:proofErr w:type="gramEnd"/>
      <w:r w:rsidRPr="007A0680">
        <w:rPr>
          <w:rFonts w:asciiTheme="minorHAnsi" w:hAnsiTheme="minorHAnsi" w:cstheme="minorHAnsi"/>
          <w:i/>
        </w:rPr>
        <w:t xml:space="preserve"> grown in confidence </w:t>
      </w:r>
      <w:r w:rsidR="002C3C7B">
        <w:rPr>
          <w:rFonts w:asciiTheme="minorHAnsi" w:hAnsiTheme="minorHAnsi" w:cstheme="minorHAnsi"/>
          <w:i/>
        </w:rPr>
        <w:t>…</w:t>
      </w:r>
      <w:r w:rsidRPr="007A0680">
        <w:rPr>
          <w:rFonts w:asciiTheme="minorHAnsi" w:hAnsiTheme="minorHAnsi" w:cstheme="minorHAnsi"/>
          <w:i/>
        </w:rPr>
        <w:t xml:space="preserve"> as a midwife … I didn’t realise how much judgement around substance misuse issues can affect women.</w:t>
      </w:r>
      <w:r w:rsidRPr="007A0680">
        <w:rPr>
          <w:rFonts w:asciiTheme="minorHAnsi" w:hAnsiTheme="minorHAnsi" w:cstheme="minorHAnsi"/>
        </w:rPr>
        <w:t xml:space="preserve">’ </w:t>
      </w:r>
    </w:p>
    <w:p w14:paraId="11D5E42B" w14:textId="21519A0C" w:rsidR="00CC2A48" w:rsidRPr="007A0680" w:rsidRDefault="00CC2A48"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An interesting aspect of this study, which adds a unique element to the research base, was the concept of students being able to identify with, or own the negative stereotypical views that they held. The study </w:t>
      </w:r>
      <w:r w:rsidR="002C3C7B">
        <w:rPr>
          <w:rFonts w:asciiTheme="minorHAnsi" w:eastAsiaTheme="minorEastAsia" w:hAnsiTheme="minorHAnsi" w:cstheme="minorHAnsi"/>
          <w:lang w:eastAsia="en-GB"/>
        </w:rPr>
        <w:t xml:space="preserve">concurred with the work of </w:t>
      </w:r>
      <w:r w:rsidRPr="007A0680">
        <w:rPr>
          <w:rFonts w:asciiTheme="minorHAnsi" w:eastAsiaTheme="minorEastAsia" w:hAnsiTheme="minorHAnsi" w:cstheme="minorHAnsi"/>
          <w:lang w:eastAsia="en-GB"/>
        </w:rPr>
        <w:t>Goffman (1963) that the identity demands placed on substance using pregnant women (and consequential stigmatisation) were initially unconscious. For example</w:t>
      </w:r>
      <w:r>
        <w:rPr>
          <w:rFonts w:asciiTheme="minorHAnsi" w:eastAsiaTheme="minorEastAsia" w:hAnsiTheme="minorHAnsi" w:cstheme="minorHAnsi"/>
          <w:lang w:eastAsia="en-GB"/>
        </w:rPr>
        <w:t>,</w:t>
      </w:r>
      <w:r w:rsidRPr="007A0680">
        <w:rPr>
          <w:rFonts w:asciiTheme="minorHAnsi" w:eastAsiaTheme="minorEastAsia" w:hAnsiTheme="minorHAnsi" w:cstheme="minorHAnsi"/>
          <w:lang w:eastAsia="en-GB"/>
        </w:rPr>
        <w:t xml:space="preserve"> none of the students referred to the effect of society, or media upon their </w:t>
      </w:r>
      <w:r w:rsidRPr="00BA1504">
        <w:rPr>
          <w:rFonts w:asciiTheme="minorHAnsi" w:eastAsiaTheme="minorEastAsia" w:hAnsiTheme="minorHAnsi" w:cstheme="minorHAnsi"/>
          <w:i/>
          <w:lang w:eastAsia="en-GB"/>
        </w:rPr>
        <w:t>own</w:t>
      </w:r>
      <w:r w:rsidRPr="007A0680">
        <w:rPr>
          <w:rFonts w:asciiTheme="minorHAnsi" w:eastAsiaTheme="minorEastAsia" w:hAnsiTheme="minorHAnsi" w:cstheme="minorHAnsi"/>
          <w:lang w:eastAsia="en-GB"/>
        </w:rPr>
        <w:t xml:space="preserve"> view prior to the module, instead only referring to its effects on other third parties:</w:t>
      </w:r>
      <w:r w:rsidRPr="007A0680">
        <w:rPr>
          <w:rFonts w:asciiTheme="minorHAnsi" w:hAnsiTheme="minorHAnsi" w:cstheme="minorHAnsi"/>
        </w:rPr>
        <w:t xml:space="preserve"> </w:t>
      </w:r>
      <w:r w:rsidRPr="007A0680">
        <w:rPr>
          <w:rFonts w:asciiTheme="minorHAnsi" w:eastAsiaTheme="minorEastAsia" w:hAnsiTheme="minorHAnsi" w:cstheme="minorHAnsi"/>
          <w:lang w:eastAsia="en-GB"/>
        </w:rPr>
        <w:t>they did not often use terms such as ‘I’ and where they did, they did not identify if the view they were expressing related to themselves. Following the module however, most students recognise</w:t>
      </w:r>
      <w:r w:rsidR="002C3C7B">
        <w:rPr>
          <w:rFonts w:asciiTheme="minorHAnsi" w:eastAsiaTheme="minorEastAsia" w:hAnsiTheme="minorHAnsi" w:cstheme="minorHAnsi"/>
          <w:lang w:eastAsia="en-GB"/>
        </w:rPr>
        <w:t>d</w:t>
      </w:r>
      <w:r w:rsidRPr="007A0680">
        <w:rPr>
          <w:rFonts w:asciiTheme="minorHAnsi" w:eastAsiaTheme="minorEastAsia" w:hAnsiTheme="minorHAnsi" w:cstheme="minorHAnsi"/>
          <w:lang w:eastAsia="en-GB"/>
        </w:rPr>
        <w:t xml:space="preserve"> some negative attitudes or behaviours in themselves and reflect that this was not appropriate in practice</w:t>
      </w:r>
      <w:proofErr w:type="gramStart"/>
      <w:r w:rsidRPr="007A0680">
        <w:rPr>
          <w:rFonts w:asciiTheme="minorHAnsi" w:eastAsiaTheme="minorEastAsia" w:hAnsiTheme="minorHAnsi" w:cstheme="minorHAnsi"/>
          <w:lang w:eastAsia="en-GB"/>
        </w:rPr>
        <w:t>;</w:t>
      </w:r>
      <w:proofErr w:type="gramEnd"/>
    </w:p>
    <w:p w14:paraId="559EF054" w14:textId="77777777" w:rsidR="00CC2A48" w:rsidRPr="007A0680" w:rsidRDefault="00CC2A48" w:rsidP="00B66DAF">
      <w:pPr>
        <w:spacing w:before="100" w:after="200" w:line="360" w:lineRule="auto"/>
        <w:ind w:left="720"/>
        <w:rPr>
          <w:rFonts w:asciiTheme="minorHAnsi" w:eastAsiaTheme="minorEastAsia" w:hAnsiTheme="minorHAnsi" w:cstheme="minorHAnsi"/>
          <w:i/>
          <w:lang w:eastAsia="en-GB"/>
        </w:rPr>
      </w:pPr>
      <w:r w:rsidRPr="007A0680">
        <w:rPr>
          <w:rFonts w:asciiTheme="minorHAnsi" w:eastAsiaTheme="minorEastAsia" w:hAnsiTheme="minorHAnsi" w:cstheme="minorHAnsi"/>
          <w:lang w:eastAsia="en-GB"/>
        </w:rPr>
        <w:t>‘</w:t>
      </w:r>
      <w:r w:rsidRPr="007A0680">
        <w:rPr>
          <w:rFonts w:asciiTheme="minorHAnsi" w:eastAsiaTheme="minorEastAsia" w:hAnsiTheme="minorHAnsi" w:cstheme="minorHAnsi"/>
          <w:i/>
          <w:lang w:eastAsia="en-GB"/>
        </w:rPr>
        <w:t>I was so annoyed with her that I judged her on her substance misuse rather than thinking, she really needs help. She’s taking this for a reason.’</w:t>
      </w:r>
    </w:p>
    <w:p w14:paraId="4D76B4E2" w14:textId="0889BB41" w:rsidR="00CC2A48" w:rsidRPr="007A0680" w:rsidRDefault="00CC2A48" w:rsidP="00B66DAF">
      <w:pPr>
        <w:spacing w:before="120" w:after="24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lastRenderedPageBreak/>
        <w:t xml:space="preserve">Worthy of further investigation is the suggestion that there may be a reluctance (or denial) in identifying with stereotypical views in oneself until actively asked to reflect and </w:t>
      </w:r>
      <w:r w:rsidR="002C3C7B">
        <w:rPr>
          <w:rFonts w:asciiTheme="minorHAnsi" w:eastAsiaTheme="minorEastAsia" w:hAnsiTheme="minorHAnsi" w:cstheme="minorHAnsi"/>
          <w:lang w:eastAsia="en-GB"/>
        </w:rPr>
        <w:t>re-</w:t>
      </w:r>
      <w:r w:rsidRPr="007A0680">
        <w:rPr>
          <w:rFonts w:asciiTheme="minorHAnsi" w:eastAsiaTheme="minorEastAsia" w:hAnsiTheme="minorHAnsi" w:cstheme="minorHAnsi"/>
          <w:lang w:eastAsia="en-GB"/>
        </w:rPr>
        <w:t>consider them</w:t>
      </w:r>
      <w:r w:rsidR="002C3C7B">
        <w:rPr>
          <w:rFonts w:asciiTheme="minorHAnsi" w:eastAsiaTheme="minorEastAsia" w:hAnsiTheme="minorHAnsi" w:cstheme="minorHAnsi"/>
          <w:lang w:eastAsia="en-GB"/>
        </w:rPr>
        <w:t>, as</w:t>
      </w:r>
      <w:r>
        <w:rPr>
          <w:rFonts w:asciiTheme="minorHAnsi" w:eastAsiaTheme="minorEastAsia" w:hAnsiTheme="minorHAnsi" w:cstheme="minorHAnsi"/>
          <w:lang w:eastAsia="en-GB"/>
        </w:rPr>
        <w:t xml:space="preserve"> directed throughout the module</w:t>
      </w:r>
      <w:r w:rsidRPr="007A0680">
        <w:rPr>
          <w:rFonts w:asciiTheme="minorHAnsi" w:eastAsiaTheme="minorEastAsia" w:hAnsiTheme="minorHAnsi" w:cstheme="minorHAnsi"/>
          <w:lang w:eastAsia="en-GB"/>
        </w:rPr>
        <w:t xml:space="preserve">. If this is the case, the implications for research in this field and for the findings of previous studies, </w:t>
      </w:r>
      <w:r w:rsidR="002C3C7B">
        <w:rPr>
          <w:rFonts w:asciiTheme="minorHAnsi" w:eastAsiaTheme="minorEastAsia" w:hAnsiTheme="minorHAnsi" w:cstheme="minorHAnsi"/>
          <w:lang w:eastAsia="en-GB"/>
        </w:rPr>
        <w:t>seeking</w:t>
      </w:r>
      <w:r>
        <w:rPr>
          <w:rFonts w:asciiTheme="minorHAnsi" w:eastAsiaTheme="minorEastAsia" w:hAnsiTheme="minorHAnsi" w:cstheme="minorHAnsi"/>
          <w:lang w:eastAsia="en-GB"/>
        </w:rPr>
        <w:t xml:space="preserve"> individuals to self-</w:t>
      </w:r>
      <w:r w:rsidRPr="007A0680">
        <w:rPr>
          <w:rFonts w:asciiTheme="minorHAnsi" w:eastAsiaTheme="minorEastAsia" w:hAnsiTheme="minorHAnsi" w:cstheme="minorHAnsi"/>
          <w:lang w:eastAsia="en-GB"/>
        </w:rPr>
        <w:t xml:space="preserve">report their attitudes, </w:t>
      </w:r>
      <w:r>
        <w:rPr>
          <w:rFonts w:asciiTheme="minorHAnsi" w:eastAsiaTheme="minorEastAsia" w:hAnsiTheme="minorHAnsi" w:cstheme="minorHAnsi"/>
          <w:lang w:eastAsia="en-GB"/>
        </w:rPr>
        <w:t>need reconsideration</w:t>
      </w:r>
      <w:r w:rsidRPr="007A0680">
        <w:rPr>
          <w:rFonts w:asciiTheme="minorHAnsi" w:eastAsiaTheme="minorEastAsia" w:hAnsiTheme="minorHAnsi" w:cstheme="minorHAnsi"/>
          <w:lang w:eastAsia="en-GB"/>
        </w:rPr>
        <w:t xml:space="preserve">. </w:t>
      </w:r>
    </w:p>
    <w:p w14:paraId="5E06314B" w14:textId="1077BB19" w:rsidR="00CC2A48" w:rsidRPr="007A0680" w:rsidRDefault="00CC2A48" w:rsidP="00B66DAF">
      <w:pPr>
        <w:spacing w:before="120" w:after="240" w:line="360" w:lineRule="auto"/>
        <w:rPr>
          <w:rFonts w:asciiTheme="minorHAnsi" w:hAnsiTheme="minorHAnsi" w:cstheme="minorHAnsi"/>
        </w:rPr>
      </w:pPr>
      <w:r>
        <w:rPr>
          <w:rFonts w:asciiTheme="minorHAnsi" w:eastAsiaTheme="minorEastAsia" w:hAnsiTheme="minorHAnsi" w:cstheme="minorHAnsi"/>
          <w:lang w:eastAsia="en-GB"/>
        </w:rPr>
        <w:t>A distinct</w:t>
      </w:r>
      <w:r w:rsidRPr="007A0680">
        <w:rPr>
          <w:rFonts w:asciiTheme="minorHAnsi" w:eastAsiaTheme="minorEastAsia" w:hAnsiTheme="minorHAnsi" w:cstheme="minorHAnsi"/>
          <w:lang w:eastAsia="en-GB"/>
        </w:rPr>
        <w:t xml:space="preserve"> driver for </w:t>
      </w:r>
      <w:r w:rsidR="002C3C7B">
        <w:rPr>
          <w:rFonts w:asciiTheme="minorHAnsi" w:eastAsiaTheme="minorEastAsia" w:hAnsiTheme="minorHAnsi" w:cstheme="minorHAnsi"/>
          <w:lang w:eastAsia="en-GB"/>
        </w:rPr>
        <w:t xml:space="preserve">students reporting a change in confidence and knowledge during </w:t>
      </w:r>
      <w:r w:rsidRPr="007A0680">
        <w:rPr>
          <w:rFonts w:asciiTheme="minorHAnsi" w:eastAsiaTheme="minorEastAsia" w:hAnsiTheme="minorHAnsi" w:cstheme="minorHAnsi"/>
          <w:lang w:eastAsia="en-GB"/>
        </w:rPr>
        <w:t xml:space="preserve">this study was the opportunity to reflect, </w:t>
      </w:r>
      <w:r w:rsidR="002C3C7B">
        <w:rPr>
          <w:rFonts w:asciiTheme="minorHAnsi" w:eastAsiaTheme="minorEastAsia" w:hAnsiTheme="minorHAnsi" w:cstheme="minorHAnsi"/>
          <w:lang w:eastAsia="en-GB"/>
        </w:rPr>
        <w:t>whether on practice examples, or challenging</w:t>
      </w:r>
      <w:r w:rsidRPr="007A0680">
        <w:rPr>
          <w:rFonts w:asciiTheme="minorHAnsi" w:eastAsiaTheme="minorEastAsia" w:hAnsiTheme="minorHAnsi" w:cstheme="minorHAnsi"/>
          <w:lang w:eastAsia="en-GB"/>
        </w:rPr>
        <w:t xml:space="preserve"> their own views and opinions</w:t>
      </w:r>
      <w:proofErr w:type="gramStart"/>
      <w:r w:rsidRPr="007A0680">
        <w:rPr>
          <w:rFonts w:asciiTheme="minorHAnsi" w:hAnsiTheme="minorHAnsi" w:cstheme="minorHAnsi"/>
        </w:rPr>
        <w:t>;</w:t>
      </w:r>
      <w:proofErr w:type="gramEnd"/>
    </w:p>
    <w:p w14:paraId="2E9DF95E" w14:textId="2D50B3AF" w:rsidR="00CC2A48" w:rsidRPr="007A0680" w:rsidRDefault="00CC2A48" w:rsidP="00B66DAF">
      <w:pPr>
        <w:spacing w:before="120" w:after="240" w:line="360" w:lineRule="auto"/>
        <w:ind w:left="720"/>
        <w:rPr>
          <w:rFonts w:asciiTheme="minorHAnsi" w:hAnsiTheme="minorHAnsi" w:cstheme="minorHAnsi"/>
          <w:i/>
        </w:rPr>
      </w:pPr>
      <w:r w:rsidRPr="007A0680">
        <w:rPr>
          <w:rFonts w:asciiTheme="minorHAnsi" w:hAnsiTheme="minorHAnsi" w:cstheme="minorHAnsi"/>
          <w:i/>
        </w:rPr>
        <w:t xml:space="preserve">‘(I was) able to reflect on a ‘horrible’ experience in practice in the module …  I treated this module very much about reflecting upon the scenario that I had encountered </w:t>
      </w:r>
      <w:r w:rsidR="002C3C7B">
        <w:rPr>
          <w:rFonts w:asciiTheme="minorHAnsi" w:hAnsiTheme="minorHAnsi" w:cstheme="minorHAnsi"/>
          <w:i/>
        </w:rPr>
        <w:t>…</w:t>
      </w:r>
      <w:r w:rsidRPr="007A0680">
        <w:rPr>
          <w:rFonts w:asciiTheme="minorHAnsi" w:hAnsiTheme="minorHAnsi" w:cstheme="minorHAnsi"/>
          <w:i/>
        </w:rPr>
        <w:t xml:space="preserve"> it was so problematic for me that I needed to make sense of it.’</w:t>
      </w:r>
    </w:p>
    <w:p w14:paraId="7D744CEF" w14:textId="1427014E" w:rsidR="00CC2A48" w:rsidRDefault="00CC2A48" w:rsidP="00B66DAF">
      <w:pPr>
        <w:spacing w:before="120" w:after="24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w:t>
      </w:r>
      <w:r w:rsidR="002C3C7B">
        <w:rPr>
          <w:rFonts w:asciiTheme="minorHAnsi" w:eastAsiaTheme="minorEastAsia" w:hAnsiTheme="minorHAnsi" w:cstheme="minorHAnsi"/>
          <w:lang w:eastAsia="en-GB"/>
        </w:rPr>
        <w:t>education appeared to bridge a</w:t>
      </w:r>
      <w:r w:rsidRPr="007A0680">
        <w:rPr>
          <w:rFonts w:asciiTheme="minorHAnsi" w:eastAsiaTheme="minorEastAsia" w:hAnsiTheme="minorHAnsi" w:cstheme="minorHAnsi"/>
          <w:lang w:eastAsia="en-GB"/>
        </w:rPr>
        <w:t xml:space="preserve"> </w:t>
      </w:r>
      <w:r>
        <w:rPr>
          <w:rFonts w:asciiTheme="minorHAnsi" w:eastAsiaTheme="minorEastAsia" w:hAnsiTheme="minorHAnsi" w:cstheme="minorHAnsi"/>
          <w:lang w:eastAsia="en-GB"/>
        </w:rPr>
        <w:t xml:space="preserve">gap between theory and practice. </w:t>
      </w:r>
      <w:r w:rsidRPr="007A0680">
        <w:rPr>
          <w:rFonts w:asciiTheme="minorHAnsi" w:eastAsiaTheme="minorEastAsia" w:hAnsiTheme="minorHAnsi" w:cstheme="minorHAnsi"/>
          <w:lang w:eastAsia="en-GB"/>
        </w:rPr>
        <w:t>Interestingly, this bridging was achieved regardless of whether the theory or the practice was undertaken first</w:t>
      </w:r>
      <w:r>
        <w:rPr>
          <w:rFonts w:asciiTheme="minorHAnsi" w:eastAsiaTheme="minorEastAsia" w:hAnsiTheme="minorHAnsi" w:cstheme="minorHAnsi"/>
          <w:lang w:eastAsia="en-GB"/>
        </w:rPr>
        <w:t>, highlighted by students reflecting on past practice experiences whilst undertaking the module (above) and similarly making links to their future practice;</w:t>
      </w:r>
    </w:p>
    <w:p w14:paraId="71B85918" w14:textId="77777777" w:rsidR="00CC2A48" w:rsidRDefault="00CC2A48" w:rsidP="00B66DAF">
      <w:pPr>
        <w:spacing w:before="120" w:after="240" w:line="360" w:lineRule="auto"/>
        <w:ind w:firstLine="720"/>
        <w:rPr>
          <w:rFonts w:asciiTheme="minorHAnsi" w:eastAsiaTheme="minorEastAsia" w:hAnsiTheme="minorHAnsi" w:cstheme="minorHAnsi"/>
          <w:lang w:eastAsia="en-GB"/>
        </w:rPr>
      </w:pPr>
      <w:r w:rsidRPr="00A375E7">
        <w:rPr>
          <w:rFonts w:asciiTheme="minorHAnsi" w:eastAsiaTheme="minorEastAsia" w:hAnsiTheme="minorHAnsi" w:cstheme="minorHAnsi"/>
          <w:i/>
          <w:lang w:eastAsia="en-GB"/>
        </w:rPr>
        <w:t>‘The theoretical knowledge helped me to know what to expect in practice.’</w:t>
      </w:r>
    </w:p>
    <w:p w14:paraId="39DD3EE9" w14:textId="19B4D468" w:rsidR="002C3C7B" w:rsidRPr="007A0680" w:rsidRDefault="002C3C7B" w:rsidP="002C3C7B">
      <w:pPr>
        <w:spacing w:before="120" w:after="240" w:line="36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It was</w:t>
      </w:r>
      <w:r w:rsidRPr="007A0680">
        <w:rPr>
          <w:rFonts w:asciiTheme="minorHAnsi" w:eastAsiaTheme="minorEastAsia" w:hAnsiTheme="minorHAnsi" w:cstheme="minorHAnsi"/>
          <w:lang w:eastAsia="en-GB"/>
        </w:rPr>
        <w:t xml:space="preserve"> the </w:t>
      </w:r>
      <w:proofErr w:type="gramStart"/>
      <w:r w:rsidRPr="007A0680">
        <w:rPr>
          <w:rFonts w:asciiTheme="minorHAnsi" w:eastAsiaTheme="minorEastAsia" w:hAnsiTheme="minorHAnsi" w:cstheme="minorHAnsi"/>
          <w:lang w:eastAsia="en-GB"/>
        </w:rPr>
        <w:t xml:space="preserve">theory and the practice examples </w:t>
      </w:r>
      <w:r>
        <w:rPr>
          <w:rFonts w:asciiTheme="minorHAnsi" w:eastAsiaTheme="minorEastAsia" w:hAnsiTheme="minorHAnsi" w:cstheme="minorHAnsi"/>
          <w:lang w:eastAsia="en-GB"/>
        </w:rPr>
        <w:t>combined</w:t>
      </w:r>
      <w:r w:rsidR="00F762CF">
        <w:rPr>
          <w:rFonts w:asciiTheme="minorHAnsi" w:eastAsiaTheme="minorEastAsia" w:hAnsiTheme="minorHAnsi" w:cstheme="minorHAnsi"/>
          <w:lang w:eastAsia="en-GB"/>
        </w:rPr>
        <w:t>,</w:t>
      </w:r>
      <w:r w:rsidRPr="007A0680">
        <w:rPr>
          <w:rFonts w:asciiTheme="minorHAnsi" w:eastAsiaTheme="minorEastAsia" w:hAnsiTheme="minorHAnsi" w:cstheme="minorHAnsi"/>
          <w:lang w:eastAsia="en-GB"/>
        </w:rPr>
        <w:t xml:space="preserve"> </w:t>
      </w:r>
      <w:r>
        <w:rPr>
          <w:rFonts w:asciiTheme="minorHAnsi" w:eastAsiaTheme="minorEastAsia" w:hAnsiTheme="minorHAnsi" w:cstheme="minorHAnsi"/>
          <w:lang w:eastAsia="en-GB"/>
        </w:rPr>
        <w:t xml:space="preserve">which </w:t>
      </w:r>
      <w:r w:rsidRPr="007A0680">
        <w:rPr>
          <w:rFonts w:asciiTheme="minorHAnsi" w:eastAsiaTheme="minorEastAsia" w:hAnsiTheme="minorHAnsi" w:cstheme="minorHAnsi"/>
          <w:lang w:eastAsia="en-GB"/>
        </w:rPr>
        <w:t>increased the depth of learning</w:t>
      </w:r>
      <w:proofErr w:type="gramEnd"/>
      <w:r w:rsidRPr="007A0680">
        <w:rPr>
          <w:rFonts w:asciiTheme="minorHAnsi" w:eastAsiaTheme="minorEastAsia" w:hAnsiTheme="minorHAnsi" w:cstheme="minorHAnsi"/>
          <w:lang w:eastAsia="en-GB"/>
        </w:rPr>
        <w:t xml:space="preserve"> and so it </w:t>
      </w:r>
      <w:r>
        <w:rPr>
          <w:rFonts w:asciiTheme="minorHAnsi" w:eastAsiaTheme="minorEastAsia" w:hAnsiTheme="minorHAnsi" w:cstheme="minorHAnsi"/>
          <w:lang w:eastAsia="en-GB"/>
        </w:rPr>
        <w:t>appears</w:t>
      </w:r>
      <w:r w:rsidRPr="007A0680">
        <w:rPr>
          <w:rFonts w:asciiTheme="minorHAnsi" w:eastAsiaTheme="minorEastAsia" w:hAnsiTheme="minorHAnsi" w:cstheme="minorHAnsi"/>
          <w:lang w:eastAsia="en-GB"/>
        </w:rPr>
        <w:t xml:space="preserve"> this combination </w:t>
      </w:r>
      <w:r>
        <w:rPr>
          <w:rFonts w:asciiTheme="minorHAnsi" w:eastAsiaTheme="minorEastAsia" w:hAnsiTheme="minorHAnsi" w:cstheme="minorHAnsi"/>
          <w:lang w:eastAsia="en-GB"/>
        </w:rPr>
        <w:t>is</w:t>
      </w:r>
      <w:r w:rsidRPr="007A0680">
        <w:rPr>
          <w:rFonts w:asciiTheme="minorHAnsi" w:eastAsiaTheme="minorEastAsia" w:hAnsiTheme="minorHAnsi" w:cstheme="minorHAnsi"/>
          <w:lang w:eastAsia="en-GB"/>
        </w:rPr>
        <w:t xml:space="preserve"> required to maximise attitude change.</w:t>
      </w:r>
    </w:p>
    <w:p w14:paraId="2E322B67" w14:textId="77777777" w:rsidR="00CC2A48" w:rsidRPr="007A0680" w:rsidRDefault="00CC2A48"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Following the module all of the students discuss</w:t>
      </w:r>
      <w:r>
        <w:rPr>
          <w:rFonts w:asciiTheme="minorHAnsi" w:eastAsiaTheme="minorEastAsia" w:hAnsiTheme="minorHAnsi" w:cstheme="minorHAnsi"/>
          <w:lang w:eastAsia="en-GB"/>
        </w:rPr>
        <w:t>ed</w:t>
      </w:r>
      <w:r w:rsidRPr="007A0680">
        <w:rPr>
          <w:rFonts w:asciiTheme="minorHAnsi" w:eastAsiaTheme="minorEastAsia" w:hAnsiTheme="minorHAnsi" w:cstheme="minorHAnsi"/>
          <w:lang w:eastAsia="en-GB"/>
        </w:rPr>
        <w:t xml:space="preserve"> examples of practice, where they had reflected in light of the new knowledge and evidence base they had</w:t>
      </w:r>
      <w:proofErr w:type="gramStart"/>
      <w:r w:rsidRPr="007A0680">
        <w:rPr>
          <w:rFonts w:asciiTheme="minorHAnsi" w:eastAsiaTheme="minorEastAsia" w:hAnsiTheme="minorHAnsi" w:cstheme="minorHAnsi"/>
          <w:lang w:eastAsia="en-GB"/>
        </w:rPr>
        <w:t>;</w:t>
      </w:r>
      <w:proofErr w:type="gramEnd"/>
      <w:r w:rsidRPr="007A0680">
        <w:rPr>
          <w:rFonts w:asciiTheme="minorHAnsi" w:eastAsiaTheme="minorEastAsia" w:hAnsiTheme="minorHAnsi" w:cstheme="minorHAnsi"/>
          <w:lang w:eastAsia="en-GB"/>
        </w:rPr>
        <w:t xml:space="preserve"> </w:t>
      </w:r>
    </w:p>
    <w:p w14:paraId="55B7C890" w14:textId="617529C2" w:rsidR="00CC2A48" w:rsidRPr="007A0680" w:rsidRDefault="00CC2A48" w:rsidP="00B66DAF">
      <w:pPr>
        <w:spacing w:before="100" w:after="200" w:line="360" w:lineRule="auto"/>
        <w:ind w:left="720"/>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w:t>
      </w:r>
      <w:proofErr w:type="gramStart"/>
      <w:r w:rsidRPr="007A0680">
        <w:rPr>
          <w:rFonts w:asciiTheme="minorHAnsi" w:eastAsiaTheme="minorEastAsia" w:hAnsiTheme="minorHAnsi" w:cstheme="minorHAnsi"/>
          <w:i/>
          <w:lang w:eastAsia="en-GB"/>
        </w:rPr>
        <w:t>with</w:t>
      </w:r>
      <w:proofErr w:type="gramEnd"/>
      <w:r w:rsidRPr="007A0680">
        <w:rPr>
          <w:rFonts w:asciiTheme="minorHAnsi" w:eastAsiaTheme="minorEastAsia" w:hAnsiTheme="minorHAnsi" w:cstheme="minorHAnsi"/>
          <w:i/>
          <w:lang w:eastAsia="en-GB"/>
        </w:rPr>
        <w:t xml:space="preserve"> knowledge and training you are more empathetic to them</w:t>
      </w:r>
      <w:r w:rsidR="002C3C7B">
        <w:rPr>
          <w:rFonts w:asciiTheme="minorHAnsi" w:eastAsiaTheme="minorEastAsia" w:hAnsiTheme="minorHAnsi" w:cstheme="minorHAnsi"/>
          <w:i/>
          <w:lang w:eastAsia="en-GB"/>
        </w:rPr>
        <w:t xml:space="preserve"> </w:t>
      </w:r>
      <w:r w:rsidRPr="007A0680">
        <w:rPr>
          <w:rFonts w:asciiTheme="minorHAnsi" w:eastAsiaTheme="minorEastAsia" w:hAnsiTheme="minorHAnsi" w:cstheme="minorHAnsi"/>
          <w:i/>
          <w:lang w:eastAsia="en-GB"/>
        </w:rPr>
        <w:t xml:space="preserve">and more aware of the underlying needs. You’re not just like, what are they doing </w:t>
      </w:r>
      <w:proofErr w:type="gramStart"/>
      <w:r w:rsidR="002C3C7B">
        <w:rPr>
          <w:rFonts w:asciiTheme="minorHAnsi" w:eastAsiaTheme="minorEastAsia" w:hAnsiTheme="minorHAnsi" w:cstheme="minorHAnsi"/>
          <w:i/>
          <w:lang w:eastAsia="en-GB"/>
        </w:rPr>
        <w:t xml:space="preserve">… </w:t>
      </w:r>
      <w:r w:rsidRPr="007A0680">
        <w:rPr>
          <w:rFonts w:asciiTheme="minorHAnsi" w:eastAsiaTheme="minorEastAsia" w:hAnsiTheme="minorHAnsi" w:cstheme="minorHAnsi"/>
          <w:i/>
          <w:lang w:eastAsia="en-GB"/>
        </w:rPr>
        <w:t xml:space="preserve"> you’re</w:t>
      </w:r>
      <w:proofErr w:type="gramEnd"/>
      <w:r w:rsidRPr="007A0680">
        <w:rPr>
          <w:rFonts w:asciiTheme="minorHAnsi" w:eastAsiaTheme="minorEastAsia" w:hAnsiTheme="minorHAnsi" w:cstheme="minorHAnsi"/>
          <w:i/>
          <w:lang w:eastAsia="en-GB"/>
        </w:rPr>
        <w:t xml:space="preserve"> more</w:t>
      </w:r>
      <w:r w:rsidR="002C3C7B">
        <w:rPr>
          <w:rFonts w:asciiTheme="minorHAnsi" w:eastAsiaTheme="minorEastAsia" w:hAnsiTheme="minorHAnsi" w:cstheme="minorHAnsi"/>
          <w:i/>
          <w:lang w:eastAsia="en-GB"/>
        </w:rPr>
        <w:t xml:space="preserve"> … </w:t>
      </w:r>
      <w:r w:rsidRPr="007A0680">
        <w:rPr>
          <w:rFonts w:asciiTheme="minorHAnsi" w:eastAsiaTheme="minorEastAsia" w:hAnsiTheme="minorHAnsi" w:cstheme="minorHAnsi"/>
          <w:i/>
          <w:u w:val="single"/>
          <w:lang w:eastAsia="en-GB"/>
        </w:rPr>
        <w:t xml:space="preserve">why </w:t>
      </w:r>
      <w:r w:rsidRPr="007A0680">
        <w:rPr>
          <w:rFonts w:asciiTheme="minorHAnsi" w:eastAsiaTheme="minorEastAsia" w:hAnsiTheme="minorHAnsi" w:cstheme="minorHAnsi"/>
          <w:i/>
          <w:lang w:eastAsia="en-GB"/>
        </w:rPr>
        <w:t xml:space="preserve">are they doing that? </w:t>
      </w:r>
      <w:r w:rsidR="002C3C7B">
        <w:rPr>
          <w:rFonts w:asciiTheme="minorHAnsi" w:eastAsiaTheme="minorEastAsia" w:hAnsiTheme="minorHAnsi" w:cstheme="minorHAnsi"/>
          <w:i/>
          <w:lang w:eastAsia="en-GB"/>
        </w:rPr>
        <w:t>…</w:t>
      </w:r>
      <w:r w:rsidRPr="007A0680">
        <w:rPr>
          <w:rFonts w:asciiTheme="minorHAnsi" w:eastAsiaTheme="minorEastAsia" w:hAnsiTheme="minorHAnsi" w:cstheme="minorHAnsi"/>
          <w:lang w:eastAsia="en-GB"/>
        </w:rPr>
        <w:t xml:space="preserve">’ </w:t>
      </w:r>
    </w:p>
    <w:p w14:paraId="0696145B" w14:textId="1D946EBC" w:rsidR="00CC2A48" w:rsidRPr="007A0680" w:rsidRDefault="00CC2A48" w:rsidP="00B66DAF">
      <w:pPr>
        <w:spacing w:before="120" w:after="24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Of particular importance for future education development, </w:t>
      </w:r>
      <w:r w:rsidR="002C3C7B">
        <w:rPr>
          <w:rFonts w:asciiTheme="minorHAnsi" w:eastAsiaTheme="minorEastAsia" w:hAnsiTheme="minorHAnsi" w:cstheme="minorHAnsi"/>
          <w:lang w:eastAsia="en-GB"/>
        </w:rPr>
        <w:t>is</w:t>
      </w:r>
      <w:r w:rsidRPr="007A0680">
        <w:rPr>
          <w:rFonts w:asciiTheme="minorHAnsi" w:eastAsiaTheme="minorEastAsia" w:hAnsiTheme="minorHAnsi" w:cstheme="minorHAnsi"/>
          <w:lang w:eastAsia="en-GB"/>
        </w:rPr>
        <w:t xml:space="preserve"> that the experiences (both personal and professional) did not need to be the students’ own experiences; </w:t>
      </w:r>
      <w:r w:rsidR="002C3C7B">
        <w:rPr>
          <w:rFonts w:asciiTheme="minorHAnsi" w:eastAsiaTheme="minorEastAsia" w:hAnsiTheme="minorHAnsi" w:cstheme="minorHAnsi"/>
          <w:lang w:eastAsia="en-GB"/>
        </w:rPr>
        <w:lastRenderedPageBreak/>
        <w:t>third party</w:t>
      </w:r>
      <w:r w:rsidRPr="007A0680">
        <w:rPr>
          <w:rFonts w:asciiTheme="minorHAnsi" w:eastAsiaTheme="minorEastAsia" w:hAnsiTheme="minorHAnsi" w:cstheme="minorHAnsi"/>
          <w:lang w:eastAsia="en-GB"/>
        </w:rPr>
        <w:t xml:space="preserve"> accounts </w:t>
      </w:r>
      <w:proofErr w:type="gramStart"/>
      <w:r w:rsidRPr="007A0680">
        <w:rPr>
          <w:rFonts w:asciiTheme="minorHAnsi" w:eastAsiaTheme="minorEastAsia" w:hAnsiTheme="minorHAnsi" w:cstheme="minorHAnsi"/>
          <w:lang w:eastAsia="en-GB"/>
        </w:rPr>
        <w:t>were similarly noted</w:t>
      </w:r>
      <w:proofErr w:type="gramEnd"/>
      <w:r w:rsidRPr="007A0680">
        <w:rPr>
          <w:rFonts w:asciiTheme="minorHAnsi" w:eastAsiaTheme="minorEastAsia" w:hAnsiTheme="minorHAnsi" w:cstheme="minorHAnsi"/>
          <w:lang w:eastAsia="en-GB"/>
        </w:rPr>
        <w:t xml:space="preserve"> to be of value and this </w:t>
      </w:r>
      <w:r w:rsidR="002C3C7B">
        <w:rPr>
          <w:rFonts w:asciiTheme="minorHAnsi" w:eastAsiaTheme="minorEastAsia" w:hAnsiTheme="minorHAnsi" w:cstheme="minorHAnsi"/>
          <w:lang w:eastAsia="en-GB"/>
        </w:rPr>
        <w:t xml:space="preserve">should be considered </w:t>
      </w:r>
      <w:r w:rsidRPr="007A0680">
        <w:rPr>
          <w:rFonts w:asciiTheme="minorHAnsi" w:eastAsiaTheme="minorEastAsia" w:hAnsiTheme="minorHAnsi" w:cstheme="minorHAnsi"/>
          <w:lang w:eastAsia="en-GB"/>
        </w:rPr>
        <w:t xml:space="preserve">when designing </w:t>
      </w:r>
      <w:r w:rsidR="002C3C7B">
        <w:rPr>
          <w:rFonts w:asciiTheme="minorHAnsi" w:eastAsiaTheme="minorEastAsia" w:hAnsiTheme="minorHAnsi" w:cstheme="minorHAnsi"/>
          <w:lang w:eastAsia="en-GB"/>
        </w:rPr>
        <w:t xml:space="preserve">future SM </w:t>
      </w:r>
      <w:r w:rsidRPr="007A0680">
        <w:rPr>
          <w:rFonts w:asciiTheme="minorHAnsi" w:eastAsiaTheme="minorEastAsia" w:hAnsiTheme="minorHAnsi" w:cstheme="minorHAnsi"/>
          <w:lang w:eastAsia="en-GB"/>
        </w:rPr>
        <w:t>education;</w:t>
      </w:r>
    </w:p>
    <w:p w14:paraId="4697AAF2" w14:textId="77777777" w:rsidR="00CC2A48" w:rsidRPr="007A0680" w:rsidRDefault="00CC2A48" w:rsidP="00B66DAF">
      <w:pPr>
        <w:spacing w:before="100" w:after="200" w:line="360" w:lineRule="auto"/>
        <w:ind w:left="720"/>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w:t>
      </w:r>
      <w:proofErr w:type="gramStart"/>
      <w:r w:rsidRPr="007A0680">
        <w:rPr>
          <w:rFonts w:asciiTheme="minorHAnsi" w:eastAsiaTheme="minorEastAsia" w:hAnsiTheme="minorHAnsi" w:cstheme="minorHAnsi"/>
          <w:i/>
          <w:lang w:eastAsia="en-GB"/>
        </w:rPr>
        <w:t>we</w:t>
      </w:r>
      <w:proofErr w:type="gramEnd"/>
      <w:r w:rsidRPr="007A0680">
        <w:rPr>
          <w:rFonts w:asciiTheme="minorHAnsi" w:eastAsiaTheme="minorEastAsia" w:hAnsiTheme="minorHAnsi" w:cstheme="minorHAnsi"/>
          <w:i/>
          <w:lang w:eastAsia="en-GB"/>
        </w:rPr>
        <w:t xml:space="preserve"> were able to interact with each other and find out about each other’s experience.’</w:t>
      </w:r>
    </w:p>
    <w:p w14:paraId="4385CF1E" w14:textId="77777777" w:rsidR="00CC2A48" w:rsidRPr="007A0680" w:rsidRDefault="00CC2A48" w:rsidP="00B66DAF">
      <w:pPr>
        <w:spacing w:before="120" w:after="240" w:line="360" w:lineRule="auto"/>
        <w:rPr>
          <w:rFonts w:asciiTheme="minorHAnsi" w:eastAsiaTheme="minorEastAsia" w:hAnsiTheme="minorHAnsi" w:cstheme="minorHAnsi"/>
          <w:u w:val="single"/>
          <w:lang w:eastAsia="en-GB"/>
        </w:rPr>
      </w:pPr>
      <w:r w:rsidRPr="007A0680">
        <w:rPr>
          <w:rFonts w:asciiTheme="minorHAnsi" w:eastAsiaTheme="minorEastAsia" w:hAnsiTheme="minorHAnsi" w:cstheme="minorHAnsi"/>
          <w:u w:val="single"/>
          <w:lang w:eastAsia="en-GB"/>
        </w:rPr>
        <w:t xml:space="preserve">Mode </w:t>
      </w:r>
      <w:r>
        <w:rPr>
          <w:rFonts w:asciiTheme="minorHAnsi" w:eastAsiaTheme="minorEastAsia" w:hAnsiTheme="minorHAnsi" w:cstheme="minorHAnsi"/>
          <w:u w:val="single"/>
          <w:lang w:eastAsia="en-GB"/>
        </w:rPr>
        <w:t>of Delivery</w:t>
      </w:r>
    </w:p>
    <w:p w14:paraId="7F679D7E" w14:textId="12E93492" w:rsidR="00CC2A48" w:rsidRPr="007A0680" w:rsidRDefault="001C7CF2" w:rsidP="00B66DAF">
      <w:pPr>
        <w:spacing w:before="120" w:after="240" w:line="360" w:lineRule="auto"/>
        <w:rPr>
          <w:rFonts w:asciiTheme="minorHAnsi" w:hAnsiTheme="minorHAnsi" w:cstheme="minorHAnsi"/>
        </w:rPr>
      </w:pPr>
      <w:r>
        <w:rPr>
          <w:rFonts w:asciiTheme="minorHAnsi" w:eastAsiaTheme="minorEastAsia" w:hAnsiTheme="minorHAnsi" w:cstheme="minorHAnsi"/>
          <w:lang w:eastAsia="en-GB"/>
        </w:rPr>
        <w:t>Regarding</w:t>
      </w:r>
      <w:r w:rsidRPr="007A0680">
        <w:rPr>
          <w:rFonts w:asciiTheme="minorHAnsi" w:eastAsiaTheme="minorEastAsia" w:hAnsiTheme="minorHAnsi" w:cstheme="minorHAnsi"/>
          <w:lang w:eastAsia="en-GB"/>
        </w:rPr>
        <w:t xml:space="preserve"> the </w:t>
      </w:r>
      <w:proofErr w:type="gramStart"/>
      <w:r w:rsidRPr="007A0680">
        <w:rPr>
          <w:rFonts w:asciiTheme="minorHAnsi" w:eastAsiaTheme="minorEastAsia" w:hAnsiTheme="minorHAnsi" w:cstheme="minorHAnsi"/>
          <w:lang w:eastAsia="en-GB"/>
        </w:rPr>
        <w:t>method</w:t>
      </w:r>
      <w:proofErr w:type="gramEnd"/>
      <w:r w:rsidRPr="007A0680">
        <w:rPr>
          <w:rFonts w:asciiTheme="minorHAnsi" w:eastAsiaTheme="minorEastAsia" w:hAnsiTheme="minorHAnsi" w:cstheme="minorHAnsi"/>
          <w:lang w:eastAsia="en-GB"/>
        </w:rPr>
        <w:t xml:space="preserve"> that education should take, key aspects regarding the quality and depth of learning </w:t>
      </w:r>
      <w:r>
        <w:rPr>
          <w:rFonts w:asciiTheme="minorHAnsi" w:eastAsiaTheme="minorEastAsia" w:hAnsiTheme="minorHAnsi" w:cstheme="minorHAnsi"/>
          <w:lang w:eastAsia="en-GB"/>
        </w:rPr>
        <w:t xml:space="preserve">was </w:t>
      </w:r>
      <w:r w:rsidRPr="007A0680">
        <w:rPr>
          <w:rFonts w:asciiTheme="minorHAnsi" w:eastAsiaTheme="minorEastAsia" w:hAnsiTheme="minorHAnsi" w:cstheme="minorHAnsi"/>
          <w:lang w:eastAsia="en-GB"/>
        </w:rPr>
        <w:t xml:space="preserve">the opportunity to reflect through </w:t>
      </w:r>
      <w:r>
        <w:rPr>
          <w:rFonts w:asciiTheme="minorHAnsi" w:eastAsiaTheme="minorEastAsia" w:hAnsiTheme="minorHAnsi" w:cstheme="minorHAnsi"/>
          <w:lang w:eastAsia="en-GB"/>
        </w:rPr>
        <w:t xml:space="preserve">the </w:t>
      </w:r>
      <w:r w:rsidRPr="007A0680">
        <w:rPr>
          <w:rFonts w:asciiTheme="minorHAnsi" w:eastAsiaTheme="minorEastAsia" w:hAnsiTheme="minorHAnsi" w:cstheme="minorHAnsi"/>
          <w:lang w:eastAsia="en-GB"/>
        </w:rPr>
        <w:t xml:space="preserve">sharing of experiences. </w:t>
      </w:r>
      <w:r w:rsidR="00CC2A48" w:rsidRPr="007A0680">
        <w:rPr>
          <w:rFonts w:asciiTheme="minorHAnsi" w:eastAsiaTheme="minorEastAsia" w:hAnsiTheme="minorHAnsi" w:cstheme="minorHAnsi"/>
          <w:lang w:eastAsia="en-GB"/>
        </w:rPr>
        <w:t xml:space="preserve">This reflection </w:t>
      </w:r>
      <w:proofErr w:type="gramStart"/>
      <w:r w:rsidR="00CC2A48" w:rsidRPr="007A0680">
        <w:rPr>
          <w:rFonts w:asciiTheme="minorHAnsi" w:eastAsiaTheme="minorEastAsia" w:hAnsiTheme="minorHAnsi" w:cstheme="minorHAnsi"/>
          <w:lang w:eastAsia="en-GB"/>
        </w:rPr>
        <w:t>was facilitated</w:t>
      </w:r>
      <w:proofErr w:type="gramEnd"/>
      <w:r w:rsidR="00CC2A48" w:rsidRPr="007A0680">
        <w:rPr>
          <w:rFonts w:asciiTheme="minorHAnsi" w:eastAsiaTheme="minorEastAsia" w:hAnsiTheme="minorHAnsi" w:cstheme="minorHAnsi"/>
          <w:lang w:eastAsia="en-GB"/>
        </w:rPr>
        <w:t xml:space="preserve"> throug</w:t>
      </w:r>
      <w:r>
        <w:rPr>
          <w:rFonts w:asciiTheme="minorHAnsi" w:eastAsiaTheme="minorEastAsia" w:hAnsiTheme="minorHAnsi" w:cstheme="minorHAnsi"/>
          <w:lang w:eastAsia="en-GB"/>
        </w:rPr>
        <w:t xml:space="preserve">h a collaborative </w:t>
      </w:r>
      <w:r w:rsidR="00CC2A48" w:rsidRPr="007A0680">
        <w:rPr>
          <w:rFonts w:asciiTheme="minorHAnsi" w:eastAsiaTheme="minorEastAsia" w:hAnsiTheme="minorHAnsi" w:cstheme="minorHAnsi"/>
          <w:lang w:eastAsia="en-GB"/>
        </w:rPr>
        <w:t>approach and this learning led to change in the students’ empathy</w:t>
      </w:r>
      <w:r>
        <w:rPr>
          <w:rFonts w:asciiTheme="minorHAnsi" w:eastAsiaTheme="minorEastAsia" w:hAnsiTheme="minorHAnsi" w:cstheme="minorHAnsi"/>
          <w:lang w:eastAsia="en-GB"/>
        </w:rPr>
        <w:t>.</w:t>
      </w:r>
      <w:r w:rsidR="00CC2A48" w:rsidRPr="007A0680">
        <w:rPr>
          <w:rFonts w:asciiTheme="minorHAnsi" w:hAnsiTheme="minorHAnsi" w:cstheme="minorHAnsi"/>
        </w:rPr>
        <w:t xml:space="preserve"> Pedagogically the aim of </w:t>
      </w:r>
      <w:r w:rsidR="00CC2A48">
        <w:rPr>
          <w:rFonts w:asciiTheme="minorHAnsi" w:hAnsiTheme="minorHAnsi" w:cstheme="minorHAnsi"/>
        </w:rPr>
        <w:t>the collaborative learning wa</w:t>
      </w:r>
      <w:r w:rsidR="00CC2A48" w:rsidRPr="007A0680">
        <w:rPr>
          <w:rFonts w:asciiTheme="minorHAnsi" w:hAnsiTheme="minorHAnsi" w:cstheme="minorHAnsi"/>
        </w:rPr>
        <w:t xml:space="preserve">s to engage learners in active construction of knowledge through </w:t>
      </w:r>
      <w:r w:rsidR="00CC2A48">
        <w:rPr>
          <w:rFonts w:asciiTheme="minorHAnsi" w:hAnsiTheme="minorHAnsi" w:cstheme="minorHAnsi"/>
        </w:rPr>
        <w:t xml:space="preserve">peer-peer dialogue. </w:t>
      </w:r>
      <w:r w:rsidR="00CC2A48" w:rsidRPr="007A0680">
        <w:rPr>
          <w:rFonts w:asciiTheme="minorHAnsi" w:hAnsiTheme="minorHAnsi" w:cstheme="minorHAnsi"/>
        </w:rPr>
        <w:t>The learners bec</w:t>
      </w:r>
      <w:r w:rsidR="00CC2A48">
        <w:rPr>
          <w:rFonts w:asciiTheme="minorHAnsi" w:hAnsiTheme="minorHAnsi" w:cstheme="minorHAnsi"/>
        </w:rPr>
        <w:t>a</w:t>
      </w:r>
      <w:r w:rsidR="00CC2A48" w:rsidRPr="007A0680">
        <w:rPr>
          <w:rFonts w:asciiTheme="minorHAnsi" w:hAnsiTheme="minorHAnsi" w:cstheme="minorHAnsi"/>
        </w:rPr>
        <w:t>me co-constructors of the new knowledge (</w:t>
      </w:r>
      <w:proofErr w:type="spellStart"/>
      <w:r w:rsidR="00CC2A48" w:rsidRPr="007A0680">
        <w:rPr>
          <w:rFonts w:asciiTheme="minorHAnsi" w:hAnsiTheme="minorHAnsi" w:cstheme="minorHAnsi"/>
        </w:rPr>
        <w:t>Haythornthwaite</w:t>
      </w:r>
      <w:proofErr w:type="spellEnd"/>
      <w:r w:rsidR="00CC2A48" w:rsidRPr="007A0680">
        <w:rPr>
          <w:rFonts w:asciiTheme="minorHAnsi" w:hAnsiTheme="minorHAnsi" w:cstheme="minorHAnsi"/>
        </w:rPr>
        <w:t xml:space="preserve"> &amp; Andrews, 2011), which is what the students described in this study;</w:t>
      </w:r>
    </w:p>
    <w:p w14:paraId="4511E4AF" w14:textId="77777777" w:rsidR="00CC2A48" w:rsidRPr="007A0680" w:rsidRDefault="00CC2A48" w:rsidP="00B66DAF">
      <w:pPr>
        <w:spacing w:before="120" w:after="240" w:line="360" w:lineRule="auto"/>
        <w:ind w:left="720"/>
        <w:rPr>
          <w:rFonts w:asciiTheme="minorHAnsi" w:hAnsiTheme="minorHAnsi" w:cstheme="minorHAnsi"/>
        </w:rPr>
      </w:pPr>
      <w:r w:rsidRPr="007A0680">
        <w:rPr>
          <w:rFonts w:asciiTheme="minorHAnsi" w:hAnsiTheme="minorHAnsi" w:cstheme="minorHAnsi"/>
        </w:rPr>
        <w:t>‘</w:t>
      </w:r>
      <w:proofErr w:type="gramStart"/>
      <w:r w:rsidRPr="007A0680">
        <w:rPr>
          <w:rFonts w:asciiTheme="minorHAnsi" w:hAnsiTheme="minorHAnsi" w:cstheme="minorHAnsi"/>
          <w:i/>
        </w:rPr>
        <w:t>there</w:t>
      </w:r>
      <w:proofErr w:type="gramEnd"/>
      <w:r w:rsidRPr="007A0680">
        <w:rPr>
          <w:rFonts w:asciiTheme="minorHAnsi" w:hAnsiTheme="minorHAnsi" w:cstheme="minorHAnsi"/>
          <w:i/>
        </w:rPr>
        <w:t xml:space="preserve"> was learning from others, different Trusts and choices of substance and also sharing of others views</w:t>
      </w:r>
      <w:r w:rsidRPr="007A0680">
        <w:rPr>
          <w:rFonts w:asciiTheme="minorHAnsi" w:hAnsiTheme="minorHAnsi" w:cstheme="minorHAnsi"/>
        </w:rPr>
        <w:t>.’</w:t>
      </w:r>
    </w:p>
    <w:p w14:paraId="5A7ED56E" w14:textId="1AE0A3DB" w:rsidR="00CC2A48" w:rsidRPr="007A0680" w:rsidRDefault="00CC2A48"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In the current austere working climate, the benefits of</w:t>
      </w:r>
      <w:r w:rsidR="001C7CF2">
        <w:rPr>
          <w:rFonts w:asciiTheme="minorHAnsi" w:eastAsiaTheme="minorEastAsia" w:hAnsiTheme="minorHAnsi" w:cstheme="minorHAnsi"/>
          <w:lang w:eastAsia="en-GB"/>
        </w:rPr>
        <w:t xml:space="preserve"> </w:t>
      </w:r>
      <w:proofErr w:type="gramStart"/>
      <w:r w:rsidR="001C7CF2">
        <w:rPr>
          <w:rFonts w:asciiTheme="minorHAnsi" w:eastAsiaTheme="minorEastAsia" w:hAnsiTheme="minorHAnsi" w:cstheme="minorHAnsi"/>
          <w:lang w:eastAsia="en-GB"/>
        </w:rPr>
        <w:t>e-learning</w:t>
      </w:r>
      <w:proofErr w:type="gramEnd"/>
      <w:r w:rsidR="001C7CF2">
        <w:rPr>
          <w:rFonts w:asciiTheme="minorHAnsi" w:eastAsiaTheme="minorEastAsia" w:hAnsiTheme="minorHAnsi" w:cstheme="minorHAnsi"/>
          <w:lang w:eastAsia="en-GB"/>
        </w:rPr>
        <w:t xml:space="preserve"> </w:t>
      </w:r>
      <w:r w:rsidRPr="007A0680">
        <w:rPr>
          <w:rFonts w:asciiTheme="minorHAnsi" w:eastAsiaTheme="minorEastAsia" w:hAnsiTheme="minorHAnsi" w:cstheme="minorHAnsi"/>
          <w:lang w:eastAsia="en-GB"/>
        </w:rPr>
        <w:t xml:space="preserve">seem to offer a creative solution to education delivery; providing the cost saving benefits afforded by flexibility and freedom. This approach holds value, not just for education around drug use, but other areas that </w:t>
      </w:r>
      <w:proofErr w:type="gramStart"/>
      <w:r w:rsidRPr="007A0680">
        <w:rPr>
          <w:rFonts w:asciiTheme="minorHAnsi" w:eastAsiaTheme="minorEastAsia" w:hAnsiTheme="minorHAnsi" w:cstheme="minorHAnsi"/>
          <w:lang w:eastAsia="en-GB"/>
        </w:rPr>
        <w:t>are known</w:t>
      </w:r>
      <w:proofErr w:type="gramEnd"/>
      <w:r w:rsidRPr="007A0680">
        <w:rPr>
          <w:rFonts w:asciiTheme="minorHAnsi" w:eastAsiaTheme="minorEastAsia" w:hAnsiTheme="minorHAnsi" w:cstheme="minorHAnsi"/>
          <w:lang w:eastAsia="en-GB"/>
        </w:rPr>
        <w:t xml:space="preserve"> to be subject to stigmatising attitudes such as obesity, mental health and domestic abuse. </w:t>
      </w:r>
      <w:r w:rsidR="001C7CF2">
        <w:rPr>
          <w:rFonts w:asciiTheme="minorHAnsi" w:eastAsiaTheme="minorEastAsia" w:hAnsiTheme="minorHAnsi" w:cstheme="minorHAnsi"/>
          <w:lang w:eastAsia="en-GB"/>
        </w:rPr>
        <w:t>Similarly, t</w:t>
      </w:r>
      <w:r w:rsidRPr="007A0680">
        <w:rPr>
          <w:rFonts w:asciiTheme="minorHAnsi" w:eastAsiaTheme="minorEastAsia" w:hAnsiTheme="minorHAnsi" w:cstheme="minorHAnsi"/>
          <w:lang w:eastAsia="en-GB"/>
        </w:rPr>
        <w:t xml:space="preserve">he students drew parallels </w:t>
      </w:r>
      <w:r w:rsidR="001C7CF2">
        <w:rPr>
          <w:rFonts w:asciiTheme="minorHAnsi" w:eastAsiaTheme="minorEastAsia" w:hAnsiTheme="minorHAnsi" w:cstheme="minorHAnsi"/>
          <w:lang w:eastAsia="en-GB"/>
        </w:rPr>
        <w:t xml:space="preserve">to </w:t>
      </w:r>
      <w:r w:rsidRPr="007A0680">
        <w:rPr>
          <w:rFonts w:asciiTheme="minorHAnsi" w:eastAsiaTheme="minorEastAsia" w:hAnsiTheme="minorHAnsi" w:cstheme="minorHAnsi"/>
          <w:lang w:eastAsia="en-GB"/>
        </w:rPr>
        <w:t xml:space="preserve">other areas. They recognised the transferability in </w:t>
      </w:r>
      <w:r>
        <w:rPr>
          <w:rFonts w:asciiTheme="minorHAnsi" w:eastAsiaTheme="minorEastAsia" w:hAnsiTheme="minorHAnsi" w:cstheme="minorHAnsi"/>
          <w:lang w:eastAsia="en-GB"/>
        </w:rPr>
        <w:t xml:space="preserve">the </w:t>
      </w:r>
      <w:r w:rsidRPr="007A0680">
        <w:rPr>
          <w:rFonts w:asciiTheme="minorHAnsi" w:eastAsiaTheme="minorEastAsia" w:hAnsiTheme="minorHAnsi" w:cstheme="minorHAnsi"/>
          <w:lang w:eastAsia="en-GB"/>
        </w:rPr>
        <w:t>skills they gained</w:t>
      </w:r>
      <w:proofErr w:type="gramStart"/>
      <w:r w:rsidRPr="007A0680">
        <w:rPr>
          <w:rFonts w:asciiTheme="minorHAnsi" w:eastAsiaTheme="minorEastAsia" w:hAnsiTheme="minorHAnsi" w:cstheme="minorHAnsi"/>
          <w:lang w:eastAsia="en-GB"/>
        </w:rPr>
        <w:t>;</w:t>
      </w:r>
      <w:proofErr w:type="gramEnd"/>
    </w:p>
    <w:p w14:paraId="4ECEBE38" w14:textId="391D3229" w:rsidR="00CC2A48" w:rsidRDefault="00CC2A48" w:rsidP="00B66DAF">
      <w:pPr>
        <w:spacing w:before="120" w:after="240" w:line="360" w:lineRule="auto"/>
        <w:ind w:left="720"/>
        <w:rPr>
          <w:rFonts w:asciiTheme="minorHAnsi" w:eastAsiaTheme="minorEastAsia" w:hAnsiTheme="minorHAnsi" w:cstheme="minorHAnsi"/>
          <w:i/>
          <w:lang w:eastAsia="en-GB"/>
        </w:rPr>
      </w:pPr>
      <w:r w:rsidRPr="00F931D2">
        <w:rPr>
          <w:rFonts w:asciiTheme="minorHAnsi" w:eastAsiaTheme="minorEastAsia" w:hAnsiTheme="minorHAnsi" w:cstheme="minorHAnsi"/>
          <w:i/>
          <w:lang w:eastAsia="en-GB"/>
        </w:rPr>
        <w:t>‘It also taught me to look at my attitude around</w:t>
      </w:r>
      <w:r w:rsidR="001C7CF2">
        <w:rPr>
          <w:rFonts w:asciiTheme="minorHAnsi" w:eastAsiaTheme="minorEastAsia" w:hAnsiTheme="minorHAnsi" w:cstheme="minorHAnsi"/>
          <w:i/>
          <w:lang w:eastAsia="en-GB"/>
        </w:rPr>
        <w:t xml:space="preserve"> (other)</w:t>
      </w:r>
      <w:r w:rsidRPr="00F931D2">
        <w:rPr>
          <w:rFonts w:asciiTheme="minorHAnsi" w:eastAsiaTheme="minorEastAsia" w:hAnsiTheme="minorHAnsi" w:cstheme="minorHAnsi"/>
          <w:i/>
          <w:lang w:eastAsia="en-GB"/>
        </w:rPr>
        <w:t xml:space="preserve"> things and challenge my views not just in relation to substance misuse. It’s given me like a model for </w:t>
      </w:r>
      <w:r w:rsidR="001C7CF2">
        <w:rPr>
          <w:rFonts w:asciiTheme="minorHAnsi" w:eastAsiaTheme="minorEastAsia" w:hAnsiTheme="minorHAnsi" w:cstheme="minorHAnsi"/>
          <w:i/>
          <w:lang w:eastAsia="en-GB"/>
        </w:rPr>
        <w:t>…</w:t>
      </w:r>
      <w:r w:rsidRPr="00F931D2">
        <w:rPr>
          <w:rFonts w:asciiTheme="minorHAnsi" w:eastAsiaTheme="minorEastAsia" w:hAnsiTheme="minorHAnsi" w:cstheme="minorHAnsi"/>
          <w:i/>
          <w:lang w:eastAsia="en-GB"/>
        </w:rPr>
        <w:t xml:space="preserve"> dealing with things appropriately when I come across something I don’t know about </w:t>
      </w:r>
      <w:r w:rsidR="001C7CF2">
        <w:rPr>
          <w:rFonts w:asciiTheme="minorHAnsi" w:eastAsiaTheme="minorEastAsia" w:hAnsiTheme="minorHAnsi" w:cstheme="minorHAnsi"/>
          <w:i/>
          <w:lang w:eastAsia="en-GB"/>
        </w:rPr>
        <w:t>…</w:t>
      </w:r>
      <w:r w:rsidRPr="00F931D2">
        <w:rPr>
          <w:rFonts w:asciiTheme="minorHAnsi" w:eastAsiaTheme="minorEastAsia" w:hAnsiTheme="minorHAnsi" w:cstheme="minorHAnsi"/>
          <w:i/>
          <w:lang w:eastAsia="en-GB"/>
        </w:rPr>
        <w:t>’</w:t>
      </w:r>
    </w:p>
    <w:p w14:paraId="6C643B57" w14:textId="5610A8C6" w:rsidR="00CC2A48" w:rsidRPr="007A0680" w:rsidRDefault="00CC2A48" w:rsidP="00B66DAF">
      <w:pPr>
        <w:spacing w:before="120" w:after="24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The students also</w:t>
      </w:r>
      <w:r w:rsidR="001C7CF2">
        <w:rPr>
          <w:rFonts w:asciiTheme="minorHAnsi" w:eastAsiaTheme="minorEastAsia" w:hAnsiTheme="minorHAnsi" w:cstheme="minorHAnsi"/>
          <w:lang w:eastAsia="en-GB"/>
        </w:rPr>
        <w:t xml:space="preserve"> enjoyed</w:t>
      </w:r>
      <w:r w:rsidRPr="007A0680">
        <w:rPr>
          <w:rFonts w:asciiTheme="minorHAnsi" w:eastAsiaTheme="minorEastAsia" w:hAnsiTheme="minorHAnsi" w:cstheme="minorHAnsi"/>
          <w:lang w:eastAsia="en-GB"/>
        </w:rPr>
        <w:t xml:space="preserve"> the flexibility that </w:t>
      </w:r>
      <w:r w:rsidR="001C7CF2">
        <w:rPr>
          <w:rFonts w:asciiTheme="minorHAnsi" w:eastAsiaTheme="minorEastAsia" w:hAnsiTheme="minorHAnsi" w:cstheme="minorHAnsi"/>
          <w:lang w:eastAsia="en-GB"/>
        </w:rPr>
        <w:t xml:space="preserve">an online </w:t>
      </w:r>
      <w:r w:rsidRPr="007A0680">
        <w:rPr>
          <w:rFonts w:asciiTheme="minorHAnsi" w:eastAsiaTheme="minorEastAsia" w:hAnsiTheme="minorHAnsi" w:cstheme="minorHAnsi"/>
          <w:lang w:eastAsia="en-GB"/>
        </w:rPr>
        <w:t xml:space="preserve">module </w:t>
      </w:r>
      <w:r w:rsidR="001C7CF2">
        <w:rPr>
          <w:rFonts w:asciiTheme="minorHAnsi" w:eastAsiaTheme="minorEastAsia" w:hAnsiTheme="minorHAnsi" w:cstheme="minorHAnsi"/>
          <w:lang w:eastAsia="en-GB"/>
        </w:rPr>
        <w:t>affords</w:t>
      </w:r>
      <w:r w:rsidRPr="007A0680">
        <w:rPr>
          <w:rFonts w:asciiTheme="minorHAnsi" w:eastAsiaTheme="minorEastAsia" w:hAnsiTheme="minorHAnsi" w:cstheme="minorHAnsi"/>
          <w:lang w:eastAsia="en-GB"/>
        </w:rPr>
        <w:t xml:space="preserve"> whilst continuing with their other studies, fam</w:t>
      </w:r>
      <w:r>
        <w:rPr>
          <w:rFonts w:asciiTheme="minorHAnsi" w:eastAsiaTheme="minorEastAsia" w:hAnsiTheme="minorHAnsi" w:cstheme="minorHAnsi"/>
          <w:lang w:eastAsia="en-GB"/>
        </w:rPr>
        <w:t>ily life and practice placement</w:t>
      </w:r>
      <w:r w:rsidRPr="007A0680">
        <w:rPr>
          <w:rFonts w:asciiTheme="minorHAnsi" w:eastAsiaTheme="minorEastAsia" w:hAnsiTheme="minorHAnsi" w:cstheme="minorHAnsi"/>
          <w:lang w:eastAsia="en-GB"/>
        </w:rPr>
        <w:t>;</w:t>
      </w:r>
    </w:p>
    <w:p w14:paraId="5C456001" w14:textId="22228E8F" w:rsidR="00CC2A48" w:rsidRPr="00F931D2" w:rsidRDefault="00CC2A48" w:rsidP="00B66DAF">
      <w:pPr>
        <w:spacing w:before="120" w:after="240" w:line="360" w:lineRule="auto"/>
        <w:ind w:left="720"/>
        <w:rPr>
          <w:rFonts w:asciiTheme="minorHAnsi" w:eastAsiaTheme="minorEastAsia" w:hAnsiTheme="minorHAnsi" w:cstheme="minorHAnsi"/>
          <w:i/>
          <w:lang w:eastAsia="en-GB"/>
        </w:rPr>
      </w:pPr>
      <w:r w:rsidRPr="00F931D2">
        <w:rPr>
          <w:rFonts w:asciiTheme="minorHAnsi" w:eastAsiaTheme="minorEastAsia" w:hAnsiTheme="minorHAnsi" w:cstheme="minorHAnsi"/>
          <w:i/>
          <w:lang w:eastAsia="en-GB"/>
        </w:rPr>
        <w:lastRenderedPageBreak/>
        <w:t>‘</w:t>
      </w:r>
      <w:proofErr w:type="gramStart"/>
      <w:r w:rsidRPr="00F931D2">
        <w:rPr>
          <w:rFonts w:asciiTheme="minorHAnsi" w:eastAsiaTheme="minorEastAsia" w:hAnsiTheme="minorHAnsi" w:cstheme="minorHAnsi"/>
          <w:i/>
          <w:lang w:eastAsia="en-GB"/>
        </w:rPr>
        <w:t>being</w:t>
      </w:r>
      <w:proofErr w:type="gramEnd"/>
      <w:r w:rsidRPr="00F931D2">
        <w:rPr>
          <w:rFonts w:asciiTheme="minorHAnsi" w:eastAsiaTheme="minorEastAsia" w:hAnsiTheme="minorHAnsi" w:cstheme="minorHAnsi"/>
          <w:i/>
          <w:lang w:eastAsia="en-GB"/>
        </w:rPr>
        <w:t xml:space="preserve"> online was really good … you could do it whenever you wanted. It was much more flexible. So for me when my husband was at work and the children at school … and to do it at my own speed.’</w:t>
      </w:r>
    </w:p>
    <w:p w14:paraId="6C80F9AD" w14:textId="0F135742" w:rsidR="00CC2A48" w:rsidRPr="007A0680" w:rsidRDefault="00CC2A48" w:rsidP="00B66DAF">
      <w:pPr>
        <w:spacing w:before="120" w:after="24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Furthermore, the students reflected upon </w:t>
      </w:r>
      <w:r w:rsidR="001C7CF2">
        <w:rPr>
          <w:rFonts w:asciiTheme="minorHAnsi" w:eastAsiaTheme="minorEastAsia" w:hAnsiTheme="minorHAnsi" w:cstheme="minorHAnsi"/>
          <w:lang w:eastAsia="en-GB"/>
        </w:rPr>
        <w:t xml:space="preserve">writing </w:t>
      </w:r>
      <w:r w:rsidRPr="007A0680">
        <w:rPr>
          <w:rFonts w:asciiTheme="minorHAnsi" w:eastAsiaTheme="minorEastAsia" w:hAnsiTheme="minorHAnsi" w:cstheme="minorHAnsi"/>
          <w:lang w:eastAsia="en-GB"/>
        </w:rPr>
        <w:t>development and appraising skills for lifelong learning</w:t>
      </w:r>
      <w:proofErr w:type="gramStart"/>
      <w:r w:rsidRPr="007A0680">
        <w:rPr>
          <w:rFonts w:asciiTheme="minorHAnsi" w:eastAsiaTheme="minorEastAsia" w:hAnsiTheme="minorHAnsi" w:cstheme="minorHAnsi"/>
          <w:lang w:eastAsia="en-GB"/>
        </w:rPr>
        <w:t>;</w:t>
      </w:r>
      <w:proofErr w:type="gramEnd"/>
    </w:p>
    <w:p w14:paraId="2AF75098" w14:textId="77777777" w:rsidR="00CC2A48" w:rsidRPr="007A0680" w:rsidRDefault="00CC2A48" w:rsidP="00B66DAF">
      <w:pPr>
        <w:spacing w:before="120" w:after="240" w:line="360" w:lineRule="auto"/>
        <w:ind w:left="720"/>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‘(I have learnt) </w:t>
      </w:r>
      <w:r w:rsidRPr="007A0680">
        <w:rPr>
          <w:rFonts w:asciiTheme="minorHAnsi" w:eastAsiaTheme="minorEastAsia" w:hAnsiTheme="minorHAnsi" w:cstheme="minorHAnsi"/>
          <w:i/>
          <w:lang w:eastAsia="en-GB"/>
        </w:rPr>
        <w:t>how to research properly and how to write a reasoned evidence-based argument concisely.’</w:t>
      </w:r>
    </w:p>
    <w:p w14:paraId="6CDB9CAD" w14:textId="77777777" w:rsidR="00CC2A48" w:rsidRPr="007A0680" w:rsidRDefault="00CC2A48" w:rsidP="00B66DAF">
      <w:pPr>
        <w:spacing w:before="100" w:after="200" w:line="360" w:lineRule="auto"/>
        <w:rPr>
          <w:rFonts w:asciiTheme="minorHAnsi" w:eastAsiaTheme="minorEastAsia" w:hAnsiTheme="minorHAnsi" w:cstheme="minorHAnsi"/>
          <w:u w:val="single"/>
          <w:lang w:eastAsia="en-GB"/>
        </w:rPr>
      </w:pPr>
      <w:r>
        <w:rPr>
          <w:rFonts w:asciiTheme="minorHAnsi" w:eastAsiaTheme="minorEastAsia" w:hAnsiTheme="minorHAnsi" w:cstheme="minorHAnsi"/>
          <w:u w:val="single"/>
          <w:lang w:eastAsia="en-GB"/>
        </w:rPr>
        <w:t>K</w:t>
      </w:r>
      <w:r w:rsidRPr="007A0680">
        <w:rPr>
          <w:rFonts w:asciiTheme="minorHAnsi" w:eastAsiaTheme="minorEastAsia" w:hAnsiTheme="minorHAnsi" w:cstheme="minorHAnsi"/>
          <w:u w:val="single"/>
          <w:lang w:eastAsia="en-GB"/>
        </w:rPr>
        <w:t>nowledge</w:t>
      </w:r>
      <w:r>
        <w:rPr>
          <w:rFonts w:asciiTheme="minorHAnsi" w:eastAsiaTheme="minorEastAsia" w:hAnsiTheme="minorHAnsi" w:cstheme="minorHAnsi"/>
          <w:u w:val="single"/>
          <w:lang w:eastAsia="en-GB"/>
        </w:rPr>
        <w:t xml:space="preserve"> of Substance Misuse</w:t>
      </w:r>
      <w:r w:rsidRPr="007A0680">
        <w:rPr>
          <w:rFonts w:asciiTheme="minorHAnsi" w:eastAsiaTheme="minorEastAsia" w:hAnsiTheme="minorHAnsi" w:cstheme="minorHAnsi"/>
          <w:u w:val="single"/>
          <w:lang w:eastAsia="en-GB"/>
        </w:rPr>
        <w:t xml:space="preserve"> </w:t>
      </w:r>
    </w:p>
    <w:p w14:paraId="4016814C" w14:textId="06C9E47D" w:rsidR="00CC2A48" w:rsidRPr="007A0680" w:rsidRDefault="001C7CF2" w:rsidP="00B66DAF">
      <w:pPr>
        <w:spacing w:before="100" w:after="200" w:line="360" w:lineRule="auto"/>
        <w:rPr>
          <w:rFonts w:asciiTheme="minorHAnsi" w:eastAsiaTheme="minorEastAsia" w:hAnsiTheme="minorHAnsi" w:cstheme="minorHAnsi"/>
          <w:lang w:eastAsia="en-GB"/>
        </w:rPr>
      </w:pPr>
      <w:r>
        <w:rPr>
          <w:rFonts w:asciiTheme="minorHAnsi" w:hAnsiTheme="minorHAnsi" w:cstheme="minorHAnsi"/>
        </w:rPr>
        <w:t>Pre-</w:t>
      </w:r>
      <w:r w:rsidR="00CC2A48">
        <w:rPr>
          <w:rFonts w:asciiTheme="minorHAnsi" w:hAnsiTheme="minorHAnsi" w:cstheme="minorHAnsi"/>
        </w:rPr>
        <w:t>module</w:t>
      </w:r>
      <w:r w:rsidR="00CC2A48" w:rsidRPr="007A0680">
        <w:rPr>
          <w:rFonts w:asciiTheme="minorHAnsi" w:hAnsiTheme="minorHAnsi" w:cstheme="minorHAnsi"/>
        </w:rPr>
        <w:t>, the students described knowledge coming from reflection in practice, rather than ba</w:t>
      </w:r>
      <w:r>
        <w:rPr>
          <w:rFonts w:asciiTheme="minorHAnsi" w:hAnsiTheme="minorHAnsi" w:cstheme="minorHAnsi"/>
        </w:rPr>
        <w:t xml:space="preserve">sed upon theoretical knowledge. </w:t>
      </w:r>
      <w:r w:rsidR="00CC2A48" w:rsidRPr="007A0680">
        <w:rPr>
          <w:rFonts w:asciiTheme="minorHAnsi" w:hAnsiTheme="minorHAnsi" w:cstheme="minorHAnsi"/>
        </w:rPr>
        <w:t>Many of their statements began,</w:t>
      </w:r>
      <w:r w:rsidR="00CC2A48" w:rsidRPr="007A0680">
        <w:rPr>
          <w:rFonts w:asciiTheme="minorHAnsi" w:hAnsiTheme="minorHAnsi" w:cstheme="minorHAnsi"/>
          <w:i/>
        </w:rPr>
        <w:t xml:space="preserve"> ‘I have noticed …’, ‘I have seen …’, ‘some midwives have …’</w:t>
      </w:r>
      <w:r w:rsidR="00CC2A48" w:rsidRPr="007A0680">
        <w:rPr>
          <w:rFonts w:asciiTheme="minorHAnsi" w:hAnsiTheme="minorHAnsi" w:cstheme="minorHAnsi"/>
        </w:rPr>
        <w:t>, ‘</w:t>
      </w:r>
      <w:r w:rsidR="00CC2A48" w:rsidRPr="007A0680">
        <w:rPr>
          <w:rFonts w:asciiTheme="minorHAnsi" w:hAnsiTheme="minorHAnsi" w:cstheme="minorHAnsi"/>
          <w:i/>
        </w:rPr>
        <w:t>in practice …’</w:t>
      </w:r>
      <w:r w:rsidR="00CC2A48" w:rsidRPr="007A0680">
        <w:rPr>
          <w:rFonts w:asciiTheme="minorHAnsi" w:hAnsiTheme="minorHAnsi" w:cstheme="minorHAnsi"/>
        </w:rPr>
        <w:t xml:space="preserve"> and so on. Thus, m</w:t>
      </w:r>
      <w:r w:rsidR="00CC2A48" w:rsidRPr="007A0680">
        <w:rPr>
          <w:rFonts w:asciiTheme="minorHAnsi" w:eastAsiaTheme="minorEastAsia" w:hAnsiTheme="minorHAnsi" w:cstheme="minorHAnsi"/>
          <w:lang w:eastAsia="en-GB"/>
        </w:rPr>
        <w:t>ost of the views were from experiential knowledge</w:t>
      </w:r>
      <w:r>
        <w:rPr>
          <w:rFonts w:asciiTheme="minorHAnsi" w:eastAsiaTheme="minorEastAsia" w:hAnsiTheme="minorHAnsi" w:cstheme="minorHAnsi"/>
          <w:lang w:eastAsia="en-GB"/>
        </w:rPr>
        <w:t>,</w:t>
      </w:r>
      <w:r w:rsidR="00CC2A48" w:rsidRPr="007A0680">
        <w:rPr>
          <w:rFonts w:asciiTheme="minorHAnsi" w:eastAsiaTheme="minorEastAsia" w:hAnsiTheme="minorHAnsi" w:cstheme="minorHAnsi"/>
          <w:lang w:eastAsia="en-GB"/>
        </w:rPr>
        <w:t xml:space="preserve"> not evaluation of liter</w:t>
      </w:r>
      <w:r>
        <w:rPr>
          <w:rFonts w:asciiTheme="minorHAnsi" w:eastAsiaTheme="minorEastAsia" w:hAnsiTheme="minorHAnsi" w:cstheme="minorHAnsi"/>
          <w:lang w:eastAsia="en-GB"/>
        </w:rPr>
        <w:t>ary or theoretical evidence</w:t>
      </w:r>
      <w:r w:rsidR="00CC2A48" w:rsidRPr="007A0680">
        <w:rPr>
          <w:rFonts w:asciiTheme="minorHAnsi" w:eastAsiaTheme="minorEastAsia" w:hAnsiTheme="minorHAnsi" w:cstheme="minorHAnsi"/>
          <w:lang w:eastAsia="en-GB"/>
        </w:rPr>
        <w:t xml:space="preserve">. </w:t>
      </w:r>
      <w:r w:rsidR="00CC2A48">
        <w:rPr>
          <w:rFonts w:asciiTheme="minorHAnsi" w:eastAsiaTheme="minorEastAsia" w:hAnsiTheme="minorHAnsi" w:cstheme="minorHAnsi"/>
          <w:lang w:eastAsia="en-GB"/>
        </w:rPr>
        <w:t>The consequence of this wa</w:t>
      </w:r>
      <w:r w:rsidR="00CC2A48" w:rsidRPr="007A0680">
        <w:rPr>
          <w:rFonts w:asciiTheme="minorHAnsi" w:eastAsiaTheme="minorEastAsia" w:hAnsiTheme="minorHAnsi" w:cstheme="minorHAnsi"/>
          <w:lang w:eastAsia="en-GB"/>
        </w:rPr>
        <w:t xml:space="preserve">s that their views were not necessarily evidence based, or accurate. Following the module, the participants recognised the limitations of </w:t>
      </w:r>
      <w:proofErr w:type="gramStart"/>
      <w:r w:rsidR="00CC2A48" w:rsidRPr="007A0680">
        <w:rPr>
          <w:rFonts w:asciiTheme="minorHAnsi" w:eastAsiaTheme="minorEastAsia" w:hAnsiTheme="minorHAnsi" w:cstheme="minorHAnsi"/>
          <w:lang w:eastAsia="en-GB"/>
        </w:rPr>
        <w:t>this</w:t>
      </w:r>
      <w:proofErr w:type="gramEnd"/>
      <w:r w:rsidR="00CC2A48" w:rsidRPr="007A0680">
        <w:rPr>
          <w:rFonts w:asciiTheme="minorHAnsi" w:eastAsiaTheme="minorEastAsia" w:hAnsiTheme="minorHAnsi" w:cstheme="minorHAnsi"/>
          <w:lang w:eastAsia="en-GB"/>
        </w:rPr>
        <w:t xml:space="preserve"> themselves; </w:t>
      </w:r>
    </w:p>
    <w:p w14:paraId="3A6B228B" w14:textId="7F42E38C" w:rsidR="00CC2A48" w:rsidRPr="007A0680" w:rsidRDefault="00CC2A48" w:rsidP="00B66DAF">
      <w:pPr>
        <w:spacing w:before="100" w:after="200" w:line="360" w:lineRule="auto"/>
        <w:ind w:left="720"/>
        <w:contextualSpacing/>
        <w:rPr>
          <w:rFonts w:asciiTheme="minorHAnsi" w:eastAsiaTheme="minorEastAsia" w:hAnsiTheme="minorHAnsi" w:cstheme="minorHAnsi"/>
          <w:i/>
          <w:lang w:eastAsia="en-GB"/>
        </w:rPr>
      </w:pPr>
      <w:r w:rsidRPr="007A0680">
        <w:rPr>
          <w:rFonts w:asciiTheme="minorHAnsi" w:eastAsiaTheme="minorEastAsia" w:hAnsiTheme="minorHAnsi" w:cstheme="minorHAnsi"/>
          <w:i/>
          <w:lang w:eastAsia="en-GB"/>
        </w:rPr>
        <w:t>‘</w:t>
      </w:r>
      <w:proofErr w:type="gramStart"/>
      <w:r w:rsidRPr="007A0680">
        <w:rPr>
          <w:rFonts w:asciiTheme="minorHAnsi" w:eastAsiaTheme="minorEastAsia" w:hAnsiTheme="minorHAnsi" w:cstheme="minorHAnsi"/>
          <w:i/>
          <w:lang w:eastAsia="en-GB"/>
        </w:rPr>
        <w:t>everybody</w:t>
      </w:r>
      <w:proofErr w:type="gramEnd"/>
      <w:r w:rsidRPr="007A0680">
        <w:rPr>
          <w:rFonts w:asciiTheme="minorHAnsi" w:eastAsiaTheme="minorEastAsia" w:hAnsiTheme="minorHAnsi" w:cstheme="minorHAnsi"/>
          <w:i/>
          <w:lang w:eastAsia="en-GB"/>
        </w:rPr>
        <w:t xml:space="preserve"> works in a different area and people see things from different perspectives </w:t>
      </w:r>
      <w:r w:rsidR="001C7CF2">
        <w:rPr>
          <w:rFonts w:asciiTheme="minorHAnsi" w:eastAsiaTheme="minorEastAsia" w:hAnsiTheme="minorHAnsi" w:cstheme="minorHAnsi"/>
          <w:i/>
          <w:lang w:eastAsia="en-GB"/>
        </w:rPr>
        <w:t>..</w:t>
      </w:r>
      <w:r w:rsidRPr="007A0680">
        <w:rPr>
          <w:rFonts w:asciiTheme="minorHAnsi" w:eastAsiaTheme="minorEastAsia" w:hAnsiTheme="minorHAnsi" w:cstheme="minorHAnsi"/>
          <w:i/>
          <w:lang w:eastAsia="en-GB"/>
        </w:rPr>
        <w:t>. They’re writing it from their thoughts and feelings.</w:t>
      </w:r>
      <w:r>
        <w:rPr>
          <w:rFonts w:asciiTheme="minorHAnsi" w:eastAsiaTheme="minorEastAsia" w:hAnsiTheme="minorHAnsi" w:cstheme="minorHAnsi"/>
          <w:i/>
          <w:lang w:eastAsia="en-GB"/>
        </w:rPr>
        <w:t xml:space="preserve"> This isn’t the same as research evidence.</w:t>
      </w:r>
      <w:r w:rsidRPr="007A0680">
        <w:rPr>
          <w:rFonts w:asciiTheme="minorHAnsi" w:eastAsiaTheme="minorEastAsia" w:hAnsiTheme="minorHAnsi" w:cstheme="minorHAnsi"/>
          <w:i/>
          <w:lang w:eastAsia="en-GB"/>
        </w:rPr>
        <w:t>’</w:t>
      </w:r>
    </w:p>
    <w:p w14:paraId="2F730C6D" w14:textId="77777777" w:rsidR="001C7CF2" w:rsidRDefault="001C7CF2" w:rsidP="00B66DAF">
      <w:pPr>
        <w:spacing w:before="100" w:after="200" w:line="360" w:lineRule="auto"/>
        <w:rPr>
          <w:rFonts w:asciiTheme="minorHAnsi" w:eastAsiaTheme="minorEastAsia" w:hAnsiTheme="minorHAnsi" w:cstheme="minorHAnsi"/>
          <w:u w:val="single"/>
          <w:lang w:eastAsia="en-GB"/>
        </w:rPr>
      </w:pPr>
    </w:p>
    <w:p w14:paraId="46F4E45C" w14:textId="56239E0C" w:rsidR="00CC2A48" w:rsidRPr="00A62A9C" w:rsidRDefault="00CC2A48" w:rsidP="00B66DAF">
      <w:pPr>
        <w:spacing w:before="100" w:after="200" w:line="360" w:lineRule="auto"/>
        <w:rPr>
          <w:rFonts w:asciiTheme="minorHAnsi" w:eastAsiaTheme="minorEastAsia" w:hAnsiTheme="minorHAnsi" w:cstheme="minorHAnsi"/>
          <w:u w:val="single"/>
          <w:lang w:eastAsia="en-GB"/>
        </w:rPr>
      </w:pPr>
      <w:r w:rsidRPr="00A62A9C">
        <w:rPr>
          <w:rFonts w:asciiTheme="minorHAnsi" w:eastAsiaTheme="minorEastAsia" w:hAnsiTheme="minorHAnsi" w:cstheme="minorHAnsi"/>
          <w:u w:val="single"/>
          <w:lang w:eastAsia="en-GB"/>
        </w:rPr>
        <w:t xml:space="preserve">Attitudes </w:t>
      </w:r>
      <w:r>
        <w:rPr>
          <w:rFonts w:asciiTheme="minorHAnsi" w:eastAsiaTheme="minorEastAsia" w:hAnsiTheme="minorHAnsi" w:cstheme="minorHAnsi"/>
          <w:u w:val="single"/>
          <w:lang w:eastAsia="en-GB"/>
        </w:rPr>
        <w:t xml:space="preserve">toward Substance Misuse </w:t>
      </w:r>
      <w:r w:rsidRPr="00A62A9C">
        <w:rPr>
          <w:rFonts w:asciiTheme="minorHAnsi" w:eastAsiaTheme="minorEastAsia" w:hAnsiTheme="minorHAnsi" w:cstheme="minorHAnsi"/>
          <w:u w:val="single"/>
          <w:lang w:eastAsia="en-GB"/>
        </w:rPr>
        <w:t>in Practice</w:t>
      </w:r>
    </w:p>
    <w:p w14:paraId="3BE96DBF" w14:textId="3477ADDE" w:rsidR="00CC2A48" w:rsidRPr="007A0680" w:rsidRDefault="00CC2A48"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study added to the body of knowledge regarding students’ perceptions of </w:t>
      </w:r>
      <w:r w:rsidR="001C7CF2">
        <w:rPr>
          <w:rFonts w:asciiTheme="minorHAnsi" w:eastAsiaTheme="minorEastAsia" w:hAnsiTheme="minorHAnsi" w:cstheme="minorHAnsi"/>
          <w:lang w:eastAsia="en-GB"/>
        </w:rPr>
        <w:t xml:space="preserve">the clinical </w:t>
      </w:r>
      <w:r w:rsidR="00CF3DFB">
        <w:rPr>
          <w:rFonts w:asciiTheme="minorHAnsi" w:eastAsiaTheme="minorEastAsia" w:hAnsiTheme="minorHAnsi" w:cstheme="minorHAnsi"/>
          <w:lang w:eastAsia="en-GB"/>
        </w:rPr>
        <w:t>environment</w:t>
      </w:r>
      <w:r w:rsidRPr="007A0680">
        <w:rPr>
          <w:rFonts w:asciiTheme="minorHAnsi" w:eastAsiaTheme="minorEastAsia" w:hAnsiTheme="minorHAnsi" w:cstheme="minorHAnsi"/>
          <w:lang w:eastAsia="en-GB"/>
        </w:rPr>
        <w:t xml:space="preserve"> and what they felt </w:t>
      </w:r>
      <w:r w:rsidR="001C7CF2">
        <w:rPr>
          <w:rFonts w:asciiTheme="minorHAnsi" w:eastAsiaTheme="minorEastAsia" w:hAnsiTheme="minorHAnsi" w:cstheme="minorHAnsi"/>
          <w:lang w:eastAsia="en-GB"/>
        </w:rPr>
        <w:t xml:space="preserve">effected </w:t>
      </w:r>
      <w:r w:rsidRPr="007A0680">
        <w:rPr>
          <w:rFonts w:asciiTheme="minorHAnsi" w:eastAsiaTheme="minorEastAsia" w:hAnsiTheme="minorHAnsi" w:cstheme="minorHAnsi"/>
          <w:lang w:eastAsia="en-GB"/>
        </w:rPr>
        <w:t xml:space="preserve">this. The students particularly identified poor care and substandard, stereotypical views </w:t>
      </w:r>
      <w:proofErr w:type="gramStart"/>
      <w:r w:rsidRPr="007A0680">
        <w:rPr>
          <w:rFonts w:asciiTheme="minorHAnsi" w:eastAsiaTheme="minorEastAsia" w:hAnsiTheme="minorHAnsi" w:cstheme="minorHAnsi"/>
          <w:lang w:eastAsia="en-GB"/>
        </w:rPr>
        <w:t>being expressed</w:t>
      </w:r>
      <w:proofErr w:type="gramEnd"/>
      <w:r w:rsidRPr="007A0680">
        <w:rPr>
          <w:rFonts w:asciiTheme="minorHAnsi" w:eastAsiaTheme="minorEastAsia" w:hAnsiTheme="minorHAnsi" w:cstheme="minorHAnsi"/>
          <w:lang w:eastAsia="en-GB"/>
        </w:rPr>
        <w:t xml:space="preserve"> by professionals; </w:t>
      </w:r>
    </w:p>
    <w:p w14:paraId="05240771" w14:textId="189F7F83" w:rsidR="00CC2A48" w:rsidRPr="007A0680" w:rsidRDefault="00CC2A48" w:rsidP="00B66DAF">
      <w:pPr>
        <w:spacing w:before="100" w:after="200" w:line="360" w:lineRule="auto"/>
        <w:ind w:left="720"/>
        <w:rPr>
          <w:rFonts w:asciiTheme="minorHAnsi" w:eastAsiaTheme="minorEastAsia" w:hAnsiTheme="minorHAnsi" w:cstheme="minorHAnsi"/>
          <w:i/>
          <w:lang w:eastAsia="en-GB"/>
        </w:rPr>
      </w:pPr>
      <w:r w:rsidRPr="007A0680">
        <w:rPr>
          <w:rFonts w:asciiTheme="minorHAnsi" w:eastAsiaTheme="minorEastAsia" w:hAnsiTheme="minorHAnsi" w:cstheme="minorHAnsi"/>
          <w:i/>
          <w:lang w:eastAsia="en-GB"/>
        </w:rPr>
        <w:t xml:space="preserve">‘My mentor … asked her if she knew why it was ‘bad’ </w:t>
      </w:r>
      <w:r w:rsidR="00CF3DFB">
        <w:rPr>
          <w:rFonts w:asciiTheme="minorHAnsi" w:eastAsiaTheme="minorEastAsia" w:hAnsiTheme="minorHAnsi" w:cstheme="minorHAnsi"/>
          <w:i/>
          <w:lang w:eastAsia="en-GB"/>
        </w:rPr>
        <w:t>…</w:t>
      </w:r>
      <w:r w:rsidRPr="007A0680">
        <w:rPr>
          <w:rFonts w:asciiTheme="minorHAnsi" w:eastAsiaTheme="minorEastAsia" w:hAnsiTheme="minorHAnsi" w:cstheme="minorHAnsi"/>
          <w:i/>
          <w:lang w:eastAsia="en-GB"/>
        </w:rPr>
        <w:t xml:space="preserve"> She began to treat this normal woman like a naughty child, and for the rest of the booking seemed dismissive of her … she had simply scorned her like a child and belittled her.’</w:t>
      </w:r>
    </w:p>
    <w:p w14:paraId="523E1F5D" w14:textId="2D5115BA" w:rsidR="00CC2A48" w:rsidRPr="007A0680" w:rsidRDefault="00CC2A48"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lastRenderedPageBreak/>
        <w:t xml:space="preserve">These findings were similar to previous studies in this field (Klee et al 2002; Neale et al, 2008). </w:t>
      </w:r>
      <w:r w:rsidR="00CF3DFB">
        <w:rPr>
          <w:rFonts w:asciiTheme="minorHAnsi" w:eastAsiaTheme="minorEastAsia" w:hAnsiTheme="minorHAnsi" w:cstheme="minorHAnsi"/>
          <w:lang w:eastAsia="en-GB"/>
        </w:rPr>
        <w:t xml:space="preserve">Pre-module, the </w:t>
      </w:r>
      <w:r w:rsidR="00F762CF">
        <w:rPr>
          <w:rFonts w:asciiTheme="minorHAnsi" w:eastAsiaTheme="minorEastAsia" w:hAnsiTheme="minorHAnsi" w:cstheme="minorHAnsi"/>
          <w:lang w:eastAsia="en-GB"/>
        </w:rPr>
        <w:t>students’</w:t>
      </w:r>
      <w:r w:rsidRPr="007A0680">
        <w:rPr>
          <w:rFonts w:asciiTheme="minorHAnsi" w:eastAsiaTheme="minorEastAsia" w:hAnsiTheme="minorHAnsi" w:cstheme="minorHAnsi"/>
          <w:lang w:eastAsia="en-GB"/>
        </w:rPr>
        <w:t xml:space="preserve"> </w:t>
      </w:r>
      <w:r w:rsidR="00CF3DFB">
        <w:rPr>
          <w:rFonts w:asciiTheme="minorHAnsi" w:eastAsiaTheme="minorEastAsia" w:hAnsiTheme="minorHAnsi" w:cstheme="minorHAnsi"/>
          <w:lang w:eastAsia="en-GB"/>
        </w:rPr>
        <w:t xml:space="preserve">views </w:t>
      </w:r>
      <w:r w:rsidRPr="007A0680">
        <w:rPr>
          <w:rFonts w:asciiTheme="minorHAnsi" w:eastAsiaTheme="minorEastAsia" w:hAnsiTheme="minorHAnsi" w:cstheme="minorHAnsi"/>
          <w:lang w:eastAsia="en-GB"/>
        </w:rPr>
        <w:t>appeared to mirror th</w:t>
      </w:r>
      <w:r w:rsidR="00CF3DFB">
        <w:rPr>
          <w:rFonts w:asciiTheme="minorHAnsi" w:eastAsiaTheme="minorEastAsia" w:hAnsiTheme="minorHAnsi" w:cstheme="minorHAnsi"/>
          <w:lang w:eastAsia="en-GB"/>
        </w:rPr>
        <w:t>ose of their clinical mentors</w:t>
      </w:r>
      <w:proofErr w:type="gramStart"/>
      <w:r w:rsidRPr="007A0680">
        <w:rPr>
          <w:rFonts w:asciiTheme="minorHAnsi" w:eastAsiaTheme="minorEastAsia" w:hAnsiTheme="minorHAnsi" w:cstheme="minorHAnsi"/>
          <w:lang w:eastAsia="en-GB"/>
        </w:rPr>
        <w:t>;</w:t>
      </w:r>
      <w:proofErr w:type="gramEnd"/>
    </w:p>
    <w:p w14:paraId="34461E29" w14:textId="77777777" w:rsidR="00CC2A48" w:rsidRPr="00D2155E" w:rsidRDefault="00CC2A48" w:rsidP="00B66DAF">
      <w:pPr>
        <w:spacing w:before="120" w:after="240" w:line="360" w:lineRule="auto"/>
        <w:ind w:left="720"/>
        <w:rPr>
          <w:rFonts w:asciiTheme="minorHAnsi" w:eastAsiaTheme="minorEastAsia" w:hAnsiTheme="minorHAnsi" w:cstheme="minorHAnsi"/>
          <w:i/>
          <w:lang w:eastAsia="en-GB"/>
        </w:rPr>
      </w:pPr>
      <w:r w:rsidRPr="00D2155E">
        <w:rPr>
          <w:rFonts w:asciiTheme="minorHAnsi" w:eastAsiaTheme="minorEastAsia" w:hAnsiTheme="minorHAnsi" w:cstheme="minorHAnsi"/>
          <w:i/>
          <w:lang w:eastAsia="en-GB"/>
        </w:rPr>
        <w:t xml:space="preserve">‘She was extremely charming, and made every effort to distract the midwife and myself from the issue of her alcohol consumption.’ </w:t>
      </w:r>
    </w:p>
    <w:p w14:paraId="00FFC98A" w14:textId="4D91AD09" w:rsidR="00CC2A48" w:rsidRPr="007A0680" w:rsidRDefault="00CF3DFB" w:rsidP="00B66DAF">
      <w:pPr>
        <w:spacing w:before="120" w:after="240" w:line="36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Post-</w:t>
      </w:r>
      <w:r w:rsidR="00CC2A48" w:rsidRPr="007A0680">
        <w:rPr>
          <w:rFonts w:asciiTheme="minorHAnsi" w:eastAsiaTheme="minorEastAsia" w:hAnsiTheme="minorHAnsi" w:cstheme="minorHAnsi"/>
          <w:lang w:eastAsia="en-GB"/>
        </w:rPr>
        <w:t xml:space="preserve">module </w:t>
      </w:r>
      <w:r w:rsidR="00CC2A48">
        <w:rPr>
          <w:rFonts w:asciiTheme="minorHAnsi" w:eastAsiaTheme="minorEastAsia" w:hAnsiTheme="minorHAnsi" w:cstheme="minorHAnsi"/>
          <w:lang w:eastAsia="en-GB"/>
        </w:rPr>
        <w:t xml:space="preserve">however, </w:t>
      </w:r>
      <w:r w:rsidR="00CC2A48" w:rsidRPr="007A0680">
        <w:rPr>
          <w:rFonts w:asciiTheme="minorHAnsi" w:eastAsiaTheme="minorEastAsia" w:hAnsiTheme="minorHAnsi" w:cstheme="minorHAnsi"/>
          <w:lang w:eastAsia="en-GB"/>
        </w:rPr>
        <w:t xml:space="preserve">students described the attitudes </w:t>
      </w:r>
      <w:r>
        <w:rPr>
          <w:rFonts w:asciiTheme="minorHAnsi" w:eastAsiaTheme="minorEastAsia" w:hAnsiTheme="minorHAnsi" w:cstheme="minorHAnsi"/>
          <w:lang w:eastAsia="en-GB"/>
        </w:rPr>
        <w:t xml:space="preserve">they witnessed </w:t>
      </w:r>
      <w:r w:rsidR="00CC2A48" w:rsidRPr="007A0680">
        <w:rPr>
          <w:rFonts w:asciiTheme="minorHAnsi" w:eastAsiaTheme="minorEastAsia" w:hAnsiTheme="minorHAnsi" w:cstheme="minorHAnsi"/>
          <w:lang w:eastAsia="en-GB"/>
        </w:rPr>
        <w:t xml:space="preserve">as affecting the care </w:t>
      </w:r>
      <w:r>
        <w:rPr>
          <w:rFonts w:asciiTheme="minorHAnsi" w:eastAsiaTheme="minorEastAsia" w:hAnsiTheme="minorHAnsi" w:cstheme="minorHAnsi"/>
          <w:lang w:eastAsia="en-GB"/>
        </w:rPr>
        <w:t>given</w:t>
      </w:r>
      <w:r w:rsidR="00CC2A48" w:rsidRPr="007A0680">
        <w:rPr>
          <w:rFonts w:asciiTheme="minorHAnsi" w:eastAsiaTheme="minorEastAsia" w:hAnsiTheme="minorHAnsi" w:cstheme="minorHAnsi"/>
          <w:lang w:eastAsia="en-GB"/>
        </w:rPr>
        <w:t xml:space="preserve"> and re</w:t>
      </w:r>
      <w:r>
        <w:rPr>
          <w:rFonts w:asciiTheme="minorHAnsi" w:eastAsiaTheme="minorEastAsia" w:hAnsiTheme="minorHAnsi" w:cstheme="minorHAnsi"/>
          <w:lang w:eastAsia="en-GB"/>
        </w:rPr>
        <w:t xml:space="preserve">flected on </w:t>
      </w:r>
      <w:r w:rsidR="00CC2A48" w:rsidRPr="007A0680">
        <w:rPr>
          <w:rFonts w:asciiTheme="minorHAnsi" w:eastAsiaTheme="minorEastAsia" w:hAnsiTheme="minorHAnsi" w:cstheme="minorHAnsi"/>
          <w:lang w:eastAsia="en-GB"/>
        </w:rPr>
        <w:t xml:space="preserve">the detrimental </w:t>
      </w:r>
      <w:r w:rsidR="00CC2A48">
        <w:rPr>
          <w:rFonts w:asciiTheme="minorHAnsi" w:eastAsiaTheme="minorEastAsia" w:hAnsiTheme="minorHAnsi" w:cstheme="minorHAnsi"/>
          <w:lang w:eastAsia="en-GB"/>
        </w:rPr>
        <w:t>impact</w:t>
      </w:r>
      <w:r w:rsidR="00CC2A48" w:rsidRPr="007A0680">
        <w:rPr>
          <w:rFonts w:asciiTheme="minorHAnsi" w:eastAsiaTheme="minorEastAsia" w:hAnsiTheme="minorHAnsi" w:cstheme="minorHAnsi"/>
          <w:lang w:eastAsia="en-GB"/>
        </w:rPr>
        <w:t xml:space="preserve"> upon women</w:t>
      </w:r>
      <w:proofErr w:type="gramStart"/>
      <w:r w:rsidR="00CC2A48" w:rsidRPr="007A0680">
        <w:rPr>
          <w:rFonts w:asciiTheme="minorHAnsi" w:eastAsiaTheme="minorEastAsia" w:hAnsiTheme="minorHAnsi" w:cstheme="minorHAnsi"/>
          <w:lang w:eastAsia="en-GB"/>
        </w:rPr>
        <w:t>;</w:t>
      </w:r>
      <w:proofErr w:type="gramEnd"/>
    </w:p>
    <w:p w14:paraId="6FE360E9" w14:textId="1BBA2C94" w:rsidR="00CC2A48" w:rsidRPr="007A0680" w:rsidRDefault="00CC2A48" w:rsidP="00B66DAF">
      <w:pPr>
        <w:spacing w:before="120" w:after="240" w:line="360" w:lineRule="auto"/>
        <w:ind w:left="720"/>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w:t>
      </w:r>
      <w:proofErr w:type="gramStart"/>
      <w:r w:rsidRPr="007A0680">
        <w:rPr>
          <w:rFonts w:asciiTheme="minorHAnsi" w:eastAsiaTheme="minorEastAsia" w:hAnsiTheme="minorHAnsi" w:cstheme="minorHAnsi"/>
          <w:i/>
          <w:lang w:eastAsia="en-GB"/>
        </w:rPr>
        <w:t>they’re</w:t>
      </w:r>
      <w:proofErr w:type="gramEnd"/>
      <w:r w:rsidRPr="007A0680">
        <w:rPr>
          <w:rFonts w:asciiTheme="minorHAnsi" w:eastAsiaTheme="minorEastAsia" w:hAnsiTheme="minorHAnsi" w:cstheme="minorHAnsi"/>
          <w:i/>
          <w:lang w:eastAsia="en-GB"/>
        </w:rPr>
        <w:t xml:space="preserve"> (women) getting sub optimal care really and midwives are missing the si</w:t>
      </w:r>
      <w:r w:rsidR="00CF3DFB">
        <w:rPr>
          <w:rFonts w:asciiTheme="minorHAnsi" w:eastAsiaTheme="minorEastAsia" w:hAnsiTheme="minorHAnsi" w:cstheme="minorHAnsi"/>
          <w:i/>
          <w:lang w:eastAsia="en-GB"/>
        </w:rPr>
        <w:t>gns and symptoms that</w:t>
      </w:r>
      <w:r w:rsidRPr="007A0680">
        <w:rPr>
          <w:rFonts w:asciiTheme="minorHAnsi" w:eastAsiaTheme="minorEastAsia" w:hAnsiTheme="minorHAnsi" w:cstheme="minorHAnsi"/>
          <w:i/>
          <w:lang w:eastAsia="en-GB"/>
        </w:rPr>
        <w:t xml:space="preserve"> could prevent things.</w:t>
      </w:r>
      <w:r w:rsidRPr="007A0680">
        <w:rPr>
          <w:rFonts w:asciiTheme="minorHAnsi" w:eastAsiaTheme="minorEastAsia" w:hAnsiTheme="minorHAnsi" w:cstheme="minorHAnsi"/>
          <w:lang w:eastAsia="en-GB"/>
        </w:rPr>
        <w:t xml:space="preserve">’ </w:t>
      </w:r>
    </w:p>
    <w:p w14:paraId="0109CA2E" w14:textId="204F1532" w:rsidR="00CC2A48" w:rsidRPr="007A0680" w:rsidRDefault="00CF3DFB" w:rsidP="00B66DAF">
      <w:pPr>
        <w:spacing w:before="100" w:after="200" w:line="36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The findings raise concern</w:t>
      </w:r>
      <w:r w:rsidR="00CC2A48" w:rsidRPr="007A0680">
        <w:rPr>
          <w:rFonts w:asciiTheme="minorHAnsi" w:eastAsiaTheme="minorEastAsia" w:hAnsiTheme="minorHAnsi" w:cstheme="minorHAnsi"/>
          <w:lang w:eastAsia="en-GB"/>
        </w:rPr>
        <w:t xml:space="preserve">s </w:t>
      </w:r>
      <w:r>
        <w:rPr>
          <w:rFonts w:asciiTheme="minorHAnsi" w:eastAsiaTheme="minorEastAsia" w:hAnsiTheme="minorHAnsi" w:cstheme="minorHAnsi"/>
          <w:lang w:eastAsia="en-GB"/>
        </w:rPr>
        <w:t>about student midwives</w:t>
      </w:r>
      <w:r w:rsidR="00CC2A48" w:rsidRPr="007A0680">
        <w:rPr>
          <w:rFonts w:asciiTheme="minorHAnsi" w:eastAsiaTheme="minorEastAsia" w:hAnsiTheme="minorHAnsi" w:cstheme="minorHAnsi"/>
          <w:lang w:eastAsia="en-GB"/>
        </w:rPr>
        <w:t xml:space="preserve"> training </w:t>
      </w:r>
      <w:r>
        <w:rPr>
          <w:rFonts w:asciiTheme="minorHAnsi" w:eastAsiaTheme="minorEastAsia" w:hAnsiTheme="minorHAnsi" w:cstheme="minorHAnsi"/>
          <w:lang w:eastAsia="en-GB"/>
        </w:rPr>
        <w:t>because they</w:t>
      </w:r>
      <w:r w:rsidR="00CC2A48" w:rsidRPr="007A0680">
        <w:rPr>
          <w:rFonts w:asciiTheme="minorHAnsi" w:eastAsiaTheme="minorEastAsia" w:hAnsiTheme="minorHAnsi" w:cstheme="minorHAnsi"/>
          <w:lang w:eastAsia="en-GB"/>
        </w:rPr>
        <w:t xml:space="preserve"> spend a significant proportion of </w:t>
      </w:r>
      <w:r>
        <w:rPr>
          <w:rFonts w:asciiTheme="minorHAnsi" w:eastAsiaTheme="minorEastAsia" w:hAnsiTheme="minorHAnsi" w:cstheme="minorHAnsi"/>
          <w:lang w:eastAsia="en-GB"/>
        </w:rPr>
        <w:t>time</w:t>
      </w:r>
      <w:r w:rsidR="00CC2A48" w:rsidRPr="007A0680">
        <w:rPr>
          <w:rFonts w:asciiTheme="minorHAnsi" w:eastAsiaTheme="minorEastAsia" w:hAnsiTheme="minorHAnsi" w:cstheme="minorHAnsi"/>
          <w:lang w:eastAsia="en-GB"/>
        </w:rPr>
        <w:t xml:space="preserve"> in the clinical setting. Whilst this study did not evaluate the impact of </w:t>
      </w:r>
      <w:r>
        <w:rPr>
          <w:rFonts w:asciiTheme="minorHAnsi" w:eastAsiaTheme="minorEastAsia" w:hAnsiTheme="minorHAnsi" w:cstheme="minorHAnsi"/>
          <w:lang w:eastAsia="en-GB"/>
        </w:rPr>
        <w:t xml:space="preserve">the </w:t>
      </w:r>
      <w:r w:rsidR="00CC2A48" w:rsidRPr="007A0680">
        <w:rPr>
          <w:rFonts w:asciiTheme="minorHAnsi" w:eastAsiaTheme="minorEastAsia" w:hAnsiTheme="minorHAnsi" w:cstheme="minorHAnsi"/>
          <w:lang w:eastAsia="en-GB"/>
        </w:rPr>
        <w:t xml:space="preserve">practice views that students </w:t>
      </w:r>
      <w:proofErr w:type="gramStart"/>
      <w:r w:rsidR="00CC2A48" w:rsidRPr="007A0680">
        <w:rPr>
          <w:rFonts w:asciiTheme="minorHAnsi" w:eastAsiaTheme="minorEastAsia" w:hAnsiTheme="minorHAnsi" w:cstheme="minorHAnsi"/>
          <w:lang w:eastAsia="en-GB"/>
        </w:rPr>
        <w:t>were exposed</w:t>
      </w:r>
      <w:proofErr w:type="gramEnd"/>
      <w:r w:rsidR="00CC2A48" w:rsidRPr="007A0680">
        <w:rPr>
          <w:rFonts w:asciiTheme="minorHAnsi" w:eastAsiaTheme="minorEastAsia" w:hAnsiTheme="minorHAnsi" w:cstheme="minorHAnsi"/>
          <w:lang w:eastAsia="en-GB"/>
        </w:rPr>
        <w:t xml:space="preserve"> to, the findings suggest that these </w:t>
      </w:r>
      <w:r>
        <w:rPr>
          <w:rFonts w:asciiTheme="minorHAnsi" w:eastAsiaTheme="minorEastAsia" w:hAnsiTheme="minorHAnsi" w:cstheme="minorHAnsi"/>
          <w:lang w:eastAsia="en-GB"/>
        </w:rPr>
        <w:t>effected</w:t>
      </w:r>
      <w:r w:rsidR="00CC2A48" w:rsidRPr="007A0680">
        <w:rPr>
          <w:rFonts w:asciiTheme="minorHAnsi" w:eastAsiaTheme="minorEastAsia" w:hAnsiTheme="minorHAnsi" w:cstheme="minorHAnsi"/>
          <w:lang w:eastAsia="en-GB"/>
        </w:rPr>
        <w:t xml:space="preserve"> the way students framed substance using pregnant women themselves prior to the module.  When mentors are practicing in an evidence based, non-judgmental way</w:t>
      </w:r>
      <w:r>
        <w:rPr>
          <w:rFonts w:asciiTheme="minorHAnsi" w:eastAsiaTheme="minorEastAsia" w:hAnsiTheme="minorHAnsi" w:cstheme="minorHAnsi"/>
          <w:lang w:eastAsia="en-GB"/>
        </w:rPr>
        <w:t>,</w:t>
      </w:r>
      <w:r w:rsidR="00CC2A48" w:rsidRPr="007A0680">
        <w:rPr>
          <w:rFonts w:asciiTheme="minorHAnsi" w:eastAsiaTheme="minorEastAsia" w:hAnsiTheme="minorHAnsi" w:cstheme="minorHAnsi"/>
          <w:lang w:eastAsia="en-GB"/>
        </w:rPr>
        <w:t xml:space="preserve"> this does not pose any concern and in fact is likely to be beneficial to learning, however when they are not (which was indicated in this research) the implications to development of students could be </w:t>
      </w:r>
      <w:r>
        <w:rPr>
          <w:rFonts w:asciiTheme="minorHAnsi" w:eastAsiaTheme="minorEastAsia" w:hAnsiTheme="minorHAnsi" w:cstheme="minorHAnsi"/>
          <w:lang w:eastAsia="en-GB"/>
        </w:rPr>
        <w:t>significant</w:t>
      </w:r>
      <w:r w:rsidR="00CC2A48" w:rsidRPr="007A0680">
        <w:rPr>
          <w:rFonts w:asciiTheme="minorHAnsi" w:eastAsiaTheme="minorEastAsia" w:hAnsiTheme="minorHAnsi" w:cstheme="minorHAnsi"/>
          <w:lang w:eastAsia="en-GB"/>
        </w:rPr>
        <w:t xml:space="preserve">. </w:t>
      </w:r>
    </w:p>
    <w:p w14:paraId="6F9DE534" w14:textId="2A0E6B12" w:rsidR="00CC2A48" w:rsidRPr="007A0680" w:rsidRDefault="00CC2A48" w:rsidP="00B66DAF">
      <w:pPr>
        <w:spacing w:before="120" w:after="240" w:line="360" w:lineRule="auto"/>
        <w:rPr>
          <w:rFonts w:asciiTheme="minorHAnsi" w:eastAsiaTheme="minorEastAsia" w:hAnsiTheme="minorHAnsi" w:cstheme="minorHAnsi"/>
          <w:lang w:eastAsia="en-GB"/>
        </w:rPr>
      </w:pPr>
      <w:r w:rsidRPr="007A0680">
        <w:rPr>
          <w:rFonts w:asciiTheme="minorHAnsi" w:hAnsiTheme="minorHAnsi" w:cstheme="minorHAnsi"/>
        </w:rPr>
        <w:t>It was interesting that following the module all students were able to recognise the challenges faced in practice, whereas prior to the module m</w:t>
      </w:r>
      <w:r w:rsidRPr="007A0680">
        <w:rPr>
          <w:rFonts w:asciiTheme="minorHAnsi" w:eastAsiaTheme="minorEastAsia" w:hAnsiTheme="minorHAnsi" w:cstheme="minorHAnsi"/>
          <w:lang w:eastAsia="en-GB"/>
        </w:rPr>
        <w:t xml:space="preserve">any were not able to. </w:t>
      </w:r>
      <w:r>
        <w:rPr>
          <w:rFonts w:asciiTheme="minorHAnsi" w:eastAsiaTheme="minorEastAsia" w:hAnsiTheme="minorHAnsi" w:cstheme="minorHAnsi"/>
          <w:lang w:eastAsia="en-GB"/>
        </w:rPr>
        <w:t>Following the module, t</w:t>
      </w:r>
      <w:r w:rsidRPr="007A0680">
        <w:rPr>
          <w:rFonts w:asciiTheme="minorHAnsi" w:eastAsiaTheme="minorEastAsia" w:hAnsiTheme="minorHAnsi" w:cstheme="minorHAnsi"/>
          <w:lang w:eastAsia="en-GB"/>
        </w:rPr>
        <w:t>hey made reference to a lack of guidance, but also to other organisational constraints</w:t>
      </w:r>
      <w:r w:rsidR="00CF3DFB">
        <w:rPr>
          <w:rFonts w:asciiTheme="minorHAnsi" w:eastAsiaTheme="minorEastAsia" w:hAnsiTheme="minorHAnsi" w:cstheme="minorHAnsi"/>
          <w:lang w:eastAsia="en-GB"/>
        </w:rPr>
        <w:t>,</w:t>
      </w:r>
      <w:r w:rsidRPr="007A0680">
        <w:rPr>
          <w:rFonts w:asciiTheme="minorHAnsi" w:eastAsiaTheme="minorEastAsia" w:hAnsiTheme="minorHAnsi" w:cstheme="minorHAnsi"/>
          <w:lang w:eastAsia="en-GB"/>
        </w:rPr>
        <w:t xml:space="preserve"> such as time, workload pressures and financial cutbacks al</w:t>
      </w:r>
      <w:r w:rsidR="00CF3DFB">
        <w:rPr>
          <w:rFonts w:asciiTheme="minorHAnsi" w:eastAsiaTheme="minorEastAsia" w:hAnsiTheme="minorHAnsi" w:cstheme="minorHAnsi"/>
          <w:lang w:eastAsia="en-GB"/>
        </w:rPr>
        <w:t xml:space="preserve">l of which they felt impacted </w:t>
      </w:r>
      <w:r w:rsidRPr="007A0680">
        <w:rPr>
          <w:rFonts w:asciiTheme="minorHAnsi" w:eastAsiaTheme="minorEastAsia" w:hAnsiTheme="minorHAnsi" w:cstheme="minorHAnsi"/>
          <w:lang w:eastAsia="en-GB"/>
        </w:rPr>
        <w:t>on the sta</w:t>
      </w:r>
      <w:r w:rsidR="00CF3DFB">
        <w:rPr>
          <w:rFonts w:asciiTheme="minorHAnsi" w:eastAsiaTheme="minorEastAsia" w:hAnsiTheme="minorHAnsi" w:cstheme="minorHAnsi"/>
          <w:lang w:eastAsia="en-GB"/>
        </w:rPr>
        <w:t>ndard of care that was provided,</w:t>
      </w:r>
      <w:r w:rsidRPr="007A0680">
        <w:rPr>
          <w:rFonts w:asciiTheme="minorHAnsi" w:eastAsiaTheme="minorEastAsia" w:hAnsiTheme="minorHAnsi" w:cstheme="minorHAnsi"/>
          <w:lang w:eastAsia="en-GB"/>
        </w:rPr>
        <w:t xml:space="preserve"> </w:t>
      </w:r>
      <w:r w:rsidR="00492353">
        <w:rPr>
          <w:rFonts w:asciiTheme="minorHAnsi" w:eastAsiaTheme="minorEastAsia" w:hAnsiTheme="minorHAnsi" w:cstheme="minorHAnsi"/>
          <w:lang w:eastAsia="en-GB"/>
        </w:rPr>
        <w:t>highlighting</w:t>
      </w:r>
      <w:r w:rsidRPr="007A0680">
        <w:rPr>
          <w:rFonts w:asciiTheme="minorHAnsi" w:eastAsiaTheme="minorEastAsia" w:hAnsiTheme="minorHAnsi" w:cstheme="minorHAnsi"/>
          <w:lang w:eastAsia="en-GB"/>
        </w:rPr>
        <w:t xml:space="preserve"> implications for changes needed in practice;</w:t>
      </w:r>
    </w:p>
    <w:p w14:paraId="176EF953" w14:textId="743A1ACE" w:rsidR="00CC2A48" w:rsidRPr="007A0680" w:rsidRDefault="00CC2A48" w:rsidP="00B66DAF">
      <w:pPr>
        <w:spacing w:before="120" w:after="240" w:line="360" w:lineRule="auto"/>
        <w:ind w:left="720"/>
        <w:rPr>
          <w:rFonts w:asciiTheme="minorHAnsi" w:eastAsiaTheme="minorEastAsia" w:hAnsiTheme="minorHAnsi" w:cstheme="minorHAnsi"/>
          <w:i/>
          <w:lang w:eastAsia="en-GB"/>
        </w:rPr>
      </w:pPr>
      <w:r w:rsidRPr="007A0680">
        <w:rPr>
          <w:rFonts w:asciiTheme="minorHAnsi" w:eastAsiaTheme="minorEastAsia" w:hAnsiTheme="minorHAnsi" w:cstheme="minorHAnsi"/>
          <w:lang w:eastAsia="en-GB"/>
        </w:rPr>
        <w:t>‘</w:t>
      </w:r>
      <w:r w:rsidRPr="007A0680">
        <w:rPr>
          <w:rFonts w:asciiTheme="minorHAnsi" w:eastAsiaTheme="minorEastAsia" w:hAnsiTheme="minorHAnsi" w:cstheme="minorHAnsi"/>
          <w:i/>
          <w:lang w:eastAsia="en-GB"/>
        </w:rPr>
        <w:t xml:space="preserve">Time demands are too great.  You are attending a </w:t>
      </w:r>
      <w:proofErr w:type="gramStart"/>
      <w:r w:rsidRPr="007A0680">
        <w:rPr>
          <w:rFonts w:asciiTheme="minorHAnsi" w:eastAsiaTheme="minorEastAsia" w:hAnsiTheme="minorHAnsi" w:cstheme="minorHAnsi"/>
          <w:i/>
          <w:lang w:eastAsia="en-GB"/>
        </w:rPr>
        <w:t>discharge plan</w:t>
      </w:r>
      <w:r w:rsidR="00492353">
        <w:rPr>
          <w:rFonts w:asciiTheme="minorHAnsi" w:eastAsiaTheme="minorEastAsia" w:hAnsiTheme="minorHAnsi" w:cstheme="minorHAnsi"/>
          <w:i/>
          <w:lang w:eastAsia="en-GB"/>
        </w:rPr>
        <w:t>ning</w:t>
      </w:r>
      <w:proofErr w:type="gramEnd"/>
      <w:r w:rsidR="00492353">
        <w:rPr>
          <w:rFonts w:asciiTheme="minorHAnsi" w:eastAsiaTheme="minorEastAsia" w:hAnsiTheme="minorHAnsi" w:cstheme="minorHAnsi"/>
          <w:i/>
          <w:lang w:eastAsia="en-GB"/>
        </w:rPr>
        <w:t xml:space="preserve"> meeting for women, you </w:t>
      </w:r>
      <w:proofErr w:type="spellStart"/>
      <w:r w:rsidR="00492353">
        <w:rPr>
          <w:rFonts w:asciiTheme="minorHAnsi" w:eastAsiaTheme="minorEastAsia" w:hAnsiTheme="minorHAnsi" w:cstheme="minorHAnsi"/>
          <w:i/>
          <w:lang w:eastAsia="en-GB"/>
        </w:rPr>
        <w:t>may</w:t>
      </w:r>
      <w:r w:rsidRPr="007A0680">
        <w:rPr>
          <w:rFonts w:asciiTheme="minorHAnsi" w:eastAsiaTheme="minorEastAsia" w:hAnsiTheme="minorHAnsi" w:cstheme="minorHAnsi"/>
          <w:i/>
          <w:lang w:eastAsia="en-GB"/>
        </w:rPr>
        <w:t>be</w:t>
      </w:r>
      <w:proofErr w:type="spellEnd"/>
      <w:r w:rsidRPr="007A0680">
        <w:rPr>
          <w:rFonts w:asciiTheme="minorHAnsi" w:eastAsiaTheme="minorEastAsia" w:hAnsiTheme="minorHAnsi" w:cstheme="minorHAnsi"/>
          <w:i/>
          <w:lang w:eastAsia="en-GB"/>
        </w:rPr>
        <w:t xml:space="preserve"> met twice. I don’t think that’s appropriate</w:t>
      </w:r>
      <w:r>
        <w:rPr>
          <w:rFonts w:asciiTheme="minorHAnsi" w:eastAsiaTheme="minorEastAsia" w:hAnsiTheme="minorHAnsi" w:cstheme="minorHAnsi"/>
          <w:i/>
          <w:lang w:eastAsia="en-GB"/>
        </w:rPr>
        <w:t xml:space="preserve"> ..</w:t>
      </w:r>
      <w:r w:rsidRPr="007A0680">
        <w:rPr>
          <w:rFonts w:asciiTheme="minorHAnsi" w:eastAsiaTheme="minorEastAsia" w:hAnsiTheme="minorHAnsi" w:cstheme="minorHAnsi"/>
          <w:i/>
          <w:lang w:eastAsia="en-GB"/>
        </w:rPr>
        <w:t>.’</w:t>
      </w:r>
    </w:p>
    <w:p w14:paraId="175FA6B8" w14:textId="5E367EF0" w:rsidR="00CC2A48" w:rsidRPr="007A0680" w:rsidRDefault="00CC2A48" w:rsidP="00B66DAF">
      <w:pPr>
        <w:spacing w:before="120" w:after="24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This mirrors the findings of previous studies looking at the challenges in </w:t>
      </w:r>
      <w:r w:rsidR="00492353">
        <w:rPr>
          <w:rFonts w:asciiTheme="minorHAnsi" w:eastAsiaTheme="minorEastAsia" w:hAnsiTheme="minorHAnsi" w:cstheme="minorHAnsi"/>
          <w:lang w:eastAsia="en-GB"/>
        </w:rPr>
        <w:t xml:space="preserve">substance use </w:t>
      </w:r>
      <w:r w:rsidRPr="007A0680">
        <w:rPr>
          <w:rFonts w:asciiTheme="minorHAnsi" w:eastAsiaTheme="minorEastAsia" w:hAnsiTheme="minorHAnsi" w:cstheme="minorHAnsi"/>
          <w:lang w:eastAsia="en-GB"/>
        </w:rPr>
        <w:t xml:space="preserve">care </w:t>
      </w:r>
      <w:r>
        <w:rPr>
          <w:rFonts w:asciiTheme="minorHAnsi" w:eastAsiaTheme="minorEastAsia" w:hAnsiTheme="minorHAnsi" w:cstheme="minorHAnsi"/>
          <w:lang w:eastAsia="en-GB"/>
        </w:rPr>
        <w:t>(Lee et al., 2013</w:t>
      </w:r>
      <w:r w:rsidRPr="007A0680">
        <w:rPr>
          <w:rFonts w:asciiTheme="minorHAnsi" w:eastAsiaTheme="minorEastAsia" w:hAnsiTheme="minorHAnsi" w:cstheme="minorHAnsi"/>
          <w:lang w:eastAsia="en-GB"/>
        </w:rPr>
        <w:t xml:space="preserve">; Jenkins, 2013). Of note was that the students even felt this </w:t>
      </w:r>
      <w:r w:rsidRPr="007A0680">
        <w:rPr>
          <w:rFonts w:asciiTheme="minorHAnsi" w:eastAsiaTheme="minorEastAsia" w:hAnsiTheme="minorHAnsi" w:cstheme="minorHAnsi"/>
          <w:lang w:eastAsia="en-GB"/>
        </w:rPr>
        <w:lastRenderedPageBreak/>
        <w:t xml:space="preserve">to be the case </w:t>
      </w:r>
      <w:r w:rsidR="00492353">
        <w:rPr>
          <w:rFonts w:asciiTheme="minorHAnsi" w:eastAsiaTheme="minorEastAsia" w:hAnsiTheme="minorHAnsi" w:cstheme="minorHAnsi"/>
          <w:lang w:eastAsia="en-GB"/>
        </w:rPr>
        <w:t xml:space="preserve">sometimes </w:t>
      </w:r>
      <w:r w:rsidRPr="007A0680">
        <w:rPr>
          <w:rFonts w:asciiTheme="minorHAnsi" w:eastAsiaTheme="minorEastAsia" w:hAnsiTheme="minorHAnsi" w:cstheme="minorHAnsi"/>
          <w:lang w:eastAsia="en-GB"/>
        </w:rPr>
        <w:t>where there were specialist substance misuse specialists employed, which is contrary to some previous research (Leggate, 2008);</w:t>
      </w:r>
    </w:p>
    <w:p w14:paraId="4B8B91D9" w14:textId="2BB73A36" w:rsidR="00CC2A48" w:rsidRPr="007A0680" w:rsidRDefault="00CC2A48" w:rsidP="00B66DAF">
      <w:pPr>
        <w:spacing w:before="120" w:after="240" w:line="360" w:lineRule="auto"/>
        <w:ind w:left="720"/>
        <w:rPr>
          <w:rFonts w:asciiTheme="minorHAnsi" w:hAnsiTheme="minorHAnsi" w:cstheme="minorHAnsi"/>
        </w:rPr>
      </w:pPr>
      <w:r w:rsidRPr="007A0680">
        <w:rPr>
          <w:rFonts w:asciiTheme="minorHAnsi" w:eastAsiaTheme="minorEastAsia" w:hAnsiTheme="minorHAnsi" w:cstheme="minorHAnsi"/>
          <w:lang w:eastAsia="en-GB"/>
        </w:rPr>
        <w:t xml:space="preserve">  </w:t>
      </w:r>
      <w:r w:rsidRPr="007A0680">
        <w:rPr>
          <w:rFonts w:asciiTheme="minorHAnsi" w:hAnsiTheme="minorHAnsi" w:cstheme="minorHAnsi"/>
        </w:rPr>
        <w:t>‘</w:t>
      </w:r>
      <w:r w:rsidRPr="007A0680">
        <w:rPr>
          <w:rFonts w:asciiTheme="minorHAnsi" w:hAnsiTheme="minorHAnsi" w:cstheme="minorHAnsi"/>
          <w:i/>
        </w:rPr>
        <w:t xml:space="preserve">She was being seen by our drug and alcohol midwife, but </w:t>
      </w:r>
      <w:r w:rsidR="00492353">
        <w:rPr>
          <w:rFonts w:asciiTheme="minorHAnsi" w:hAnsiTheme="minorHAnsi" w:cstheme="minorHAnsi"/>
          <w:i/>
        </w:rPr>
        <w:t>…</w:t>
      </w:r>
      <w:r w:rsidRPr="007A0680">
        <w:rPr>
          <w:rFonts w:asciiTheme="minorHAnsi" w:hAnsiTheme="minorHAnsi" w:cstheme="minorHAnsi"/>
          <w:i/>
        </w:rPr>
        <w:t xml:space="preserve"> there just wasn’t a proper plan in place or anything.’</w:t>
      </w:r>
      <w:r w:rsidRPr="007A0680">
        <w:rPr>
          <w:rFonts w:asciiTheme="minorHAnsi" w:hAnsiTheme="minorHAnsi" w:cstheme="minorHAnsi"/>
        </w:rPr>
        <w:t xml:space="preserve"> </w:t>
      </w:r>
    </w:p>
    <w:p w14:paraId="446703BB" w14:textId="1B62A2F2" w:rsidR="00CC2A48" w:rsidRDefault="00CC2A48" w:rsidP="00B66DAF">
      <w:pPr>
        <w:spacing w:before="120" w:after="240" w:line="360" w:lineRule="auto"/>
        <w:rPr>
          <w:rFonts w:asciiTheme="minorHAnsi" w:hAnsiTheme="minorHAnsi" w:cstheme="minorHAnsi"/>
        </w:rPr>
      </w:pPr>
      <w:r w:rsidRPr="007A0680">
        <w:rPr>
          <w:rFonts w:asciiTheme="minorHAnsi" w:hAnsiTheme="minorHAnsi" w:cstheme="minorHAnsi"/>
        </w:rPr>
        <w:t>There were of course some examples of good attitude highlighted</w:t>
      </w:r>
      <w:r>
        <w:rPr>
          <w:rFonts w:asciiTheme="minorHAnsi" w:hAnsiTheme="minorHAnsi" w:cstheme="minorHAnsi"/>
        </w:rPr>
        <w:t xml:space="preserve"> </w:t>
      </w:r>
      <w:r w:rsidR="00492353">
        <w:rPr>
          <w:rFonts w:asciiTheme="minorHAnsi" w:hAnsiTheme="minorHAnsi" w:cstheme="minorHAnsi"/>
        </w:rPr>
        <w:t xml:space="preserve">pre and post </w:t>
      </w:r>
      <w:r>
        <w:rPr>
          <w:rFonts w:asciiTheme="minorHAnsi" w:hAnsiTheme="minorHAnsi" w:cstheme="minorHAnsi"/>
        </w:rPr>
        <w:t>module</w:t>
      </w:r>
      <w:r w:rsidRPr="007A0680">
        <w:rPr>
          <w:rFonts w:asciiTheme="minorHAnsi" w:hAnsiTheme="minorHAnsi" w:cstheme="minorHAnsi"/>
        </w:rPr>
        <w:t>, confirming the findings for example of Jenkins (2013)</w:t>
      </w:r>
      <w:proofErr w:type="gramStart"/>
      <w:r w:rsidRPr="007A0680">
        <w:rPr>
          <w:rFonts w:asciiTheme="minorHAnsi" w:hAnsiTheme="minorHAnsi" w:cstheme="minorHAnsi"/>
        </w:rPr>
        <w:t>,</w:t>
      </w:r>
      <w:proofErr w:type="gramEnd"/>
      <w:r w:rsidRPr="007A0680">
        <w:rPr>
          <w:rFonts w:asciiTheme="minorHAnsi" w:hAnsiTheme="minorHAnsi" w:cstheme="minorHAnsi"/>
        </w:rPr>
        <w:t xml:space="preserve"> however these </w:t>
      </w:r>
      <w:r>
        <w:rPr>
          <w:rFonts w:asciiTheme="minorHAnsi" w:hAnsiTheme="minorHAnsi" w:cstheme="minorHAnsi"/>
        </w:rPr>
        <w:t xml:space="preserve">were very much in the minority. </w:t>
      </w:r>
      <w:r w:rsidR="00492353">
        <w:rPr>
          <w:rFonts w:asciiTheme="minorHAnsi" w:hAnsiTheme="minorHAnsi" w:cstheme="minorHAnsi"/>
        </w:rPr>
        <w:t>These positive attitudes</w:t>
      </w:r>
      <w:r w:rsidRPr="007A0680">
        <w:rPr>
          <w:rFonts w:asciiTheme="minorHAnsi" w:hAnsiTheme="minorHAnsi" w:cstheme="minorHAnsi"/>
        </w:rPr>
        <w:t xml:space="preserve"> </w:t>
      </w:r>
      <w:proofErr w:type="gramStart"/>
      <w:r w:rsidRPr="007A0680">
        <w:rPr>
          <w:rFonts w:asciiTheme="minorHAnsi" w:hAnsiTheme="minorHAnsi" w:cstheme="minorHAnsi"/>
        </w:rPr>
        <w:t>were all attribu</w:t>
      </w:r>
      <w:r w:rsidR="00F762CF">
        <w:rPr>
          <w:rFonts w:asciiTheme="minorHAnsi" w:hAnsiTheme="minorHAnsi" w:cstheme="minorHAnsi"/>
        </w:rPr>
        <w:t>ted</w:t>
      </w:r>
      <w:proofErr w:type="gramEnd"/>
      <w:r w:rsidR="00F762CF">
        <w:rPr>
          <w:rFonts w:asciiTheme="minorHAnsi" w:hAnsiTheme="minorHAnsi" w:cstheme="minorHAnsi"/>
        </w:rPr>
        <w:t xml:space="preserve"> to better knowledge</w:t>
      </w:r>
      <w:r>
        <w:rPr>
          <w:rFonts w:asciiTheme="minorHAnsi" w:hAnsiTheme="minorHAnsi" w:cstheme="minorHAnsi"/>
        </w:rPr>
        <w:t xml:space="preserve"> </w:t>
      </w:r>
      <w:r w:rsidRPr="007A0680">
        <w:rPr>
          <w:rFonts w:asciiTheme="minorHAnsi" w:hAnsiTheme="minorHAnsi" w:cstheme="minorHAnsi"/>
        </w:rPr>
        <w:t>o</w:t>
      </w:r>
      <w:r>
        <w:rPr>
          <w:rFonts w:asciiTheme="minorHAnsi" w:hAnsiTheme="minorHAnsi" w:cstheme="minorHAnsi"/>
        </w:rPr>
        <w:t>r experience</w:t>
      </w:r>
      <w:r w:rsidRPr="007A0680">
        <w:rPr>
          <w:rFonts w:asciiTheme="minorHAnsi" w:hAnsiTheme="minorHAnsi" w:cstheme="minorHAnsi"/>
        </w:rPr>
        <w:t xml:space="preserve">, in line with </w:t>
      </w:r>
      <w:r w:rsidR="00492353">
        <w:rPr>
          <w:rFonts w:asciiTheme="minorHAnsi" w:hAnsiTheme="minorHAnsi" w:cstheme="minorHAnsi"/>
        </w:rPr>
        <w:t xml:space="preserve">this and </w:t>
      </w:r>
      <w:r w:rsidRPr="007A0680">
        <w:rPr>
          <w:rFonts w:asciiTheme="minorHAnsi" w:hAnsiTheme="minorHAnsi" w:cstheme="minorHAnsi"/>
        </w:rPr>
        <w:t>previous rese</w:t>
      </w:r>
      <w:r>
        <w:rPr>
          <w:rFonts w:asciiTheme="minorHAnsi" w:hAnsiTheme="minorHAnsi" w:cstheme="minorHAnsi"/>
        </w:rPr>
        <w:t>arch (Lee et al., 2013);</w:t>
      </w:r>
    </w:p>
    <w:p w14:paraId="3F06E4DD" w14:textId="4E0C865D" w:rsidR="00CC2A48" w:rsidRPr="00A02845" w:rsidRDefault="00CC2A48" w:rsidP="00B66DAF">
      <w:pPr>
        <w:spacing w:before="100" w:after="200" w:line="360" w:lineRule="auto"/>
        <w:ind w:left="720"/>
        <w:rPr>
          <w:rFonts w:asciiTheme="minorHAnsi" w:hAnsiTheme="minorHAnsi" w:cstheme="minorHAnsi"/>
          <w:i/>
        </w:rPr>
      </w:pPr>
      <w:r w:rsidRPr="00A02845">
        <w:rPr>
          <w:rFonts w:asciiTheme="minorHAnsi" w:hAnsiTheme="minorHAnsi" w:cstheme="minorHAnsi"/>
          <w:i/>
        </w:rPr>
        <w:t xml:space="preserve">‘She </w:t>
      </w:r>
      <w:r>
        <w:rPr>
          <w:rFonts w:asciiTheme="minorHAnsi" w:hAnsiTheme="minorHAnsi" w:cstheme="minorHAnsi"/>
          <w:i/>
        </w:rPr>
        <w:t>[mentor</w:t>
      </w:r>
      <w:r w:rsidRPr="00A02845">
        <w:rPr>
          <w:rFonts w:asciiTheme="minorHAnsi" w:hAnsiTheme="minorHAnsi" w:cstheme="minorHAnsi"/>
          <w:i/>
        </w:rPr>
        <w:t xml:space="preserve">] opened my eyes into a world I didn’t realise existed. … We also visited women who were out the other side and over their </w:t>
      </w:r>
      <w:proofErr w:type="gramStart"/>
      <w:r w:rsidRPr="00A02845">
        <w:rPr>
          <w:rFonts w:asciiTheme="minorHAnsi" w:hAnsiTheme="minorHAnsi" w:cstheme="minorHAnsi"/>
          <w:i/>
        </w:rPr>
        <w:t>addictions</w:t>
      </w:r>
      <w:proofErr w:type="gramEnd"/>
      <w:r w:rsidRPr="00A02845">
        <w:rPr>
          <w:rFonts w:asciiTheme="minorHAnsi" w:hAnsiTheme="minorHAnsi" w:cstheme="minorHAnsi"/>
          <w:i/>
        </w:rPr>
        <w:t xml:space="preserve"> </w:t>
      </w:r>
      <w:r w:rsidR="00492353">
        <w:rPr>
          <w:rFonts w:asciiTheme="minorHAnsi" w:hAnsiTheme="minorHAnsi" w:cstheme="minorHAnsi"/>
          <w:i/>
        </w:rPr>
        <w:t>…</w:t>
      </w:r>
      <w:r w:rsidRPr="00A02845">
        <w:rPr>
          <w:rFonts w:asciiTheme="minorHAnsi" w:hAnsiTheme="minorHAnsi" w:cstheme="minorHAnsi"/>
          <w:i/>
        </w:rPr>
        <w:t xml:space="preserve"> this was amazing to see.</w:t>
      </w:r>
      <w:r>
        <w:rPr>
          <w:rFonts w:asciiTheme="minorHAnsi" w:hAnsiTheme="minorHAnsi" w:cstheme="minorHAnsi"/>
          <w:i/>
        </w:rPr>
        <w:t xml:space="preserve"> Her experience and knowledge was phenomenal.</w:t>
      </w:r>
      <w:r w:rsidRPr="00A02845">
        <w:rPr>
          <w:rFonts w:asciiTheme="minorHAnsi" w:hAnsiTheme="minorHAnsi" w:cstheme="minorHAnsi"/>
          <w:i/>
        </w:rPr>
        <w:t>’</w:t>
      </w:r>
    </w:p>
    <w:p w14:paraId="0686DA84" w14:textId="62EB7342" w:rsidR="00CC2A48" w:rsidRPr="007A0680" w:rsidRDefault="00492353" w:rsidP="00B66DAF">
      <w:pPr>
        <w:spacing w:before="100" w:after="200" w:line="36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Post</w:t>
      </w:r>
      <w:r w:rsidR="00CC2A48" w:rsidRPr="007A0680">
        <w:rPr>
          <w:rFonts w:asciiTheme="minorHAnsi" w:eastAsiaTheme="minorEastAsia" w:hAnsiTheme="minorHAnsi" w:cstheme="minorHAnsi"/>
          <w:lang w:eastAsia="en-GB"/>
        </w:rPr>
        <w:t xml:space="preserve"> educational intervention, the students’ views appeared to be much more secure and independent and based in their own learn</w:t>
      </w:r>
      <w:r w:rsidR="00CC2A48">
        <w:rPr>
          <w:rFonts w:asciiTheme="minorHAnsi" w:eastAsiaTheme="minorEastAsia" w:hAnsiTheme="minorHAnsi" w:cstheme="minorHAnsi"/>
          <w:lang w:eastAsia="en-GB"/>
        </w:rPr>
        <w:t>ing. One aspect was</w:t>
      </w:r>
      <w:r w:rsidR="00CC2A48" w:rsidRPr="007A0680">
        <w:rPr>
          <w:rFonts w:asciiTheme="minorHAnsi" w:eastAsiaTheme="minorEastAsia" w:hAnsiTheme="minorHAnsi" w:cstheme="minorHAnsi"/>
          <w:lang w:eastAsia="en-GB"/>
        </w:rPr>
        <w:t xml:space="preserve"> in relation to understanding the lives of users. Reflecting specifically on an input called ‘Swansea Love Story’ (Swansea Love Story, 2009), </w:t>
      </w:r>
      <w:r>
        <w:rPr>
          <w:rFonts w:asciiTheme="minorHAnsi" w:eastAsiaTheme="minorEastAsia" w:hAnsiTheme="minorHAnsi" w:cstheme="minorHAnsi"/>
          <w:lang w:eastAsia="en-GB"/>
        </w:rPr>
        <w:t>which is a TV documentary</w:t>
      </w:r>
      <w:r w:rsidR="00CC2A48">
        <w:rPr>
          <w:rFonts w:asciiTheme="minorHAnsi" w:eastAsiaTheme="minorEastAsia" w:hAnsiTheme="minorHAnsi" w:cstheme="minorHAnsi"/>
          <w:lang w:eastAsia="en-GB"/>
        </w:rPr>
        <w:t xml:space="preserve"> following the </w:t>
      </w:r>
      <w:r>
        <w:rPr>
          <w:rFonts w:asciiTheme="minorHAnsi" w:eastAsiaTheme="minorEastAsia" w:hAnsiTheme="minorHAnsi" w:cstheme="minorHAnsi"/>
          <w:lang w:eastAsia="en-GB"/>
        </w:rPr>
        <w:t xml:space="preserve">real </w:t>
      </w:r>
      <w:r w:rsidR="00CC2A48">
        <w:rPr>
          <w:rFonts w:asciiTheme="minorHAnsi" w:eastAsiaTheme="minorEastAsia" w:hAnsiTheme="minorHAnsi" w:cstheme="minorHAnsi"/>
          <w:lang w:eastAsia="en-GB"/>
        </w:rPr>
        <w:t xml:space="preserve">lives drug users, </w:t>
      </w:r>
      <w:r w:rsidR="00CC2A48" w:rsidRPr="007A0680">
        <w:rPr>
          <w:rFonts w:asciiTheme="minorHAnsi" w:eastAsiaTheme="minorEastAsia" w:hAnsiTheme="minorHAnsi" w:cstheme="minorHAnsi"/>
          <w:lang w:eastAsia="en-GB"/>
        </w:rPr>
        <w:t>the students commented;</w:t>
      </w:r>
    </w:p>
    <w:p w14:paraId="7E79A076" w14:textId="77777777" w:rsidR="00CC2A48" w:rsidRPr="007A0680" w:rsidRDefault="00CC2A48" w:rsidP="00B66DAF">
      <w:pPr>
        <w:spacing w:before="100" w:after="200" w:line="360" w:lineRule="auto"/>
        <w:ind w:left="720"/>
        <w:rPr>
          <w:rFonts w:asciiTheme="minorHAnsi" w:eastAsiaTheme="minorEastAsia" w:hAnsiTheme="minorHAnsi" w:cstheme="minorHAnsi"/>
          <w:i/>
          <w:lang w:eastAsia="en-GB"/>
        </w:rPr>
      </w:pPr>
      <w:r w:rsidRPr="007A0680">
        <w:rPr>
          <w:rFonts w:asciiTheme="minorHAnsi" w:eastAsiaTheme="minorEastAsia" w:hAnsiTheme="minorHAnsi" w:cstheme="minorHAnsi"/>
          <w:i/>
          <w:lang w:eastAsia="en-GB"/>
        </w:rPr>
        <w:t xml:space="preserve"> ‘The Swansea love story was heart breaking and really moving. I found that really, really eye opening and useful … The reasons behind the drug use were </w:t>
      </w:r>
      <w:proofErr w:type="gramStart"/>
      <w:r w:rsidRPr="007A0680">
        <w:rPr>
          <w:rFonts w:asciiTheme="minorHAnsi" w:eastAsiaTheme="minorEastAsia" w:hAnsiTheme="minorHAnsi" w:cstheme="minorHAnsi"/>
          <w:i/>
          <w:lang w:eastAsia="en-GB"/>
        </w:rPr>
        <w:t>really powerful</w:t>
      </w:r>
      <w:proofErr w:type="gramEnd"/>
      <w:r w:rsidRPr="007A0680">
        <w:rPr>
          <w:rFonts w:asciiTheme="minorHAnsi" w:eastAsiaTheme="minorEastAsia" w:hAnsiTheme="minorHAnsi" w:cstheme="minorHAnsi"/>
          <w:i/>
          <w:lang w:eastAsia="en-GB"/>
        </w:rPr>
        <w:t xml:space="preserve">. And it’s such a vicious </w:t>
      </w:r>
      <w:proofErr w:type="gramStart"/>
      <w:r w:rsidRPr="007A0680">
        <w:rPr>
          <w:rFonts w:asciiTheme="minorHAnsi" w:eastAsiaTheme="minorEastAsia" w:hAnsiTheme="minorHAnsi" w:cstheme="minorHAnsi"/>
          <w:i/>
          <w:lang w:eastAsia="en-GB"/>
        </w:rPr>
        <w:t>circle,</w:t>
      </w:r>
      <w:proofErr w:type="gramEnd"/>
      <w:r w:rsidRPr="007A0680">
        <w:rPr>
          <w:rFonts w:asciiTheme="minorHAnsi" w:eastAsiaTheme="minorEastAsia" w:hAnsiTheme="minorHAnsi" w:cstheme="minorHAnsi"/>
          <w:i/>
          <w:lang w:eastAsia="en-GB"/>
        </w:rPr>
        <w:t xml:space="preserve"> they just can’t get out of.’</w:t>
      </w:r>
    </w:p>
    <w:p w14:paraId="1B0DDD02" w14:textId="77777777" w:rsidR="00CC2A48" w:rsidRDefault="00CC2A48" w:rsidP="00B66DAF">
      <w:pPr>
        <w:spacing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role of service user input and stories was an important aspect of this education and unlike previous </w:t>
      </w:r>
      <w:proofErr w:type="gramStart"/>
      <w:r w:rsidRPr="007A0680">
        <w:rPr>
          <w:rFonts w:asciiTheme="minorHAnsi" w:eastAsiaTheme="minorEastAsia" w:hAnsiTheme="minorHAnsi" w:cstheme="minorHAnsi"/>
          <w:lang w:eastAsia="en-GB"/>
        </w:rPr>
        <w:t>studies,</w:t>
      </w:r>
      <w:proofErr w:type="gramEnd"/>
      <w:r w:rsidRPr="007A0680">
        <w:rPr>
          <w:rFonts w:asciiTheme="minorHAnsi" w:eastAsiaTheme="minorEastAsia" w:hAnsiTheme="minorHAnsi" w:cstheme="minorHAnsi"/>
          <w:lang w:eastAsia="en-GB"/>
        </w:rPr>
        <w:t xml:space="preserve"> this study suggested that there was benefit in both positive and negative service user experiences being expressed. This finding concurs with Livingston et al., (2011) systematic review of interventions, which concluded that an effective strategy to reduce social stigma was communicating stories of those with substance use disorders.  In a similar way to the students sharing of reflections and practice experiences, the students gained as much from second hand accounts as those directly from service users themselves a</w:t>
      </w:r>
      <w:r>
        <w:rPr>
          <w:rFonts w:asciiTheme="minorHAnsi" w:eastAsiaTheme="minorEastAsia" w:hAnsiTheme="minorHAnsi" w:cstheme="minorHAnsi"/>
          <w:lang w:eastAsia="en-GB"/>
        </w:rPr>
        <w:t>nd spoke equally highly of both;</w:t>
      </w:r>
    </w:p>
    <w:p w14:paraId="7DE45F3A" w14:textId="77777777" w:rsidR="00CC2A48" w:rsidRDefault="00CC2A48" w:rsidP="00B66DAF">
      <w:pPr>
        <w:spacing w:line="360" w:lineRule="auto"/>
        <w:ind w:left="720"/>
        <w:rPr>
          <w:rFonts w:asciiTheme="minorHAnsi" w:eastAsiaTheme="minorEastAsia" w:hAnsiTheme="minorHAnsi" w:cstheme="minorHAnsi"/>
          <w:i/>
          <w:lang w:eastAsia="en-GB"/>
        </w:rPr>
      </w:pPr>
    </w:p>
    <w:p w14:paraId="3D263B8B" w14:textId="77777777" w:rsidR="00CC2A48" w:rsidRDefault="00CC2A48" w:rsidP="00B66DAF">
      <w:pPr>
        <w:spacing w:line="360" w:lineRule="auto"/>
        <w:ind w:left="720"/>
        <w:rPr>
          <w:rFonts w:asciiTheme="minorHAnsi" w:eastAsiaTheme="minorEastAsia" w:hAnsiTheme="minorHAnsi" w:cstheme="minorHAnsi"/>
          <w:lang w:eastAsia="en-GB"/>
        </w:rPr>
      </w:pPr>
      <w:r w:rsidRPr="00432FAB">
        <w:rPr>
          <w:rFonts w:asciiTheme="minorHAnsi" w:eastAsiaTheme="minorEastAsia" w:hAnsiTheme="minorHAnsi" w:cstheme="minorHAnsi"/>
          <w:i/>
          <w:lang w:eastAsia="en-GB"/>
        </w:rPr>
        <w:lastRenderedPageBreak/>
        <w:t>‘</w:t>
      </w:r>
      <w:proofErr w:type="gramStart"/>
      <w:r w:rsidRPr="00432FAB">
        <w:rPr>
          <w:rFonts w:asciiTheme="minorHAnsi" w:eastAsiaTheme="minorEastAsia" w:hAnsiTheme="minorHAnsi" w:cstheme="minorHAnsi"/>
          <w:i/>
          <w:lang w:eastAsia="en-GB"/>
        </w:rPr>
        <w:t>one</w:t>
      </w:r>
      <w:proofErr w:type="gramEnd"/>
      <w:r w:rsidRPr="00432FAB">
        <w:rPr>
          <w:rFonts w:asciiTheme="minorHAnsi" w:eastAsiaTheme="minorEastAsia" w:hAnsiTheme="minorHAnsi" w:cstheme="minorHAnsi"/>
          <w:i/>
          <w:lang w:eastAsia="en-GB"/>
        </w:rPr>
        <w:t xml:space="preserve"> was her </w:t>
      </w:r>
      <w:r>
        <w:rPr>
          <w:rFonts w:asciiTheme="minorHAnsi" w:eastAsiaTheme="minorEastAsia" w:hAnsiTheme="minorHAnsi" w:cstheme="minorHAnsi"/>
          <w:i/>
          <w:lang w:eastAsia="en-GB"/>
        </w:rPr>
        <w:t xml:space="preserve">[another student] </w:t>
      </w:r>
      <w:r w:rsidRPr="00432FAB">
        <w:rPr>
          <w:rFonts w:asciiTheme="minorHAnsi" w:eastAsiaTheme="minorEastAsia" w:hAnsiTheme="minorHAnsi" w:cstheme="minorHAnsi"/>
          <w:i/>
          <w:lang w:eastAsia="en-GB"/>
        </w:rPr>
        <w:t>personal experience and personal view and then other people talked about difficulties they had had in placement with heroin users and staff, and with difficult families and family members because of it. It was good to get both sides.</w:t>
      </w:r>
      <w:r w:rsidRPr="00432FAB">
        <w:rPr>
          <w:rFonts w:asciiTheme="minorHAnsi" w:eastAsiaTheme="minorEastAsia" w:hAnsiTheme="minorHAnsi" w:cstheme="minorHAnsi"/>
          <w:lang w:eastAsia="en-GB"/>
        </w:rPr>
        <w:t>’</w:t>
      </w:r>
    </w:p>
    <w:p w14:paraId="3453653B" w14:textId="77777777" w:rsidR="00CC2A48" w:rsidRDefault="00CC2A48"/>
    <w:p w14:paraId="23ED9EEB" w14:textId="5CD76AE2" w:rsidR="00002C70" w:rsidRPr="007A0680" w:rsidRDefault="00B6450D">
      <w:pPr>
        <w:spacing w:line="360" w:lineRule="auto"/>
        <w:jc w:val="center"/>
        <w:rPr>
          <w:rFonts w:asciiTheme="minorHAnsi" w:hAnsiTheme="minorHAnsi" w:cstheme="minorHAnsi"/>
          <w:sz w:val="28"/>
          <w:szCs w:val="28"/>
          <w:u w:val="single"/>
        </w:rPr>
      </w:pPr>
      <w:r w:rsidRPr="007A0680">
        <w:rPr>
          <w:rFonts w:asciiTheme="minorHAnsi" w:hAnsiTheme="minorHAnsi" w:cstheme="minorHAnsi"/>
          <w:sz w:val="28"/>
          <w:szCs w:val="28"/>
          <w:u w:val="single"/>
        </w:rPr>
        <w:t>CONCLUSION</w:t>
      </w:r>
    </w:p>
    <w:p w14:paraId="6DF66C31" w14:textId="0D368871" w:rsidR="00BE4091" w:rsidRPr="007A0680" w:rsidRDefault="00BE4091"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 xml:space="preserve">The findings of this case study provide insight into the effect and place of a tailored education intervention in improving student midwives attitudes toward pregnant drug use. Through a combination of questionnaires, VLE post analysis and semi-structured interviews the effect of and exploration of the educational impact took place. Whilst there was overlap in what the students expressed before and after the module, in the VLE posts and interviews, there was a definite change in attitude expressed, which </w:t>
      </w:r>
      <w:proofErr w:type="gramStart"/>
      <w:r w:rsidRPr="007A0680">
        <w:rPr>
          <w:rFonts w:asciiTheme="minorHAnsi" w:eastAsiaTheme="minorEastAsia" w:hAnsiTheme="minorHAnsi" w:cstheme="minorHAnsi"/>
          <w:lang w:eastAsia="en-GB"/>
        </w:rPr>
        <w:t>was confirmed</w:t>
      </w:r>
      <w:proofErr w:type="gramEnd"/>
      <w:r w:rsidRPr="007A0680">
        <w:rPr>
          <w:rFonts w:asciiTheme="minorHAnsi" w:eastAsiaTheme="minorEastAsia" w:hAnsiTheme="minorHAnsi" w:cstheme="minorHAnsi"/>
          <w:lang w:eastAsia="en-GB"/>
        </w:rPr>
        <w:t xml:space="preserve"> by the questionnaires. Further to the anticipated outcomes relating to attitude change in relation to the module content, there were also definitive comments made pertaining to the mode of delivery of the educational intervention and the potential usefulness of this. </w:t>
      </w:r>
    </w:p>
    <w:p w14:paraId="21A1974D" w14:textId="77777777" w:rsidR="006259D9" w:rsidRPr="007A0680" w:rsidRDefault="00BE4091" w:rsidP="00B66DAF">
      <w:pPr>
        <w:spacing w:before="100" w:after="200" w:line="360" w:lineRule="auto"/>
        <w:rPr>
          <w:rFonts w:asciiTheme="minorHAnsi" w:eastAsiaTheme="minorEastAsia" w:hAnsiTheme="minorHAnsi" w:cstheme="minorHAnsi"/>
          <w:lang w:eastAsia="en-GB"/>
        </w:rPr>
      </w:pPr>
      <w:r w:rsidRPr="007A0680">
        <w:rPr>
          <w:rFonts w:asciiTheme="minorHAnsi" w:eastAsiaTheme="minorEastAsia" w:hAnsiTheme="minorHAnsi" w:cstheme="minorHAnsi"/>
          <w:lang w:eastAsia="en-GB"/>
        </w:rPr>
        <w:t>I</w:t>
      </w:r>
      <w:r w:rsidR="006259D9" w:rsidRPr="007A0680">
        <w:rPr>
          <w:rFonts w:asciiTheme="minorHAnsi" w:eastAsiaTheme="minorEastAsia" w:hAnsiTheme="minorHAnsi" w:cstheme="minorHAnsi"/>
          <w:lang w:eastAsia="en-GB"/>
        </w:rPr>
        <w:t>nterventions designed to offer service user perspectives, as was the case in this module, provide an opportunity at least to ‘demystify’ perceptions of the motivation and influences behind drug use and in doing so potentially help to alleviate fears.</w:t>
      </w:r>
    </w:p>
    <w:p w14:paraId="6CF03CDD" w14:textId="12ED57E1" w:rsidR="00B24279" w:rsidRDefault="008F7B59" w:rsidP="00B66DAF">
      <w:pPr>
        <w:spacing w:line="360" w:lineRule="auto"/>
        <w:rPr>
          <w:rFonts w:asciiTheme="minorHAnsi" w:hAnsiTheme="minorHAnsi" w:cstheme="minorHAnsi"/>
        </w:rPr>
      </w:pPr>
      <w:r w:rsidRPr="007A0680">
        <w:rPr>
          <w:rFonts w:asciiTheme="minorHAnsi" w:hAnsiTheme="minorHAnsi" w:cstheme="minorHAnsi"/>
        </w:rPr>
        <w:t xml:space="preserve">Overall, this is an important </w:t>
      </w:r>
      <w:r w:rsidR="00510026" w:rsidRPr="007A0680">
        <w:rPr>
          <w:rFonts w:asciiTheme="minorHAnsi" w:hAnsiTheme="minorHAnsi" w:cstheme="minorHAnsi"/>
        </w:rPr>
        <w:t>study, which</w:t>
      </w:r>
      <w:r w:rsidRPr="007A0680">
        <w:rPr>
          <w:rFonts w:asciiTheme="minorHAnsi" w:hAnsiTheme="minorHAnsi" w:cstheme="minorHAnsi"/>
        </w:rPr>
        <w:t xml:space="preserve"> identifies that educational intervention can positively </w:t>
      </w:r>
      <w:r w:rsidR="00510026" w:rsidRPr="007A0680">
        <w:rPr>
          <w:rFonts w:asciiTheme="minorHAnsi" w:hAnsiTheme="minorHAnsi" w:cstheme="minorHAnsi"/>
        </w:rPr>
        <w:t>influence</w:t>
      </w:r>
      <w:r w:rsidRPr="007A0680">
        <w:rPr>
          <w:rFonts w:asciiTheme="minorHAnsi" w:hAnsiTheme="minorHAnsi" w:cstheme="minorHAnsi"/>
        </w:rPr>
        <w:t xml:space="preserve"> student midwives’ views of pregnant drug users.  </w:t>
      </w:r>
      <w:proofErr w:type="gramStart"/>
      <w:r w:rsidRPr="007A0680">
        <w:rPr>
          <w:rFonts w:asciiTheme="minorHAnsi" w:hAnsiTheme="minorHAnsi" w:cstheme="minorHAnsi"/>
        </w:rPr>
        <w:t>The study has provided new insights into the position of student midwives in the UK in terms of their attitudes toward pregnant drug users</w:t>
      </w:r>
      <w:r w:rsidR="00B24279">
        <w:rPr>
          <w:rFonts w:asciiTheme="minorHAnsi" w:hAnsiTheme="minorHAnsi" w:cstheme="minorHAnsi"/>
        </w:rPr>
        <w:t>;</w:t>
      </w:r>
      <w:r w:rsidRPr="007A0680">
        <w:rPr>
          <w:rFonts w:asciiTheme="minorHAnsi" w:hAnsiTheme="minorHAnsi" w:cstheme="minorHAnsi"/>
        </w:rPr>
        <w:t xml:space="preserve"> the required nature of education aimed at altering attitude toward drug use</w:t>
      </w:r>
      <w:r w:rsidR="00B24279">
        <w:rPr>
          <w:rFonts w:asciiTheme="minorHAnsi" w:hAnsiTheme="minorHAnsi" w:cstheme="minorHAnsi"/>
        </w:rPr>
        <w:t>;</w:t>
      </w:r>
      <w:r w:rsidRPr="007A0680">
        <w:rPr>
          <w:rFonts w:asciiTheme="minorHAnsi" w:hAnsiTheme="minorHAnsi" w:cstheme="minorHAnsi"/>
        </w:rPr>
        <w:t xml:space="preserve"> the importance of critical reflection in </w:t>
      </w:r>
      <w:r w:rsidR="00510026">
        <w:rPr>
          <w:rFonts w:asciiTheme="minorHAnsi" w:hAnsiTheme="minorHAnsi" w:cstheme="minorHAnsi"/>
        </w:rPr>
        <w:t>substance use education</w:t>
      </w:r>
      <w:r w:rsidR="00B24279">
        <w:rPr>
          <w:rFonts w:asciiTheme="minorHAnsi" w:hAnsiTheme="minorHAnsi" w:cstheme="minorHAnsi"/>
        </w:rPr>
        <w:t>;</w:t>
      </w:r>
      <w:r w:rsidR="00510026">
        <w:rPr>
          <w:rFonts w:asciiTheme="minorHAnsi" w:hAnsiTheme="minorHAnsi" w:cstheme="minorHAnsi"/>
        </w:rPr>
        <w:t xml:space="preserve"> and e-learning a</w:t>
      </w:r>
      <w:r w:rsidRPr="007A0680">
        <w:rPr>
          <w:rFonts w:asciiTheme="minorHAnsi" w:hAnsiTheme="minorHAnsi" w:cstheme="minorHAnsi"/>
        </w:rPr>
        <w:t>s an effective model for education design in the field of substance use and attitude change.</w:t>
      </w:r>
      <w:proofErr w:type="gramEnd"/>
    </w:p>
    <w:p w14:paraId="655EF3C7" w14:textId="77777777" w:rsidR="00B24279" w:rsidRDefault="00B24279" w:rsidP="00B66DAF">
      <w:pPr>
        <w:spacing w:line="360" w:lineRule="auto"/>
        <w:rPr>
          <w:rFonts w:asciiTheme="minorHAnsi" w:hAnsiTheme="minorHAnsi" w:cstheme="minorHAnsi"/>
        </w:rPr>
      </w:pPr>
    </w:p>
    <w:p w14:paraId="4F36366B" w14:textId="1175CDF2" w:rsidR="008F7B59" w:rsidRDefault="00B24279" w:rsidP="00B66DAF">
      <w:pPr>
        <w:spacing w:line="360" w:lineRule="auto"/>
        <w:rPr>
          <w:rFonts w:asciiTheme="minorHAnsi" w:hAnsiTheme="minorHAnsi" w:cstheme="minorHAnsi"/>
        </w:rPr>
      </w:pPr>
      <w:proofErr w:type="gramStart"/>
      <w:r>
        <w:rPr>
          <w:rFonts w:asciiTheme="minorHAnsi" w:hAnsiTheme="minorHAnsi" w:cstheme="minorHAnsi"/>
        </w:rPr>
        <w:t>F</w:t>
      </w:r>
      <w:r w:rsidR="008F7B59" w:rsidRPr="007A0680">
        <w:rPr>
          <w:rFonts w:asciiTheme="minorHAnsi" w:hAnsiTheme="minorHAnsi" w:cstheme="minorHAnsi"/>
        </w:rPr>
        <w:t>urthermore</w:t>
      </w:r>
      <w:r>
        <w:rPr>
          <w:rFonts w:asciiTheme="minorHAnsi" w:hAnsiTheme="minorHAnsi" w:cstheme="minorHAnsi"/>
        </w:rPr>
        <w:t xml:space="preserve">, this study </w:t>
      </w:r>
      <w:r w:rsidR="008F7B59" w:rsidRPr="007A0680">
        <w:rPr>
          <w:rFonts w:asciiTheme="minorHAnsi" w:hAnsiTheme="minorHAnsi" w:cstheme="minorHAnsi"/>
        </w:rPr>
        <w:t>confirm</w:t>
      </w:r>
      <w:r>
        <w:rPr>
          <w:rFonts w:asciiTheme="minorHAnsi" w:hAnsiTheme="minorHAnsi" w:cstheme="minorHAnsi"/>
        </w:rPr>
        <w:t>s</w:t>
      </w:r>
      <w:r w:rsidR="008F7B59" w:rsidRPr="007A0680">
        <w:rPr>
          <w:rFonts w:asciiTheme="minorHAnsi" w:hAnsiTheme="minorHAnsi" w:cstheme="minorHAnsi"/>
        </w:rPr>
        <w:t xml:space="preserve"> the work of other researchers</w:t>
      </w:r>
      <w:r>
        <w:rPr>
          <w:rFonts w:asciiTheme="minorHAnsi" w:hAnsiTheme="minorHAnsi" w:cstheme="minorHAnsi"/>
        </w:rPr>
        <w:t xml:space="preserve"> by</w:t>
      </w:r>
      <w:r w:rsidR="008F7B59" w:rsidRPr="007A0680">
        <w:rPr>
          <w:rFonts w:asciiTheme="minorHAnsi" w:hAnsiTheme="minorHAnsi" w:cstheme="minorHAnsi"/>
        </w:rPr>
        <w:t xml:space="preserve"> showing</w:t>
      </w:r>
      <w:r>
        <w:rPr>
          <w:rFonts w:asciiTheme="minorHAnsi" w:hAnsiTheme="minorHAnsi" w:cstheme="minorHAnsi"/>
        </w:rPr>
        <w:t xml:space="preserve">; </w:t>
      </w:r>
      <w:r w:rsidR="008F7B59" w:rsidRPr="007A0680">
        <w:rPr>
          <w:rFonts w:asciiTheme="minorHAnsi" w:hAnsiTheme="minorHAnsi" w:cstheme="minorHAnsi"/>
        </w:rPr>
        <w:t>that the origin of attitudes relating to drug use are wide and varied</w:t>
      </w:r>
      <w:r>
        <w:rPr>
          <w:rFonts w:asciiTheme="minorHAnsi" w:hAnsiTheme="minorHAnsi" w:cstheme="minorHAnsi"/>
        </w:rPr>
        <w:t>;</w:t>
      </w:r>
      <w:r w:rsidR="008F7B59" w:rsidRPr="007A0680">
        <w:rPr>
          <w:rFonts w:asciiTheme="minorHAnsi" w:hAnsiTheme="minorHAnsi" w:cstheme="minorHAnsi"/>
        </w:rPr>
        <w:t xml:space="preserve"> stigmatisation of drug users occurs in practice and negatively effects the</w:t>
      </w:r>
      <w:r w:rsidR="00E36AA2">
        <w:rPr>
          <w:rFonts w:asciiTheme="minorHAnsi" w:hAnsiTheme="minorHAnsi" w:cstheme="minorHAnsi"/>
        </w:rPr>
        <w:t>ir</w:t>
      </w:r>
      <w:r w:rsidR="008F7B59" w:rsidRPr="007A0680">
        <w:rPr>
          <w:rFonts w:asciiTheme="minorHAnsi" w:hAnsiTheme="minorHAnsi" w:cstheme="minorHAnsi"/>
        </w:rPr>
        <w:t xml:space="preserve"> care</w:t>
      </w:r>
      <w:r>
        <w:rPr>
          <w:rFonts w:asciiTheme="minorHAnsi" w:hAnsiTheme="minorHAnsi" w:cstheme="minorHAnsi"/>
        </w:rPr>
        <w:t>;</w:t>
      </w:r>
      <w:r w:rsidR="008F7B59" w:rsidRPr="007A0680">
        <w:rPr>
          <w:rFonts w:asciiTheme="minorHAnsi" w:hAnsiTheme="minorHAnsi" w:cstheme="minorHAnsi"/>
        </w:rPr>
        <w:t xml:space="preserve"> service user input is an </w:t>
      </w:r>
      <w:r w:rsidR="008F7B59" w:rsidRPr="007A0680">
        <w:rPr>
          <w:rFonts w:asciiTheme="minorHAnsi" w:hAnsiTheme="minorHAnsi" w:cstheme="minorHAnsi"/>
        </w:rPr>
        <w:lastRenderedPageBreak/>
        <w:t>important aspect of education delivery</w:t>
      </w:r>
      <w:r>
        <w:rPr>
          <w:rFonts w:asciiTheme="minorHAnsi" w:hAnsiTheme="minorHAnsi" w:cstheme="minorHAnsi"/>
        </w:rPr>
        <w:t>;</w:t>
      </w:r>
      <w:r w:rsidR="008F7B59" w:rsidRPr="007A0680">
        <w:rPr>
          <w:rFonts w:asciiTheme="minorHAnsi" w:hAnsiTheme="minorHAnsi" w:cstheme="minorHAnsi"/>
        </w:rPr>
        <w:t xml:space="preserve"> and that educational intervention can improve confidence in caring for individuals with substance misuse problems.</w:t>
      </w:r>
      <w:proofErr w:type="gramEnd"/>
      <w:r w:rsidR="008F7B59" w:rsidRPr="007A0680">
        <w:rPr>
          <w:rFonts w:asciiTheme="minorHAnsi" w:hAnsiTheme="minorHAnsi" w:cstheme="minorHAnsi"/>
        </w:rPr>
        <w:t xml:space="preserve"> </w:t>
      </w:r>
    </w:p>
    <w:p w14:paraId="5040AEBC" w14:textId="6F1F6B42" w:rsidR="00A62A9C" w:rsidRPr="00B66DAF" w:rsidRDefault="00A62A9C" w:rsidP="00B66DAF">
      <w:pPr>
        <w:spacing w:line="360" w:lineRule="auto"/>
        <w:rPr>
          <w:rFonts w:asciiTheme="minorHAnsi" w:hAnsiTheme="minorHAnsi" w:cstheme="minorHAnsi"/>
          <w:sz w:val="28"/>
          <w:szCs w:val="28"/>
        </w:rPr>
      </w:pPr>
    </w:p>
    <w:p w14:paraId="20FB26C0" w14:textId="50A37CF7" w:rsidR="00EF7619" w:rsidRPr="00B66DAF" w:rsidRDefault="008C0E8C" w:rsidP="00B66DAF">
      <w:pPr>
        <w:spacing w:line="360" w:lineRule="auto"/>
        <w:jc w:val="center"/>
        <w:rPr>
          <w:rFonts w:asciiTheme="minorHAnsi" w:hAnsiTheme="minorHAnsi" w:cstheme="minorHAnsi"/>
          <w:sz w:val="28"/>
          <w:szCs w:val="28"/>
          <w:u w:val="single"/>
        </w:rPr>
      </w:pPr>
      <w:r>
        <w:rPr>
          <w:rFonts w:asciiTheme="minorHAnsi" w:hAnsiTheme="minorHAnsi" w:cstheme="minorHAnsi"/>
          <w:sz w:val="28"/>
          <w:szCs w:val="28"/>
          <w:u w:val="single"/>
        </w:rPr>
        <w:t xml:space="preserve">RECOMMENDATIONS </w:t>
      </w:r>
      <w:r w:rsidR="00EF7619" w:rsidRPr="00B66DAF">
        <w:rPr>
          <w:rFonts w:asciiTheme="minorHAnsi" w:hAnsiTheme="minorHAnsi" w:cstheme="minorHAnsi"/>
          <w:sz w:val="28"/>
          <w:szCs w:val="28"/>
          <w:u w:val="single"/>
        </w:rPr>
        <w:t>FOR PRACTICE</w:t>
      </w:r>
    </w:p>
    <w:p w14:paraId="4E6B3110" w14:textId="068EFEC9" w:rsidR="008C0E8C" w:rsidRDefault="00E36AA2" w:rsidP="00B66DAF">
      <w:pPr>
        <w:spacing w:line="360" w:lineRule="auto"/>
        <w:rPr>
          <w:rFonts w:asciiTheme="minorHAnsi" w:hAnsiTheme="minorHAnsi" w:cstheme="minorHAnsi"/>
        </w:rPr>
      </w:pPr>
      <w:r>
        <w:rPr>
          <w:rFonts w:asciiTheme="minorHAnsi" w:hAnsiTheme="minorHAnsi" w:cstheme="minorHAnsi"/>
        </w:rPr>
        <w:t xml:space="preserve">Alongside </w:t>
      </w:r>
      <w:r w:rsidR="008C0E8C">
        <w:rPr>
          <w:rFonts w:asciiTheme="minorHAnsi" w:hAnsiTheme="minorHAnsi" w:cstheme="minorHAnsi"/>
        </w:rPr>
        <w:t>recommendations to tackle the issu</w:t>
      </w:r>
      <w:r w:rsidR="00E337BE">
        <w:rPr>
          <w:rFonts w:asciiTheme="minorHAnsi" w:hAnsiTheme="minorHAnsi" w:cstheme="minorHAnsi"/>
        </w:rPr>
        <w:t>es of stig</w:t>
      </w:r>
      <w:r w:rsidR="00F22758">
        <w:rPr>
          <w:rFonts w:asciiTheme="minorHAnsi" w:hAnsiTheme="minorHAnsi" w:cstheme="minorHAnsi"/>
        </w:rPr>
        <w:t>ma</w:t>
      </w:r>
      <w:r w:rsidR="007E3675">
        <w:rPr>
          <w:rFonts w:asciiTheme="minorHAnsi" w:hAnsiTheme="minorHAnsi" w:cstheme="minorHAnsi"/>
        </w:rPr>
        <w:t xml:space="preserve"> at societal level and further</w:t>
      </w:r>
      <w:r w:rsidR="00E337BE">
        <w:rPr>
          <w:rFonts w:asciiTheme="minorHAnsi" w:hAnsiTheme="minorHAnsi" w:cstheme="minorHAnsi"/>
        </w:rPr>
        <w:t xml:space="preserve"> research following on from </w:t>
      </w:r>
      <w:r w:rsidR="007E3675">
        <w:rPr>
          <w:rFonts w:asciiTheme="minorHAnsi" w:hAnsiTheme="minorHAnsi" w:cstheme="minorHAnsi"/>
        </w:rPr>
        <w:t>these findings</w:t>
      </w:r>
      <w:r w:rsidR="00E337BE">
        <w:rPr>
          <w:rFonts w:asciiTheme="minorHAnsi" w:hAnsiTheme="minorHAnsi" w:cstheme="minorHAnsi"/>
        </w:rPr>
        <w:t>. T</w:t>
      </w:r>
      <w:r w:rsidR="001A16BB">
        <w:rPr>
          <w:rFonts w:asciiTheme="minorHAnsi" w:hAnsiTheme="minorHAnsi" w:cstheme="minorHAnsi"/>
        </w:rPr>
        <w:t xml:space="preserve">he </w:t>
      </w:r>
      <w:r w:rsidR="00E337BE">
        <w:rPr>
          <w:rFonts w:asciiTheme="minorHAnsi" w:hAnsiTheme="minorHAnsi" w:cstheme="minorHAnsi"/>
        </w:rPr>
        <w:t xml:space="preserve">main </w:t>
      </w:r>
      <w:r w:rsidR="001A16BB">
        <w:rPr>
          <w:rFonts w:asciiTheme="minorHAnsi" w:hAnsiTheme="minorHAnsi" w:cstheme="minorHAnsi"/>
        </w:rPr>
        <w:t xml:space="preserve">recommendations for practice arising from this study </w:t>
      </w:r>
      <w:proofErr w:type="gramStart"/>
      <w:r w:rsidR="001A16BB">
        <w:rPr>
          <w:rFonts w:asciiTheme="minorHAnsi" w:hAnsiTheme="minorHAnsi" w:cstheme="minorHAnsi"/>
        </w:rPr>
        <w:t>are related</w:t>
      </w:r>
      <w:proofErr w:type="gramEnd"/>
      <w:r w:rsidR="001A16BB">
        <w:rPr>
          <w:rFonts w:asciiTheme="minorHAnsi" w:hAnsiTheme="minorHAnsi" w:cstheme="minorHAnsi"/>
        </w:rPr>
        <w:t xml:space="preserve"> to both clinical and educational practice. </w:t>
      </w:r>
    </w:p>
    <w:p w14:paraId="46245930" w14:textId="77777777" w:rsidR="008C0E8C" w:rsidRDefault="008C0E8C" w:rsidP="00B66DAF">
      <w:pPr>
        <w:spacing w:line="360" w:lineRule="auto"/>
        <w:rPr>
          <w:rFonts w:asciiTheme="minorHAnsi" w:hAnsiTheme="minorHAnsi" w:cstheme="minorHAnsi"/>
        </w:rPr>
      </w:pPr>
    </w:p>
    <w:p w14:paraId="0B0C2ECC" w14:textId="7C230759" w:rsidR="001A16BB" w:rsidRDefault="001A16BB" w:rsidP="00B66DAF">
      <w:pPr>
        <w:spacing w:line="360" w:lineRule="auto"/>
        <w:rPr>
          <w:rFonts w:asciiTheme="minorHAnsi" w:hAnsiTheme="minorHAnsi" w:cstheme="minorHAnsi"/>
        </w:rPr>
      </w:pPr>
      <w:r>
        <w:rPr>
          <w:rFonts w:asciiTheme="minorHAnsi" w:hAnsiTheme="minorHAnsi" w:cstheme="minorHAnsi"/>
        </w:rPr>
        <w:t>For clinical practi</w:t>
      </w:r>
      <w:r w:rsidR="008C0E8C">
        <w:rPr>
          <w:rFonts w:asciiTheme="minorHAnsi" w:hAnsiTheme="minorHAnsi" w:cstheme="minorHAnsi"/>
        </w:rPr>
        <w:t>ce,</w:t>
      </w:r>
      <w:r>
        <w:rPr>
          <w:rFonts w:asciiTheme="minorHAnsi" w:hAnsiTheme="minorHAnsi" w:cstheme="minorHAnsi"/>
        </w:rPr>
        <w:t xml:space="preserve"> recommendations </w:t>
      </w:r>
      <w:r w:rsidR="008C0E8C">
        <w:rPr>
          <w:rFonts w:asciiTheme="minorHAnsi" w:hAnsiTheme="minorHAnsi" w:cstheme="minorHAnsi"/>
        </w:rPr>
        <w:t>include</w:t>
      </w:r>
      <w:r>
        <w:rPr>
          <w:rFonts w:asciiTheme="minorHAnsi" w:hAnsiTheme="minorHAnsi" w:cstheme="minorHAnsi"/>
        </w:rPr>
        <w:t xml:space="preserve"> training for </w:t>
      </w:r>
      <w:r w:rsidR="008C0E8C">
        <w:rPr>
          <w:rFonts w:asciiTheme="minorHAnsi" w:hAnsiTheme="minorHAnsi" w:cstheme="minorHAnsi"/>
        </w:rPr>
        <w:t xml:space="preserve">all </w:t>
      </w:r>
      <w:r>
        <w:rPr>
          <w:rFonts w:asciiTheme="minorHAnsi" w:hAnsiTheme="minorHAnsi" w:cstheme="minorHAnsi"/>
        </w:rPr>
        <w:t xml:space="preserve">midwives </w:t>
      </w:r>
      <w:r w:rsidR="008C0E8C">
        <w:rPr>
          <w:rFonts w:asciiTheme="minorHAnsi" w:hAnsiTheme="minorHAnsi" w:cstheme="minorHAnsi"/>
        </w:rPr>
        <w:t xml:space="preserve">to improve knowledge and reduce stigma, </w:t>
      </w:r>
      <w:r>
        <w:rPr>
          <w:rFonts w:asciiTheme="minorHAnsi" w:hAnsiTheme="minorHAnsi" w:cstheme="minorHAnsi"/>
        </w:rPr>
        <w:t>and improved clinical guidance</w:t>
      </w:r>
      <w:r w:rsidR="00E36AA2">
        <w:rPr>
          <w:rFonts w:asciiTheme="minorHAnsi" w:hAnsiTheme="minorHAnsi" w:cstheme="minorHAnsi"/>
        </w:rPr>
        <w:t xml:space="preserve"> to support </w:t>
      </w:r>
      <w:r w:rsidR="005639AC">
        <w:rPr>
          <w:rFonts w:asciiTheme="minorHAnsi" w:hAnsiTheme="minorHAnsi" w:cstheme="minorHAnsi"/>
        </w:rPr>
        <w:t>decision-making</w:t>
      </w:r>
      <w:r w:rsidR="00E36AA2">
        <w:rPr>
          <w:rFonts w:asciiTheme="minorHAnsi" w:hAnsiTheme="minorHAnsi" w:cstheme="minorHAnsi"/>
        </w:rPr>
        <w:t xml:space="preserve">, </w:t>
      </w:r>
      <w:r w:rsidR="008C0E8C">
        <w:rPr>
          <w:rFonts w:asciiTheme="minorHAnsi" w:hAnsiTheme="minorHAnsi" w:cstheme="minorHAnsi"/>
        </w:rPr>
        <w:t>appropriate referral and support</w:t>
      </w:r>
      <w:r>
        <w:rPr>
          <w:rFonts w:asciiTheme="minorHAnsi" w:hAnsiTheme="minorHAnsi" w:cstheme="minorHAnsi"/>
        </w:rPr>
        <w:t xml:space="preserve">. </w:t>
      </w:r>
    </w:p>
    <w:p w14:paraId="668062E1" w14:textId="77777777" w:rsidR="001A16BB" w:rsidRDefault="001A16BB" w:rsidP="00B66DAF">
      <w:pPr>
        <w:spacing w:line="360" w:lineRule="auto"/>
        <w:rPr>
          <w:rFonts w:asciiTheme="minorHAnsi" w:hAnsiTheme="minorHAnsi" w:cstheme="minorHAnsi"/>
        </w:rPr>
      </w:pPr>
    </w:p>
    <w:p w14:paraId="21C9FD1D" w14:textId="4B671509" w:rsidR="008C0E8C" w:rsidRDefault="007E3675" w:rsidP="00B66DAF">
      <w:pPr>
        <w:spacing w:line="360" w:lineRule="auto"/>
        <w:rPr>
          <w:rFonts w:asciiTheme="minorHAnsi" w:hAnsiTheme="minorHAnsi" w:cstheme="minorHAnsi"/>
        </w:rPr>
      </w:pPr>
      <w:r>
        <w:rPr>
          <w:rFonts w:asciiTheme="minorHAnsi" w:hAnsiTheme="minorHAnsi" w:cstheme="minorHAnsi"/>
        </w:rPr>
        <w:t>Educational</w:t>
      </w:r>
      <w:r w:rsidR="00B24279" w:rsidRPr="00B24279">
        <w:rPr>
          <w:rFonts w:asciiTheme="minorHAnsi" w:hAnsiTheme="minorHAnsi" w:cstheme="minorHAnsi"/>
        </w:rPr>
        <w:t xml:space="preserve"> </w:t>
      </w:r>
      <w:r w:rsidR="001A16BB">
        <w:rPr>
          <w:rFonts w:asciiTheme="minorHAnsi" w:hAnsiTheme="minorHAnsi" w:cstheme="minorHAnsi"/>
        </w:rPr>
        <w:t xml:space="preserve">recommendations </w:t>
      </w:r>
      <w:r w:rsidR="008C0E8C">
        <w:rPr>
          <w:rFonts w:asciiTheme="minorHAnsi" w:hAnsiTheme="minorHAnsi" w:cstheme="minorHAnsi"/>
        </w:rPr>
        <w:t>include</w:t>
      </w:r>
      <w:r w:rsidR="001A16BB">
        <w:rPr>
          <w:rFonts w:asciiTheme="minorHAnsi" w:hAnsiTheme="minorHAnsi" w:cstheme="minorHAnsi"/>
        </w:rPr>
        <w:t xml:space="preserve"> </w:t>
      </w:r>
      <w:r w:rsidR="00E36AA2">
        <w:rPr>
          <w:rFonts w:asciiTheme="minorHAnsi" w:hAnsiTheme="minorHAnsi" w:cstheme="minorHAnsi"/>
        </w:rPr>
        <w:t xml:space="preserve">mandatory </w:t>
      </w:r>
      <w:r w:rsidR="001427FD">
        <w:rPr>
          <w:rFonts w:asciiTheme="minorHAnsi" w:hAnsiTheme="minorHAnsi" w:cstheme="minorHAnsi"/>
        </w:rPr>
        <w:t xml:space="preserve">drug and alcohol education in undergraduate </w:t>
      </w:r>
      <w:r w:rsidR="008C0E8C">
        <w:rPr>
          <w:rFonts w:asciiTheme="minorHAnsi" w:hAnsiTheme="minorHAnsi" w:cstheme="minorHAnsi"/>
        </w:rPr>
        <w:t>midwifery curricula, which includes:</w:t>
      </w:r>
    </w:p>
    <w:p w14:paraId="4573BA4E" w14:textId="71DA4375" w:rsidR="001427FD" w:rsidRPr="00B66DAF" w:rsidRDefault="008C0E8C" w:rsidP="00B66DAF">
      <w:pPr>
        <w:pStyle w:val="ListParagraph"/>
        <w:numPr>
          <w:ilvl w:val="0"/>
          <w:numId w:val="9"/>
        </w:numPr>
        <w:spacing w:line="360" w:lineRule="auto"/>
        <w:rPr>
          <w:rFonts w:asciiTheme="minorHAnsi" w:hAnsiTheme="minorHAnsi" w:cstheme="minorHAnsi"/>
        </w:rPr>
      </w:pPr>
      <w:r>
        <w:rPr>
          <w:rFonts w:asciiTheme="minorHAnsi" w:hAnsiTheme="minorHAnsi" w:cstheme="minorHAnsi"/>
        </w:rPr>
        <w:t>An overview</w:t>
      </w:r>
      <w:r w:rsidR="00E337BE">
        <w:rPr>
          <w:rFonts w:asciiTheme="minorHAnsi" w:hAnsiTheme="minorHAnsi" w:cstheme="minorHAnsi"/>
        </w:rPr>
        <w:t xml:space="preserve"> of drugs and their effects</w:t>
      </w:r>
    </w:p>
    <w:p w14:paraId="57F041C4" w14:textId="77777777" w:rsidR="001427FD" w:rsidRPr="001427FD" w:rsidRDefault="001427FD" w:rsidP="00B66DAF">
      <w:pPr>
        <w:numPr>
          <w:ilvl w:val="0"/>
          <w:numId w:val="5"/>
        </w:numPr>
        <w:spacing w:line="360" w:lineRule="auto"/>
        <w:rPr>
          <w:rFonts w:asciiTheme="minorHAnsi" w:hAnsiTheme="minorHAnsi" w:cstheme="minorHAnsi"/>
        </w:rPr>
      </w:pPr>
      <w:r w:rsidRPr="001427FD">
        <w:rPr>
          <w:rFonts w:asciiTheme="minorHAnsi" w:hAnsiTheme="minorHAnsi" w:cstheme="minorHAnsi"/>
        </w:rPr>
        <w:t>Challenge of societal norms and attitudes</w:t>
      </w:r>
    </w:p>
    <w:p w14:paraId="3717DD03" w14:textId="77777777" w:rsidR="001427FD" w:rsidRPr="001427FD" w:rsidRDefault="001427FD" w:rsidP="00B66DAF">
      <w:pPr>
        <w:numPr>
          <w:ilvl w:val="0"/>
          <w:numId w:val="5"/>
        </w:numPr>
        <w:spacing w:line="360" w:lineRule="auto"/>
        <w:rPr>
          <w:rFonts w:asciiTheme="minorHAnsi" w:hAnsiTheme="minorHAnsi" w:cstheme="minorHAnsi"/>
        </w:rPr>
      </w:pPr>
      <w:r w:rsidRPr="001427FD">
        <w:rPr>
          <w:rFonts w:asciiTheme="minorHAnsi" w:hAnsiTheme="minorHAnsi" w:cstheme="minorHAnsi"/>
        </w:rPr>
        <w:t>Reflection on experiences</w:t>
      </w:r>
    </w:p>
    <w:p w14:paraId="298689A4" w14:textId="1782628B" w:rsidR="001427FD" w:rsidRDefault="001427FD" w:rsidP="00B66DAF">
      <w:pPr>
        <w:numPr>
          <w:ilvl w:val="0"/>
          <w:numId w:val="5"/>
        </w:numPr>
        <w:spacing w:line="360" w:lineRule="auto"/>
        <w:rPr>
          <w:rFonts w:asciiTheme="minorHAnsi" w:hAnsiTheme="minorHAnsi" w:cstheme="minorHAnsi"/>
        </w:rPr>
      </w:pPr>
      <w:r w:rsidRPr="001427FD">
        <w:rPr>
          <w:rFonts w:asciiTheme="minorHAnsi" w:hAnsiTheme="minorHAnsi" w:cstheme="minorHAnsi"/>
        </w:rPr>
        <w:t>Service user Input</w:t>
      </w:r>
    </w:p>
    <w:p w14:paraId="4CAE7E7B" w14:textId="756767B0" w:rsidR="00EF7619" w:rsidRPr="00EF7619" w:rsidRDefault="00B24279" w:rsidP="00B66DAF">
      <w:pPr>
        <w:spacing w:line="360" w:lineRule="auto"/>
        <w:rPr>
          <w:rFonts w:asciiTheme="minorHAnsi" w:hAnsiTheme="minorHAnsi" w:cstheme="minorHAnsi"/>
        </w:rPr>
      </w:pPr>
      <w:r w:rsidRPr="00B24279">
        <w:rPr>
          <w:rFonts w:asciiTheme="minorHAnsi" w:hAnsiTheme="minorHAnsi" w:cstheme="minorHAnsi"/>
        </w:rPr>
        <w:t xml:space="preserve">Furthermore, </w:t>
      </w:r>
      <w:r w:rsidR="008C0E8C">
        <w:rPr>
          <w:rFonts w:asciiTheme="minorHAnsi" w:hAnsiTheme="minorHAnsi" w:cstheme="minorHAnsi"/>
        </w:rPr>
        <w:t xml:space="preserve">this </w:t>
      </w:r>
      <w:r w:rsidRPr="00B24279">
        <w:rPr>
          <w:rFonts w:asciiTheme="minorHAnsi" w:hAnsiTheme="minorHAnsi" w:cstheme="minorHAnsi"/>
        </w:rPr>
        <w:t xml:space="preserve">education needs to provide opportunity for interaction with peers and </w:t>
      </w:r>
      <w:r w:rsidR="008C0E8C">
        <w:rPr>
          <w:rFonts w:asciiTheme="minorHAnsi" w:hAnsiTheme="minorHAnsi" w:cstheme="minorHAnsi"/>
        </w:rPr>
        <w:t xml:space="preserve">facilitate </w:t>
      </w:r>
      <w:r w:rsidRPr="00B24279">
        <w:rPr>
          <w:rFonts w:asciiTheme="minorHAnsi" w:hAnsiTheme="minorHAnsi" w:cstheme="minorHAnsi"/>
        </w:rPr>
        <w:t>a rhetorical rather tha</w:t>
      </w:r>
      <w:r w:rsidR="008C0E8C">
        <w:rPr>
          <w:rFonts w:asciiTheme="minorHAnsi" w:hAnsiTheme="minorHAnsi" w:cstheme="minorHAnsi"/>
        </w:rPr>
        <w:t>n</w:t>
      </w:r>
      <w:r w:rsidRPr="00B24279">
        <w:rPr>
          <w:rFonts w:asciiTheme="minorHAnsi" w:hAnsiTheme="minorHAnsi" w:cstheme="minorHAnsi"/>
        </w:rPr>
        <w:t xml:space="preserve"> didactic teaching approach. </w:t>
      </w:r>
      <w:r w:rsidR="008C0E8C">
        <w:rPr>
          <w:rFonts w:asciiTheme="minorHAnsi" w:hAnsiTheme="minorHAnsi" w:cstheme="minorHAnsi"/>
        </w:rPr>
        <w:t>Given the many benefits outlined in this study, t</w:t>
      </w:r>
      <w:r w:rsidRPr="00B24279">
        <w:rPr>
          <w:rFonts w:asciiTheme="minorHAnsi" w:hAnsiTheme="minorHAnsi" w:cstheme="minorHAnsi"/>
        </w:rPr>
        <w:t xml:space="preserve">he </w:t>
      </w:r>
      <w:r w:rsidR="008C0E8C">
        <w:rPr>
          <w:rFonts w:asciiTheme="minorHAnsi" w:hAnsiTheme="minorHAnsi" w:cstheme="minorHAnsi"/>
        </w:rPr>
        <w:t xml:space="preserve">author recommends considering </w:t>
      </w:r>
      <w:proofErr w:type="gramStart"/>
      <w:r w:rsidRPr="00B24279">
        <w:rPr>
          <w:rFonts w:asciiTheme="minorHAnsi" w:hAnsiTheme="minorHAnsi" w:cstheme="minorHAnsi"/>
        </w:rPr>
        <w:t>e-learning</w:t>
      </w:r>
      <w:proofErr w:type="gramEnd"/>
      <w:r w:rsidRPr="00B24279">
        <w:rPr>
          <w:rFonts w:asciiTheme="minorHAnsi" w:hAnsiTheme="minorHAnsi" w:cstheme="minorHAnsi"/>
        </w:rPr>
        <w:t xml:space="preserve"> as a p</w:t>
      </w:r>
      <w:r w:rsidR="007E3675">
        <w:rPr>
          <w:rFonts w:asciiTheme="minorHAnsi" w:hAnsiTheme="minorHAnsi" w:cstheme="minorHAnsi"/>
        </w:rPr>
        <w:t>edagogical approach</w:t>
      </w:r>
      <w:r w:rsidRPr="00B24279">
        <w:rPr>
          <w:rFonts w:asciiTheme="minorHAnsi" w:hAnsiTheme="minorHAnsi" w:cstheme="minorHAnsi"/>
        </w:rPr>
        <w:t>.</w:t>
      </w:r>
    </w:p>
    <w:p w14:paraId="6DD291B7" w14:textId="77777777" w:rsidR="008F7B59" w:rsidRPr="007A0680" w:rsidRDefault="008F7B59" w:rsidP="00B66DAF">
      <w:pPr>
        <w:spacing w:line="360" w:lineRule="auto"/>
        <w:rPr>
          <w:rFonts w:asciiTheme="minorHAnsi" w:hAnsiTheme="minorHAnsi" w:cstheme="minorHAnsi"/>
        </w:rPr>
      </w:pPr>
    </w:p>
    <w:p w14:paraId="4B9DFFF0" w14:textId="189D3669" w:rsidR="00002C70" w:rsidRDefault="00A62A9C">
      <w:pPr>
        <w:spacing w:line="360" w:lineRule="auto"/>
        <w:jc w:val="center"/>
        <w:rPr>
          <w:rFonts w:asciiTheme="minorHAnsi" w:hAnsiTheme="minorHAnsi" w:cstheme="minorHAnsi"/>
          <w:sz w:val="28"/>
          <w:szCs w:val="28"/>
          <w:u w:val="single"/>
        </w:rPr>
      </w:pPr>
      <w:r w:rsidRPr="00B562F1">
        <w:rPr>
          <w:rFonts w:asciiTheme="minorHAnsi" w:hAnsiTheme="minorHAnsi" w:cstheme="minorHAnsi"/>
          <w:sz w:val="28"/>
          <w:szCs w:val="28"/>
          <w:u w:val="single"/>
        </w:rPr>
        <w:t>REFERENCES</w:t>
      </w:r>
    </w:p>
    <w:p w14:paraId="623D17F5" w14:textId="77777777" w:rsidR="00B562F1" w:rsidRPr="00B562F1" w:rsidRDefault="00B562F1" w:rsidP="00B66DAF">
      <w:pPr>
        <w:spacing w:line="360" w:lineRule="auto"/>
        <w:rPr>
          <w:rFonts w:asciiTheme="minorHAnsi" w:hAnsiTheme="minorHAnsi" w:cstheme="minorHAnsi"/>
          <w:sz w:val="28"/>
          <w:szCs w:val="28"/>
          <w:u w:val="single"/>
        </w:rPr>
      </w:pPr>
    </w:p>
    <w:p w14:paraId="2E772CE6"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ACMD, Advisory Council on the Misuse of Drugs, 2003. </w:t>
      </w:r>
      <w:r w:rsidRPr="00B562F1">
        <w:rPr>
          <w:rFonts w:asciiTheme="minorHAnsi" w:hAnsiTheme="minorHAnsi" w:cstheme="minorHAnsi"/>
          <w:i/>
        </w:rPr>
        <w:t xml:space="preserve">Hidden Harm. </w:t>
      </w:r>
      <w:r w:rsidRPr="00B562F1">
        <w:rPr>
          <w:rFonts w:asciiTheme="minorHAnsi" w:hAnsiTheme="minorHAnsi" w:cstheme="minorHAnsi"/>
        </w:rPr>
        <w:t xml:space="preserve"> [</w:t>
      </w:r>
      <w:proofErr w:type="gramStart"/>
      <w:r w:rsidRPr="00B562F1">
        <w:rPr>
          <w:rFonts w:asciiTheme="minorHAnsi" w:hAnsiTheme="minorHAnsi" w:cstheme="minorHAnsi"/>
        </w:rPr>
        <w:t>pdf</w:t>
      </w:r>
      <w:proofErr w:type="gramEnd"/>
      <w:r w:rsidRPr="00B562F1">
        <w:rPr>
          <w:rFonts w:asciiTheme="minorHAnsi" w:hAnsiTheme="minorHAnsi" w:cstheme="minorHAnsi"/>
        </w:rPr>
        <w:t xml:space="preserve">] Available at: </w:t>
      </w:r>
      <w:hyperlink r:id="rId7" w:history="1">
        <w:r w:rsidRPr="00B562F1">
          <w:rPr>
            <w:rStyle w:val="Hyperlink"/>
            <w:rFonts w:asciiTheme="minorHAnsi" w:hAnsiTheme="minorHAnsi" w:cstheme="minorHAnsi"/>
          </w:rPr>
          <w:t>https://assets.publishing.service.gov.uk/government/uploads/system/uploads/attachment_data/file/120620/hidden-harm-full.pdf</w:t>
        </w:r>
      </w:hyperlink>
      <w:r w:rsidRPr="00B562F1">
        <w:rPr>
          <w:rFonts w:asciiTheme="minorHAnsi" w:hAnsiTheme="minorHAnsi" w:cstheme="minorHAnsi"/>
        </w:rPr>
        <w:t xml:space="preserve"> [Accessed 8th June 2018].</w:t>
      </w:r>
    </w:p>
    <w:p w14:paraId="2D023FC2" w14:textId="77777777" w:rsidR="00B562F1" w:rsidRPr="00B562F1" w:rsidRDefault="00B562F1">
      <w:pPr>
        <w:spacing w:line="360" w:lineRule="auto"/>
        <w:ind w:left="360"/>
        <w:rPr>
          <w:rFonts w:asciiTheme="minorHAnsi" w:hAnsiTheme="minorHAnsi" w:cstheme="minorHAnsi"/>
        </w:rPr>
      </w:pPr>
    </w:p>
    <w:p w14:paraId="4A54C4E6" w14:textId="77777777" w:rsidR="00B562F1" w:rsidRPr="00B562F1" w:rsidRDefault="00B562F1">
      <w:pPr>
        <w:spacing w:line="360" w:lineRule="auto"/>
        <w:ind w:left="360"/>
        <w:rPr>
          <w:rFonts w:asciiTheme="minorHAnsi" w:hAnsiTheme="minorHAnsi" w:cstheme="minorHAnsi"/>
          <w:lang w:val="en"/>
        </w:rPr>
      </w:pPr>
      <w:r w:rsidRPr="00B562F1">
        <w:rPr>
          <w:rFonts w:asciiTheme="minorHAnsi" w:hAnsiTheme="minorHAnsi" w:cstheme="minorHAnsi"/>
          <w:lang w:val="en"/>
        </w:rPr>
        <w:lastRenderedPageBreak/>
        <w:t xml:space="preserve">Boyle, M., Williams, B., Brown, T., Molloy, A., </w:t>
      </w:r>
      <w:r w:rsidRPr="00B562F1">
        <w:rPr>
          <w:rFonts w:asciiTheme="minorHAnsi" w:hAnsiTheme="minorHAnsi" w:cstheme="minorHAnsi"/>
          <w:bCs/>
          <w:lang w:val="en"/>
        </w:rPr>
        <w:t>McKenna, L.</w:t>
      </w:r>
      <w:r w:rsidRPr="00B562F1">
        <w:rPr>
          <w:rFonts w:asciiTheme="minorHAnsi" w:hAnsiTheme="minorHAnsi" w:cstheme="minorHAnsi"/>
          <w:lang w:val="en"/>
        </w:rPr>
        <w:t xml:space="preserve">, Molloy, E., Lewis, B., 2010. Attitudes of undergraduate health science students towards patients with intellectual disability, substance abuse and acute mental illness: A cross-sectional study. </w:t>
      </w:r>
      <w:r w:rsidRPr="00B562F1">
        <w:rPr>
          <w:rFonts w:asciiTheme="minorHAnsi" w:hAnsiTheme="minorHAnsi" w:cstheme="minorHAnsi"/>
          <w:i/>
          <w:iCs/>
          <w:lang w:val="en"/>
        </w:rPr>
        <w:t>BMC Medical Education</w:t>
      </w:r>
      <w:r w:rsidRPr="00B562F1">
        <w:rPr>
          <w:rFonts w:asciiTheme="minorHAnsi" w:hAnsiTheme="minorHAnsi" w:cstheme="minorHAnsi"/>
          <w:lang w:val="en"/>
        </w:rPr>
        <w:t>, 10(1), article no. 1.</w:t>
      </w:r>
    </w:p>
    <w:p w14:paraId="31129A13" w14:textId="77777777" w:rsidR="00B562F1" w:rsidRPr="00B562F1" w:rsidRDefault="00B562F1">
      <w:pPr>
        <w:spacing w:line="360" w:lineRule="auto"/>
        <w:ind w:left="360"/>
        <w:rPr>
          <w:rFonts w:asciiTheme="minorHAnsi" w:hAnsiTheme="minorHAnsi" w:cstheme="minorHAnsi"/>
        </w:rPr>
      </w:pPr>
    </w:p>
    <w:p w14:paraId="31ADA1AC" w14:textId="5785AC0C"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Cape, G., Hannah, A., </w:t>
      </w:r>
      <w:proofErr w:type="spellStart"/>
      <w:r w:rsidRPr="00B562F1">
        <w:rPr>
          <w:rFonts w:asciiTheme="minorHAnsi" w:hAnsiTheme="minorHAnsi" w:cstheme="minorHAnsi"/>
        </w:rPr>
        <w:t>Sellman</w:t>
      </w:r>
      <w:proofErr w:type="spellEnd"/>
      <w:r w:rsidRPr="00B562F1">
        <w:rPr>
          <w:rFonts w:asciiTheme="minorHAnsi" w:hAnsiTheme="minorHAnsi" w:cstheme="minorHAnsi"/>
        </w:rPr>
        <w:t xml:space="preserve">, 2006. A longitudinal evaluation of medical students’ knowledge, skills and attitudes to alcohol and drugs. Addiction. </w:t>
      </w:r>
      <w:proofErr w:type="gramStart"/>
      <w:r w:rsidRPr="00B562F1">
        <w:rPr>
          <w:rFonts w:asciiTheme="minorHAnsi" w:hAnsiTheme="minorHAnsi" w:cstheme="minorHAnsi"/>
        </w:rPr>
        <w:t>101</w:t>
      </w:r>
      <w:proofErr w:type="gramEnd"/>
      <w:r w:rsidRPr="00B562F1">
        <w:rPr>
          <w:rFonts w:asciiTheme="minorHAnsi" w:hAnsiTheme="minorHAnsi" w:cstheme="minorHAnsi"/>
        </w:rPr>
        <w:t>, pp841-849.</w:t>
      </w:r>
    </w:p>
    <w:p w14:paraId="6D2003FF" w14:textId="77777777" w:rsidR="00B562F1" w:rsidRPr="00B562F1" w:rsidRDefault="00B562F1">
      <w:pPr>
        <w:spacing w:line="360" w:lineRule="auto"/>
        <w:ind w:left="360"/>
        <w:rPr>
          <w:rFonts w:asciiTheme="minorHAnsi" w:hAnsiTheme="minorHAnsi" w:cstheme="minorHAnsi"/>
        </w:rPr>
      </w:pPr>
    </w:p>
    <w:p w14:paraId="0046368A"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Chappel, J., </w:t>
      </w:r>
      <w:proofErr w:type="gramStart"/>
      <w:r w:rsidRPr="00B562F1">
        <w:rPr>
          <w:rFonts w:asciiTheme="minorHAnsi" w:hAnsiTheme="minorHAnsi" w:cstheme="minorHAnsi"/>
        </w:rPr>
        <w:t>Schnoll.,</w:t>
      </w:r>
      <w:proofErr w:type="gramEnd"/>
      <w:r w:rsidRPr="00B562F1">
        <w:rPr>
          <w:rFonts w:asciiTheme="minorHAnsi" w:hAnsiTheme="minorHAnsi" w:cstheme="minorHAnsi"/>
        </w:rPr>
        <w:t xml:space="preserve"> S.H., 1997. Physician attitudes: effect on the treatment of chemically dependent patients. </w:t>
      </w:r>
      <w:r w:rsidRPr="00B562F1">
        <w:rPr>
          <w:rFonts w:asciiTheme="minorHAnsi" w:hAnsiTheme="minorHAnsi" w:cstheme="minorHAnsi"/>
          <w:i/>
        </w:rPr>
        <w:t>JAMA</w:t>
      </w:r>
      <w:r w:rsidRPr="00B562F1">
        <w:rPr>
          <w:rFonts w:asciiTheme="minorHAnsi" w:hAnsiTheme="minorHAnsi" w:cstheme="minorHAnsi"/>
        </w:rPr>
        <w:t xml:space="preserve">. </w:t>
      </w:r>
      <w:proofErr w:type="gramStart"/>
      <w:r w:rsidRPr="00B562F1">
        <w:rPr>
          <w:rFonts w:asciiTheme="minorHAnsi" w:hAnsiTheme="minorHAnsi" w:cstheme="minorHAnsi"/>
        </w:rPr>
        <w:t>237</w:t>
      </w:r>
      <w:proofErr w:type="gramEnd"/>
      <w:r w:rsidRPr="00B562F1">
        <w:rPr>
          <w:rFonts w:asciiTheme="minorHAnsi" w:hAnsiTheme="minorHAnsi" w:cstheme="minorHAnsi"/>
        </w:rPr>
        <w:t>, pp2318-2319.</w:t>
      </w:r>
    </w:p>
    <w:p w14:paraId="20A70B00" w14:textId="77777777" w:rsidR="00B562F1" w:rsidRPr="00B562F1" w:rsidRDefault="00B562F1">
      <w:pPr>
        <w:spacing w:line="360" w:lineRule="auto"/>
        <w:ind w:left="360"/>
        <w:rPr>
          <w:rFonts w:asciiTheme="minorHAnsi" w:hAnsiTheme="minorHAnsi" w:cstheme="minorHAnsi"/>
        </w:rPr>
      </w:pPr>
    </w:p>
    <w:p w14:paraId="435DC1B0" w14:textId="6A192E99" w:rsidR="00B562F1" w:rsidRPr="00B562F1" w:rsidRDefault="00B562F1">
      <w:pPr>
        <w:spacing w:line="360" w:lineRule="auto"/>
        <w:ind w:left="360"/>
        <w:rPr>
          <w:rFonts w:asciiTheme="minorHAnsi" w:hAnsiTheme="minorHAnsi" w:cstheme="minorHAnsi"/>
        </w:rPr>
      </w:pPr>
      <w:proofErr w:type="spellStart"/>
      <w:r w:rsidRPr="00B562F1">
        <w:rPr>
          <w:rFonts w:asciiTheme="minorHAnsi" w:hAnsiTheme="minorHAnsi" w:cstheme="minorHAnsi"/>
        </w:rPr>
        <w:t>Christison</w:t>
      </w:r>
      <w:proofErr w:type="spellEnd"/>
      <w:r>
        <w:rPr>
          <w:rFonts w:asciiTheme="minorHAnsi" w:hAnsiTheme="minorHAnsi" w:cstheme="minorHAnsi"/>
        </w:rPr>
        <w:t>,</w:t>
      </w:r>
      <w:r w:rsidRPr="00B562F1">
        <w:rPr>
          <w:rFonts w:asciiTheme="minorHAnsi" w:hAnsiTheme="minorHAnsi" w:cstheme="minorHAnsi"/>
        </w:rPr>
        <w:t xml:space="preserve"> G</w:t>
      </w:r>
      <w:r>
        <w:rPr>
          <w:rFonts w:asciiTheme="minorHAnsi" w:hAnsiTheme="minorHAnsi" w:cstheme="minorHAnsi"/>
        </w:rPr>
        <w:t>.</w:t>
      </w:r>
      <w:r w:rsidRPr="00B562F1">
        <w:rPr>
          <w:rFonts w:asciiTheme="minorHAnsi" w:hAnsiTheme="minorHAnsi" w:cstheme="minorHAnsi"/>
        </w:rPr>
        <w:t xml:space="preserve">, </w:t>
      </w:r>
      <w:proofErr w:type="spellStart"/>
      <w:r w:rsidRPr="00B562F1">
        <w:rPr>
          <w:rFonts w:asciiTheme="minorHAnsi" w:hAnsiTheme="minorHAnsi" w:cstheme="minorHAnsi"/>
        </w:rPr>
        <w:t>Haviland</w:t>
      </w:r>
      <w:proofErr w:type="spellEnd"/>
      <w:r>
        <w:rPr>
          <w:rFonts w:asciiTheme="minorHAnsi" w:hAnsiTheme="minorHAnsi" w:cstheme="minorHAnsi"/>
        </w:rPr>
        <w:t>,</w:t>
      </w:r>
      <w:r w:rsidRPr="00B562F1">
        <w:rPr>
          <w:rFonts w:asciiTheme="minorHAnsi" w:hAnsiTheme="minorHAnsi" w:cstheme="minorHAnsi"/>
        </w:rPr>
        <w:t xml:space="preserve"> M</w:t>
      </w:r>
      <w:r>
        <w:rPr>
          <w:rFonts w:asciiTheme="minorHAnsi" w:hAnsiTheme="minorHAnsi" w:cstheme="minorHAnsi"/>
        </w:rPr>
        <w:t>.</w:t>
      </w:r>
      <w:r w:rsidRPr="00B562F1">
        <w:rPr>
          <w:rFonts w:asciiTheme="minorHAnsi" w:hAnsiTheme="minorHAnsi" w:cstheme="minorHAnsi"/>
        </w:rPr>
        <w:t>, Riggs</w:t>
      </w:r>
      <w:r>
        <w:rPr>
          <w:rFonts w:asciiTheme="minorHAnsi" w:hAnsiTheme="minorHAnsi" w:cstheme="minorHAnsi"/>
        </w:rPr>
        <w:t>,</w:t>
      </w:r>
      <w:r w:rsidRPr="00B562F1">
        <w:rPr>
          <w:rFonts w:asciiTheme="minorHAnsi" w:hAnsiTheme="minorHAnsi" w:cstheme="minorHAnsi"/>
        </w:rPr>
        <w:t xml:space="preserve"> M</w:t>
      </w:r>
      <w:r>
        <w:rPr>
          <w:rFonts w:asciiTheme="minorHAnsi" w:hAnsiTheme="minorHAnsi" w:cstheme="minorHAnsi"/>
        </w:rPr>
        <w:t>.</w:t>
      </w:r>
      <w:r w:rsidRPr="00B562F1">
        <w:rPr>
          <w:rFonts w:asciiTheme="minorHAnsi" w:hAnsiTheme="minorHAnsi" w:cstheme="minorHAnsi"/>
        </w:rPr>
        <w:t xml:space="preserve">, 2002. The Medical Condition Regard Scale: Measuring reactions to diagnoses. </w:t>
      </w:r>
      <w:r w:rsidRPr="00B562F1">
        <w:rPr>
          <w:rFonts w:asciiTheme="minorHAnsi" w:hAnsiTheme="minorHAnsi" w:cstheme="minorHAnsi"/>
          <w:i/>
        </w:rPr>
        <w:t>Academic Med</w:t>
      </w:r>
      <w:r w:rsidRPr="00B562F1">
        <w:rPr>
          <w:rFonts w:asciiTheme="minorHAnsi" w:hAnsiTheme="minorHAnsi" w:cstheme="minorHAnsi"/>
        </w:rPr>
        <w:t xml:space="preserve">icine 77(3) pp257-62. </w:t>
      </w:r>
    </w:p>
    <w:p w14:paraId="7EDC581F" w14:textId="77777777" w:rsidR="00B562F1" w:rsidRPr="00B562F1" w:rsidRDefault="00B562F1">
      <w:pPr>
        <w:spacing w:line="360" w:lineRule="auto"/>
        <w:ind w:left="360"/>
        <w:rPr>
          <w:rFonts w:asciiTheme="minorHAnsi" w:hAnsiTheme="minorHAnsi" w:cstheme="minorHAnsi"/>
        </w:rPr>
      </w:pPr>
    </w:p>
    <w:p w14:paraId="662D9FA3"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Corse, S. J., Smith, M., 1998. Reducing substance abuse during pregnancy discriminating among levels of response in a prenatal setting. </w:t>
      </w:r>
      <w:r w:rsidRPr="00B562F1">
        <w:rPr>
          <w:rFonts w:asciiTheme="minorHAnsi" w:hAnsiTheme="minorHAnsi" w:cstheme="minorHAnsi"/>
          <w:i/>
        </w:rPr>
        <w:t>Journal of Substance Abuse Treatment</w:t>
      </w:r>
      <w:r w:rsidRPr="00B562F1">
        <w:rPr>
          <w:rFonts w:asciiTheme="minorHAnsi" w:hAnsiTheme="minorHAnsi" w:cstheme="minorHAnsi"/>
        </w:rPr>
        <w:t xml:space="preserve">, 15(5), pp457-467. </w:t>
      </w:r>
    </w:p>
    <w:p w14:paraId="7F520C26" w14:textId="77777777" w:rsidR="00B562F1" w:rsidRPr="00B562F1" w:rsidRDefault="00B562F1">
      <w:pPr>
        <w:spacing w:line="360" w:lineRule="auto"/>
        <w:ind w:left="360"/>
        <w:rPr>
          <w:rFonts w:asciiTheme="minorHAnsi" w:hAnsiTheme="minorHAnsi" w:cstheme="minorHAnsi"/>
        </w:rPr>
      </w:pPr>
    </w:p>
    <w:p w14:paraId="4E87310F" w14:textId="0AB25068" w:rsidR="00B562F1" w:rsidRPr="00B562F1" w:rsidRDefault="00B562F1">
      <w:pPr>
        <w:spacing w:line="360" w:lineRule="auto"/>
        <w:ind w:left="360"/>
        <w:rPr>
          <w:rFonts w:asciiTheme="minorHAnsi" w:hAnsiTheme="minorHAnsi" w:cstheme="minorHAnsi"/>
        </w:rPr>
      </w:pPr>
      <w:proofErr w:type="spellStart"/>
      <w:r w:rsidRPr="00B562F1">
        <w:rPr>
          <w:rFonts w:asciiTheme="minorHAnsi" w:hAnsiTheme="minorHAnsi" w:cstheme="minorHAnsi"/>
        </w:rPr>
        <w:t>Crome</w:t>
      </w:r>
      <w:proofErr w:type="spellEnd"/>
      <w:r w:rsidRPr="00B562F1">
        <w:rPr>
          <w:rFonts w:asciiTheme="minorHAnsi" w:hAnsiTheme="minorHAnsi" w:cstheme="minorHAnsi"/>
        </w:rPr>
        <w:t>, I.B., and Kumar, 2007. Epidemiology of drug and alcohol use in young women.</w:t>
      </w:r>
      <w:r w:rsidRPr="00B562F1">
        <w:rPr>
          <w:rFonts w:asciiTheme="minorHAnsi" w:hAnsiTheme="minorHAnsi" w:cstheme="minorHAnsi"/>
          <w:i/>
        </w:rPr>
        <w:t xml:space="preserve"> Seminars in Fetal Neonatal Med. </w:t>
      </w:r>
      <w:r w:rsidRPr="00B562F1">
        <w:rPr>
          <w:rFonts w:asciiTheme="minorHAnsi" w:hAnsiTheme="minorHAnsi" w:cstheme="minorHAnsi"/>
        </w:rPr>
        <w:t>12(2) pp98-105. DOI:</w:t>
      </w:r>
    </w:p>
    <w:p w14:paraId="09A90924" w14:textId="7C913678" w:rsidR="00B562F1" w:rsidRPr="00B562F1" w:rsidRDefault="001E3D1A">
      <w:pPr>
        <w:spacing w:line="360" w:lineRule="auto"/>
        <w:ind w:left="360"/>
        <w:rPr>
          <w:rFonts w:asciiTheme="minorHAnsi" w:hAnsiTheme="minorHAnsi" w:cstheme="minorHAnsi"/>
        </w:rPr>
      </w:pPr>
      <w:hyperlink r:id="rId8" w:tgtFrame="_blank" w:history="1">
        <w:r w:rsidR="00B562F1" w:rsidRPr="00B562F1">
          <w:rPr>
            <w:rStyle w:val="Hyperlink"/>
            <w:rFonts w:asciiTheme="minorHAnsi" w:hAnsiTheme="minorHAnsi" w:cstheme="minorHAnsi"/>
          </w:rPr>
          <w:t>10.1016/j.siny.2006.12.002</w:t>
        </w:r>
      </w:hyperlink>
    </w:p>
    <w:p w14:paraId="34D05CF5" w14:textId="77777777" w:rsidR="00B562F1" w:rsidRPr="00B562F1" w:rsidRDefault="00B562F1">
      <w:pPr>
        <w:spacing w:line="360" w:lineRule="auto"/>
        <w:ind w:left="360"/>
        <w:rPr>
          <w:rFonts w:asciiTheme="minorHAnsi" w:hAnsiTheme="minorHAnsi" w:cstheme="minorHAnsi"/>
          <w:iCs/>
        </w:rPr>
      </w:pPr>
    </w:p>
    <w:p w14:paraId="388AE34B" w14:textId="77777777" w:rsidR="00B562F1" w:rsidRPr="00B562F1" w:rsidRDefault="00B562F1">
      <w:pPr>
        <w:spacing w:line="360" w:lineRule="auto"/>
        <w:ind w:left="360"/>
        <w:rPr>
          <w:rFonts w:asciiTheme="minorHAnsi" w:hAnsiTheme="minorHAnsi" w:cstheme="minorHAnsi"/>
          <w:iCs/>
        </w:rPr>
      </w:pPr>
      <w:proofErr w:type="spellStart"/>
      <w:r w:rsidRPr="00B562F1">
        <w:rPr>
          <w:rFonts w:asciiTheme="minorHAnsi" w:hAnsiTheme="minorHAnsi" w:cstheme="minorHAnsi"/>
          <w:iCs/>
        </w:rPr>
        <w:t>Cund</w:t>
      </w:r>
      <w:proofErr w:type="spellEnd"/>
      <w:r w:rsidRPr="00B562F1">
        <w:rPr>
          <w:rFonts w:asciiTheme="minorHAnsi" w:hAnsiTheme="minorHAnsi" w:cstheme="minorHAnsi"/>
          <w:iCs/>
        </w:rPr>
        <w:t xml:space="preserve">, A., 2013. Alcohol education </w:t>
      </w:r>
      <w:proofErr w:type="gramStart"/>
      <w:r w:rsidRPr="00B562F1">
        <w:rPr>
          <w:rFonts w:asciiTheme="minorHAnsi" w:hAnsiTheme="minorHAnsi" w:cstheme="minorHAnsi"/>
          <w:iCs/>
        </w:rPr>
        <w:t>revisited: Exploring</w:t>
      </w:r>
      <w:proofErr w:type="gramEnd"/>
      <w:r w:rsidRPr="00B562F1">
        <w:rPr>
          <w:rFonts w:asciiTheme="minorHAnsi" w:hAnsiTheme="minorHAnsi" w:cstheme="minorHAnsi"/>
          <w:iCs/>
        </w:rPr>
        <w:t xml:space="preserve"> how much time we devote to alcohol education in the nursing curriculum. </w:t>
      </w:r>
      <w:r w:rsidRPr="00B562F1">
        <w:rPr>
          <w:rFonts w:asciiTheme="minorHAnsi" w:hAnsiTheme="minorHAnsi" w:cstheme="minorHAnsi"/>
          <w:i/>
          <w:iCs/>
        </w:rPr>
        <w:t>Nurse Education in Practice</w:t>
      </w:r>
      <w:r w:rsidRPr="00B562F1">
        <w:rPr>
          <w:rFonts w:asciiTheme="minorHAnsi" w:hAnsiTheme="minorHAnsi" w:cstheme="minorHAnsi"/>
          <w:iCs/>
        </w:rPr>
        <w:t xml:space="preserve">. </w:t>
      </w:r>
      <w:proofErr w:type="gramStart"/>
      <w:r w:rsidRPr="00B562F1">
        <w:rPr>
          <w:rFonts w:asciiTheme="minorHAnsi" w:hAnsiTheme="minorHAnsi" w:cstheme="minorHAnsi"/>
          <w:iCs/>
        </w:rPr>
        <w:t>13</w:t>
      </w:r>
      <w:proofErr w:type="gramEnd"/>
      <w:r w:rsidRPr="00B562F1">
        <w:rPr>
          <w:rFonts w:asciiTheme="minorHAnsi" w:hAnsiTheme="minorHAnsi" w:cstheme="minorHAnsi"/>
          <w:iCs/>
        </w:rPr>
        <w:t>: pp35-39.</w:t>
      </w:r>
    </w:p>
    <w:p w14:paraId="433E883E" w14:textId="77777777" w:rsidR="00B562F1" w:rsidRPr="00B562F1" w:rsidRDefault="00B562F1">
      <w:pPr>
        <w:spacing w:line="360" w:lineRule="auto"/>
        <w:ind w:left="360"/>
        <w:rPr>
          <w:rFonts w:asciiTheme="minorHAnsi" w:hAnsiTheme="minorHAnsi" w:cstheme="minorHAnsi"/>
          <w:iCs/>
        </w:rPr>
      </w:pPr>
    </w:p>
    <w:p w14:paraId="50FD7DC0"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iCs/>
        </w:rPr>
        <w:t xml:space="preserve">Day, E. George, S., 2005.  Management of drug misuse in pregnancy.  </w:t>
      </w:r>
      <w:r w:rsidRPr="00B562F1">
        <w:rPr>
          <w:rFonts w:asciiTheme="minorHAnsi" w:hAnsiTheme="minorHAnsi" w:cstheme="minorHAnsi"/>
          <w:i/>
          <w:iCs/>
        </w:rPr>
        <w:t>Advances in Psychiatric Treatment</w:t>
      </w:r>
      <w:r w:rsidRPr="00B562F1">
        <w:rPr>
          <w:rFonts w:asciiTheme="minorHAnsi" w:hAnsiTheme="minorHAnsi" w:cstheme="minorHAnsi"/>
        </w:rPr>
        <w:t xml:space="preserve">. </w:t>
      </w:r>
      <w:proofErr w:type="gramStart"/>
      <w:r w:rsidRPr="00B562F1">
        <w:rPr>
          <w:rFonts w:asciiTheme="minorHAnsi" w:hAnsiTheme="minorHAnsi" w:cstheme="minorHAnsi"/>
        </w:rPr>
        <w:t>11</w:t>
      </w:r>
      <w:proofErr w:type="gramEnd"/>
      <w:r w:rsidRPr="00B562F1">
        <w:rPr>
          <w:rFonts w:asciiTheme="minorHAnsi" w:hAnsiTheme="minorHAnsi" w:cstheme="minorHAnsi"/>
        </w:rPr>
        <w:t xml:space="preserve">, pp253-261. </w:t>
      </w:r>
    </w:p>
    <w:p w14:paraId="27CE16AD" w14:textId="77777777" w:rsidR="00B562F1" w:rsidRPr="00B562F1" w:rsidRDefault="00B562F1">
      <w:pPr>
        <w:spacing w:line="360" w:lineRule="auto"/>
        <w:ind w:left="360"/>
        <w:rPr>
          <w:rFonts w:asciiTheme="minorHAnsi" w:hAnsiTheme="minorHAnsi" w:cstheme="minorHAnsi"/>
        </w:rPr>
      </w:pPr>
    </w:p>
    <w:p w14:paraId="2848C237" w14:textId="5BBD5348" w:rsidR="00B562F1" w:rsidRPr="00B562F1" w:rsidRDefault="00B562F1">
      <w:pPr>
        <w:spacing w:line="360" w:lineRule="auto"/>
        <w:ind w:left="360"/>
        <w:rPr>
          <w:rFonts w:asciiTheme="minorHAnsi" w:hAnsiTheme="minorHAnsi" w:cstheme="minorHAnsi"/>
          <w:lang w:val="en-US"/>
        </w:rPr>
      </w:pPr>
      <w:r w:rsidRPr="00B562F1">
        <w:rPr>
          <w:rFonts w:asciiTheme="minorHAnsi" w:hAnsiTheme="minorHAnsi" w:cstheme="minorHAnsi"/>
        </w:rPr>
        <w:lastRenderedPageBreak/>
        <w:t>DeVille, K.</w:t>
      </w:r>
      <w:r>
        <w:rPr>
          <w:rFonts w:asciiTheme="minorHAnsi" w:hAnsiTheme="minorHAnsi" w:cstheme="minorHAnsi"/>
        </w:rPr>
        <w:t>,</w:t>
      </w:r>
      <w:r w:rsidRPr="00B562F1">
        <w:rPr>
          <w:rFonts w:asciiTheme="minorHAnsi" w:hAnsiTheme="minorHAnsi" w:cstheme="minorHAnsi"/>
        </w:rPr>
        <w:t xml:space="preserve"> Kopelman, L.</w:t>
      </w:r>
      <w:r>
        <w:rPr>
          <w:rFonts w:asciiTheme="minorHAnsi" w:hAnsiTheme="minorHAnsi" w:cstheme="minorHAnsi"/>
        </w:rPr>
        <w:t>,</w:t>
      </w:r>
      <w:r w:rsidRPr="00B562F1">
        <w:rPr>
          <w:rFonts w:asciiTheme="minorHAnsi" w:hAnsiTheme="minorHAnsi" w:cstheme="minorHAnsi"/>
        </w:rPr>
        <w:t xml:space="preserve"> 1998. Moral and social issues regarding pregnant women who use and abuse drugs. </w:t>
      </w:r>
      <w:r w:rsidRPr="00B562F1">
        <w:rPr>
          <w:rFonts w:asciiTheme="minorHAnsi" w:hAnsiTheme="minorHAnsi" w:cstheme="minorHAnsi"/>
          <w:i/>
          <w:iCs/>
        </w:rPr>
        <w:t xml:space="preserve">Obstetrics and Gynaecology Clinics, </w:t>
      </w:r>
      <w:r w:rsidRPr="00B562F1">
        <w:rPr>
          <w:rFonts w:asciiTheme="minorHAnsi" w:hAnsiTheme="minorHAnsi" w:cstheme="minorHAnsi"/>
        </w:rPr>
        <w:t>25(1) pp237</w:t>
      </w:r>
      <w:r w:rsidRPr="00B562F1">
        <w:rPr>
          <w:rFonts w:asciiTheme="minorHAnsi" w:hAnsiTheme="minorHAnsi" w:cstheme="minorHAnsi"/>
        </w:rPr>
        <w:noBreakHyphen/>
        <w:t>254.</w:t>
      </w:r>
    </w:p>
    <w:p w14:paraId="0A4F89E1" w14:textId="77777777" w:rsidR="00B562F1" w:rsidRPr="00B562F1" w:rsidRDefault="00B562F1">
      <w:pPr>
        <w:spacing w:line="360" w:lineRule="auto"/>
        <w:ind w:left="360"/>
        <w:rPr>
          <w:rFonts w:asciiTheme="minorHAnsi" w:hAnsiTheme="minorHAnsi" w:cstheme="minorHAnsi"/>
        </w:rPr>
      </w:pPr>
    </w:p>
    <w:p w14:paraId="286944AC" w14:textId="77777777" w:rsidR="00B562F1" w:rsidRPr="00B562F1" w:rsidRDefault="00B562F1">
      <w:pPr>
        <w:spacing w:line="360" w:lineRule="auto"/>
        <w:ind w:left="360"/>
        <w:rPr>
          <w:rFonts w:asciiTheme="minorHAnsi" w:hAnsiTheme="minorHAnsi" w:cstheme="minorHAnsi"/>
        </w:rPr>
      </w:pPr>
      <w:proofErr w:type="spellStart"/>
      <w:r w:rsidRPr="00B562F1">
        <w:rPr>
          <w:rFonts w:asciiTheme="minorHAnsi" w:hAnsiTheme="minorHAnsi" w:cstheme="minorHAnsi"/>
        </w:rPr>
        <w:t>Elo</w:t>
      </w:r>
      <w:proofErr w:type="spellEnd"/>
      <w:r w:rsidRPr="00B562F1">
        <w:rPr>
          <w:rFonts w:asciiTheme="minorHAnsi" w:hAnsiTheme="minorHAnsi" w:cstheme="minorHAnsi"/>
        </w:rPr>
        <w:t xml:space="preserve">, S., </w:t>
      </w:r>
      <w:proofErr w:type="spellStart"/>
      <w:r w:rsidRPr="00B562F1">
        <w:rPr>
          <w:rFonts w:asciiTheme="minorHAnsi" w:hAnsiTheme="minorHAnsi" w:cstheme="minorHAnsi"/>
        </w:rPr>
        <w:t>Kyngas</w:t>
      </w:r>
      <w:proofErr w:type="spellEnd"/>
      <w:r w:rsidRPr="00B562F1">
        <w:rPr>
          <w:rFonts w:asciiTheme="minorHAnsi" w:hAnsiTheme="minorHAnsi" w:cstheme="minorHAnsi"/>
        </w:rPr>
        <w:t xml:space="preserve">, H., 2008. The qualitative content analysis process. </w:t>
      </w:r>
      <w:r w:rsidRPr="00B562F1">
        <w:rPr>
          <w:rFonts w:asciiTheme="minorHAnsi" w:hAnsiTheme="minorHAnsi" w:cstheme="minorHAnsi"/>
          <w:i/>
        </w:rPr>
        <w:t>Journal of Advanced Nursing</w:t>
      </w:r>
      <w:r w:rsidRPr="00B562F1">
        <w:rPr>
          <w:rFonts w:asciiTheme="minorHAnsi" w:hAnsiTheme="minorHAnsi" w:cstheme="minorHAnsi"/>
        </w:rPr>
        <w:t xml:space="preserve">. </w:t>
      </w:r>
      <w:proofErr w:type="gramStart"/>
      <w:r w:rsidRPr="00B562F1">
        <w:rPr>
          <w:rFonts w:asciiTheme="minorHAnsi" w:hAnsiTheme="minorHAnsi" w:cstheme="minorHAnsi"/>
        </w:rPr>
        <w:t>62</w:t>
      </w:r>
      <w:proofErr w:type="gramEnd"/>
      <w:r w:rsidRPr="00B562F1">
        <w:rPr>
          <w:rFonts w:asciiTheme="minorHAnsi" w:hAnsiTheme="minorHAnsi" w:cstheme="minorHAnsi"/>
        </w:rPr>
        <w:t xml:space="preserve"> (1) pp107-115.</w:t>
      </w:r>
    </w:p>
    <w:p w14:paraId="697C3C58" w14:textId="77777777" w:rsidR="00B562F1" w:rsidRPr="00B562F1" w:rsidRDefault="00B562F1">
      <w:pPr>
        <w:spacing w:line="360" w:lineRule="auto"/>
        <w:ind w:left="360"/>
        <w:rPr>
          <w:rFonts w:asciiTheme="minorHAnsi" w:hAnsiTheme="minorHAnsi" w:cstheme="minorHAnsi"/>
          <w:lang w:val="en"/>
        </w:rPr>
      </w:pPr>
    </w:p>
    <w:p w14:paraId="5E23EF35" w14:textId="6F6A6F6A"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Gale, N. K., Heath, G., Cameron, E., Rashid, S., Redwood, S., 2013. </w:t>
      </w:r>
      <w:r w:rsidR="00EF7619">
        <w:rPr>
          <w:rFonts w:asciiTheme="minorHAnsi" w:hAnsiTheme="minorHAnsi" w:cstheme="minorHAnsi"/>
        </w:rPr>
        <w:t>Using t</w:t>
      </w:r>
      <w:r w:rsidRPr="00B562F1">
        <w:rPr>
          <w:rFonts w:asciiTheme="minorHAnsi" w:hAnsiTheme="minorHAnsi" w:cstheme="minorHAnsi"/>
        </w:rPr>
        <w:t xml:space="preserve">he Framework Method for the analysis of qualitative data in multi-disciplinary health research. </w:t>
      </w:r>
      <w:r w:rsidRPr="00B562F1">
        <w:rPr>
          <w:rFonts w:asciiTheme="minorHAnsi" w:hAnsiTheme="minorHAnsi" w:cstheme="minorHAnsi"/>
          <w:i/>
        </w:rPr>
        <w:t xml:space="preserve">BMC Medical Research Methodology. </w:t>
      </w:r>
      <w:proofErr w:type="gramStart"/>
      <w:r w:rsidRPr="00B562F1">
        <w:rPr>
          <w:rFonts w:asciiTheme="minorHAnsi" w:hAnsiTheme="minorHAnsi" w:cstheme="minorHAnsi"/>
        </w:rPr>
        <w:t>13</w:t>
      </w:r>
      <w:proofErr w:type="gramEnd"/>
      <w:r w:rsidRPr="00B562F1">
        <w:rPr>
          <w:rFonts w:asciiTheme="minorHAnsi" w:hAnsiTheme="minorHAnsi" w:cstheme="minorHAnsi"/>
        </w:rPr>
        <w:t xml:space="preserve"> p117. </w:t>
      </w:r>
    </w:p>
    <w:p w14:paraId="239CAC08" w14:textId="77777777" w:rsidR="00B562F1" w:rsidRPr="00B562F1" w:rsidRDefault="00B562F1">
      <w:pPr>
        <w:spacing w:line="360" w:lineRule="auto"/>
        <w:ind w:left="360"/>
        <w:rPr>
          <w:rFonts w:asciiTheme="minorHAnsi" w:hAnsiTheme="minorHAnsi" w:cstheme="minorHAnsi"/>
        </w:rPr>
      </w:pPr>
    </w:p>
    <w:p w14:paraId="4C807856"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Goffman, E., 1963. </w:t>
      </w:r>
      <w:r w:rsidRPr="00B562F1">
        <w:rPr>
          <w:rFonts w:asciiTheme="minorHAnsi" w:hAnsiTheme="minorHAnsi" w:cstheme="minorHAnsi"/>
          <w:i/>
        </w:rPr>
        <w:t>Stigma: Notes on the management of spoiled Identity</w:t>
      </w:r>
      <w:r w:rsidRPr="00B562F1">
        <w:rPr>
          <w:rFonts w:asciiTheme="minorHAnsi" w:hAnsiTheme="minorHAnsi" w:cstheme="minorHAnsi"/>
        </w:rPr>
        <w:t>.  Englewood Cliffs, New Jersey: Prentice-Hall.</w:t>
      </w:r>
    </w:p>
    <w:p w14:paraId="77955561" w14:textId="77777777" w:rsidR="00B562F1" w:rsidRPr="00B562F1" w:rsidRDefault="00B562F1">
      <w:pPr>
        <w:spacing w:line="360" w:lineRule="auto"/>
        <w:ind w:left="360"/>
        <w:rPr>
          <w:rFonts w:asciiTheme="minorHAnsi" w:hAnsiTheme="minorHAnsi" w:cstheme="minorHAnsi"/>
        </w:rPr>
      </w:pPr>
    </w:p>
    <w:p w14:paraId="36F957C9" w14:textId="77777777" w:rsidR="00B562F1" w:rsidRPr="00B562F1" w:rsidRDefault="00B562F1">
      <w:pPr>
        <w:spacing w:line="360" w:lineRule="auto"/>
        <w:ind w:left="360"/>
        <w:rPr>
          <w:rFonts w:asciiTheme="minorHAnsi" w:hAnsiTheme="minorHAnsi" w:cstheme="minorHAnsi"/>
        </w:rPr>
      </w:pPr>
      <w:proofErr w:type="spellStart"/>
      <w:r w:rsidRPr="00B562F1">
        <w:rPr>
          <w:rFonts w:asciiTheme="minorHAnsi" w:hAnsiTheme="minorHAnsi" w:cstheme="minorHAnsi"/>
        </w:rPr>
        <w:t>Haythornthwaite</w:t>
      </w:r>
      <w:proofErr w:type="spellEnd"/>
      <w:r w:rsidRPr="00B562F1">
        <w:rPr>
          <w:rFonts w:asciiTheme="minorHAnsi" w:hAnsiTheme="minorHAnsi" w:cstheme="minorHAnsi"/>
        </w:rPr>
        <w:t xml:space="preserve">, C., Andrews, R., 2011. </w:t>
      </w:r>
      <w:proofErr w:type="gramStart"/>
      <w:r w:rsidRPr="00B562F1">
        <w:rPr>
          <w:rFonts w:asciiTheme="minorHAnsi" w:hAnsiTheme="minorHAnsi" w:cstheme="minorHAnsi"/>
          <w:i/>
        </w:rPr>
        <w:t>E-Learning</w:t>
      </w:r>
      <w:proofErr w:type="gramEnd"/>
      <w:r w:rsidRPr="00B562F1">
        <w:rPr>
          <w:rFonts w:asciiTheme="minorHAnsi" w:hAnsiTheme="minorHAnsi" w:cstheme="minorHAnsi"/>
          <w:i/>
        </w:rPr>
        <w:t>; Theory and Practice</w:t>
      </w:r>
      <w:r w:rsidRPr="00B562F1">
        <w:rPr>
          <w:rFonts w:asciiTheme="minorHAnsi" w:hAnsiTheme="minorHAnsi" w:cstheme="minorHAnsi"/>
        </w:rPr>
        <w:t>. Sage, London.</w:t>
      </w:r>
    </w:p>
    <w:p w14:paraId="16A98314" w14:textId="77777777" w:rsidR="00B562F1" w:rsidRPr="00B562F1" w:rsidRDefault="00B562F1">
      <w:pPr>
        <w:spacing w:line="360" w:lineRule="auto"/>
        <w:ind w:left="360"/>
        <w:rPr>
          <w:rFonts w:asciiTheme="minorHAnsi" w:hAnsiTheme="minorHAnsi" w:cstheme="minorHAnsi"/>
        </w:rPr>
      </w:pPr>
    </w:p>
    <w:p w14:paraId="00164D91"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Hepburn, M., 2004. Substance abuse in pregnancy. </w:t>
      </w:r>
      <w:r w:rsidRPr="00B562F1">
        <w:rPr>
          <w:rFonts w:asciiTheme="minorHAnsi" w:hAnsiTheme="minorHAnsi" w:cstheme="minorHAnsi"/>
          <w:i/>
          <w:iCs/>
        </w:rPr>
        <w:t xml:space="preserve">Current Obstetrics &amp; Gynaecology, </w:t>
      </w:r>
      <w:r w:rsidRPr="00B562F1">
        <w:rPr>
          <w:rFonts w:asciiTheme="minorHAnsi" w:hAnsiTheme="minorHAnsi" w:cstheme="minorHAnsi"/>
        </w:rPr>
        <w:t>14(6) pp419</w:t>
      </w:r>
      <w:r w:rsidRPr="00B562F1">
        <w:rPr>
          <w:rFonts w:asciiTheme="minorHAnsi" w:hAnsiTheme="minorHAnsi" w:cstheme="minorHAnsi"/>
        </w:rPr>
        <w:noBreakHyphen/>
        <w:t xml:space="preserve">425. </w:t>
      </w:r>
    </w:p>
    <w:p w14:paraId="72AA6919" w14:textId="77777777" w:rsidR="00B562F1" w:rsidRPr="00B562F1" w:rsidRDefault="00B562F1">
      <w:pPr>
        <w:spacing w:line="360" w:lineRule="auto"/>
        <w:ind w:left="360"/>
        <w:rPr>
          <w:rFonts w:asciiTheme="minorHAnsi" w:hAnsiTheme="minorHAnsi" w:cstheme="minorHAnsi"/>
        </w:rPr>
      </w:pPr>
    </w:p>
    <w:p w14:paraId="0E8ED17B" w14:textId="77777777" w:rsidR="00B562F1" w:rsidRPr="00B562F1" w:rsidRDefault="00B562F1">
      <w:pPr>
        <w:spacing w:line="360" w:lineRule="auto"/>
        <w:ind w:left="360"/>
        <w:rPr>
          <w:rFonts w:asciiTheme="minorHAnsi" w:hAnsiTheme="minorHAnsi" w:cstheme="minorHAnsi"/>
        </w:rPr>
      </w:pPr>
      <w:proofErr w:type="spellStart"/>
      <w:r w:rsidRPr="00B562F1">
        <w:rPr>
          <w:rFonts w:asciiTheme="minorHAnsi" w:hAnsiTheme="minorHAnsi" w:cstheme="minorHAnsi"/>
        </w:rPr>
        <w:t>Hojat</w:t>
      </w:r>
      <w:proofErr w:type="spellEnd"/>
      <w:r w:rsidRPr="00B562F1">
        <w:rPr>
          <w:rFonts w:asciiTheme="minorHAnsi" w:hAnsiTheme="minorHAnsi" w:cstheme="minorHAnsi"/>
        </w:rPr>
        <w:t xml:space="preserve"> et al, 2001.  The Jefferson scale of physician empathy: Development and preliminary psychometric data.  </w:t>
      </w:r>
      <w:r w:rsidRPr="00B562F1">
        <w:rPr>
          <w:rFonts w:asciiTheme="minorHAnsi" w:hAnsiTheme="minorHAnsi" w:cstheme="minorHAnsi"/>
          <w:i/>
        </w:rPr>
        <w:t>Educational Psychology Measures</w:t>
      </w:r>
      <w:r w:rsidRPr="00B562F1">
        <w:rPr>
          <w:rFonts w:asciiTheme="minorHAnsi" w:hAnsiTheme="minorHAnsi" w:cstheme="minorHAnsi"/>
        </w:rPr>
        <w:t xml:space="preserve">.  </w:t>
      </w:r>
      <w:proofErr w:type="gramStart"/>
      <w:r w:rsidRPr="00B562F1">
        <w:rPr>
          <w:rFonts w:asciiTheme="minorHAnsi" w:hAnsiTheme="minorHAnsi" w:cstheme="minorHAnsi"/>
        </w:rPr>
        <w:t>61</w:t>
      </w:r>
      <w:proofErr w:type="gramEnd"/>
      <w:r w:rsidRPr="00B562F1">
        <w:rPr>
          <w:rFonts w:asciiTheme="minorHAnsi" w:hAnsiTheme="minorHAnsi" w:cstheme="minorHAnsi"/>
        </w:rPr>
        <w:t xml:space="preserve"> pp349-365.</w:t>
      </w:r>
    </w:p>
    <w:p w14:paraId="18072471" w14:textId="77777777" w:rsidR="00B562F1" w:rsidRPr="00B562F1" w:rsidRDefault="00B562F1">
      <w:pPr>
        <w:spacing w:line="360" w:lineRule="auto"/>
        <w:ind w:left="360"/>
        <w:rPr>
          <w:rFonts w:asciiTheme="minorHAnsi" w:hAnsiTheme="minorHAnsi" w:cstheme="minorHAnsi"/>
        </w:rPr>
      </w:pPr>
    </w:p>
    <w:p w14:paraId="650DC4D6"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Holloway, A.S., Webster, B.J., 2013. Alcohol education and training in pre-registration nursing: A national survey to determine curriculum content in the United Kingdom. </w:t>
      </w:r>
      <w:r w:rsidRPr="00B562F1">
        <w:rPr>
          <w:rFonts w:asciiTheme="minorHAnsi" w:hAnsiTheme="minorHAnsi" w:cstheme="minorHAnsi"/>
          <w:i/>
        </w:rPr>
        <w:t>Nurse Education Today</w:t>
      </w:r>
      <w:r w:rsidRPr="00B562F1">
        <w:rPr>
          <w:rFonts w:asciiTheme="minorHAnsi" w:hAnsiTheme="minorHAnsi" w:cstheme="minorHAnsi"/>
        </w:rPr>
        <w:t xml:space="preserve">. </w:t>
      </w:r>
      <w:proofErr w:type="gramStart"/>
      <w:r w:rsidRPr="00B562F1">
        <w:rPr>
          <w:rFonts w:asciiTheme="minorHAnsi" w:hAnsiTheme="minorHAnsi" w:cstheme="minorHAnsi"/>
        </w:rPr>
        <w:t>33</w:t>
      </w:r>
      <w:proofErr w:type="gramEnd"/>
      <w:r w:rsidRPr="00B562F1">
        <w:rPr>
          <w:rFonts w:asciiTheme="minorHAnsi" w:hAnsiTheme="minorHAnsi" w:cstheme="minorHAnsi"/>
        </w:rPr>
        <w:t xml:space="preserve"> pp992-997.</w:t>
      </w:r>
    </w:p>
    <w:p w14:paraId="5C453203" w14:textId="77777777" w:rsidR="00B562F1" w:rsidRPr="00B562F1" w:rsidRDefault="00B562F1">
      <w:pPr>
        <w:spacing w:line="360" w:lineRule="auto"/>
        <w:ind w:left="360"/>
        <w:rPr>
          <w:rFonts w:asciiTheme="minorHAnsi" w:hAnsiTheme="minorHAnsi" w:cstheme="minorHAnsi"/>
        </w:rPr>
      </w:pPr>
    </w:p>
    <w:p w14:paraId="659C88FC"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Hooks, C., 2015.</w:t>
      </w:r>
      <w:r w:rsidRPr="00B562F1">
        <w:rPr>
          <w:rFonts w:asciiTheme="minorHAnsi" w:hAnsiTheme="minorHAnsi" w:cstheme="minorHAnsi"/>
          <w:b/>
          <w:bCs/>
        </w:rPr>
        <w:t xml:space="preserve"> </w:t>
      </w:r>
      <w:r w:rsidRPr="00B562F1">
        <w:rPr>
          <w:rFonts w:asciiTheme="minorHAnsi" w:hAnsiTheme="minorHAnsi" w:cstheme="minorHAnsi"/>
          <w:bCs/>
        </w:rPr>
        <w:t>Paranoid or persecuted? The stigmatisation of pregnant drug users: a literature review.</w:t>
      </w:r>
      <w:r w:rsidRPr="00B562F1">
        <w:rPr>
          <w:rFonts w:asciiTheme="minorHAnsi" w:hAnsiTheme="minorHAnsi" w:cstheme="minorHAnsi"/>
        </w:rPr>
        <w:t xml:space="preserve"> </w:t>
      </w:r>
      <w:r w:rsidRPr="00B562F1">
        <w:rPr>
          <w:rFonts w:asciiTheme="minorHAnsi" w:hAnsiTheme="minorHAnsi" w:cstheme="minorHAnsi"/>
          <w:i/>
        </w:rPr>
        <w:t xml:space="preserve">Practising Midwife, </w:t>
      </w:r>
      <w:r w:rsidRPr="00B562F1">
        <w:rPr>
          <w:rFonts w:asciiTheme="minorHAnsi" w:hAnsiTheme="minorHAnsi" w:cstheme="minorHAnsi"/>
        </w:rPr>
        <w:t>January, pp 14-18.</w:t>
      </w:r>
    </w:p>
    <w:p w14:paraId="41401AF7" w14:textId="77777777" w:rsidR="00B562F1" w:rsidRPr="00B562F1" w:rsidRDefault="00B562F1">
      <w:pPr>
        <w:spacing w:line="360" w:lineRule="auto"/>
        <w:ind w:left="360"/>
        <w:rPr>
          <w:rFonts w:asciiTheme="minorHAnsi" w:hAnsiTheme="minorHAnsi" w:cstheme="minorHAnsi"/>
        </w:rPr>
      </w:pPr>
    </w:p>
    <w:p w14:paraId="53575364"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lastRenderedPageBreak/>
        <w:t xml:space="preserve">Huestis, M. A., Choo, R. E., 2002. Drug abuse's smallest victims: in utero drug exposure. </w:t>
      </w:r>
      <w:r w:rsidRPr="00B562F1">
        <w:rPr>
          <w:rFonts w:asciiTheme="minorHAnsi" w:hAnsiTheme="minorHAnsi" w:cstheme="minorHAnsi"/>
          <w:i/>
        </w:rPr>
        <w:t>Forensic Science International</w:t>
      </w:r>
      <w:r w:rsidRPr="00B562F1">
        <w:rPr>
          <w:rFonts w:asciiTheme="minorHAnsi" w:hAnsiTheme="minorHAnsi" w:cstheme="minorHAnsi"/>
        </w:rPr>
        <w:t>, 128, pp20-30.</w:t>
      </w:r>
    </w:p>
    <w:p w14:paraId="5826FF1D" w14:textId="77777777" w:rsidR="00B562F1" w:rsidRPr="00B562F1" w:rsidRDefault="00B562F1">
      <w:pPr>
        <w:spacing w:line="360" w:lineRule="auto"/>
        <w:ind w:left="360"/>
        <w:rPr>
          <w:rFonts w:asciiTheme="minorHAnsi" w:hAnsiTheme="minorHAnsi" w:cstheme="minorHAnsi"/>
        </w:rPr>
      </w:pPr>
    </w:p>
    <w:p w14:paraId="6B15E8EE"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Jenkins, L.  2013. A survey of midwives’ attitudes towards illicit drug use in pregnancy. </w:t>
      </w:r>
      <w:r w:rsidRPr="00B562F1">
        <w:rPr>
          <w:rFonts w:asciiTheme="minorHAnsi" w:hAnsiTheme="minorHAnsi" w:cstheme="minorHAnsi"/>
          <w:i/>
          <w:iCs/>
        </w:rPr>
        <w:t xml:space="preserve">Evidence Based Midwifery </w:t>
      </w:r>
      <w:r w:rsidRPr="00B562F1">
        <w:rPr>
          <w:rFonts w:asciiTheme="minorHAnsi" w:hAnsiTheme="minorHAnsi" w:cstheme="minorHAnsi"/>
          <w:bCs/>
        </w:rPr>
        <w:t>11(1)</w:t>
      </w:r>
      <w:r w:rsidRPr="00B562F1">
        <w:rPr>
          <w:rFonts w:asciiTheme="minorHAnsi" w:hAnsiTheme="minorHAnsi" w:cstheme="minorHAnsi"/>
        </w:rPr>
        <w:t xml:space="preserve"> pp10-15</w:t>
      </w:r>
    </w:p>
    <w:p w14:paraId="4295D3CB" w14:textId="77777777" w:rsidR="00B562F1" w:rsidRPr="00B562F1" w:rsidRDefault="00B562F1">
      <w:pPr>
        <w:spacing w:line="360" w:lineRule="auto"/>
        <w:ind w:left="360"/>
        <w:rPr>
          <w:rFonts w:asciiTheme="minorHAnsi" w:hAnsiTheme="minorHAnsi" w:cstheme="minorHAnsi"/>
        </w:rPr>
      </w:pPr>
    </w:p>
    <w:p w14:paraId="08EAEACA"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Kelleher, S., Cotter, P., 2009. A descriptive study on emergency department doctors’ and nurses’ knowledge and attitudes concerning substance use and substance users. </w:t>
      </w:r>
      <w:r w:rsidRPr="00B562F1">
        <w:rPr>
          <w:rFonts w:asciiTheme="minorHAnsi" w:hAnsiTheme="minorHAnsi" w:cstheme="minorHAnsi"/>
          <w:i/>
        </w:rPr>
        <w:t>International Emergency Nursing</w:t>
      </w:r>
      <w:r w:rsidRPr="00B562F1">
        <w:rPr>
          <w:rFonts w:asciiTheme="minorHAnsi" w:hAnsiTheme="minorHAnsi" w:cstheme="minorHAnsi"/>
        </w:rPr>
        <w:t xml:space="preserve">. </w:t>
      </w:r>
      <w:proofErr w:type="gramStart"/>
      <w:r w:rsidRPr="00B562F1">
        <w:rPr>
          <w:rFonts w:asciiTheme="minorHAnsi" w:hAnsiTheme="minorHAnsi" w:cstheme="minorHAnsi"/>
        </w:rPr>
        <w:t>17</w:t>
      </w:r>
      <w:proofErr w:type="gramEnd"/>
      <w:r w:rsidRPr="00B562F1">
        <w:rPr>
          <w:rFonts w:asciiTheme="minorHAnsi" w:hAnsiTheme="minorHAnsi" w:cstheme="minorHAnsi"/>
        </w:rPr>
        <w:t>, pp3-14.</w:t>
      </w:r>
    </w:p>
    <w:p w14:paraId="373E0B45" w14:textId="77777777" w:rsidR="00B562F1" w:rsidRPr="00B562F1" w:rsidRDefault="00B562F1">
      <w:pPr>
        <w:spacing w:line="360" w:lineRule="auto"/>
        <w:ind w:left="360"/>
        <w:rPr>
          <w:rFonts w:asciiTheme="minorHAnsi" w:hAnsiTheme="minorHAnsi" w:cstheme="minorHAnsi"/>
          <w:lang w:val="en-US"/>
        </w:rPr>
      </w:pPr>
    </w:p>
    <w:p w14:paraId="62431F45"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lang w:val="en-US"/>
        </w:rPr>
        <w:t xml:space="preserve">Klee, H., Jackson, M., Lewis, S., 2002. </w:t>
      </w:r>
      <w:r w:rsidRPr="00B562F1">
        <w:rPr>
          <w:rFonts w:asciiTheme="minorHAnsi" w:hAnsiTheme="minorHAnsi" w:cstheme="minorHAnsi"/>
          <w:i/>
          <w:iCs/>
          <w:lang w:val="en-US"/>
        </w:rPr>
        <w:t xml:space="preserve">Drug Misuse and Motherhood. </w:t>
      </w:r>
      <w:r w:rsidRPr="00B562F1">
        <w:rPr>
          <w:rFonts w:asciiTheme="minorHAnsi" w:hAnsiTheme="minorHAnsi" w:cstheme="minorHAnsi"/>
          <w:lang w:val="en-US"/>
        </w:rPr>
        <w:t>Routledge, London.</w:t>
      </w:r>
    </w:p>
    <w:p w14:paraId="441385AA" w14:textId="77777777" w:rsidR="00B562F1" w:rsidRPr="00B562F1" w:rsidRDefault="00B562F1">
      <w:pPr>
        <w:spacing w:line="360" w:lineRule="auto"/>
        <w:ind w:left="360"/>
        <w:rPr>
          <w:rFonts w:asciiTheme="minorHAnsi" w:hAnsiTheme="minorHAnsi" w:cstheme="minorHAnsi"/>
        </w:rPr>
      </w:pPr>
    </w:p>
    <w:p w14:paraId="3BFB9E4E"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Lee, D., Haynes, C., </w:t>
      </w:r>
      <w:proofErr w:type="spellStart"/>
      <w:r w:rsidRPr="00B562F1">
        <w:rPr>
          <w:rFonts w:asciiTheme="minorHAnsi" w:hAnsiTheme="minorHAnsi" w:cstheme="minorHAnsi"/>
        </w:rPr>
        <w:t>Garrod</w:t>
      </w:r>
      <w:proofErr w:type="spellEnd"/>
      <w:r w:rsidRPr="00B562F1">
        <w:rPr>
          <w:rFonts w:asciiTheme="minorHAnsi" w:hAnsiTheme="minorHAnsi" w:cstheme="minorHAnsi"/>
        </w:rPr>
        <w:t>, D., 2013. Exploring health promotion practice within maternity services</w:t>
      </w:r>
      <w:r w:rsidRPr="00B562F1">
        <w:rPr>
          <w:rFonts w:asciiTheme="minorHAnsi" w:hAnsiTheme="minorHAnsi" w:cstheme="minorHAnsi"/>
          <w:i/>
        </w:rPr>
        <w:t>. British Journal of Midwifery</w:t>
      </w:r>
      <w:r w:rsidRPr="00B562F1">
        <w:rPr>
          <w:rFonts w:asciiTheme="minorHAnsi" w:hAnsiTheme="minorHAnsi" w:cstheme="minorHAnsi"/>
        </w:rPr>
        <w:t xml:space="preserve">.  Available at: </w:t>
      </w:r>
      <w:hyperlink r:id="rId9" w:history="1">
        <w:r w:rsidRPr="00B562F1">
          <w:rPr>
            <w:rStyle w:val="Hyperlink"/>
            <w:rFonts w:asciiTheme="minorHAnsi" w:hAnsiTheme="minorHAnsi" w:cstheme="minorHAnsi"/>
          </w:rPr>
          <w:t>https://doi.org/10.12968/bjom.2012.20.3.178</w:t>
        </w:r>
      </w:hyperlink>
      <w:r w:rsidRPr="00B562F1">
        <w:rPr>
          <w:rFonts w:asciiTheme="minorHAnsi" w:hAnsiTheme="minorHAnsi" w:cstheme="minorHAnsi"/>
        </w:rPr>
        <w:t xml:space="preserve"> [Accessed 8th </w:t>
      </w:r>
      <w:proofErr w:type="gramStart"/>
      <w:r w:rsidRPr="00B562F1">
        <w:rPr>
          <w:rFonts w:asciiTheme="minorHAnsi" w:hAnsiTheme="minorHAnsi" w:cstheme="minorHAnsi"/>
        </w:rPr>
        <w:t>June,</w:t>
      </w:r>
      <w:proofErr w:type="gramEnd"/>
      <w:r w:rsidRPr="00B562F1">
        <w:rPr>
          <w:rFonts w:asciiTheme="minorHAnsi" w:hAnsiTheme="minorHAnsi" w:cstheme="minorHAnsi"/>
        </w:rPr>
        <w:t xml:space="preserve"> 2018)</w:t>
      </w:r>
    </w:p>
    <w:p w14:paraId="3EF4DE1E" w14:textId="77777777" w:rsidR="00B562F1" w:rsidRPr="00B562F1" w:rsidRDefault="00B562F1">
      <w:pPr>
        <w:spacing w:line="360" w:lineRule="auto"/>
        <w:ind w:left="360"/>
        <w:rPr>
          <w:rFonts w:asciiTheme="minorHAnsi" w:hAnsiTheme="minorHAnsi" w:cstheme="minorHAnsi"/>
        </w:rPr>
      </w:pPr>
    </w:p>
    <w:p w14:paraId="52F9FF30"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Leggate, J., 2008. Improving pregnancy outcomes: mothers and substance misuse. </w:t>
      </w:r>
      <w:r w:rsidRPr="00B562F1">
        <w:rPr>
          <w:rFonts w:asciiTheme="minorHAnsi" w:hAnsiTheme="minorHAnsi" w:cstheme="minorHAnsi"/>
          <w:i/>
        </w:rPr>
        <w:t>British Journal of Midwifery</w:t>
      </w:r>
      <w:r w:rsidRPr="00B562F1">
        <w:rPr>
          <w:rFonts w:asciiTheme="minorHAnsi" w:hAnsiTheme="minorHAnsi" w:cstheme="minorHAnsi"/>
        </w:rPr>
        <w:t>. 16 (3) pp161-165</w:t>
      </w:r>
    </w:p>
    <w:p w14:paraId="5BBFA98E" w14:textId="77777777" w:rsidR="00B562F1" w:rsidRPr="00B562F1" w:rsidRDefault="00B562F1">
      <w:pPr>
        <w:spacing w:line="360" w:lineRule="auto"/>
        <w:ind w:left="360"/>
        <w:rPr>
          <w:rFonts w:asciiTheme="minorHAnsi" w:hAnsiTheme="minorHAnsi" w:cstheme="minorHAnsi"/>
        </w:rPr>
      </w:pPr>
    </w:p>
    <w:p w14:paraId="62D8939C"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Livingston, J.D., Milne, T., Fang, M.L., Amari, E., 2011. The effectiveness of interventions for reducing stigma related to substance use disorders: a systematic review.  </w:t>
      </w:r>
      <w:r w:rsidRPr="00B562F1">
        <w:rPr>
          <w:rFonts w:asciiTheme="minorHAnsi" w:hAnsiTheme="minorHAnsi" w:cstheme="minorHAnsi"/>
          <w:i/>
        </w:rPr>
        <w:t xml:space="preserve">Addiction. </w:t>
      </w:r>
      <w:proofErr w:type="gramStart"/>
      <w:r w:rsidRPr="00B562F1">
        <w:rPr>
          <w:rFonts w:asciiTheme="minorHAnsi" w:hAnsiTheme="minorHAnsi" w:cstheme="minorHAnsi"/>
        </w:rPr>
        <w:t>107</w:t>
      </w:r>
      <w:proofErr w:type="gramEnd"/>
      <w:r w:rsidRPr="00B562F1">
        <w:rPr>
          <w:rFonts w:asciiTheme="minorHAnsi" w:hAnsiTheme="minorHAnsi" w:cstheme="minorHAnsi"/>
        </w:rPr>
        <w:t>, pp39-50.</w:t>
      </w:r>
    </w:p>
    <w:p w14:paraId="29A3BE83" w14:textId="77777777" w:rsidR="00B562F1" w:rsidRPr="00B562F1" w:rsidRDefault="00B562F1">
      <w:pPr>
        <w:spacing w:line="360" w:lineRule="auto"/>
        <w:ind w:left="360"/>
        <w:rPr>
          <w:rFonts w:asciiTheme="minorHAnsi" w:hAnsiTheme="minorHAnsi" w:cstheme="minorHAnsi"/>
        </w:rPr>
      </w:pPr>
    </w:p>
    <w:p w14:paraId="09D05E37" w14:textId="7D726056"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Lloyd, C., 2010</w:t>
      </w:r>
      <w:r w:rsidRPr="00B562F1">
        <w:rPr>
          <w:rFonts w:asciiTheme="minorHAnsi" w:hAnsiTheme="minorHAnsi" w:cstheme="minorHAnsi"/>
          <w:i/>
        </w:rPr>
        <w:t>.  Drug addicts are not to blame for their plight</w:t>
      </w:r>
      <w:r w:rsidRPr="00B562F1">
        <w:rPr>
          <w:rFonts w:asciiTheme="minorHAnsi" w:hAnsiTheme="minorHAnsi" w:cstheme="minorHAnsi"/>
        </w:rPr>
        <w:t>. [</w:t>
      </w:r>
      <w:proofErr w:type="gramStart"/>
      <w:r w:rsidRPr="00B562F1">
        <w:rPr>
          <w:rFonts w:asciiTheme="minorHAnsi" w:hAnsiTheme="minorHAnsi" w:cstheme="minorHAnsi"/>
        </w:rPr>
        <w:t>online</w:t>
      </w:r>
      <w:proofErr w:type="gramEnd"/>
      <w:r w:rsidRPr="00B562F1">
        <w:rPr>
          <w:rFonts w:asciiTheme="minorHAnsi" w:hAnsiTheme="minorHAnsi" w:cstheme="minorHAnsi"/>
        </w:rPr>
        <w:t xml:space="preserve">] Available at: </w:t>
      </w:r>
      <w:hyperlink r:id="rId10" w:history="1">
        <w:r w:rsidRPr="00B562F1">
          <w:rPr>
            <w:rStyle w:val="Hyperlink"/>
            <w:rFonts w:asciiTheme="minorHAnsi" w:hAnsiTheme="minorHAnsi" w:cstheme="minorHAnsi"/>
          </w:rPr>
          <w:t>https://www.theguardian.com/society/joepublic/2010/aug/24/drug-users-stigma-addiction-blame</w:t>
        </w:r>
      </w:hyperlink>
      <w:r w:rsidRPr="00B562F1">
        <w:rPr>
          <w:rFonts w:asciiTheme="minorHAnsi" w:hAnsiTheme="minorHAnsi" w:cstheme="minorHAnsi"/>
        </w:rPr>
        <w:t xml:space="preserve"> [Accessed </w:t>
      </w:r>
      <w:r>
        <w:rPr>
          <w:rFonts w:asciiTheme="minorHAnsi" w:hAnsiTheme="minorHAnsi" w:cstheme="minorHAnsi"/>
        </w:rPr>
        <w:t xml:space="preserve">8th </w:t>
      </w:r>
      <w:proofErr w:type="gramStart"/>
      <w:r>
        <w:rPr>
          <w:rFonts w:asciiTheme="minorHAnsi" w:hAnsiTheme="minorHAnsi" w:cstheme="minorHAnsi"/>
        </w:rPr>
        <w:t>June</w:t>
      </w:r>
      <w:r w:rsidRPr="00B562F1">
        <w:rPr>
          <w:rFonts w:asciiTheme="minorHAnsi" w:hAnsiTheme="minorHAnsi" w:cstheme="minorHAnsi"/>
        </w:rPr>
        <w:t>,</w:t>
      </w:r>
      <w:proofErr w:type="gramEnd"/>
      <w:r w:rsidRPr="00B562F1">
        <w:rPr>
          <w:rFonts w:asciiTheme="minorHAnsi" w:hAnsiTheme="minorHAnsi" w:cstheme="minorHAnsi"/>
        </w:rPr>
        <w:t xml:space="preserve"> 2018].</w:t>
      </w:r>
    </w:p>
    <w:p w14:paraId="19BB276B" w14:textId="77777777" w:rsidR="00B562F1" w:rsidRPr="00B562F1" w:rsidRDefault="00B562F1">
      <w:pPr>
        <w:spacing w:line="360" w:lineRule="auto"/>
        <w:ind w:left="360"/>
        <w:rPr>
          <w:rFonts w:asciiTheme="minorHAnsi" w:hAnsiTheme="minorHAnsi" w:cstheme="minorHAnsi"/>
        </w:rPr>
      </w:pPr>
    </w:p>
    <w:p w14:paraId="3BE3F9A1"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Macdonald, S., Magill-</w:t>
      </w:r>
      <w:proofErr w:type="spellStart"/>
      <w:r w:rsidRPr="00B562F1">
        <w:rPr>
          <w:rFonts w:asciiTheme="minorHAnsi" w:hAnsiTheme="minorHAnsi" w:cstheme="minorHAnsi"/>
        </w:rPr>
        <w:t>Cuerden</w:t>
      </w:r>
      <w:proofErr w:type="spellEnd"/>
      <w:r w:rsidRPr="00B562F1">
        <w:rPr>
          <w:rFonts w:asciiTheme="minorHAnsi" w:hAnsiTheme="minorHAnsi" w:cstheme="minorHAnsi"/>
        </w:rPr>
        <w:t xml:space="preserve">, J., Mayes, M., 2011. </w:t>
      </w:r>
      <w:r w:rsidRPr="00B562F1">
        <w:rPr>
          <w:rFonts w:asciiTheme="minorHAnsi" w:hAnsiTheme="minorHAnsi" w:cstheme="minorHAnsi"/>
          <w:i/>
        </w:rPr>
        <w:t>Mayes' Midwifery: A Textbook for Midwives.</w:t>
      </w:r>
      <w:r w:rsidRPr="00B562F1">
        <w:rPr>
          <w:rFonts w:asciiTheme="minorHAnsi" w:hAnsiTheme="minorHAnsi" w:cstheme="minorHAnsi"/>
        </w:rPr>
        <w:t xml:space="preserve"> </w:t>
      </w:r>
      <w:proofErr w:type="gramStart"/>
      <w:r w:rsidRPr="00B562F1">
        <w:rPr>
          <w:rFonts w:asciiTheme="minorHAnsi" w:hAnsiTheme="minorHAnsi" w:cstheme="minorHAnsi"/>
        </w:rPr>
        <w:t>14th</w:t>
      </w:r>
      <w:proofErr w:type="gramEnd"/>
      <w:r w:rsidRPr="00B562F1">
        <w:rPr>
          <w:rFonts w:asciiTheme="minorHAnsi" w:hAnsiTheme="minorHAnsi" w:cstheme="minorHAnsi"/>
        </w:rPr>
        <w:t xml:space="preserve"> Edition. </w:t>
      </w:r>
      <w:proofErr w:type="spellStart"/>
      <w:r w:rsidRPr="00B562F1">
        <w:rPr>
          <w:rFonts w:asciiTheme="minorHAnsi" w:hAnsiTheme="minorHAnsi" w:cstheme="minorHAnsi"/>
        </w:rPr>
        <w:t>Balliere</w:t>
      </w:r>
      <w:proofErr w:type="spellEnd"/>
      <w:r w:rsidRPr="00B562F1">
        <w:rPr>
          <w:rFonts w:asciiTheme="minorHAnsi" w:hAnsiTheme="minorHAnsi" w:cstheme="minorHAnsi"/>
        </w:rPr>
        <w:t xml:space="preserve"> Tindall, London.</w:t>
      </w:r>
    </w:p>
    <w:p w14:paraId="33EC7373" w14:textId="77777777" w:rsidR="00B562F1" w:rsidRPr="00B562F1" w:rsidRDefault="00B562F1">
      <w:pPr>
        <w:spacing w:line="360" w:lineRule="auto"/>
        <w:ind w:left="360"/>
        <w:rPr>
          <w:rFonts w:asciiTheme="minorHAnsi" w:hAnsiTheme="minorHAnsi" w:cstheme="minorHAnsi"/>
        </w:rPr>
      </w:pPr>
    </w:p>
    <w:p w14:paraId="1115D414" w14:textId="77777777" w:rsidR="00B562F1" w:rsidRPr="00B562F1" w:rsidRDefault="00B562F1">
      <w:pPr>
        <w:spacing w:line="360" w:lineRule="auto"/>
        <w:ind w:left="360"/>
        <w:rPr>
          <w:rFonts w:asciiTheme="minorHAnsi" w:hAnsiTheme="minorHAnsi" w:cstheme="minorHAnsi"/>
          <w:b/>
          <w:bCs/>
          <w:vanish/>
          <w:lang w:val="en"/>
        </w:rPr>
      </w:pPr>
      <w:proofErr w:type="gramStart"/>
      <w:r w:rsidRPr="00B562F1">
        <w:rPr>
          <w:rFonts w:asciiTheme="minorHAnsi" w:hAnsiTheme="minorHAnsi" w:cstheme="minorHAnsi"/>
          <w:lang w:val="en"/>
        </w:rPr>
        <w:lastRenderedPageBreak/>
        <w:t>Manning</w:t>
      </w:r>
      <w:proofErr w:type="gramEnd"/>
      <w:r w:rsidRPr="00B562F1">
        <w:rPr>
          <w:rFonts w:asciiTheme="minorHAnsi" w:hAnsiTheme="minorHAnsi" w:cstheme="minorHAnsi"/>
          <w:vertAlign w:val="superscript"/>
          <w:lang w:val="en"/>
        </w:rPr>
        <w:t xml:space="preserve"> </w:t>
      </w:r>
      <w:r w:rsidRPr="00B562F1">
        <w:rPr>
          <w:rFonts w:asciiTheme="minorHAnsi" w:hAnsiTheme="minorHAnsi" w:cstheme="minorHAnsi"/>
          <w:lang w:val="en"/>
        </w:rPr>
        <w:t xml:space="preserve">V., </w:t>
      </w:r>
      <w:r w:rsidRPr="00B562F1">
        <w:rPr>
          <w:rFonts w:asciiTheme="minorHAnsi" w:hAnsiTheme="minorHAnsi" w:cstheme="minorHAnsi"/>
          <w:b/>
          <w:bCs/>
          <w:vanish/>
          <w:lang w:val="en"/>
        </w:rPr>
        <w:t>Affiliated with</w:t>
      </w:r>
    </w:p>
    <w:p w14:paraId="0D75B9D1" w14:textId="77777777" w:rsidR="00B562F1" w:rsidRPr="00B562F1" w:rsidRDefault="00B562F1">
      <w:pPr>
        <w:numPr>
          <w:ilvl w:val="1"/>
          <w:numId w:val="7"/>
        </w:numPr>
        <w:spacing w:line="360" w:lineRule="auto"/>
        <w:rPr>
          <w:rFonts w:asciiTheme="minorHAnsi" w:hAnsiTheme="minorHAnsi" w:cstheme="minorHAnsi"/>
          <w:vanish/>
          <w:lang w:val="en"/>
        </w:rPr>
      </w:pPr>
      <w:r w:rsidRPr="00B562F1">
        <w:rPr>
          <w:rFonts w:asciiTheme="minorHAnsi" w:hAnsiTheme="minorHAnsi" w:cstheme="minorHAnsi"/>
          <w:vanish/>
          <w:lang w:val="en"/>
        </w:rPr>
        <w:t>National Addiction Centre, Institute of Psychiatry/South London and Maudsley NHS Trust, 1-4 Windsor Walk</w:t>
      </w:r>
    </w:p>
    <w:p w14:paraId="78664364" w14:textId="77777777" w:rsidR="00B562F1" w:rsidRPr="00B562F1" w:rsidRDefault="001E3D1A">
      <w:pPr>
        <w:spacing w:line="360" w:lineRule="auto"/>
        <w:ind w:left="360"/>
        <w:rPr>
          <w:rFonts w:asciiTheme="minorHAnsi" w:hAnsiTheme="minorHAnsi" w:cstheme="minorHAnsi"/>
          <w:vanish/>
          <w:lang w:val="en"/>
        </w:rPr>
      </w:pPr>
      <w:hyperlink r:id="rId11" w:tooltip="Email author" w:history="1">
        <w:r w:rsidR="00B562F1" w:rsidRPr="00B562F1">
          <w:rPr>
            <w:rStyle w:val="Hyperlink"/>
            <w:rFonts w:asciiTheme="minorHAnsi" w:hAnsiTheme="minorHAnsi" w:cstheme="minorHAnsi"/>
            <w:vanish/>
            <w:lang w:val="en"/>
          </w:rPr>
          <w:t>Email author</w:t>
        </w:r>
      </w:hyperlink>
    </w:p>
    <w:p w14:paraId="06344393" w14:textId="77777777" w:rsidR="00B562F1" w:rsidRPr="00B562F1" w:rsidRDefault="00B562F1">
      <w:pPr>
        <w:numPr>
          <w:ilvl w:val="0"/>
          <w:numId w:val="7"/>
        </w:numPr>
        <w:spacing w:line="360" w:lineRule="auto"/>
        <w:rPr>
          <w:rFonts w:asciiTheme="minorHAnsi" w:hAnsiTheme="minorHAnsi" w:cstheme="minorHAnsi"/>
          <w:lang w:val="en"/>
        </w:rPr>
      </w:pPr>
      <w:r w:rsidRPr="00B562F1">
        <w:rPr>
          <w:rFonts w:asciiTheme="minorHAnsi" w:hAnsiTheme="minorHAnsi" w:cstheme="minorHAnsi"/>
          <w:lang w:val="en"/>
        </w:rPr>
        <w:t>Best</w:t>
      </w:r>
      <w:r w:rsidRPr="00B562F1">
        <w:rPr>
          <w:rFonts w:asciiTheme="minorHAnsi" w:hAnsiTheme="minorHAnsi" w:cstheme="minorHAnsi"/>
          <w:vertAlign w:val="superscript"/>
          <w:lang w:val="en"/>
        </w:rPr>
        <w:t xml:space="preserve"> </w:t>
      </w:r>
      <w:r w:rsidRPr="00B562F1">
        <w:rPr>
          <w:rFonts w:asciiTheme="minorHAnsi" w:hAnsiTheme="minorHAnsi" w:cstheme="minorHAnsi"/>
          <w:lang w:val="en"/>
        </w:rPr>
        <w:t>D. W., Faulkner, N., </w:t>
      </w:r>
      <w:proofErr w:type="spellStart"/>
      <w:r w:rsidRPr="00B562F1">
        <w:rPr>
          <w:rFonts w:asciiTheme="minorHAnsi" w:hAnsiTheme="minorHAnsi" w:cstheme="minorHAnsi"/>
          <w:lang w:val="en"/>
        </w:rPr>
        <w:t>Titherington</w:t>
      </w:r>
      <w:proofErr w:type="spellEnd"/>
      <w:r w:rsidRPr="00B562F1">
        <w:rPr>
          <w:rFonts w:asciiTheme="minorHAnsi" w:hAnsiTheme="minorHAnsi" w:cstheme="minorHAnsi"/>
          <w:vertAlign w:val="superscript"/>
          <w:lang w:val="en"/>
        </w:rPr>
        <w:t xml:space="preserve"> </w:t>
      </w:r>
      <w:r w:rsidRPr="00B562F1">
        <w:rPr>
          <w:rFonts w:asciiTheme="minorHAnsi" w:hAnsiTheme="minorHAnsi" w:cstheme="minorHAnsi"/>
          <w:lang w:val="en"/>
        </w:rPr>
        <w:t xml:space="preserve">E., 2009. New estimates of the number of children living with substance misusing parents: results from UK national household surveys. </w:t>
      </w:r>
      <w:r w:rsidRPr="00B562F1">
        <w:rPr>
          <w:rFonts w:asciiTheme="minorHAnsi" w:hAnsiTheme="minorHAnsi" w:cstheme="minorHAnsi"/>
          <w:i/>
          <w:lang w:val="en"/>
        </w:rPr>
        <w:t>BMC Public Health</w:t>
      </w:r>
      <w:r w:rsidRPr="00B562F1">
        <w:rPr>
          <w:rFonts w:asciiTheme="minorHAnsi" w:hAnsiTheme="minorHAnsi" w:cstheme="minorHAnsi"/>
          <w:lang w:val="en"/>
        </w:rPr>
        <w:t xml:space="preserve"> </w:t>
      </w:r>
      <w:r w:rsidRPr="00B562F1">
        <w:rPr>
          <w:rFonts w:asciiTheme="minorHAnsi" w:hAnsiTheme="minorHAnsi" w:cstheme="minorHAnsi"/>
          <w:bCs/>
          <w:lang w:val="en"/>
        </w:rPr>
        <w:t>9</w:t>
      </w:r>
      <w:r w:rsidRPr="00B562F1">
        <w:rPr>
          <w:rFonts w:asciiTheme="minorHAnsi" w:hAnsiTheme="minorHAnsi" w:cstheme="minorHAnsi"/>
          <w:lang w:val="en"/>
        </w:rPr>
        <w:t xml:space="preserve"> p377</w:t>
      </w:r>
    </w:p>
    <w:p w14:paraId="1E1115C7" w14:textId="77777777" w:rsidR="00B562F1" w:rsidRPr="00B562F1" w:rsidRDefault="00B562F1">
      <w:pPr>
        <w:spacing w:line="360" w:lineRule="auto"/>
        <w:ind w:left="360"/>
        <w:rPr>
          <w:rFonts w:asciiTheme="minorHAnsi" w:hAnsiTheme="minorHAnsi" w:cstheme="minorHAnsi"/>
        </w:rPr>
      </w:pPr>
    </w:p>
    <w:p w14:paraId="107D2FB0"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McLaughlin, D., Long, A., 1996. An extended literature review of health professionals’ perceptions of illicit drugs and their clients who use them. </w:t>
      </w:r>
      <w:r w:rsidRPr="00B562F1">
        <w:rPr>
          <w:rFonts w:asciiTheme="minorHAnsi" w:hAnsiTheme="minorHAnsi" w:cstheme="minorHAnsi"/>
          <w:i/>
          <w:iCs/>
        </w:rPr>
        <w:t xml:space="preserve">Journal of Psychiatric and Mental Health Nursing, </w:t>
      </w:r>
      <w:r w:rsidRPr="00B562F1">
        <w:rPr>
          <w:rFonts w:asciiTheme="minorHAnsi" w:hAnsiTheme="minorHAnsi" w:cstheme="minorHAnsi"/>
        </w:rPr>
        <w:t>3(5) pp283</w:t>
      </w:r>
      <w:r w:rsidRPr="00B562F1">
        <w:rPr>
          <w:rFonts w:asciiTheme="minorHAnsi" w:hAnsiTheme="minorHAnsi" w:cstheme="minorHAnsi"/>
        </w:rPr>
        <w:noBreakHyphen/>
        <w:t>288.</w:t>
      </w:r>
    </w:p>
    <w:p w14:paraId="2D9B35DA" w14:textId="77777777" w:rsidR="00B562F1" w:rsidRPr="00B562F1" w:rsidRDefault="00B562F1">
      <w:pPr>
        <w:spacing w:line="360" w:lineRule="auto"/>
        <w:ind w:left="360"/>
        <w:rPr>
          <w:rFonts w:asciiTheme="minorHAnsi" w:hAnsiTheme="minorHAnsi" w:cstheme="minorHAnsi"/>
        </w:rPr>
      </w:pPr>
    </w:p>
    <w:p w14:paraId="01D2BE9F" w14:textId="2D166FF6" w:rsidR="006C6C91" w:rsidRPr="006C6C91" w:rsidRDefault="006C6C91">
      <w:pPr>
        <w:spacing w:line="360" w:lineRule="auto"/>
        <w:ind w:left="360"/>
        <w:rPr>
          <w:rFonts w:asciiTheme="minorHAnsi" w:hAnsiTheme="minorHAnsi" w:cstheme="minorHAnsi"/>
        </w:rPr>
      </w:pPr>
      <w:r>
        <w:rPr>
          <w:rFonts w:asciiTheme="minorHAnsi" w:hAnsiTheme="minorHAnsi" w:cstheme="minorHAnsi"/>
        </w:rPr>
        <w:t xml:space="preserve">NICE: National Institute for health and Care Excellence, 2010. </w:t>
      </w:r>
      <w:r w:rsidRPr="00B66DAF">
        <w:rPr>
          <w:rFonts w:asciiTheme="minorHAnsi" w:hAnsiTheme="minorHAnsi" w:cstheme="minorHAnsi"/>
          <w:i/>
        </w:rPr>
        <w:t>Pregnancy and complex social factors: a model for service provision for pregnant women with complex social factors</w:t>
      </w:r>
      <w:r>
        <w:rPr>
          <w:rFonts w:asciiTheme="minorHAnsi" w:hAnsiTheme="minorHAnsi" w:cstheme="minorHAnsi"/>
          <w:i/>
        </w:rPr>
        <w:t xml:space="preserve">. </w:t>
      </w:r>
      <w:r>
        <w:rPr>
          <w:rFonts w:asciiTheme="minorHAnsi" w:hAnsiTheme="minorHAnsi" w:cstheme="minorHAnsi"/>
        </w:rPr>
        <w:t xml:space="preserve">[CG 110] </w:t>
      </w:r>
      <w:r w:rsidR="005C4F08">
        <w:rPr>
          <w:rFonts w:asciiTheme="minorHAnsi" w:hAnsiTheme="minorHAnsi" w:cstheme="minorHAnsi"/>
        </w:rPr>
        <w:t xml:space="preserve">[Online] Available at: </w:t>
      </w:r>
      <w:hyperlink r:id="rId12" w:history="1">
        <w:r w:rsidR="005C4F08" w:rsidRPr="00EA5A8E">
          <w:rPr>
            <w:rStyle w:val="Hyperlink"/>
            <w:rFonts w:asciiTheme="minorHAnsi" w:hAnsiTheme="minorHAnsi" w:cstheme="minorHAnsi"/>
          </w:rPr>
          <w:t>https://www.nice.org.uk/guidance/cg110/chapter/1-guidance</w:t>
        </w:r>
      </w:hyperlink>
      <w:r w:rsidR="005C4F08">
        <w:rPr>
          <w:rFonts w:asciiTheme="minorHAnsi" w:hAnsiTheme="minorHAnsi" w:cstheme="minorHAnsi"/>
        </w:rPr>
        <w:t xml:space="preserve"> </w:t>
      </w:r>
    </w:p>
    <w:p w14:paraId="478C3738" w14:textId="77777777" w:rsidR="006C6C91" w:rsidRDefault="006C6C91">
      <w:pPr>
        <w:spacing w:line="360" w:lineRule="auto"/>
        <w:ind w:left="360"/>
        <w:rPr>
          <w:rFonts w:asciiTheme="minorHAnsi" w:hAnsiTheme="minorHAnsi" w:cstheme="minorHAnsi"/>
        </w:rPr>
      </w:pPr>
    </w:p>
    <w:p w14:paraId="366DA78A" w14:textId="08C9FA19" w:rsidR="00B562F1" w:rsidRPr="00B562F1" w:rsidRDefault="00B562F1">
      <w:pPr>
        <w:spacing w:line="360" w:lineRule="auto"/>
        <w:ind w:left="360"/>
        <w:rPr>
          <w:rFonts w:asciiTheme="minorHAnsi" w:hAnsiTheme="minorHAnsi" w:cstheme="minorHAnsi"/>
          <w:b/>
          <w:bCs/>
        </w:rPr>
      </w:pPr>
      <w:r w:rsidRPr="00B562F1">
        <w:rPr>
          <w:rFonts w:asciiTheme="minorHAnsi" w:hAnsiTheme="minorHAnsi" w:cstheme="minorHAnsi"/>
        </w:rPr>
        <w:t xml:space="preserve">Neale, J., Tompkins, C., </w:t>
      </w:r>
      <w:proofErr w:type="spellStart"/>
      <w:r w:rsidRPr="00B562F1">
        <w:rPr>
          <w:rFonts w:asciiTheme="minorHAnsi" w:hAnsiTheme="minorHAnsi" w:cstheme="minorHAnsi"/>
        </w:rPr>
        <w:t>Sheard</w:t>
      </w:r>
      <w:proofErr w:type="spellEnd"/>
      <w:r w:rsidRPr="00B562F1">
        <w:rPr>
          <w:rFonts w:asciiTheme="minorHAnsi" w:hAnsiTheme="minorHAnsi" w:cstheme="minorHAnsi"/>
        </w:rPr>
        <w:t xml:space="preserve">, L., 2008. Barriers to accessing generic health care: a qualitative study of injecting drug users. </w:t>
      </w:r>
      <w:r w:rsidRPr="00B562F1">
        <w:rPr>
          <w:rFonts w:asciiTheme="minorHAnsi" w:hAnsiTheme="minorHAnsi" w:cstheme="minorHAnsi"/>
          <w:i/>
          <w:iCs/>
        </w:rPr>
        <w:t xml:space="preserve">Health and Social Care in the Community </w:t>
      </w:r>
      <w:r w:rsidRPr="00B562F1">
        <w:rPr>
          <w:rFonts w:asciiTheme="minorHAnsi" w:hAnsiTheme="minorHAnsi" w:cstheme="minorHAnsi"/>
        </w:rPr>
        <w:t>16 (2) pp147-154</w:t>
      </w:r>
    </w:p>
    <w:p w14:paraId="27C12D94" w14:textId="77777777" w:rsidR="00B562F1" w:rsidRPr="00B562F1" w:rsidRDefault="00B562F1">
      <w:pPr>
        <w:spacing w:line="360" w:lineRule="auto"/>
        <w:ind w:left="360"/>
        <w:rPr>
          <w:rFonts w:asciiTheme="minorHAnsi" w:hAnsiTheme="minorHAnsi" w:cstheme="minorHAnsi"/>
          <w:bCs/>
        </w:rPr>
      </w:pPr>
    </w:p>
    <w:p w14:paraId="38FE5571" w14:textId="77777777" w:rsidR="00B562F1" w:rsidRPr="00B562F1" w:rsidRDefault="00B562F1">
      <w:pPr>
        <w:spacing w:line="360" w:lineRule="auto"/>
        <w:ind w:left="360"/>
        <w:rPr>
          <w:rFonts w:asciiTheme="minorHAnsi" w:hAnsiTheme="minorHAnsi" w:cstheme="minorHAnsi"/>
          <w:bCs/>
        </w:rPr>
      </w:pPr>
      <w:r w:rsidRPr="00B562F1">
        <w:rPr>
          <w:rFonts w:asciiTheme="minorHAnsi" w:hAnsiTheme="minorHAnsi" w:cstheme="minorHAnsi"/>
        </w:rPr>
        <w:t xml:space="preserve">Radcliffe, P., 2010. Pregnancy and substance misuse: an ethnographic study of maternity services.  </w:t>
      </w:r>
      <w:r w:rsidRPr="00B562F1">
        <w:rPr>
          <w:rFonts w:asciiTheme="minorHAnsi" w:hAnsiTheme="minorHAnsi" w:cstheme="minorHAnsi"/>
          <w:i/>
        </w:rPr>
        <w:t>ESRC End of Award Report,</w:t>
      </w:r>
      <w:r w:rsidRPr="00B562F1">
        <w:rPr>
          <w:rFonts w:asciiTheme="minorHAnsi" w:hAnsiTheme="minorHAnsi" w:cstheme="minorHAnsi"/>
        </w:rPr>
        <w:t xml:space="preserve"> RES-000-22-2794. Swindon: ESRC.</w:t>
      </w:r>
      <w:r w:rsidRPr="00B562F1">
        <w:rPr>
          <w:rFonts w:asciiTheme="minorHAnsi" w:hAnsiTheme="minorHAnsi" w:cstheme="minorHAnsi"/>
          <w:bCs/>
        </w:rPr>
        <w:t xml:space="preserve"> </w:t>
      </w:r>
    </w:p>
    <w:p w14:paraId="10209F41" w14:textId="77777777" w:rsidR="00B562F1" w:rsidRPr="00B562F1" w:rsidRDefault="00B562F1">
      <w:pPr>
        <w:spacing w:line="360" w:lineRule="auto"/>
        <w:ind w:left="360"/>
        <w:rPr>
          <w:rFonts w:asciiTheme="minorHAnsi" w:hAnsiTheme="minorHAnsi" w:cstheme="minorHAnsi"/>
        </w:rPr>
      </w:pPr>
    </w:p>
    <w:p w14:paraId="4E8A33DD" w14:textId="77777777" w:rsidR="00B562F1" w:rsidRPr="00B562F1" w:rsidRDefault="00B562F1">
      <w:pPr>
        <w:spacing w:line="360" w:lineRule="auto"/>
        <w:ind w:left="360"/>
        <w:rPr>
          <w:rFonts w:asciiTheme="minorHAnsi" w:hAnsiTheme="minorHAnsi" w:cstheme="minorHAnsi"/>
          <w:bCs/>
          <w:lang w:val="en"/>
        </w:rPr>
      </w:pPr>
      <w:proofErr w:type="spellStart"/>
      <w:r w:rsidRPr="00B562F1">
        <w:rPr>
          <w:rFonts w:asciiTheme="minorHAnsi" w:hAnsiTheme="minorHAnsi" w:cstheme="minorHAnsi"/>
          <w:bCs/>
          <w:lang w:val="en"/>
        </w:rPr>
        <w:t>Rassool</w:t>
      </w:r>
      <w:proofErr w:type="spellEnd"/>
      <w:r w:rsidRPr="00B562F1">
        <w:rPr>
          <w:rFonts w:asciiTheme="minorHAnsi" w:hAnsiTheme="minorHAnsi" w:cstheme="minorHAnsi"/>
          <w:bCs/>
          <w:lang w:val="en"/>
        </w:rPr>
        <w:t xml:space="preserve">, H. G., 2009. </w:t>
      </w:r>
      <w:r w:rsidRPr="00B562F1">
        <w:rPr>
          <w:rFonts w:asciiTheme="minorHAnsi" w:hAnsiTheme="minorHAnsi" w:cstheme="minorHAnsi"/>
          <w:bCs/>
          <w:i/>
          <w:lang w:val="en"/>
        </w:rPr>
        <w:t>Alcohol and Drug Misuse. A Handbook for Students and Health Professionals</w:t>
      </w:r>
      <w:r w:rsidRPr="00B562F1">
        <w:rPr>
          <w:rFonts w:asciiTheme="minorHAnsi" w:hAnsiTheme="minorHAnsi" w:cstheme="minorHAnsi"/>
          <w:bCs/>
          <w:lang w:val="en"/>
        </w:rPr>
        <w:t>. Oxford: Routledge.</w:t>
      </w:r>
    </w:p>
    <w:p w14:paraId="26F4886B" w14:textId="77777777" w:rsidR="00B562F1" w:rsidRPr="00B562F1" w:rsidRDefault="00B562F1">
      <w:pPr>
        <w:spacing w:line="360" w:lineRule="auto"/>
        <w:ind w:left="360"/>
        <w:rPr>
          <w:rFonts w:asciiTheme="minorHAnsi" w:hAnsiTheme="minorHAnsi" w:cstheme="minorHAnsi"/>
          <w:bCs/>
        </w:rPr>
      </w:pPr>
    </w:p>
    <w:p w14:paraId="0E223044" w14:textId="77777777" w:rsidR="00B562F1" w:rsidRPr="00B562F1" w:rsidRDefault="00B562F1">
      <w:pPr>
        <w:spacing w:line="360" w:lineRule="auto"/>
        <w:ind w:left="360"/>
        <w:rPr>
          <w:rFonts w:asciiTheme="minorHAnsi" w:hAnsiTheme="minorHAnsi" w:cstheme="minorHAnsi"/>
          <w:bCs/>
        </w:rPr>
      </w:pPr>
      <w:r w:rsidRPr="00B562F1">
        <w:rPr>
          <w:rFonts w:asciiTheme="minorHAnsi" w:hAnsiTheme="minorHAnsi" w:cstheme="minorHAnsi"/>
          <w:bCs/>
        </w:rPr>
        <w:t>Rasool, H. G., Rawaf, S., 2008. The influence of learning styles preference</w:t>
      </w:r>
    </w:p>
    <w:p w14:paraId="50A24771" w14:textId="77777777" w:rsidR="00B562F1" w:rsidRPr="00B562F1" w:rsidRDefault="00B562F1">
      <w:pPr>
        <w:spacing w:line="360" w:lineRule="auto"/>
        <w:ind w:left="360"/>
        <w:rPr>
          <w:rFonts w:asciiTheme="minorHAnsi" w:hAnsiTheme="minorHAnsi" w:cstheme="minorHAnsi"/>
          <w:bCs/>
        </w:rPr>
      </w:pPr>
      <w:proofErr w:type="gramStart"/>
      <w:r w:rsidRPr="00B562F1">
        <w:rPr>
          <w:rFonts w:asciiTheme="minorHAnsi" w:hAnsiTheme="minorHAnsi" w:cstheme="minorHAnsi"/>
          <w:bCs/>
        </w:rPr>
        <w:t>of</w:t>
      </w:r>
      <w:proofErr w:type="gramEnd"/>
      <w:r w:rsidRPr="00B562F1">
        <w:rPr>
          <w:rFonts w:asciiTheme="minorHAnsi" w:hAnsiTheme="minorHAnsi" w:cstheme="minorHAnsi"/>
          <w:bCs/>
        </w:rPr>
        <w:t xml:space="preserve"> undergraduate nursing students on educational outcomes in substance use education. </w:t>
      </w:r>
      <w:r w:rsidRPr="00B562F1">
        <w:rPr>
          <w:rFonts w:asciiTheme="minorHAnsi" w:hAnsiTheme="minorHAnsi" w:cstheme="minorHAnsi"/>
          <w:bCs/>
          <w:i/>
        </w:rPr>
        <w:t>Nurse Education in Practice</w:t>
      </w:r>
      <w:r w:rsidRPr="00B562F1">
        <w:rPr>
          <w:rFonts w:asciiTheme="minorHAnsi" w:hAnsiTheme="minorHAnsi" w:cstheme="minorHAnsi"/>
          <w:bCs/>
        </w:rPr>
        <w:t>, 8 pp 306–314.</w:t>
      </w:r>
    </w:p>
    <w:p w14:paraId="7C9B905D" w14:textId="77777777" w:rsidR="00B562F1" w:rsidRPr="00B562F1" w:rsidRDefault="00B562F1">
      <w:pPr>
        <w:spacing w:line="360" w:lineRule="auto"/>
        <w:ind w:left="360"/>
        <w:rPr>
          <w:rFonts w:asciiTheme="minorHAnsi" w:hAnsiTheme="minorHAnsi" w:cstheme="minorHAnsi"/>
          <w:bCs/>
        </w:rPr>
      </w:pPr>
    </w:p>
    <w:p w14:paraId="76FE4993"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Ritchie, J., Spencer, L., 1994. Qualitative data analysis for applied policy research in </w:t>
      </w:r>
      <w:proofErr w:type="spellStart"/>
      <w:r w:rsidRPr="00B562F1">
        <w:rPr>
          <w:rFonts w:asciiTheme="minorHAnsi" w:hAnsiTheme="minorHAnsi" w:cstheme="minorHAnsi"/>
        </w:rPr>
        <w:t>A.Bryman</w:t>
      </w:r>
      <w:proofErr w:type="spellEnd"/>
      <w:r w:rsidRPr="00B562F1">
        <w:rPr>
          <w:rFonts w:asciiTheme="minorHAnsi" w:hAnsiTheme="minorHAnsi" w:cstheme="minorHAnsi"/>
        </w:rPr>
        <w:t xml:space="preserve"> and R. G. Burgess [eds.] </w:t>
      </w:r>
      <w:r w:rsidRPr="00B562F1">
        <w:rPr>
          <w:rFonts w:asciiTheme="minorHAnsi" w:hAnsiTheme="minorHAnsi" w:cstheme="minorHAnsi"/>
          <w:i/>
          <w:iCs/>
        </w:rPr>
        <w:t>Analysing qualitative data</w:t>
      </w:r>
      <w:r w:rsidRPr="00B562F1">
        <w:rPr>
          <w:rFonts w:asciiTheme="minorHAnsi" w:hAnsiTheme="minorHAnsi" w:cstheme="minorHAnsi"/>
        </w:rPr>
        <w:t>, 1994, pp173-194</w:t>
      </w:r>
    </w:p>
    <w:p w14:paraId="14598E1B"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194. </w:t>
      </w:r>
    </w:p>
    <w:p w14:paraId="4AAD6578" w14:textId="77777777" w:rsidR="00B562F1" w:rsidRPr="00B562F1" w:rsidRDefault="00B562F1">
      <w:pPr>
        <w:spacing w:line="360" w:lineRule="auto"/>
        <w:ind w:left="360"/>
        <w:rPr>
          <w:rFonts w:asciiTheme="minorHAnsi" w:hAnsiTheme="minorHAnsi" w:cstheme="minorHAnsi"/>
        </w:rPr>
      </w:pPr>
    </w:p>
    <w:p w14:paraId="791A8741"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lastRenderedPageBreak/>
        <w:t xml:space="preserve">Roberts, S., Nuru-Jeter, A., 2010. Women’s perspectives on screening for alcohol and drug use in prenatal care. </w:t>
      </w:r>
      <w:proofErr w:type="spellStart"/>
      <w:r w:rsidRPr="00B562F1">
        <w:rPr>
          <w:rFonts w:asciiTheme="minorHAnsi" w:hAnsiTheme="minorHAnsi" w:cstheme="minorHAnsi"/>
          <w:i/>
          <w:iCs/>
        </w:rPr>
        <w:t>Womens</w:t>
      </w:r>
      <w:proofErr w:type="spellEnd"/>
      <w:r w:rsidRPr="00B562F1">
        <w:rPr>
          <w:rFonts w:asciiTheme="minorHAnsi" w:hAnsiTheme="minorHAnsi" w:cstheme="minorHAnsi"/>
          <w:i/>
          <w:iCs/>
        </w:rPr>
        <w:t xml:space="preserve"> Health Issues</w:t>
      </w:r>
      <w:r w:rsidRPr="00B562F1">
        <w:rPr>
          <w:rFonts w:asciiTheme="minorHAnsi" w:hAnsiTheme="minorHAnsi" w:cstheme="minorHAnsi"/>
        </w:rPr>
        <w:t xml:space="preserve">. </w:t>
      </w:r>
      <w:proofErr w:type="gramStart"/>
      <w:r w:rsidRPr="00B562F1">
        <w:rPr>
          <w:rFonts w:asciiTheme="minorHAnsi" w:hAnsiTheme="minorHAnsi" w:cstheme="minorHAnsi"/>
        </w:rPr>
        <w:t>20</w:t>
      </w:r>
      <w:proofErr w:type="gramEnd"/>
      <w:r w:rsidRPr="00B562F1">
        <w:rPr>
          <w:rFonts w:asciiTheme="minorHAnsi" w:hAnsiTheme="minorHAnsi" w:cstheme="minorHAnsi"/>
        </w:rPr>
        <w:t>: pp193-200.</w:t>
      </w:r>
    </w:p>
    <w:p w14:paraId="09C3C094" w14:textId="77777777" w:rsidR="00B562F1" w:rsidRPr="00B562F1" w:rsidRDefault="00B562F1">
      <w:pPr>
        <w:spacing w:line="360" w:lineRule="auto"/>
        <w:ind w:left="360"/>
        <w:rPr>
          <w:rFonts w:asciiTheme="minorHAnsi" w:hAnsiTheme="minorHAnsi" w:cstheme="minorHAnsi"/>
        </w:rPr>
      </w:pPr>
    </w:p>
    <w:p w14:paraId="35BF99E6" w14:textId="77777777" w:rsidR="00B562F1" w:rsidRPr="00B562F1" w:rsidRDefault="00B562F1">
      <w:pPr>
        <w:spacing w:line="360" w:lineRule="auto"/>
        <w:ind w:left="360"/>
        <w:rPr>
          <w:rFonts w:asciiTheme="minorHAnsi" w:hAnsiTheme="minorHAnsi" w:cstheme="minorHAnsi"/>
        </w:rPr>
      </w:pPr>
      <w:proofErr w:type="spellStart"/>
      <w:r w:rsidRPr="00B562F1">
        <w:rPr>
          <w:rFonts w:asciiTheme="minorHAnsi" w:hAnsiTheme="minorHAnsi" w:cstheme="minorHAnsi"/>
        </w:rPr>
        <w:t>Schomerus</w:t>
      </w:r>
      <w:proofErr w:type="spellEnd"/>
      <w:r w:rsidRPr="00B562F1">
        <w:rPr>
          <w:rFonts w:asciiTheme="minorHAnsi" w:hAnsiTheme="minorHAnsi" w:cstheme="minorHAnsi"/>
        </w:rPr>
        <w:t xml:space="preserve">, G., </w:t>
      </w:r>
      <w:proofErr w:type="spellStart"/>
      <w:r w:rsidRPr="00B562F1">
        <w:rPr>
          <w:rFonts w:asciiTheme="minorHAnsi" w:hAnsiTheme="minorHAnsi" w:cstheme="minorHAnsi"/>
        </w:rPr>
        <w:t>Lucht</w:t>
      </w:r>
      <w:proofErr w:type="spellEnd"/>
      <w:r w:rsidRPr="00B562F1">
        <w:rPr>
          <w:rFonts w:asciiTheme="minorHAnsi" w:hAnsiTheme="minorHAnsi" w:cstheme="minorHAnsi"/>
        </w:rPr>
        <w:t xml:space="preserve">, M., </w:t>
      </w:r>
      <w:proofErr w:type="spellStart"/>
      <w:r w:rsidRPr="00B562F1">
        <w:rPr>
          <w:rFonts w:asciiTheme="minorHAnsi" w:hAnsiTheme="minorHAnsi" w:cstheme="minorHAnsi"/>
        </w:rPr>
        <w:t>Holzinger</w:t>
      </w:r>
      <w:proofErr w:type="spellEnd"/>
      <w:r w:rsidRPr="00B562F1">
        <w:rPr>
          <w:rFonts w:asciiTheme="minorHAnsi" w:hAnsiTheme="minorHAnsi" w:cstheme="minorHAnsi"/>
        </w:rPr>
        <w:t xml:space="preserve">, A., </w:t>
      </w:r>
      <w:proofErr w:type="spellStart"/>
      <w:r w:rsidRPr="00B562F1">
        <w:rPr>
          <w:rFonts w:asciiTheme="minorHAnsi" w:hAnsiTheme="minorHAnsi" w:cstheme="minorHAnsi"/>
        </w:rPr>
        <w:t>Matschinger</w:t>
      </w:r>
      <w:proofErr w:type="spellEnd"/>
      <w:r w:rsidRPr="00B562F1">
        <w:rPr>
          <w:rFonts w:asciiTheme="minorHAnsi" w:hAnsiTheme="minorHAnsi" w:cstheme="minorHAnsi"/>
        </w:rPr>
        <w:t xml:space="preserve">, H., Carta, M.G., </w:t>
      </w:r>
      <w:proofErr w:type="spellStart"/>
      <w:r w:rsidRPr="00B562F1">
        <w:rPr>
          <w:rFonts w:asciiTheme="minorHAnsi" w:hAnsiTheme="minorHAnsi" w:cstheme="minorHAnsi"/>
        </w:rPr>
        <w:t>Angermeyer</w:t>
      </w:r>
      <w:proofErr w:type="spellEnd"/>
      <w:r w:rsidRPr="00B562F1">
        <w:rPr>
          <w:rFonts w:asciiTheme="minorHAnsi" w:hAnsiTheme="minorHAnsi" w:cstheme="minorHAnsi"/>
        </w:rPr>
        <w:t xml:space="preserve">, M.C., 2011. The stigma of alcohol dependence compared with other mental disorders: a review of population studies. </w:t>
      </w:r>
      <w:r w:rsidRPr="00B562F1">
        <w:rPr>
          <w:rFonts w:asciiTheme="minorHAnsi" w:hAnsiTheme="minorHAnsi" w:cstheme="minorHAnsi"/>
          <w:i/>
        </w:rPr>
        <w:t xml:space="preserve">Alcohol </w:t>
      </w:r>
      <w:proofErr w:type="spellStart"/>
      <w:r w:rsidRPr="00B562F1">
        <w:rPr>
          <w:rFonts w:asciiTheme="minorHAnsi" w:hAnsiTheme="minorHAnsi" w:cstheme="minorHAnsi"/>
          <w:i/>
        </w:rPr>
        <w:t>Alcohol</w:t>
      </w:r>
      <w:proofErr w:type="spellEnd"/>
      <w:r w:rsidRPr="00B562F1">
        <w:rPr>
          <w:rFonts w:asciiTheme="minorHAnsi" w:hAnsiTheme="minorHAnsi" w:cstheme="minorHAnsi"/>
        </w:rPr>
        <w:t xml:space="preserve">. </w:t>
      </w:r>
      <w:proofErr w:type="gramStart"/>
      <w:r w:rsidRPr="00B562F1">
        <w:rPr>
          <w:rFonts w:asciiTheme="minorHAnsi" w:hAnsiTheme="minorHAnsi" w:cstheme="minorHAnsi"/>
        </w:rPr>
        <w:t>46</w:t>
      </w:r>
      <w:proofErr w:type="gramEnd"/>
      <w:r w:rsidRPr="00B562F1">
        <w:rPr>
          <w:rFonts w:asciiTheme="minorHAnsi" w:hAnsiTheme="minorHAnsi" w:cstheme="minorHAnsi"/>
        </w:rPr>
        <w:t>, pp105-112.</w:t>
      </w:r>
    </w:p>
    <w:p w14:paraId="127FE5DF" w14:textId="77777777" w:rsidR="00B562F1" w:rsidRPr="00B562F1" w:rsidRDefault="00B562F1">
      <w:pPr>
        <w:spacing w:line="360" w:lineRule="auto"/>
        <w:ind w:left="360"/>
        <w:rPr>
          <w:rFonts w:asciiTheme="minorHAnsi" w:hAnsiTheme="minorHAnsi" w:cstheme="minorHAnsi"/>
        </w:rPr>
      </w:pPr>
    </w:p>
    <w:p w14:paraId="4FA26345"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SCIE: Social Care Institute for </w:t>
      </w:r>
      <w:proofErr w:type="gramStart"/>
      <w:r w:rsidRPr="00B562F1">
        <w:rPr>
          <w:rFonts w:asciiTheme="minorHAnsi" w:hAnsiTheme="minorHAnsi" w:cstheme="minorHAnsi"/>
        </w:rPr>
        <w:t>Excellence.,</w:t>
      </w:r>
      <w:proofErr w:type="gramEnd"/>
      <w:r w:rsidRPr="00B562F1">
        <w:rPr>
          <w:rFonts w:asciiTheme="minorHAnsi" w:hAnsiTheme="minorHAnsi" w:cstheme="minorHAnsi"/>
        </w:rPr>
        <w:t xml:space="preserve"> 2005. </w:t>
      </w:r>
      <w:r w:rsidRPr="00B562F1">
        <w:rPr>
          <w:rFonts w:asciiTheme="minorHAnsi" w:hAnsiTheme="minorHAnsi" w:cstheme="minorHAnsi"/>
          <w:i/>
        </w:rPr>
        <w:t>SCIE research briefing 6: Parenting capacity and substance misuse</w:t>
      </w:r>
      <w:r w:rsidRPr="00B562F1">
        <w:rPr>
          <w:rFonts w:asciiTheme="minorHAnsi" w:hAnsiTheme="minorHAnsi" w:cstheme="minorHAnsi"/>
        </w:rPr>
        <w:t xml:space="preserve">. [Online] Available at: </w:t>
      </w:r>
      <w:hyperlink r:id="rId13" w:history="1">
        <w:r w:rsidRPr="00B562F1">
          <w:rPr>
            <w:rStyle w:val="Hyperlink"/>
            <w:rFonts w:asciiTheme="minorHAnsi" w:hAnsiTheme="minorHAnsi" w:cstheme="minorHAnsi"/>
          </w:rPr>
          <w:t>https://www.scie.org.uk/publications/briefings/briefing06/index.asp</w:t>
        </w:r>
      </w:hyperlink>
      <w:r w:rsidRPr="00B562F1">
        <w:rPr>
          <w:rFonts w:asciiTheme="minorHAnsi" w:hAnsiTheme="minorHAnsi" w:cstheme="minorHAnsi"/>
        </w:rPr>
        <w:t xml:space="preserve"> [Accessed 8th </w:t>
      </w:r>
      <w:proofErr w:type="gramStart"/>
      <w:r w:rsidRPr="00B562F1">
        <w:rPr>
          <w:rFonts w:asciiTheme="minorHAnsi" w:hAnsiTheme="minorHAnsi" w:cstheme="minorHAnsi"/>
        </w:rPr>
        <w:t>June,</w:t>
      </w:r>
      <w:proofErr w:type="gramEnd"/>
      <w:r w:rsidRPr="00B562F1">
        <w:rPr>
          <w:rFonts w:asciiTheme="minorHAnsi" w:hAnsiTheme="minorHAnsi" w:cstheme="minorHAnsi"/>
        </w:rPr>
        <w:t xml:space="preserve"> 2018]</w:t>
      </w:r>
    </w:p>
    <w:p w14:paraId="23C71DF1" w14:textId="77777777" w:rsidR="00B562F1" w:rsidRPr="00B562F1" w:rsidRDefault="00B562F1">
      <w:pPr>
        <w:spacing w:line="360" w:lineRule="auto"/>
        <w:ind w:left="360"/>
        <w:rPr>
          <w:rFonts w:asciiTheme="minorHAnsi" w:hAnsiTheme="minorHAnsi" w:cstheme="minorHAnsi"/>
        </w:rPr>
      </w:pPr>
    </w:p>
    <w:p w14:paraId="28D47228"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Swansea Love Story, 2009. Rehab helper [online] Available at; &lt;</w:t>
      </w:r>
      <w:r w:rsidRPr="00B562F1">
        <w:rPr>
          <w:rFonts w:asciiTheme="minorHAnsi" w:hAnsiTheme="minorHAnsi" w:cstheme="minorHAnsi"/>
          <w:i/>
        </w:rPr>
        <w:t xml:space="preserve">http://www.uk-rehab.com/rehab/swansea-love-story/&gt; </w:t>
      </w:r>
      <w:r w:rsidRPr="00B562F1">
        <w:rPr>
          <w:rFonts w:asciiTheme="minorHAnsi" w:hAnsiTheme="minorHAnsi" w:cstheme="minorHAnsi"/>
        </w:rPr>
        <w:t>[accessed 8</w:t>
      </w:r>
      <w:r w:rsidRPr="00B562F1">
        <w:rPr>
          <w:rFonts w:asciiTheme="minorHAnsi" w:hAnsiTheme="minorHAnsi" w:cstheme="minorHAnsi"/>
          <w:vertAlign w:val="superscript"/>
        </w:rPr>
        <w:t>th</w:t>
      </w:r>
      <w:r w:rsidRPr="00B562F1">
        <w:rPr>
          <w:rFonts w:asciiTheme="minorHAnsi" w:hAnsiTheme="minorHAnsi" w:cstheme="minorHAnsi"/>
        </w:rPr>
        <w:t xml:space="preserve"> June, 2018]</w:t>
      </w:r>
    </w:p>
    <w:p w14:paraId="792C2692" w14:textId="77777777" w:rsidR="00B562F1" w:rsidRPr="00B562F1" w:rsidRDefault="00B562F1">
      <w:pPr>
        <w:spacing w:line="360" w:lineRule="auto"/>
        <w:ind w:left="360"/>
        <w:rPr>
          <w:rFonts w:asciiTheme="minorHAnsi" w:hAnsiTheme="minorHAnsi" w:cstheme="minorHAnsi"/>
        </w:rPr>
      </w:pPr>
    </w:p>
    <w:p w14:paraId="2DD0982A" w14:textId="77777777" w:rsidR="00B562F1" w:rsidRPr="00B562F1" w:rsidRDefault="00B562F1">
      <w:pPr>
        <w:spacing w:line="360" w:lineRule="auto"/>
        <w:ind w:left="360"/>
        <w:rPr>
          <w:rFonts w:asciiTheme="minorHAnsi" w:hAnsiTheme="minorHAnsi" w:cstheme="minorHAnsi"/>
          <w:i/>
        </w:rPr>
      </w:pPr>
      <w:proofErr w:type="spellStart"/>
      <w:r w:rsidRPr="00B562F1">
        <w:rPr>
          <w:rFonts w:asciiTheme="minorHAnsi" w:hAnsiTheme="minorHAnsi" w:cstheme="minorHAnsi"/>
        </w:rPr>
        <w:t>Taplin</w:t>
      </w:r>
      <w:proofErr w:type="spellEnd"/>
      <w:r w:rsidRPr="00B562F1">
        <w:rPr>
          <w:rFonts w:asciiTheme="minorHAnsi" w:hAnsiTheme="minorHAnsi" w:cstheme="minorHAnsi"/>
        </w:rPr>
        <w:t xml:space="preserve">, S. </w:t>
      </w:r>
      <w:proofErr w:type="spellStart"/>
      <w:r w:rsidRPr="00B562F1">
        <w:rPr>
          <w:rFonts w:asciiTheme="minorHAnsi" w:hAnsiTheme="minorHAnsi" w:cstheme="minorHAnsi"/>
        </w:rPr>
        <w:t>Mattick</w:t>
      </w:r>
      <w:proofErr w:type="spellEnd"/>
      <w:r w:rsidRPr="00B562F1">
        <w:rPr>
          <w:rFonts w:asciiTheme="minorHAnsi" w:hAnsiTheme="minorHAnsi" w:cstheme="minorHAnsi"/>
        </w:rPr>
        <w:t xml:space="preserve">, R. P., 2011. Child Protection and Mothers in Substance Abuse Treatment; </w:t>
      </w:r>
      <w:r w:rsidRPr="00B562F1">
        <w:rPr>
          <w:rFonts w:asciiTheme="minorHAnsi" w:hAnsiTheme="minorHAnsi" w:cstheme="minorHAnsi"/>
          <w:i/>
        </w:rPr>
        <w:t xml:space="preserve">NDARC Technical Report No. 320 2011 </w:t>
      </w:r>
      <w:r w:rsidRPr="00B562F1">
        <w:rPr>
          <w:rFonts w:asciiTheme="minorHAnsi" w:hAnsiTheme="minorHAnsi" w:cstheme="minorHAnsi"/>
        </w:rPr>
        <w:t xml:space="preserve">[pdf] Available at: </w:t>
      </w:r>
      <w:hyperlink r:id="rId14" w:history="1">
        <w:r w:rsidRPr="00B562F1">
          <w:rPr>
            <w:rStyle w:val="Hyperlink"/>
            <w:rFonts w:asciiTheme="minorHAnsi" w:hAnsiTheme="minorHAnsi" w:cstheme="minorHAnsi"/>
          </w:rPr>
          <w:t>https://ndarc.med.unsw.edu.au/sites/default/files/ndarc/resources/TR.320%20(Nov%202011).pdf</w:t>
        </w:r>
      </w:hyperlink>
      <w:r w:rsidRPr="00B562F1">
        <w:rPr>
          <w:rFonts w:asciiTheme="minorHAnsi" w:hAnsiTheme="minorHAnsi" w:cstheme="minorHAnsi"/>
        </w:rPr>
        <w:t xml:space="preserve"> [Accessed 8th June 2018]</w:t>
      </w:r>
      <w:r w:rsidRPr="00B562F1">
        <w:rPr>
          <w:rFonts w:asciiTheme="minorHAnsi" w:hAnsiTheme="minorHAnsi" w:cstheme="minorHAnsi"/>
          <w:i/>
        </w:rPr>
        <w:t xml:space="preserve">. </w:t>
      </w:r>
      <w:r w:rsidRPr="00B562F1">
        <w:rPr>
          <w:rFonts w:asciiTheme="minorHAnsi" w:hAnsiTheme="minorHAnsi" w:cstheme="minorHAnsi"/>
        </w:rPr>
        <w:t>ISBN 978 0 7334 3072 5</w:t>
      </w:r>
    </w:p>
    <w:p w14:paraId="366A571A" w14:textId="77777777" w:rsidR="00B562F1" w:rsidRPr="00B562F1" w:rsidRDefault="00B562F1">
      <w:pPr>
        <w:spacing w:line="360" w:lineRule="auto"/>
        <w:ind w:left="360"/>
        <w:rPr>
          <w:rFonts w:asciiTheme="minorHAnsi" w:hAnsiTheme="minorHAnsi" w:cstheme="minorHAnsi"/>
        </w:rPr>
      </w:pPr>
    </w:p>
    <w:p w14:paraId="289C641A"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United Nations Office on Drugs and Crime, World Drug Report 2017 (ISBN: 978-92-1-148291-1, </w:t>
      </w:r>
      <w:proofErr w:type="spellStart"/>
      <w:r w:rsidRPr="00B562F1">
        <w:rPr>
          <w:rFonts w:asciiTheme="minorHAnsi" w:hAnsiTheme="minorHAnsi" w:cstheme="minorHAnsi"/>
        </w:rPr>
        <w:t>eISBN</w:t>
      </w:r>
      <w:proofErr w:type="spellEnd"/>
      <w:r w:rsidRPr="00B562F1">
        <w:rPr>
          <w:rFonts w:asciiTheme="minorHAnsi" w:hAnsiTheme="minorHAnsi" w:cstheme="minorHAnsi"/>
        </w:rPr>
        <w:t>: 978-92-1-060623-3, United Nations publication</w:t>
      </w:r>
      <w:proofErr w:type="gramStart"/>
      <w:r w:rsidRPr="00B562F1">
        <w:rPr>
          <w:rFonts w:asciiTheme="minorHAnsi" w:hAnsiTheme="minorHAnsi" w:cstheme="minorHAnsi"/>
        </w:rPr>
        <w:t>,  Sales</w:t>
      </w:r>
      <w:proofErr w:type="gramEnd"/>
      <w:r w:rsidRPr="00B562F1">
        <w:rPr>
          <w:rFonts w:asciiTheme="minorHAnsi" w:hAnsiTheme="minorHAnsi" w:cstheme="minorHAnsi"/>
        </w:rPr>
        <w:t xml:space="preserve"> No. E.17.XI.6). [pdf] Available at: </w:t>
      </w:r>
      <w:hyperlink r:id="rId15" w:history="1">
        <w:r w:rsidRPr="00B562F1">
          <w:rPr>
            <w:rStyle w:val="Hyperlink"/>
            <w:rFonts w:asciiTheme="minorHAnsi" w:hAnsiTheme="minorHAnsi" w:cstheme="minorHAnsi"/>
          </w:rPr>
          <w:t>https://www.unodc.org/wdr2017/field/Booklet_2_HEALTH.pdf</w:t>
        </w:r>
      </w:hyperlink>
      <w:r w:rsidRPr="00B562F1">
        <w:rPr>
          <w:rFonts w:asciiTheme="minorHAnsi" w:hAnsiTheme="minorHAnsi" w:cstheme="minorHAnsi"/>
        </w:rPr>
        <w:t xml:space="preserve"> [Accessed 8th June 2018].</w:t>
      </w:r>
    </w:p>
    <w:p w14:paraId="12B90341" w14:textId="77777777" w:rsidR="00B562F1" w:rsidRPr="00B562F1" w:rsidRDefault="00B562F1">
      <w:pPr>
        <w:spacing w:line="360" w:lineRule="auto"/>
        <w:ind w:left="360"/>
        <w:rPr>
          <w:rFonts w:asciiTheme="minorHAnsi" w:hAnsiTheme="minorHAnsi" w:cstheme="minorHAnsi"/>
        </w:rPr>
      </w:pPr>
    </w:p>
    <w:p w14:paraId="5EBE84DE"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Watt, K., Purdie, D., Roche, A., McClure, R., 2006. Injury Severity: Role of Alcohol, Substance use and Risk taking. </w:t>
      </w:r>
      <w:r w:rsidRPr="00B562F1">
        <w:rPr>
          <w:rFonts w:asciiTheme="minorHAnsi" w:hAnsiTheme="minorHAnsi" w:cstheme="minorHAnsi"/>
          <w:i/>
        </w:rPr>
        <w:t>Emergency Medicine Australasia</w:t>
      </w:r>
      <w:r w:rsidRPr="00B562F1">
        <w:rPr>
          <w:rFonts w:asciiTheme="minorHAnsi" w:hAnsiTheme="minorHAnsi" w:cstheme="minorHAnsi"/>
        </w:rPr>
        <w:t xml:space="preserve">. </w:t>
      </w:r>
      <w:proofErr w:type="gramStart"/>
      <w:r w:rsidRPr="00B562F1">
        <w:rPr>
          <w:rFonts w:asciiTheme="minorHAnsi" w:hAnsiTheme="minorHAnsi" w:cstheme="minorHAnsi"/>
        </w:rPr>
        <w:t>18</w:t>
      </w:r>
      <w:proofErr w:type="gramEnd"/>
      <w:r w:rsidRPr="00B562F1">
        <w:rPr>
          <w:rFonts w:asciiTheme="minorHAnsi" w:hAnsiTheme="minorHAnsi" w:cstheme="minorHAnsi"/>
        </w:rPr>
        <w:t>, 108-117.</w:t>
      </w:r>
    </w:p>
    <w:p w14:paraId="4DFC1196" w14:textId="77777777" w:rsidR="00B562F1" w:rsidRPr="00B562F1" w:rsidRDefault="00B562F1">
      <w:pPr>
        <w:spacing w:line="360" w:lineRule="auto"/>
        <w:ind w:left="360"/>
        <w:rPr>
          <w:rFonts w:asciiTheme="minorHAnsi" w:hAnsiTheme="minorHAnsi" w:cstheme="minorHAnsi"/>
        </w:rPr>
      </w:pPr>
    </w:p>
    <w:p w14:paraId="5A3B98A2"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WHO (World Health Organisation), 2014. </w:t>
      </w:r>
      <w:r w:rsidRPr="00B562F1">
        <w:rPr>
          <w:rFonts w:asciiTheme="minorHAnsi" w:hAnsiTheme="minorHAnsi" w:cstheme="minorHAnsi"/>
          <w:i/>
        </w:rPr>
        <w:t>Global Status Report on Alcohol and Health</w:t>
      </w:r>
      <w:r w:rsidRPr="00B562F1">
        <w:rPr>
          <w:rFonts w:asciiTheme="minorHAnsi" w:hAnsiTheme="minorHAnsi" w:cstheme="minorHAnsi"/>
        </w:rPr>
        <w:t xml:space="preserve">. WHO, Geneva. </w:t>
      </w:r>
    </w:p>
    <w:p w14:paraId="3B5B6355" w14:textId="77777777" w:rsidR="00B562F1" w:rsidRPr="00B562F1" w:rsidRDefault="00B562F1">
      <w:pPr>
        <w:spacing w:line="360" w:lineRule="auto"/>
        <w:ind w:left="360"/>
        <w:rPr>
          <w:rFonts w:asciiTheme="minorHAnsi" w:hAnsiTheme="minorHAnsi" w:cstheme="minorHAnsi"/>
        </w:rPr>
      </w:pPr>
    </w:p>
    <w:p w14:paraId="3BFE7D9C" w14:textId="77777777" w:rsidR="00B562F1" w:rsidRPr="00B562F1" w:rsidRDefault="00B562F1">
      <w:pPr>
        <w:spacing w:line="360" w:lineRule="auto"/>
        <w:ind w:left="360"/>
        <w:rPr>
          <w:rFonts w:asciiTheme="minorHAnsi" w:hAnsiTheme="minorHAnsi" w:cstheme="minorHAnsi"/>
        </w:rPr>
      </w:pPr>
      <w:r w:rsidRPr="00B562F1">
        <w:rPr>
          <w:rFonts w:asciiTheme="minorHAnsi" w:hAnsiTheme="minorHAnsi" w:cstheme="minorHAnsi"/>
        </w:rPr>
        <w:t xml:space="preserve">Yin, R., 2014 </w:t>
      </w:r>
      <w:r w:rsidRPr="00B562F1">
        <w:rPr>
          <w:rFonts w:asciiTheme="minorHAnsi" w:hAnsiTheme="minorHAnsi" w:cstheme="minorHAnsi"/>
          <w:i/>
        </w:rPr>
        <w:t>Case Study research design and methods</w:t>
      </w:r>
      <w:r w:rsidRPr="00B562F1">
        <w:rPr>
          <w:rFonts w:asciiTheme="minorHAnsi" w:hAnsiTheme="minorHAnsi" w:cstheme="minorHAnsi"/>
        </w:rPr>
        <w:t xml:space="preserve">.  </w:t>
      </w:r>
      <w:proofErr w:type="gramStart"/>
      <w:r w:rsidRPr="00B562F1">
        <w:rPr>
          <w:rFonts w:asciiTheme="minorHAnsi" w:hAnsiTheme="minorHAnsi" w:cstheme="minorHAnsi"/>
        </w:rPr>
        <w:t>5th</w:t>
      </w:r>
      <w:proofErr w:type="gramEnd"/>
      <w:r w:rsidRPr="00B562F1">
        <w:rPr>
          <w:rFonts w:asciiTheme="minorHAnsi" w:hAnsiTheme="minorHAnsi" w:cstheme="minorHAnsi"/>
        </w:rPr>
        <w:t xml:space="preserve"> Edition.  Sage, London.</w:t>
      </w:r>
    </w:p>
    <w:p w14:paraId="2D259952" w14:textId="77777777" w:rsidR="00B562F1" w:rsidRPr="00B562F1" w:rsidRDefault="00B562F1">
      <w:pPr>
        <w:spacing w:line="360" w:lineRule="auto"/>
        <w:ind w:left="360"/>
        <w:rPr>
          <w:rFonts w:asciiTheme="minorHAnsi" w:hAnsiTheme="minorHAnsi" w:cstheme="minorHAnsi"/>
        </w:rPr>
      </w:pPr>
    </w:p>
    <w:p w14:paraId="1677BBDA" w14:textId="77777777" w:rsidR="00B562F1" w:rsidRPr="00B562F1" w:rsidRDefault="00B562F1">
      <w:pPr>
        <w:spacing w:line="360" w:lineRule="auto"/>
        <w:ind w:left="360"/>
        <w:rPr>
          <w:rFonts w:asciiTheme="minorHAnsi" w:hAnsiTheme="minorHAnsi" w:cstheme="minorHAnsi"/>
        </w:rPr>
      </w:pPr>
    </w:p>
    <w:p w14:paraId="0A6E649A" w14:textId="77777777" w:rsidR="00B562F1" w:rsidRPr="00B562F1" w:rsidRDefault="00B562F1">
      <w:pPr>
        <w:spacing w:line="360" w:lineRule="auto"/>
        <w:ind w:left="360"/>
        <w:rPr>
          <w:rFonts w:asciiTheme="minorHAnsi" w:hAnsiTheme="minorHAnsi" w:cstheme="minorHAnsi"/>
        </w:rPr>
      </w:pPr>
    </w:p>
    <w:p w14:paraId="48162995" w14:textId="77777777" w:rsidR="00B562F1" w:rsidRPr="00B562F1" w:rsidRDefault="00B562F1">
      <w:pPr>
        <w:spacing w:line="360" w:lineRule="auto"/>
        <w:ind w:left="360"/>
        <w:rPr>
          <w:rFonts w:asciiTheme="minorHAnsi" w:hAnsiTheme="minorHAnsi" w:cstheme="minorHAnsi"/>
        </w:rPr>
      </w:pPr>
    </w:p>
    <w:p w14:paraId="5C301939" w14:textId="77777777" w:rsidR="00883131" w:rsidRDefault="00883131">
      <w:pPr>
        <w:spacing w:line="360" w:lineRule="auto"/>
        <w:ind w:left="360"/>
        <w:rPr>
          <w:rFonts w:asciiTheme="minorHAnsi" w:hAnsiTheme="minorHAnsi" w:cs="Arial"/>
          <w:lang w:eastAsia="ja-JP"/>
        </w:rPr>
      </w:pPr>
    </w:p>
    <w:p w14:paraId="3C448AEE" w14:textId="77777777" w:rsidR="00883131" w:rsidRPr="00860239" w:rsidRDefault="00883131">
      <w:pPr>
        <w:pStyle w:val="ListParagraph"/>
        <w:spacing w:before="100" w:after="200" w:line="360" w:lineRule="auto"/>
        <w:rPr>
          <w:rFonts w:asciiTheme="minorHAnsi" w:eastAsiaTheme="minorEastAsia" w:hAnsiTheme="minorHAnsi" w:cs="Arial"/>
          <w:lang w:eastAsia="en-GB"/>
        </w:rPr>
      </w:pPr>
    </w:p>
    <w:p w14:paraId="7E8D9451" w14:textId="77777777" w:rsidR="00002C70" w:rsidRPr="007A0680" w:rsidRDefault="00002C70" w:rsidP="00B66DAF">
      <w:pPr>
        <w:spacing w:line="360" w:lineRule="auto"/>
        <w:rPr>
          <w:rFonts w:asciiTheme="minorHAnsi" w:hAnsiTheme="minorHAnsi" w:cstheme="minorHAnsi"/>
        </w:rPr>
      </w:pPr>
    </w:p>
    <w:sectPr w:rsidR="00002C70" w:rsidRPr="007A0680">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5746" w14:textId="77777777" w:rsidR="001234AA" w:rsidRDefault="001234AA" w:rsidP="00DB600A">
      <w:r>
        <w:separator/>
      </w:r>
    </w:p>
  </w:endnote>
  <w:endnote w:type="continuationSeparator" w:id="0">
    <w:p w14:paraId="2B6E3F3A" w14:textId="77777777" w:rsidR="001234AA" w:rsidRDefault="001234AA" w:rsidP="00DB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2973"/>
      <w:docPartObj>
        <w:docPartGallery w:val="Page Numbers (Bottom of Page)"/>
        <w:docPartUnique/>
      </w:docPartObj>
    </w:sdtPr>
    <w:sdtEndPr>
      <w:rPr>
        <w:color w:val="7F7F7F" w:themeColor="background1" w:themeShade="7F"/>
        <w:spacing w:val="60"/>
      </w:rPr>
    </w:sdtEndPr>
    <w:sdtContent>
      <w:p w14:paraId="233B1933" w14:textId="368A7AA5" w:rsidR="001234AA" w:rsidRDefault="001234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E3D1A" w:rsidRPr="001E3D1A">
          <w:rPr>
            <w:b/>
            <w:bCs/>
            <w:noProof/>
          </w:rPr>
          <w:t>6</w:t>
        </w:r>
        <w:r>
          <w:rPr>
            <w:b/>
            <w:bCs/>
            <w:noProof/>
          </w:rPr>
          <w:fldChar w:fldCharType="end"/>
        </w:r>
        <w:r>
          <w:rPr>
            <w:b/>
            <w:bCs/>
          </w:rPr>
          <w:t xml:space="preserve"> | </w:t>
        </w:r>
        <w:r>
          <w:rPr>
            <w:color w:val="7F7F7F" w:themeColor="background1" w:themeShade="7F"/>
            <w:spacing w:val="60"/>
          </w:rPr>
          <w:t>Page</w:t>
        </w:r>
      </w:p>
    </w:sdtContent>
  </w:sdt>
  <w:p w14:paraId="2D427519" w14:textId="77777777" w:rsidR="001234AA" w:rsidRDefault="0012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9F6C" w14:textId="77777777" w:rsidR="001234AA" w:rsidRDefault="001234AA" w:rsidP="00DB600A">
      <w:r>
        <w:separator/>
      </w:r>
    </w:p>
  </w:footnote>
  <w:footnote w:type="continuationSeparator" w:id="0">
    <w:p w14:paraId="5F7541EB" w14:textId="77777777" w:rsidR="001234AA" w:rsidRDefault="001234AA" w:rsidP="00DB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6089"/>
    <w:multiLevelType w:val="hybridMultilevel"/>
    <w:tmpl w:val="6E0E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90E11"/>
    <w:multiLevelType w:val="hybridMultilevel"/>
    <w:tmpl w:val="BEB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17474"/>
    <w:multiLevelType w:val="hybridMultilevel"/>
    <w:tmpl w:val="9602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54023"/>
    <w:multiLevelType w:val="hybridMultilevel"/>
    <w:tmpl w:val="8B64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97779"/>
    <w:multiLevelType w:val="hybridMultilevel"/>
    <w:tmpl w:val="488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74166"/>
    <w:multiLevelType w:val="hybridMultilevel"/>
    <w:tmpl w:val="2A2A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2058A"/>
    <w:multiLevelType w:val="hybridMultilevel"/>
    <w:tmpl w:val="659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10AD4"/>
    <w:multiLevelType w:val="multilevel"/>
    <w:tmpl w:val="11228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C7BED"/>
    <w:multiLevelType w:val="hybridMultilevel"/>
    <w:tmpl w:val="225445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70"/>
    <w:rsid w:val="0000140B"/>
    <w:rsid w:val="00002C70"/>
    <w:rsid w:val="00020D9F"/>
    <w:rsid w:val="00045482"/>
    <w:rsid w:val="00052FCE"/>
    <w:rsid w:val="00056AA5"/>
    <w:rsid w:val="00075BD9"/>
    <w:rsid w:val="000816E0"/>
    <w:rsid w:val="00090815"/>
    <w:rsid w:val="000A606E"/>
    <w:rsid w:val="000D4AB6"/>
    <w:rsid w:val="000E3810"/>
    <w:rsid w:val="000F1AC4"/>
    <w:rsid w:val="000F46A3"/>
    <w:rsid w:val="001222E7"/>
    <w:rsid w:val="001234AA"/>
    <w:rsid w:val="00137BA5"/>
    <w:rsid w:val="001427FD"/>
    <w:rsid w:val="0014547A"/>
    <w:rsid w:val="00166378"/>
    <w:rsid w:val="00187D28"/>
    <w:rsid w:val="001A16BB"/>
    <w:rsid w:val="001B5D34"/>
    <w:rsid w:val="001C7CF2"/>
    <w:rsid w:val="001D007D"/>
    <w:rsid w:val="001D14A7"/>
    <w:rsid w:val="001E3D1A"/>
    <w:rsid w:val="00214D0E"/>
    <w:rsid w:val="002802FF"/>
    <w:rsid w:val="002C3C7B"/>
    <w:rsid w:val="002C7045"/>
    <w:rsid w:val="002E75D2"/>
    <w:rsid w:val="002F4FCC"/>
    <w:rsid w:val="002F7490"/>
    <w:rsid w:val="0031485F"/>
    <w:rsid w:val="00342B09"/>
    <w:rsid w:val="00346152"/>
    <w:rsid w:val="003743B2"/>
    <w:rsid w:val="00390E84"/>
    <w:rsid w:val="003E5C65"/>
    <w:rsid w:val="003E7CF2"/>
    <w:rsid w:val="00416F8B"/>
    <w:rsid w:val="004512EB"/>
    <w:rsid w:val="00464DCD"/>
    <w:rsid w:val="00492353"/>
    <w:rsid w:val="004B08AF"/>
    <w:rsid w:val="004E0001"/>
    <w:rsid w:val="00510026"/>
    <w:rsid w:val="005407E1"/>
    <w:rsid w:val="005619DC"/>
    <w:rsid w:val="005639AC"/>
    <w:rsid w:val="00574E2C"/>
    <w:rsid w:val="005800B1"/>
    <w:rsid w:val="005C4F08"/>
    <w:rsid w:val="005D6151"/>
    <w:rsid w:val="005E11C9"/>
    <w:rsid w:val="005F1EF5"/>
    <w:rsid w:val="006039E2"/>
    <w:rsid w:val="006149DC"/>
    <w:rsid w:val="00616C11"/>
    <w:rsid w:val="00624E54"/>
    <w:rsid w:val="006259D9"/>
    <w:rsid w:val="00643E1F"/>
    <w:rsid w:val="00696B08"/>
    <w:rsid w:val="006C6C91"/>
    <w:rsid w:val="006D38C1"/>
    <w:rsid w:val="006D6CFD"/>
    <w:rsid w:val="006E6641"/>
    <w:rsid w:val="0071106D"/>
    <w:rsid w:val="00712AAF"/>
    <w:rsid w:val="0071563C"/>
    <w:rsid w:val="00723E22"/>
    <w:rsid w:val="00735531"/>
    <w:rsid w:val="00735AB4"/>
    <w:rsid w:val="007632F4"/>
    <w:rsid w:val="007639A9"/>
    <w:rsid w:val="00771C13"/>
    <w:rsid w:val="00780C8B"/>
    <w:rsid w:val="007A0680"/>
    <w:rsid w:val="007A1530"/>
    <w:rsid w:val="007A41B0"/>
    <w:rsid w:val="007B4D8E"/>
    <w:rsid w:val="007E3675"/>
    <w:rsid w:val="007F343A"/>
    <w:rsid w:val="00827300"/>
    <w:rsid w:val="00856A32"/>
    <w:rsid w:val="00883131"/>
    <w:rsid w:val="008C0E8C"/>
    <w:rsid w:val="008F4199"/>
    <w:rsid w:val="008F62B1"/>
    <w:rsid w:val="008F6DD0"/>
    <w:rsid w:val="008F7B59"/>
    <w:rsid w:val="00903305"/>
    <w:rsid w:val="00906050"/>
    <w:rsid w:val="009473C2"/>
    <w:rsid w:val="00960469"/>
    <w:rsid w:val="009659FD"/>
    <w:rsid w:val="009954B6"/>
    <w:rsid w:val="009A0FA8"/>
    <w:rsid w:val="009A4115"/>
    <w:rsid w:val="009A5B60"/>
    <w:rsid w:val="009B618C"/>
    <w:rsid w:val="009B70B0"/>
    <w:rsid w:val="009C5315"/>
    <w:rsid w:val="009F61D2"/>
    <w:rsid w:val="00A409B0"/>
    <w:rsid w:val="00A431B2"/>
    <w:rsid w:val="00A62A9C"/>
    <w:rsid w:val="00AE0B99"/>
    <w:rsid w:val="00B24279"/>
    <w:rsid w:val="00B5070F"/>
    <w:rsid w:val="00B562F1"/>
    <w:rsid w:val="00B6450D"/>
    <w:rsid w:val="00B66DAF"/>
    <w:rsid w:val="00B70892"/>
    <w:rsid w:val="00B767E2"/>
    <w:rsid w:val="00B84A80"/>
    <w:rsid w:val="00BA1504"/>
    <w:rsid w:val="00BA231B"/>
    <w:rsid w:val="00BB4B94"/>
    <w:rsid w:val="00BD032D"/>
    <w:rsid w:val="00BD0C96"/>
    <w:rsid w:val="00BE4091"/>
    <w:rsid w:val="00BE7546"/>
    <w:rsid w:val="00C15C03"/>
    <w:rsid w:val="00C408B1"/>
    <w:rsid w:val="00C56487"/>
    <w:rsid w:val="00C91569"/>
    <w:rsid w:val="00CB1DE4"/>
    <w:rsid w:val="00CB22CB"/>
    <w:rsid w:val="00CB4BCB"/>
    <w:rsid w:val="00CC2A48"/>
    <w:rsid w:val="00CD01B3"/>
    <w:rsid w:val="00CF0217"/>
    <w:rsid w:val="00CF3DFB"/>
    <w:rsid w:val="00D40E83"/>
    <w:rsid w:val="00D545A8"/>
    <w:rsid w:val="00DB3EA2"/>
    <w:rsid w:val="00DB600A"/>
    <w:rsid w:val="00DC781B"/>
    <w:rsid w:val="00DE3F39"/>
    <w:rsid w:val="00E10532"/>
    <w:rsid w:val="00E21A4F"/>
    <w:rsid w:val="00E318F8"/>
    <w:rsid w:val="00E337BE"/>
    <w:rsid w:val="00E36AA2"/>
    <w:rsid w:val="00E53902"/>
    <w:rsid w:val="00E94EBD"/>
    <w:rsid w:val="00EC58E3"/>
    <w:rsid w:val="00EF7619"/>
    <w:rsid w:val="00EF7B97"/>
    <w:rsid w:val="00F00E02"/>
    <w:rsid w:val="00F05B97"/>
    <w:rsid w:val="00F11586"/>
    <w:rsid w:val="00F22758"/>
    <w:rsid w:val="00F4153E"/>
    <w:rsid w:val="00F51D0D"/>
    <w:rsid w:val="00F64F37"/>
    <w:rsid w:val="00F762CF"/>
    <w:rsid w:val="00F846CB"/>
    <w:rsid w:val="00F86156"/>
    <w:rsid w:val="00FD5F1E"/>
    <w:rsid w:val="00FF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89F32"/>
  <w15:chartTrackingRefBased/>
  <w15:docId w15:val="{C95711B0-F2D3-49C6-A73D-FA3F3481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2C70"/>
    <w:rPr>
      <w:color w:val="0563C1" w:themeColor="hyperlink"/>
      <w:u w:val="single"/>
    </w:rPr>
  </w:style>
  <w:style w:type="paragraph" w:styleId="Header">
    <w:name w:val="header"/>
    <w:basedOn w:val="Normal"/>
    <w:link w:val="HeaderChar"/>
    <w:rsid w:val="00DB600A"/>
    <w:pPr>
      <w:tabs>
        <w:tab w:val="center" w:pos="4513"/>
        <w:tab w:val="right" w:pos="9026"/>
      </w:tabs>
    </w:pPr>
  </w:style>
  <w:style w:type="character" w:customStyle="1" w:styleId="HeaderChar">
    <w:name w:val="Header Char"/>
    <w:basedOn w:val="DefaultParagraphFont"/>
    <w:link w:val="Header"/>
    <w:rsid w:val="00DB600A"/>
    <w:rPr>
      <w:sz w:val="24"/>
      <w:szCs w:val="24"/>
      <w:lang w:eastAsia="en-US"/>
    </w:rPr>
  </w:style>
  <w:style w:type="paragraph" w:styleId="Footer">
    <w:name w:val="footer"/>
    <w:basedOn w:val="Normal"/>
    <w:link w:val="FooterChar"/>
    <w:uiPriority w:val="99"/>
    <w:rsid w:val="00DB600A"/>
    <w:pPr>
      <w:tabs>
        <w:tab w:val="center" w:pos="4513"/>
        <w:tab w:val="right" w:pos="9026"/>
      </w:tabs>
    </w:pPr>
  </w:style>
  <w:style w:type="character" w:customStyle="1" w:styleId="FooterChar">
    <w:name w:val="Footer Char"/>
    <w:basedOn w:val="DefaultParagraphFont"/>
    <w:link w:val="Footer"/>
    <w:uiPriority w:val="99"/>
    <w:rsid w:val="00DB600A"/>
    <w:rPr>
      <w:sz w:val="24"/>
      <w:szCs w:val="24"/>
      <w:lang w:eastAsia="en-US"/>
    </w:rPr>
  </w:style>
  <w:style w:type="character" w:styleId="CommentReference">
    <w:name w:val="annotation reference"/>
    <w:basedOn w:val="DefaultParagraphFont"/>
    <w:rsid w:val="00735AB4"/>
    <w:rPr>
      <w:sz w:val="16"/>
      <w:szCs w:val="16"/>
    </w:rPr>
  </w:style>
  <w:style w:type="paragraph" w:styleId="CommentText">
    <w:name w:val="annotation text"/>
    <w:basedOn w:val="Normal"/>
    <w:link w:val="CommentTextChar"/>
    <w:rsid w:val="00735AB4"/>
    <w:rPr>
      <w:sz w:val="20"/>
      <w:szCs w:val="20"/>
    </w:rPr>
  </w:style>
  <w:style w:type="character" w:customStyle="1" w:styleId="CommentTextChar">
    <w:name w:val="Comment Text Char"/>
    <w:basedOn w:val="DefaultParagraphFont"/>
    <w:link w:val="CommentText"/>
    <w:rsid w:val="00735AB4"/>
    <w:rPr>
      <w:lang w:eastAsia="en-US"/>
    </w:rPr>
  </w:style>
  <w:style w:type="paragraph" w:styleId="CommentSubject">
    <w:name w:val="annotation subject"/>
    <w:basedOn w:val="CommentText"/>
    <w:next w:val="CommentText"/>
    <w:link w:val="CommentSubjectChar"/>
    <w:rsid w:val="00735AB4"/>
    <w:rPr>
      <w:b/>
      <w:bCs/>
    </w:rPr>
  </w:style>
  <w:style w:type="character" w:customStyle="1" w:styleId="CommentSubjectChar">
    <w:name w:val="Comment Subject Char"/>
    <w:basedOn w:val="CommentTextChar"/>
    <w:link w:val="CommentSubject"/>
    <w:rsid w:val="00735AB4"/>
    <w:rPr>
      <w:b/>
      <w:bCs/>
      <w:lang w:eastAsia="en-US"/>
    </w:rPr>
  </w:style>
  <w:style w:type="paragraph" w:styleId="BalloonText">
    <w:name w:val="Balloon Text"/>
    <w:basedOn w:val="Normal"/>
    <w:link w:val="BalloonTextChar"/>
    <w:rsid w:val="00735AB4"/>
    <w:rPr>
      <w:rFonts w:ascii="Segoe UI" w:hAnsi="Segoe UI" w:cs="Segoe UI"/>
      <w:sz w:val="18"/>
      <w:szCs w:val="18"/>
    </w:rPr>
  </w:style>
  <w:style w:type="character" w:customStyle="1" w:styleId="BalloonTextChar">
    <w:name w:val="Balloon Text Char"/>
    <w:basedOn w:val="DefaultParagraphFont"/>
    <w:link w:val="BalloonText"/>
    <w:rsid w:val="00735AB4"/>
    <w:rPr>
      <w:rFonts w:ascii="Segoe UI" w:hAnsi="Segoe UI" w:cs="Segoe UI"/>
      <w:sz w:val="18"/>
      <w:szCs w:val="18"/>
      <w:lang w:eastAsia="en-US"/>
    </w:rPr>
  </w:style>
  <w:style w:type="table" w:styleId="PlainTable1">
    <w:name w:val="Plain Table 1"/>
    <w:basedOn w:val="TableNormal"/>
    <w:uiPriority w:val="41"/>
    <w:rsid w:val="002C70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F8"/>
    <w:pPr>
      <w:ind w:left="720"/>
      <w:contextualSpacing/>
    </w:pPr>
  </w:style>
  <w:style w:type="character" w:styleId="FollowedHyperlink">
    <w:name w:val="FollowedHyperlink"/>
    <w:basedOn w:val="DefaultParagraphFont"/>
    <w:rsid w:val="00B562F1"/>
    <w:rPr>
      <w:color w:val="954F72" w:themeColor="followedHyperlink"/>
      <w:u w:val="single"/>
    </w:rPr>
  </w:style>
  <w:style w:type="table" w:styleId="TableGridLight">
    <w:name w:val="Grid Table Light"/>
    <w:basedOn w:val="TableNormal"/>
    <w:uiPriority w:val="40"/>
    <w:rsid w:val="007355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iny.2006.12.002" TargetMode="External"/><Relationship Id="rId13" Type="http://schemas.openxmlformats.org/officeDocument/2006/relationships/hyperlink" Target="https://www.scie.org.uk/publications/briefings/briefing06/index.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20620/hidden-harm-full.pdf" TargetMode="External"/><Relationship Id="rId12" Type="http://schemas.openxmlformats.org/officeDocument/2006/relationships/hyperlink" Target="https://www.nice.org.uk/guidance/cg110/chapter/1-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manning@iop.kcl.ac.uk" TargetMode="External"/><Relationship Id="rId5" Type="http://schemas.openxmlformats.org/officeDocument/2006/relationships/footnotes" Target="footnotes.xml"/><Relationship Id="rId15" Type="http://schemas.openxmlformats.org/officeDocument/2006/relationships/hyperlink" Target="https://www.unodc.org/wdr2017/field/Booklet_2_HEALTH.pdf" TargetMode="External"/><Relationship Id="rId10" Type="http://schemas.openxmlformats.org/officeDocument/2006/relationships/hyperlink" Target="https://www.theguardian.com/society/joepublic/2010/aug/24/drug-users-stigma-addiction-blame" TargetMode="External"/><Relationship Id="rId4" Type="http://schemas.openxmlformats.org/officeDocument/2006/relationships/webSettings" Target="webSettings.xml"/><Relationship Id="rId9" Type="http://schemas.openxmlformats.org/officeDocument/2006/relationships/hyperlink" Target="https://doi.org/10.12968/bjom.2012.20.3.178" TargetMode="External"/><Relationship Id="rId14" Type="http://schemas.openxmlformats.org/officeDocument/2006/relationships/hyperlink" Target="https://ndarc.med.unsw.edu.au/sites/default/files/ndarc/resources/TR.320%20(Nov%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7236A24</Template>
  <TotalTime>5</TotalTime>
  <Pages>29</Pages>
  <Words>7979</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Claire</dc:creator>
  <cp:keywords/>
  <dc:description/>
  <cp:lastModifiedBy>Hooks, Claire</cp:lastModifiedBy>
  <cp:revision>3</cp:revision>
  <dcterms:created xsi:type="dcterms:W3CDTF">2019-04-02T13:50:00Z</dcterms:created>
  <dcterms:modified xsi:type="dcterms:W3CDTF">2019-04-02T14:02:00Z</dcterms:modified>
</cp:coreProperties>
</file>