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ED1" w:rsidRPr="00C65DC5" w:rsidRDefault="00B97AD5" w:rsidP="00C044D0">
      <w:pPr>
        <w:spacing w:line="480" w:lineRule="auto"/>
        <w:jc w:val="center"/>
      </w:pPr>
      <w:r w:rsidRPr="00C65DC5">
        <w:t>Is active transport and leisure time physical activity</w:t>
      </w:r>
      <w:r w:rsidR="007D4ED1" w:rsidRPr="00C65DC5">
        <w:t xml:space="preserve"> associated with inflammatory markers in US adults: Cross-sectiona</w:t>
      </w:r>
      <w:r w:rsidRPr="00C65DC5">
        <w:t>l analyses from NHANES</w:t>
      </w:r>
    </w:p>
    <w:p w:rsidR="006E6845" w:rsidRPr="00B97AD5" w:rsidRDefault="006E6845" w:rsidP="006E6845">
      <w:pPr>
        <w:spacing w:line="360" w:lineRule="auto"/>
        <w:jc w:val="both"/>
        <w:rPr>
          <w:b/>
        </w:rPr>
      </w:pPr>
      <w:r>
        <w:rPr>
          <w:b/>
        </w:rPr>
        <w:t>Smith, L</w:t>
      </w:r>
      <w:r w:rsidRPr="0069364E">
        <w:rPr>
          <w:b/>
          <w:vertAlign w:val="superscript"/>
        </w:rPr>
        <w:t>a</w:t>
      </w:r>
      <w:r>
        <w:rPr>
          <w:b/>
          <w:vertAlign w:val="superscript"/>
        </w:rPr>
        <w:t>*</w:t>
      </w:r>
      <w:r>
        <w:rPr>
          <w:b/>
        </w:rPr>
        <w:t xml:space="preserve">., Stubbs, </w:t>
      </w:r>
      <w:proofErr w:type="spellStart"/>
      <w:r>
        <w:rPr>
          <w:b/>
        </w:rPr>
        <w:t>B</w:t>
      </w:r>
      <w:r w:rsidRPr="0069364E">
        <w:rPr>
          <w:b/>
          <w:vertAlign w:val="superscript"/>
        </w:rPr>
        <w:t>bcd</w:t>
      </w:r>
      <w:proofErr w:type="spellEnd"/>
      <w:r>
        <w:rPr>
          <w:b/>
        </w:rPr>
        <w:t>., Hu, L</w:t>
      </w:r>
      <w:r w:rsidRPr="0069364E">
        <w:rPr>
          <w:b/>
          <w:vertAlign w:val="superscript"/>
        </w:rPr>
        <w:t>e</w:t>
      </w:r>
      <w:r>
        <w:rPr>
          <w:b/>
        </w:rPr>
        <w:t xml:space="preserve">., Veronese, </w:t>
      </w:r>
      <w:proofErr w:type="spellStart"/>
      <w:r>
        <w:rPr>
          <w:b/>
        </w:rPr>
        <w:t>N</w:t>
      </w:r>
      <w:r w:rsidRPr="0069364E">
        <w:rPr>
          <w:b/>
          <w:vertAlign w:val="superscript"/>
        </w:rPr>
        <w:t>f</w:t>
      </w:r>
      <w:proofErr w:type="spellEnd"/>
      <w:r>
        <w:rPr>
          <w:b/>
        </w:rPr>
        <w:t xml:space="preserve">., </w:t>
      </w:r>
      <w:proofErr w:type="spellStart"/>
      <w:r>
        <w:rPr>
          <w:b/>
        </w:rPr>
        <w:t>Vancampfort</w:t>
      </w:r>
      <w:proofErr w:type="spellEnd"/>
      <w:r>
        <w:rPr>
          <w:b/>
        </w:rPr>
        <w:t>, D</w:t>
      </w:r>
      <w:r w:rsidRPr="00873411">
        <w:rPr>
          <w:b/>
          <w:vertAlign w:val="superscript"/>
        </w:rPr>
        <w:t>g</w:t>
      </w:r>
      <w:r>
        <w:rPr>
          <w:b/>
        </w:rPr>
        <w:t xml:space="preserve">., Williams, </w:t>
      </w:r>
      <w:proofErr w:type="spellStart"/>
      <w:r>
        <w:rPr>
          <w:b/>
        </w:rPr>
        <w:t>G</w:t>
      </w:r>
      <w:r w:rsidRPr="00873411">
        <w:rPr>
          <w:b/>
          <w:vertAlign w:val="superscript"/>
        </w:rPr>
        <w:t>h</w:t>
      </w:r>
      <w:proofErr w:type="spellEnd"/>
      <w:r>
        <w:rPr>
          <w:b/>
        </w:rPr>
        <w:t xml:space="preserve">., </w:t>
      </w:r>
      <w:proofErr w:type="spellStart"/>
      <w:r>
        <w:rPr>
          <w:b/>
        </w:rPr>
        <w:t>Vicinanza</w:t>
      </w:r>
      <w:proofErr w:type="spellEnd"/>
      <w:r>
        <w:rPr>
          <w:b/>
        </w:rPr>
        <w:t>, D</w:t>
      </w:r>
      <w:r w:rsidRPr="00873411">
        <w:rPr>
          <w:b/>
          <w:vertAlign w:val="superscript"/>
        </w:rPr>
        <w:t>i</w:t>
      </w:r>
      <w:r>
        <w:rPr>
          <w:b/>
        </w:rPr>
        <w:t xml:space="preserve">., Jackson S </w:t>
      </w:r>
      <w:proofErr w:type="spellStart"/>
      <w:proofErr w:type="gramStart"/>
      <w:r>
        <w:rPr>
          <w:b/>
        </w:rPr>
        <w:t>E.,</w:t>
      </w:r>
      <w:r w:rsidRPr="000D4D2C">
        <w:rPr>
          <w:b/>
          <w:vertAlign w:val="superscript"/>
        </w:rPr>
        <w:t>j</w:t>
      </w:r>
      <w:proofErr w:type="spellEnd"/>
      <w:proofErr w:type="gramEnd"/>
      <w:r>
        <w:rPr>
          <w:b/>
          <w:vertAlign w:val="superscript"/>
        </w:rPr>
        <w:t xml:space="preserve"> </w:t>
      </w:r>
      <w:r>
        <w:rPr>
          <w:b/>
        </w:rPr>
        <w:t>Ying, L</w:t>
      </w:r>
      <w:r>
        <w:rPr>
          <w:b/>
          <w:vertAlign w:val="superscript"/>
        </w:rPr>
        <w:t>k</w:t>
      </w:r>
      <w:r>
        <w:rPr>
          <w:b/>
        </w:rPr>
        <w:t xml:space="preserve">., López-Sánchez, G. </w:t>
      </w:r>
      <w:proofErr w:type="spellStart"/>
      <w:r>
        <w:rPr>
          <w:b/>
        </w:rPr>
        <w:t>F.,</w:t>
      </w:r>
      <w:r>
        <w:rPr>
          <w:b/>
          <w:vertAlign w:val="superscript"/>
        </w:rPr>
        <w:t>l</w:t>
      </w:r>
      <w:proofErr w:type="spellEnd"/>
      <w:r>
        <w:rPr>
          <w:b/>
        </w:rPr>
        <w:t xml:space="preserve"> Yang, </w:t>
      </w:r>
      <w:proofErr w:type="spellStart"/>
      <w:r>
        <w:rPr>
          <w:b/>
        </w:rPr>
        <w:t>L</w:t>
      </w:r>
      <w:r>
        <w:rPr>
          <w:b/>
          <w:vertAlign w:val="superscript"/>
        </w:rPr>
        <w:t>m</w:t>
      </w:r>
      <w:proofErr w:type="spellEnd"/>
      <w:r>
        <w:rPr>
          <w:b/>
        </w:rPr>
        <w:t xml:space="preserve">. </w:t>
      </w:r>
    </w:p>
    <w:p w:rsidR="006E6845" w:rsidRDefault="006E6845" w:rsidP="006E6845">
      <w:pPr>
        <w:spacing w:line="360" w:lineRule="auto"/>
        <w:jc w:val="both"/>
      </w:pPr>
    </w:p>
    <w:p w:rsidR="006E6845" w:rsidRDefault="006E6845" w:rsidP="006E6845">
      <w:pPr>
        <w:spacing w:line="240" w:lineRule="auto"/>
        <w:jc w:val="both"/>
      </w:pPr>
      <w:proofErr w:type="spellStart"/>
      <w:r>
        <w:rPr>
          <w:vertAlign w:val="superscript"/>
        </w:rPr>
        <w:t>a</w:t>
      </w:r>
      <w:r w:rsidRPr="0069364E">
        <w:t>The</w:t>
      </w:r>
      <w:proofErr w:type="spellEnd"/>
      <w:r w:rsidRPr="0069364E">
        <w:t xml:space="preserve"> Cambridge Centre for Sport and Exercise Sciences, Anglia Ruskin University, Cambridge</w:t>
      </w:r>
    </w:p>
    <w:p w:rsidR="006E6845" w:rsidRPr="0069364E" w:rsidRDefault="006E6845" w:rsidP="006E6845">
      <w:pPr>
        <w:spacing w:line="240" w:lineRule="auto"/>
        <w:jc w:val="both"/>
        <w:rPr>
          <w:rFonts w:cstheme="minorHAnsi"/>
        </w:rPr>
      </w:pPr>
      <w:proofErr w:type="spellStart"/>
      <w:r w:rsidRPr="0069364E">
        <w:rPr>
          <w:rFonts w:cstheme="minorHAnsi"/>
          <w:vertAlign w:val="superscript"/>
        </w:rPr>
        <w:t>b</w:t>
      </w:r>
      <w:r w:rsidRPr="0069364E">
        <w:rPr>
          <w:rFonts w:eastAsia="Times New Roman" w:cstheme="minorHAnsi"/>
          <w:color w:val="333333"/>
          <w:lang w:eastAsia="en-GB"/>
        </w:rPr>
        <w:t>Physiotherapy</w:t>
      </w:r>
      <w:proofErr w:type="spellEnd"/>
      <w:r w:rsidRPr="0069364E">
        <w:rPr>
          <w:rFonts w:eastAsia="Times New Roman" w:cstheme="minorHAnsi"/>
          <w:color w:val="333333"/>
          <w:lang w:eastAsia="en-GB"/>
        </w:rPr>
        <w:t xml:space="preserve"> Department, South London and Maudsley NHS Foundation Trust, Denmark Hill, London SE5 8AZ, United Kingdom</w:t>
      </w:r>
    </w:p>
    <w:p w:rsidR="006E6845" w:rsidRPr="0069364E" w:rsidRDefault="006E6845" w:rsidP="006E6845">
      <w:pPr>
        <w:spacing w:after="150" w:line="240" w:lineRule="auto"/>
        <w:jc w:val="both"/>
        <w:rPr>
          <w:rFonts w:eastAsia="Times New Roman" w:cstheme="minorHAnsi"/>
          <w:color w:val="333333"/>
          <w:lang w:eastAsia="en-GB"/>
        </w:rPr>
      </w:pPr>
      <w:r w:rsidRPr="0069364E">
        <w:rPr>
          <w:rFonts w:eastAsia="Times New Roman" w:cstheme="minorHAnsi"/>
          <w:color w:val="333333"/>
          <w:vertAlign w:val="superscript"/>
          <w:lang w:eastAsia="en-GB"/>
        </w:rPr>
        <w:t>c</w:t>
      </w:r>
      <w:r w:rsidRPr="0069364E">
        <w:rPr>
          <w:rFonts w:eastAsia="Times New Roman" w:cstheme="minorHAnsi"/>
          <w:color w:val="333333"/>
          <w:lang w:eastAsia="en-GB"/>
        </w:rPr>
        <w:t xml:space="preserve"> Health Service and Population Research Department, Institute of Psychiatry, Psychology and Neuroscience, King's College London, De </w:t>
      </w:r>
      <w:proofErr w:type="spellStart"/>
      <w:r w:rsidRPr="0069364E">
        <w:rPr>
          <w:rFonts w:eastAsia="Times New Roman" w:cstheme="minorHAnsi"/>
          <w:color w:val="333333"/>
          <w:lang w:eastAsia="en-GB"/>
        </w:rPr>
        <w:t>Crespigny</w:t>
      </w:r>
      <w:proofErr w:type="spellEnd"/>
      <w:r w:rsidRPr="0069364E">
        <w:rPr>
          <w:rFonts w:eastAsia="Times New Roman" w:cstheme="minorHAnsi"/>
          <w:color w:val="333333"/>
          <w:lang w:eastAsia="en-GB"/>
        </w:rPr>
        <w:t xml:space="preserve"> Park, London Box SE5 8AF, United Kingdom</w:t>
      </w:r>
    </w:p>
    <w:p w:rsidR="006E6845" w:rsidRDefault="006E6845" w:rsidP="006E6845">
      <w:pPr>
        <w:spacing w:after="150" w:line="240" w:lineRule="auto"/>
        <w:jc w:val="both"/>
        <w:rPr>
          <w:rFonts w:eastAsia="Times New Roman" w:cstheme="minorHAnsi"/>
          <w:color w:val="333333"/>
          <w:lang w:eastAsia="en-GB"/>
        </w:rPr>
      </w:pPr>
      <w:r w:rsidRPr="0069364E">
        <w:rPr>
          <w:rFonts w:eastAsia="Times New Roman" w:cstheme="minorHAnsi"/>
          <w:color w:val="333333"/>
          <w:vertAlign w:val="superscript"/>
          <w:lang w:eastAsia="en-GB"/>
        </w:rPr>
        <w:t>d</w:t>
      </w:r>
      <w:r w:rsidRPr="0069364E">
        <w:rPr>
          <w:rFonts w:eastAsia="Times New Roman" w:cstheme="minorHAnsi"/>
          <w:color w:val="333333"/>
          <w:lang w:eastAsia="en-GB"/>
        </w:rPr>
        <w:t xml:space="preserve"> Faculty of Health, Social Care and Education, Anglia Ruskin University, Chelmsford, United Kingdom</w:t>
      </w:r>
    </w:p>
    <w:p w:rsidR="006E6845" w:rsidRDefault="006E6845" w:rsidP="006E6845">
      <w:pPr>
        <w:spacing w:after="150" w:line="240" w:lineRule="auto"/>
        <w:jc w:val="both"/>
        <w:rPr>
          <w:rFonts w:eastAsia="Times New Roman" w:cstheme="minorHAnsi"/>
          <w:color w:val="333333"/>
          <w:lang w:eastAsia="en-GB"/>
        </w:rPr>
      </w:pPr>
      <w:proofErr w:type="spellStart"/>
      <w:r w:rsidRPr="0069364E">
        <w:rPr>
          <w:rFonts w:eastAsia="Times New Roman" w:cstheme="minorHAnsi"/>
          <w:color w:val="333333"/>
          <w:vertAlign w:val="superscript"/>
          <w:lang w:eastAsia="en-GB"/>
        </w:rPr>
        <w:t>e</w:t>
      </w:r>
      <w:r w:rsidRPr="00873411">
        <w:t>Department</w:t>
      </w:r>
      <w:proofErr w:type="spellEnd"/>
      <w:r w:rsidRPr="00873411">
        <w:t xml:space="preserve"> of Sport Science, Zhejiang University, Hangzhou, China</w:t>
      </w:r>
    </w:p>
    <w:p w:rsidR="006E6845" w:rsidRDefault="006E6845" w:rsidP="006E6845">
      <w:pPr>
        <w:spacing w:after="150" w:line="240" w:lineRule="auto"/>
        <w:jc w:val="both"/>
        <w:rPr>
          <w:rFonts w:eastAsia="Times New Roman" w:cstheme="minorHAnsi"/>
          <w:color w:val="333333"/>
          <w:lang w:eastAsia="en-GB"/>
        </w:rPr>
      </w:pPr>
      <w:proofErr w:type="spellStart"/>
      <w:r w:rsidRPr="00873411">
        <w:rPr>
          <w:rFonts w:eastAsia="Times New Roman" w:cstheme="minorHAnsi"/>
          <w:color w:val="333333"/>
          <w:vertAlign w:val="superscript"/>
          <w:lang w:eastAsia="en-GB"/>
        </w:rPr>
        <w:t>f</w:t>
      </w:r>
      <w:r w:rsidRPr="00873411">
        <w:rPr>
          <w:rFonts w:eastAsia="Times New Roman" w:cstheme="minorHAnsi"/>
          <w:color w:val="333333"/>
          <w:lang w:eastAsia="en-GB"/>
        </w:rPr>
        <w:t>Consiglio</w:t>
      </w:r>
      <w:proofErr w:type="spellEnd"/>
      <w:r w:rsidRPr="00873411">
        <w:rPr>
          <w:rFonts w:eastAsia="Times New Roman" w:cstheme="minorHAnsi"/>
          <w:color w:val="333333"/>
          <w:lang w:eastAsia="en-GB"/>
        </w:rPr>
        <w:t xml:space="preserve"> Nazionale </w:t>
      </w:r>
      <w:proofErr w:type="spellStart"/>
      <w:r w:rsidRPr="00873411">
        <w:rPr>
          <w:rFonts w:eastAsia="Times New Roman" w:cstheme="minorHAnsi"/>
          <w:color w:val="333333"/>
          <w:lang w:eastAsia="en-GB"/>
        </w:rPr>
        <w:t>delleRicerche</w:t>
      </w:r>
      <w:proofErr w:type="spellEnd"/>
      <w:r w:rsidRPr="00873411">
        <w:rPr>
          <w:rFonts w:eastAsia="Times New Roman" w:cstheme="minorHAnsi"/>
          <w:color w:val="333333"/>
          <w:lang w:eastAsia="en-GB"/>
        </w:rPr>
        <w:t xml:space="preserve"> Area </w:t>
      </w:r>
      <w:proofErr w:type="spellStart"/>
      <w:r w:rsidRPr="00873411">
        <w:rPr>
          <w:rFonts w:eastAsia="Times New Roman" w:cstheme="minorHAnsi"/>
          <w:color w:val="333333"/>
          <w:lang w:eastAsia="en-GB"/>
        </w:rPr>
        <w:t>della</w:t>
      </w:r>
      <w:proofErr w:type="spellEnd"/>
      <w:r>
        <w:rPr>
          <w:rFonts w:eastAsia="Times New Roman" w:cstheme="minorHAnsi"/>
          <w:color w:val="333333"/>
          <w:lang w:eastAsia="en-GB"/>
        </w:rPr>
        <w:t xml:space="preserve"> </w:t>
      </w:r>
      <w:proofErr w:type="spellStart"/>
      <w:r w:rsidRPr="00873411">
        <w:rPr>
          <w:rFonts w:eastAsia="Times New Roman" w:cstheme="minorHAnsi"/>
          <w:color w:val="333333"/>
          <w:lang w:eastAsia="en-GB"/>
        </w:rPr>
        <w:t>Ricerca</w:t>
      </w:r>
      <w:proofErr w:type="spellEnd"/>
      <w:r w:rsidRPr="00873411">
        <w:rPr>
          <w:rFonts w:eastAsia="Times New Roman" w:cstheme="minorHAnsi"/>
          <w:color w:val="333333"/>
          <w:lang w:eastAsia="en-GB"/>
        </w:rPr>
        <w:t xml:space="preserve"> di Padova, Neuroscience </w:t>
      </w:r>
      <w:proofErr w:type="spellStart"/>
      <w:r w:rsidRPr="00873411">
        <w:rPr>
          <w:rFonts w:eastAsia="Times New Roman" w:cstheme="minorHAnsi"/>
          <w:color w:val="333333"/>
          <w:lang w:eastAsia="en-GB"/>
        </w:rPr>
        <w:t>Institut</w:t>
      </w:r>
      <w:proofErr w:type="spellEnd"/>
    </w:p>
    <w:p w:rsidR="006E6845" w:rsidRDefault="006E6845" w:rsidP="006E6845">
      <w:pPr>
        <w:spacing w:after="150" w:line="240" w:lineRule="auto"/>
        <w:jc w:val="both"/>
        <w:rPr>
          <w:rFonts w:eastAsia="Times New Roman" w:cstheme="minorHAnsi"/>
          <w:color w:val="333333"/>
          <w:lang w:eastAsia="en-GB"/>
        </w:rPr>
      </w:pPr>
      <w:r w:rsidRPr="00873411">
        <w:rPr>
          <w:rFonts w:eastAsia="Times New Roman" w:cstheme="minorHAnsi"/>
          <w:color w:val="333333"/>
          <w:vertAlign w:val="superscript"/>
          <w:lang w:eastAsia="en-GB"/>
        </w:rPr>
        <w:t xml:space="preserve">g </w:t>
      </w:r>
      <w:r w:rsidRPr="00873411">
        <w:rPr>
          <w:rFonts w:eastAsia="Times New Roman" w:cstheme="minorHAnsi"/>
          <w:color w:val="333333"/>
          <w:lang w:eastAsia="en-GB"/>
        </w:rPr>
        <w:t>University Psychiatric Centre Catholic University Leuven, Kortenberg, Belgium</w:t>
      </w:r>
    </w:p>
    <w:p w:rsidR="006E6845" w:rsidRDefault="006E6845" w:rsidP="006E6845">
      <w:pPr>
        <w:spacing w:after="150" w:line="240" w:lineRule="auto"/>
        <w:jc w:val="both"/>
        <w:rPr>
          <w:rFonts w:eastAsia="Times New Roman" w:cstheme="minorHAnsi"/>
          <w:color w:val="333333"/>
          <w:lang w:eastAsia="en-GB"/>
        </w:rPr>
      </w:pPr>
      <w:proofErr w:type="spellStart"/>
      <w:r w:rsidRPr="00873411">
        <w:rPr>
          <w:rFonts w:eastAsia="Times New Roman" w:cstheme="minorHAnsi"/>
          <w:color w:val="333333"/>
          <w:vertAlign w:val="superscript"/>
          <w:lang w:eastAsia="en-GB"/>
        </w:rPr>
        <w:t>h</w:t>
      </w:r>
      <w:r w:rsidRPr="00873411">
        <w:rPr>
          <w:rFonts w:eastAsia="Times New Roman" w:cstheme="minorHAnsi"/>
          <w:color w:val="333333"/>
          <w:lang w:eastAsia="en-GB"/>
        </w:rPr>
        <w:t>School</w:t>
      </w:r>
      <w:proofErr w:type="spellEnd"/>
      <w:r w:rsidRPr="00873411">
        <w:rPr>
          <w:rFonts w:eastAsia="Times New Roman" w:cstheme="minorHAnsi"/>
          <w:color w:val="333333"/>
          <w:lang w:eastAsia="en-GB"/>
        </w:rPr>
        <w:t xml:space="preserve"> of Sport and Health Sciences, University of Exeter, UK</w:t>
      </w:r>
    </w:p>
    <w:p w:rsidR="006E6845" w:rsidRDefault="006E6845" w:rsidP="006E6845">
      <w:pPr>
        <w:spacing w:after="150" w:line="240" w:lineRule="auto"/>
        <w:jc w:val="both"/>
        <w:rPr>
          <w:rFonts w:eastAsia="Times New Roman" w:cstheme="minorHAnsi"/>
          <w:color w:val="333333"/>
          <w:lang w:eastAsia="en-GB"/>
        </w:rPr>
      </w:pPr>
      <w:proofErr w:type="spellStart"/>
      <w:r w:rsidRPr="00873411">
        <w:rPr>
          <w:rFonts w:eastAsia="Times New Roman" w:cstheme="minorHAnsi"/>
          <w:color w:val="333333"/>
          <w:vertAlign w:val="superscript"/>
          <w:lang w:eastAsia="en-GB"/>
        </w:rPr>
        <w:t>i</w:t>
      </w:r>
      <w:r w:rsidRPr="00873411">
        <w:rPr>
          <w:rFonts w:eastAsia="Times New Roman" w:cstheme="minorHAnsi"/>
          <w:color w:val="333333"/>
          <w:lang w:eastAsia="en-GB"/>
        </w:rPr>
        <w:t>Department</w:t>
      </w:r>
      <w:proofErr w:type="spellEnd"/>
      <w:r w:rsidRPr="00873411">
        <w:rPr>
          <w:rFonts w:eastAsia="Times New Roman" w:cstheme="minorHAnsi"/>
          <w:color w:val="333333"/>
          <w:lang w:eastAsia="en-GB"/>
        </w:rPr>
        <w:t xml:space="preserve"> of Computing and Technology, Anglia Ruskin Univers</w:t>
      </w:r>
      <w:r>
        <w:rPr>
          <w:rFonts w:eastAsia="Times New Roman" w:cstheme="minorHAnsi"/>
          <w:color w:val="333333"/>
          <w:lang w:eastAsia="en-GB"/>
        </w:rPr>
        <w:t>ity, Cambridge, UK</w:t>
      </w:r>
    </w:p>
    <w:p w:rsidR="006E6845" w:rsidRDefault="006E6845" w:rsidP="006E6845">
      <w:pPr>
        <w:spacing w:after="150" w:line="240" w:lineRule="auto"/>
        <w:jc w:val="both"/>
      </w:pPr>
      <w:proofErr w:type="spellStart"/>
      <w:r w:rsidRPr="00873411">
        <w:rPr>
          <w:rFonts w:eastAsia="Times New Roman" w:cstheme="minorHAnsi"/>
          <w:color w:val="333333"/>
          <w:vertAlign w:val="superscript"/>
          <w:lang w:eastAsia="en-GB"/>
        </w:rPr>
        <w:t>j</w:t>
      </w:r>
      <w:r w:rsidRPr="000D4D2C">
        <w:t>Dept</w:t>
      </w:r>
      <w:proofErr w:type="spellEnd"/>
      <w:r w:rsidRPr="000D4D2C">
        <w:t xml:space="preserve"> of Behavioural Science and Health, UCL</w:t>
      </w:r>
    </w:p>
    <w:p w:rsidR="006E6845" w:rsidRDefault="006E6845" w:rsidP="006E6845">
      <w:pPr>
        <w:spacing w:after="150" w:line="240" w:lineRule="auto"/>
        <w:jc w:val="both"/>
        <w:rPr>
          <w:rFonts w:eastAsia="Times New Roman" w:cstheme="minorHAnsi"/>
          <w:color w:val="333333"/>
          <w:lang w:eastAsia="en-GB"/>
        </w:rPr>
      </w:pPr>
      <w:proofErr w:type="spellStart"/>
      <w:r w:rsidRPr="000D4D2C">
        <w:rPr>
          <w:rFonts w:eastAsia="Times New Roman" w:cstheme="minorHAnsi"/>
          <w:color w:val="333333"/>
          <w:vertAlign w:val="superscript"/>
          <w:lang w:eastAsia="en-GB"/>
        </w:rPr>
        <w:t>k</w:t>
      </w:r>
      <w:r w:rsidRPr="00873411">
        <w:rPr>
          <w:rFonts w:eastAsia="Times New Roman" w:cstheme="minorHAnsi"/>
          <w:color w:val="333333"/>
          <w:lang w:eastAsia="en-GB"/>
        </w:rPr>
        <w:t>Department</w:t>
      </w:r>
      <w:proofErr w:type="spellEnd"/>
      <w:r w:rsidRPr="00873411">
        <w:rPr>
          <w:rFonts w:eastAsia="Times New Roman" w:cstheme="minorHAnsi"/>
          <w:color w:val="333333"/>
          <w:lang w:eastAsia="en-GB"/>
        </w:rPr>
        <w:t xml:space="preserve"> of Health Management, The Third </w:t>
      </w:r>
      <w:proofErr w:type="spellStart"/>
      <w:r w:rsidRPr="00873411">
        <w:rPr>
          <w:rFonts w:eastAsia="Times New Roman" w:cstheme="minorHAnsi"/>
          <w:color w:val="333333"/>
          <w:lang w:eastAsia="en-GB"/>
        </w:rPr>
        <w:t>Xiangya</w:t>
      </w:r>
      <w:proofErr w:type="spellEnd"/>
      <w:r w:rsidRPr="00873411">
        <w:rPr>
          <w:rFonts w:eastAsia="Times New Roman" w:cstheme="minorHAnsi"/>
          <w:color w:val="333333"/>
          <w:lang w:eastAsia="en-GB"/>
        </w:rPr>
        <w:t xml:space="preserve"> Hospital, Central South University, Changsha, Hunan Province, China</w:t>
      </w:r>
    </w:p>
    <w:p w:rsidR="006E6845" w:rsidRDefault="006E6845" w:rsidP="006E6845">
      <w:pPr>
        <w:spacing w:after="150" w:line="240" w:lineRule="auto"/>
        <w:jc w:val="both"/>
      </w:pPr>
      <w:proofErr w:type="spellStart"/>
      <w:r>
        <w:rPr>
          <w:rFonts w:eastAsia="Times New Roman" w:cstheme="minorHAnsi"/>
          <w:color w:val="333333"/>
          <w:vertAlign w:val="superscript"/>
          <w:lang w:eastAsia="en-GB"/>
        </w:rPr>
        <w:t>L</w:t>
      </w:r>
      <w:r>
        <w:t>Faculty</w:t>
      </w:r>
      <w:proofErr w:type="spellEnd"/>
      <w:r>
        <w:t xml:space="preserve"> of Sports Sciences, University of Murcia, Spain</w:t>
      </w:r>
    </w:p>
    <w:p w:rsidR="006E6845" w:rsidRDefault="006E6845" w:rsidP="006E6845">
      <w:pPr>
        <w:spacing w:after="150" w:line="240" w:lineRule="auto"/>
        <w:jc w:val="both"/>
        <w:rPr>
          <w:rFonts w:eastAsia="Times New Roman" w:cstheme="minorHAnsi"/>
          <w:color w:val="333333"/>
          <w:lang w:eastAsia="en-GB"/>
        </w:rPr>
      </w:pPr>
      <w:proofErr w:type="spellStart"/>
      <w:r>
        <w:rPr>
          <w:vertAlign w:val="superscript"/>
        </w:rPr>
        <w:t>M</w:t>
      </w:r>
      <w:r w:rsidRPr="00873411">
        <w:rPr>
          <w:rFonts w:eastAsia="Times New Roman" w:cstheme="minorHAnsi"/>
          <w:color w:val="333333"/>
          <w:lang w:eastAsia="en-GB"/>
        </w:rPr>
        <w:t>Department</w:t>
      </w:r>
      <w:proofErr w:type="spellEnd"/>
      <w:r w:rsidRPr="00873411">
        <w:rPr>
          <w:rFonts w:eastAsia="Times New Roman" w:cstheme="minorHAnsi"/>
          <w:color w:val="333333"/>
          <w:lang w:eastAsia="en-GB"/>
        </w:rPr>
        <w:t xml:space="preserve"> of epidemiology, </w:t>
      </w:r>
      <w:proofErr w:type="spellStart"/>
      <w:r w:rsidRPr="00873411">
        <w:rPr>
          <w:rFonts w:eastAsia="Times New Roman" w:cstheme="minorHAnsi"/>
          <w:color w:val="333333"/>
          <w:lang w:eastAsia="en-GB"/>
        </w:rPr>
        <w:t>Center</w:t>
      </w:r>
      <w:proofErr w:type="spellEnd"/>
      <w:r w:rsidRPr="00873411">
        <w:rPr>
          <w:rFonts w:eastAsia="Times New Roman" w:cstheme="minorHAnsi"/>
          <w:color w:val="333333"/>
          <w:lang w:eastAsia="en-GB"/>
        </w:rPr>
        <w:t xml:space="preserve"> for Public Health, </w:t>
      </w:r>
      <w:proofErr w:type="spellStart"/>
      <w:r w:rsidRPr="00873411">
        <w:rPr>
          <w:rFonts w:eastAsia="Times New Roman" w:cstheme="minorHAnsi"/>
          <w:color w:val="333333"/>
          <w:lang w:eastAsia="en-GB"/>
        </w:rPr>
        <w:t>Kinderspitalgasse</w:t>
      </w:r>
      <w:proofErr w:type="spellEnd"/>
      <w:r w:rsidRPr="00873411">
        <w:rPr>
          <w:rFonts w:eastAsia="Times New Roman" w:cstheme="minorHAnsi"/>
          <w:color w:val="333333"/>
          <w:lang w:eastAsia="en-GB"/>
        </w:rPr>
        <w:t xml:space="preserve"> 15, 1st floor, Vienna, 1090, Austria.</w:t>
      </w:r>
    </w:p>
    <w:p w:rsidR="006E6845" w:rsidRDefault="006E6845" w:rsidP="006E6845">
      <w:pPr>
        <w:spacing w:after="150" w:line="240" w:lineRule="auto"/>
        <w:jc w:val="both"/>
      </w:pPr>
    </w:p>
    <w:p w:rsidR="006E6845" w:rsidRPr="00B97AD5" w:rsidRDefault="006E6845" w:rsidP="006E6845">
      <w:pPr>
        <w:spacing w:line="240" w:lineRule="auto"/>
        <w:jc w:val="both"/>
      </w:pPr>
      <w:r>
        <w:t xml:space="preserve">*Corresponding author: </w:t>
      </w:r>
      <w:r w:rsidRPr="0069364E">
        <w:t xml:space="preserve">Lee Smith; </w:t>
      </w:r>
      <w:bookmarkStart w:id="0" w:name="_Hlk507499016"/>
      <w:r w:rsidRPr="0069364E">
        <w:t>The Cambridge Centre for Sport and Exercise Sciences, Anglia Ruskin University, Cambridge</w:t>
      </w:r>
      <w:bookmarkEnd w:id="0"/>
      <w:r w:rsidRPr="0069364E">
        <w:t>; lee.smith@anglia.ac.uk.</w:t>
      </w:r>
    </w:p>
    <w:p w:rsidR="007D4ED1" w:rsidRDefault="007D4ED1" w:rsidP="00C044D0">
      <w:pPr>
        <w:spacing w:line="480" w:lineRule="auto"/>
        <w:jc w:val="both"/>
      </w:pPr>
    </w:p>
    <w:p w:rsidR="006E6845" w:rsidRDefault="006E6845" w:rsidP="00C044D0">
      <w:pPr>
        <w:spacing w:line="480" w:lineRule="auto"/>
        <w:jc w:val="both"/>
      </w:pPr>
    </w:p>
    <w:p w:rsidR="006E6845" w:rsidRDefault="006E6845" w:rsidP="00C044D0">
      <w:pPr>
        <w:spacing w:line="480" w:lineRule="auto"/>
        <w:jc w:val="both"/>
      </w:pPr>
    </w:p>
    <w:p w:rsidR="006E6845" w:rsidRPr="00C65DC5" w:rsidRDefault="006E6845" w:rsidP="00C044D0">
      <w:pPr>
        <w:spacing w:line="480" w:lineRule="auto"/>
        <w:jc w:val="both"/>
      </w:pPr>
      <w:bookmarkStart w:id="1" w:name="_GoBack"/>
      <w:bookmarkEnd w:id="1"/>
    </w:p>
    <w:p w:rsidR="00873411" w:rsidRPr="00C65DC5" w:rsidRDefault="00873411" w:rsidP="00C044D0">
      <w:pPr>
        <w:spacing w:line="480" w:lineRule="auto"/>
        <w:jc w:val="both"/>
      </w:pPr>
      <w:r w:rsidRPr="00C65DC5">
        <w:lastRenderedPageBreak/>
        <w:t>ABSTRACT</w:t>
      </w:r>
    </w:p>
    <w:p w:rsidR="00B97AD5" w:rsidRPr="00C65DC5" w:rsidRDefault="00D42C39" w:rsidP="00C044D0">
      <w:pPr>
        <w:spacing w:line="480" w:lineRule="auto"/>
        <w:jc w:val="both"/>
      </w:pPr>
      <w:r w:rsidRPr="00C65DC5">
        <w:rPr>
          <w:b/>
        </w:rPr>
        <w:t>Background</w:t>
      </w:r>
      <w:r w:rsidR="004D31BE" w:rsidRPr="00C65DC5">
        <w:t>: To investigate the association</w:t>
      </w:r>
      <w:r w:rsidR="00BA70BA" w:rsidRPr="00C65DC5">
        <w:t xml:space="preserve"> between levels of active transport</w:t>
      </w:r>
      <w:r w:rsidR="004D31BE" w:rsidRPr="00C65DC5">
        <w:t xml:space="preserve"> and levels of leisure time physical activity</w:t>
      </w:r>
      <w:r w:rsidR="00633469" w:rsidRPr="00C65DC5">
        <w:t xml:space="preserve"> (LTPA)</w:t>
      </w:r>
      <w:r w:rsidR="004D31BE" w:rsidRPr="00C65DC5">
        <w:t xml:space="preserve"> with C-reactive protein (CRP), white blood cell count (WBC), body mass index (BMI</w:t>
      </w:r>
      <w:proofErr w:type="gramStart"/>
      <w:r w:rsidR="004D31BE" w:rsidRPr="00C65DC5">
        <w:t>),waist</w:t>
      </w:r>
      <w:proofErr w:type="gramEnd"/>
      <w:r w:rsidR="004D31BE" w:rsidRPr="00C65DC5">
        <w:t xml:space="preserve"> circumference (WC), and lipids, in a large representative sample of adults residing in the US.</w:t>
      </w:r>
    </w:p>
    <w:p w:rsidR="004D31BE" w:rsidRPr="00C65DC5" w:rsidRDefault="004D31BE" w:rsidP="00C044D0">
      <w:pPr>
        <w:spacing w:line="480" w:lineRule="auto"/>
        <w:jc w:val="both"/>
      </w:pPr>
      <w:r w:rsidRPr="00C65DC5">
        <w:rPr>
          <w:b/>
        </w:rPr>
        <w:t>Methods:</w:t>
      </w:r>
      <w:r w:rsidRPr="00C65DC5">
        <w:t xml:space="preserve"> Cross-sectional data </w:t>
      </w:r>
      <w:proofErr w:type="spellStart"/>
      <w:r w:rsidRPr="00C65DC5">
        <w:t>from</w:t>
      </w:r>
      <w:r w:rsidR="00F24AA4" w:rsidRPr="00C65DC5">
        <w:rPr>
          <w:rFonts w:cs="Arial"/>
          <w:shd w:val="clear" w:color="auto" w:fill="FFFFFF"/>
        </w:rPr>
        <w:t>the</w:t>
      </w:r>
      <w:proofErr w:type="spellEnd"/>
      <w:r w:rsidR="00F24AA4" w:rsidRPr="00C65DC5">
        <w:rPr>
          <w:rFonts w:cs="Arial"/>
          <w:shd w:val="clear" w:color="auto" w:fill="FFFFFF"/>
        </w:rPr>
        <w:t> </w:t>
      </w:r>
      <w:r w:rsidR="00F24AA4" w:rsidRPr="00C65DC5">
        <w:rPr>
          <w:rStyle w:val="Emphasis"/>
          <w:rFonts w:cs="Arial"/>
          <w:bCs/>
          <w:i w:val="0"/>
          <w:iCs w:val="0"/>
          <w:shd w:val="clear" w:color="auto" w:fill="FFFFFF"/>
        </w:rPr>
        <w:t>National Health and Nutrition Examination Survey</w:t>
      </w:r>
      <w:r w:rsidR="00F24AA4" w:rsidRPr="00C65DC5">
        <w:rPr>
          <w:rFonts w:cs="Arial"/>
          <w:shd w:val="clear" w:color="auto" w:fill="FFFFFF"/>
        </w:rPr>
        <w:t> </w:t>
      </w:r>
      <w:r w:rsidR="00F24AA4" w:rsidRPr="00C65DC5">
        <w:t>(</w:t>
      </w:r>
      <w:r w:rsidRPr="00C65DC5">
        <w:t>NHANES</w:t>
      </w:r>
      <w:r w:rsidR="00F24AA4" w:rsidRPr="00C65DC5">
        <w:t>)</w:t>
      </w:r>
      <w:r w:rsidRPr="00C65DC5">
        <w:t xml:space="preserve">. </w:t>
      </w:r>
      <w:r w:rsidR="00AC4D91" w:rsidRPr="00C65DC5">
        <w:t>Adjusted m</w:t>
      </w:r>
      <w:r w:rsidRPr="00C65DC5">
        <w:t>ultinomial logistic regressions were carried out to quantify associations between levels of self-reported active transport</w:t>
      </w:r>
      <w:r w:rsidR="00BA70BA" w:rsidRPr="00C65DC5">
        <w:t xml:space="preserve"> (or LTPA)</w:t>
      </w:r>
      <w:r w:rsidRPr="00C65DC5">
        <w:t xml:space="preserve"> and quintiles of anthropometric measures and serum markers. </w:t>
      </w:r>
    </w:p>
    <w:p w:rsidR="00B51D6F" w:rsidRPr="00C65DC5" w:rsidRDefault="00B51D6F" w:rsidP="00C044D0">
      <w:pPr>
        <w:spacing w:line="480" w:lineRule="auto"/>
        <w:jc w:val="both"/>
      </w:pPr>
      <w:r w:rsidRPr="00C65DC5">
        <w:rPr>
          <w:b/>
        </w:rPr>
        <w:t>Results</w:t>
      </w:r>
      <w:r w:rsidRPr="00C65DC5">
        <w:t xml:space="preserve">: </w:t>
      </w:r>
      <w:r w:rsidR="00FE428D" w:rsidRPr="00C65DC5">
        <w:t>3,248 adults</w:t>
      </w:r>
      <w:r w:rsidR="00AC4D91" w:rsidRPr="00C65DC5">
        <w:t xml:space="preserve"> were </w:t>
      </w:r>
      <w:r w:rsidR="005F4F26" w:rsidRPr="00C65DC5">
        <w:t>included</w:t>
      </w:r>
      <w:r w:rsidR="00FE428D" w:rsidRPr="00C65DC5">
        <w:t>. For serum inflammatory biomarkers, we observed a lower likelihood of being in the top quinti</w:t>
      </w:r>
      <w:r w:rsidR="00FF4EA1" w:rsidRPr="00C65DC5">
        <w:t xml:space="preserve">le groups of circulating </w:t>
      </w:r>
      <w:proofErr w:type="gramStart"/>
      <w:r w:rsidR="00FF4EA1" w:rsidRPr="00C65DC5">
        <w:t>CRP</w:t>
      </w:r>
      <w:proofErr w:type="gramEnd"/>
      <w:r w:rsidR="00FF4EA1" w:rsidRPr="00C65DC5">
        <w:t xml:space="preserve"> (</w:t>
      </w:r>
      <w:proofErr w:type="spellStart"/>
      <w:r w:rsidR="00FF4EA1" w:rsidRPr="00C65DC5">
        <w:t>a</w:t>
      </w:r>
      <w:r w:rsidR="00FE428D" w:rsidRPr="00C65DC5">
        <w:t>O</w:t>
      </w:r>
      <w:r w:rsidR="00FF4EA1" w:rsidRPr="00C65DC5">
        <w:t>R</w:t>
      </w:r>
      <w:proofErr w:type="spellEnd"/>
      <w:r w:rsidR="00FE428D" w:rsidRPr="00C65DC5">
        <w:t xml:space="preserve">: 0.60, 95%CI: 0.40 to 0.90) and WBC </w:t>
      </w:r>
      <w:r w:rsidR="00FF4EA1" w:rsidRPr="00C65DC5">
        <w:t>(</w:t>
      </w:r>
      <w:proofErr w:type="spellStart"/>
      <w:r w:rsidR="00FF4EA1" w:rsidRPr="00C65DC5">
        <w:t>a</w:t>
      </w:r>
      <w:r w:rsidR="00FE428D" w:rsidRPr="00C65DC5">
        <w:t>O</w:t>
      </w:r>
      <w:r w:rsidR="00FF4EA1" w:rsidRPr="00C65DC5">
        <w:t>R</w:t>
      </w:r>
      <w:proofErr w:type="spellEnd"/>
      <w:r w:rsidR="00FE428D" w:rsidRPr="00C65DC5">
        <w:t xml:space="preserve">: 0.65, 95%CI: 0.44 to 0.95) with engaging in </w:t>
      </w:r>
      <w:r w:rsidR="008230A5" w:rsidRPr="00C65DC5">
        <w:t xml:space="preserve">low to medium levels </w:t>
      </w:r>
      <w:r w:rsidR="00FE428D" w:rsidRPr="00C65DC5">
        <w:t xml:space="preserve">active transport, but not with higher levels of active transport. Higher levels of LTPA were associated with lower likelihood of having high levels of serum inflammatory biomarkers </w:t>
      </w:r>
      <w:r w:rsidR="00FF4EA1" w:rsidRPr="00C65DC5">
        <w:t>(</w:t>
      </w:r>
      <w:proofErr w:type="spellStart"/>
      <w:r w:rsidR="00FF4EA1" w:rsidRPr="00C65DC5">
        <w:t>a</w:t>
      </w:r>
      <w:r w:rsidR="00173F06" w:rsidRPr="00C65DC5">
        <w:t>O</w:t>
      </w:r>
      <w:r w:rsidR="00FF4EA1" w:rsidRPr="00C65DC5">
        <w:t>R</w:t>
      </w:r>
      <w:proofErr w:type="spellEnd"/>
      <w:r w:rsidR="00173F06" w:rsidRPr="00C65DC5">
        <w:t>: 0.60, 95%CI: 0.42 to 0.86</w:t>
      </w:r>
      <w:r w:rsidR="00FF4EA1" w:rsidRPr="00C65DC5">
        <w:t xml:space="preserve"> in the top CRP group; </w:t>
      </w:r>
      <w:proofErr w:type="spellStart"/>
      <w:r w:rsidR="00FF4EA1" w:rsidRPr="00C65DC5">
        <w:t>a</w:t>
      </w:r>
      <w:r w:rsidR="00FE428D" w:rsidRPr="00C65DC5">
        <w:t>O</w:t>
      </w:r>
      <w:r w:rsidR="00FF4EA1" w:rsidRPr="00C65DC5">
        <w:t>R</w:t>
      </w:r>
      <w:proofErr w:type="spellEnd"/>
      <w:r w:rsidR="00D42C39" w:rsidRPr="00C65DC5">
        <w:t>: 0.58, 95%</w:t>
      </w:r>
      <w:r w:rsidR="00FE428D" w:rsidRPr="00C65DC5">
        <w:t xml:space="preserve">CI: 0.39 to 0.87 in top WBC group). </w:t>
      </w:r>
    </w:p>
    <w:p w:rsidR="008230A5" w:rsidRPr="00C65DC5" w:rsidRDefault="008230A5" w:rsidP="00C044D0">
      <w:pPr>
        <w:spacing w:line="480" w:lineRule="auto"/>
        <w:jc w:val="both"/>
      </w:pPr>
      <w:r w:rsidRPr="00C65DC5">
        <w:rPr>
          <w:b/>
        </w:rPr>
        <w:t>Conclusion</w:t>
      </w:r>
      <w:r w:rsidR="005F4F26" w:rsidRPr="00C65DC5">
        <w:rPr>
          <w:b/>
        </w:rPr>
        <w:t>s</w:t>
      </w:r>
      <w:r w:rsidRPr="00C65DC5">
        <w:t xml:space="preserve">: </w:t>
      </w:r>
      <w:r w:rsidR="00D42C39" w:rsidRPr="00C65DC5">
        <w:t>Promoting active transport and/</w:t>
      </w:r>
      <w:r w:rsidR="00E5294F" w:rsidRPr="00C65DC5">
        <w:t>or LTPA may be a beneficial strategy to improving some, but not all, cardio</w:t>
      </w:r>
      <w:r w:rsidR="007D6A9D" w:rsidRPr="00C65DC5">
        <w:t>-</w:t>
      </w:r>
      <w:r w:rsidR="00E5294F" w:rsidRPr="00C65DC5">
        <w:t>metabolic health outcomes.</w:t>
      </w:r>
    </w:p>
    <w:p w:rsidR="008230A5" w:rsidRPr="00C65DC5" w:rsidRDefault="008230A5" w:rsidP="00C044D0">
      <w:pPr>
        <w:spacing w:line="480" w:lineRule="auto"/>
        <w:jc w:val="both"/>
      </w:pPr>
    </w:p>
    <w:p w:rsidR="005F4F26" w:rsidRPr="00C65DC5" w:rsidRDefault="00873411" w:rsidP="00C044D0">
      <w:pPr>
        <w:spacing w:line="480" w:lineRule="auto"/>
        <w:jc w:val="both"/>
        <w:rPr>
          <w:b/>
        </w:rPr>
      </w:pPr>
      <w:r w:rsidRPr="00C65DC5">
        <w:rPr>
          <w:b/>
        </w:rPr>
        <w:t xml:space="preserve">Key words: </w:t>
      </w:r>
      <w:r w:rsidRPr="00C65DC5">
        <w:t>Active transport; adult; cross-sectional; inflammatory markers</w:t>
      </w:r>
      <w:r w:rsidR="001A1540" w:rsidRPr="00C65DC5">
        <w:t>.</w:t>
      </w:r>
    </w:p>
    <w:p w:rsidR="005F4F26" w:rsidRPr="00C65DC5" w:rsidRDefault="005F4F26" w:rsidP="00C044D0">
      <w:pPr>
        <w:spacing w:line="480" w:lineRule="auto"/>
        <w:jc w:val="both"/>
      </w:pPr>
    </w:p>
    <w:p w:rsidR="00B97AD5" w:rsidRPr="00C65DC5" w:rsidRDefault="00B97AD5" w:rsidP="00C044D0">
      <w:pPr>
        <w:spacing w:line="480" w:lineRule="auto"/>
        <w:jc w:val="both"/>
        <w:rPr>
          <w:b/>
        </w:rPr>
      </w:pPr>
      <w:r w:rsidRPr="00C65DC5">
        <w:rPr>
          <w:b/>
        </w:rPr>
        <w:t xml:space="preserve">Introduction </w:t>
      </w:r>
    </w:p>
    <w:p w:rsidR="00EF4B07" w:rsidRPr="00C65DC5" w:rsidRDefault="00EF4B07" w:rsidP="00C044D0">
      <w:pPr>
        <w:spacing w:line="480" w:lineRule="auto"/>
        <w:jc w:val="both"/>
      </w:pPr>
      <w:r w:rsidRPr="00C65DC5">
        <w:t>Regular and sustained participation in physical activity aids in the prevention of non-communicable disease</w:t>
      </w:r>
      <w:r w:rsidR="0050532D" w:rsidRPr="00C65DC5">
        <w:t>s</w:t>
      </w:r>
      <w:r w:rsidRPr="00C65DC5">
        <w:t xml:space="preserve"> and associated risk factors</w:t>
      </w:r>
      <w:r w:rsidR="00DB529E" w:rsidRPr="00C65DC5">
        <w:rPr>
          <w:vertAlign w:val="superscript"/>
        </w:rPr>
        <w:t>1-2</w:t>
      </w:r>
      <w:r w:rsidRPr="00C65DC5">
        <w:t>. Adults can achieve adequate levels of physical activi</w:t>
      </w:r>
      <w:r w:rsidR="002C1895" w:rsidRPr="00C65DC5">
        <w:t>ty</w:t>
      </w:r>
      <w:r w:rsidR="00BD4F1C" w:rsidRPr="00C65DC5">
        <w:t xml:space="preserve"> (30 </w:t>
      </w:r>
      <w:r w:rsidR="00BD4F1C" w:rsidRPr="00C65DC5">
        <w:lastRenderedPageBreak/>
        <w:t xml:space="preserve">minutes a day on 5 days a week at </w:t>
      </w:r>
      <w:proofErr w:type="spellStart"/>
      <w:r w:rsidR="00FF4EA1" w:rsidRPr="00C65DC5">
        <w:t>at</w:t>
      </w:r>
      <w:proofErr w:type="spellEnd"/>
      <w:r w:rsidR="00C813DE" w:rsidRPr="00C65DC5">
        <w:t xml:space="preserve"> </w:t>
      </w:r>
      <w:r w:rsidR="00D459BB" w:rsidRPr="00C65DC5">
        <w:t>l</w:t>
      </w:r>
      <w:r w:rsidR="00E15D8A" w:rsidRPr="00C65DC5">
        <w:t>east</w:t>
      </w:r>
      <w:r w:rsidR="00BD4F1C" w:rsidRPr="00C65DC5">
        <w:t xml:space="preserve"> moderate intensity)</w:t>
      </w:r>
      <w:r w:rsidR="002C1895" w:rsidRPr="00C65DC5">
        <w:t xml:space="preserve"> through a variety of domains. Two key domains include l</w:t>
      </w:r>
      <w:r w:rsidRPr="00C65DC5">
        <w:t xml:space="preserve">eisure </w:t>
      </w:r>
      <w:r w:rsidR="006B2BB9" w:rsidRPr="00C65DC5">
        <w:t xml:space="preserve">time </w:t>
      </w:r>
      <w:r w:rsidRPr="00C65DC5">
        <w:t>p</w:t>
      </w:r>
      <w:r w:rsidR="00BD4F1C" w:rsidRPr="00C65DC5">
        <w:t xml:space="preserve">hysical activity </w:t>
      </w:r>
      <w:r w:rsidR="00D459BB" w:rsidRPr="00C65DC5">
        <w:t xml:space="preserve">(LTPA) </w:t>
      </w:r>
      <w:r w:rsidR="00BD4F1C" w:rsidRPr="00C65DC5">
        <w:t xml:space="preserve">and </w:t>
      </w:r>
      <w:r w:rsidR="002C1895" w:rsidRPr="00C65DC5">
        <w:t>active travel (</w:t>
      </w:r>
      <w:r w:rsidR="00BD4F1C" w:rsidRPr="00C65DC5">
        <w:t xml:space="preserve">i.e. </w:t>
      </w:r>
      <w:r w:rsidR="002C1895" w:rsidRPr="00C65DC5">
        <w:t>walking and cycling).</w:t>
      </w:r>
      <w:r w:rsidRPr="00C65DC5">
        <w:t xml:space="preserve"> While there is </w:t>
      </w:r>
      <w:proofErr w:type="gramStart"/>
      <w:r w:rsidRPr="00C65DC5">
        <w:t>sufficient</w:t>
      </w:r>
      <w:proofErr w:type="gramEnd"/>
      <w:r w:rsidRPr="00C65DC5">
        <w:t xml:space="preserve"> evidence to show that overall physical activity is beneficial for </w:t>
      </w:r>
      <w:r w:rsidR="002C1895" w:rsidRPr="00C65DC5">
        <w:t xml:space="preserve">physical </w:t>
      </w:r>
      <w:r w:rsidRPr="00C65DC5">
        <w:t>health</w:t>
      </w:r>
      <w:r w:rsidR="00515F02" w:rsidRPr="00C65DC5">
        <w:rPr>
          <w:vertAlign w:val="superscript"/>
        </w:rPr>
        <w:t>1-2</w:t>
      </w:r>
      <w:r w:rsidRPr="00C65DC5">
        <w:t xml:space="preserve">, domain specific benefits are known to a lesser extent. </w:t>
      </w:r>
    </w:p>
    <w:p w:rsidR="002245D0" w:rsidRPr="00C65DC5" w:rsidRDefault="002245D0" w:rsidP="00C044D0">
      <w:pPr>
        <w:spacing w:line="480" w:lineRule="auto"/>
        <w:jc w:val="both"/>
      </w:pPr>
      <w:r w:rsidRPr="00C65DC5">
        <w:t>Overall physical activity may have beneficial anti-inflammatory effects as evidence from epidemiological studies has consistently demonstrated an inverse association between physical activity and markers of low grade systemic inflammation</w:t>
      </w:r>
      <w:r w:rsidR="00DB529E" w:rsidRPr="00C65DC5">
        <w:rPr>
          <w:vertAlign w:val="superscript"/>
        </w:rPr>
        <w:t>3-5</w:t>
      </w:r>
      <w:r w:rsidRPr="00C65DC5">
        <w:t>. The anti-inflammatory effects of exercise may partly explain the well-documented cardio-protective effects of physical activity</w:t>
      </w:r>
      <w:r w:rsidR="00515F02" w:rsidRPr="00C65DC5">
        <w:rPr>
          <w:vertAlign w:val="superscript"/>
        </w:rPr>
        <w:t>6-8</w:t>
      </w:r>
      <w:bookmarkStart w:id="2" w:name="_Hlk535562807"/>
      <w:r w:rsidRPr="00C65DC5">
        <w:t>. An important and well-studied inflammatory marker is C</w:t>
      </w:r>
      <w:r w:rsidR="006B2BB9" w:rsidRPr="00C65DC5">
        <w:t xml:space="preserve">-Reactive </w:t>
      </w:r>
      <w:r w:rsidRPr="00C65DC5">
        <w:t>P</w:t>
      </w:r>
      <w:r w:rsidR="006B2BB9" w:rsidRPr="00C65DC5">
        <w:t>rotein (CRP)</w:t>
      </w:r>
      <w:r w:rsidR="001E7979" w:rsidRPr="00C65DC5">
        <w:t>, a protein found in blood plasma</w:t>
      </w:r>
      <w:r w:rsidRPr="00C65DC5">
        <w:t xml:space="preserve">. </w:t>
      </w:r>
      <w:r w:rsidR="001E7979" w:rsidRPr="00C65DC5">
        <w:t xml:space="preserve">The level of CRP, which can be measured in your blood, increases when there's inflammation in your body. </w:t>
      </w:r>
      <w:r w:rsidRPr="00C65DC5">
        <w:t>Importantly, CRP has been shown to be inversely associated with physical activity</w:t>
      </w:r>
      <w:r w:rsidR="00C30F8F" w:rsidRPr="00C65DC5">
        <w:rPr>
          <w:vertAlign w:val="superscript"/>
        </w:rPr>
        <w:t>9</w:t>
      </w:r>
      <w:r w:rsidRPr="00C65DC5">
        <w:t xml:space="preserve">and it has been shown to predict, independently of conventional risk factors, coronary heart disease (CHD) and cardiovascular disease (CVD) mortality in the general population </w:t>
      </w:r>
      <w:proofErr w:type="gramStart"/>
      <w:r w:rsidRPr="00C65DC5">
        <w:t>and also</w:t>
      </w:r>
      <w:proofErr w:type="gramEnd"/>
      <w:r w:rsidRPr="00C65DC5">
        <w:t xml:space="preserve"> in patients with type 2 diabetes</w:t>
      </w:r>
      <w:r w:rsidR="00C30F8F" w:rsidRPr="00C65DC5">
        <w:rPr>
          <w:vertAlign w:val="superscript"/>
        </w:rPr>
        <w:t>10, 11</w:t>
      </w:r>
      <w:r w:rsidRPr="00C65DC5">
        <w:t xml:space="preserve">. </w:t>
      </w:r>
      <w:bookmarkStart w:id="3" w:name="_Hlk535563003"/>
      <w:bookmarkEnd w:id="2"/>
      <w:r w:rsidRPr="00C65DC5">
        <w:t>Another important and studied inflammatory marker is total white blood cell count</w:t>
      </w:r>
      <w:r w:rsidR="009B2AF7" w:rsidRPr="00C65DC5">
        <w:t xml:space="preserve"> (WBC).</w:t>
      </w:r>
      <w:r w:rsidR="00C813DE" w:rsidRPr="00C65DC5">
        <w:t xml:space="preserve"> </w:t>
      </w:r>
      <w:r w:rsidR="001E7979" w:rsidRPr="00C65DC5">
        <w:t xml:space="preserve">A low WBC (leukopenia) is a decrease in disease-fighting cells (leukocytes) in the </w:t>
      </w:r>
      <w:proofErr w:type="spellStart"/>
      <w:r w:rsidR="001E7979" w:rsidRPr="00C65DC5">
        <w:t>blood.</w:t>
      </w:r>
      <w:r w:rsidR="009B2AF7" w:rsidRPr="00C65DC5">
        <w:t>WBC</w:t>
      </w:r>
      <w:proofErr w:type="spellEnd"/>
      <w:r w:rsidRPr="00C65DC5">
        <w:t xml:space="preserve"> has been shown to have an inverse association with </w:t>
      </w:r>
      <w:r w:rsidR="00510B8E" w:rsidRPr="00C65DC5">
        <w:t xml:space="preserve">overall </w:t>
      </w:r>
      <w:r w:rsidRPr="00C65DC5">
        <w:t xml:space="preserve">physical activity </w:t>
      </w:r>
      <w:r w:rsidR="00BC7F8B" w:rsidRPr="00C65DC5">
        <w:t xml:space="preserve">and to be independently associated </w:t>
      </w:r>
      <w:proofErr w:type="spellStart"/>
      <w:r w:rsidR="00BC7F8B" w:rsidRPr="00C65DC5">
        <w:t>with</w:t>
      </w:r>
      <w:r w:rsidR="00723853" w:rsidRPr="00C65DC5">
        <w:t>non</w:t>
      </w:r>
      <w:proofErr w:type="spellEnd"/>
      <w:r w:rsidR="00E15D8A" w:rsidRPr="00C65DC5">
        <w:t>-</w:t>
      </w:r>
      <w:r w:rsidR="00723853" w:rsidRPr="00C65DC5">
        <w:t>communicable disease</w:t>
      </w:r>
      <w:r w:rsidR="0050532D" w:rsidRPr="00C65DC5">
        <w:t>s,</w:t>
      </w:r>
      <w:r w:rsidR="00723853" w:rsidRPr="00C65DC5">
        <w:t xml:space="preserve"> such as </w:t>
      </w:r>
      <w:r w:rsidR="00D459BB" w:rsidRPr="00C65DC5">
        <w:t>CHD</w:t>
      </w:r>
      <w:r w:rsidR="006B2BB9" w:rsidRPr="00C65DC5">
        <w:t xml:space="preserve"> (e.g. see </w:t>
      </w:r>
      <w:r w:rsidR="00F8205D" w:rsidRPr="00C65DC5">
        <w:rPr>
          <w:vertAlign w:val="superscript"/>
        </w:rPr>
        <w:t>12</w:t>
      </w:r>
      <w:r w:rsidR="00F8205D" w:rsidRPr="00C65DC5">
        <w:t>)</w:t>
      </w:r>
      <w:r w:rsidR="00A94C2E" w:rsidRPr="00C65DC5">
        <w:t xml:space="preserve">. </w:t>
      </w:r>
    </w:p>
    <w:bookmarkEnd w:id="3"/>
    <w:p w:rsidR="00886068" w:rsidRPr="00C65DC5" w:rsidRDefault="00EF4B07" w:rsidP="00C044D0">
      <w:pPr>
        <w:spacing w:line="480" w:lineRule="auto"/>
        <w:jc w:val="both"/>
      </w:pPr>
      <w:r w:rsidRPr="00C65DC5">
        <w:t xml:space="preserve">A </w:t>
      </w:r>
      <w:r w:rsidR="00515F02" w:rsidRPr="00C65DC5">
        <w:t xml:space="preserve">recent systematic review </w:t>
      </w:r>
      <w:r w:rsidR="00E15D8A" w:rsidRPr="00C65DC5">
        <w:rPr>
          <w:vertAlign w:val="superscript"/>
        </w:rPr>
        <w:t>13</w:t>
      </w:r>
      <w:r w:rsidR="00E15D8A" w:rsidRPr="00C65DC5">
        <w:t xml:space="preserve"> on the as</w:t>
      </w:r>
      <w:r w:rsidR="001F6B07" w:rsidRPr="00C65DC5">
        <w:t>sociations between active transport</w:t>
      </w:r>
      <w:r w:rsidR="00E15D8A" w:rsidRPr="00C65DC5">
        <w:t xml:space="preserve"> and health (including a </w:t>
      </w:r>
      <w:r w:rsidRPr="00C65DC5">
        <w:t xml:space="preserve">total of </w:t>
      </w:r>
      <w:r w:rsidR="00D459BB" w:rsidRPr="00C65DC5">
        <w:t>24</w:t>
      </w:r>
      <w:r w:rsidRPr="00C65DC5">
        <w:t xml:space="preserve"> studies from 12 countries, 15 </w:t>
      </w:r>
      <w:r w:rsidR="00886068" w:rsidRPr="00C65DC5">
        <w:t xml:space="preserve">of which included adult </w:t>
      </w:r>
      <w:proofErr w:type="gramStart"/>
      <w:r w:rsidR="00886068" w:rsidRPr="00C65DC5">
        <w:t>samples</w:t>
      </w:r>
      <w:r w:rsidR="00E15D8A" w:rsidRPr="00C65DC5">
        <w:t>)</w:t>
      </w:r>
      <w:r w:rsidR="00886068" w:rsidRPr="00C65DC5">
        <w:t>concluded</w:t>
      </w:r>
      <w:proofErr w:type="gramEnd"/>
      <w:r w:rsidR="00886068" w:rsidRPr="00C65DC5">
        <w:t xml:space="preserve"> that active transport may have positive effects on health outcomes. </w:t>
      </w:r>
      <w:r w:rsidR="008F2BAA" w:rsidRPr="00C65DC5">
        <w:t>However, t</w:t>
      </w:r>
      <w:r w:rsidR="00886068" w:rsidRPr="00C65DC5">
        <w:t xml:space="preserve">he review identified just one study investigating </w:t>
      </w:r>
      <w:r w:rsidR="002C1895" w:rsidRPr="00C65DC5">
        <w:t>the association between active</w:t>
      </w:r>
      <w:r w:rsidR="001F6B07" w:rsidRPr="00C65DC5">
        <w:t xml:space="preserve"> transport</w:t>
      </w:r>
      <w:r w:rsidR="00886068" w:rsidRPr="00C65DC5">
        <w:t xml:space="preserve"> and lipid levels</w:t>
      </w:r>
      <w:r w:rsidR="008F2BAA" w:rsidRPr="00C65DC5">
        <w:t xml:space="preserve"> and </w:t>
      </w:r>
      <w:proofErr w:type="spellStart"/>
      <w:r w:rsidR="008F2BAA" w:rsidRPr="00C65DC5">
        <w:t>showing</w:t>
      </w:r>
      <w:r w:rsidR="00886068" w:rsidRPr="00C65DC5">
        <w:t>an</w:t>
      </w:r>
      <w:proofErr w:type="spellEnd"/>
      <w:r w:rsidR="00886068" w:rsidRPr="00C65DC5">
        <w:t xml:space="preserve"> increase in HDL cholesterol but no changes in </w:t>
      </w:r>
      <w:r w:rsidR="00EF6990" w:rsidRPr="00C65DC5">
        <w:t xml:space="preserve">serum total cholesterol or </w:t>
      </w:r>
      <w:r w:rsidR="00515F02" w:rsidRPr="00C65DC5">
        <w:t>triglyceride concentrations</w:t>
      </w:r>
      <w:r w:rsidR="00676F1C" w:rsidRPr="00C65DC5">
        <w:rPr>
          <w:vertAlign w:val="superscript"/>
        </w:rPr>
        <w:t>14</w:t>
      </w:r>
      <w:r w:rsidR="00EF6990" w:rsidRPr="00C65DC5">
        <w:t>.</w:t>
      </w:r>
      <w:r w:rsidR="0050532D" w:rsidRPr="00C65DC5">
        <w:t xml:space="preserve"> Further research is required to confirm or refute these findings.</w:t>
      </w:r>
      <w:r w:rsidR="00886068" w:rsidRPr="00C65DC5">
        <w:t xml:space="preserve"> A</w:t>
      </w:r>
      <w:r w:rsidR="0050532D" w:rsidRPr="00C65DC5">
        <w:t>nother</w:t>
      </w:r>
      <w:r w:rsidR="00886068" w:rsidRPr="00C65DC5">
        <w:t xml:space="preserve"> systematic review investigated the association between active transport and adiposity in adults </w:t>
      </w:r>
      <w:r w:rsidR="0050532D" w:rsidRPr="00C65DC5">
        <w:t xml:space="preserve">and </w:t>
      </w:r>
      <w:r w:rsidR="00886068" w:rsidRPr="00C65DC5">
        <w:t xml:space="preserve">the review concluded that there is limited evidence that active </w:t>
      </w:r>
      <w:r w:rsidR="00886068" w:rsidRPr="00C65DC5">
        <w:lastRenderedPageBreak/>
        <w:t>transport is associated with more physical activity as wel</w:t>
      </w:r>
      <w:r w:rsidR="0050532D" w:rsidRPr="00C65DC5">
        <w:t>l as lower body weight</w:t>
      </w:r>
      <w:r w:rsidR="00AC4D91" w:rsidRPr="00C65DC5">
        <w:rPr>
          <w:vertAlign w:val="superscript"/>
        </w:rPr>
        <w:t>15</w:t>
      </w:r>
      <w:r w:rsidR="009B2AF7" w:rsidRPr="00C65DC5">
        <w:t xml:space="preserve">. However, study heterogeneity </w:t>
      </w:r>
      <w:r w:rsidR="00886068" w:rsidRPr="00C65DC5">
        <w:t>and crude measures for active transport and physic</w:t>
      </w:r>
      <w:r w:rsidR="0050532D" w:rsidRPr="00C65DC5">
        <w:t xml:space="preserve">al activity impede quantitative </w:t>
      </w:r>
      <w:r w:rsidR="00886068" w:rsidRPr="00C65DC5">
        <w:t>conclusions</w:t>
      </w:r>
      <w:r w:rsidR="003E0A66" w:rsidRPr="00C65DC5">
        <w:rPr>
          <w:vertAlign w:val="superscript"/>
        </w:rPr>
        <w:t>15</w:t>
      </w:r>
      <w:r w:rsidR="00886068" w:rsidRPr="00C65DC5">
        <w:t xml:space="preserve">. </w:t>
      </w:r>
      <w:r w:rsidR="002C1895" w:rsidRPr="00C65DC5">
        <w:t>I</w:t>
      </w:r>
      <w:r w:rsidRPr="00C65DC5">
        <w:t>nterestingly</w:t>
      </w:r>
      <w:r w:rsidR="0050532D" w:rsidRPr="00C65DC5">
        <w:t>, to our knowledge,</w:t>
      </w:r>
      <w:r w:rsidR="00567E98" w:rsidRPr="00C65DC5">
        <w:t xml:space="preserve"> few</w:t>
      </w:r>
      <w:r w:rsidRPr="00C65DC5">
        <w:t xml:space="preserve"> studies </w:t>
      </w:r>
      <w:r w:rsidR="002C1895" w:rsidRPr="00C65DC5">
        <w:t xml:space="preserve">have </w:t>
      </w:r>
      <w:r w:rsidR="0050532D" w:rsidRPr="00C65DC5">
        <w:t xml:space="preserve">investigated </w:t>
      </w:r>
      <w:r w:rsidRPr="00C65DC5">
        <w:t>a</w:t>
      </w:r>
      <w:r w:rsidR="0050532D" w:rsidRPr="00C65DC5">
        <w:t>ssociations between active transport</w:t>
      </w:r>
      <w:r w:rsidRPr="00C65DC5">
        <w:t xml:space="preserve"> and </w:t>
      </w:r>
      <w:r w:rsidR="006B2BB9" w:rsidRPr="00C65DC5">
        <w:t>the inflammatory markers CRP and WBC</w:t>
      </w:r>
      <w:r w:rsidR="002C1895" w:rsidRPr="00C65DC5">
        <w:t xml:space="preserve">. </w:t>
      </w:r>
      <w:proofErr w:type="gramStart"/>
      <w:r w:rsidR="008F2BAA" w:rsidRPr="00C65DC5">
        <w:t>With regard to</w:t>
      </w:r>
      <w:proofErr w:type="gramEnd"/>
      <w:r w:rsidR="00C813DE" w:rsidRPr="00C65DC5">
        <w:t xml:space="preserve"> </w:t>
      </w:r>
      <w:r w:rsidR="008F2BAA" w:rsidRPr="00C65DC5">
        <w:t>associations between LTPA</w:t>
      </w:r>
      <w:r w:rsidR="00C813DE" w:rsidRPr="00C65DC5">
        <w:t xml:space="preserve"> </w:t>
      </w:r>
      <w:r w:rsidR="008F2BAA" w:rsidRPr="00C65DC5">
        <w:t>and health</w:t>
      </w:r>
      <w:r w:rsidR="001D58D7" w:rsidRPr="00C65DC5">
        <w:t>,</w:t>
      </w:r>
      <w:r w:rsidR="00C813DE" w:rsidRPr="00C65DC5">
        <w:t xml:space="preserve"> </w:t>
      </w:r>
      <w:r w:rsidR="001D58D7" w:rsidRPr="00C65DC5">
        <w:t>o</w:t>
      </w:r>
      <w:r w:rsidR="008F2BAA" w:rsidRPr="00C65DC5">
        <w:t>ne systematic</w:t>
      </w:r>
      <w:r w:rsidR="00515F02" w:rsidRPr="00C65DC5">
        <w:t>review</w:t>
      </w:r>
      <w:r w:rsidR="008F2BAA" w:rsidRPr="00C65DC5">
        <w:rPr>
          <w:vertAlign w:val="superscript"/>
        </w:rPr>
        <w:t>16</w:t>
      </w:r>
      <w:r w:rsidR="008F2BAA" w:rsidRPr="00C65DC5">
        <w:t xml:space="preserve"> was </w:t>
      </w:r>
      <w:r w:rsidR="0063554E" w:rsidRPr="00C65DC5">
        <w:t xml:space="preserve">identified </w:t>
      </w:r>
      <w:r w:rsidR="008F2BAA" w:rsidRPr="00C65DC5">
        <w:t xml:space="preserve">exploring associations between LTPA and incident metabolic syndrome. This review included </w:t>
      </w:r>
      <w:r w:rsidR="0063554E" w:rsidRPr="00C65DC5">
        <w:t xml:space="preserve">16 articles and </w:t>
      </w:r>
      <w:r w:rsidR="0001374E" w:rsidRPr="00C65DC5">
        <w:t>found that any amount of LTPA is better than none and that LTPA substanti</w:t>
      </w:r>
      <w:r w:rsidR="005C6162" w:rsidRPr="00C65DC5">
        <w:t xml:space="preserve">ally exceeding the current physical activity </w:t>
      </w:r>
      <w:r w:rsidR="0001374E" w:rsidRPr="00C65DC5">
        <w:t>guidelines is associated with an additional r</w:t>
      </w:r>
      <w:r w:rsidR="005C6162" w:rsidRPr="00C65DC5">
        <w:t>educt</w:t>
      </w:r>
      <w:r w:rsidR="003E0A66" w:rsidRPr="00C65DC5">
        <w:t>ion in metabolic syndrome risk</w:t>
      </w:r>
      <w:r w:rsidR="008F2BAA" w:rsidRPr="00C65DC5">
        <w:rPr>
          <w:vertAlign w:val="superscript"/>
        </w:rPr>
        <w:t>16</w:t>
      </w:r>
      <w:r w:rsidR="004D197E" w:rsidRPr="00C65DC5">
        <w:t xml:space="preserve">. </w:t>
      </w:r>
      <w:r w:rsidR="005C6162" w:rsidRPr="00C65DC5">
        <w:t xml:space="preserve">However, </w:t>
      </w:r>
      <w:r w:rsidR="0050532D" w:rsidRPr="00C65DC5">
        <w:t xml:space="preserve">few studies have </w:t>
      </w:r>
      <w:r w:rsidR="00E7299C" w:rsidRPr="00C65DC5">
        <w:t>investig</w:t>
      </w:r>
      <w:r w:rsidR="0070601A" w:rsidRPr="00C65DC5">
        <w:t>ated such associations</w:t>
      </w:r>
      <w:r w:rsidR="008F2BAA" w:rsidRPr="00C65DC5">
        <w:t xml:space="preserve"> of LTPA</w:t>
      </w:r>
      <w:r w:rsidR="0070601A" w:rsidRPr="00C65DC5">
        <w:t xml:space="preserve"> with</w:t>
      </w:r>
      <w:r w:rsidR="0046581F" w:rsidRPr="00C65DC5">
        <w:t xml:space="preserve"> inflammatory biomarkers WBC and CRP</w:t>
      </w:r>
      <w:r w:rsidR="00E7299C" w:rsidRPr="00C65DC5">
        <w:t>.</w:t>
      </w:r>
    </w:p>
    <w:p w:rsidR="00EF4B07" w:rsidRPr="00C65DC5" w:rsidRDefault="008F2BAA" w:rsidP="00C044D0">
      <w:pPr>
        <w:spacing w:line="480" w:lineRule="auto"/>
        <w:jc w:val="both"/>
      </w:pPr>
      <w:r w:rsidRPr="00C65DC5">
        <w:t>Considering the current gaps in the literature, t</w:t>
      </w:r>
      <w:r w:rsidR="009B2AF7" w:rsidRPr="00C65DC5">
        <w:t xml:space="preserve">he </w:t>
      </w:r>
      <w:r w:rsidR="001E7979" w:rsidRPr="00C65DC5">
        <w:t>present study asked</w:t>
      </w:r>
      <w:r w:rsidR="00BF36AB" w:rsidRPr="00C65DC5">
        <w:t xml:space="preserve"> the question: what are the relationships between active transport and </w:t>
      </w:r>
      <w:r w:rsidR="00850B40" w:rsidRPr="00C65DC5">
        <w:t xml:space="preserve">levels of </w:t>
      </w:r>
      <w:r w:rsidR="00BF36AB" w:rsidRPr="00C65DC5">
        <w:t xml:space="preserve">LTPA with inflammatory markers in US adults? The </w:t>
      </w:r>
      <w:r w:rsidR="009B2AF7" w:rsidRPr="00C65DC5">
        <w:t>aim of the present study was</w:t>
      </w:r>
      <w:r w:rsidR="006B2BB9" w:rsidRPr="00C65DC5">
        <w:t xml:space="preserve"> to investigate the association</w:t>
      </w:r>
      <w:r w:rsidR="001F6B07" w:rsidRPr="00C65DC5">
        <w:t xml:space="preserve"> between levels of active transport</w:t>
      </w:r>
      <w:r w:rsidR="006B2BB9" w:rsidRPr="00C65DC5">
        <w:t xml:space="preserve"> and levels o</w:t>
      </w:r>
      <w:r w:rsidR="001F6B07" w:rsidRPr="00C65DC5">
        <w:t>f LTPA</w:t>
      </w:r>
      <w:r w:rsidR="006B2BB9" w:rsidRPr="00C65DC5">
        <w:t xml:space="preserve"> with CRP, WBC, </w:t>
      </w:r>
      <w:r w:rsidR="009B2AF7" w:rsidRPr="00C65DC5">
        <w:t>body mass index (</w:t>
      </w:r>
      <w:r w:rsidR="006B2BB9" w:rsidRPr="00C65DC5">
        <w:t>BMI</w:t>
      </w:r>
      <w:r w:rsidR="009B2AF7" w:rsidRPr="00C65DC5">
        <w:t>)</w:t>
      </w:r>
      <w:r w:rsidR="006B2BB9" w:rsidRPr="00C65DC5">
        <w:t>,</w:t>
      </w:r>
      <w:r w:rsidR="009B2AF7" w:rsidRPr="00C65DC5">
        <w:t xml:space="preserve"> waist </w:t>
      </w:r>
      <w:proofErr w:type="gramStart"/>
      <w:r w:rsidR="009B2AF7" w:rsidRPr="00C65DC5">
        <w:t>circumference(</w:t>
      </w:r>
      <w:proofErr w:type="gramEnd"/>
      <w:r w:rsidR="006B2BB9" w:rsidRPr="00C65DC5">
        <w:t>WC</w:t>
      </w:r>
      <w:r w:rsidR="009B2AF7" w:rsidRPr="00C65DC5">
        <w:t>)</w:t>
      </w:r>
      <w:r w:rsidR="006B2BB9" w:rsidRPr="00C65DC5">
        <w:t xml:space="preserve">, and lipids, in a large representative sample of adults residing in the US. </w:t>
      </w:r>
      <w:r w:rsidR="007D4ED1" w:rsidRPr="00C65DC5">
        <w:t xml:space="preserve">We </w:t>
      </w:r>
      <w:r w:rsidR="001F6B07" w:rsidRPr="00C65DC5">
        <w:t>hypothesize</w:t>
      </w:r>
      <w:r w:rsidR="001D58D7" w:rsidRPr="00C65DC5">
        <w:t>d</w:t>
      </w:r>
      <w:r w:rsidR="007D4ED1" w:rsidRPr="00C65DC5">
        <w:t xml:space="preserve"> that lower levels of active travel </w:t>
      </w:r>
      <w:r w:rsidR="005C6162" w:rsidRPr="00C65DC5">
        <w:t xml:space="preserve">or lower levels </w:t>
      </w:r>
      <w:proofErr w:type="spellStart"/>
      <w:r w:rsidR="005C6162" w:rsidRPr="00C65DC5">
        <w:t>of</w:t>
      </w:r>
      <w:r w:rsidR="001F6B07" w:rsidRPr="00C65DC5">
        <w:t>LTPA</w:t>
      </w:r>
      <w:proofErr w:type="spellEnd"/>
      <w:r w:rsidR="001F6B07" w:rsidRPr="00C65DC5">
        <w:t xml:space="preserve"> </w:t>
      </w:r>
      <w:r w:rsidR="007D4ED1" w:rsidRPr="00C65DC5">
        <w:t xml:space="preserve">would be associated with </w:t>
      </w:r>
      <w:r w:rsidR="009B2AF7" w:rsidRPr="00C65DC5">
        <w:t>unfavourable</w:t>
      </w:r>
      <w:r w:rsidR="007D4ED1" w:rsidRPr="00C65DC5">
        <w:t xml:space="preserve"> cardiometabolic risk factor outcomes.</w:t>
      </w:r>
    </w:p>
    <w:p w:rsidR="00EF4B07" w:rsidRPr="00C65DC5" w:rsidRDefault="00EF4B07" w:rsidP="00C044D0">
      <w:pPr>
        <w:spacing w:line="480" w:lineRule="auto"/>
        <w:jc w:val="both"/>
      </w:pPr>
    </w:p>
    <w:p w:rsidR="007D4ED1" w:rsidRPr="00C65DC5" w:rsidRDefault="007D4ED1" w:rsidP="00C044D0">
      <w:pPr>
        <w:spacing w:line="480" w:lineRule="auto"/>
        <w:jc w:val="both"/>
        <w:rPr>
          <w:rFonts w:eastAsia="Arial Unicode MS" w:cs="Arial"/>
          <w:b/>
          <w:shd w:val="clear" w:color="auto" w:fill="FFFFFF"/>
        </w:rPr>
      </w:pPr>
      <w:r w:rsidRPr="00C65DC5">
        <w:rPr>
          <w:rFonts w:eastAsia="Arial Unicode MS" w:cs="Arial"/>
          <w:b/>
          <w:shd w:val="clear" w:color="auto" w:fill="FFFFFF"/>
        </w:rPr>
        <w:t>METHODS</w:t>
      </w:r>
    </w:p>
    <w:p w:rsidR="007D4ED1" w:rsidRPr="00C65DC5" w:rsidRDefault="007D4ED1" w:rsidP="00C044D0">
      <w:pPr>
        <w:spacing w:line="480" w:lineRule="auto"/>
        <w:jc w:val="both"/>
        <w:rPr>
          <w:rFonts w:cs="Arial"/>
          <w:bCs/>
          <w:u w:val="single"/>
        </w:rPr>
      </w:pPr>
      <w:r w:rsidRPr="00C65DC5">
        <w:rPr>
          <w:rFonts w:cs="Arial"/>
          <w:bCs/>
          <w:u w:val="single"/>
        </w:rPr>
        <w:t>Study Population</w:t>
      </w:r>
    </w:p>
    <w:p w:rsidR="007D4ED1" w:rsidRPr="00C65DC5" w:rsidRDefault="00D22B5F" w:rsidP="00C044D0">
      <w:pPr>
        <w:spacing w:line="480" w:lineRule="auto"/>
        <w:jc w:val="both"/>
        <w:rPr>
          <w:rFonts w:eastAsiaTheme="minorEastAsia" w:cs="Arial"/>
          <w:bCs/>
          <w:lang w:eastAsia="zh-CN"/>
        </w:rPr>
      </w:pPr>
      <w:r w:rsidRPr="00C65DC5">
        <w:t xml:space="preserve">Cross-sectional analyses using data from </w:t>
      </w:r>
      <w:r w:rsidRPr="00C65DC5">
        <w:rPr>
          <w:rFonts w:cs="Arial"/>
          <w:shd w:val="clear" w:color="auto" w:fill="FFFFFF"/>
        </w:rPr>
        <w:t>the </w:t>
      </w:r>
      <w:r w:rsidRPr="00C65DC5">
        <w:rPr>
          <w:rStyle w:val="Emphasis"/>
          <w:rFonts w:cs="Arial"/>
          <w:bCs/>
          <w:i w:val="0"/>
          <w:iCs w:val="0"/>
          <w:shd w:val="clear" w:color="auto" w:fill="FFFFFF"/>
        </w:rPr>
        <w:t>National Health and Nutrition Examination Survey</w:t>
      </w:r>
      <w:r w:rsidRPr="00C65DC5">
        <w:rPr>
          <w:rFonts w:cs="Arial"/>
          <w:shd w:val="clear" w:color="auto" w:fill="FFFFFF"/>
        </w:rPr>
        <w:t> </w:t>
      </w:r>
      <w:r w:rsidRPr="00C65DC5">
        <w:t xml:space="preserve">(NHANES) were carried out. </w:t>
      </w:r>
      <w:r w:rsidR="007D4ED1" w:rsidRPr="00C65DC5">
        <w:rPr>
          <w:rFonts w:cs="Arial"/>
          <w:bCs/>
        </w:rPr>
        <w:t xml:space="preserve">The </w:t>
      </w:r>
      <w:r w:rsidR="00F24AA4" w:rsidRPr="00C65DC5">
        <w:rPr>
          <w:rStyle w:val="Emphasis"/>
          <w:rFonts w:cs="Arial"/>
          <w:bCs/>
          <w:i w:val="0"/>
          <w:iCs w:val="0"/>
          <w:shd w:val="clear" w:color="auto" w:fill="FFFFFF"/>
        </w:rPr>
        <w:t xml:space="preserve">National Health and Nutrition Examination </w:t>
      </w:r>
      <w:r w:rsidR="00FF4EA1" w:rsidRPr="00C65DC5">
        <w:rPr>
          <w:rStyle w:val="Emphasis"/>
          <w:rFonts w:cs="Arial"/>
          <w:bCs/>
          <w:i w:val="0"/>
          <w:iCs w:val="0"/>
          <w:shd w:val="clear" w:color="auto" w:fill="FFFFFF"/>
        </w:rPr>
        <w:t>Survey</w:t>
      </w:r>
      <w:r w:rsidR="00FF4EA1" w:rsidRPr="00C65DC5">
        <w:rPr>
          <w:rFonts w:cs="Arial"/>
          <w:shd w:val="clear" w:color="auto" w:fill="FFFFFF"/>
        </w:rPr>
        <w:t> </w:t>
      </w:r>
      <w:r w:rsidR="00FF4EA1" w:rsidRPr="00C65DC5">
        <w:t>(</w:t>
      </w:r>
      <w:r w:rsidR="007D4ED1" w:rsidRPr="00C65DC5">
        <w:rPr>
          <w:rFonts w:cs="Arial"/>
          <w:bCs/>
        </w:rPr>
        <w:t>NHANES</w:t>
      </w:r>
      <w:r w:rsidR="00F24AA4" w:rsidRPr="00C65DC5">
        <w:rPr>
          <w:rFonts w:cs="Arial"/>
          <w:bCs/>
        </w:rPr>
        <w:t>)</w:t>
      </w:r>
      <w:r w:rsidR="007D4ED1" w:rsidRPr="00C65DC5">
        <w:rPr>
          <w:rFonts w:cs="Arial"/>
          <w:bCs/>
        </w:rPr>
        <w:t xml:space="preserve"> was designed to provide cross-sectional estimates on the prevalence of health, nutrition, and potential risk factors among the civilian non-institutionalized U.S. population up to 85 years of age</w:t>
      </w:r>
      <w:r w:rsidR="00467067" w:rsidRPr="00C65DC5">
        <w:rPr>
          <w:rFonts w:cs="Arial"/>
          <w:bCs/>
          <w:vertAlign w:val="superscript"/>
        </w:rPr>
        <w:t>17</w:t>
      </w:r>
      <w:r w:rsidR="007D4ED1" w:rsidRPr="00C65DC5">
        <w:rPr>
          <w:rFonts w:cs="Arial"/>
          <w:bCs/>
        </w:rPr>
        <w:t xml:space="preserve">. In brief, NHANES surveys a nationally representative complex, stratified, multistage, probability clustered sample </w:t>
      </w:r>
      <w:r w:rsidR="007D4ED1" w:rsidRPr="00C65DC5">
        <w:rPr>
          <w:rFonts w:cs="Arial"/>
          <w:bCs/>
        </w:rPr>
        <w:lastRenderedPageBreak/>
        <w:t xml:space="preserve">of about 5,000 participants each year in 15 counties across the country. Survey participants were asked to attend a physical examination in a mobile examination </w:t>
      </w:r>
      <w:r w:rsidR="00CB4781" w:rsidRPr="00C65DC5">
        <w:rPr>
          <w:rFonts w:cs="Arial"/>
          <w:bCs/>
        </w:rPr>
        <w:t>centre</w:t>
      </w:r>
      <w:r w:rsidR="007D4ED1" w:rsidRPr="00C65DC5">
        <w:rPr>
          <w:rFonts w:cs="Arial"/>
          <w:bCs/>
        </w:rPr>
        <w:t xml:space="preserve"> (MEC) or in the participants’ home. </w:t>
      </w:r>
      <w:r w:rsidR="007D4ED1" w:rsidRPr="00C65DC5">
        <w:rPr>
          <w:rFonts w:eastAsiaTheme="minorEastAsia" w:cs="Arial"/>
          <w:bCs/>
          <w:lang w:eastAsia="zh-CN"/>
        </w:rPr>
        <w:t xml:space="preserve">The NHANES obtained ethical approval from the National </w:t>
      </w:r>
      <w:r w:rsidR="00CB4781" w:rsidRPr="00C65DC5">
        <w:rPr>
          <w:rFonts w:eastAsiaTheme="minorEastAsia" w:cs="Arial"/>
          <w:bCs/>
          <w:lang w:eastAsia="zh-CN"/>
        </w:rPr>
        <w:t>Centre</w:t>
      </w:r>
      <w:r w:rsidR="007D4ED1" w:rsidRPr="00C65DC5">
        <w:rPr>
          <w:rFonts w:eastAsiaTheme="minorEastAsia" w:cs="Arial"/>
          <w:bCs/>
          <w:lang w:eastAsia="zh-CN"/>
        </w:rPr>
        <w:t xml:space="preserve"> for Health Statistics Research Ethics Review Board and participants provided written informed consent.</w:t>
      </w:r>
    </w:p>
    <w:p w:rsidR="007D4ED1" w:rsidRPr="00C65DC5" w:rsidRDefault="007D4ED1" w:rsidP="00C044D0">
      <w:pPr>
        <w:spacing w:line="480" w:lineRule="auto"/>
        <w:jc w:val="both"/>
        <w:rPr>
          <w:rFonts w:cs="Arial"/>
          <w:bCs/>
        </w:rPr>
      </w:pPr>
      <w:r w:rsidRPr="00C65DC5">
        <w:rPr>
          <w:rFonts w:cs="Arial"/>
          <w:bCs/>
        </w:rPr>
        <w:t xml:space="preserve">We extracted demographic information, employment status, measures of adiposity, drinking and smoking history, self-reported </w:t>
      </w:r>
      <w:r w:rsidR="001D58D7" w:rsidRPr="00C65DC5">
        <w:rPr>
          <w:rFonts w:cs="Arial"/>
          <w:bCs/>
        </w:rPr>
        <w:t>LTPA</w:t>
      </w:r>
      <w:r w:rsidRPr="00C65DC5">
        <w:rPr>
          <w:rFonts w:cs="Arial"/>
          <w:bCs/>
        </w:rPr>
        <w:t>, self-reported walking and cycling for travel, and inflammatory</w:t>
      </w:r>
      <w:r w:rsidRPr="00C65DC5">
        <w:rPr>
          <w:rFonts w:eastAsiaTheme="minorEastAsia" w:cs="Arial"/>
          <w:bCs/>
          <w:lang w:eastAsia="zh-CN"/>
        </w:rPr>
        <w:t xml:space="preserve"> and lipid biomarkers</w:t>
      </w:r>
      <w:r w:rsidRPr="00C65DC5">
        <w:rPr>
          <w:rFonts w:cs="Arial"/>
          <w:bCs/>
        </w:rPr>
        <w:t xml:space="preserve"> and combined them into a single dataset for each data collection wave. We created a single dataset for each wave of data from NHANES 2007-2008 and </w:t>
      </w:r>
      <w:proofErr w:type="gramStart"/>
      <w:r w:rsidRPr="00C65DC5">
        <w:rPr>
          <w:rFonts w:cs="Arial"/>
          <w:bCs/>
        </w:rPr>
        <w:t>2009-2010, and</w:t>
      </w:r>
      <w:proofErr w:type="gramEnd"/>
      <w:r w:rsidRPr="00C65DC5">
        <w:rPr>
          <w:rFonts w:cs="Arial"/>
          <w:bCs/>
        </w:rPr>
        <w:t xml:space="preserve"> excluded those who were younger than 20 years old or were pregnant, or unable to walk for a quarter mile.</w:t>
      </w:r>
    </w:p>
    <w:p w:rsidR="00567E98" w:rsidRPr="00C65DC5" w:rsidRDefault="00567E98" w:rsidP="00C044D0">
      <w:pPr>
        <w:spacing w:line="480" w:lineRule="auto"/>
        <w:jc w:val="both"/>
        <w:rPr>
          <w:rFonts w:cs="Arial"/>
          <w:bCs/>
        </w:rPr>
      </w:pPr>
    </w:p>
    <w:p w:rsidR="007D4ED1" w:rsidRPr="00C65DC5" w:rsidRDefault="007D4ED1" w:rsidP="00C044D0">
      <w:pPr>
        <w:spacing w:line="480" w:lineRule="auto"/>
        <w:jc w:val="both"/>
        <w:rPr>
          <w:rFonts w:eastAsia="Arial Unicode MS" w:cs="Arial"/>
          <w:u w:val="single"/>
          <w:shd w:val="clear" w:color="auto" w:fill="FFFFFF"/>
          <w:lang w:eastAsia="zh-CN"/>
        </w:rPr>
      </w:pPr>
      <w:r w:rsidRPr="00C65DC5">
        <w:rPr>
          <w:rFonts w:eastAsia="Arial Unicode MS" w:cs="Arial"/>
          <w:u w:val="single"/>
          <w:shd w:val="clear" w:color="auto" w:fill="FFFFFF"/>
        </w:rPr>
        <w:t>Active transport</w:t>
      </w:r>
    </w:p>
    <w:p w:rsidR="007D4ED1" w:rsidRPr="00C65DC5" w:rsidRDefault="007D4ED1" w:rsidP="00C044D0">
      <w:pPr>
        <w:spacing w:line="480" w:lineRule="auto"/>
        <w:jc w:val="both"/>
        <w:rPr>
          <w:rFonts w:cs="Arial"/>
          <w:bCs/>
        </w:rPr>
      </w:pPr>
      <w:r w:rsidRPr="00C65DC5">
        <w:rPr>
          <w:rFonts w:eastAsia="Arial Unicode MS" w:cs="Arial"/>
          <w:shd w:val="clear" w:color="auto" w:fill="FFFFFF"/>
        </w:rPr>
        <w:t xml:space="preserve">Participants self-reported their active transport </w:t>
      </w:r>
      <w:r w:rsidR="00567E98" w:rsidRPr="00C65DC5">
        <w:rPr>
          <w:rFonts w:eastAsia="Arial Unicode MS" w:cs="Arial"/>
          <w:shd w:val="clear" w:color="auto" w:fill="FFFFFF"/>
        </w:rPr>
        <w:t>behaviour</w:t>
      </w:r>
      <w:r w:rsidRPr="00C65DC5">
        <w:rPr>
          <w:rFonts w:eastAsia="Arial Unicode MS" w:cs="Arial"/>
          <w:shd w:val="clear" w:color="auto" w:fill="FFFFFF"/>
        </w:rPr>
        <w:t xml:space="preserve"> in the </w:t>
      </w:r>
      <w:r w:rsidRPr="00C65DC5">
        <w:rPr>
          <w:rFonts w:cs="Arial"/>
          <w:bCs/>
        </w:rPr>
        <w:t xml:space="preserve">2007-2008 and 2009-2010 </w:t>
      </w:r>
      <w:r w:rsidRPr="00C65DC5">
        <w:rPr>
          <w:rFonts w:eastAsia="Arial Unicode MS" w:cs="Arial"/>
          <w:shd w:val="clear" w:color="auto" w:fill="FFFFFF"/>
        </w:rPr>
        <w:t xml:space="preserve">waves. Participants were asked if they walk or use a bicycle for at least 10 minutes continuously to get to and from places (to work, for shopping, to school). Participants who answered “no” to this question were classified as non-active transporters (zero minutes/week active transport). For those who answered </w:t>
      </w:r>
      <w:r w:rsidR="009773A2" w:rsidRPr="00C65DC5">
        <w:rPr>
          <w:rFonts w:eastAsia="Arial Unicode MS" w:cs="Arial"/>
          <w:shd w:val="clear" w:color="auto" w:fill="FFFFFF"/>
        </w:rPr>
        <w:t>“</w:t>
      </w:r>
      <w:r w:rsidRPr="00C65DC5">
        <w:rPr>
          <w:rFonts w:eastAsia="Arial Unicode MS" w:cs="Arial"/>
          <w:shd w:val="clear" w:color="auto" w:fill="FFFFFF"/>
        </w:rPr>
        <w:t>yes</w:t>
      </w:r>
      <w:r w:rsidR="009773A2" w:rsidRPr="00C65DC5">
        <w:rPr>
          <w:rFonts w:eastAsia="Arial Unicode MS" w:cs="Arial"/>
          <w:shd w:val="clear" w:color="auto" w:fill="FFFFFF"/>
        </w:rPr>
        <w:t>”</w:t>
      </w:r>
      <w:r w:rsidRPr="00C65DC5">
        <w:rPr>
          <w:rFonts w:eastAsia="Arial Unicode MS" w:cs="Arial"/>
          <w:shd w:val="clear" w:color="auto" w:fill="FFFFFF"/>
        </w:rPr>
        <w:t>, they were further asked about activity frequency (“</w:t>
      </w:r>
      <w:r w:rsidR="009773A2" w:rsidRPr="00C65DC5">
        <w:rPr>
          <w:rFonts w:eastAsia="Arial Unicode MS" w:cs="Arial"/>
          <w:shd w:val="clear" w:color="auto" w:fill="FFFFFF"/>
        </w:rPr>
        <w:t>I</w:t>
      </w:r>
      <w:r w:rsidRPr="00C65DC5">
        <w:rPr>
          <w:rFonts w:eastAsia="Arial Unicode MS" w:cs="Arial"/>
          <w:shd w:val="clear" w:color="auto" w:fill="FFFFFF"/>
        </w:rPr>
        <w:t>n a typical week, on who many days do you walk or bicycle for at least 10 minutes continuously to get to and from places?”), and duration (“How many time</w:t>
      </w:r>
      <w:r w:rsidR="006258EC" w:rsidRPr="00C65DC5">
        <w:rPr>
          <w:rFonts w:eastAsia="Arial Unicode MS" w:cs="Arial"/>
          <w:shd w:val="clear" w:color="auto" w:fill="FFFFFF"/>
        </w:rPr>
        <w:t>s</w:t>
      </w:r>
      <w:r w:rsidRPr="00C65DC5">
        <w:rPr>
          <w:rFonts w:eastAsia="Arial Unicode MS" w:cs="Arial"/>
          <w:shd w:val="clear" w:color="auto" w:fill="FFFFFF"/>
        </w:rPr>
        <w:t xml:space="preserve"> do you spend walking or bicycling for travel on a typical day?”). Levels of active transport were calculated as the weekly minutes that participants reported participating in walking or cycling</w:t>
      </w:r>
      <w:r w:rsidRPr="00C65DC5">
        <w:rPr>
          <w:rFonts w:cs="Arial"/>
          <w:bCs/>
        </w:rPr>
        <w:t xml:space="preserve"> by multiplying the number of days participants walked or bicycled by their daily duration. </w:t>
      </w:r>
      <w:r w:rsidRPr="00C65DC5">
        <w:rPr>
          <w:rFonts w:eastAsia="Arial Unicode MS" w:cs="Arial"/>
          <w:shd w:val="clear" w:color="auto" w:fill="FFFFFF"/>
        </w:rPr>
        <w:t>Travel mode was defined as non-active transport (zero minutes/week active transport)</w:t>
      </w:r>
      <w:r w:rsidR="00467067" w:rsidRPr="00C65DC5">
        <w:rPr>
          <w:rFonts w:eastAsia="Arial Unicode MS" w:cs="Arial"/>
          <w:shd w:val="clear" w:color="auto" w:fill="FFFFFF"/>
          <w:vertAlign w:val="superscript"/>
        </w:rPr>
        <w:t>18</w:t>
      </w:r>
      <w:r w:rsidRPr="00C65DC5">
        <w:rPr>
          <w:rFonts w:eastAsia="Arial Unicode MS" w:cs="Arial"/>
          <w:shd w:val="clear" w:color="auto" w:fill="FFFFFF"/>
        </w:rPr>
        <w:t>, low level of active transport (</w:t>
      </w:r>
      <w:r w:rsidR="00515F02" w:rsidRPr="00C65DC5">
        <w:rPr>
          <w:rFonts w:eastAsia="Arial Unicode MS" w:cs="Arial"/>
          <w:shd w:val="clear" w:color="auto" w:fill="FFFFFF"/>
        </w:rPr>
        <w:t>&lt;</w:t>
      </w:r>
      <w:r w:rsidRPr="00C65DC5">
        <w:rPr>
          <w:rFonts w:eastAsia="Arial Unicode MS" w:cs="Arial"/>
          <w:shd w:val="clear" w:color="auto" w:fill="FFFFFF"/>
        </w:rPr>
        <w:t xml:space="preserve">150 minutes/week), and high level of active transport (≥ 150 minutes/week). </w:t>
      </w:r>
    </w:p>
    <w:p w:rsidR="007D4ED1" w:rsidRPr="00C65DC5" w:rsidRDefault="007D4ED1" w:rsidP="00C044D0">
      <w:pPr>
        <w:spacing w:line="480" w:lineRule="auto"/>
        <w:jc w:val="both"/>
        <w:rPr>
          <w:rFonts w:cs="Arial"/>
          <w:bCs/>
          <w:u w:val="single"/>
        </w:rPr>
      </w:pPr>
      <w:r w:rsidRPr="00C65DC5">
        <w:rPr>
          <w:rFonts w:cs="Arial"/>
          <w:bCs/>
          <w:u w:val="single"/>
        </w:rPr>
        <w:t>Anthropometry</w:t>
      </w:r>
    </w:p>
    <w:p w:rsidR="007D4ED1" w:rsidRPr="00C65DC5" w:rsidRDefault="007D4ED1" w:rsidP="00C044D0">
      <w:pPr>
        <w:spacing w:line="480" w:lineRule="auto"/>
        <w:jc w:val="both"/>
        <w:rPr>
          <w:rFonts w:cs="Arial"/>
          <w:bCs/>
        </w:rPr>
      </w:pPr>
      <w:r w:rsidRPr="00C65DC5">
        <w:rPr>
          <w:rFonts w:cs="Arial"/>
          <w:bCs/>
        </w:rPr>
        <w:lastRenderedPageBreak/>
        <w:t xml:space="preserve">Weight and height were measured at the time of </w:t>
      </w:r>
      <w:r w:rsidRPr="00C65DC5">
        <w:rPr>
          <w:rFonts w:cs="Arial"/>
        </w:rPr>
        <w:t>physical examinations at the MEC</w:t>
      </w:r>
      <w:r w:rsidRPr="00C65DC5">
        <w:rPr>
          <w:rFonts w:cs="Arial"/>
          <w:bCs/>
        </w:rPr>
        <w:t>. The measurements followed standard procedures and were carried out by trained technicians using standardized equipment. BMI was calculated as weight in kg</w:t>
      </w:r>
      <w:proofErr w:type="gramStart"/>
      <w:r w:rsidRPr="00C65DC5">
        <w:rPr>
          <w:rFonts w:cs="Arial"/>
          <w:bCs/>
        </w:rPr>
        <w:t>/(</w:t>
      </w:r>
      <w:proofErr w:type="gramEnd"/>
      <w:r w:rsidRPr="00C65DC5">
        <w:rPr>
          <w:rFonts w:cs="Arial"/>
          <w:bCs/>
        </w:rPr>
        <w:t>height in meters)</w:t>
      </w:r>
      <w:r w:rsidRPr="00C65DC5">
        <w:rPr>
          <w:rFonts w:cs="Arial"/>
          <w:bCs/>
          <w:vertAlign w:val="superscript"/>
        </w:rPr>
        <w:t>2</w:t>
      </w:r>
      <w:r w:rsidRPr="00C65DC5">
        <w:rPr>
          <w:rFonts w:cs="Arial"/>
          <w:bCs/>
        </w:rPr>
        <w:t>. We categorized study participants into standard BMI categories: underweight (&lt;18.5kg/m</w:t>
      </w:r>
      <w:r w:rsidRPr="00C65DC5">
        <w:rPr>
          <w:rFonts w:cs="Arial"/>
          <w:bCs/>
          <w:vertAlign w:val="superscript"/>
        </w:rPr>
        <w:t>2</w:t>
      </w:r>
      <w:r w:rsidRPr="00C65DC5">
        <w:rPr>
          <w:rFonts w:cs="Arial"/>
          <w:bCs/>
        </w:rPr>
        <w:t>), normal weight (18.5-24.9 kg/m</w:t>
      </w:r>
      <w:r w:rsidRPr="00C65DC5">
        <w:rPr>
          <w:rFonts w:cs="Arial"/>
          <w:bCs/>
          <w:vertAlign w:val="superscript"/>
        </w:rPr>
        <w:t>2</w:t>
      </w:r>
      <w:r w:rsidRPr="00C65DC5">
        <w:rPr>
          <w:rFonts w:cs="Arial"/>
          <w:bCs/>
        </w:rPr>
        <w:t>), overweight (25.0 – 29.9 kg/m</w:t>
      </w:r>
      <w:r w:rsidRPr="00C65DC5">
        <w:rPr>
          <w:rFonts w:cs="Arial"/>
          <w:bCs/>
          <w:vertAlign w:val="superscript"/>
        </w:rPr>
        <w:t>2</w:t>
      </w:r>
      <w:r w:rsidRPr="00C65DC5">
        <w:rPr>
          <w:rFonts w:cs="Arial"/>
          <w:bCs/>
        </w:rPr>
        <w:t>), and obese (≥30.0 kg/m</w:t>
      </w:r>
      <w:r w:rsidRPr="00C65DC5">
        <w:rPr>
          <w:rFonts w:cs="Arial"/>
          <w:bCs/>
          <w:vertAlign w:val="superscript"/>
        </w:rPr>
        <w:t>2</w:t>
      </w:r>
      <w:r w:rsidRPr="00C65DC5">
        <w:rPr>
          <w:rFonts w:cs="Arial"/>
          <w:bCs/>
        </w:rPr>
        <w:t>). For analytic purposes, we combined underweight and normal weight participants (≤25 kg/m</w:t>
      </w:r>
      <w:r w:rsidRPr="00C65DC5">
        <w:rPr>
          <w:rFonts w:cs="Arial"/>
          <w:bCs/>
          <w:vertAlign w:val="superscript"/>
        </w:rPr>
        <w:t>2</w:t>
      </w:r>
      <w:r w:rsidRPr="00C65DC5">
        <w:rPr>
          <w:rFonts w:cs="Arial"/>
          <w:bCs/>
        </w:rPr>
        <w:t>)</w:t>
      </w:r>
      <w:r w:rsidR="00515F02" w:rsidRPr="00C65DC5">
        <w:rPr>
          <w:rFonts w:cs="Arial"/>
          <w:bCs/>
          <w:vertAlign w:val="superscript"/>
        </w:rPr>
        <w:t>19</w:t>
      </w:r>
      <w:r w:rsidRPr="00C65DC5">
        <w:rPr>
          <w:rFonts w:cs="Arial"/>
          <w:bCs/>
        </w:rPr>
        <w:t xml:space="preserve">. Waist circumference was measured according to the WHO procedures in </w:t>
      </w:r>
      <w:r w:rsidR="00467067" w:rsidRPr="00C65DC5">
        <w:rPr>
          <w:rFonts w:cs="Arial"/>
          <w:bCs/>
        </w:rPr>
        <w:t>centimetres</w:t>
      </w:r>
      <w:r w:rsidRPr="00C65DC5">
        <w:rPr>
          <w:rFonts w:cs="Arial"/>
          <w:bCs/>
        </w:rPr>
        <w:t>.</w:t>
      </w:r>
    </w:p>
    <w:p w:rsidR="007D4ED1" w:rsidRPr="00C65DC5" w:rsidRDefault="007D4ED1" w:rsidP="00C044D0">
      <w:pPr>
        <w:spacing w:line="480" w:lineRule="auto"/>
        <w:jc w:val="both"/>
        <w:rPr>
          <w:rFonts w:cs="Arial"/>
          <w:bCs/>
          <w:u w:val="single"/>
        </w:rPr>
      </w:pPr>
      <w:r w:rsidRPr="00C65DC5">
        <w:rPr>
          <w:rFonts w:cs="Arial"/>
          <w:bCs/>
          <w:u w:val="single"/>
        </w:rPr>
        <w:t>Serum inflammatory biomarkers and lipid markers</w:t>
      </w:r>
    </w:p>
    <w:p w:rsidR="007D4ED1" w:rsidRPr="00C65DC5" w:rsidRDefault="007D4ED1" w:rsidP="00C044D0">
      <w:pPr>
        <w:spacing w:line="480" w:lineRule="auto"/>
        <w:jc w:val="both"/>
        <w:rPr>
          <w:rFonts w:cs="Arial"/>
          <w:bCs/>
          <w:u w:val="single"/>
        </w:rPr>
      </w:pPr>
      <w:r w:rsidRPr="00C65DC5">
        <w:rPr>
          <w:rFonts w:eastAsiaTheme="minorEastAsia" w:cs="Arial"/>
          <w:bCs/>
          <w:lang w:eastAsia="zh-CN"/>
        </w:rPr>
        <w:t>T</w:t>
      </w:r>
      <w:r w:rsidRPr="00C65DC5">
        <w:rPr>
          <w:rFonts w:cs="Arial"/>
          <w:bCs/>
        </w:rPr>
        <w:t>he process of blood collection is detailed in the NHANES Laboratory/Medical Technologist Procedures Manual</w:t>
      </w:r>
      <w:r w:rsidR="00EB3A4F" w:rsidRPr="00C65DC5">
        <w:rPr>
          <w:rFonts w:cs="Arial"/>
          <w:bCs/>
          <w:vertAlign w:val="superscript"/>
        </w:rPr>
        <w:t>20</w:t>
      </w:r>
      <w:r w:rsidRPr="00C65DC5">
        <w:rPr>
          <w:rFonts w:cs="Arial"/>
          <w:bCs/>
        </w:rPr>
        <w:t xml:space="preserve">. Circulating </w:t>
      </w:r>
      <w:r w:rsidRPr="00C65DC5">
        <w:rPr>
          <w:rFonts w:cs="Arial"/>
        </w:rPr>
        <w:t xml:space="preserve">CRP </w:t>
      </w:r>
      <w:r w:rsidRPr="00C65DC5">
        <w:rPr>
          <w:rFonts w:cs="Arial"/>
          <w:bCs/>
        </w:rPr>
        <w:t>was quantified by latex-enhanced nephelometry with a Behring Nephelometer Analyzer System. CRP levels were categorized to low (&lt;1.0 mg/L), moderate (1.0 –3.0 mg/L), and high (&gt;3.0 mg/L)</w:t>
      </w:r>
      <w:r w:rsidR="00EB3A4F" w:rsidRPr="00C65DC5">
        <w:rPr>
          <w:rFonts w:cs="Arial"/>
          <w:bCs/>
          <w:vertAlign w:val="superscript"/>
        </w:rPr>
        <w:t>21</w:t>
      </w:r>
      <w:r w:rsidRPr="00C65DC5">
        <w:rPr>
          <w:rFonts w:cs="Arial"/>
          <w:bCs/>
        </w:rPr>
        <w:t xml:space="preserve">. Individuals with CRP levels ≥10 mg/L were excluded since this may represent an acute infective </w:t>
      </w:r>
      <w:proofErr w:type="spellStart"/>
      <w:r w:rsidRPr="00C65DC5">
        <w:rPr>
          <w:rFonts w:cs="Arial"/>
          <w:bCs/>
        </w:rPr>
        <w:t>episode.WBC</w:t>
      </w:r>
      <w:proofErr w:type="spellEnd"/>
      <w:r w:rsidRPr="00C65DC5">
        <w:rPr>
          <w:rFonts w:cs="Arial"/>
          <w:bCs/>
        </w:rPr>
        <w:t xml:space="preserve"> were counted with Coulter HMX </w:t>
      </w:r>
      <w:proofErr w:type="spellStart"/>
      <w:r w:rsidRPr="00C65DC5">
        <w:rPr>
          <w:rFonts w:cs="Arial"/>
          <w:bCs/>
        </w:rPr>
        <w:t>Hematology</w:t>
      </w:r>
      <w:proofErr w:type="spellEnd"/>
      <w:r w:rsidRPr="00C65DC5">
        <w:rPr>
          <w:rFonts w:cs="Arial"/>
          <w:bCs/>
        </w:rPr>
        <w:t xml:space="preserve"> Analyzer, a quantitative, automated </w:t>
      </w:r>
      <w:proofErr w:type="spellStart"/>
      <w:r w:rsidRPr="00C65DC5">
        <w:rPr>
          <w:rFonts w:cs="Arial"/>
          <w:bCs/>
        </w:rPr>
        <w:t>hematology</w:t>
      </w:r>
      <w:proofErr w:type="spellEnd"/>
      <w:r w:rsidR="00C813DE" w:rsidRPr="00C65DC5">
        <w:rPr>
          <w:rFonts w:cs="Arial"/>
          <w:bCs/>
        </w:rPr>
        <w:t xml:space="preserve"> </w:t>
      </w:r>
      <w:proofErr w:type="spellStart"/>
      <w:r w:rsidRPr="00C65DC5">
        <w:rPr>
          <w:rFonts w:cs="Arial"/>
          <w:bCs/>
        </w:rPr>
        <w:t>analyzer</w:t>
      </w:r>
      <w:proofErr w:type="spellEnd"/>
      <w:r w:rsidRPr="00C65DC5">
        <w:rPr>
          <w:rFonts w:cs="Arial"/>
          <w:bCs/>
        </w:rPr>
        <w:t xml:space="preserve"> and leukocyte differential cell counter for In Vitro diagnostic use in clinical laboratories. Serum high-density lipoprotein cholesterol (HDL-C), total cholesterol and </w:t>
      </w:r>
      <w:r w:rsidRPr="00C65DC5">
        <w:rPr>
          <w:rFonts w:cs="Arial"/>
        </w:rPr>
        <w:t>triglycerides</w:t>
      </w:r>
      <w:r w:rsidRPr="00C65DC5">
        <w:rPr>
          <w:rFonts w:cs="Arial"/>
          <w:bCs/>
        </w:rPr>
        <w:t xml:space="preserve"> were determined enzymatically on Roche Modular P chemistry </w:t>
      </w:r>
      <w:proofErr w:type="spellStart"/>
      <w:r w:rsidRPr="00C65DC5">
        <w:rPr>
          <w:rFonts w:cs="Arial"/>
          <w:bCs/>
        </w:rPr>
        <w:t>analyzer</w:t>
      </w:r>
      <w:proofErr w:type="spellEnd"/>
      <w:r w:rsidRPr="00C65DC5">
        <w:rPr>
          <w:rFonts w:cs="Arial"/>
          <w:bCs/>
        </w:rPr>
        <w:t xml:space="preserve"> (Roche Diagnostics, 9115 Hague Road, Indianapolis, IN 46250). Low</w:t>
      </w:r>
      <w:r w:rsidRPr="00C65DC5">
        <w:rPr>
          <w:rFonts w:cs="Arial"/>
          <w:shd w:val="clear" w:color="auto" w:fill="FFFFFF"/>
        </w:rPr>
        <w:t xml:space="preserve">-density lipoprotein cholesterol (LDL-C) was calculated using the </w:t>
      </w:r>
      <w:proofErr w:type="spellStart"/>
      <w:r w:rsidRPr="00C65DC5">
        <w:rPr>
          <w:rFonts w:cs="Arial"/>
          <w:shd w:val="clear" w:color="auto" w:fill="FFFFFF"/>
        </w:rPr>
        <w:t>Friedewald</w:t>
      </w:r>
      <w:proofErr w:type="spellEnd"/>
      <w:r w:rsidR="00C813DE" w:rsidRPr="00C65DC5">
        <w:rPr>
          <w:rFonts w:cs="Arial"/>
          <w:shd w:val="clear" w:color="auto" w:fill="FFFFFF"/>
        </w:rPr>
        <w:t xml:space="preserve"> </w:t>
      </w:r>
      <w:r w:rsidRPr="00C65DC5">
        <w:rPr>
          <w:rFonts w:cs="Arial"/>
          <w:shd w:val="clear" w:color="auto" w:fill="FFFFFF"/>
        </w:rPr>
        <w:t>formula by subtracting HDL-C and triglycerides/5 from total cholesterol, which restricted the sample to triglycerides values less or equal to 400/mg/dL for validity</w:t>
      </w:r>
      <w:r w:rsidR="00EB3A4F" w:rsidRPr="00C65DC5">
        <w:rPr>
          <w:rFonts w:cs="Arial"/>
          <w:shd w:val="clear" w:color="auto" w:fill="FFFFFF"/>
          <w:vertAlign w:val="superscript"/>
        </w:rPr>
        <w:t>22</w:t>
      </w:r>
      <w:r w:rsidRPr="00C65DC5">
        <w:rPr>
          <w:rFonts w:cs="Arial"/>
          <w:shd w:val="clear" w:color="auto" w:fill="FFFFFF"/>
        </w:rPr>
        <w:t>.</w:t>
      </w:r>
    </w:p>
    <w:p w:rsidR="007D4ED1" w:rsidRPr="00C65DC5" w:rsidRDefault="007D4ED1" w:rsidP="00C044D0">
      <w:pPr>
        <w:spacing w:line="480" w:lineRule="auto"/>
        <w:jc w:val="both"/>
        <w:rPr>
          <w:rFonts w:cs="Arial"/>
          <w:bCs/>
          <w:u w:val="single"/>
        </w:rPr>
      </w:pPr>
      <w:r w:rsidRPr="00C65DC5">
        <w:rPr>
          <w:rFonts w:cs="Arial"/>
          <w:bCs/>
          <w:u w:val="single"/>
        </w:rPr>
        <w:t>Socio-demographic characteristics</w:t>
      </w:r>
    </w:p>
    <w:p w:rsidR="007D4ED1" w:rsidRPr="00C65DC5" w:rsidRDefault="007D4ED1" w:rsidP="00C044D0">
      <w:pPr>
        <w:spacing w:line="480" w:lineRule="auto"/>
        <w:jc w:val="both"/>
        <w:rPr>
          <w:rFonts w:cs="Arial"/>
          <w:bCs/>
        </w:rPr>
      </w:pPr>
      <w:r w:rsidRPr="00C65DC5">
        <w:rPr>
          <w:rFonts w:cs="Arial"/>
          <w:bCs/>
        </w:rPr>
        <w:t>Socio-demographic characteristics including age, gender, race and ethnicity, education, marital status, smoking and drinking behavio</w:t>
      </w:r>
      <w:r w:rsidR="00C73833" w:rsidRPr="00C65DC5">
        <w:rPr>
          <w:rFonts w:cs="Arial"/>
          <w:bCs/>
        </w:rPr>
        <w:t>u</w:t>
      </w:r>
      <w:r w:rsidRPr="00C65DC5">
        <w:rPr>
          <w:rFonts w:cs="Arial"/>
          <w:bCs/>
        </w:rPr>
        <w:t xml:space="preserve">r, ratio of family income to poverty, employment status, and chronic illness were extracted. Based on self-reported race and ethnicity, participants were classified into one of </w:t>
      </w:r>
      <w:r w:rsidRPr="00C65DC5">
        <w:rPr>
          <w:rFonts w:cs="Arial"/>
          <w:bCs/>
        </w:rPr>
        <w:lastRenderedPageBreak/>
        <w:t>the three racial/ethnic groups: Non-Hispanic White, Non-Hispanic Black, and Hispanic and others. Education levels were classified into four groups: less than 12</w:t>
      </w:r>
      <w:r w:rsidRPr="00C65DC5">
        <w:rPr>
          <w:rFonts w:cs="Arial"/>
          <w:bCs/>
          <w:vertAlign w:val="superscript"/>
        </w:rPr>
        <w:t>th</w:t>
      </w:r>
      <w:r w:rsidRPr="00C65DC5">
        <w:rPr>
          <w:rFonts w:cs="Arial"/>
          <w:bCs/>
        </w:rPr>
        <w:t xml:space="preserve"> grade, high school, some college, and college graduate or above. Participants’ marital status were summarized into two groups: live with someone (married, and living with partner), and live alone (widowed, divorced, separated, never married). Based on self-reported occupation, we created a binary variable for employed (working at a job or business, with a job or business but not at work) and unemployed (looking for work, not working at a job or business). Ratio of family income to poverty was used as an indicator of socioeconomic status was categorized to six groups (&lt;1, 1-1.9, 2-2.9, 3-3.9, 4-4.9, 5 and above). Alcohol consumption was classified into never drinker, one or more drink per week, and more than one drink per week. Finally, we classified participants into three groups: never smokers (did not smoke 100 cigarettes and do not smoke now), former smokers (smoked 100 cigarettes in life and do not smoke now), and current smokers (smoked 100 cigarettes in life and smoke now).</w:t>
      </w:r>
    </w:p>
    <w:p w:rsidR="007D4ED1" w:rsidRPr="00C65DC5" w:rsidRDefault="007D4ED1" w:rsidP="00C044D0">
      <w:pPr>
        <w:spacing w:line="480" w:lineRule="auto"/>
        <w:jc w:val="both"/>
        <w:rPr>
          <w:rFonts w:cs="Arial"/>
          <w:bCs/>
          <w:u w:val="single"/>
        </w:rPr>
      </w:pPr>
      <w:r w:rsidRPr="00C65DC5">
        <w:rPr>
          <w:rFonts w:cs="Arial"/>
          <w:bCs/>
          <w:u w:val="single"/>
        </w:rPr>
        <w:t>Self-reported leisure-time physical activity (LTPA)</w:t>
      </w:r>
    </w:p>
    <w:p w:rsidR="007D4ED1" w:rsidRPr="00C65DC5" w:rsidRDefault="007D4ED1" w:rsidP="00C044D0">
      <w:pPr>
        <w:spacing w:line="480" w:lineRule="auto"/>
        <w:jc w:val="both"/>
        <w:rPr>
          <w:rFonts w:cs="Arial"/>
          <w:bCs/>
        </w:rPr>
      </w:pPr>
      <w:r w:rsidRPr="00C65DC5">
        <w:rPr>
          <w:rFonts w:cs="Arial"/>
          <w:bCs/>
        </w:rPr>
        <w:t>Participants self-reported their daily activities and leisure time activities using questions based on the Global Physical Activity Questionnaire (GPAQ)</w:t>
      </w:r>
      <w:r w:rsidR="00EB3A4F" w:rsidRPr="00C65DC5">
        <w:rPr>
          <w:rFonts w:cs="Arial"/>
          <w:bCs/>
          <w:vertAlign w:val="superscript"/>
        </w:rPr>
        <w:t>23</w:t>
      </w:r>
      <w:r w:rsidRPr="00C65DC5">
        <w:rPr>
          <w:rFonts w:cs="Arial"/>
          <w:bCs/>
        </w:rPr>
        <w:t>. Levels of LTPA were calculated as the minutes per week that participants reported participating in moderate-to-vigorous-intensity physical activity (MVPA). Participants reported the number of days and minutes spent in moderate recreational and vigorous recreational activities in a typical week, by answering questions “In a typical week, on how many days do you do vigorous-intensity sports, fitness or recreational activities?”, “Minutes vigorous recreational activities”, “In a typical week, on how many days do you do moderate-intensity sports, fitness or recreational activities?”, and “Minutes moderate recreational activities”. We summarized the total number of minutes for both activities, where the number of minutes spent in vigorous-intensity physical activity were doubled and added to the number of minutes of moderate-intensity physical activity to approximately equivalent the MET value</w:t>
      </w:r>
      <w:r w:rsidR="00EB3A4F" w:rsidRPr="00C65DC5">
        <w:rPr>
          <w:rFonts w:cs="Arial"/>
          <w:bCs/>
          <w:vertAlign w:val="superscript"/>
        </w:rPr>
        <w:t>24</w:t>
      </w:r>
      <w:r w:rsidRPr="00C65DC5">
        <w:rPr>
          <w:rFonts w:cs="Arial"/>
          <w:bCs/>
        </w:rPr>
        <w:t xml:space="preserve">. Participants were classified as inactive (zero min/week </w:t>
      </w:r>
      <w:r w:rsidRPr="00C65DC5">
        <w:rPr>
          <w:rFonts w:cs="Arial"/>
          <w:bCs/>
        </w:rPr>
        <w:lastRenderedPageBreak/>
        <w:t>MVPA), insufficiently active (&lt;150 min/week MVPA), and sufficiently active (≥150 min/week MVPA) based on the WHO physical activity guidelines</w:t>
      </w:r>
      <w:r w:rsidR="00EB3A4F" w:rsidRPr="00C65DC5">
        <w:rPr>
          <w:rFonts w:cs="Arial"/>
          <w:bCs/>
          <w:vertAlign w:val="superscript"/>
        </w:rPr>
        <w:t>25</w:t>
      </w:r>
      <w:r w:rsidRPr="00C65DC5">
        <w:rPr>
          <w:rFonts w:cs="Arial"/>
          <w:bCs/>
        </w:rPr>
        <w:t>.</w:t>
      </w:r>
    </w:p>
    <w:p w:rsidR="007D4ED1" w:rsidRPr="00C65DC5" w:rsidRDefault="007D4ED1" w:rsidP="00C044D0">
      <w:pPr>
        <w:spacing w:line="480" w:lineRule="auto"/>
        <w:jc w:val="both"/>
        <w:rPr>
          <w:rFonts w:eastAsia="Arial Unicode MS" w:cs="Arial"/>
          <w:shd w:val="clear" w:color="auto" w:fill="FFFFFF"/>
        </w:rPr>
      </w:pPr>
      <w:r w:rsidRPr="00C65DC5">
        <w:rPr>
          <w:rFonts w:eastAsia="Arial Unicode MS" w:cs="Arial"/>
          <w:shd w:val="clear" w:color="auto" w:fill="FFFFFF"/>
        </w:rPr>
        <w:br w:type="page"/>
      </w:r>
    </w:p>
    <w:p w:rsidR="007D4ED1" w:rsidRPr="00C65DC5" w:rsidRDefault="007D4ED1" w:rsidP="00C044D0">
      <w:pPr>
        <w:spacing w:line="480" w:lineRule="auto"/>
        <w:jc w:val="both"/>
        <w:rPr>
          <w:rFonts w:eastAsia="Arial Unicode MS" w:cs="Arial"/>
          <w:b/>
          <w:shd w:val="clear" w:color="auto" w:fill="FFFFFF"/>
        </w:rPr>
      </w:pPr>
      <w:r w:rsidRPr="00C65DC5">
        <w:rPr>
          <w:rFonts w:eastAsia="Arial Unicode MS" w:cs="Arial"/>
          <w:b/>
          <w:shd w:val="clear" w:color="auto" w:fill="FFFFFF"/>
        </w:rPr>
        <w:lastRenderedPageBreak/>
        <w:t>STATISTICAL ANALYSIS</w:t>
      </w:r>
    </w:p>
    <w:p w:rsidR="007D4ED1" w:rsidRPr="00C65DC5" w:rsidRDefault="007D4ED1" w:rsidP="00C044D0">
      <w:pPr>
        <w:spacing w:line="480" w:lineRule="auto"/>
        <w:jc w:val="both"/>
        <w:rPr>
          <w:rFonts w:cs="Arial"/>
        </w:rPr>
      </w:pPr>
      <w:r w:rsidRPr="00C65DC5">
        <w:rPr>
          <w:rFonts w:cs="Arial"/>
        </w:rPr>
        <w:t xml:space="preserve">Survey analysis procedures were used to account for the sample weights (MEC exam weight), stratification, and clustering of the complex sampling design to ensure nationally representative estimates. We included participants with completed information on </w:t>
      </w:r>
      <w:r w:rsidRPr="00C65DC5">
        <w:rPr>
          <w:rFonts w:cs="Arial"/>
          <w:bCs/>
        </w:rPr>
        <w:t>active transport behavio</w:t>
      </w:r>
      <w:r w:rsidR="00C73833" w:rsidRPr="00C65DC5">
        <w:rPr>
          <w:rFonts w:cs="Arial"/>
          <w:bCs/>
        </w:rPr>
        <w:t>u</w:t>
      </w:r>
      <w:r w:rsidRPr="00C65DC5">
        <w:rPr>
          <w:rFonts w:cs="Arial"/>
          <w:bCs/>
        </w:rPr>
        <w:t>r, socio-demographic characteristics, self-reported LTPA, anthropometric measures and serum markers.</w:t>
      </w:r>
      <w:r w:rsidR="00F30604" w:rsidRPr="00C65DC5">
        <w:rPr>
          <w:rFonts w:cs="Arial"/>
          <w:bCs/>
        </w:rPr>
        <w:t xml:space="preserve"> A total of 3,248 adults provided </w:t>
      </w:r>
      <w:proofErr w:type="gramStart"/>
      <w:r w:rsidR="00F30604" w:rsidRPr="00C65DC5">
        <w:rPr>
          <w:rFonts w:cs="Arial"/>
          <w:bCs/>
        </w:rPr>
        <w:t>sufficient</w:t>
      </w:r>
      <w:proofErr w:type="gramEnd"/>
      <w:r w:rsidR="00F30604" w:rsidRPr="00C65DC5">
        <w:rPr>
          <w:rFonts w:cs="Arial"/>
          <w:bCs/>
        </w:rPr>
        <w:t xml:space="preserve"> data for analyses. </w:t>
      </w:r>
      <w:r w:rsidRPr="00C65DC5">
        <w:rPr>
          <w:rFonts w:cs="Arial"/>
        </w:rPr>
        <w:t xml:space="preserve">We calculated the descriptive statistics for participants’ characteristics, LTPA </w:t>
      </w:r>
      <w:proofErr w:type="spellStart"/>
      <w:proofErr w:type="gramStart"/>
      <w:r w:rsidRPr="00C65DC5">
        <w:rPr>
          <w:rFonts w:cs="Arial"/>
        </w:rPr>
        <w:t>categories</w:t>
      </w:r>
      <w:r w:rsidR="00173F06" w:rsidRPr="00C65DC5">
        <w:rPr>
          <w:rFonts w:cs="Arial"/>
        </w:rPr>
        <w:t>,</w:t>
      </w:r>
      <w:r w:rsidRPr="00C65DC5">
        <w:rPr>
          <w:rFonts w:cs="Arial"/>
          <w:bCs/>
        </w:rPr>
        <w:t>anthropometric</w:t>
      </w:r>
      <w:proofErr w:type="spellEnd"/>
      <w:proofErr w:type="gramEnd"/>
      <w:r w:rsidRPr="00C65DC5">
        <w:rPr>
          <w:rFonts w:cs="Arial"/>
          <w:bCs/>
        </w:rPr>
        <w:t xml:space="preserve"> measures and serum markers</w:t>
      </w:r>
      <w:r w:rsidRPr="00C65DC5">
        <w:rPr>
          <w:rFonts w:cs="Arial"/>
        </w:rPr>
        <w:t xml:space="preserve"> by their active transport status. We summarized weighted means and standard errors for continuous variables, and weighted proportions for categorical variables. </w:t>
      </w:r>
    </w:p>
    <w:p w:rsidR="007D4ED1" w:rsidRPr="00C65DC5" w:rsidRDefault="007D4ED1" w:rsidP="00C044D0">
      <w:pPr>
        <w:spacing w:line="480" w:lineRule="auto"/>
        <w:jc w:val="both"/>
        <w:rPr>
          <w:rFonts w:cs="Arial"/>
        </w:rPr>
      </w:pPr>
      <w:r w:rsidRPr="00C65DC5">
        <w:rPr>
          <w:rFonts w:eastAsia="Arial Unicode MS" w:cs="Arial"/>
          <w:shd w:val="clear" w:color="auto" w:fill="FFFFFF"/>
        </w:rPr>
        <w:t xml:space="preserve">Multinomial logistic regressions were carried out to quantify associations between levels of self-reported active transport </w:t>
      </w:r>
      <w:r w:rsidR="00173F06" w:rsidRPr="00C65DC5">
        <w:rPr>
          <w:rFonts w:eastAsia="Arial Unicode MS" w:cs="Arial"/>
          <w:shd w:val="clear" w:color="auto" w:fill="FFFFFF"/>
        </w:rPr>
        <w:t>(</w:t>
      </w:r>
      <w:r w:rsidR="004D31BE" w:rsidRPr="00C65DC5">
        <w:rPr>
          <w:rFonts w:eastAsia="Arial Unicode MS" w:cs="Arial"/>
          <w:shd w:val="clear" w:color="auto" w:fill="FFFFFF"/>
        </w:rPr>
        <w:t xml:space="preserve">or </w:t>
      </w:r>
      <w:proofErr w:type="gramStart"/>
      <w:r w:rsidR="004D31BE" w:rsidRPr="00C65DC5">
        <w:rPr>
          <w:rFonts w:eastAsia="Arial Unicode MS" w:cs="Arial"/>
          <w:shd w:val="clear" w:color="auto" w:fill="FFFFFF"/>
        </w:rPr>
        <w:t>LTPA</w:t>
      </w:r>
      <w:r w:rsidR="00173F06" w:rsidRPr="00C65DC5">
        <w:rPr>
          <w:rFonts w:eastAsia="Arial Unicode MS" w:cs="Arial"/>
          <w:shd w:val="clear" w:color="auto" w:fill="FFFFFF"/>
        </w:rPr>
        <w:t>)</w:t>
      </w:r>
      <w:r w:rsidRPr="00C65DC5">
        <w:rPr>
          <w:rFonts w:eastAsia="Arial Unicode MS" w:cs="Arial"/>
          <w:shd w:val="clear" w:color="auto" w:fill="FFFFFF"/>
        </w:rPr>
        <w:t>and</w:t>
      </w:r>
      <w:proofErr w:type="gramEnd"/>
      <w:r w:rsidRPr="00C65DC5">
        <w:rPr>
          <w:rFonts w:eastAsia="Arial Unicode MS" w:cs="Arial"/>
          <w:shd w:val="clear" w:color="auto" w:fill="FFFFFF"/>
        </w:rPr>
        <w:t xml:space="preserve"> quintiles of </w:t>
      </w:r>
      <w:r w:rsidRPr="00C65DC5">
        <w:rPr>
          <w:rFonts w:cs="Arial"/>
          <w:bCs/>
        </w:rPr>
        <w:t>anthropometric measures and serum markers</w:t>
      </w:r>
      <w:r w:rsidRPr="00C65DC5">
        <w:rPr>
          <w:rFonts w:eastAsia="Arial Unicode MS" w:cs="Arial"/>
          <w:shd w:val="clear" w:color="auto" w:fill="FFFFFF"/>
        </w:rPr>
        <w:t xml:space="preserve">. </w:t>
      </w:r>
      <w:r w:rsidRPr="00C65DC5">
        <w:rPr>
          <w:rFonts w:cs="Arial"/>
        </w:rPr>
        <w:t xml:space="preserve">The multivariable models were adjusted for </w:t>
      </w:r>
      <w:bookmarkStart w:id="4" w:name="_Hlk497038144"/>
      <w:r w:rsidRPr="00C65DC5">
        <w:rPr>
          <w:rFonts w:cs="Arial"/>
        </w:rPr>
        <w:t>age, gender, race and ethnicity, education level, marital status, smoking and drinking status, ratio of family income to poverty, employment status, chronic illnesses and self-reported LTPA</w:t>
      </w:r>
      <w:r w:rsidR="00B51D6F" w:rsidRPr="00C65DC5">
        <w:rPr>
          <w:rFonts w:cs="Arial"/>
        </w:rPr>
        <w:t xml:space="preserve"> (or active transport)</w:t>
      </w:r>
      <w:r w:rsidRPr="00C65DC5">
        <w:rPr>
          <w:rFonts w:cs="Arial"/>
        </w:rPr>
        <w:t xml:space="preserve"> for anthropometric measures, and additionally adjusted for BMI for serum inflammatory and lipid makers. </w:t>
      </w:r>
      <w:bookmarkEnd w:id="4"/>
      <w:r w:rsidR="00B305D8" w:rsidRPr="00C65DC5">
        <w:rPr>
          <w:rFonts w:cs="Arial"/>
        </w:rPr>
        <w:t>Results from the logistic regression models are presented as odds ratios (ORs) with 95% confidence intervals (95%CIs).</w:t>
      </w:r>
      <w:r w:rsidR="00C813DE" w:rsidRPr="00C65DC5">
        <w:rPr>
          <w:rFonts w:cs="Arial"/>
        </w:rPr>
        <w:t xml:space="preserve"> </w:t>
      </w:r>
      <w:r w:rsidR="00041C6B" w:rsidRPr="00C65DC5">
        <w:rPr>
          <w:rFonts w:cs="Arial"/>
        </w:rPr>
        <w:t>Further sensitivity analyses were carried out using multivariable linear regression treating anthropometric measures and serum makers as continuous variables.</w:t>
      </w:r>
      <w:r w:rsidR="00C813DE" w:rsidRPr="00C65DC5">
        <w:rPr>
          <w:rFonts w:cs="Arial"/>
        </w:rPr>
        <w:t xml:space="preserve"> </w:t>
      </w:r>
      <w:r w:rsidRPr="00C65DC5">
        <w:rPr>
          <w:rFonts w:cs="Arial"/>
        </w:rPr>
        <w:t xml:space="preserve">All statistical significance was set at </w:t>
      </w:r>
      <w:r w:rsidRPr="00C65DC5">
        <w:rPr>
          <w:rFonts w:cs="Arial"/>
          <w:i/>
        </w:rPr>
        <w:t>p</w:t>
      </w:r>
      <w:r w:rsidRPr="00C65DC5">
        <w:rPr>
          <w:rFonts w:cs="Arial"/>
        </w:rPr>
        <w:t>&lt;0.05.</w:t>
      </w:r>
      <w:r w:rsidRPr="00C65DC5">
        <w:rPr>
          <w:rFonts w:cs="Arial"/>
          <w:bCs/>
        </w:rPr>
        <w:t xml:space="preserve"> All statistical analyses were performed using </w:t>
      </w:r>
      <w:r w:rsidRPr="00C65DC5">
        <w:rPr>
          <w:rFonts w:cs="Arial"/>
        </w:rPr>
        <w:t>Stata version 14.0 (STATA Corp., College Station, Texas, USA).</w:t>
      </w:r>
    </w:p>
    <w:p w:rsidR="007D4ED1" w:rsidRPr="00C65DC5" w:rsidRDefault="007D4ED1" w:rsidP="00C044D0">
      <w:pPr>
        <w:spacing w:line="480" w:lineRule="auto"/>
        <w:jc w:val="both"/>
        <w:rPr>
          <w:rFonts w:eastAsia="Arial Unicode MS" w:cs="Arial"/>
          <w:b/>
          <w:shd w:val="clear" w:color="auto" w:fill="FFFFFF"/>
        </w:rPr>
      </w:pPr>
    </w:p>
    <w:p w:rsidR="007D4ED1" w:rsidRPr="00C65DC5" w:rsidRDefault="007D4ED1" w:rsidP="00C044D0">
      <w:pPr>
        <w:spacing w:line="480" w:lineRule="auto"/>
        <w:jc w:val="both"/>
        <w:rPr>
          <w:rFonts w:eastAsia="Arial Unicode MS" w:cs="Arial"/>
          <w:b/>
          <w:shd w:val="clear" w:color="auto" w:fill="FFFFFF"/>
          <w:lang w:eastAsia="zh-CN"/>
        </w:rPr>
      </w:pPr>
      <w:r w:rsidRPr="00C65DC5">
        <w:rPr>
          <w:rFonts w:eastAsia="Arial Unicode MS" w:cs="Arial"/>
          <w:b/>
          <w:shd w:val="clear" w:color="auto" w:fill="FFFFFF"/>
          <w:lang w:eastAsia="zh-CN"/>
        </w:rPr>
        <w:br w:type="page"/>
      </w:r>
    </w:p>
    <w:p w:rsidR="007D4ED1" w:rsidRPr="00C65DC5" w:rsidRDefault="007D4ED1" w:rsidP="00C044D0">
      <w:pPr>
        <w:spacing w:line="480" w:lineRule="auto"/>
        <w:contextualSpacing/>
        <w:jc w:val="both"/>
        <w:rPr>
          <w:rFonts w:eastAsia="Arial Unicode MS" w:cs="Arial"/>
          <w:b/>
          <w:shd w:val="clear" w:color="auto" w:fill="FFFFFF"/>
          <w:lang w:eastAsia="zh-CN"/>
        </w:rPr>
      </w:pPr>
      <w:r w:rsidRPr="00C65DC5">
        <w:rPr>
          <w:rFonts w:eastAsia="Arial Unicode MS" w:cs="Arial"/>
          <w:b/>
          <w:shd w:val="clear" w:color="auto" w:fill="FFFFFF"/>
          <w:lang w:eastAsia="zh-CN"/>
        </w:rPr>
        <w:lastRenderedPageBreak/>
        <w:t>RESULTS</w:t>
      </w:r>
    </w:p>
    <w:p w:rsidR="007D4ED1" w:rsidRPr="00C65DC5" w:rsidRDefault="007D4ED1" w:rsidP="00C044D0">
      <w:pPr>
        <w:spacing w:line="480" w:lineRule="auto"/>
        <w:jc w:val="both"/>
        <w:rPr>
          <w:rFonts w:cs="Arial"/>
          <w:bCs/>
          <w:u w:val="single"/>
        </w:rPr>
      </w:pPr>
      <w:r w:rsidRPr="00C65DC5">
        <w:rPr>
          <w:rFonts w:cs="Arial"/>
          <w:bCs/>
        </w:rPr>
        <w:t xml:space="preserve">A total of 3,248 adults aged 20 years or older </w:t>
      </w:r>
      <w:r w:rsidR="00BF36AB" w:rsidRPr="00C65DC5">
        <w:rPr>
          <w:rFonts w:cs="Arial"/>
          <w:bCs/>
        </w:rPr>
        <w:t xml:space="preserve">(mean age 46 years (SE 0.45)) </w:t>
      </w:r>
      <w:r w:rsidRPr="00C65DC5">
        <w:rPr>
          <w:rFonts w:cs="Arial"/>
          <w:bCs/>
        </w:rPr>
        <w:t xml:space="preserve">had </w:t>
      </w:r>
      <w:proofErr w:type="gramStart"/>
      <w:r w:rsidRPr="00C65DC5">
        <w:rPr>
          <w:rFonts w:cs="Arial"/>
          <w:bCs/>
        </w:rPr>
        <w:t>sufficient</w:t>
      </w:r>
      <w:proofErr w:type="gramEnd"/>
      <w:r w:rsidRPr="00C65DC5">
        <w:rPr>
          <w:rFonts w:cs="Arial"/>
          <w:bCs/>
        </w:rPr>
        <w:t xml:space="preserve"> data on travel </w:t>
      </w:r>
      <w:r w:rsidR="00567E98" w:rsidRPr="00C65DC5">
        <w:rPr>
          <w:rFonts w:cs="Arial"/>
          <w:bCs/>
        </w:rPr>
        <w:t>behaviour</w:t>
      </w:r>
      <w:r w:rsidRPr="00C65DC5">
        <w:rPr>
          <w:rFonts w:cs="Arial"/>
          <w:bCs/>
        </w:rPr>
        <w:t xml:space="preserve">, </w:t>
      </w:r>
      <w:r w:rsidR="001C41F6" w:rsidRPr="00C65DC5">
        <w:rPr>
          <w:rFonts w:cs="Arial"/>
          <w:bCs/>
        </w:rPr>
        <w:t>LTPA</w:t>
      </w:r>
      <w:r w:rsidR="00FE428D" w:rsidRPr="00C65DC5">
        <w:rPr>
          <w:rFonts w:cs="Arial"/>
          <w:bCs/>
        </w:rPr>
        <w:t xml:space="preserve">, </w:t>
      </w:r>
      <w:r w:rsidRPr="00C65DC5">
        <w:rPr>
          <w:rFonts w:cs="Arial"/>
          <w:bCs/>
        </w:rPr>
        <w:t>anthropometry measure, serum inflammatory biomarker and lipid markers, and covariates. Of these</w:t>
      </w:r>
      <w:r w:rsidR="00C20E04" w:rsidRPr="00C65DC5">
        <w:rPr>
          <w:rFonts w:cs="Arial"/>
          <w:bCs/>
        </w:rPr>
        <w:t>, we excluded participants who</w:t>
      </w:r>
      <w:r w:rsidRPr="00C65DC5">
        <w:rPr>
          <w:rFonts w:cs="Arial"/>
          <w:bCs/>
        </w:rPr>
        <w:t xml:space="preserve"> were pregnant or with physical function limitation by reporting “unable to do” to the question “walking for a quarter mile difficulty”. Our study population consisted of 3,139 adults with completed data. </w:t>
      </w:r>
      <w:proofErr w:type="gramStart"/>
      <w:r w:rsidRPr="00C65DC5">
        <w:rPr>
          <w:rFonts w:cs="Arial"/>
          <w:bCs/>
        </w:rPr>
        <w:t>The majority of</w:t>
      </w:r>
      <w:proofErr w:type="gramEnd"/>
      <w:r w:rsidRPr="00C65DC5">
        <w:rPr>
          <w:rFonts w:cs="Arial"/>
          <w:bCs/>
        </w:rPr>
        <w:t xml:space="preserve"> the study population</w:t>
      </w:r>
      <w:r w:rsidR="001C41F6" w:rsidRPr="00C65DC5">
        <w:rPr>
          <w:rFonts w:cs="Arial"/>
          <w:bCs/>
        </w:rPr>
        <w:t xml:space="preserve"> did not engage in active transport</w:t>
      </w:r>
      <w:r w:rsidRPr="00C65DC5">
        <w:rPr>
          <w:rFonts w:cs="Arial"/>
          <w:bCs/>
        </w:rPr>
        <w:t xml:space="preserve"> (74.7%). Our </w:t>
      </w:r>
      <w:proofErr w:type="spellStart"/>
      <w:r w:rsidRPr="00C65DC5">
        <w:rPr>
          <w:rFonts w:cs="Arial"/>
          <w:bCs/>
        </w:rPr>
        <w:t>analyzed</w:t>
      </w:r>
      <w:proofErr w:type="spellEnd"/>
      <w:r w:rsidRPr="00C65DC5">
        <w:rPr>
          <w:rFonts w:cs="Arial"/>
          <w:bCs/>
        </w:rPr>
        <w:t xml:space="preserve"> sample are middle age</w:t>
      </w:r>
      <w:r w:rsidR="002946CF" w:rsidRPr="00C65DC5">
        <w:rPr>
          <w:rFonts w:cs="Arial"/>
          <w:bCs/>
        </w:rPr>
        <w:t>d</w:t>
      </w:r>
      <w:r w:rsidRPr="00C65DC5">
        <w:rPr>
          <w:rFonts w:cs="Arial"/>
          <w:bCs/>
        </w:rPr>
        <w:t xml:space="preserve"> adults (mean age 46.0±0.4 years), and overweight (mean BMI 27.7±0.1 kg/m</w:t>
      </w:r>
      <w:r w:rsidRPr="00C65DC5">
        <w:rPr>
          <w:rFonts w:cs="Arial"/>
          <w:bCs/>
          <w:vertAlign w:val="superscript"/>
        </w:rPr>
        <w:t>2</w:t>
      </w:r>
      <w:r w:rsidRPr="00C65DC5">
        <w:rPr>
          <w:rFonts w:cs="Arial"/>
          <w:bCs/>
        </w:rPr>
        <w:t xml:space="preserve">). We observed statistically significant differences between non-active </w:t>
      </w:r>
      <w:r w:rsidR="00781774" w:rsidRPr="00C65DC5">
        <w:rPr>
          <w:rFonts w:cs="Arial"/>
          <w:bCs/>
        </w:rPr>
        <w:t>travellers</w:t>
      </w:r>
      <w:r w:rsidRPr="00C65DC5">
        <w:rPr>
          <w:rFonts w:cs="Arial"/>
          <w:bCs/>
        </w:rPr>
        <w:t xml:space="preserve"> and active </w:t>
      </w:r>
      <w:r w:rsidR="00781774" w:rsidRPr="00C65DC5">
        <w:rPr>
          <w:rFonts w:cs="Arial"/>
          <w:bCs/>
        </w:rPr>
        <w:t>traveller</w:t>
      </w:r>
      <w:r w:rsidRPr="00C65DC5">
        <w:rPr>
          <w:rFonts w:cs="Arial"/>
          <w:bCs/>
        </w:rPr>
        <w:t xml:space="preserve"> for most characteristics, except for smoking </w:t>
      </w:r>
      <w:r w:rsidR="00781774" w:rsidRPr="00C65DC5">
        <w:rPr>
          <w:rFonts w:cs="Arial"/>
          <w:bCs/>
        </w:rPr>
        <w:t>behaviour</w:t>
      </w:r>
      <w:r w:rsidRPr="00C65DC5">
        <w:rPr>
          <w:rFonts w:cs="Arial"/>
          <w:bCs/>
        </w:rPr>
        <w:t xml:space="preserve">, employment status, and serum LDL cholesterol, total cholesterol and triglycerides levels (Table 1). </w:t>
      </w:r>
      <w:r w:rsidRPr="00C65DC5">
        <w:rPr>
          <w:rFonts w:cs="Arial"/>
          <w:bCs/>
          <w:u w:val="single"/>
        </w:rPr>
        <w:br w:type="page"/>
      </w:r>
    </w:p>
    <w:p w:rsidR="007D4ED1" w:rsidRPr="00C65DC5" w:rsidRDefault="007D4ED1" w:rsidP="00C044D0">
      <w:pPr>
        <w:spacing w:line="480" w:lineRule="auto"/>
        <w:jc w:val="both"/>
        <w:rPr>
          <w:rFonts w:cs="Arial"/>
          <w:bCs/>
          <w:u w:val="single"/>
        </w:rPr>
        <w:sectPr w:rsidR="007D4ED1" w:rsidRPr="00C65DC5" w:rsidSect="005F0750">
          <w:headerReference w:type="default" r:id="rId7"/>
          <w:footerReference w:type="default" r:id="rId8"/>
          <w:pgSz w:w="12240" w:h="15840"/>
          <w:pgMar w:top="1440" w:right="1440" w:bottom="1440" w:left="1440" w:header="720" w:footer="720" w:gutter="0"/>
          <w:lnNumType w:countBy="1" w:restart="continuous"/>
          <w:cols w:space="720"/>
          <w:docGrid w:linePitch="360"/>
        </w:sectPr>
      </w:pPr>
    </w:p>
    <w:p w:rsidR="007D4ED1" w:rsidRPr="00C65DC5" w:rsidRDefault="007D4ED1" w:rsidP="00C044D0">
      <w:pPr>
        <w:spacing w:line="480" w:lineRule="auto"/>
        <w:jc w:val="both"/>
        <w:rPr>
          <w:rFonts w:cs="Arial"/>
          <w:bCs/>
          <w:u w:val="single"/>
        </w:rPr>
      </w:pPr>
      <w:r w:rsidRPr="00C65DC5">
        <w:rPr>
          <w:rFonts w:cs="Arial"/>
          <w:bCs/>
          <w:u w:val="single"/>
        </w:rPr>
        <w:lastRenderedPageBreak/>
        <w:t>Associations of active transport with anthropometry measures, serum inflammatory biomarkers and lipid markers</w:t>
      </w:r>
    </w:p>
    <w:p w:rsidR="007D4ED1" w:rsidRPr="00C65DC5" w:rsidRDefault="007D4ED1" w:rsidP="00C044D0">
      <w:pPr>
        <w:spacing w:line="480" w:lineRule="auto"/>
        <w:jc w:val="both"/>
        <w:rPr>
          <w:rFonts w:cs="Arial"/>
          <w:bCs/>
        </w:rPr>
      </w:pPr>
      <w:r w:rsidRPr="00C65DC5">
        <w:rPr>
          <w:rFonts w:cs="Arial"/>
          <w:bCs/>
        </w:rPr>
        <w:t>Table</w:t>
      </w:r>
      <w:r w:rsidR="002946CF" w:rsidRPr="00C65DC5">
        <w:rPr>
          <w:rFonts w:cs="Arial"/>
          <w:bCs/>
        </w:rPr>
        <w:t>s</w:t>
      </w:r>
      <w:r w:rsidR="00C321F3" w:rsidRPr="00C65DC5">
        <w:rPr>
          <w:rFonts w:cs="Arial"/>
          <w:bCs/>
        </w:rPr>
        <w:t xml:space="preserve"> 2 to 4</w:t>
      </w:r>
      <w:r w:rsidRPr="00C65DC5">
        <w:rPr>
          <w:rFonts w:cs="Arial"/>
          <w:bCs/>
        </w:rPr>
        <w:t xml:space="preserve"> summarize both the adjusted association of levels of active transport and LTPA with anthropometry measures, serum inflammatory biomarkers and lipid makers. </w:t>
      </w:r>
      <w:bookmarkStart w:id="5" w:name="_Hlk497038280"/>
      <w:r w:rsidRPr="00C65DC5">
        <w:rPr>
          <w:rFonts w:cs="Arial"/>
          <w:bCs/>
        </w:rPr>
        <w:t>For anthropometry measures, engaging in high levels of active transport (</w:t>
      </w:r>
      <w:r w:rsidRPr="00C65DC5">
        <w:rPr>
          <w:rFonts w:eastAsia="Arial Unicode MS" w:cs="Arial"/>
          <w:shd w:val="clear" w:color="auto" w:fill="FFFFFF"/>
        </w:rPr>
        <w:t>≥150 minutes/week)</w:t>
      </w:r>
      <w:r w:rsidRPr="00C65DC5">
        <w:rPr>
          <w:rFonts w:cs="Arial"/>
          <w:bCs/>
        </w:rPr>
        <w:t xml:space="preserve"> had lower likelihood of bein</w:t>
      </w:r>
      <w:r w:rsidR="001C41F6" w:rsidRPr="00C65DC5">
        <w:rPr>
          <w:rFonts w:cs="Arial"/>
          <w:bCs/>
        </w:rPr>
        <w:t>g in the top quintile of BMI (</w:t>
      </w:r>
      <w:proofErr w:type="spellStart"/>
      <w:r w:rsidR="001C41F6" w:rsidRPr="00C65DC5">
        <w:rPr>
          <w:rFonts w:cs="Arial"/>
          <w:bCs/>
        </w:rPr>
        <w:t>a</w:t>
      </w:r>
      <w:r w:rsidRPr="00C65DC5">
        <w:rPr>
          <w:rFonts w:cs="Arial"/>
          <w:bCs/>
        </w:rPr>
        <w:t>O</w:t>
      </w:r>
      <w:r w:rsidR="001C41F6" w:rsidRPr="00C65DC5">
        <w:rPr>
          <w:rFonts w:cs="Arial"/>
          <w:bCs/>
        </w:rPr>
        <w:t>R</w:t>
      </w:r>
      <w:proofErr w:type="spellEnd"/>
      <w:r w:rsidRPr="00C65DC5">
        <w:rPr>
          <w:rFonts w:cs="Arial"/>
          <w:bCs/>
        </w:rPr>
        <w:t>: 0.62, 95%CI: 0.41 to 0</w:t>
      </w:r>
      <w:r w:rsidR="001C41F6" w:rsidRPr="00C65DC5">
        <w:rPr>
          <w:rFonts w:cs="Arial"/>
          <w:bCs/>
        </w:rPr>
        <w:t>.91) and waist circumference (</w:t>
      </w:r>
      <w:proofErr w:type="spellStart"/>
      <w:r w:rsidR="001C41F6" w:rsidRPr="00C65DC5">
        <w:rPr>
          <w:rFonts w:cs="Arial"/>
          <w:bCs/>
        </w:rPr>
        <w:t>a</w:t>
      </w:r>
      <w:r w:rsidRPr="00C65DC5">
        <w:rPr>
          <w:rFonts w:cs="Arial"/>
          <w:bCs/>
        </w:rPr>
        <w:t>O</w:t>
      </w:r>
      <w:r w:rsidR="001C41F6" w:rsidRPr="00C65DC5">
        <w:rPr>
          <w:rFonts w:cs="Arial"/>
          <w:bCs/>
        </w:rPr>
        <w:t>R</w:t>
      </w:r>
      <w:proofErr w:type="spellEnd"/>
      <w:r w:rsidRPr="00C65DC5">
        <w:rPr>
          <w:rFonts w:cs="Arial"/>
          <w:bCs/>
        </w:rPr>
        <w:t>: 0.51, 95% CI: 0.31 to 0.83) groups. These associations were also seen by engaging in higher LTPA (</w:t>
      </w:r>
      <w:r w:rsidRPr="00C65DC5">
        <w:rPr>
          <w:rFonts w:eastAsia="Arial Unicode MS" w:cs="Arial"/>
          <w:shd w:val="clear" w:color="auto" w:fill="FFFFFF"/>
        </w:rPr>
        <w:t>≥150 minutes/week)</w:t>
      </w:r>
      <w:r w:rsidRPr="00C65DC5">
        <w:rPr>
          <w:rFonts w:cs="Arial"/>
          <w:bCs/>
        </w:rPr>
        <w:t>, yet wi</w:t>
      </w:r>
      <w:r w:rsidR="001C41F6" w:rsidRPr="00C65DC5">
        <w:rPr>
          <w:rFonts w:cs="Arial"/>
          <w:bCs/>
        </w:rPr>
        <w:t>th slightly stronger effects (</w:t>
      </w:r>
      <w:proofErr w:type="spellStart"/>
      <w:r w:rsidR="001C41F6" w:rsidRPr="00C65DC5">
        <w:rPr>
          <w:rFonts w:cs="Arial"/>
          <w:bCs/>
        </w:rPr>
        <w:t>a</w:t>
      </w:r>
      <w:r w:rsidRPr="00C65DC5">
        <w:rPr>
          <w:rFonts w:cs="Arial"/>
          <w:bCs/>
        </w:rPr>
        <w:t>O</w:t>
      </w:r>
      <w:r w:rsidR="001C41F6" w:rsidRPr="00C65DC5">
        <w:rPr>
          <w:rFonts w:cs="Arial"/>
          <w:bCs/>
        </w:rPr>
        <w:t>R</w:t>
      </w:r>
      <w:proofErr w:type="spellEnd"/>
      <w:r w:rsidRPr="00C65DC5">
        <w:rPr>
          <w:rFonts w:cs="Arial"/>
          <w:bCs/>
        </w:rPr>
        <w:t>: 0.42, 95%CI: 0.28 to 0.63) in</w:t>
      </w:r>
      <w:r w:rsidR="00781774" w:rsidRPr="00C65DC5">
        <w:rPr>
          <w:rFonts w:cs="Arial"/>
          <w:bCs/>
        </w:rPr>
        <w:t xml:space="preserve"> the</w:t>
      </w:r>
      <w:r w:rsidR="001C41F6" w:rsidRPr="00C65DC5">
        <w:rPr>
          <w:rFonts w:cs="Arial"/>
          <w:bCs/>
        </w:rPr>
        <w:t xml:space="preserve"> top BMI group; </w:t>
      </w:r>
      <w:proofErr w:type="spellStart"/>
      <w:r w:rsidR="001C41F6" w:rsidRPr="00C65DC5">
        <w:rPr>
          <w:rFonts w:cs="Arial"/>
          <w:bCs/>
        </w:rPr>
        <w:t>a</w:t>
      </w:r>
      <w:r w:rsidRPr="00C65DC5">
        <w:rPr>
          <w:rFonts w:cs="Arial"/>
          <w:bCs/>
        </w:rPr>
        <w:t>O</w:t>
      </w:r>
      <w:r w:rsidR="001C41F6" w:rsidRPr="00C65DC5">
        <w:rPr>
          <w:rFonts w:cs="Arial"/>
          <w:bCs/>
        </w:rPr>
        <w:t>R</w:t>
      </w:r>
      <w:proofErr w:type="spellEnd"/>
      <w:r w:rsidRPr="00C65DC5">
        <w:rPr>
          <w:rFonts w:cs="Arial"/>
          <w:bCs/>
        </w:rPr>
        <w:t xml:space="preserve">: 0.37, 95% CI: 0.25 to 0.61 in top waist circumference group). For serum inflammatory biomarkers, we observed </w:t>
      </w:r>
      <w:r w:rsidR="00781774" w:rsidRPr="00C65DC5">
        <w:rPr>
          <w:rFonts w:cs="Arial"/>
          <w:bCs/>
        </w:rPr>
        <w:t xml:space="preserve">a </w:t>
      </w:r>
      <w:r w:rsidRPr="00C65DC5">
        <w:rPr>
          <w:rFonts w:cs="Arial"/>
          <w:bCs/>
        </w:rPr>
        <w:t>lower likelihood of being in the top quinti</w:t>
      </w:r>
      <w:r w:rsidR="001C41F6" w:rsidRPr="00C65DC5">
        <w:rPr>
          <w:rFonts w:cs="Arial"/>
          <w:bCs/>
        </w:rPr>
        <w:t xml:space="preserve">le groups of circulating </w:t>
      </w:r>
      <w:proofErr w:type="gramStart"/>
      <w:r w:rsidR="001C41F6" w:rsidRPr="00C65DC5">
        <w:rPr>
          <w:rFonts w:cs="Arial"/>
          <w:bCs/>
        </w:rPr>
        <w:t>CRP</w:t>
      </w:r>
      <w:proofErr w:type="gramEnd"/>
      <w:r w:rsidR="001C41F6" w:rsidRPr="00C65DC5">
        <w:rPr>
          <w:rFonts w:cs="Arial"/>
          <w:bCs/>
        </w:rPr>
        <w:t xml:space="preserve"> (</w:t>
      </w:r>
      <w:proofErr w:type="spellStart"/>
      <w:r w:rsidR="001C41F6" w:rsidRPr="00C65DC5">
        <w:rPr>
          <w:rFonts w:cs="Arial"/>
          <w:bCs/>
        </w:rPr>
        <w:t>a</w:t>
      </w:r>
      <w:r w:rsidRPr="00C65DC5">
        <w:rPr>
          <w:rFonts w:cs="Arial"/>
          <w:bCs/>
        </w:rPr>
        <w:t>O</w:t>
      </w:r>
      <w:r w:rsidR="001C41F6" w:rsidRPr="00C65DC5">
        <w:rPr>
          <w:rFonts w:cs="Arial"/>
          <w:bCs/>
        </w:rPr>
        <w:t>R</w:t>
      </w:r>
      <w:proofErr w:type="spellEnd"/>
      <w:r w:rsidRPr="00C65DC5">
        <w:rPr>
          <w:rFonts w:cs="Arial"/>
          <w:bCs/>
        </w:rPr>
        <w:t>: 0.60, 95%CI: 0.40 to 0.90</w:t>
      </w:r>
      <w:r w:rsidR="001C41F6" w:rsidRPr="00C65DC5">
        <w:rPr>
          <w:rFonts w:cs="Arial"/>
          <w:bCs/>
        </w:rPr>
        <w:t xml:space="preserve">) and </w:t>
      </w:r>
      <w:r w:rsidR="002946CF" w:rsidRPr="00C65DC5">
        <w:rPr>
          <w:rFonts w:cs="Arial"/>
          <w:bCs/>
        </w:rPr>
        <w:t>WBC</w:t>
      </w:r>
      <w:r w:rsidR="001C41F6" w:rsidRPr="00C65DC5">
        <w:rPr>
          <w:rFonts w:cs="Arial"/>
          <w:bCs/>
        </w:rPr>
        <w:t xml:space="preserve"> count (</w:t>
      </w:r>
      <w:proofErr w:type="spellStart"/>
      <w:r w:rsidR="001C41F6" w:rsidRPr="00C65DC5">
        <w:rPr>
          <w:rFonts w:cs="Arial"/>
          <w:bCs/>
        </w:rPr>
        <w:t>a</w:t>
      </w:r>
      <w:r w:rsidRPr="00C65DC5">
        <w:rPr>
          <w:rFonts w:cs="Arial"/>
          <w:bCs/>
        </w:rPr>
        <w:t>O</w:t>
      </w:r>
      <w:r w:rsidR="001C41F6" w:rsidRPr="00C65DC5">
        <w:rPr>
          <w:rFonts w:cs="Arial"/>
          <w:bCs/>
        </w:rPr>
        <w:t>R</w:t>
      </w:r>
      <w:proofErr w:type="spellEnd"/>
      <w:r w:rsidRPr="00C65DC5">
        <w:rPr>
          <w:rFonts w:cs="Arial"/>
          <w:bCs/>
        </w:rPr>
        <w:t xml:space="preserve">: 0.65, 95%CI: 0.44 to 0.95) with engaging in 1-149 min/week active transport, but not with higher levels of active transport. </w:t>
      </w:r>
      <w:r w:rsidR="00F77986" w:rsidRPr="00C65DC5">
        <w:rPr>
          <w:rFonts w:cs="Arial"/>
          <w:bCs/>
        </w:rPr>
        <w:t>H</w:t>
      </w:r>
      <w:r w:rsidRPr="00C65DC5">
        <w:rPr>
          <w:rFonts w:cs="Arial"/>
          <w:bCs/>
        </w:rPr>
        <w:t>igher levels of LTPA (</w:t>
      </w:r>
      <w:r w:rsidRPr="00C65DC5">
        <w:rPr>
          <w:rFonts w:eastAsia="Arial Unicode MS" w:cs="Arial"/>
          <w:shd w:val="clear" w:color="auto" w:fill="FFFFFF"/>
        </w:rPr>
        <w:t xml:space="preserve">≥150 minutes/week) </w:t>
      </w:r>
      <w:r w:rsidR="00F77986" w:rsidRPr="00C65DC5">
        <w:rPr>
          <w:rFonts w:eastAsia="Arial Unicode MS" w:cs="Arial"/>
          <w:shd w:val="clear" w:color="auto" w:fill="FFFFFF"/>
        </w:rPr>
        <w:t xml:space="preserve">were </w:t>
      </w:r>
      <w:r w:rsidRPr="00C65DC5">
        <w:rPr>
          <w:rFonts w:eastAsia="Arial Unicode MS" w:cs="Arial"/>
          <w:shd w:val="clear" w:color="auto" w:fill="FFFFFF"/>
        </w:rPr>
        <w:t>associated with lower likelihood of having high levels of serum inflammatory biomarkers (</w:t>
      </w:r>
      <w:proofErr w:type="spellStart"/>
      <w:r w:rsidR="001C41F6" w:rsidRPr="00C65DC5">
        <w:rPr>
          <w:rFonts w:cs="Arial"/>
          <w:bCs/>
        </w:rPr>
        <w:t>a</w:t>
      </w:r>
      <w:r w:rsidRPr="00C65DC5">
        <w:rPr>
          <w:rFonts w:cs="Arial"/>
          <w:bCs/>
        </w:rPr>
        <w:t>O</w:t>
      </w:r>
      <w:r w:rsidR="001C41F6" w:rsidRPr="00C65DC5">
        <w:rPr>
          <w:rFonts w:cs="Arial"/>
          <w:bCs/>
        </w:rPr>
        <w:t>R</w:t>
      </w:r>
      <w:proofErr w:type="spellEnd"/>
      <w:r w:rsidRPr="00C65DC5">
        <w:rPr>
          <w:rFonts w:cs="Arial"/>
          <w:bCs/>
        </w:rPr>
        <w:t xml:space="preserve">: 0.60, 95%CI: 0.42 to 0.86 in </w:t>
      </w:r>
      <w:r w:rsidR="00781774" w:rsidRPr="00C65DC5">
        <w:rPr>
          <w:rFonts w:cs="Arial"/>
          <w:bCs/>
        </w:rPr>
        <w:t xml:space="preserve">the </w:t>
      </w:r>
      <w:r w:rsidR="001C41F6" w:rsidRPr="00C65DC5">
        <w:rPr>
          <w:rFonts w:cs="Arial"/>
          <w:bCs/>
        </w:rPr>
        <w:t xml:space="preserve">top CRP group; </w:t>
      </w:r>
      <w:proofErr w:type="spellStart"/>
      <w:r w:rsidR="001C41F6" w:rsidRPr="00C65DC5">
        <w:rPr>
          <w:rFonts w:cs="Arial"/>
          <w:bCs/>
        </w:rPr>
        <w:t>a</w:t>
      </w:r>
      <w:r w:rsidRPr="00C65DC5">
        <w:rPr>
          <w:rFonts w:cs="Arial"/>
          <w:bCs/>
        </w:rPr>
        <w:t>O</w:t>
      </w:r>
      <w:r w:rsidR="001C41F6" w:rsidRPr="00C65DC5">
        <w:rPr>
          <w:rFonts w:cs="Arial"/>
          <w:bCs/>
        </w:rPr>
        <w:t>R</w:t>
      </w:r>
      <w:proofErr w:type="spellEnd"/>
      <w:r w:rsidRPr="00C65DC5">
        <w:rPr>
          <w:rFonts w:cs="Arial"/>
          <w:bCs/>
        </w:rPr>
        <w:t>: 0.58, 95% CI: 0.39 to 0.87 in top WBC group)</w:t>
      </w:r>
      <w:r w:rsidRPr="00C65DC5">
        <w:rPr>
          <w:rFonts w:eastAsia="Arial Unicode MS" w:cs="Arial"/>
          <w:shd w:val="clear" w:color="auto" w:fill="FFFFFF"/>
        </w:rPr>
        <w:t xml:space="preserve">. </w:t>
      </w:r>
      <w:r w:rsidRPr="00C65DC5">
        <w:rPr>
          <w:rFonts w:cs="Arial"/>
          <w:bCs/>
        </w:rPr>
        <w:t>With respect to lipids markers, no association was</w:t>
      </w:r>
      <w:r w:rsidR="00F77986" w:rsidRPr="00C65DC5">
        <w:rPr>
          <w:rFonts w:cs="Arial"/>
          <w:bCs/>
        </w:rPr>
        <w:t xml:space="preserve"> seen for</w:t>
      </w:r>
      <w:r w:rsidRPr="00C65DC5">
        <w:rPr>
          <w:rFonts w:cs="Arial"/>
          <w:bCs/>
        </w:rPr>
        <w:t xml:space="preserve"> levels of act</w:t>
      </w:r>
      <w:r w:rsidR="00F77986" w:rsidRPr="00C65DC5">
        <w:rPr>
          <w:rFonts w:cs="Arial"/>
          <w:bCs/>
        </w:rPr>
        <w:t xml:space="preserve">ive transport </w:t>
      </w:r>
      <w:proofErr w:type="spellStart"/>
      <w:r w:rsidR="002946CF" w:rsidRPr="00C65DC5">
        <w:rPr>
          <w:rFonts w:cs="Arial"/>
          <w:bCs/>
        </w:rPr>
        <w:t>or</w:t>
      </w:r>
      <w:r w:rsidR="00F77986" w:rsidRPr="00C65DC5">
        <w:rPr>
          <w:rFonts w:cs="Arial"/>
          <w:bCs/>
        </w:rPr>
        <w:t>LTPA</w:t>
      </w:r>
      <w:proofErr w:type="spellEnd"/>
      <w:r w:rsidR="00C813DE" w:rsidRPr="00C65DC5">
        <w:rPr>
          <w:rFonts w:cs="Arial"/>
          <w:bCs/>
        </w:rPr>
        <w:t xml:space="preserve">. </w:t>
      </w:r>
      <w:r w:rsidR="00041C6B" w:rsidRPr="00C65DC5">
        <w:rPr>
          <w:rFonts w:cs="Arial"/>
          <w:bCs/>
        </w:rPr>
        <w:t>Sensitivity</w:t>
      </w:r>
      <w:r w:rsidR="00FE072A" w:rsidRPr="00C65DC5">
        <w:rPr>
          <w:rFonts w:cs="Arial"/>
          <w:bCs/>
        </w:rPr>
        <w:t xml:space="preserve"> analyses</w:t>
      </w:r>
      <w:r w:rsidR="00041C6B" w:rsidRPr="00C65DC5">
        <w:rPr>
          <w:rFonts w:cs="Arial"/>
          <w:bCs/>
        </w:rPr>
        <w:t xml:space="preserve"> using multivari</w:t>
      </w:r>
      <w:r w:rsidR="00FE072A" w:rsidRPr="00C65DC5">
        <w:rPr>
          <w:rFonts w:cs="Arial"/>
          <w:bCs/>
        </w:rPr>
        <w:t>able linear regression models with</w:t>
      </w:r>
      <w:r w:rsidR="00041C6B" w:rsidRPr="00C65DC5">
        <w:rPr>
          <w:rFonts w:cs="Arial"/>
          <w:bCs/>
        </w:rPr>
        <w:t xml:space="preserve"> anthropometric measures and serum markers as continuous variables s</w:t>
      </w:r>
      <w:r w:rsidR="00915D81" w:rsidRPr="00C65DC5">
        <w:rPr>
          <w:rFonts w:cs="Arial"/>
          <w:bCs/>
        </w:rPr>
        <w:t>howed same results (supplementary</w:t>
      </w:r>
      <w:r w:rsidR="00041C6B" w:rsidRPr="00C65DC5">
        <w:rPr>
          <w:rFonts w:cs="Arial"/>
          <w:bCs/>
        </w:rPr>
        <w:t xml:space="preserve"> table</w:t>
      </w:r>
      <w:r w:rsidR="00915D81" w:rsidRPr="00C65DC5">
        <w:rPr>
          <w:rFonts w:cs="Arial"/>
          <w:bCs/>
        </w:rPr>
        <w:t>s</w:t>
      </w:r>
      <w:r w:rsidR="00041C6B" w:rsidRPr="00C65DC5">
        <w:rPr>
          <w:rFonts w:cs="Arial"/>
          <w:bCs/>
        </w:rPr>
        <w:t xml:space="preserve"> 1-3).</w:t>
      </w:r>
    </w:p>
    <w:bookmarkEnd w:id="5"/>
    <w:p w:rsidR="007D4ED1" w:rsidRPr="00C65DC5" w:rsidRDefault="007D4ED1" w:rsidP="00C044D0">
      <w:pPr>
        <w:spacing w:line="480" w:lineRule="auto"/>
        <w:jc w:val="both"/>
        <w:rPr>
          <w:rFonts w:cs="Arial"/>
          <w:bCs/>
        </w:rPr>
      </w:pPr>
    </w:p>
    <w:p w:rsidR="007D4ED1" w:rsidRPr="00C65DC5" w:rsidRDefault="007D4ED1" w:rsidP="00C044D0">
      <w:pPr>
        <w:spacing w:line="480" w:lineRule="auto"/>
        <w:jc w:val="both"/>
        <w:rPr>
          <w:rFonts w:cs="Arial"/>
          <w:b/>
          <w:bCs/>
        </w:rPr>
      </w:pPr>
      <w:r w:rsidRPr="00C65DC5">
        <w:rPr>
          <w:rFonts w:cs="Arial"/>
          <w:b/>
          <w:bCs/>
        </w:rPr>
        <w:t>Discussion</w:t>
      </w:r>
    </w:p>
    <w:p w:rsidR="003379AA" w:rsidRPr="00C65DC5" w:rsidRDefault="007D4ED1" w:rsidP="00C044D0">
      <w:pPr>
        <w:spacing w:line="480" w:lineRule="auto"/>
        <w:jc w:val="both"/>
        <w:rPr>
          <w:rFonts w:cs="Arial"/>
          <w:bCs/>
        </w:rPr>
      </w:pPr>
      <w:r w:rsidRPr="00C65DC5">
        <w:rPr>
          <w:rFonts w:cs="Arial"/>
          <w:bCs/>
        </w:rPr>
        <w:t xml:space="preserve">In this large representative sample of US adults, we found </w:t>
      </w:r>
      <w:proofErr w:type="spellStart"/>
      <w:r w:rsidRPr="00C65DC5">
        <w:rPr>
          <w:rFonts w:cs="Arial"/>
          <w:bCs/>
        </w:rPr>
        <w:t>thathigh</w:t>
      </w:r>
      <w:r w:rsidR="00F77986" w:rsidRPr="00C65DC5">
        <w:rPr>
          <w:rFonts w:cs="Arial"/>
          <w:bCs/>
        </w:rPr>
        <w:t>er</w:t>
      </w:r>
      <w:proofErr w:type="spellEnd"/>
      <w:r w:rsidR="00781774" w:rsidRPr="00C65DC5">
        <w:rPr>
          <w:rFonts w:cs="Arial"/>
          <w:bCs/>
        </w:rPr>
        <w:t xml:space="preserve"> levels of active transport</w:t>
      </w:r>
      <w:r w:rsidR="00AC4D91" w:rsidRPr="00C65DC5">
        <w:rPr>
          <w:rFonts w:cs="Arial"/>
          <w:bCs/>
        </w:rPr>
        <w:t xml:space="preserve"> and</w:t>
      </w:r>
      <w:r w:rsidR="009B2AF7" w:rsidRPr="00C65DC5">
        <w:rPr>
          <w:rFonts w:cs="Arial"/>
          <w:bCs/>
        </w:rPr>
        <w:t xml:space="preserve"> higher levels of </w:t>
      </w:r>
      <w:r w:rsidR="00F77986" w:rsidRPr="00C65DC5">
        <w:rPr>
          <w:rFonts w:cs="Arial"/>
          <w:bCs/>
        </w:rPr>
        <w:t xml:space="preserve">LTPA </w:t>
      </w:r>
      <w:r w:rsidRPr="00C65DC5">
        <w:rPr>
          <w:rFonts w:cs="Arial"/>
          <w:bCs/>
        </w:rPr>
        <w:t>were associated with lower levels of adiposity, lower levels of CRP, and lower levels of WBC</w:t>
      </w:r>
      <w:r w:rsidR="009B2AF7" w:rsidRPr="00C65DC5">
        <w:rPr>
          <w:rFonts w:cs="Arial"/>
          <w:bCs/>
        </w:rPr>
        <w:t>, after adjustment for important confounding variables</w:t>
      </w:r>
      <w:r w:rsidRPr="00C65DC5">
        <w:rPr>
          <w:rFonts w:cs="Arial"/>
          <w:bCs/>
        </w:rPr>
        <w:t xml:space="preserve">. </w:t>
      </w:r>
      <w:r w:rsidR="009B2AF7" w:rsidRPr="00C65DC5">
        <w:rPr>
          <w:rFonts w:cs="Arial"/>
          <w:bCs/>
        </w:rPr>
        <w:t>Interestingly</w:t>
      </w:r>
      <w:r w:rsidR="00F77986" w:rsidRPr="00C65DC5">
        <w:rPr>
          <w:rFonts w:cs="Arial"/>
          <w:bCs/>
        </w:rPr>
        <w:t>, no associations were found with lipids. These findings support and add to previous litera</w:t>
      </w:r>
      <w:r w:rsidR="00E27A6D" w:rsidRPr="00C65DC5">
        <w:rPr>
          <w:rFonts w:cs="Arial"/>
          <w:bCs/>
        </w:rPr>
        <w:t xml:space="preserve">ture </w:t>
      </w:r>
      <w:r w:rsidR="0032331B" w:rsidRPr="00C65DC5">
        <w:rPr>
          <w:rFonts w:cs="Arial"/>
          <w:bCs/>
        </w:rPr>
        <w:t xml:space="preserve">demonstrating </w:t>
      </w:r>
      <w:r w:rsidR="00515F02" w:rsidRPr="00C65DC5">
        <w:rPr>
          <w:rFonts w:cs="Arial"/>
          <w:bCs/>
        </w:rPr>
        <w:t xml:space="preserve">that </w:t>
      </w:r>
      <w:proofErr w:type="spellStart"/>
      <w:r w:rsidR="009B2AF7" w:rsidRPr="00C65DC5">
        <w:rPr>
          <w:rFonts w:cs="Arial"/>
          <w:bCs/>
        </w:rPr>
        <w:lastRenderedPageBreak/>
        <w:t>overall</w:t>
      </w:r>
      <w:r w:rsidR="00F77986" w:rsidRPr="00C65DC5">
        <w:rPr>
          <w:rFonts w:cs="Arial"/>
          <w:bCs/>
        </w:rPr>
        <w:t>phys</w:t>
      </w:r>
      <w:r w:rsidR="009B2AF7" w:rsidRPr="00C65DC5">
        <w:rPr>
          <w:rFonts w:cs="Arial"/>
          <w:bCs/>
        </w:rPr>
        <w:t>ical</w:t>
      </w:r>
      <w:proofErr w:type="spellEnd"/>
      <w:r w:rsidR="009B2AF7" w:rsidRPr="00C65DC5">
        <w:rPr>
          <w:rFonts w:cs="Arial"/>
          <w:bCs/>
        </w:rPr>
        <w:t xml:space="preserve"> activity is associated with the positive health </w:t>
      </w:r>
      <w:proofErr w:type="spellStart"/>
      <w:proofErr w:type="gramStart"/>
      <w:r w:rsidR="009B2AF7" w:rsidRPr="00C65DC5">
        <w:rPr>
          <w:rFonts w:cs="Arial"/>
          <w:bCs/>
        </w:rPr>
        <w:t>outcomes</w:t>
      </w:r>
      <w:r w:rsidR="00781774" w:rsidRPr="00C65DC5">
        <w:rPr>
          <w:rFonts w:cs="Arial"/>
          <w:bCs/>
        </w:rPr>
        <w:t>,</w:t>
      </w:r>
      <w:r w:rsidR="00F77986" w:rsidRPr="00C65DC5">
        <w:rPr>
          <w:rFonts w:cs="Arial"/>
          <w:bCs/>
        </w:rPr>
        <w:t>lower</w:t>
      </w:r>
      <w:proofErr w:type="spellEnd"/>
      <w:proofErr w:type="gramEnd"/>
      <w:r w:rsidR="00F77986" w:rsidRPr="00C65DC5">
        <w:rPr>
          <w:rFonts w:cs="Arial"/>
          <w:bCs/>
        </w:rPr>
        <w:t xml:space="preserve"> levels of adiposity and lower levels of inflammatory biomarkers</w:t>
      </w:r>
      <w:r w:rsidR="00BE0190" w:rsidRPr="00C65DC5">
        <w:rPr>
          <w:rFonts w:cs="Arial"/>
          <w:bCs/>
          <w:vertAlign w:val="superscript"/>
        </w:rPr>
        <w:t>3-5</w:t>
      </w:r>
      <w:r w:rsidR="00F77986" w:rsidRPr="00C65DC5">
        <w:rPr>
          <w:rFonts w:cs="Arial"/>
          <w:bCs/>
        </w:rPr>
        <w:t xml:space="preserve">. </w:t>
      </w:r>
    </w:p>
    <w:p w:rsidR="007D4ED1" w:rsidRPr="00C65DC5" w:rsidRDefault="003379AA" w:rsidP="00C044D0">
      <w:pPr>
        <w:spacing w:line="480" w:lineRule="auto"/>
        <w:jc w:val="both"/>
        <w:rPr>
          <w:rFonts w:cs="Arial"/>
          <w:bCs/>
        </w:rPr>
      </w:pPr>
      <w:r w:rsidRPr="00C65DC5">
        <w:rPr>
          <w:rFonts w:cs="Arial"/>
          <w:bCs/>
        </w:rPr>
        <w:t xml:space="preserve">The relationship between physical activity and adiposity is one </w:t>
      </w:r>
      <w:r w:rsidR="009B2AF7" w:rsidRPr="00C65DC5">
        <w:rPr>
          <w:rFonts w:cs="Arial"/>
          <w:bCs/>
        </w:rPr>
        <w:t>that is known intimately and a</w:t>
      </w:r>
      <w:r w:rsidRPr="00C65DC5">
        <w:rPr>
          <w:rFonts w:cs="Arial"/>
          <w:bCs/>
        </w:rPr>
        <w:t xml:space="preserve"> key mechanism driving the association is the increase in daily energy expenditure</w:t>
      </w:r>
      <w:r w:rsidR="00BE0190" w:rsidRPr="00C65DC5">
        <w:rPr>
          <w:rFonts w:cs="Arial"/>
          <w:bCs/>
          <w:vertAlign w:val="superscript"/>
        </w:rPr>
        <w:t>26</w:t>
      </w:r>
      <w:r w:rsidRPr="00C65DC5">
        <w:rPr>
          <w:rFonts w:cs="Arial"/>
          <w:bCs/>
        </w:rPr>
        <w:t xml:space="preserve">. </w:t>
      </w:r>
      <w:r w:rsidR="009B2AF7" w:rsidRPr="00C65DC5">
        <w:rPr>
          <w:rFonts w:cs="Arial"/>
          <w:bCs/>
        </w:rPr>
        <w:t xml:space="preserve">Importantly, present findings show that both active transport and LTPA are associated with a reduction in WC. WC </w:t>
      </w:r>
      <w:proofErr w:type="gramStart"/>
      <w:r w:rsidR="009B2AF7" w:rsidRPr="00C65DC5">
        <w:rPr>
          <w:rFonts w:cs="Arial"/>
          <w:bCs/>
        </w:rPr>
        <w:t>in particular has</w:t>
      </w:r>
      <w:proofErr w:type="gramEnd"/>
      <w:r w:rsidR="009B2AF7" w:rsidRPr="00C65DC5">
        <w:rPr>
          <w:rFonts w:cs="Arial"/>
          <w:bCs/>
        </w:rPr>
        <w:t xml:space="preserve"> been shown</w:t>
      </w:r>
      <w:r w:rsidR="0032331B" w:rsidRPr="00C65DC5">
        <w:rPr>
          <w:rFonts w:cs="Arial"/>
          <w:bCs/>
        </w:rPr>
        <w:t xml:space="preserve"> to</w:t>
      </w:r>
      <w:r w:rsidR="009B2AF7" w:rsidRPr="00C65DC5">
        <w:rPr>
          <w:rFonts w:cs="Arial"/>
          <w:bCs/>
        </w:rPr>
        <w:t xml:space="preserve"> have a strong association with </w:t>
      </w:r>
      <w:r w:rsidR="0032331B" w:rsidRPr="00C65DC5">
        <w:rPr>
          <w:rFonts w:cs="Arial"/>
          <w:bCs/>
        </w:rPr>
        <w:t>T</w:t>
      </w:r>
      <w:r w:rsidR="009B2AF7" w:rsidRPr="00C65DC5">
        <w:rPr>
          <w:rFonts w:cs="Arial"/>
          <w:bCs/>
        </w:rPr>
        <w:t xml:space="preserve">ype </w:t>
      </w:r>
      <w:r w:rsidR="0032331B" w:rsidRPr="00C65DC5">
        <w:rPr>
          <w:rFonts w:cs="Arial"/>
          <w:bCs/>
        </w:rPr>
        <w:t>II</w:t>
      </w:r>
      <w:r w:rsidR="009B2AF7" w:rsidRPr="00C65DC5">
        <w:rPr>
          <w:rFonts w:cs="Arial"/>
          <w:bCs/>
        </w:rPr>
        <w:t xml:space="preserve"> diabetes</w:t>
      </w:r>
      <w:r w:rsidR="00B113AF" w:rsidRPr="00C65DC5">
        <w:rPr>
          <w:rFonts w:cs="Arial"/>
          <w:bCs/>
        </w:rPr>
        <w:t xml:space="preserve"> and metabolic syndrome</w:t>
      </w:r>
      <w:r w:rsidR="00BE0190" w:rsidRPr="00C65DC5">
        <w:rPr>
          <w:rFonts w:cs="Arial"/>
          <w:bCs/>
          <w:vertAlign w:val="superscript"/>
        </w:rPr>
        <w:t>12</w:t>
      </w:r>
      <w:r w:rsidR="00B113AF" w:rsidRPr="00C65DC5">
        <w:rPr>
          <w:rFonts w:cs="Arial"/>
          <w:bCs/>
        </w:rPr>
        <w:t>.</w:t>
      </w:r>
      <w:r w:rsidRPr="00C65DC5">
        <w:rPr>
          <w:rFonts w:cs="Arial"/>
          <w:bCs/>
        </w:rPr>
        <w:t>Our results support those by others that suggest a reduction in adiposity can be achieved</w:t>
      </w:r>
      <w:r w:rsidR="004220DF" w:rsidRPr="00C65DC5">
        <w:rPr>
          <w:rFonts w:cs="Arial"/>
          <w:bCs/>
        </w:rPr>
        <w:t xml:space="preserve"> by an increase in active transport</w:t>
      </w:r>
      <w:r w:rsidRPr="00C65DC5">
        <w:rPr>
          <w:rFonts w:cs="Arial"/>
          <w:bCs/>
        </w:rPr>
        <w:t xml:space="preserve"> or an increase in LTPA</w:t>
      </w:r>
      <w:r w:rsidR="00574054" w:rsidRPr="00C65DC5">
        <w:rPr>
          <w:rFonts w:cs="Arial"/>
          <w:bCs/>
          <w:vertAlign w:val="superscript"/>
        </w:rPr>
        <w:t>13-16</w:t>
      </w:r>
      <w:r w:rsidRPr="00C65DC5">
        <w:rPr>
          <w:rFonts w:cs="Arial"/>
          <w:bCs/>
        </w:rPr>
        <w:t xml:space="preserve">.  </w:t>
      </w:r>
      <w:r w:rsidR="005D1F89" w:rsidRPr="00C65DC5">
        <w:rPr>
          <w:rFonts w:cs="Arial"/>
          <w:bCs/>
        </w:rPr>
        <w:t>Mechanisms resulting in lower levels of WBC and CRP from sustained participat</w:t>
      </w:r>
      <w:r w:rsidR="000A3F2F" w:rsidRPr="00C65DC5">
        <w:rPr>
          <w:rFonts w:cs="Arial"/>
          <w:bCs/>
        </w:rPr>
        <w:t>ion in physical activity are not</w:t>
      </w:r>
      <w:r w:rsidR="005D1F89" w:rsidRPr="00C65DC5">
        <w:rPr>
          <w:rFonts w:cs="Arial"/>
          <w:bCs/>
        </w:rPr>
        <w:t xml:space="preserve"> well understood,</w:t>
      </w:r>
      <w:r w:rsidR="0032331B" w:rsidRPr="00C65DC5">
        <w:rPr>
          <w:rFonts w:cs="Arial"/>
          <w:bCs/>
        </w:rPr>
        <w:t xml:space="preserve"> and</w:t>
      </w:r>
      <w:r w:rsidR="005D1F89" w:rsidRPr="00C65DC5">
        <w:rPr>
          <w:rFonts w:cs="Arial"/>
          <w:bCs/>
        </w:rPr>
        <w:t xml:space="preserve"> further work in this area is required. However, epidemiologic data suggest that </w:t>
      </w:r>
      <w:r w:rsidR="0032331B" w:rsidRPr="00C65DC5">
        <w:rPr>
          <w:rFonts w:cs="Arial"/>
          <w:bCs/>
        </w:rPr>
        <w:t xml:space="preserve">better </w:t>
      </w:r>
      <w:r w:rsidR="005D1F89" w:rsidRPr="00C65DC5">
        <w:rPr>
          <w:rFonts w:cs="Arial"/>
          <w:bCs/>
        </w:rPr>
        <w:t>fitness is associate</w:t>
      </w:r>
      <w:r w:rsidR="00B113AF" w:rsidRPr="00C65DC5">
        <w:rPr>
          <w:rFonts w:cs="Arial"/>
          <w:bCs/>
        </w:rPr>
        <w:t xml:space="preserve">d with reduced total WBC </w:t>
      </w:r>
      <w:r w:rsidR="005D1F89" w:rsidRPr="00C65DC5">
        <w:rPr>
          <w:rFonts w:cs="Arial"/>
          <w:bCs/>
        </w:rPr>
        <w:t>due to lower counts in all WBC subclasses</w:t>
      </w:r>
      <w:r w:rsidR="004E0E00" w:rsidRPr="00C65DC5">
        <w:rPr>
          <w:rFonts w:cs="Arial"/>
          <w:bCs/>
          <w:vertAlign w:val="superscript"/>
        </w:rPr>
        <w:t>27, 28</w:t>
      </w:r>
      <w:r w:rsidR="005D1F89" w:rsidRPr="00C65DC5">
        <w:rPr>
          <w:rFonts w:cs="Arial"/>
          <w:bCs/>
        </w:rPr>
        <w:t xml:space="preserve">. </w:t>
      </w:r>
      <w:r w:rsidR="00A532FF" w:rsidRPr="00C65DC5">
        <w:rPr>
          <w:rFonts w:cs="Arial"/>
          <w:bCs/>
        </w:rPr>
        <w:t>Additionally,</w:t>
      </w:r>
      <w:r w:rsidR="00C813DE" w:rsidRPr="00C65DC5">
        <w:rPr>
          <w:rFonts w:cs="Arial"/>
          <w:bCs/>
        </w:rPr>
        <w:t xml:space="preserve"> </w:t>
      </w:r>
      <w:r w:rsidR="00A532FF" w:rsidRPr="00C65DC5">
        <w:rPr>
          <w:rFonts w:cs="Arial"/>
          <w:bCs/>
        </w:rPr>
        <w:t>lower BMI has been shown to be</w:t>
      </w:r>
      <w:r w:rsidR="005D1F89" w:rsidRPr="00C65DC5">
        <w:rPr>
          <w:rFonts w:cs="Arial"/>
          <w:bCs/>
        </w:rPr>
        <w:t xml:space="preserve"> associated with reduced total WBC and</w:t>
      </w:r>
      <w:proofErr w:type="gramStart"/>
      <w:r w:rsidR="005D1F89" w:rsidRPr="00C65DC5">
        <w:rPr>
          <w:rFonts w:cs="Arial"/>
          <w:bCs/>
        </w:rPr>
        <w:t>, in particular, neutrophil</w:t>
      </w:r>
      <w:proofErr w:type="gramEnd"/>
      <w:r w:rsidR="005D1F89" w:rsidRPr="00C65DC5">
        <w:rPr>
          <w:rFonts w:cs="Arial"/>
          <w:bCs/>
        </w:rPr>
        <w:t>, lymphocyte,</w:t>
      </w:r>
      <w:r w:rsidR="00574054" w:rsidRPr="00C65DC5">
        <w:rPr>
          <w:rFonts w:cs="Arial"/>
          <w:bCs/>
        </w:rPr>
        <w:t xml:space="preserve"> monocyte, and basophil counts</w:t>
      </w:r>
      <w:r w:rsidR="004E0E00" w:rsidRPr="00C65DC5">
        <w:rPr>
          <w:rFonts w:cs="Arial"/>
          <w:bCs/>
          <w:vertAlign w:val="superscript"/>
        </w:rPr>
        <w:t>29</w:t>
      </w:r>
      <w:r w:rsidR="00B113AF" w:rsidRPr="00C65DC5">
        <w:rPr>
          <w:rFonts w:cs="Arial"/>
          <w:bCs/>
        </w:rPr>
        <w:t xml:space="preserve">. </w:t>
      </w:r>
      <w:r w:rsidR="005D1F89" w:rsidRPr="00C65DC5">
        <w:rPr>
          <w:rFonts w:cs="Arial"/>
          <w:bCs/>
        </w:rPr>
        <w:t>Physical activity is related to several confounders that are independently associated with lower CRP levels. For example, physical activity is inversely related to age, smoking, hypertension, BMI, and waist-to-hip ratio, total and non-high-density lipoprotein cholesterol, triglycerides, and apolipoprotein B concentrations, whereas these factors are directly related to CRP concentrations</w:t>
      </w:r>
      <w:r w:rsidR="004E0E00" w:rsidRPr="00C65DC5">
        <w:rPr>
          <w:rFonts w:cs="Arial"/>
          <w:bCs/>
          <w:vertAlign w:val="superscript"/>
        </w:rPr>
        <w:t>30</w:t>
      </w:r>
      <w:r w:rsidR="005D1F89" w:rsidRPr="00C65DC5">
        <w:rPr>
          <w:rFonts w:cs="Arial"/>
          <w:bCs/>
        </w:rPr>
        <w:t>.</w:t>
      </w:r>
      <w:r w:rsidR="00E27A6D" w:rsidRPr="00C65DC5">
        <w:rPr>
          <w:rFonts w:cs="Arial"/>
          <w:bCs/>
        </w:rPr>
        <w:t xml:space="preserve"> Targeting LTPA and/ </w:t>
      </w:r>
      <w:r w:rsidR="00B113AF" w:rsidRPr="00C65DC5">
        <w:rPr>
          <w:rFonts w:cs="Arial"/>
          <w:bCs/>
        </w:rPr>
        <w:t>or active transport</w:t>
      </w:r>
      <w:r w:rsidR="005D1F89" w:rsidRPr="00C65DC5">
        <w:rPr>
          <w:rFonts w:cs="Arial"/>
          <w:bCs/>
        </w:rPr>
        <w:t xml:space="preserve"> may be effective strategies in lowering levels</w:t>
      </w:r>
      <w:r w:rsidR="00E27A6D" w:rsidRPr="00C65DC5">
        <w:rPr>
          <w:rFonts w:cs="Arial"/>
          <w:bCs/>
        </w:rPr>
        <w:t xml:space="preserve"> of inflammatory biomarkers</w:t>
      </w:r>
      <w:r w:rsidR="00B113AF" w:rsidRPr="00C65DC5">
        <w:rPr>
          <w:rFonts w:cs="Arial"/>
          <w:bCs/>
        </w:rPr>
        <w:t>, as well as adiposity.</w:t>
      </w:r>
    </w:p>
    <w:p w:rsidR="005D1F89" w:rsidRPr="00C65DC5" w:rsidRDefault="00A532FF" w:rsidP="00C044D0">
      <w:pPr>
        <w:spacing w:line="480" w:lineRule="auto"/>
        <w:jc w:val="both"/>
        <w:rPr>
          <w:rFonts w:cs="Arial"/>
          <w:bCs/>
        </w:rPr>
      </w:pPr>
      <w:r w:rsidRPr="00C65DC5">
        <w:rPr>
          <w:rFonts w:cs="Arial"/>
          <w:bCs/>
        </w:rPr>
        <w:t xml:space="preserve">Interestingly, the present study showed that those engaging in 1-149 min/week active transport </w:t>
      </w:r>
      <w:r w:rsidR="001D055E" w:rsidRPr="00C65DC5">
        <w:rPr>
          <w:rFonts w:cs="Arial"/>
          <w:bCs/>
        </w:rPr>
        <w:t>had</w:t>
      </w:r>
      <w:r w:rsidRPr="00C65DC5">
        <w:rPr>
          <w:rFonts w:cs="Arial"/>
          <w:bCs/>
        </w:rPr>
        <w:t xml:space="preserve"> lower levels of serum inflammatory biomarkers but not those engaging in the highest levels of active transport. </w:t>
      </w:r>
      <w:r w:rsidR="00864CD6" w:rsidRPr="00C65DC5">
        <w:rPr>
          <w:rFonts w:cs="Arial"/>
          <w:bCs/>
        </w:rPr>
        <w:t>Th</w:t>
      </w:r>
      <w:r w:rsidR="00B604D7" w:rsidRPr="00C65DC5">
        <w:rPr>
          <w:rFonts w:cs="Arial"/>
          <w:bCs/>
        </w:rPr>
        <w:t xml:space="preserve">e exact rationale behind this is not known and a plausible explanation is elusive. </w:t>
      </w:r>
      <w:r w:rsidR="00E27A6D" w:rsidRPr="00C65DC5">
        <w:rPr>
          <w:rFonts w:cs="Arial"/>
          <w:bCs/>
        </w:rPr>
        <w:t>However, i</w:t>
      </w:r>
      <w:r w:rsidR="00B604D7" w:rsidRPr="00C65DC5">
        <w:rPr>
          <w:rFonts w:cs="Arial"/>
          <w:bCs/>
        </w:rPr>
        <w:t xml:space="preserve">t may be that those who are participating in exceptionally high levels of active transport are experiencing the negative effects of exercise stress on </w:t>
      </w:r>
      <w:r w:rsidR="00E27A6D" w:rsidRPr="00C65DC5">
        <w:rPr>
          <w:rFonts w:cs="Arial"/>
          <w:bCs/>
        </w:rPr>
        <w:t xml:space="preserve">increasing </w:t>
      </w:r>
      <w:r w:rsidR="00B604D7" w:rsidRPr="00C65DC5">
        <w:rPr>
          <w:rFonts w:cs="Arial"/>
          <w:bCs/>
        </w:rPr>
        <w:t xml:space="preserve">inflammatory markers. Further research is required to test this hypothesis.  </w:t>
      </w:r>
    </w:p>
    <w:p w:rsidR="00330441" w:rsidRPr="00C65DC5" w:rsidRDefault="00330441" w:rsidP="00C044D0">
      <w:pPr>
        <w:spacing w:line="480" w:lineRule="auto"/>
        <w:jc w:val="both"/>
        <w:rPr>
          <w:rFonts w:cs="Arial"/>
          <w:bCs/>
        </w:rPr>
      </w:pPr>
      <w:r w:rsidRPr="00C65DC5">
        <w:rPr>
          <w:rFonts w:cs="Arial"/>
          <w:bCs/>
        </w:rPr>
        <w:lastRenderedPageBreak/>
        <w:t xml:space="preserve">In the present study no associations were found between active transport and markers of lipids. It may be that </w:t>
      </w:r>
      <w:r w:rsidR="00B113AF" w:rsidRPr="00C65DC5">
        <w:rPr>
          <w:rFonts w:cs="Arial"/>
          <w:bCs/>
        </w:rPr>
        <w:t>the activity domains LTPA and</w:t>
      </w:r>
      <w:r w:rsidRPr="00C65DC5">
        <w:rPr>
          <w:rFonts w:cs="Arial"/>
          <w:bCs/>
        </w:rPr>
        <w:t xml:space="preserve"> active transpo</w:t>
      </w:r>
      <w:r w:rsidR="00B113AF" w:rsidRPr="00C65DC5">
        <w:rPr>
          <w:rFonts w:cs="Arial"/>
          <w:bCs/>
        </w:rPr>
        <w:t xml:space="preserve">rt </w:t>
      </w:r>
      <w:proofErr w:type="spellStart"/>
      <w:r w:rsidR="00B113AF" w:rsidRPr="00C65DC5">
        <w:rPr>
          <w:rFonts w:cs="Arial"/>
          <w:bCs/>
        </w:rPr>
        <w:t>arenot</w:t>
      </w:r>
      <w:proofErr w:type="spellEnd"/>
      <w:r w:rsidR="00B113AF" w:rsidRPr="00C65DC5">
        <w:rPr>
          <w:rFonts w:cs="Arial"/>
          <w:bCs/>
        </w:rPr>
        <w:t xml:space="preserve"> </w:t>
      </w:r>
      <w:proofErr w:type="gramStart"/>
      <w:r w:rsidRPr="00C65DC5">
        <w:rPr>
          <w:rFonts w:cs="Arial"/>
          <w:bCs/>
        </w:rPr>
        <w:t>sufficient</w:t>
      </w:r>
      <w:proofErr w:type="gramEnd"/>
      <w:r w:rsidRPr="00C65DC5">
        <w:rPr>
          <w:rFonts w:cs="Arial"/>
          <w:bCs/>
        </w:rPr>
        <w:t xml:space="preserve"> to yield a favourable lipid profile and indeed an increase in overall physical activity is required.</w:t>
      </w:r>
      <w:r w:rsidR="00E27A6D" w:rsidRPr="00C65DC5">
        <w:rPr>
          <w:rFonts w:cs="Arial"/>
          <w:bCs/>
        </w:rPr>
        <w:t xml:space="preserve"> However, an improvement in HDL has been observed in relation to higher levels of active transport and LTPA in previous studies</w:t>
      </w:r>
      <w:r w:rsidR="00574054" w:rsidRPr="00C65DC5">
        <w:rPr>
          <w:rFonts w:cs="Arial"/>
          <w:bCs/>
          <w:vertAlign w:val="superscript"/>
        </w:rPr>
        <w:t>13,</w:t>
      </w:r>
      <w:r w:rsidR="00E53378" w:rsidRPr="00C65DC5">
        <w:rPr>
          <w:rFonts w:cs="Arial"/>
          <w:bCs/>
          <w:vertAlign w:val="superscript"/>
        </w:rPr>
        <w:t>16</w:t>
      </w:r>
      <w:r w:rsidR="00E27A6D" w:rsidRPr="00C65DC5">
        <w:rPr>
          <w:rFonts w:cs="Arial"/>
          <w:bCs/>
        </w:rPr>
        <w:t>.</w:t>
      </w:r>
      <w:r w:rsidR="00C813DE" w:rsidRPr="00C65DC5">
        <w:rPr>
          <w:rFonts w:cs="Arial"/>
          <w:bCs/>
        </w:rPr>
        <w:t xml:space="preserve"> </w:t>
      </w:r>
      <w:r w:rsidR="00E27A6D" w:rsidRPr="00C65DC5">
        <w:rPr>
          <w:rFonts w:cs="Arial"/>
          <w:bCs/>
        </w:rPr>
        <w:t>Further research in other populations, using longitudi</w:t>
      </w:r>
      <w:r w:rsidR="00B113AF" w:rsidRPr="00C65DC5">
        <w:rPr>
          <w:rFonts w:cs="Arial"/>
          <w:bCs/>
        </w:rPr>
        <w:t xml:space="preserve">nal designs, to understand differences observed </w:t>
      </w:r>
      <w:r w:rsidR="00B97AD5" w:rsidRPr="00C65DC5">
        <w:rPr>
          <w:rFonts w:cs="Arial"/>
          <w:bCs/>
        </w:rPr>
        <w:t xml:space="preserve">between studies </w:t>
      </w:r>
      <w:r w:rsidR="00E27A6D" w:rsidRPr="00C65DC5">
        <w:rPr>
          <w:rFonts w:cs="Arial"/>
          <w:bCs/>
        </w:rPr>
        <w:t>is warranted</w:t>
      </w:r>
      <w:r w:rsidRPr="00C65DC5">
        <w:rPr>
          <w:rFonts w:cs="Arial"/>
          <w:bCs/>
        </w:rPr>
        <w:t xml:space="preserve">. </w:t>
      </w:r>
    </w:p>
    <w:p w:rsidR="00E74F71" w:rsidRPr="00C65DC5" w:rsidRDefault="00E74F71" w:rsidP="00C044D0">
      <w:pPr>
        <w:spacing w:line="480" w:lineRule="auto"/>
        <w:jc w:val="both"/>
        <w:rPr>
          <w:rFonts w:cs="Arial"/>
          <w:bCs/>
        </w:rPr>
      </w:pPr>
      <w:r w:rsidRPr="00C65DC5">
        <w:rPr>
          <w:rFonts w:cs="Arial"/>
          <w:bCs/>
        </w:rPr>
        <w:t>Key strengths of this study are the large sample representative</w:t>
      </w:r>
      <w:r w:rsidR="00224DD6" w:rsidRPr="00C65DC5">
        <w:rPr>
          <w:rFonts w:cs="Arial"/>
          <w:bCs/>
        </w:rPr>
        <w:t xml:space="preserve"> of the U.S. adult population, </w:t>
      </w:r>
      <w:r w:rsidRPr="00C65DC5">
        <w:rPr>
          <w:rFonts w:cs="Arial"/>
          <w:bCs/>
        </w:rPr>
        <w:t>objective measures of physical activity and assessment of active transport for any purpose rather than just for commuting. However, the study is not without li</w:t>
      </w:r>
      <w:r w:rsidR="00224DD6" w:rsidRPr="00C65DC5">
        <w:rPr>
          <w:rFonts w:cs="Arial"/>
          <w:bCs/>
        </w:rPr>
        <w:t xml:space="preserve">mitations. The cross-sectional </w:t>
      </w:r>
      <w:r w:rsidRPr="00C65DC5">
        <w:rPr>
          <w:rFonts w:cs="Arial"/>
          <w:bCs/>
        </w:rPr>
        <w:t xml:space="preserve">design prohibits attributing causality to the associations between active </w:t>
      </w:r>
      <w:proofErr w:type="spellStart"/>
      <w:proofErr w:type="gramStart"/>
      <w:r w:rsidRPr="00C65DC5">
        <w:rPr>
          <w:rFonts w:cs="Arial"/>
          <w:bCs/>
        </w:rPr>
        <w:t>transport</w:t>
      </w:r>
      <w:r w:rsidR="00B97AD5" w:rsidRPr="00C65DC5">
        <w:rPr>
          <w:rFonts w:cs="Arial"/>
          <w:bCs/>
        </w:rPr>
        <w:t>,</w:t>
      </w:r>
      <w:r w:rsidR="00224DD6" w:rsidRPr="00C65DC5">
        <w:rPr>
          <w:rFonts w:cs="Arial"/>
          <w:bCs/>
        </w:rPr>
        <w:t>LTPA</w:t>
      </w:r>
      <w:proofErr w:type="spellEnd"/>
      <w:proofErr w:type="gramEnd"/>
      <w:r w:rsidR="00224DD6" w:rsidRPr="00C65DC5">
        <w:rPr>
          <w:rFonts w:cs="Arial"/>
          <w:bCs/>
        </w:rPr>
        <w:t xml:space="preserve"> and health outcomes. </w:t>
      </w:r>
      <w:r w:rsidRPr="00C65DC5">
        <w:rPr>
          <w:rFonts w:cs="Arial"/>
          <w:bCs/>
        </w:rPr>
        <w:t>F</w:t>
      </w:r>
      <w:r w:rsidR="00224DD6" w:rsidRPr="00C65DC5">
        <w:rPr>
          <w:rFonts w:cs="Arial"/>
          <w:bCs/>
        </w:rPr>
        <w:t xml:space="preserve">urther investigation using a </w:t>
      </w:r>
      <w:r w:rsidRPr="00C65DC5">
        <w:rPr>
          <w:rFonts w:cs="Arial"/>
          <w:bCs/>
        </w:rPr>
        <w:t>prospective</w:t>
      </w:r>
      <w:r w:rsidR="00B97AD5" w:rsidRPr="00C65DC5">
        <w:rPr>
          <w:rFonts w:cs="Arial"/>
          <w:bCs/>
        </w:rPr>
        <w:t xml:space="preserve"> or experimental</w:t>
      </w:r>
      <w:r w:rsidRPr="00C65DC5">
        <w:rPr>
          <w:rFonts w:cs="Arial"/>
          <w:bCs/>
        </w:rPr>
        <w:t xml:space="preserve"> study design is needed to refute/confirm our results.</w:t>
      </w:r>
      <w:r w:rsidR="00510B8E" w:rsidRPr="00C65DC5">
        <w:rPr>
          <w:rFonts w:cs="Arial"/>
          <w:bCs/>
        </w:rPr>
        <w:t xml:space="preserve"> Since outcomes were based on self-report, reporting biases may exist. It is for example known that self-reported walking and cycling might be subject to recall and social desirability biases, a limitation compounded by the use </w:t>
      </w:r>
      <w:proofErr w:type="spellStart"/>
      <w:r w:rsidR="00510B8E" w:rsidRPr="00C65DC5">
        <w:rPr>
          <w:rFonts w:cs="Arial"/>
          <w:bCs/>
        </w:rPr>
        <w:t>ofquestions</w:t>
      </w:r>
      <w:proofErr w:type="spellEnd"/>
      <w:r w:rsidR="00510B8E" w:rsidRPr="00C65DC5">
        <w:rPr>
          <w:rFonts w:cs="Arial"/>
          <w:bCs/>
        </w:rPr>
        <w:t xml:space="preserve"> that are potentially cognitively </w:t>
      </w:r>
      <w:proofErr w:type="spellStart"/>
      <w:proofErr w:type="gramStart"/>
      <w:r w:rsidR="00510B8E" w:rsidRPr="00C65DC5">
        <w:rPr>
          <w:rFonts w:cs="Arial"/>
          <w:bCs/>
        </w:rPr>
        <w:t>challenging.Future</w:t>
      </w:r>
      <w:proofErr w:type="spellEnd"/>
      <w:proofErr w:type="gramEnd"/>
      <w:r w:rsidR="00510B8E" w:rsidRPr="00C65DC5">
        <w:rPr>
          <w:rFonts w:cs="Arial"/>
          <w:bCs/>
        </w:rPr>
        <w:t xml:space="preserve"> research should utilize </w:t>
      </w:r>
      <w:r w:rsidR="000D08BB" w:rsidRPr="00C65DC5">
        <w:rPr>
          <w:rFonts w:cs="Arial"/>
          <w:bCs/>
        </w:rPr>
        <w:t>objective measures of time spent</w:t>
      </w:r>
      <w:r w:rsidR="00510B8E" w:rsidRPr="00C65DC5">
        <w:rPr>
          <w:rFonts w:cs="Arial"/>
          <w:bCs/>
        </w:rPr>
        <w:t xml:space="preserve"> walking or cycling f</w:t>
      </w:r>
      <w:r w:rsidR="000D08BB" w:rsidRPr="00C65DC5">
        <w:rPr>
          <w:rFonts w:cs="Arial"/>
          <w:bCs/>
        </w:rPr>
        <w:t>or travel purposes or time spent</w:t>
      </w:r>
      <w:r w:rsidR="00510B8E" w:rsidRPr="00C65DC5">
        <w:rPr>
          <w:rFonts w:cs="Arial"/>
          <w:bCs/>
        </w:rPr>
        <w:t xml:space="preserve"> physically active during leisure time.</w:t>
      </w:r>
      <w:r w:rsidR="00A51266" w:rsidRPr="00C65DC5">
        <w:rPr>
          <w:rFonts w:cs="Arial"/>
          <w:bCs/>
        </w:rPr>
        <w:t xml:space="preserve"> The measure of travel mode was relatively crude and did not allow multi-modal trips or the daily breakdown of travel behaviour to be ascertained. Public transport use was not measured and travelling by public transport usually includes some walking (e.g. walking to the bus station or waking from the train station to one’s destination). </w:t>
      </w:r>
    </w:p>
    <w:p w:rsidR="00224DD6" w:rsidRPr="00C65DC5" w:rsidRDefault="00224DD6" w:rsidP="00C044D0">
      <w:pPr>
        <w:spacing w:line="480" w:lineRule="auto"/>
        <w:jc w:val="both"/>
        <w:rPr>
          <w:rFonts w:cs="Arial"/>
          <w:bCs/>
        </w:rPr>
      </w:pPr>
      <w:r w:rsidRPr="00C65DC5">
        <w:rPr>
          <w:rFonts w:cs="Arial"/>
          <w:bCs/>
        </w:rPr>
        <w:t>The present study in a large re</w:t>
      </w:r>
      <w:r w:rsidR="00822985" w:rsidRPr="00C65DC5">
        <w:rPr>
          <w:rFonts w:cs="Arial"/>
          <w:bCs/>
        </w:rPr>
        <w:t xml:space="preserve">presentative sample of US </w:t>
      </w:r>
      <w:r w:rsidRPr="00C65DC5">
        <w:rPr>
          <w:rFonts w:cs="Arial"/>
          <w:bCs/>
        </w:rPr>
        <w:t xml:space="preserve">adults suggests that promoting </w:t>
      </w:r>
      <w:r w:rsidR="00B113AF" w:rsidRPr="00C65DC5">
        <w:rPr>
          <w:rFonts w:cs="Arial"/>
          <w:bCs/>
        </w:rPr>
        <w:t>active transport and/ or LTPA may be a</w:t>
      </w:r>
      <w:r w:rsidRPr="00C65DC5">
        <w:rPr>
          <w:rFonts w:cs="Arial"/>
          <w:bCs/>
        </w:rPr>
        <w:t xml:space="preserve"> beneficial </w:t>
      </w:r>
      <w:r w:rsidR="00B113AF" w:rsidRPr="00C65DC5">
        <w:rPr>
          <w:rFonts w:cs="Arial"/>
          <w:bCs/>
        </w:rPr>
        <w:t xml:space="preserve">strategy </w:t>
      </w:r>
      <w:r w:rsidRPr="00C65DC5">
        <w:rPr>
          <w:rFonts w:cs="Arial"/>
          <w:bCs/>
        </w:rPr>
        <w:t>to improving some, but not all, cardiometabolic health outcomes.</w:t>
      </w:r>
      <w:r w:rsidR="001C481A" w:rsidRPr="00C65DC5">
        <w:rPr>
          <w:rFonts w:cs="Arial"/>
          <w:bCs/>
        </w:rPr>
        <w:t xml:space="preserve"> Specifically, higher levels of active transport and higher levels of LTPA were associated with lower levels of adiposity, lower levels of CRP, and lower levels of WBC. However, no associations with lipids were found. </w:t>
      </w:r>
    </w:p>
    <w:p w:rsidR="00D44DDC" w:rsidRPr="00C65DC5" w:rsidRDefault="00D44DDC" w:rsidP="00C044D0">
      <w:pPr>
        <w:spacing w:line="480" w:lineRule="auto"/>
        <w:jc w:val="center"/>
        <w:rPr>
          <w:rFonts w:cs="Arial"/>
          <w:b/>
          <w:bCs/>
        </w:rPr>
      </w:pPr>
      <w:r w:rsidRPr="00C65DC5">
        <w:rPr>
          <w:rFonts w:cs="Arial"/>
          <w:b/>
          <w:bCs/>
        </w:rPr>
        <w:lastRenderedPageBreak/>
        <w:t>References</w:t>
      </w:r>
    </w:p>
    <w:p w:rsidR="00D44DDC" w:rsidRPr="00C65DC5" w:rsidRDefault="00D44DDC" w:rsidP="00E077AD">
      <w:pPr>
        <w:spacing w:line="480" w:lineRule="auto"/>
        <w:jc w:val="both"/>
      </w:pPr>
      <w:r w:rsidRPr="00C65DC5">
        <w:t>1.</w:t>
      </w:r>
      <w:r w:rsidR="00AC4D91" w:rsidRPr="00C65DC5">
        <w:t>Ekelund</w:t>
      </w:r>
      <w:r w:rsidR="00E077AD" w:rsidRPr="00C65DC5">
        <w:t xml:space="preserve"> U</w:t>
      </w:r>
      <w:r w:rsidR="00201F22" w:rsidRPr="00C65DC5">
        <w:t>,</w:t>
      </w:r>
      <w:r w:rsidR="00C813DE" w:rsidRPr="00C65DC5">
        <w:t xml:space="preserve"> </w:t>
      </w:r>
      <w:r w:rsidR="00201F22" w:rsidRPr="00C65DC5">
        <w:t>Franks</w:t>
      </w:r>
      <w:r w:rsidR="00E077AD" w:rsidRPr="00C65DC5">
        <w:t xml:space="preserve"> PW</w:t>
      </w:r>
      <w:r w:rsidRPr="00C65DC5">
        <w:t xml:space="preserve">, </w:t>
      </w:r>
      <w:r w:rsidR="00201F22" w:rsidRPr="00C65DC5">
        <w:t>Sharp</w:t>
      </w:r>
      <w:r w:rsidR="00E077AD" w:rsidRPr="00C65DC5">
        <w:t xml:space="preserve"> S</w:t>
      </w:r>
      <w:r w:rsidRPr="00C65DC5">
        <w:t xml:space="preserve">, </w:t>
      </w:r>
      <w:r w:rsidR="00201F22" w:rsidRPr="00C65DC5">
        <w:t>Brage</w:t>
      </w:r>
      <w:r w:rsidR="00E077AD" w:rsidRPr="00C65DC5">
        <w:t xml:space="preserve"> S</w:t>
      </w:r>
      <w:r w:rsidRPr="00C65DC5">
        <w:t>,</w:t>
      </w:r>
      <w:r w:rsidR="00201F22" w:rsidRPr="00C65DC5">
        <w:t xml:space="preserve"> Wareham</w:t>
      </w:r>
      <w:r w:rsidR="00E077AD" w:rsidRPr="00C65DC5">
        <w:t xml:space="preserve"> NJ</w:t>
      </w:r>
      <w:r w:rsidRPr="00C65DC5">
        <w:t xml:space="preserve">. Increase in physical activity energy expenditure is associated with reduced metabolic risk independent of change in fatness and fitness. </w:t>
      </w:r>
      <w:r w:rsidR="006A47E5" w:rsidRPr="00C65DC5">
        <w:rPr>
          <w:i/>
          <w:lang w:val="nl-BE"/>
        </w:rPr>
        <w:t>Diabetes Care</w:t>
      </w:r>
      <w:r w:rsidR="006A47E5" w:rsidRPr="00C65DC5">
        <w:rPr>
          <w:lang w:val="nl-BE"/>
        </w:rPr>
        <w:t>.2007;30</w:t>
      </w:r>
      <w:r w:rsidR="00F31F99" w:rsidRPr="00C65DC5">
        <w:rPr>
          <w:lang w:val="nl-BE"/>
        </w:rPr>
        <w:t>:</w:t>
      </w:r>
      <w:r w:rsidRPr="00C65DC5">
        <w:rPr>
          <w:lang w:val="nl-BE"/>
        </w:rPr>
        <w:t>2101–</w:t>
      </w:r>
      <w:r w:rsidR="00F31F99" w:rsidRPr="00C65DC5">
        <w:rPr>
          <w:lang w:val="nl-BE"/>
        </w:rPr>
        <w:t>210</w:t>
      </w:r>
      <w:r w:rsidRPr="00C65DC5">
        <w:rPr>
          <w:lang w:val="nl-BE"/>
        </w:rPr>
        <w:t>6.</w:t>
      </w:r>
    </w:p>
    <w:p w:rsidR="00D44DDC" w:rsidRPr="00C65DC5" w:rsidRDefault="00D44DDC" w:rsidP="00E077AD">
      <w:pPr>
        <w:spacing w:line="480" w:lineRule="auto"/>
        <w:jc w:val="both"/>
      </w:pPr>
      <w:r w:rsidRPr="00C65DC5">
        <w:rPr>
          <w:lang w:val="nl-BE"/>
        </w:rPr>
        <w:t xml:space="preserve">2. </w:t>
      </w:r>
      <w:r w:rsidR="00201F22" w:rsidRPr="00C65DC5">
        <w:rPr>
          <w:lang w:val="nl-BE"/>
        </w:rPr>
        <w:t>Manini</w:t>
      </w:r>
      <w:r w:rsidR="00E077AD" w:rsidRPr="00C65DC5">
        <w:rPr>
          <w:lang w:val="nl-BE"/>
        </w:rPr>
        <w:t xml:space="preserve"> TM</w:t>
      </w:r>
      <w:r w:rsidRPr="00C65DC5">
        <w:rPr>
          <w:lang w:val="nl-BE"/>
        </w:rPr>
        <w:t>,</w:t>
      </w:r>
      <w:r w:rsidR="00201F22" w:rsidRPr="00C65DC5">
        <w:rPr>
          <w:lang w:val="nl-BE"/>
        </w:rPr>
        <w:t xml:space="preserve"> Everhart</w:t>
      </w:r>
      <w:r w:rsidR="00E077AD" w:rsidRPr="00C65DC5">
        <w:rPr>
          <w:lang w:val="nl-BE"/>
        </w:rPr>
        <w:t xml:space="preserve"> JE</w:t>
      </w:r>
      <w:r w:rsidRPr="00C65DC5">
        <w:rPr>
          <w:lang w:val="nl-BE"/>
        </w:rPr>
        <w:t>,</w:t>
      </w:r>
      <w:r w:rsidR="00201F22" w:rsidRPr="00C65DC5">
        <w:rPr>
          <w:lang w:val="nl-BE"/>
        </w:rPr>
        <w:t xml:space="preserve"> Patel</w:t>
      </w:r>
      <w:r w:rsidR="00E077AD" w:rsidRPr="00C65DC5">
        <w:rPr>
          <w:lang w:val="nl-BE"/>
        </w:rPr>
        <w:t xml:space="preserve"> KV</w:t>
      </w:r>
      <w:r w:rsidRPr="00C65DC5">
        <w:rPr>
          <w:lang w:val="nl-BE"/>
        </w:rPr>
        <w:t xml:space="preserve">, et al. </w:t>
      </w:r>
      <w:r w:rsidRPr="00C65DC5">
        <w:t>Daily activity energy expenditure a</w:t>
      </w:r>
      <w:r w:rsidR="00201F22" w:rsidRPr="00C65DC5">
        <w:t xml:space="preserve">nd mortality among older adults. </w:t>
      </w:r>
      <w:r w:rsidR="00201F22" w:rsidRPr="00C65DC5">
        <w:rPr>
          <w:i/>
        </w:rPr>
        <w:t>JAMA</w:t>
      </w:r>
      <w:r w:rsidR="006A47E5" w:rsidRPr="00C65DC5">
        <w:t>.2006;296</w:t>
      </w:r>
      <w:r w:rsidR="00F31F99" w:rsidRPr="00C65DC5">
        <w:t>:</w:t>
      </w:r>
      <w:r w:rsidRPr="00C65DC5">
        <w:t>171–</w:t>
      </w:r>
      <w:r w:rsidR="00F31F99" w:rsidRPr="00C65DC5">
        <w:t>17</w:t>
      </w:r>
      <w:r w:rsidRPr="00C65DC5">
        <w:t>9.</w:t>
      </w:r>
    </w:p>
    <w:p w:rsidR="00D44DDC" w:rsidRPr="00C65DC5" w:rsidRDefault="00E077AD" w:rsidP="00E077AD">
      <w:pPr>
        <w:spacing w:line="480" w:lineRule="auto"/>
        <w:jc w:val="both"/>
      </w:pPr>
      <w:r w:rsidRPr="00C65DC5">
        <w:t xml:space="preserve">3. </w:t>
      </w:r>
      <w:r w:rsidR="00D44DDC" w:rsidRPr="00C65DC5">
        <w:t>Gleeson</w:t>
      </w:r>
      <w:r w:rsidRPr="00C65DC5">
        <w:t xml:space="preserve"> M</w:t>
      </w:r>
      <w:r w:rsidR="00D44DDC" w:rsidRPr="00C65DC5">
        <w:t>, Bishop</w:t>
      </w:r>
      <w:r w:rsidRPr="00C65DC5">
        <w:t xml:space="preserve"> NC</w:t>
      </w:r>
      <w:r w:rsidR="00D44DDC" w:rsidRPr="00C65DC5">
        <w:t xml:space="preserve">, </w:t>
      </w:r>
      <w:proofErr w:type="spellStart"/>
      <w:r w:rsidR="00D44DDC" w:rsidRPr="00C65DC5">
        <w:t>Stensel</w:t>
      </w:r>
      <w:proofErr w:type="spellEnd"/>
      <w:r w:rsidRPr="00C65DC5">
        <w:t xml:space="preserve"> DJ</w:t>
      </w:r>
      <w:r w:rsidR="00D44DDC" w:rsidRPr="00C65DC5">
        <w:t>, Lindley</w:t>
      </w:r>
      <w:r w:rsidRPr="00C65DC5">
        <w:t xml:space="preserve"> MR</w:t>
      </w:r>
      <w:r w:rsidR="00D44DDC" w:rsidRPr="00C65DC5">
        <w:t xml:space="preserve">, </w:t>
      </w:r>
      <w:proofErr w:type="spellStart"/>
      <w:r w:rsidR="00D44DDC" w:rsidRPr="00C65DC5">
        <w:t>Mastana</w:t>
      </w:r>
      <w:proofErr w:type="spellEnd"/>
      <w:r w:rsidRPr="00C65DC5">
        <w:t xml:space="preserve"> SS</w:t>
      </w:r>
      <w:r w:rsidR="00D44DDC" w:rsidRPr="00C65DC5">
        <w:t>, Nimmo</w:t>
      </w:r>
      <w:r w:rsidRPr="00C65DC5">
        <w:t xml:space="preserve"> MA</w:t>
      </w:r>
      <w:r w:rsidR="00D44DDC" w:rsidRPr="00C65DC5">
        <w:t>. The anti-inflammatory effects of exercise: mechanisms and implications for the prevention and treatmen</w:t>
      </w:r>
      <w:r w:rsidR="00201F22" w:rsidRPr="00C65DC5">
        <w:t xml:space="preserve">t of disease. </w:t>
      </w:r>
      <w:r w:rsidR="00201F22" w:rsidRPr="00C65DC5">
        <w:rPr>
          <w:i/>
        </w:rPr>
        <w:t>Nat. Rev. Immunol</w:t>
      </w:r>
      <w:r w:rsidR="006A47E5" w:rsidRPr="00C65DC5">
        <w:t xml:space="preserve">. </w:t>
      </w:r>
      <w:proofErr w:type="gramStart"/>
      <w:r w:rsidR="006A47E5" w:rsidRPr="00C65DC5">
        <w:t>2011;11</w:t>
      </w:r>
      <w:r w:rsidR="00F31F99" w:rsidRPr="00C65DC5">
        <w:t>:</w:t>
      </w:r>
      <w:r w:rsidR="00D44DDC" w:rsidRPr="00C65DC5">
        <w:t>607</w:t>
      </w:r>
      <w:proofErr w:type="gramEnd"/>
      <w:r w:rsidR="00D44DDC" w:rsidRPr="00C65DC5">
        <w:t>-615</w:t>
      </w:r>
    </w:p>
    <w:p w:rsidR="00D44DDC" w:rsidRPr="00C65DC5" w:rsidRDefault="00E077AD" w:rsidP="00E077AD">
      <w:pPr>
        <w:spacing w:line="480" w:lineRule="auto"/>
        <w:jc w:val="both"/>
      </w:pPr>
      <w:r w:rsidRPr="00C65DC5">
        <w:t xml:space="preserve">4. </w:t>
      </w:r>
      <w:r w:rsidR="00D44DDC" w:rsidRPr="00C65DC5">
        <w:t>Hamer</w:t>
      </w:r>
      <w:r w:rsidRPr="00C65DC5">
        <w:t xml:space="preserve"> M</w:t>
      </w:r>
      <w:r w:rsidR="00D44DDC" w:rsidRPr="00C65DC5">
        <w:t xml:space="preserve">. The relative influence of fitness and fatness on </w:t>
      </w:r>
      <w:r w:rsidR="00201F22" w:rsidRPr="00C65DC5">
        <w:t xml:space="preserve">inflammatory factors. </w:t>
      </w:r>
      <w:r w:rsidR="00201F22" w:rsidRPr="00C65DC5">
        <w:rPr>
          <w:i/>
        </w:rPr>
        <w:t>Prev. Med</w:t>
      </w:r>
      <w:r w:rsidR="006A47E5" w:rsidRPr="00C65DC5">
        <w:t>.</w:t>
      </w:r>
      <w:proofErr w:type="gramStart"/>
      <w:r w:rsidR="00F31F99" w:rsidRPr="00C65DC5">
        <w:t>2007;44:</w:t>
      </w:r>
      <w:r w:rsidR="00D44DDC" w:rsidRPr="00C65DC5">
        <w:t>3</w:t>
      </w:r>
      <w:proofErr w:type="gramEnd"/>
      <w:r w:rsidR="00D44DDC" w:rsidRPr="00C65DC5">
        <w:t>-11</w:t>
      </w:r>
      <w:r w:rsidR="00F31F99" w:rsidRPr="00C65DC5">
        <w:t>.</w:t>
      </w:r>
    </w:p>
    <w:p w:rsidR="00D44DDC" w:rsidRPr="00C65DC5" w:rsidRDefault="00E077AD" w:rsidP="00E077AD">
      <w:pPr>
        <w:spacing w:line="480" w:lineRule="auto"/>
        <w:jc w:val="both"/>
      </w:pPr>
      <w:r w:rsidRPr="00C65DC5">
        <w:t xml:space="preserve">5. </w:t>
      </w:r>
      <w:r w:rsidR="00D44DDC" w:rsidRPr="00C65DC5">
        <w:t>Hamer</w:t>
      </w:r>
      <w:r w:rsidRPr="00C65DC5">
        <w:t xml:space="preserve"> M</w:t>
      </w:r>
      <w:r w:rsidR="00D44DDC" w:rsidRPr="00C65DC5">
        <w:t>, Sabia</w:t>
      </w:r>
      <w:r w:rsidRPr="00C65DC5">
        <w:t xml:space="preserve"> S</w:t>
      </w:r>
      <w:r w:rsidR="00D44DDC" w:rsidRPr="00C65DC5">
        <w:t>, Batty</w:t>
      </w:r>
      <w:r w:rsidRPr="00C65DC5">
        <w:t xml:space="preserve"> GD</w:t>
      </w:r>
      <w:r w:rsidR="00D44DDC" w:rsidRPr="00C65DC5">
        <w:t>, Shipley</w:t>
      </w:r>
      <w:r w:rsidRPr="00C65DC5">
        <w:t xml:space="preserve"> MJ</w:t>
      </w:r>
      <w:r w:rsidR="00D44DDC" w:rsidRPr="00C65DC5">
        <w:t xml:space="preserve">, </w:t>
      </w:r>
      <w:proofErr w:type="spellStart"/>
      <w:r w:rsidR="00D44DDC" w:rsidRPr="00C65DC5">
        <w:t>Tabák</w:t>
      </w:r>
      <w:proofErr w:type="spellEnd"/>
      <w:r w:rsidRPr="00C65DC5">
        <w:t xml:space="preserve"> AG</w:t>
      </w:r>
      <w:r w:rsidR="00D44DDC" w:rsidRPr="00C65DC5">
        <w:t>, Singh-</w:t>
      </w:r>
      <w:proofErr w:type="spellStart"/>
      <w:r w:rsidR="00D44DDC" w:rsidRPr="00C65DC5">
        <w:t>Manoux</w:t>
      </w:r>
      <w:proofErr w:type="spellEnd"/>
      <w:r w:rsidRPr="00C65DC5">
        <w:t xml:space="preserve"> A</w:t>
      </w:r>
      <w:r w:rsidR="00D44DDC" w:rsidRPr="00C65DC5">
        <w:t xml:space="preserve">, </w:t>
      </w:r>
      <w:proofErr w:type="spellStart"/>
      <w:r w:rsidR="00D44DDC" w:rsidRPr="00C65DC5">
        <w:t>Kivimaki</w:t>
      </w:r>
      <w:proofErr w:type="spellEnd"/>
      <w:r w:rsidRPr="00C65DC5">
        <w:t xml:space="preserve"> M</w:t>
      </w:r>
      <w:r w:rsidR="00D44DDC" w:rsidRPr="00C65DC5">
        <w:t xml:space="preserve">. Physical activity and inflammatory markers over 10 years: follow-up in men and women from the Whitehall II cohort study. </w:t>
      </w:r>
      <w:r w:rsidR="00D44DDC" w:rsidRPr="00C65DC5">
        <w:rPr>
          <w:i/>
        </w:rPr>
        <w:t>Circulation</w:t>
      </w:r>
      <w:r w:rsidR="006A47E5" w:rsidRPr="00C65DC5">
        <w:t>.</w:t>
      </w:r>
      <w:r w:rsidR="00F31F99" w:rsidRPr="00C65DC5">
        <w:t>2012;126:</w:t>
      </w:r>
      <w:r w:rsidR="00D44DDC" w:rsidRPr="00C65DC5">
        <w:t>928-933</w:t>
      </w:r>
      <w:r w:rsidR="00F31F99" w:rsidRPr="00C65DC5">
        <w:t>.</w:t>
      </w:r>
    </w:p>
    <w:p w:rsidR="00D44DDC" w:rsidRPr="00C65DC5" w:rsidRDefault="00E077AD" w:rsidP="00E077AD">
      <w:pPr>
        <w:spacing w:line="480" w:lineRule="auto"/>
        <w:jc w:val="both"/>
      </w:pPr>
      <w:r w:rsidRPr="00C65DC5">
        <w:t xml:space="preserve">6. </w:t>
      </w:r>
      <w:r w:rsidR="00D44DDC" w:rsidRPr="00C65DC5">
        <w:t>Hamer</w:t>
      </w:r>
      <w:r w:rsidRPr="00C65DC5">
        <w:t xml:space="preserve"> M, </w:t>
      </w:r>
      <w:r w:rsidR="00D44DDC" w:rsidRPr="00C65DC5">
        <w:t>Stamatakis</w:t>
      </w:r>
      <w:r w:rsidRPr="00C65DC5">
        <w:t xml:space="preserve"> E</w:t>
      </w:r>
      <w:r w:rsidR="00D44DDC" w:rsidRPr="00C65DC5">
        <w:t xml:space="preserve">. Physical activity and risk of cardiovascular disease events </w:t>
      </w:r>
      <w:proofErr w:type="spellStart"/>
      <w:r w:rsidR="00D44DDC" w:rsidRPr="00C65DC5">
        <w:t>events</w:t>
      </w:r>
      <w:proofErr w:type="spellEnd"/>
      <w:r w:rsidR="00D44DDC" w:rsidRPr="00C65DC5">
        <w:t>: inflammatory and metabolic mec</w:t>
      </w:r>
      <w:r w:rsidR="00201F22" w:rsidRPr="00C65DC5">
        <w:t xml:space="preserve">hanisms. </w:t>
      </w:r>
      <w:r w:rsidR="00201F22" w:rsidRPr="00C65DC5">
        <w:rPr>
          <w:i/>
        </w:rPr>
        <w:t>Med. Sci. Sports Exerc</w:t>
      </w:r>
      <w:r w:rsidR="006A47E5" w:rsidRPr="00C65DC5">
        <w:t>.</w:t>
      </w:r>
      <w:r w:rsidR="00F31F99" w:rsidRPr="00C65DC5">
        <w:t>2009;41</w:t>
      </w:r>
      <w:r w:rsidR="00635DFF" w:rsidRPr="00C65DC5">
        <w:t>:</w:t>
      </w:r>
      <w:r w:rsidR="00D44DDC" w:rsidRPr="00C65DC5">
        <w:t>1206-1211</w:t>
      </w:r>
      <w:r w:rsidR="00635DFF" w:rsidRPr="00C65DC5">
        <w:t>.</w:t>
      </w:r>
    </w:p>
    <w:p w:rsidR="00D44DDC" w:rsidRPr="00C65DC5" w:rsidRDefault="00D44DDC" w:rsidP="00E077AD">
      <w:pPr>
        <w:spacing w:line="480" w:lineRule="auto"/>
        <w:jc w:val="both"/>
      </w:pPr>
      <w:r w:rsidRPr="00C65DC5">
        <w:t>7. Mora</w:t>
      </w:r>
      <w:r w:rsidR="00E077AD" w:rsidRPr="00C65DC5">
        <w:t xml:space="preserve"> S, </w:t>
      </w:r>
      <w:r w:rsidRPr="00C65DC5">
        <w:t>Cook</w:t>
      </w:r>
      <w:r w:rsidR="00E077AD" w:rsidRPr="00C65DC5">
        <w:t xml:space="preserve"> N, </w:t>
      </w:r>
      <w:proofErr w:type="spellStart"/>
      <w:r w:rsidRPr="00C65DC5">
        <w:t>Buring</w:t>
      </w:r>
      <w:proofErr w:type="spellEnd"/>
      <w:r w:rsidR="00E077AD" w:rsidRPr="00C65DC5">
        <w:t xml:space="preserve"> JE</w:t>
      </w:r>
      <w:r w:rsidRPr="00C65DC5">
        <w:t xml:space="preserve">, </w:t>
      </w:r>
      <w:proofErr w:type="spellStart"/>
      <w:r w:rsidRPr="00C65DC5">
        <w:t>Ridker</w:t>
      </w:r>
      <w:proofErr w:type="spellEnd"/>
      <w:r w:rsidR="00E077AD" w:rsidRPr="00C65DC5">
        <w:t xml:space="preserve"> PM</w:t>
      </w:r>
      <w:r w:rsidRPr="00C65DC5">
        <w:t>, Lee</w:t>
      </w:r>
      <w:r w:rsidR="00E077AD" w:rsidRPr="00C65DC5">
        <w:t xml:space="preserve"> IM</w:t>
      </w:r>
      <w:r w:rsidRPr="00C65DC5">
        <w:t xml:space="preserve">. Physical activity and reduced risk of cardiovascular events: potential mediating mechanisms. </w:t>
      </w:r>
      <w:r w:rsidRPr="00C65DC5">
        <w:rPr>
          <w:i/>
        </w:rPr>
        <w:t>Circulation</w:t>
      </w:r>
      <w:r w:rsidR="006A47E5" w:rsidRPr="00C65DC5">
        <w:t>.</w:t>
      </w:r>
      <w:r w:rsidR="00F31F99" w:rsidRPr="00C65DC5">
        <w:t>2007;116</w:t>
      </w:r>
      <w:r w:rsidR="00635DFF" w:rsidRPr="00C65DC5">
        <w:t>:</w:t>
      </w:r>
      <w:r w:rsidRPr="00C65DC5">
        <w:t>2110-2118</w:t>
      </w:r>
      <w:r w:rsidR="00635DFF" w:rsidRPr="00C65DC5">
        <w:t>.</w:t>
      </w:r>
    </w:p>
    <w:p w:rsidR="00D44DDC" w:rsidRPr="00C65DC5" w:rsidRDefault="00D44DDC" w:rsidP="00E077AD">
      <w:pPr>
        <w:spacing w:line="480" w:lineRule="auto"/>
        <w:jc w:val="both"/>
      </w:pPr>
      <w:r w:rsidRPr="00C65DC5">
        <w:t>8. Rana</w:t>
      </w:r>
      <w:r w:rsidR="00E077AD" w:rsidRPr="00C65DC5">
        <w:t xml:space="preserve"> JS</w:t>
      </w:r>
      <w:r w:rsidRPr="00C65DC5">
        <w:t>, Arsenault</w:t>
      </w:r>
      <w:r w:rsidR="00E077AD" w:rsidRPr="00C65DC5">
        <w:t xml:space="preserve"> BJ</w:t>
      </w:r>
      <w:r w:rsidRPr="00C65DC5">
        <w:t xml:space="preserve">, </w:t>
      </w:r>
      <w:proofErr w:type="spellStart"/>
      <w:r w:rsidRPr="00C65DC5">
        <w:t>Després</w:t>
      </w:r>
      <w:proofErr w:type="spellEnd"/>
      <w:r w:rsidR="00E077AD" w:rsidRPr="00C65DC5">
        <w:t xml:space="preserve"> JP</w:t>
      </w:r>
      <w:r w:rsidRPr="00C65DC5">
        <w:t>,</w:t>
      </w:r>
      <w:r w:rsidR="00CC2CE3" w:rsidRPr="00C65DC5">
        <w:t xml:space="preserve"> et al</w:t>
      </w:r>
      <w:r w:rsidRPr="00C65DC5">
        <w:t>. Inflammatory biomarkers, physical activity, waist circumference, and risk of future coronary heart disease in heal</w:t>
      </w:r>
      <w:r w:rsidR="00201F22" w:rsidRPr="00C65DC5">
        <w:t xml:space="preserve">thy men and women. </w:t>
      </w:r>
      <w:r w:rsidR="00201F22" w:rsidRPr="00C65DC5">
        <w:rPr>
          <w:i/>
        </w:rPr>
        <w:t xml:space="preserve">Eur. Heart </w:t>
      </w:r>
      <w:proofErr w:type="gramStart"/>
      <w:r w:rsidR="00201F22" w:rsidRPr="00C65DC5">
        <w:rPr>
          <w:i/>
        </w:rPr>
        <w:t>J</w:t>
      </w:r>
      <w:r w:rsidR="006A47E5" w:rsidRPr="00C65DC5">
        <w:t>.</w:t>
      </w:r>
      <w:r w:rsidR="00F31F99" w:rsidRPr="00C65DC5">
        <w:t>2011;32</w:t>
      </w:r>
      <w:r w:rsidR="00635DFF" w:rsidRPr="00C65DC5">
        <w:t>:</w:t>
      </w:r>
      <w:r w:rsidRPr="00C65DC5">
        <w:t>336</w:t>
      </w:r>
      <w:proofErr w:type="gramEnd"/>
      <w:r w:rsidRPr="00C65DC5">
        <w:t>-344</w:t>
      </w:r>
      <w:r w:rsidR="00635DFF" w:rsidRPr="00C65DC5">
        <w:t>.</w:t>
      </w:r>
    </w:p>
    <w:p w:rsidR="00D44DDC" w:rsidRPr="00C65DC5" w:rsidRDefault="00D44DDC" w:rsidP="00E077AD">
      <w:pPr>
        <w:spacing w:line="480" w:lineRule="auto"/>
        <w:jc w:val="both"/>
      </w:pPr>
      <w:r w:rsidRPr="00C65DC5">
        <w:t xml:space="preserve">9. </w:t>
      </w:r>
      <w:proofErr w:type="spellStart"/>
      <w:r w:rsidR="00201F22" w:rsidRPr="00C65DC5">
        <w:t>Kasapis</w:t>
      </w:r>
      <w:proofErr w:type="spellEnd"/>
      <w:r w:rsidR="00E077AD" w:rsidRPr="00C65DC5">
        <w:t xml:space="preserve"> C</w:t>
      </w:r>
      <w:r w:rsidR="00201F22" w:rsidRPr="00C65DC5">
        <w:t>, Thompson</w:t>
      </w:r>
      <w:r w:rsidR="00E077AD" w:rsidRPr="00C65DC5">
        <w:t xml:space="preserve"> P</w:t>
      </w:r>
      <w:r w:rsidR="00201F22" w:rsidRPr="00C65DC5">
        <w:t>.</w:t>
      </w:r>
      <w:r w:rsidRPr="00C65DC5">
        <w:t xml:space="preserve"> The effects of physical activity on serum C-reactive protein and inflammatory markers: A </w:t>
      </w:r>
      <w:proofErr w:type="spellStart"/>
      <w:r w:rsidRPr="00C65DC5">
        <w:t>systemative</w:t>
      </w:r>
      <w:proofErr w:type="spellEnd"/>
      <w:r w:rsidRPr="00C65DC5">
        <w:t xml:space="preserve"> Review. </w:t>
      </w:r>
      <w:r w:rsidRPr="00C65DC5">
        <w:rPr>
          <w:i/>
        </w:rPr>
        <w:t>JACC</w:t>
      </w:r>
      <w:r w:rsidR="006A47E5" w:rsidRPr="00C65DC5">
        <w:t>.</w:t>
      </w:r>
      <w:r w:rsidR="00F31F99" w:rsidRPr="00C65DC5">
        <w:t>2005;45</w:t>
      </w:r>
      <w:r w:rsidR="00635DFF" w:rsidRPr="00C65DC5">
        <w:t>:</w:t>
      </w:r>
      <w:r w:rsidRPr="00C65DC5">
        <w:t>1563-1569</w:t>
      </w:r>
      <w:r w:rsidR="00635DFF" w:rsidRPr="00C65DC5">
        <w:t>.</w:t>
      </w:r>
    </w:p>
    <w:p w:rsidR="00D44DDC" w:rsidRPr="00C65DC5" w:rsidRDefault="00D44DDC" w:rsidP="00E077AD">
      <w:pPr>
        <w:spacing w:line="480" w:lineRule="auto"/>
        <w:jc w:val="both"/>
      </w:pPr>
      <w:r w:rsidRPr="00C65DC5">
        <w:lastRenderedPageBreak/>
        <w:t xml:space="preserve">10. </w:t>
      </w:r>
      <w:proofErr w:type="spellStart"/>
      <w:r w:rsidR="00201F22" w:rsidRPr="00C65DC5">
        <w:t>Ridker</w:t>
      </w:r>
      <w:proofErr w:type="spellEnd"/>
      <w:r w:rsidR="00E077AD" w:rsidRPr="00C65DC5">
        <w:t xml:space="preserve"> P, </w:t>
      </w:r>
      <w:r w:rsidR="00201F22" w:rsidRPr="00C65DC5">
        <w:t>Cushman</w:t>
      </w:r>
      <w:r w:rsidR="00E077AD" w:rsidRPr="00C65DC5">
        <w:t xml:space="preserve"> M</w:t>
      </w:r>
      <w:r w:rsidR="00201F22" w:rsidRPr="00C65DC5">
        <w:t xml:space="preserve">, </w:t>
      </w:r>
      <w:proofErr w:type="spellStart"/>
      <w:r w:rsidR="00201F22" w:rsidRPr="00C65DC5">
        <w:t>Stampfer</w:t>
      </w:r>
      <w:proofErr w:type="spellEnd"/>
      <w:r w:rsidR="00E077AD" w:rsidRPr="00C65DC5">
        <w:t xml:space="preserve"> MJ</w:t>
      </w:r>
      <w:r w:rsidR="00201F22" w:rsidRPr="00C65DC5">
        <w:t>, Tracy</w:t>
      </w:r>
      <w:r w:rsidR="00E077AD" w:rsidRPr="00C65DC5">
        <w:t xml:space="preserve"> RP</w:t>
      </w:r>
      <w:r w:rsidR="00201F22" w:rsidRPr="00C65DC5">
        <w:t xml:space="preserve">, </w:t>
      </w:r>
      <w:proofErr w:type="spellStart"/>
      <w:r w:rsidR="00201F22" w:rsidRPr="00C65DC5">
        <w:t>Hennekens</w:t>
      </w:r>
      <w:proofErr w:type="spellEnd"/>
      <w:r w:rsidR="00E077AD" w:rsidRPr="00C65DC5">
        <w:t xml:space="preserve"> CH</w:t>
      </w:r>
      <w:r w:rsidRPr="00C65DC5">
        <w:t xml:space="preserve">. Inflammation, </w:t>
      </w:r>
      <w:proofErr w:type="spellStart"/>
      <w:r w:rsidRPr="00C65DC5">
        <w:t>asprin</w:t>
      </w:r>
      <w:proofErr w:type="spellEnd"/>
      <w:r w:rsidRPr="00C65DC5">
        <w:t>, and the risk of cardiovascular disease in appar</w:t>
      </w:r>
      <w:r w:rsidR="00201F22" w:rsidRPr="00C65DC5">
        <w:t xml:space="preserve">ently healthy men. </w:t>
      </w:r>
      <w:r w:rsidR="00201F22" w:rsidRPr="00C65DC5">
        <w:rPr>
          <w:i/>
        </w:rPr>
        <w:t xml:space="preserve">N </w:t>
      </w:r>
      <w:proofErr w:type="spellStart"/>
      <w:r w:rsidR="00201F22" w:rsidRPr="00C65DC5">
        <w:rPr>
          <w:i/>
        </w:rPr>
        <w:t>Engl</w:t>
      </w:r>
      <w:proofErr w:type="spellEnd"/>
      <w:r w:rsidR="00201F22" w:rsidRPr="00C65DC5">
        <w:rPr>
          <w:i/>
        </w:rPr>
        <w:t xml:space="preserve"> J Med</w:t>
      </w:r>
      <w:r w:rsidR="006A47E5" w:rsidRPr="00C65DC5">
        <w:t>.</w:t>
      </w:r>
      <w:proofErr w:type="gramStart"/>
      <w:r w:rsidR="00F31F99" w:rsidRPr="00C65DC5">
        <w:t>1997;336</w:t>
      </w:r>
      <w:r w:rsidR="00635DFF" w:rsidRPr="00C65DC5">
        <w:t>:</w:t>
      </w:r>
      <w:r w:rsidR="00201F22" w:rsidRPr="00C65DC5">
        <w:t>973</w:t>
      </w:r>
      <w:proofErr w:type="gramEnd"/>
      <w:r w:rsidR="00201F22" w:rsidRPr="00C65DC5">
        <w:t>-979</w:t>
      </w:r>
      <w:r w:rsidR="00635DFF" w:rsidRPr="00C65DC5">
        <w:t>.</w:t>
      </w:r>
    </w:p>
    <w:p w:rsidR="00D44DDC" w:rsidRPr="00C65DC5" w:rsidRDefault="00D44DDC" w:rsidP="00E077AD">
      <w:pPr>
        <w:spacing w:line="480" w:lineRule="auto"/>
        <w:jc w:val="both"/>
      </w:pPr>
      <w:r w:rsidRPr="00C65DC5">
        <w:t xml:space="preserve">11. </w:t>
      </w:r>
      <w:proofErr w:type="spellStart"/>
      <w:r w:rsidR="00201F22" w:rsidRPr="00C65DC5">
        <w:t>Soinio</w:t>
      </w:r>
      <w:proofErr w:type="spellEnd"/>
      <w:r w:rsidR="00E077AD" w:rsidRPr="00C65DC5">
        <w:t xml:space="preserve"> M, </w:t>
      </w:r>
      <w:proofErr w:type="spellStart"/>
      <w:r w:rsidR="00201F22" w:rsidRPr="00C65DC5">
        <w:t>Marniemi</w:t>
      </w:r>
      <w:proofErr w:type="spellEnd"/>
      <w:r w:rsidR="00E077AD" w:rsidRPr="00C65DC5">
        <w:t xml:space="preserve"> J, </w:t>
      </w:r>
      <w:proofErr w:type="spellStart"/>
      <w:r w:rsidR="00201F22" w:rsidRPr="00C65DC5">
        <w:t>Laasko</w:t>
      </w:r>
      <w:proofErr w:type="spellEnd"/>
      <w:r w:rsidR="00E077AD" w:rsidRPr="00C65DC5">
        <w:t xml:space="preserve"> M, </w:t>
      </w:r>
      <w:proofErr w:type="spellStart"/>
      <w:r w:rsidR="00201F22" w:rsidRPr="00C65DC5">
        <w:t>Lehto</w:t>
      </w:r>
      <w:proofErr w:type="spellEnd"/>
      <w:r w:rsidR="00E077AD" w:rsidRPr="00C65DC5">
        <w:t xml:space="preserve"> S, </w:t>
      </w:r>
      <w:proofErr w:type="spellStart"/>
      <w:r w:rsidR="00201F22" w:rsidRPr="00C65DC5">
        <w:t>Ronnemaa</w:t>
      </w:r>
      <w:proofErr w:type="spellEnd"/>
      <w:r w:rsidR="00E077AD" w:rsidRPr="00C65DC5">
        <w:t xml:space="preserve"> T</w:t>
      </w:r>
      <w:r w:rsidRPr="00C65DC5">
        <w:t>. High-sensitivity C-reactive protein and coronary heart disease mortality in patients with type 2 diabetes: a 7-year</w:t>
      </w:r>
      <w:r w:rsidR="00201F22" w:rsidRPr="00C65DC5">
        <w:t xml:space="preserve"> follow-up study. </w:t>
      </w:r>
      <w:r w:rsidR="00201F22" w:rsidRPr="00C65DC5">
        <w:rPr>
          <w:i/>
        </w:rPr>
        <w:t>Diabetes Care</w:t>
      </w:r>
      <w:r w:rsidR="006A47E5" w:rsidRPr="00C65DC5">
        <w:t>.</w:t>
      </w:r>
      <w:r w:rsidR="00F31F99" w:rsidRPr="00C65DC5">
        <w:t>2006;29</w:t>
      </w:r>
      <w:r w:rsidR="00635DFF" w:rsidRPr="00C65DC5">
        <w:t>:</w:t>
      </w:r>
      <w:r w:rsidRPr="00C65DC5">
        <w:t xml:space="preserve">329-333. </w:t>
      </w:r>
    </w:p>
    <w:p w:rsidR="00D44DDC" w:rsidRPr="00C65DC5" w:rsidRDefault="00D44DDC" w:rsidP="00E077AD">
      <w:pPr>
        <w:spacing w:line="480" w:lineRule="auto"/>
        <w:jc w:val="both"/>
      </w:pPr>
      <w:r w:rsidRPr="00C65DC5">
        <w:t xml:space="preserve">12. </w:t>
      </w:r>
      <w:r w:rsidR="00201F22" w:rsidRPr="00C65DC5">
        <w:t>Twig</w:t>
      </w:r>
      <w:r w:rsidR="00CF66BA" w:rsidRPr="00C65DC5">
        <w:t xml:space="preserve"> G</w:t>
      </w:r>
      <w:r w:rsidR="00201F22" w:rsidRPr="00C65DC5">
        <w:t xml:space="preserve">, </w:t>
      </w:r>
      <w:proofErr w:type="spellStart"/>
      <w:r w:rsidR="00201F22" w:rsidRPr="00C65DC5">
        <w:t>Afek</w:t>
      </w:r>
      <w:proofErr w:type="spellEnd"/>
      <w:r w:rsidR="00CF66BA" w:rsidRPr="00C65DC5">
        <w:t xml:space="preserve"> A</w:t>
      </w:r>
      <w:r w:rsidR="00201F22" w:rsidRPr="00C65DC5">
        <w:t xml:space="preserve">, </w:t>
      </w:r>
      <w:proofErr w:type="spellStart"/>
      <w:r w:rsidR="00201F22" w:rsidRPr="00C65DC5">
        <w:t>Shamiss</w:t>
      </w:r>
      <w:proofErr w:type="spellEnd"/>
      <w:r w:rsidR="00CF66BA" w:rsidRPr="00C65DC5">
        <w:t xml:space="preserve"> A</w:t>
      </w:r>
      <w:r w:rsidR="00201F22" w:rsidRPr="00C65DC5">
        <w:t xml:space="preserve">, </w:t>
      </w:r>
      <w:proofErr w:type="spellStart"/>
      <w:r w:rsidR="00201F22" w:rsidRPr="00C65DC5">
        <w:t>Derazne</w:t>
      </w:r>
      <w:proofErr w:type="spellEnd"/>
      <w:r w:rsidR="00CF66BA" w:rsidRPr="00C65DC5">
        <w:t xml:space="preserve"> E</w:t>
      </w:r>
      <w:r w:rsidR="00201F22" w:rsidRPr="00C65DC5">
        <w:t xml:space="preserve">, </w:t>
      </w:r>
      <w:proofErr w:type="spellStart"/>
      <w:r w:rsidR="00201F22" w:rsidRPr="00C65DC5">
        <w:t>Tzur</w:t>
      </w:r>
      <w:proofErr w:type="spellEnd"/>
      <w:r w:rsidR="00CF66BA" w:rsidRPr="00C65DC5">
        <w:t xml:space="preserve"> D</w:t>
      </w:r>
      <w:r w:rsidR="00201F22" w:rsidRPr="00C65DC5">
        <w:t>, Gordon</w:t>
      </w:r>
      <w:r w:rsidR="00CF66BA" w:rsidRPr="00C65DC5">
        <w:t xml:space="preserve"> B</w:t>
      </w:r>
      <w:r w:rsidR="00201F22" w:rsidRPr="00C65DC5">
        <w:t xml:space="preserve">, </w:t>
      </w:r>
      <w:proofErr w:type="spellStart"/>
      <w:r w:rsidR="00201F22" w:rsidRPr="00C65DC5">
        <w:t>Tirosh</w:t>
      </w:r>
      <w:proofErr w:type="spellEnd"/>
      <w:r w:rsidR="00CF66BA" w:rsidRPr="00C65DC5">
        <w:t xml:space="preserve"> A</w:t>
      </w:r>
      <w:r w:rsidRPr="00C65DC5">
        <w:t xml:space="preserve">. White blood cell count and the risk of coronary heart disease in young adults. </w:t>
      </w:r>
      <w:proofErr w:type="spellStart"/>
      <w:r w:rsidRPr="00C65DC5">
        <w:rPr>
          <w:i/>
        </w:rPr>
        <w:t>Plos</w:t>
      </w:r>
      <w:proofErr w:type="spellEnd"/>
      <w:r w:rsidRPr="00C65DC5">
        <w:rPr>
          <w:i/>
        </w:rPr>
        <w:t xml:space="preserve"> One</w:t>
      </w:r>
      <w:r w:rsidR="006A47E5" w:rsidRPr="00C65DC5">
        <w:t>.</w:t>
      </w:r>
      <w:r w:rsidR="00F31F99" w:rsidRPr="00C65DC5">
        <w:t>2012;</w:t>
      </w:r>
      <w:proofErr w:type="gramStart"/>
      <w:r w:rsidR="00F31F99" w:rsidRPr="00C65DC5">
        <w:t>7</w:t>
      </w:r>
      <w:r w:rsidR="00635DFF" w:rsidRPr="00C65DC5">
        <w:t>:</w:t>
      </w:r>
      <w:r w:rsidRPr="00C65DC5">
        <w:t>e</w:t>
      </w:r>
      <w:proofErr w:type="gramEnd"/>
      <w:r w:rsidRPr="00C65DC5">
        <w:t xml:space="preserve">47183. </w:t>
      </w:r>
    </w:p>
    <w:p w:rsidR="00D44DDC" w:rsidRPr="00C65DC5" w:rsidRDefault="00D44DDC" w:rsidP="00E077AD">
      <w:pPr>
        <w:spacing w:line="480" w:lineRule="auto"/>
        <w:jc w:val="both"/>
      </w:pPr>
      <w:r w:rsidRPr="00C65DC5">
        <w:t xml:space="preserve">13. </w:t>
      </w:r>
      <w:r w:rsidR="00201F22" w:rsidRPr="00C65DC5">
        <w:t>Saunders</w:t>
      </w:r>
      <w:r w:rsidR="00CF66BA" w:rsidRPr="00C65DC5">
        <w:t xml:space="preserve"> L</w:t>
      </w:r>
      <w:r w:rsidR="00201F22" w:rsidRPr="00C65DC5">
        <w:t>, Green</w:t>
      </w:r>
      <w:r w:rsidR="00CF66BA" w:rsidRPr="00C65DC5">
        <w:t xml:space="preserve"> J</w:t>
      </w:r>
      <w:r w:rsidR="00201F22" w:rsidRPr="00C65DC5">
        <w:t xml:space="preserve">, </w:t>
      </w:r>
      <w:proofErr w:type="spellStart"/>
      <w:r w:rsidR="00201F22" w:rsidRPr="00C65DC5">
        <w:t>Petitcrew</w:t>
      </w:r>
      <w:proofErr w:type="spellEnd"/>
      <w:r w:rsidR="00CF66BA" w:rsidRPr="00C65DC5">
        <w:t xml:space="preserve"> M</w:t>
      </w:r>
      <w:r w:rsidR="00201F22" w:rsidRPr="00C65DC5">
        <w:t>, Steinbach</w:t>
      </w:r>
      <w:r w:rsidR="00CF66BA" w:rsidRPr="00C65DC5">
        <w:t xml:space="preserve"> R</w:t>
      </w:r>
      <w:r w:rsidR="00201F22" w:rsidRPr="00C65DC5">
        <w:t>, Roberts</w:t>
      </w:r>
      <w:r w:rsidR="00CF66BA" w:rsidRPr="00C65DC5">
        <w:t xml:space="preserve"> H</w:t>
      </w:r>
      <w:r w:rsidRPr="00C65DC5">
        <w:t xml:space="preserve">. What are the health benefits of active travel? A systematic review of trials and cohort studies. </w:t>
      </w:r>
      <w:proofErr w:type="spellStart"/>
      <w:r w:rsidRPr="00C65DC5">
        <w:rPr>
          <w:i/>
        </w:rPr>
        <w:t>Plos</w:t>
      </w:r>
      <w:proofErr w:type="spellEnd"/>
      <w:r w:rsidRPr="00C65DC5">
        <w:rPr>
          <w:i/>
        </w:rPr>
        <w:t xml:space="preserve"> One</w:t>
      </w:r>
      <w:r w:rsidR="006A47E5" w:rsidRPr="00C65DC5">
        <w:t>.</w:t>
      </w:r>
      <w:r w:rsidR="00F31F99" w:rsidRPr="00C65DC5">
        <w:t>2013;</w:t>
      </w:r>
      <w:proofErr w:type="gramStart"/>
      <w:r w:rsidR="00F31F99" w:rsidRPr="00C65DC5">
        <w:t>8</w:t>
      </w:r>
      <w:r w:rsidR="00635DFF" w:rsidRPr="00C65DC5">
        <w:t>:</w:t>
      </w:r>
      <w:r w:rsidRPr="00C65DC5">
        <w:t>e</w:t>
      </w:r>
      <w:proofErr w:type="gramEnd"/>
      <w:r w:rsidRPr="00C65DC5">
        <w:t>69912.</w:t>
      </w:r>
    </w:p>
    <w:p w:rsidR="00D44DDC" w:rsidRPr="00C65DC5" w:rsidRDefault="00D44DDC" w:rsidP="00E077AD">
      <w:pPr>
        <w:spacing w:line="480" w:lineRule="auto"/>
        <w:jc w:val="both"/>
      </w:pPr>
      <w:r w:rsidRPr="00C65DC5">
        <w:t xml:space="preserve">14. </w:t>
      </w:r>
      <w:proofErr w:type="spellStart"/>
      <w:proofErr w:type="gramStart"/>
      <w:r w:rsidR="00201F22" w:rsidRPr="00C65DC5">
        <w:t>Oja</w:t>
      </w:r>
      <w:proofErr w:type="spellEnd"/>
      <w:r w:rsidR="00CF66BA" w:rsidRPr="00C65DC5">
        <w:t xml:space="preserve">  P</w:t>
      </w:r>
      <w:proofErr w:type="gramEnd"/>
      <w:r w:rsidR="00201F22" w:rsidRPr="00C65DC5">
        <w:t xml:space="preserve">, </w:t>
      </w:r>
      <w:proofErr w:type="spellStart"/>
      <w:r w:rsidR="00201F22" w:rsidRPr="00C65DC5">
        <w:t>Vuori</w:t>
      </w:r>
      <w:proofErr w:type="spellEnd"/>
      <w:r w:rsidR="00CF66BA" w:rsidRPr="00C65DC5">
        <w:t xml:space="preserve"> I</w:t>
      </w:r>
      <w:r w:rsidR="00201F22" w:rsidRPr="00C65DC5">
        <w:t xml:space="preserve">, </w:t>
      </w:r>
      <w:proofErr w:type="spellStart"/>
      <w:r w:rsidR="00201F22" w:rsidRPr="00C65DC5">
        <w:t>Paronen</w:t>
      </w:r>
      <w:proofErr w:type="spellEnd"/>
      <w:r w:rsidR="00CF66BA" w:rsidRPr="00C65DC5">
        <w:t xml:space="preserve"> O</w:t>
      </w:r>
      <w:r w:rsidRPr="00C65DC5">
        <w:t>. Daily walking and cycling to work: their utility as health e</w:t>
      </w:r>
      <w:r w:rsidR="00201F22" w:rsidRPr="00C65DC5">
        <w:t xml:space="preserve">nhancing physical activity. </w:t>
      </w:r>
      <w:r w:rsidR="00201F22" w:rsidRPr="00C65DC5">
        <w:rPr>
          <w:i/>
        </w:rPr>
        <w:t>PEC</w:t>
      </w:r>
      <w:r w:rsidR="006A47E5" w:rsidRPr="00C65DC5">
        <w:t>.</w:t>
      </w:r>
      <w:r w:rsidR="00F31F99" w:rsidRPr="00C65DC5">
        <w:t>1998;33</w:t>
      </w:r>
      <w:r w:rsidR="00635DFF" w:rsidRPr="00C65DC5">
        <w:t>:</w:t>
      </w:r>
      <w:r w:rsidRPr="00C65DC5">
        <w:t>87-94</w:t>
      </w:r>
      <w:r w:rsidR="00635DFF" w:rsidRPr="00C65DC5">
        <w:t>.</w:t>
      </w:r>
    </w:p>
    <w:p w:rsidR="00D44DDC" w:rsidRPr="00C65DC5" w:rsidRDefault="00D44DDC" w:rsidP="00E077AD">
      <w:pPr>
        <w:spacing w:line="480" w:lineRule="auto"/>
        <w:jc w:val="both"/>
      </w:pPr>
      <w:r w:rsidRPr="00C65DC5">
        <w:t xml:space="preserve">15. </w:t>
      </w:r>
      <w:proofErr w:type="spellStart"/>
      <w:r w:rsidR="0072432D" w:rsidRPr="00C65DC5">
        <w:t>Wanner</w:t>
      </w:r>
      <w:proofErr w:type="spellEnd"/>
      <w:r w:rsidR="00CF66BA" w:rsidRPr="00C65DC5">
        <w:t xml:space="preserve"> M</w:t>
      </w:r>
      <w:r w:rsidR="0072432D" w:rsidRPr="00C65DC5">
        <w:t xml:space="preserve">, </w:t>
      </w:r>
      <w:proofErr w:type="spellStart"/>
      <w:r w:rsidR="0072432D" w:rsidRPr="00C65DC5">
        <w:t>Gotschi</w:t>
      </w:r>
      <w:proofErr w:type="spellEnd"/>
      <w:r w:rsidR="00CF66BA" w:rsidRPr="00C65DC5">
        <w:t xml:space="preserve"> T</w:t>
      </w:r>
      <w:r w:rsidR="0072432D" w:rsidRPr="00C65DC5">
        <w:t>, Martin-Diener</w:t>
      </w:r>
      <w:r w:rsidR="00CF66BA" w:rsidRPr="00C65DC5">
        <w:t xml:space="preserve"> E</w:t>
      </w:r>
      <w:r w:rsidR="0072432D" w:rsidRPr="00C65DC5">
        <w:t xml:space="preserve">, </w:t>
      </w:r>
      <w:proofErr w:type="spellStart"/>
      <w:r w:rsidR="0072432D" w:rsidRPr="00C65DC5">
        <w:t>Kahlmeier</w:t>
      </w:r>
      <w:proofErr w:type="spellEnd"/>
      <w:r w:rsidR="00CF66BA" w:rsidRPr="00C65DC5">
        <w:t xml:space="preserve"> S</w:t>
      </w:r>
      <w:r w:rsidR="0072432D" w:rsidRPr="00C65DC5">
        <w:t>, Martin</w:t>
      </w:r>
      <w:r w:rsidR="00CF66BA" w:rsidRPr="00C65DC5">
        <w:t xml:space="preserve"> B</w:t>
      </w:r>
      <w:r w:rsidRPr="00C65DC5">
        <w:t xml:space="preserve">. Active transport, physical activity, and body weight in adults. </w:t>
      </w:r>
      <w:r w:rsidRPr="00C65DC5">
        <w:rPr>
          <w:i/>
        </w:rPr>
        <w:t>AJPM</w:t>
      </w:r>
      <w:r w:rsidR="006A47E5" w:rsidRPr="00C65DC5">
        <w:t>.</w:t>
      </w:r>
      <w:r w:rsidR="00F31F99" w:rsidRPr="00C65DC5">
        <w:t>2012;42</w:t>
      </w:r>
      <w:r w:rsidR="00635DFF" w:rsidRPr="00C65DC5">
        <w:t>:</w:t>
      </w:r>
      <w:r w:rsidRPr="00C65DC5">
        <w:t xml:space="preserve">493-502. </w:t>
      </w:r>
    </w:p>
    <w:p w:rsidR="00D44DDC" w:rsidRPr="00C65DC5" w:rsidRDefault="00D44DDC" w:rsidP="00E077AD">
      <w:pPr>
        <w:spacing w:line="480" w:lineRule="auto"/>
        <w:jc w:val="both"/>
      </w:pPr>
      <w:r w:rsidRPr="00C65DC5">
        <w:t xml:space="preserve">16. </w:t>
      </w:r>
      <w:r w:rsidR="0072432D" w:rsidRPr="00C65DC5">
        <w:t>Zhang</w:t>
      </w:r>
      <w:r w:rsidR="00CF66BA" w:rsidRPr="00C65DC5">
        <w:t xml:space="preserve"> D</w:t>
      </w:r>
      <w:r w:rsidR="0072432D" w:rsidRPr="00C65DC5">
        <w:t>, Liu</w:t>
      </w:r>
      <w:r w:rsidR="00CF66BA" w:rsidRPr="00C65DC5">
        <w:t xml:space="preserve"> X</w:t>
      </w:r>
      <w:r w:rsidR="0072432D" w:rsidRPr="00C65DC5">
        <w:t>, Liu</w:t>
      </w:r>
      <w:r w:rsidR="00CF66BA" w:rsidRPr="00C65DC5">
        <w:t xml:space="preserve"> Y</w:t>
      </w:r>
      <w:r w:rsidR="0072432D" w:rsidRPr="00C65DC5">
        <w:t xml:space="preserve">, </w:t>
      </w:r>
      <w:r w:rsidR="00CC2CE3" w:rsidRPr="00C65DC5">
        <w:t xml:space="preserve">et al. </w:t>
      </w:r>
      <w:r w:rsidRPr="00C65DC5">
        <w:t xml:space="preserve">Leisure-time physical activity incident metabolic syndrome: a systematic review and dose-response meta-analysis of cohort studies. </w:t>
      </w:r>
      <w:proofErr w:type="spellStart"/>
      <w:r w:rsidR="006A47E5" w:rsidRPr="00C65DC5">
        <w:rPr>
          <w:i/>
        </w:rPr>
        <w:t>Metab</w:t>
      </w:r>
      <w:proofErr w:type="spellEnd"/>
      <w:r w:rsidR="006A47E5" w:rsidRPr="00C65DC5">
        <w:rPr>
          <w:i/>
        </w:rPr>
        <w:t>. Clin. Exp</w:t>
      </w:r>
      <w:r w:rsidR="006A47E5" w:rsidRPr="00C65DC5">
        <w:t>.</w:t>
      </w:r>
      <w:proofErr w:type="gramStart"/>
      <w:r w:rsidR="00F31F99" w:rsidRPr="00C65DC5">
        <w:t>2017;75</w:t>
      </w:r>
      <w:r w:rsidR="00635DFF" w:rsidRPr="00C65DC5">
        <w:t>:</w:t>
      </w:r>
      <w:r w:rsidRPr="00C65DC5">
        <w:t>36</w:t>
      </w:r>
      <w:proofErr w:type="gramEnd"/>
      <w:r w:rsidRPr="00C65DC5">
        <w:t xml:space="preserve">-44. </w:t>
      </w:r>
    </w:p>
    <w:p w:rsidR="00D44DDC" w:rsidRPr="00C65DC5" w:rsidRDefault="00D44DDC" w:rsidP="00E077AD">
      <w:pPr>
        <w:spacing w:line="480" w:lineRule="auto"/>
        <w:jc w:val="both"/>
      </w:pPr>
      <w:r w:rsidRPr="00C65DC5">
        <w:t xml:space="preserve">17. </w:t>
      </w:r>
      <w:proofErr w:type="spellStart"/>
      <w:r w:rsidRPr="00C65DC5">
        <w:t>Centers</w:t>
      </w:r>
      <w:proofErr w:type="spellEnd"/>
      <w:r w:rsidRPr="00C65DC5">
        <w:t xml:space="preserve"> for </w:t>
      </w:r>
      <w:proofErr w:type="spellStart"/>
      <w:r w:rsidRPr="00C65DC5">
        <w:t>Disesae</w:t>
      </w:r>
      <w:proofErr w:type="spellEnd"/>
      <w:r w:rsidRPr="00C65DC5">
        <w:t xml:space="preserve"> Control and Prevention. </w:t>
      </w:r>
      <w:r w:rsidRPr="00C65DC5">
        <w:rPr>
          <w:i/>
        </w:rPr>
        <w:t>National Health and Nutrition Examination Survey</w:t>
      </w:r>
      <w:r w:rsidRPr="00C65DC5">
        <w:t>. http://www.cdc.gov/nchs/nhanes.htm. Accessed June 21, 2016.</w:t>
      </w:r>
    </w:p>
    <w:p w:rsidR="00D44DDC" w:rsidRPr="00C65DC5" w:rsidRDefault="00D44DDC" w:rsidP="00E077AD">
      <w:pPr>
        <w:spacing w:line="480" w:lineRule="auto"/>
        <w:jc w:val="both"/>
      </w:pPr>
      <w:r w:rsidRPr="00C65DC5">
        <w:t xml:space="preserve">18. </w:t>
      </w:r>
      <w:proofErr w:type="spellStart"/>
      <w:r w:rsidRPr="00C65DC5">
        <w:t>Furi</w:t>
      </w:r>
      <w:r w:rsidR="000A5F0D" w:rsidRPr="00C65DC5">
        <w:t>e</w:t>
      </w:r>
      <w:proofErr w:type="spellEnd"/>
      <w:r w:rsidR="00CF66BA" w:rsidRPr="00C65DC5">
        <w:t xml:space="preserve"> GL</w:t>
      </w:r>
      <w:r w:rsidRPr="00C65DC5">
        <w:t>,</w:t>
      </w:r>
      <w:r w:rsidR="000A5F0D" w:rsidRPr="00C65DC5">
        <w:t xml:space="preserve"> Desai</w:t>
      </w:r>
      <w:r w:rsidR="00CF66BA" w:rsidRPr="00C65DC5">
        <w:t xml:space="preserve"> MM</w:t>
      </w:r>
      <w:r w:rsidRPr="00C65DC5">
        <w:t xml:space="preserve">. Active transportation and cardiovascular disease risk factors in U.S. adults. </w:t>
      </w:r>
      <w:r w:rsidR="006A47E5" w:rsidRPr="00C65DC5">
        <w:rPr>
          <w:i/>
        </w:rPr>
        <w:t xml:space="preserve">Am J </w:t>
      </w:r>
      <w:proofErr w:type="spellStart"/>
      <w:r w:rsidR="006A47E5" w:rsidRPr="00C65DC5">
        <w:rPr>
          <w:i/>
        </w:rPr>
        <w:t>Prev</w:t>
      </w:r>
      <w:proofErr w:type="spellEnd"/>
      <w:r w:rsidR="006A47E5" w:rsidRPr="00C65DC5">
        <w:rPr>
          <w:i/>
        </w:rPr>
        <w:t xml:space="preserve"> Med</w:t>
      </w:r>
      <w:r w:rsidR="006A47E5" w:rsidRPr="00C65DC5">
        <w:t>.</w:t>
      </w:r>
      <w:proofErr w:type="gramStart"/>
      <w:r w:rsidR="00F31F99" w:rsidRPr="00C65DC5">
        <w:t>2012;43</w:t>
      </w:r>
      <w:r w:rsidR="00635DFF" w:rsidRPr="00C65DC5">
        <w:t>:</w:t>
      </w:r>
      <w:r w:rsidRPr="00C65DC5">
        <w:t>621</w:t>
      </w:r>
      <w:proofErr w:type="gramEnd"/>
      <w:r w:rsidRPr="00C65DC5">
        <w:t>-</w:t>
      </w:r>
      <w:r w:rsidR="00635DFF" w:rsidRPr="00C65DC5">
        <w:t>62</w:t>
      </w:r>
      <w:r w:rsidRPr="00C65DC5">
        <w:t>8.</w:t>
      </w:r>
    </w:p>
    <w:p w:rsidR="00D44DDC" w:rsidRPr="00C65DC5" w:rsidRDefault="00D44DDC" w:rsidP="00E077AD">
      <w:pPr>
        <w:spacing w:line="480" w:lineRule="auto"/>
        <w:jc w:val="both"/>
      </w:pPr>
      <w:r w:rsidRPr="00C65DC5">
        <w:t xml:space="preserve">19. World Health Organization. </w:t>
      </w:r>
      <w:r w:rsidRPr="00C65DC5">
        <w:rPr>
          <w:i/>
        </w:rPr>
        <w:t>Obesity: preventing and managing the global epidemic. Report of a WHO consultation.</w:t>
      </w:r>
      <w:r w:rsidRPr="00C65DC5">
        <w:t xml:space="preserve"> World Health Organization technica</w:t>
      </w:r>
      <w:r w:rsidR="00635DFF" w:rsidRPr="00C65DC5">
        <w:t>l report series 2000;</w:t>
      </w:r>
      <w:proofErr w:type="gramStart"/>
      <w:r w:rsidR="00635DFF" w:rsidRPr="00C65DC5">
        <w:t>894:i</w:t>
      </w:r>
      <w:proofErr w:type="gramEnd"/>
      <w:r w:rsidR="00635DFF" w:rsidRPr="00C65DC5">
        <w:t>-xii,</w:t>
      </w:r>
      <w:r w:rsidRPr="00C65DC5">
        <w:t>1-253.</w:t>
      </w:r>
    </w:p>
    <w:p w:rsidR="00D44DDC" w:rsidRPr="00C65DC5" w:rsidRDefault="00D44DDC" w:rsidP="00E077AD">
      <w:pPr>
        <w:spacing w:line="480" w:lineRule="auto"/>
        <w:jc w:val="both"/>
      </w:pPr>
      <w:r w:rsidRPr="00C65DC5">
        <w:lastRenderedPageBreak/>
        <w:t xml:space="preserve">20. </w:t>
      </w:r>
      <w:proofErr w:type="spellStart"/>
      <w:r w:rsidRPr="00C65DC5">
        <w:t>Centers</w:t>
      </w:r>
      <w:proofErr w:type="spellEnd"/>
      <w:r w:rsidRPr="00C65DC5">
        <w:t xml:space="preserve"> for </w:t>
      </w:r>
      <w:proofErr w:type="spellStart"/>
      <w:r w:rsidRPr="00C65DC5">
        <w:t>Disesae</w:t>
      </w:r>
      <w:proofErr w:type="spellEnd"/>
      <w:r w:rsidRPr="00C65DC5">
        <w:t xml:space="preserve"> Control and Prevention. </w:t>
      </w:r>
      <w:r w:rsidRPr="00C65DC5">
        <w:rPr>
          <w:i/>
        </w:rPr>
        <w:t xml:space="preserve">NHANES Laboratory/Medical Technologists Procedures </w:t>
      </w:r>
      <w:proofErr w:type="spellStart"/>
      <w:r w:rsidRPr="00C65DC5">
        <w:rPr>
          <w:i/>
        </w:rPr>
        <w:t>Manua</w:t>
      </w:r>
      <w:proofErr w:type="spellEnd"/>
      <w:r w:rsidRPr="00C65DC5">
        <w:t xml:space="preserve"> -https://www.cdc.gov/nchs/d</w:t>
      </w:r>
      <w:r w:rsidR="00381006" w:rsidRPr="00C65DC5">
        <w:t>ata/nhanes/nhanes_09_10/lab.pdf</w:t>
      </w:r>
    </w:p>
    <w:p w:rsidR="00D44DDC" w:rsidRPr="00C65DC5" w:rsidRDefault="00D44DDC" w:rsidP="00E077AD">
      <w:pPr>
        <w:spacing w:line="480" w:lineRule="auto"/>
        <w:jc w:val="both"/>
      </w:pPr>
      <w:r w:rsidRPr="00C65DC5">
        <w:t>21. Mye</w:t>
      </w:r>
      <w:r w:rsidR="00EA3F43" w:rsidRPr="00C65DC5">
        <w:t>rs</w:t>
      </w:r>
      <w:r w:rsidR="00CF66BA" w:rsidRPr="00C65DC5">
        <w:t xml:space="preserve"> GL</w:t>
      </w:r>
      <w:r w:rsidRPr="00C65DC5">
        <w:t>,</w:t>
      </w:r>
      <w:r w:rsidR="00EA3F43" w:rsidRPr="00C65DC5">
        <w:t xml:space="preserve"> Rifai</w:t>
      </w:r>
      <w:r w:rsidR="00CF66BA" w:rsidRPr="00C65DC5">
        <w:t xml:space="preserve"> N</w:t>
      </w:r>
      <w:r w:rsidRPr="00C65DC5">
        <w:t>,</w:t>
      </w:r>
      <w:r w:rsidR="00EA3F43" w:rsidRPr="00C65DC5">
        <w:t xml:space="preserve"> Tracy</w:t>
      </w:r>
      <w:r w:rsidR="00CF66BA" w:rsidRPr="00C65DC5">
        <w:t xml:space="preserve"> </w:t>
      </w:r>
      <w:proofErr w:type="spellStart"/>
      <w:proofErr w:type="gramStart"/>
      <w:r w:rsidR="00CF66BA" w:rsidRPr="00C65DC5">
        <w:t>RP,</w:t>
      </w:r>
      <w:r w:rsidRPr="00C65DC5">
        <w:t>et</w:t>
      </w:r>
      <w:proofErr w:type="spellEnd"/>
      <w:r w:rsidRPr="00C65DC5">
        <w:t xml:space="preserve"> al.</w:t>
      </w:r>
      <w:proofErr w:type="gramEnd"/>
      <w:r w:rsidRPr="00C65DC5">
        <w:t xml:space="preserve"> CDC/AHA Workshop on Markers of Inflammation and Cardiovascular Disease: Application to Clinical and Public Health Practice: report from the laboratory science discussion group. </w:t>
      </w:r>
      <w:r w:rsidRPr="00C65DC5">
        <w:rPr>
          <w:i/>
        </w:rPr>
        <w:t>Circulation</w:t>
      </w:r>
      <w:r w:rsidR="006A47E5" w:rsidRPr="00C65DC5">
        <w:t xml:space="preserve">. </w:t>
      </w:r>
      <w:r w:rsidR="00F31F99" w:rsidRPr="00C65DC5">
        <w:t>2004;</w:t>
      </w:r>
      <w:proofErr w:type="gramStart"/>
      <w:r w:rsidR="00F31F99" w:rsidRPr="00C65DC5">
        <w:t>110</w:t>
      </w:r>
      <w:r w:rsidR="00635DFF" w:rsidRPr="00C65DC5">
        <w:t>:</w:t>
      </w:r>
      <w:r w:rsidRPr="00C65DC5">
        <w:t>e</w:t>
      </w:r>
      <w:proofErr w:type="gramEnd"/>
      <w:r w:rsidRPr="00C65DC5">
        <w:t>545-9.</w:t>
      </w:r>
    </w:p>
    <w:p w:rsidR="00D44DDC" w:rsidRPr="00C65DC5" w:rsidRDefault="00D44DDC" w:rsidP="00E077AD">
      <w:pPr>
        <w:spacing w:line="480" w:lineRule="auto"/>
        <w:jc w:val="both"/>
      </w:pPr>
      <w:r w:rsidRPr="00C65DC5">
        <w:t xml:space="preserve">22. </w:t>
      </w:r>
      <w:r w:rsidR="00EA3F43" w:rsidRPr="00C65DC5">
        <w:t>Nilsson</w:t>
      </w:r>
      <w:r w:rsidR="00CF66BA" w:rsidRPr="00C65DC5">
        <w:t xml:space="preserve"> G</w:t>
      </w:r>
      <w:r w:rsidRPr="00C65DC5">
        <w:t>,</w:t>
      </w:r>
      <w:r w:rsidR="00EA3F43" w:rsidRPr="00C65DC5">
        <w:t xml:space="preserve"> Hedberg</w:t>
      </w:r>
      <w:r w:rsidR="00CF66BA" w:rsidRPr="00C65DC5">
        <w:t xml:space="preserve"> P</w:t>
      </w:r>
      <w:r w:rsidRPr="00C65DC5">
        <w:t>,</w:t>
      </w:r>
      <w:r w:rsidR="00C813DE" w:rsidRPr="00C65DC5">
        <w:t xml:space="preserve"> </w:t>
      </w:r>
      <w:proofErr w:type="spellStart"/>
      <w:r w:rsidR="00EA3F43" w:rsidRPr="00C65DC5">
        <w:t>Ohrvik</w:t>
      </w:r>
      <w:proofErr w:type="spellEnd"/>
      <w:r w:rsidR="00CF66BA" w:rsidRPr="00C65DC5">
        <w:t xml:space="preserve"> J</w:t>
      </w:r>
      <w:r w:rsidRPr="00C65DC5">
        <w:t xml:space="preserve">. Inflammation and the metabolic syndrome: clustering and impact on survival in a Swedish community-based cohort of </w:t>
      </w:r>
      <w:proofErr w:type="gramStart"/>
      <w:r w:rsidRPr="00C65DC5">
        <w:t>75 year</w:t>
      </w:r>
      <w:proofErr w:type="gramEnd"/>
      <w:r w:rsidRPr="00C65DC5">
        <w:t xml:space="preserve"> olds. </w:t>
      </w:r>
      <w:r w:rsidR="006A47E5" w:rsidRPr="00C65DC5">
        <w:rPr>
          <w:i/>
        </w:rPr>
        <w:t>MetabSyndrRelatDisord</w:t>
      </w:r>
      <w:r w:rsidR="006A47E5" w:rsidRPr="00C65DC5">
        <w:t>.</w:t>
      </w:r>
      <w:r w:rsidR="00F31F99" w:rsidRPr="00C65DC5">
        <w:t>2013;11</w:t>
      </w:r>
      <w:r w:rsidR="00635DFF" w:rsidRPr="00C65DC5">
        <w:t>:</w:t>
      </w:r>
      <w:r w:rsidRPr="00C65DC5">
        <w:t>92-101.</w:t>
      </w:r>
    </w:p>
    <w:p w:rsidR="00D44DDC" w:rsidRPr="00C65DC5" w:rsidRDefault="00D44DDC" w:rsidP="00E077AD">
      <w:pPr>
        <w:spacing w:line="480" w:lineRule="auto"/>
        <w:jc w:val="both"/>
      </w:pPr>
      <w:r w:rsidRPr="00C65DC5">
        <w:t xml:space="preserve">23. </w:t>
      </w:r>
      <w:proofErr w:type="spellStart"/>
      <w:r w:rsidR="00EA3F43" w:rsidRPr="00C65DC5">
        <w:t>Hallal</w:t>
      </w:r>
      <w:proofErr w:type="spellEnd"/>
      <w:r w:rsidR="00CF66BA" w:rsidRPr="00C65DC5">
        <w:t xml:space="preserve"> PC</w:t>
      </w:r>
      <w:r w:rsidRPr="00C65DC5">
        <w:t>,</w:t>
      </w:r>
      <w:r w:rsidR="00EA3F43" w:rsidRPr="00C65DC5">
        <w:t xml:space="preserve"> Andersen</w:t>
      </w:r>
      <w:r w:rsidR="00CF66BA" w:rsidRPr="00C65DC5">
        <w:t xml:space="preserve"> LB</w:t>
      </w:r>
      <w:r w:rsidRPr="00C65DC5">
        <w:t>,</w:t>
      </w:r>
      <w:r w:rsidR="00EA3F43" w:rsidRPr="00C65DC5">
        <w:t xml:space="preserve"> Bull</w:t>
      </w:r>
      <w:r w:rsidR="00CF66BA" w:rsidRPr="00C65DC5">
        <w:t xml:space="preserve"> FC</w:t>
      </w:r>
      <w:r w:rsidRPr="00C65DC5">
        <w:t>, et al. Global physical activity levels: surveillance progress, pitfalls, and pros</w:t>
      </w:r>
      <w:r w:rsidR="00EA3F43" w:rsidRPr="00C65DC5">
        <w:t>pects.</w:t>
      </w:r>
      <w:r w:rsidR="00EA3F43" w:rsidRPr="00C65DC5">
        <w:rPr>
          <w:i/>
        </w:rPr>
        <w:t xml:space="preserve"> Lancet</w:t>
      </w:r>
      <w:r w:rsidR="006A47E5" w:rsidRPr="00C65DC5">
        <w:t>.</w:t>
      </w:r>
      <w:r w:rsidR="00F31F99" w:rsidRPr="00C65DC5">
        <w:t>2012;380</w:t>
      </w:r>
      <w:r w:rsidR="00635DFF" w:rsidRPr="00C65DC5">
        <w:t>:</w:t>
      </w:r>
      <w:r w:rsidRPr="00C65DC5">
        <w:t>247-</w:t>
      </w:r>
      <w:r w:rsidR="00635DFF" w:rsidRPr="00C65DC5">
        <w:t>2</w:t>
      </w:r>
      <w:r w:rsidRPr="00C65DC5">
        <w:t>57.</w:t>
      </w:r>
    </w:p>
    <w:p w:rsidR="00D44DDC" w:rsidRPr="00C65DC5" w:rsidRDefault="00D44DDC" w:rsidP="00E077AD">
      <w:pPr>
        <w:spacing w:line="480" w:lineRule="auto"/>
        <w:jc w:val="both"/>
      </w:pPr>
      <w:r w:rsidRPr="00C65DC5">
        <w:t>24. Zhao G,</w:t>
      </w:r>
      <w:r w:rsidR="00EA3F43" w:rsidRPr="00C65DC5">
        <w:t xml:space="preserve"> Li</w:t>
      </w:r>
      <w:r w:rsidR="00CF66BA" w:rsidRPr="00C65DC5">
        <w:t xml:space="preserve"> C</w:t>
      </w:r>
      <w:r w:rsidRPr="00C65DC5">
        <w:t>,</w:t>
      </w:r>
      <w:r w:rsidR="00EA3F43" w:rsidRPr="00C65DC5">
        <w:t xml:space="preserve"> Ford</w:t>
      </w:r>
      <w:r w:rsidR="00CF66BA" w:rsidRPr="00C65DC5">
        <w:t xml:space="preserve"> ES</w:t>
      </w:r>
      <w:r w:rsidRPr="00C65DC5">
        <w:t xml:space="preserve">, et al. Leisure-time aerobic physical activity, muscle-strengthening activity and mortality risks among US adults: the NHANES linked mortality study. </w:t>
      </w:r>
      <w:r w:rsidR="006A47E5" w:rsidRPr="00C65DC5">
        <w:rPr>
          <w:i/>
        </w:rPr>
        <w:t>Br J Sports Med</w:t>
      </w:r>
      <w:r w:rsidR="006A47E5" w:rsidRPr="00C65DC5">
        <w:t>.</w:t>
      </w:r>
      <w:proofErr w:type="gramStart"/>
      <w:r w:rsidR="00F31F99" w:rsidRPr="00C65DC5">
        <w:t>2014;48</w:t>
      </w:r>
      <w:r w:rsidR="00635DFF" w:rsidRPr="00C65DC5">
        <w:t>:</w:t>
      </w:r>
      <w:r w:rsidRPr="00C65DC5">
        <w:t>244</w:t>
      </w:r>
      <w:proofErr w:type="gramEnd"/>
      <w:r w:rsidRPr="00C65DC5">
        <w:t>-</w:t>
      </w:r>
      <w:r w:rsidR="006A47E5" w:rsidRPr="00C65DC5">
        <w:t>24</w:t>
      </w:r>
      <w:r w:rsidRPr="00C65DC5">
        <w:t>9.</w:t>
      </w:r>
    </w:p>
    <w:p w:rsidR="00D44DDC" w:rsidRPr="00C65DC5" w:rsidRDefault="00D44DDC" w:rsidP="00E077AD">
      <w:pPr>
        <w:spacing w:line="480" w:lineRule="auto"/>
        <w:jc w:val="both"/>
      </w:pPr>
      <w:r w:rsidRPr="00C65DC5">
        <w:t xml:space="preserve">25. World Health Organization. </w:t>
      </w:r>
      <w:r w:rsidRPr="00C65DC5">
        <w:rPr>
          <w:i/>
        </w:rPr>
        <w:t>Global recommendations on physical activity for health</w:t>
      </w:r>
      <w:r w:rsidR="00381006" w:rsidRPr="00C65DC5">
        <w:t xml:space="preserve">. </w:t>
      </w:r>
      <w:r w:rsidRPr="00C65DC5">
        <w:t>2010.</w:t>
      </w:r>
    </w:p>
    <w:p w:rsidR="00D44DDC" w:rsidRPr="00C65DC5" w:rsidRDefault="00D44DDC" w:rsidP="00E077AD">
      <w:pPr>
        <w:spacing w:line="480" w:lineRule="auto"/>
        <w:jc w:val="both"/>
      </w:pPr>
      <w:r w:rsidRPr="00C65DC5">
        <w:t>26.</w:t>
      </w:r>
      <w:r w:rsidR="00EA3F43" w:rsidRPr="00C65DC5">
        <w:t xml:space="preserve"> Smith</w:t>
      </w:r>
      <w:r w:rsidR="00CF66BA" w:rsidRPr="00C65DC5">
        <w:t xml:space="preserve"> L</w:t>
      </w:r>
      <w:r w:rsidR="00EA3F43" w:rsidRPr="00C65DC5">
        <w:t xml:space="preserve">, </w:t>
      </w:r>
      <w:proofErr w:type="spellStart"/>
      <w:r w:rsidR="00EA3F43" w:rsidRPr="00C65DC5">
        <w:t>Ekelund</w:t>
      </w:r>
      <w:proofErr w:type="spellEnd"/>
      <w:r w:rsidR="00CF66BA" w:rsidRPr="00C65DC5">
        <w:t xml:space="preserve"> U</w:t>
      </w:r>
      <w:r w:rsidRPr="00C65DC5">
        <w:t>,</w:t>
      </w:r>
      <w:r w:rsidR="00EA3F43" w:rsidRPr="00C65DC5">
        <w:t xml:space="preserve"> Hamer</w:t>
      </w:r>
      <w:r w:rsidR="00CF66BA" w:rsidRPr="00C65DC5">
        <w:t xml:space="preserve"> M</w:t>
      </w:r>
      <w:r w:rsidRPr="00C65DC5">
        <w:t xml:space="preserve">. The potential yield of non-exercise physical activity energy expenditure in public health. </w:t>
      </w:r>
      <w:r w:rsidRPr="00C65DC5">
        <w:rPr>
          <w:i/>
        </w:rPr>
        <w:t>Sports Medicine</w:t>
      </w:r>
      <w:r w:rsidR="006A47E5" w:rsidRPr="00C65DC5">
        <w:t>.</w:t>
      </w:r>
      <w:r w:rsidR="00F31F99" w:rsidRPr="00C65DC5">
        <w:t>2015;45</w:t>
      </w:r>
      <w:r w:rsidR="00635DFF" w:rsidRPr="00C65DC5">
        <w:t>:</w:t>
      </w:r>
      <w:r w:rsidRPr="00C65DC5">
        <w:t>449-452.</w:t>
      </w:r>
    </w:p>
    <w:p w:rsidR="00D44DDC" w:rsidRPr="00C65DC5" w:rsidRDefault="00D44DDC" w:rsidP="00E077AD">
      <w:pPr>
        <w:spacing w:line="480" w:lineRule="auto"/>
        <w:jc w:val="both"/>
      </w:pPr>
      <w:r w:rsidRPr="00C65DC5">
        <w:t>27.</w:t>
      </w:r>
      <w:r w:rsidR="00E0361E" w:rsidRPr="00C65DC5">
        <w:t xml:space="preserve"> Johannsen</w:t>
      </w:r>
      <w:r w:rsidR="00CF66BA" w:rsidRPr="00C65DC5">
        <w:t xml:space="preserve"> NM</w:t>
      </w:r>
      <w:r w:rsidRPr="00C65DC5">
        <w:t>,</w:t>
      </w:r>
      <w:r w:rsidR="00E0361E" w:rsidRPr="00C65DC5">
        <w:t xml:space="preserve"> Priest</w:t>
      </w:r>
      <w:r w:rsidR="00CF66BA" w:rsidRPr="00C65DC5">
        <w:t xml:space="preserve"> EL</w:t>
      </w:r>
      <w:r w:rsidRPr="00C65DC5">
        <w:t>,</w:t>
      </w:r>
      <w:r w:rsidR="00E0361E" w:rsidRPr="00C65DC5">
        <w:t xml:space="preserve"> Dixit</w:t>
      </w:r>
      <w:r w:rsidR="00CF66BA" w:rsidRPr="00C65DC5">
        <w:t xml:space="preserve"> </w:t>
      </w:r>
      <w:proofErr w:type="spellStart"/>
      <w:proofErr w:type="gramStart"/>
      <w:r w:rsidR="00CF66BA" w:rsidRPr="00C65DC5">
        <w:t>VD</w:t>
      </w:r>
      <w:r w:rsidRPr="00C65DC5">
        <w:t>,et</w:t>
      </w:r>
      <w:proofErr w:type="spellEnd"/>
      <w:r w:rsidRPr="00C65DC5">
        <w:t xml:space="preserve"> al.</w:t>
      </w:r>
      <w:proofErr w:type="gramEnd"/>
      <w:r w:rsidRPr="00C65DC5">
        <w:t xml:space="preserve"> Association of white blood cell subfraction concentration with fitness and fatness. </w:t>
      </w:r>
      <w:r w:rsidRPr="00C65DC5">
        <w:rPr>
          <w:i/>
        </w:rPr>
        <w:t>B</w:t>
      </w:r>
      <w:r w:rsidR="00E0361E" w:rsidRPr="00C65DC5">
        <w:rPr>
          <w:i/>
        </w:rPr>
        <w:t>r J Sports Med</w:t>
      </w:r>
      <w:r w:rsidR="006A47E5" w:rsidRPr="00C65DC5">
        <w:t>.</w:t>
      </w:r>
      <w:proofErr w:type="gramStart"/>
      <w:r w:rsidR="00F31F99" w:rsidRPr="00C65DC5">
        <w:t>2010;44</w:t>
      </w:r>
      <w:r w:rsidR="00635DFF" w:rsidRPr="00C65DC5">
        <w:t>:</w:t>
      </w:r>
      <w:r w:rsidR="00E0361E" w:rsidRPr="00C65DC5">
        <w:t>588</w:t>
      </w:r>
      <w:proofErr w:type="gramEnd"/>
      <w:r w:rsidR="00E0361E" w:rsidRPr="00C65DC5">
        <w:t xml:space="preserve">–593. </w:t>
      </w:r>
    </w:p>
    <w:p w:rsidR="00D44DDC" w:rsidRPr="00C65DC5" w:rsidRDefault="00D44DDC" w:rsidP="006A47E5">
      <w:pPr>
        <w:spacing w:line="480" w:lineRule="auto"/>
        <w:jc w:val="both"/>
      </w:pPr>
      <w:r w:rsidRPr="00C65DC5">
        <w:t xml:space="preserve">28. </w:t>
      </w:r>
      <w:r w:rsidR="00E0361E" w:rsidRPr="00C65DC5">
        <w:t>Church</w:t>
      </w:r>
      <w:r w:rsidR="006A47E5" w:rsidRPr="00C65DC5">
        <w:t xml:space="preserve"> TS</w:t>
      </w:r>
      <w:r w:rsidRPr="00C65DC5">
        <w:t>,</w:t>
      </w:r>
      <w:r w:rsidR="00E0361E" w:rsidRPr="00C65DC5">
        <w:t xml:space="preserve"> Finley</w:t>
      </w:r>
      <w:r w:rsidR="006A47E5" w:rsidRPr="00C65DC5">
        <w:t xml:space="preserve"> CE</w:t>
      </w:r>
      <w:r w:rsidRPr="00C65DC5">
        <w:t>,</w:t>
      </w:r>
      <w:r w:rsidR="00E0361E" w:rsidRPr="00C65DC5">
        <w:t xml:space="preserve"> Earnest</w:t>
      </w:r>
      <w:r w:rsidR="006A47E5" w:rsidRPr="00C65DC5">
        <w:t xml:space="preserve"> </w:t>
      </w:r>
      <w:proofErr w:type="spellStart"/>
      <w:proofErr w:type="gramStart"/>
      <w:r w:rsidR="006A47E5" w:rsidRPr="00C65DC5">
        <w:t>CP</w:t>
      </w:r>
      <w:r w:rsidRPr="00C65DC5">
        <w:t>,et</w:t>
      </w:r>
      <w:proofErr w:type="spellEnd"/>
      <w:r w:rsidRPr="00C65DC5">
        <w:t xml:space="preserve"> al.</w:t>
      </w:r>
      <w:proofErr w:type="gramEnd"/>
      <w:r w:rsidRPr="00C65DC5">
        <w:t xml:space="preserve"> Relative associations of fitness and fatness to fibrinogen, white blood cell count, uric acid and metabolic syndrome. </w:t>
      </w:r>
      <w:r w:rsidR="006A47E5" w:rsidRPr="00C65DC5">
        <w:rPr>
          <w:i/>
        </w:rPr>
        <w:t xml:space="preserve">Int J </w:t>
      </w:r>
      <w:proofErr w:type="spellStart"/>
      <w:r w:rsidR="006A47E5" w:rsidRPr="00C65DC5">
        <w:rPr>
          <w:i/>
        </w:rPr>
        <w:t>Obes</w:t>
      </w:r>
      <w:proofErr w:type="spellEnd"/>
      <w:r w:rsidR="006A47E5" w:rsidRPr="00C65DC5">
        <w:rPr>
          <w:i/>
        </w:rPr>
        <w:t xml:space="preserve"> (</w:t>
      </w:r>
      <w:proofErr w:type="spellStart"/>
      <w:r w:rsidR="006A47E5" w:rsidRPr="00C65DC5">
        <w:rPr>
          <w:i/>
        </w:rPr>
        <w:t>Lond</w:t>
      </w:r>
      <w:proofErr w:type="spellEnd"/>
      <w:r w:rsidR="006A47E5" w:rsidRPr="00C65DC5">
        <w:rPr>
          <w:i/>
        </w:rPr>
        <w:t>)</w:t>
      </w:r>
      <w:r w:rsidR="006A47E5" w:rsidRPr="00C65DC5">
        <w:t>.</w:t>
      </w:r>
      <w:r w:rsidR="00F31F99" w:rsidRPr="00C65DC5">
        <w:t>2002;26</w:t>
      </w:r>
      <w:r w:rsidR="00635DFF" w:rsidRPr="00C65DC5">
        <w:t>:</w:t>
      </w:r>
      <w:r w:rsidRPr="00C65DC5">
        <w:t>805–813</w:t>
      </w:r>
      <w:r w:rsidR="00635DFF" w:rsidRPr="00C65DC5">
        <w:t>.</w:t>
      </w:r>
    </w:p>
    <w:p w:rsidR="00D44DDC" w:rsidRPr="00C65DC5" w:rsidRDefault="00D44DDC" w:rsidP="00E077AD">
      <w:pPr>
        <w:spacing w:line="480" w:lineRule="auto"/>
        <w:jc w:val="both"/>
      </w:pPr>
      <w:r w:rsidRPr="00C65DC5">
        <w:t xml:space="preserve">29. </w:t>
      </w:r>
      <w:proofErr w:type="spellStart"/>
      <w:r w:rsidR="00E0361E" w:rsidRPr="00C65DC5">
        <w:t>Kakanis</w:t>
      </w:r>
      <w:proofErr w:type="spellEnd"/>
      <w:r w:rsidR="006A47E5" w:rsidRPr="00C65DC5">
        <w:t xml:space="preserve"> MW</w:t>
      </w:r>
      <w:r w:rsidRPr="00C65DC5">
        <w:t>,</w:t>
      </w:r>
      <w:r w:rsidR="00E0361E" w:rsidRPr="00C65DC5">
        <w:t xml:space="preserve"> Peake</w:t>
      </w:r>
      <w:r w:rsidR="006A47E5" w:rsidRPr="00C65DC5">
        <w:t xml:space="preserve"> </w:t>
      </w:r>
      <w:proofErr w:type="spellStart"/>
      <w:proofErr w:type="gramStart"/>
      <w:r w:rsidR="006A47E5" w:rsidRPr="00C65DC5">
        <w:t>J</w:t>
      </w:r>
      <w:r w:rsidRPr="00C65DC5">
        <w:t>,</w:t>
      </w:r>
      <w:r w:rsidR="00E0361E" w:rsidRPr="00C65DC5">
        <w:t>Brenu</w:t>
      </w:r>
      <w:proofErr w:type="spellEnd"/>
      <w:proofErr w:type="gramEnd"/>
      <w:r w:rsidR="006A47E5" w:rsidRPr="00C65DC5">
        <w:t xml:space="preserve"> </w:t>
      </w:r>
      <w:proofErr w:type="spellStart"/>
      <w:r w:rsidR="006A47E5" w:rsidRPr="00C65DC5">
        <w:t>EW</w:t>
      </w:r>
      <w:r w:rsidRPr="00C65DC5">
        <w:t>,et</w:t>
      </w:r>
      <w:proofErr w:type="spellEnd"/>
      <w:r w:rsidRPr="00C65DC5">
        <w:t xml:space="preserve"> al. The open window of susceptibility to infection after acute exercise in healthy young male elite athletes. </w:t>
      </w:r>
      <w:proofErr w:type="spellStart"/>
      <w:r w:rsidR="006A47E5" w:rsidRPr="00C65DC5">
        <w:rPr>
          <w:i/>
        </w:rPr>
        <w:t>Exerc</w:t>
      </w:r>
      <w:proofErr w:type="spellEnd"/>
      <w:r w:rsidR="006A47E5" w:rsidRPr="00C65DC5">
        <w:rPr>
          <w:i/>
        </w:rPr>
        <w:t xml:space="preserve"> Immunol Rev</w:t>
      </w:r>
      <w:r w:rsidRPr="00C65DC5">
        <w:t xml:space="preserve">. </w:t>
      </w:r>
      <w:proofErr w:type="gramStart"/>
      <w:r w:rsidR="00F31F99" w:rsidRPr="00C65DC5">
        <w:t>2010;16</w:t>
      </w:r>
      <w:r w:rsidR="00635DFF" w:rsidRPr="00C65DC5">
        <w:t>:</w:t>
      </w:r>
      <w:r w:rsidRPr="00C65DC5">
        <w:t>119</w:t>
      </w:r>
      <w:proofErr w:type="gramEnd"/>
      <w:r w:rsidRPr="00C65DC5">
        <w:t>–137.</w:t>
      </w:r>
    </w:p>
    <w:p w:rsidR="009D7871" w:rsidRPr="00C65DC5" w:rsidRDefault="00D44DDC" w:rsidP="00635DFF">
      <w:pPr>
        <w:spacing w:line="480" w:lineRule="auto"/>
        <w:jc w:val="both"/>
      </w:pPr>
      <w:r w:rsidRPr="00C65DC5">
        <w:lastRenderedPageBreak/>
        <w:t xml:space="preserve">30. </w:t>
      </w:r>
      <w:r w:rsidR="00E0361E" w:rsidRPr="00C65DC5">
        <w:t>Ford</w:t>
      </w:r>
      <w:r w:rsidR="006A47E5" w:rsidRPr="00C65DC5">
        <w:t xml:space="preserve"> ES</w:t>
      </w:r>
      <w:r w:rsidR="00E0361E" w:rsidRPr="00C65DC5">
        <w:t>.</w:t>
      </w:r>
      <w:r w:rsidRPr="00C65DC5">
        <w:t xml:space="preserve"> Does exercise reduce inflammation? Physical activity and C-reactive protein among U.S. adults. </w:t>
      </w:r>
      <w:r w:rsidRPr="00C65DC5">
        <w:rPr>
          <w:i/>
        </w:rPr>
        <w:t>Epidemiology</w:t>
      </w:r>
      <w:r w:rsidRPr="00C65DC5">
        <w:t xml:space="preserve">. </w:t>
      </w:r>
      <w:proofErr w:type="gramStart"/>
      <w:r w:rsidR="00F31F99" w:rsidRPr="00C65DC5">
        <w:t>2002;13</w:t>
      </w:r>
      <w:r w:rsidR="00635DFF" w:rsidRPr="00C65DC5">
        <w:t>:</w:t>
      </w:r>
      <w:r w:rsidRPr="00C65DC5">
        <w:t>561</w:t>
      </w:r>
      <w:proofErr w:type="gramEnd"/>
      <w:r w:rsidRPr="00C65DC5">
        <w:t>-568</w:t>
      </w:r>
      <w:r w:rsidR="00635DFF" w:rsidRPr="00C65DC5">
        <w:t>.</w:t>
      </w:r>
    </w:p>
    <w:p w:rsidR="00635DFF" w:rsidRPr="00C65DC5" w:rsidRDefault="00635DFF" w:rsidP="00635DFF">
      <w:pPr>
        <w:spacing w:line="480" w:lineRule="auto"/>
        <w:jc w:val="both"/>
        <w:sectPr w:rsidR="00635DFF" w:rsidRPr="00C65DC5" w:rsidSect="004D6A59">
          <w:pgSz w:w="11906" w:h="16838"/>
          <w:pgMar w:top="1440" w:right="1440" w:bottom="1440" w:left="1440" w:header="708" w:footer="708" w:gutter="0"/>
          <w:lnNumType w:countBy="1" w:restart="continuous"/>
          <w:cols w:space="708"/>
          <w:docGrid w:linePitch="360"/>
        </w:sectPr>
      </w:pPr>
    </w:p>
    <w:tbl>
      <w:tblPr>
        <w:tblpPr w:leftFromText="180" w:rightFromText="180" w:horzAnchor="margin" w:tblpXSpec="center" w:tblpY="-483"/>
        <w:tblW w:w="13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697"/>
        <w:gridCol w:w="1568"/>
        <w:gridCol w:w="1985"/>
        <w:gridCol w:w="1996"/>
        <w:gridCol w:w="2128"/>
      </w:tblGrid>
      <w:tr w:rsidR="009D7871" w:rsidRPr="00C65DC5" w:rsidTr="00DB529E">
        <w:trPr>
          <w:trHeight w:val="300"/>
        </w:trPr>
        <w:tc>
          <w:tcPr>
            <w:tcW w:w="11465" w:type="dxa"/>
            <w:gridSpan w:val="5"/>
            <w:shd w:val="clear" w:color="auto" w:fill="auto"/>
            <w:noWrap/>
            <w:vAlign w:val="bottom"/>
            <w:hideMark/>
          </w:tcPr>
          <w:p w:rsidR="009D7871" w:rsidRPr="00C65DC5" w:rsidRDefault="009D7871" w:rsidP="00DB529E">
            <w:pPr>
              <w:spacing w:after="0" w:line="240" w:lineRule="auto"/>
              <w:rPr>
                <w:rFonts w:ascii="Arial" w:eastAsia="SimSun" w:hAnsi="Arial" w:cs="Arial"/>
              </w:rPr>
            </w:pPr>
            <w:r w:rsidRPr="00C65DC5">
              <w:rPr>
                <w:rFonts w:ascii="Arial" w:eastAsia="SimSun" w:hAnsi="Arial" w:cs="Arial"/>
              </w:rPr>
              <w:lastRenderedPageBreak/>
              <w:br w:type="page"/>
              <w:t xml:space="preserve">Table 1. </w:t>
            </w:r>
            <w:r w:rsidRPr="00C65DC5">
              <w:rPr>
                <w:rFonts w:ascii="Arial" w:hAnsi="Arial" w:cs="Arial"/>
                <w:bCs/>
                <w:shd w:val="clear" w:color="auto" w:fill="FFFFFF"/>
              </w:rPr>
              <w:t>Socio-demographic characteristics and physical activity levels of adults (20 years or older) from the NHANES (207–2010), by travel behavio</w:t>
            </w:r>
            <w:r w:rsidR="00C321F3" w:rsidRPr="00C65DC5">
              <w:rPr>
                <w:rFonts w:ascii="Arial" w:hAnsi="Arial" w:cs="Arial"/>
                <w:bCs/>
                <w:shd w:val="clear" w:color="auto" w:fill="FFFFFF"/>
              </w:rPr>
              <w:t>u</w:t>
            </w:r>
            <w:r w:rsidRPr="00C65DC5">
              <w:rPr>
                <w:rFonts w:ascii="Arial" w:hAnsi="Arial" w:cs="Arial"/>
                <w:bCs/>
                <w:shd w:val="clear" w:color="auto" w:fill="FFFFFF"/>
              </w:rPr>
              <w:t>r</w:t>
            </w:r>
          </w:p>
        </w:tc>
        <w:tc>
          <w:tcPr>
            <w:tcW w:w="2128" w:type="dxa"/>
            <w:shd w:val="clear" w:color="auto" w:fill="auto"/>
            <w:vAlign w:val="bottom"/>
          </w:tcPr>
          <w:p w:rsidR="009D7871" w:rsidRPr="00C65DC5" w:rsidRDefault="009D7871" w:rsidP="00DB529E">
            <w:pPr>
              <w:spacing w:after="0" w:line="240" w:lineRule="auto"/>
              <w:rPr>
                <w:rFonts w:ascii="Arial" w:eastAsia="SimSun" w:hAnsi="Arial" w:cs="Arial"/>
                <w:shd w:val="pct15" w:color="auto" w:fill="FFFFFF"/>
              </w:rPr>
            </w:pPr>
          </w:p>
        </w:tc>
      </w:tr>
      <w:tr w:rsidR="009D7871" w:rsidRPr="00C65DC5" w:rsidTr="0000502B">
        <w:trPr>
          <w:trHeight w:val="300"/>
        </w:trPr>
        <w:tc>
          <w:tcPr>
            <w:tcW w:w="4219" w:type="dxa"/>
            <w:shd w:val="clear" w:color="auto" w:fill="auto"/>
            <w:noWrap/>
            <w:vAlign w:val="bottom"/>
            <w:hideMark/>
          </w:tcPr>
          <w:p w:rsidR="009D7871" w:rsidRPr="00C65DC5" w:rsidRDefault="009D7871" w:rsidP="00DB529E">
            <w:pPr>
              <w:spacing w:after="0" w:line="240" w:lineRule="auto"/>
              <w:rPr>
                <w:rFonts w:ascii="Arial" w:eastAsia="SimSun" w:hAnsi="Arial" w:cs="Arial"/>
              </w:rPr>
            </w:pPr>
          </w:p>
        </w:tc>
        <w:tc>
          <w:tcPr>
            <w:tcW w:w="1697" w:type="dxa"/>
            <w:shd w:val="clear" w:color="auto" w:fill="auto"/>
            <w:noWrap/>
            <w:vAlign w:val="bottom"/>
            <w:hideMark/>
          </w:tcPr>
          <w:p w:rsidR="009D7871" w:rsidRPr="00C65DC5" w:rsidRDefault="009D7871" w:rsidP="00DB529E">
            <w:pPr>
              <w:spacing w:after="0" w:line="240" w:lineRule="auto"/>
              <w:jc w:val="center"/>
              <w:rPr>
                <w:rFonts w:ascii="Arial" w:eastAsia="SimSun" w:hAnsi="Arial" w:cs="Arial"/>
              </w:rPr>
            </w:pPr>
          </w:p>
        </w:tc>
        <w:tc>
          <w:tcPr>
            <w:tcW w:w="1568" w:type="dxa"/>
            <w:shd w:val="clear" w:color="auto" w:fill="auto"/>
            <w:noWrap/>
            <w:vAlign w:val="bottom"/>
            <w:hideMark/>
          </w:tcPr>
          <w:p w:rsidR="009D7871" w:rsidRPr="00C65DC5" w:rsidRDefault="009D7871" w:rsidP="00DB529E">
            <w:pPr>
              <w:spacing w:after="0" w:line="240" w:lineRule="auto"/>
              <w:jc w:val="center"/>
              <w:rPr>
                <w:rFonts w:ascii="Arial" w:eastAsia="SimSun" w:hAnsi="Arial" w:cs="Arial"/>
              </w:rPr>
            </w:pPr>
            <w:r w:rsidRPr="00C65DC5">
              <w:rPr>
                <w:rFonts w:ascii="Arial" w:eastAsia="Times New Roman" w:hAnsi="Arial" w:cs="Arial"/>
                <w:lang w:eastAsia="en-GB"/>
              </w:rPr>
              <w:t>Zero Active Travel</w:t>
            </w:r>
          </w:p>
        </w:tc>
        <w:tc>
          <w:tcPr>
            <w:tcW w:w="1985" w:type="dxa"/>
            <w:shd w:val="clear" w:color="auto" w:fill="auto"/>
            <w:noWrap/>
            <w:vAlign w:val="bottom"/>
            <w:hideMark/>
          </w:tcPr>
          <w:p w:rsidR="009D7871" w:rsidRPr="00C65DC5" w:rsidRDefault="009D7871" w:rsidP="00DB529E">
            <w:pPr>
              <w:spacing w:after="0" w:line="240" w:lineRule="auto"/>
              <w:jc w:val="center"/>
              <w:rPr>
                <w:rFonts w:ascii="Arial" w:eastAsia="SimSun" w:hAnsi="Arial" w:cs="Arial"/>
              </w:rPr>
            </w:pPr>
            <w:r w:rsidRPr="00C65DC5">
              <w:rPr>
                <w:rFonts w:ascii="Arial" w:eastAsia="Times New Roman" w:hAnsi="Arial" w:cs="Arial"/>
                <w:lang w:eastAsia="en-GB"/>
              </w:rPr>
              <w:t>Lower Level Active Travel (&lt;150 min/week)</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Times New Roman" w:hAnsi="Arial" w:cs="Arial"/>
                <w:lang w:eastAsia="en-GB"/>
              </w:rPr>
              <w:t xml:space="preserve">High Level Active Travel </w:t>
            </w:r>
            <w:r w:rsidRPr="00C65DC5">
              <w:rPr>
                <w:rFonts w:ascii="Arial" w:eastAsia="Arial Unicode MS" w:hAnsi="Arial" w:cs="Arial"/>
                <w:shd w:val="clear" w:color="auto" w:fill="FFFFFF"/>
              </w:rPr>
              <w:t>(≥150 minutes/week)</w:t>
            </w:r>
          </w:p>
        </w:tc>
        <w:tc>
          <w:tcPr>
            <w:tcW w:w="2128" w:type="dxa"/>
            <w:shd w:val="clear" w:color="auto" w:fill="FFFFFF" w:themeFill="background1"/>
            <w:vAlign w:val="bottom"/>
          </w:tcPr>
          <w:p w:rsidR="009D7871" w:rsidRPr="00C65DC5" w:rsidRDefault="009D7871" w:rsidP="00DB529E">
            <w:pPr>
              <w:spacing w:after="0" w:line="240" w:lineRule="auto"/>
              <w:jc w:val="center"/>
              <w:rPr>
                <w:rFonts w:ascii="Arial" w:eastAsia="SimSun" w:hAnsi="Arial" w:cs="Arial"/>
                <w:shd w:val="pct15" w:color="auto" w:fill="FFFFFF"/>
              </w:rPr>
            </w:pPr>
            <w:r w:rsidRPr="00C65DC5">
              <w:rPr>
                <w:rFonts w:ascii="Arial" w:eastAsia="SimSun" w:hAnsi="Arial" w:cs="Arial"/>
                <w:shd w:val="pct15" w:color="auto" w:fill="FFFFFF"/>
              </w:rPr>
              <w:t>p-value</w:t>
            </w:r>
          </w:p>
        </w:tc>
      </w:tr>
      <w:tr w:rsidR="009D7871" w:rsidRPr="00C65DC5" w:rsidTr="0000502B">
        <w:trPr>
          <w:trHeight w:val="300"/>
        </w:trPr>
        <w:tc>
          <w:tcPr>
            <w:tcW w:w="4219" w:type="dxa"/>
            <w:shd w:val="clear" w:color="auto" w:fill="auto"/>
            <w:noWrap/>
            <w:vAlign w:val="bottom"/>
          </w:tcPr>
          <w:p w:rsidR="009D7871" w:rsidRPr="00C65DC5" w:rsidRDefault="009D7871" w:rsidP="00DB529E">
            <w:pPr>
              <w:spacing w:after="0" w:line="240" w:lineRule="auto"/>
              <w:rPr>
                <w:rFonts w:ascii="Arial" w:eastAsia="SimSun" w:hAnsi="Arial" w:cs="Arial"/>
              </w:rPr>
            </w:pPr>
          </w:p>
        </w:tc>
        <w:tc>
          <w:tcPr>
            <w:tcW w:w="1697"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N</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2,344</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351</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444</w:t>
            </w:r>
          </w:p>
        </w:tc>
        <w:tc>
          <w:tcPr>
            <w:tcW w:w="2128" w:type="dxa"/>
            <w:shd w:val="clear" w:color="auto" w:fill="FFFFFF" w:themeFill="background1"/>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00502B">
        <w:trPr>
          <w:trHeight w:val="300"/>
        </w:trPr>
        <w:tc>
          <w:tcPr>
            <w:tcW w:w="4219" w:type="dxa"/>
            <w:shd w:val="clear" w:color="auto" w:fill="auto"/>
            <w:noWrap/>
            <w:vAlign w:val="bottom"/>
          </w:tcPr>
          <w:p w:rsidR="009D7871" w:rsidRPr="00C65DC5" w:rsidRDefault="009D7871" w:rsidP="00DB529E">
            <w:pPr>
              <w:spacing w:after="0" w:line="240" w:lineRule="auto"/>
              <w:rPr>
                <w:rFonts w:ascii="Arial" w:eastAsia="SimSun" w:hAnsi="Arial" w:cs="Arial"/>
              </w:rPr>
            </w:pPr>
          </w:p>
        </w:tc>
        <w:tc>
          <w:tcPr>
            <w:tcW w:w="1697"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Weighted N</w:t>
            </w:r>
            <w:r w:rsidRPr="00C65DC5">
              <w:rPr>
                <w:rFonts w:ascii="Arial" w:eastAsia="Times New Roman" w:hAnsi="Arial" w:cs="Arial"/>
                <w:sz w:val="18"/>
                <w:szCs w:val="18"/>
                <w:vertAlign w:val="superscript"/>
              </w:rPr>
              <w:t>a</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111,450,154</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15,443,711</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19,385,234</w:t>
            </w:r>
          </w:p>
        </w:tc>
        <w:tc>
          <w:tcPr>
            <w:tcW w:w="2128" w:type="dxa"/>
            <w:shd w:val="clear" w:color="auto" w:fill="FFFFFF" w:themeFill="background1"/>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00502B">
        <w:trPr>
          <w:trHeight w:val="300"/>
        </w:trPr>
        <w:tc>
          <w:tcPr>
            <w:tcW w:w="4219" w:type="dxa"/>
            <w:shd w:val="clear" w:color="auto" w:fill="auto"/>
            <w:noWrap/>
            <w:vAlign w:val="bottom"/>
            <w:hideMark/>
          </w:tcPr>
          <w:p w:rsidR="009D7871" w:rsidRPr="00C65DC5" w:rsidRDefault="009D7871" w:rsidP="00DB529E">
            <w:pPr>
              <w:spacing w:after="0" w:line="240" w:lineRule="auto"/>
              <w:rPr>
                <w:rFonts w:ascii="Arial" w:eastAsia="SimSun" w:hAnsi="Arial" w:cs="Arial"/>
              </w:rPr>
            </w:pPr>
            <w:r w:rsidRPr="00C65DC5">
              <w:rPr>
                <w:rFonts w:ascii="Arial" w:eastAsia="SimSun" w:hAnsi="Arial" w:cs="Arial"/>
              </w:rPr>
              <w:t>Age (year)</w:t>
            </w:r>
          </w:p>
        </w:tc>
        <w:tc>
          <w:tcPr>
            <w:tcW w:w="1697" w:type="dxa"/>
            <w:shd w:val="clear" w:color="auto" w:fill="auto"/>
            <w:noWrap/>
            <w:vAlign w:val="bottom"/>
            <w:hideMark/>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Mean (</w:t>
            </w:r>
            <w:proofErr w:type="spellStart"/>
            <w:r w:rsidRPr="00C65DC5">
              <w:rPr>
                <w:rFonts w:ascii="Arial" w:eastAsia="SimSun" w:hAnsi="Arial" w:cs="Arial"/>
              </w:rPr>
              <w:t>s.e.</w:t>
            </w:r>
            <w:proofErr w:type="spellEnd"/>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ind w:left="-108" w:right="-198"/>
              <w:jc w:val="center"/>
              <w:rPr>
                <w:rFonts w:ascii="Arial" w:eastAsia="SimSun" w:hAnsi="Arial" w:cs="Arial"/>
              </w:rPr>
            </w:pPr>
            <w:r w:rsidRPr="00C65DC5">
              <w:rPr>
                <w:rFonts w:ascii="Arial" w:eastAsia="SimSun" w:hAnsi="Arial" w:cs="Arial"/>
              </w:rPr>
              <w:t>47.2 (0.5)</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42.8 (1.3)</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41.7 (1.0)</w:t>
            </w:r>
          </w:p>
        </w:tc>
        <w:tc>
          <w:tcPr>
            <w:tcW w:w="2128" w:type="dxa"/>
            <w:shd w:val="clear" w:color="auto" w:fill="FFFFFF" w:themeFill="background1"/>
            <w:vAlign w:val="bottom"/>
          </w:tcPr>
          <w:p w:rsidR="009D7871" w:rsidRPr="00C65DC5" w:rsidRDefault="009D7871" w:rsidP="00DB529E">
            <w:pPr>
              <w:spacing w:after="0" w:line="240" w:lineRule="auto"/>
              <w:jc w:val="center"/>
              <w:rPr>
                <w:rFonts w:ascii="Arial" w:eastAsia="SimSun" w:hAnsi="Arial" w:cs="Arial"/>
                <w:shd w:val="pct15" w:color="auto" w:fill="FFFFFF"/>
              </w:rPr>
            </w:pPr>
            <w:r w:rsidRPr="00C65DC5">
              <w:rPr>
                <w:rFonts w:ascii="Arial" w:eastAsia="SimSun" w:hAnsi="Arial" w:cs="Arial"/>
                <w:shd w:val="pct15" w:color="auto" w:fill="FFFFFF"/>
              </w:rPr>
              <w:t>&lt;.001</w:t>
            </w:r>
          </w:p>
        </w:tc>
      </w:tr>
      <w:tr w:rsidR="009D7871" w:rsidRPr="00C65DC5" w:rsidTr="0000502B">
        <w:trPr>
          <w:trHeight w:val="300"/>
        </w:trPr>
        <w:tc>
          <w:tcPr>
            <w:tcW w:w="4219" w:type="dxa"/>
            <w:shd w:val="clear" w:color="auto" w:fill="auto"/>
            <w:noWrap/>
            <w:vAlign w:val="bottom"/>
          </w:tcPr>
          <w:p w:rsidR="009D7871" w:rsidRPr="00C65DC5" w:rsidRDefault="009D7871" w:rsidP="00DB529E">
            <w:pPr>
              <w:spacing w:after="0" w:line="240" w:lineRule="auto"/>
              <w:rPr>
                <w:rFonts w:ascii="Arial" w:eastAsia="SimSun" w:hAnsi="Arial" w:cs="Arial"/>
              </w:rPr>
            </w:pPr>
            <w:r w:rsidRPr="00C65DC5">
              <w:rPr>
                <w:rFonts w:ascii="Arial" w:eastAsia="SimSun" w:hAnsi="Arial" w:cs="Arial"/>
              </w:rPr>
              <w:t>Gender</w:t>
            </w:r>
          </w:p>
        </w:tc>
        <w:tc>
          <w:tcPr>
            <w:tcW w:w="1697"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p>
        </w:tc>
        <w:tc>
          <w:tcPr>
            <w:tcW w:w="1996" w:type="dxa"/>
            <w:vAlign w:val="bottom"/>
          </w:tcPr>
          <w:p w:rsidR="009D7871" w:rsidRPr="00C65DC5" w:rsidRDefault="009D7871" w:rsidP="00DB529E">
            <w:pPr>
              <w:spacing w:after="0" w:line="240" w:lineRule="auto"/>
              <w:jc w:val="center"/>
              <w:rPr>
                <w:rFonts w:ascii="Arial" w:eastAsia="SimSun" w:hAnsi="Arial" w:cs="Arial"/>
              </w:rPr>
            </w:pPr>
          </w:p>
        </w:tc>
        <w:tc>
          <w:tcPr>
            <w:tcW w:w="2128" w:type="dxa"/>
            <w:shd w:val="clear" w:color="auto" w:fill="FFFFFF" w:themeFill="background1"/>
            <w:vAlign w:val="bottom"/>
          </w:tcPr>
          <w:p w:rsidR="009D7871" w:rsidRPr="00C65DC5" w:rsidRDefault="009D7871" w:rsidP="00DB529E">
            <w:pPr>
              <w:spacing w:after="0" w:line="240" w:lineRule="auto"/>
              <w:jc w:val="center"/>
              <w:rPr>
                <w:rFonts w:ascii="Arial" w:eastAsia="SimSun" w:hAnsi="Arial" w:cs="Arial"/>
                <w:shd w:val="pct15" w:color="auto" w:fill="FFFFFF"/>
              </w:rPr>
            </w:pPr>
            <w:r w:rsidRPr="00C65DC5">
              <w:rPr>
                <w:rFonts w:ascii="Arial" w:eastAsia="SimSun" w:hAnsi="Arial" w:cs="Arial"/>
                <w:shd w:val="pct15" w:color="auto" w:fill="FFFFFF"/>
              </w:rPr>
              <w:t>0.002</w:t>
            </w:r>
          </w:p>
        </w:tc>
      </w:tr>
      <w:tr w:rsidR="009D7871" w:rsidRPr="00C65DC5" w:rsidTr="00DB529E">
        <w:trPr>
          <w:trHeight w:val="300"/>
        </w:trPr>
        <w:tc>
          <w:tcPr>
            <w:tcW w:w="4219" w:type="dxa"/>
            <w:shd w:val="clear" w:color="auto" w:fill="auto"/>
            <w:noWrap/>
            <w:vAlign w:val="bottom"/>
          </w:tcPr>
          <w:p w:rsidR="009D7871" w:rsidRPr="00C65DC5" w:rsidRDefault="009D7871" w:rsidP="00DB529E">
            <w:pPr>
              <w:spacing w:after="0" w:line="240" w:lineRule="auto"/>
              <w:ind w:firstLine="426"/>
              <w:rPr>
                <w:rFonts w:ascii="Arial" w:eastAsia="SimSun" w:hAnsi="Arial" w:cs="Arial"/>
              </w:rPr>
            </w:pPr>
            <w:r w:rsidRPr="00C65DC5">
              <w:rPr>
                <w:rFonts w:ascii="Arial" w:eastAsia="SimSun" w:hAnsi="Arial" w:cs="Arial"/>
              </w:rPr>
              <w:t>Men</w:t>
            </w:r>
          </w:p>
        </w:tc>
        <w:tc>
          <w:tcPr>
            <w:tcW w:w="1697"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49.0</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51.8</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59.5</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tcPr>
          <w:p w:rsidR="009D7871" w:rsidRPr="00C65DC5" w:rsidRDefault="009D7871" w:rsidP="00DB529E">
            <w:pPr>
              <w:spacing w:after="0" w:line="240" w:lineRule="auto"/>
              <w:ind w:firstLine="426"/>
              <w:rPr>
                <w:rFonts w:ascii="Arial" w:eastAsia="SimSun" w:hAnsi="Arial" w:cs="Arial"/>
              </w:rPr>
            </w:pPr>
            <w:r w:rsidRPr="00C65DC5">
              <w:rPr>
                <w:rFonts w:ascii="Arial" w:eastAsia="SimSun" w:hAnsi="Arial" w:cs="Arial"/>
              </w:rPr>
              <w:t>Women</w:t>
            </w:r>
          </w:p>
        </w:tc>
        <w:tc>
          <w:tcPr>
            <w:tcW w:w="1697"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51.0</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48.2</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40.5</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tcPr>
          <w:p w:rsidR="009D7871" w:rsidRPr="00C65DC5" w:rsidRDefault="009D7871" w:rsidP="00DB529E">
            <w:pPr>
              <w:spacing w:after="0" w:line="240" w:lineRule="auto"/>
              <w:rPr>
                <w:rFonts w:ascii="Arial" w:eastAsia="SimSun" w:hAnsi="Arial" w:cs="Arial"/>
              </w:rPr>
            </w:pPr>
            <w:r w:rsidRPr="00C65DC5">
              <w:rPr>
                <w:rFonts w:ascii="Arial" w:eastAsia="SimSun" w:hAnsi="Arial" w:cs="Arial"/>
              </w:rPr>
              <w:t>BMI</w:t>
            </w:r>
          </w:p>
        </w:tc>
        <w:tc>
          <w:tcPr>
            <w:tcW w:w="1697" w:type="dxa"/>
            <w:shd w:val="clear" w:color="auto" w:fill="auto"/>
            <w:noWrap/>
            <w:vAlign w:val="bottom"/>
          </w:tcPr>
          <w:p w:rsidR="009D7871" w:rsidRPr="00C65DC5" w:rsidRDefault="009D7871" w:rsidP="00DB529E">
            <w:pPr>
              <w:spacing w:after="0" w:line="240" w:lineRule="auto"/>
              <w:rPr>
                <w:rFonts w:ascii="Arial" w:eastAsia="SimSun" w:hAnsi="Arial" w:cs="Arial"/>
              </w:rPr>
            </w:pP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p>
        </w:tc>
        <w:tc>
          <w:tcPr>
            <w:tcW w:w="1996" w:type="dxa"/>
            <w:vAlign w:val="bottom"/>
          </w:tcPr>
          <w:p w:rsidR="009D7871" w:rsidRPr="00C65DC5" w:rsidRDefault="009D7871" w:rsidP="00DB529E">
            <w:pPr>
              <w:spacing w:after="0" w:line="240" w:lineRule="auto"/>
              <w:jc w:val="center"/>
              <w:rPr>
                <w:rFonts w:ascii="Arial" w:eastAsia="SimSun" w:hAnsi="Arial" w:cs="Arial"/>
              </w:rPr>
            </w:pP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r w:rsidRPr="00C65DC5">
              <w:rPr>
                <w:rFonts w:ascii="Arial" w:eastAsia="SimSun" w:hAnsi="Arial" w:cs="Arial"/>
                <w:shd w:val="pct15" w:color="auto" w:fill="FFFFFF"/>
              </w:rPr>
              <w:t>0.05</w:t>
            </w:r>
          </w:p>
        </w:tc>
      </w:tr>
      <w:tr w:rsidR="009D7871" w:rsidRPr="00C65DC5" w:rsidTr="00DB529E">
        <w:trPr>
          <w:trHeight w:val="300"/>
        </w:trPr>
        <w:tc>
          <w:tcPr>
            <w:tcW w:w="4219" w:type="dxa"/>
            <w:shd w:val="clear" w:color="auto" w:fill="auto"/>
            <w:noWrap/>
            <w:vAlign w:val="bottom"/>
            <w:hideMark/>
          </w:tcPr>
          <w:p w:rsidR="009D7871" w:rsidRPr="00C65DC5" w:rsidRDefault="009D7871" w:rsidP="00DB529E">
            <w:pPr>
              <w:spacing w:after="0" w:line="240" w:lineRule="auto"/>
              <w:ind w:firstLineChars="200" w:firstLine="440"/>
              <w:rPr>
                <w:rFonts w:ascii="Arial" w:eastAsia="SimSun" w:hAnsi="Arial" w:cs="Arial"/>
              </w:rPr>
            </w:pPr>
            <w:r w:rsidRPr="00C65DC5">
              <w:rPr>
                <w:rFonts w:ascii="Arial" w:eastAsia="SimSun" w:hAnsi="Arial" w:cs="Arial"/>
              </w:rPr>
              <w:t>&lt;24.9</w:t>
            </w:r>
          </w:p>
        </w:tc>
        <w:tc>
          <w:tcPr>
            <w:tcW w:w="1697" w:type="dxa"/>
            <w:shd w:val="clear" w:color="auto" w:fill="auto"/>
            <w:noWrap/>
            <w:vAlign w:val="bottom"/>
            <w:hideMark/>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33.9</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35.9</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42.0</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hideMark/>
          </w:tcPr>
          <w:p w:rsidR="009D7871" w:rsidRPr="00C65DC5" w:rsidRDefault="009D7871" w:rsidP="00DB529E">
            <w:pPr>
              <w:spacing w:after="0" w:line="240" w:lineRule="auto"/>
              <w:ind w:firstLineChars="200" w:firstLine="440"/>
              <w:rPr>
                <w:rFonts w:ascii="Arial" w:eastAsia="SimSun" w:hAnsi="Arial" w:cs="Arial"/>
              </w:rPr>
            </w:pPr>
            <w:r w:rsidRPr="00C65DC5">
              <w:rPr>
                <w:rFonts w:ascii="Arial" w:eastAsia="SimSun" w:hAnsi="Arial" w:cs="Arial"/>
              </w:rPr>
              <w:t xml:space="preserve">25.0 – 29.9 </w:t>
            </w:r>
          </w:p>
        </w:tc>
        <w:tc>
          <w:tcPr>
            <w:tcW w:w="1697" w:type="dxa"/>
            <w:shd w:val="clear" w:color="auto" w:fill="auto"/>
            <w:noWrap/>
            <w:vAlign w:val="bottom"/>
            <w:hideMark/>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35.7</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34.6</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35.7</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hideMark/>
          </w:tcPr>
          <w:p w:rsidR="009D7871" w:rsidRPr="00C65DC5" w:rsidRDefault="009D7871" w:rsidP="00DB529E">
            <w:pPr>
              <w:spacing w:after="0" w:line="240" w:lineRule="auto"/>
              <w:ind w:firstLineChars="200" w:firstLine="440"/>
              <w:rPr>
                <w:rFonts w:ascii="Arial" w:eastAsia="SimSun" w:hAnsi="Arial" w:cs="Arial"/>
              </w:rPr>
            </w:pPr>
            <w:r w:rsidRPr="00C65DC5">
              <w:rPr>
                <w:rFonts w:ascii="Arial" w:eastAsia="SimSun" w:hAnsi="Arial" w:cs="Arial"/>
              </w:rPr>
              <w:t>≥ 30</w:t>
            </w:r>
          </w:p>
        </w:tc>
        <w:tc>
          <w:tcPr>
            <w:tcW w:w="1697" w:type="dxa"/>
            <w:shd w:val="clear" w:color="auto" w:fill="auto"/>
            <w:noWrap/>
            <w:vAlign w:val="bottom"/>
            <w:hideMark/>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30.4</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29.5</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22.3</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hideMark/>
          </w:tcPr>
          <w:p w:rsidR="009D7871" w:rsidRPr="00C65DC5" w:rsidRDefault="009D7871" w:rsidP="00DB529E">
            <w:pPr>
              <w:spacing w:after="0" w:line="240" w:lineRule="auto"/>
              <w:rPr>
                <w:rFonts w:ascii="Arial" w:eastAsia="SimSun" w:hAnsi="Arial" w:cs="Arial"/>
              </w:rPr>
            </w:pPr>
            <w:r w:rsidRPr="00C65DC5">
              <w:rPr>
                <w:rFonts w:ascii="Arial" w:eastAsia="SimSun" w:hAnsi="Arial" w:cs="Arial"/>
              </w:rPr>
              <w:t>Race</w:t>
            </w:r>
          </w:p>
        </w:tc>
        <w:tc>
          <w:tcPr>
            <w:tcW w:w="1697" w:type="dxa"/>
            <w:shd w:val="clear" w:color="auto" w:fill="auto"/>
            <w:noWrap/>
            <w:vAlign w:val="bottom"/>
            <w:hideMark/>
          </w:tcPr>
          <w:p w:rsidR="009D7871" w:rsidRPr="00C65DC5" w:rsidRDefault="009D7871" w:rsidP="00DB529E">
            <w:pPr>
              <w:spacing w:after="0" w:line="240" w:lineRule="auto"/>
              <w:rPr>
                <w:rFonts w:ascii="Arial" w:eastAsia="SimSun" w:hAnsi="Arial" w:cs="Arial"/>
              </w:rPr>
            </w:pP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p>
        </w:tc>
        <w:tc>
          <w:tcPr>
            <w:tcW w:w="1996" w:type="dxa"/>
            <w:vAlign w:val="bottom"/>
          </w:tcPr>
          <w:p w:rsidR="009D7871" w:rsidRPr="00C65DC5" w:rsidRDefault="009D7871" w:rsidP="00DB529E">
            <w:pPr>
              <w:spacing w:after="0" w:line="240" w:lineRule="auto"/>
              <w:jc w:val="center"/>
              <w:rPr>
                <w:rFonts w:ascii="Arial" w:eastAsia="SimSun" w:hAnsi="Arial" w:cs="Arial"/>
              </w:rPr>
            </w:pP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r w:rsidRPr="00C65DC5">
              <w:rPr>
                <w:rFonts w:ascii="Arial" w:eastAsia="SimSun" w:hAnsi="Arial" w:cs="Arial"/>
                <w:shd w:val="pct15" w:color="auto" w:fill="FFFFFF"/>
              </w:rPr>
              <w:t>0.02</w:t>
            </w:r>
          </w:p>
        </w:tc>
      </w:tr>
      <w:tr w:rsidR="009D7871" w:rsidRPr="00C65DC5" w:rsidTr="00DB529E">
        <w:trPr>
          <w:trHeight w:val="300"/>
        </w:trPr>
        <w:tc>
          <w:tcPr>
            <w:tcW w:w="4219" w:type="dxa"/>
            <w:shd w:val="clear" w:color="auto" w:fill="auto"/>
            <w:noWrap/>
            <w:vAlign w:val="bottom"/>
            <w:hideMark/>
          </w:tcPr>
          <w:p w:rsidR="009D7871" w:rsidRPr="00C65DC5" w:rsidRDefault="009D7871" w:rsidP="00DB529E">
            <w:pPr>
              <w:spacing w:after="0" w:line="240" w:lineRule="auto"/>
              <w:ind w:firstLineChars="200" w:firstLine="440"/>
              <w:rPr>
                <w:rFonts w:ascii="Arial" w:eastAsia="SimSun" w:hAnsi="Arial" w:cs="Arial"/>
              </w:rPr>
            </w:pPr>
            <w:r w:rsidRPr="00C65DC5">
              <w:rPr>
                <w:rFonts w:ascii="Arial" w:eastAsia="SimSun" w:hAnsi="Arial" w:cs="Arial"/>
              </w:rPr>
              <w:t>Non-Hispanic White</w:t>
            </w:r>
          </w:p>
        </w:tc>
        <w:tc>
          <w:tcPr>
            <w:tcW w:w="1697" w:type="dxa"/>
            <w:shd w:val="clear" w:color="auto" w:fill="auto"/>
            <w:noWrap/>
            <w:vAlign w:val="bottom"/>
            <w:hideMark/>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73.2</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66.3</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65.8</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hideMark/>
          </w:tcPr>
          <w:p w:rsidR="009D7871" w:rsidRPr="00C65DC5" w:rsidRDefault="009D7871" w:rsidP="00DB529E">
            <w:pPr>
              <w:spacing w:after="0" w:line="240" w:lineRule="auto"/>
              <w:ind w:firstLineChars="200" w:firstLine="440"/>
              <w:rPr>
                <w:rFonts w:ascii="Arial" w:eastAsia="SimSun" w:hAnsi="Arial" w:cs="Arial"/>
              </w:rPr>
            </w:pPr>
            <w:r w:rsidRPr="00C65DC5">
              <w:rPr>
                <w:rFonts w:ascii="Arial" w:eastAsia="SimSun" w:hAnsi="Arial" w:cs="Arial"/>
              </w:rPr>
              <w:t>Non-Hispanic Black</w:t>
            </w:r>
          </w:p>
        </w:tc>
        <w:tc>
          <w:tcPr>
            <w:tcW w:w="1697" w:type="dxa"/>
            <w:shd w:val="clear" w:color="auto" w:fill="auto"/>
            <w:noWrap/>
            <w:vAlign w:val="bottom"/>
            <w:hideMark/>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9.5</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14.5</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12.8</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hideMark/>
          </w:tcPr>
          <w:p w:rsidR="009D7871" w:rsidRPr="00C65DC5" w:rsidRDefault="009D7871" w:rsidP="00DB529E">
            <w:pPr>
              <w:spacing w:after="0" w:line="240" w:lineRule="auto"/>
              <w:ind w:firstLineChars="200" w:firstLine="440"/>
              <w:rPr>
                <w:rFonts w:ascii="Arial" w:eastAsia="SimSun" w:hAnsi="Arial" w:cs="Arial"/>
              </w:rPr>
            </w:pPr>
            <w:r w:rsidRPr="00C65DC5">
              <w:rPr>
                <w:rFonts w:ascii="Arial" w:eastAsia="SimSun" w:hAnsi="Arial" w:cs="Arial"/>
              </w:rPr>
              <w:t>Hispanic and other</w:t>
            </w:r>
          </w:p>
        </w:tc>
        <w:tc>
          <w:tcPr>
            <w:tcW w:w="1697" w:type="dxa"/>
            <w:shd w:val="clear" w:color="auto" w:fill="auto"/>
            <w:noWrap/>
            <w:vAlign w:val="bottom"/>
            <w:hideMark/>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17.3</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19.2</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21.4</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hideMark/>
          </w:tcPr>
          <w:p w:rsidR="009D7871" w:rsidRPr="00C65DC5" w:rsidRDefault="009D7871" w:rsidP="00DB529E">
            <w:pPr>
              <w:spacing w:after="0" w:line="240" w:lineRule="auto"/>
              <w:ind w:firstLineChars="15" w:firstLine="33"/>
              <w:rPr>
                <w:rFonts w:ascii="Arial" w:eastAsia="SimSun" w:hAnsi="Arial" w:cs="Arial"/>
              </w:rPr>
            </w:pPr>
            <w:r w:rsidRPr="00C65DC5">
              <w:rPr>
                <w:rFonts w:ascii="Arial" w:eastAsia="SimSun" w:hAnsi="Arial" w:cs="Arial"/>
              </w:rPr>
              <w:t>Education</w:t>
            </w:r>
          </w:p>
        </w:tc>
        <w:tc>
          <w:tcPr>
            <w:tcW w:w="1697" w:type="dxa"/>
            <w:shd w:val="clear" w:color="auto" w:fill="auto"/>
            <w:noWrap/>
            <w:vAlign w:val="bottom"/>
            <w:hideMark/>
          </w:tcPr>
          <w:p w:rsidR="009D7871" w:rsidRPr="00C65DC5" w:rsidRDefault="009D7871" w:rsidP="00DB529E">
            <w:pPr>
              <w:spacing w:after="0" w:line="240" w:lineRule="auto"/>
              <w:jc w:val="center"/>
              <w:rPr>
                <w:rFonts w:ascii="Arial" w:eastAsia="SimSun" w:hAnsi="Arial" w:cs="Arial"/>
              </w:rPr>
            </w:pP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p>
        </w:tc>
        <w:tc>
          <w:tcPr>
            <w:tcW w:w="1996" w:type="dxa"/>
            <w:vAlign w:val="bottom"/>
          </w:tcPr>
          <w:p w:rsidR="009D7871" w:rsidRPr="00C65DC5" w:rsidRDefault="009D7871" w:rsidP="00DB529E">
            <w:pPr>
              <w:spacing w:after="0" w:line="240" w:lineRule="auto"/>
              <w:jc w:val="center"/>
              <w:rPr>
                <w:rFonts w:ascii="Arial" w:eastAsia="SimSun" w:hAnsi="Arial" w:cs="Arial"/>
              </w:rPr>
            </w:pP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r w:rsidRPr="00C65DC5">
              <w:rPr>
                <w:rFonts w:ascii="Arial" w:eastAsia="SimSun" w:hAnsi="Arial" w:cs="Arial"/>
                <w:shd w:val="pct15" w:color="auto" w:fill="FFFFFF"/>
              </w:rPr>
              <w:t>&lt;.001</w:t>
            </w:r>
          </w:p>
        </w:tc>
      </w:tr>
      <w:tr w:rsidR="009D7871" w:rsidRPr="00C65DC5" w:rsidTr="00DB529E">
        <w:trPr>
          <w:trHeight w:val="300"/>
        </w:trPr>
        <w:tc>
          <w:tcPr>
            <w:tcW w:w="4219" w:type="dxa"/>
            <w:shd w:val="clear" w:color="auto" w:fill="auto"/>
            <w:noWrap/>
            <w:vAlign w:val="bottom"/>
            <w:hideMark/>
          </w:tcPr>
          <w:p w:rsidR="009D7871" w:rsidRPr="00C65DC5" w:rsidRDefault="009D7871" w:rsidP="00DB529E">
            <w:pPr>
              <w:spacing w:after="0" w:line="240" w:lineRule="auto"/>
              <w:ind w:firstLineChars="200" w:firstLine="440"/>
              <w:rPr>
                <w:rFonts w:ascii="Arial" w:eastAsia="SimSun" w:hAnsi="Arial" w:cs="Arial"/>
              </w:rPr>
            </w:pPr>
            <w:r w:rsidRPr="00C65DC5">
              <w:rPr>
                <w:rFonts w:ascii="Arial" w:eastAsia="Times New Roman" w:hAnsi="Arial" w:cs="Arial"/>
              </w:rPr>
              <w:t>Less than 12th grade</w:t>
            </w:r>
          </w:p>
        </w:tc>
        <w:tc>
          <w:tcPr>
            <w:tcW w:w="1697" w:type="dxa"/>
            <w:shd w:val="clear" w:color="auto" w:fill="auto"/>
            <w:noWrap/>
            <w:vAlign w:val="bottom"/>
            <w:hideMark/>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16.1</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11.5</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34.9</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hideMark/>
          </w:tcPr>
          <w:p w:rsidR="009D7871" w:rsidRPr="00C65DC5" w:rsidRDefault="009D7871" w:rsidP="00DB529E">
            <w:pPr>
              <w:spacing w:after="0" w:line="240" w:lineRule="auto"/>
              <w:ind w:firstLineChars="200" w:firstLine="440"/>
              <w:rPr>
                <w:rFonts w:ascii="Arial" w:eastAsia="SimSun" w:hAnsi="Arial" w:cs="Arial"/>
              </w:rPr>
            </w:pPr>
            <w:r w:rsidRPr="00C65DC5">
              <w:rPr>
                <w:rFonts w:ascii="Arial" w:eastAsia="Times New Roman" w:hAnsi="Arial" w:cs="Arial"/>
              </w:rPr>
              <w:t>High School</w:t>
            </w:r>
          </w:p>
        </w:tc>
        <w:tc>
          <w:tcPr>
            <w:tcW w:w="1697" w:type="dxa"/>
            <w:shd w:val="clear" w:color="auto" w:fill="auto"/>
            <w:noWrap/>
            <w:vAlign w:val="bottom"/>
            <w:hideMark/>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24.4</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21.3</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13.8</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hideMark/>
          </w:tcPr>
          <w:p w:rsidR="009D7871" w:rsidRPr="00C65DC5" w:rsidRDefault="009D7871" w:rsidP="00DB529E">
            <w:pPr>
              <w:spacing w:after="0" w:line="240" w:lineRule="auto"/>
              <w:ind w:firstLineChars="200" w:firstLine="440"/>
              <w:rPr>
                <w:rFonts w:ascii="Arial" w:eastAsia="SimSun" w:hAnsi="Arial" w:cs="Arial"/>
              </w:rPr>
            </w:pPr>
            <w:r w:rsidRPr="00C65DC5">
              <w:rPr>
                <w:rFonts w:ascii="Arial" w:eastAsia="Times New Roman" w:hAnsi="Arial" w:cs="Arial"/>
              </w:rPr>
              <w:t>Some college</w:t>
            </w:r>
          </w:p>
        </w:tc>
        <w:tc>
          <w:tcPr>
            <w:tcW w:w="1697" w:type="dxa"/>
            <w:shd w:val="clear" w:color="auto" w:fill="auto"/>
            <w:noWrap/>
            <w:vAlign w:val="bottom"/>
            <w:hideMark/>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29.2</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28.5</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34.4</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hideMark/>
          </w:tcPr>
          <w:p w:rsidR="009D7871" w:rsidRPr="00C65DC5" w:rsidRDefault="009D7871" w:rsidP="00DB529E">
            <w:pPr>
              <w:spacing w:after="0" w:line="240" w:lineRule="auto"/>
              <w:ind w:firstLineChars="200" w:firstLine="440"/>
              <w:rPr>
                <w:rFonts w:ascii="Arial" w:eastAsia="SimSun" w:hAnsi="Arial" w:cs="Arial"/>
              </w:rPr>
            </w:pPr>
            <w:r w:rsidRPr="00C65DC5">
              <w:rPr>
                <w:rFonts w:ascii="Arial" w:eastAsia="Times New Roman" w:hAnsi="Arial" w:cs="Arial"/>
              </w:rPr>
              <w:t>College graduate or above</w:t>
            </w:r>
          </w:p>
        </w:tc>
        <w:tc>
          <w:tcPr>
            <w:tcW w:w="1697" w:type="dxa"/>
            <w:shd w:val="clear" w:color="auto" w:fill="auto"/>
            <w:noWrap/>
            <w:vAlign w:val="bottom"/>
            <w:hideMark/>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30.3</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38.7</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27.9</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hideMark/>
          </w:tcPr>
          <w:p w:rsidR="009D7871" w:rsidRPr="00C65DC5" w:rsidRDefault="009D7871" w:rsidP="00DB529E">
            <w:pPr>
              <w:spacing w:after="0" w:line="240" w:lineRule="auto"/>
              <w:rPr>
                <w:rFonts w:ascii="Arial" w:eastAsia="SimSun" w:hAnsi="Arial" w:cs="Arial"/>
              </w:rPr>
            </w:pPr>
            <w:r w:rsidRPr="00C65DC5">
              <w:rPr>
                <w:rFonts w:ascii="Arial" w:eastAsia="SimSun" w:hAnsi="Arial" w:cs="Arial"/>
              </w:rPr>
              <w:t>Marital status</w:t>
            </w:r>
          </w:p>
        </w:tc>
        <w:tc>
          <w:tcPr>
            <w:tcW w:w="1697" w:type="dxa"/>
            <w:shd w:val="clear" w:color="auto" w:fill="auto"/>
            <w:noWrap/>
            <w:vAlign w:val="bottom"/>
            <w:hideMark/>
          </w:tcPr>
          <w:p w:rsidR="009D7871" w:rsidRPr="00C65DC5" w:rsidRDefault="009D7871" w:rsidP="00DB529E">
            <w:pPr>
              <w:spacing w:after="0" w:line="240" w:lineRule="auto"/>
              <w:jc w:val="center"/>
              <w:rPr>
                <w:rFonts w:ascii="Arial" w:eastAsia="SimSun" w:hAnsi="Arial" w:cs="Arial"/>
              </w:rPr>
            </w:pP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p>
        </w:tc>
        <w:tc>
          <w:tcPr>
            <w:tcW w:w="1996" w:type="dxa"/>
            <w:vAlign w:val="bottom"/>
          </w:tcPr>
          <w:p w:rsidR="009D7871" w:rsidRPr="00C65DC5" w:rsidRDefault="009D7871" w:rsidP="00DB529E">
            <w:pPr>
              <w:spacing w:after="0" w:line="240" w:lineRule="auto"/>
              <w:jc w:val="center"/>
              <w:rPr>
                <w:rFonts w:ascii="Arial" w:eastAsia="SimSun" w:hAnsi="Arial" w:cs="Arial"/>
              </w:rPr>
            </w:pP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r w:rsidRPr="00C65DC5">
              <w:rPr>
                <w:rFonts w:ascii="Arial" w:eastAsia="SimSun" w:hAnsi="Arial" w:cs="Arial"/>
                <w:shd w:val="pct15" w:color="auto" w:fill="FFFFFF"/>
              </w:rPr>
              <w:t>0.02</w:t>
            </w:r>
          </w:p>
        </w:tc>
      </w:tr>
      <w:tr w:rsidR="009D7871" w:rsidRPr="00C65DC5" w:rsidTr="00DB529E">
        <w:trPr>
          <w:trHeight w:val="300"/>
        </w:trPr>
        <w:tc>
          <w:tcPr>
            <w:tcW w:w="4219" w:type="dxa"/>
            <w:shd w:val="clear" w:color="auto" w:fill="auto"/>
            <w:noWrap/>
            <w:vAlign w:val="bottom"/>
          </w:tcPr>
          <w:p w:rsidR="009D7871" w:rsidRPr="00C65DC5" w:rsidRDefault="009D7871" w:rsidP="00DB529E">
            <w:pPr>
              <w:spacing w:after="0" w:line="240" w:lineRule="auto"/>
              <w:ind w:firstLineChars="200" w:firstLine="440"/>
              <w:rPr>
                <w:rFonts w:ascii="Arial" w:eastAsia="Times New Roman" w:hAnsi="Arial" w:cs="Arial"/>
              </w:rPr>
            </w:pPr>
            <w:r w:rsidRPr="00C65DC5">
              <w:rPr>
                <w:rFonts w:ascii="Arial" w:eastAsia="Times New Roman" w:hAnsi="Arial" w:cs="Arial"/>
              </w:rPr>
              <w:t>Live with someone</w:t>
            </w:r>
          </w:p>
        </w:tc>
        <w:tc>
          <w:tcPr>
            <w:tcW w:w="1697"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65.7</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57.7</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57.9</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tcPr>
          <w:p w:rsidR="009D7871" w:rsidRPr="00C65DC5" w:rsidRDefault="009D7871" w:rsidP="00DB529E">
            <w:pPr>
              <w:spacing w:after="0" w:line="240" w:lineRule="auto"/>
              <w:ind w:firstLineChars="200" w:firstLine="440"/>
              <w:rPr>
                <w:rFonts w:ascii="Arial" w:eastAsia="Times New Roman" w:hAnsi="Arial" w:cs="Arial"/>
              </w:rPr>
            </w:pPr>
            <w:r w:rsidRPr="00C65DC5">
              <w:rPr>
                <w:rFonts w:ascii="Arial" w:eastAsia="Times New Roman" w:hAnsi="Arial" w:cs="Arial"/>
              </w:rPr>
              <w:t>Live alone</w:t>
            </w:r>
          </w:p>
        </w:tc>
        <w:tc>
          <w:tcPr>
            <w:tcW w:w="1697"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34.3</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42.3</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42.1</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hideMark/>
          </w:tcPr>
          <w:p w:rsidR="009D7871" w:rsidRPr="00C65DC5" w:rsidRDefault="009D7871" w:rsidP="00DB529E">
            <w:pPr>
              <w:spacing w:after="0" w:line="240" w:lineRule="auto"/>
              <w:rPr>
                <w:rFonts w:ascii="Arial" w:eastAsia="SimSun" w:hAnsi="Arial" w:cs="Arial"/>
              </w:rPr>
            </w:pPr>
            <w:r w:rsidRPr="00C65DC5">
              <w:rPr>
                <w:rFonts w:ascii="Arial" w:eastAsia="SimSun" w:hAnsi="Arial" w:cs="Arial"/>
              </w:rPr>
              <w:t>Smoking</w:t>
            </w:r>
          </w:p>
        </w:tc>
        <w:tc>
          <w:tcPr>
            <w:tcW w:w="1697" w:type="dxa"/>
            <w:shd w:val="clear" w:color="auto" w:fill="auto"/>
            <w:noWrap/>
            <w:vAlign w:val="bottom"/>
            <w:hideMark/>
          </w:tcPr>
          <w:p w:rsidR="009D7871" w:rsidRPr="00C65DC5" w:rsidRDefault="009D7871" w:rsidP="00DB529E">
            <w:pPr>
              <w:spacing w:after="0" w:line="240" w:lineRule="auto"/>
              <w:rPr>
                <w:rFonts w:ascii="Arial" w:eastAsia="SimSun" w:hAnsi="Arial" w:cs="Arial"/>
              </w:rPr>
            </w:pP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p>
        </w:tc>
        <w:tc>
          <w:tcPr>
            <w:tcW w:w="1996" w:type="dxa"/>
            <w:vAlign w:val="bottom"/>
          </w:tcPr>
          <w:p w:rsidR="009D7871" w:rsidRPr="00C65DC5" w:rsidRDefault="009D7871" w:rsidP="00DB529E">
            <w:pPr>
              <w:spacing w:after="0" w:line="240" w:lineRule="auto"/>
              <w:jc w:val="center"/>
              <w:rPr>
                <w:rFonts w:ascii="Arial" w:eastAsia="SimSun" w:hAnsi="Arial" w:cs="Arial"/>
              </w:rPr>
            </w:pP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r w:rsidRPr="00C65DC5">
              <w:rPr>
                <w:rFonts w:ascii="Arial" w:eastAsia="SimSun" w:hAnsi="Arial" w:cs="Arial"/>
                <w:shd w:val="pct15" w:color="auto" w:fill="FFFFFF"/>
              </w:rPr>
              <w:t>0.77</w:t>
            </w:r>
          </w:p>
        </w:tc>
      </w:tr>
      <w:tr w:rsidR="009D7871" w:rsidRPr="00C65DC5" w:rsidTr="00DB529E">
        <w:trPr>
          <w:trHeight w:val="300"/>
        </w:trPr>
        <w:tc>
          <w:tcPr>
            <w:tcW w:w="4219" w:type="dxa"/>
            <w:shd w:val="clear" w:color="auto" w:fill="auto"/>
            <w:noWrap/>
            <w:vAlign w:val="bottom"/>
            <w:hideMark/>
          </w:tcPr>
          <w:p w:rsidR="009D7871" w:rsidRPr="00C65DC5" w:rsidRDefault="009D7871" w:rsidP="00DB529E">
            <w:pPr>
              <w:spacing w:after="0" w:line="240" w:lineRule="auto"/>
              <w:ind w:firstLineChars="200" w:firstLine="440"/>
              <w:rPr>
                <w:rFonts w:ascii="Arial" w:eastAsia="SimSun" w:hAnsi="Arial" w:cs="Arial"/>
              </w:rPr>
            </w:pPr>
            <w:r w:rsidRPr="00C65DC5">
              <w:rPr>
                <w:rFonts w:ascii="Arial" w:eastAsia="SimSun" w:hAnsi="Arial" w:cs="Arial"/>
              </w:rPr>
              <w:t>Never smoker</w:t>
            </w:r>
          </w:p>
        </w:tc>
        <w:tc>
          <w:tcPr>
            <w:tcW w:w="1697" w:type="dxa"/>
            <w:shd w:val="clear" w:color="auto" w:fill="auto"/>
            <w:noWrap/>
            <w:vAlign w:val="bottom"/>
            <w:hideMark/>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55.9</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59.6</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56.8</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hideMark/>
          </w:tcPr>
          <w:p w:rsidR="009D7871" w:rsidRPr="00C65DC5" w:rsidRDefault="009D7871" w:rsidP="00DB529E">
            <w:pPr>
              <w:spacing w:after="0" w:line="240" w:lineRule="auto"/>
              <w:ind w:firstLineChars="200" w:firstLine="440"/>
              <w:rPr>
                <w:rFonts w:ascii="Arial" w:eastAsia="SimSun" w:hAnsi="Arial" w:cs="Arial"/>
              </w:rPr>
            </w:pPr>
            <w:r w:rsidRPr="00C65DC5">
              <w:rPr>
                <w:rFonts w:ascii="Arial" w:eastAsia="SimSun" w:hAnsi="Arial" w:cs="Arial"/>
              </w:rPr>
              <w:lastRenderedPageBreak/>
              <w:t>Former smoker</w:t>
            </w:r>
          </w:p>
        </w:tc>
        <w:tc>
          <w:tcPr>
            <w:tcW w:w="1697" w:type="dxa"/>
            <w:shd w:val="clear" w:color="auto" w:fill="auto"/>
            <w:noWrap/>
            <w:vAlign w:val="bottom"/>
            <w:hideMark/>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24.6</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22.4</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22.6</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hideMark/>
          </w:tcPr>
          <w:p w:rsidR="009D7871" w:rsidRPr="00C65DC5" w:rsidRDefault="009D7871" w:rsidP="00DB529E">
            <w:pPr>
              <w:spacing w:after="0" w:line="240" w:lineRule="auto"/>
              <w:ind w:firstLineChars="200" w:firstLine="440"/>
              <w:rPr>
                <w:rFonts w:ascii="Arial" w:eastAsia="SimSun" w:hAnsi="Arial" w:cs="Arial"/>
              </w:rPr>
            </w:pPr>
            <w:r w:rsidRPr="00C65DC5">
              <w:rPr>
                <w:rFonts w:ascii="Arial" w:eastAsia="SimSun" w:hAnsi="Arial" w:cs="Arial"/>
              </w:rPr>
              <w:t>Current smoker</w:t>
            </w:r>
          </w:p>
        </w:tc>
        <w:tc>
          <w:tcPr>
            <w:tcW w:w="1697" w:type="dxa"/>
            <w:shd w:val="clear" w:color="auto" w:fill="auto"/>
            <w:noWrap/>
            <w:vAlign w:val="bottom"/>
            <w:hideMark/>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19.5</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18.0</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20.6</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tcPr>
          <w:p w:rsidR="009D7871" w:rsidRPr="00C65DC5" w:rsidRDefault="009D7871" w:rsidP="00DB529E">
            <w:pPr>
              <w:spacing w:after="0" w:line="240" w:lineRule="auto"/>
              <w:rPr>
                <w:rFonts w:ascii="Arial" w:eastAsia="SimSun" w:hAnsi="Arial" w:cs="Arial"/>
              </w:rPr>
            </w:pPr>
            <w:r w:rsidRPr="00C65DC5">
              <w:rPr>
                <w:rFonts w:ascii="Arial" w:eastAsia="SimSun" w:hAnsi="Arial" w:cs="Arial"/>
              </w:rPr>
              <w:t>Alcohol consumption</w:t>
            </w:r>
          </w:p>
        </w:tc>
        <w:tc>
          <w:tcPr>
            <w:tcW w:w="1697" w:type="dxa"/>
            <w:shd w:val="clear" w:color="auto" w:fill="auto"/>
            <w:noWrap/>
            <w:vAlign w:val="bottom"/>
          </w:tcPr>
          <w:p w:rsidR="009D7871" w:rsidRPr="00C65DC5" w:rsidRDefault="009D7871" w:rsidP="00DB529E">
            <w:pPr>
              <w:spacing w:after="0" w:line="240" w:lineRule="auto"/>
              <w:rPr>
                <w:rFonts w:ascii="Arial" w:eastAsia="SimSun" w:hAnsi="Arial" w:cs="Arial"/>
              </w:rPr>
            </w:pP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p>
        </w:tc>
        <w:tc>
          <w:tcPr>
            <w:tcW w:w="1996" w:type="dxa"/>
            <w:vAlign w:val="bottom"/>
          </w:tcPr>
          <w:p w:rsidR="009D7871" w:rsidRPr="00C65DC5" w:rsidRDefault="009D7871" w:rsidP="00DB529E">
            <w:pPr>
              <w:spacing w:after="0" w:line="240" w:lineRule="auto"/>
              <w:jc w:val="center"/>
              <w:rPr>
                <w:rFonts w:ascii="Arial" w:eastAsia="SimSun" w:hAnsi="Arial" w:cs="Arial"/>
              </w:rPr>
            </w:pP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r w:rsidRPr="00C65DC5">
              <w:rPr>
                <w:rFonts w:ascii="Arial" w:eastAsia="SimSun" w:hAnsi="Arial" w:cs="Arial"/>
                <w:shd w:val="pct15" w:color="auto" w:fill="FFFFFF"/>
              </w:rPr>
              <w:t>0.07</w:t>
            </w:r>
          </w:p>
        </w:tc>
      </w:tr>
      <w:tr w:rsidR="009D7871" w:rsidRPr="00C65DC5" w:rsidTr="00DB529E">
        <w:trPr>
          <w:trHeight w:val="300"/>
        </w:trPr>
        <w:tc>
          <w:tcPr>
            <w:tcW w:w="4219" w:type="dxa"/>
            <w:shd w:val="clear" w:color="auto" w:fill="auto"/>
            <w:noWrap/>
            <w:vAlign w:val="bottom"/>
          </w:tcPr>
          <w:p w:rsidR="009D7871" w:rsidRPr="00C65DC5" w:rsidRDefault="009D7871" w:rsidP="00DB529E">
            <w:pPr>
              <w:spacing w:after="0" w:line="240" w:lineRule="auto"/>
              <w:ind w:firstLine="426"/>
              <w:rPr>
                <w:rFonts w:ascii="Arial" w:eastAsia="SimSun" w:hAnsi="Arial" w:cs="Arial"/>
              </w:rPr>
            </w:pPr>
            <w:r w:rsidRPr="00C65DC5">
              <w:rPr>
                <w:rFonts w:ascii="Arial" w:eastAsia="SimSun" w:hAnsi="Arial" w:cs="Arial"/>
              </w:rPr>
              <w:t xml:space="preserve">Never </w:t>
            </w:r>
          </w:p>
        </w:tc>
        <w:tc>
          <w:tcPr>
            <w:tcW w:w="1697"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26.1</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22.9</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18.8</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tcPr>
          <w:p w:rsidR="009D7871" w:rsidRPr="00C65DC5" w:rsidRDefault="009D7871" w:rsidP="00DB529E">
            <w:pPr>
              <w:spacing w:after="0" w:line="240" w:lineRule="auto"/>
              <w:ind w:firstLine="426"/>
              <w:rPr>
                <w:rFonts w:ascii="Arial" w:eastAsia="SimSun" w:hAnsi="Arial" w:cs="Arial"/>
              </w:rPr>
            </w:pPr>
            <w:r w:rsidRPr="00C65DC5">
              <w:rPr>
                <w:rFonts w:ascii="Arial" w:eastAsia="SimSun" w:hAnsi="Arial" w:cs="Arial"/>
              </w:rPr>
              <w:t>≤1 drink per week</w:t>
            </w:r>
          </w:p>
        </w:tc>
        <w:tc>
          <w:tcPr>
            <w:tcW w:w="1697"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44.0</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40.9</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44.6</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tcPr>
          <w:p w:rsidR="009D7871" w:rsidRPr="00C65DC5" w:rsidRDefault="009D7871" w:rsidP="00DB529E">
            <w:pPr>
              <w:spacing w:after="0" w:line="240" w:lineRule="auto"/>
              <w:ind w:firstLine="426"/>
              <w:rPr>
                <w:rFonts w:ascii="Arial" w:eastAsia="SimSun" w:hAnsi="Arial" w:cs="Arial"/>
              </w:rPr>
            </w:pPr>
            <w:r w:rsidRPr="00C65DC5">
              <w:rPr>
                <w:rFonts w:ascii="Arial" w:eastAsia="SimSun" w:hAnsi="Arial" w:cs="Arial"/>
              </w:rPr>
              <w:t>&gt;1 drink per week</w:t>
            </w:r>
          </w:p>
        </w:tc>
        <w:tc>
          <w:tcPr>
            <w:tcW w:w="1697"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29.9</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37.2</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36.6</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tcPr>
          <w:p w:rsidR="009D7871" w:rsidRPr="00C65DC5" w:rsidRDefault="009D7871" w:rsidP="00DB529E">
            <w:pPr>
              <w:spacing w:after="0" w:line="240" w:lineRule="auto"/>
              <w:rPr>
                <w:rFonts w:ascii="Arial" w:eastAsia="SimSun" w:hAnsi="Arial" w:cs="Arial"/>
              </w:rPr>
            </w:pPr>
            <w:r w:rsidRPr="00C65DC5">
              <w:rPr>
                <w:rFonts w:ascii="Arial" w:eastAsia="SimSun" w:hAnsi="Arial" w:cs="Arial"/>
              </w:rPr>
              <w:t>Ratio of family income to poverty</w:t>
            </w:r>
          </w:p>
        </w:tc>
        <w:tc>
          <w:tcPr>
            <w:tcW w:w="1697" w:type="dxa"/>
            <w:shd w:val="clear" w:color="auto" w:fill="auto"/>
            <w:noWrap/>
            <w:vAlign w:val="bottom"/>
          </w:tcPr>
          <w:p w:rsidR="009D7871" w:rsidRPr="00C65DC5" w:rsidRDefault="009D7871" w:rsidP="00DB529E">
            <w:pPr>
              <w:spacing w:after="0" w:line="240" w:lineRule="auto"/>
              <w:rPr>
                <w:rFonts w:ascii="Arial" w:eastAsia="SimSun" w:hAnsi="Arial" w:cs="Arial"/>
              </w:rPr>
            </w:pP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p>
        </w:tc>
        <w:tc>
          <w:tcPr>
            <w:tcW w:w="1996" w:type="dxa"/>
            <w:vAlign w:val="bottom"/>
          </w:tcPr>
          <w:p w:rsidR="009D7871" w:rsidRPr="00C65DC5" w:rsidRDefault="009D7871" w:rsidP="00DB529E">
            <w:pPr>
              <w:spacing w:after="0" w:line="240" w:lineRule="auto"/>
              <w:jc w:val="center"/>
              <w:rPr>
                <w:rFonts w:ascii="Arial" w:eastAsia="SimSun" w:hAnsi="Arial" w:cs="Arial"/>
              </w:rPr>
            </w:pP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r w:rsidRPr="00C65DC5">
              <w:rPr>
                <w:rFonts w:ascii="Arial" w:eastAsia="SimSun" w:hAnsi="Arial" w:cs="Arial"/>
                <w:shd w:val="pct15" w:color="auto" w:fill="FFFFFF"/>
              </w:rPr>
              <w:t>0.02</w:t>
            </w:r>
          </w:p>
        </w:tc>
      </w:tr>
      <w:tr w:rsidR="009D7871" w:rsidRPr="00C65DC5" w:rsidTr="00DB529E">
        <w:trPr>
          <w:trHeight w:val="300"/>
        </w:trPr>
        <w:tc>
          <w:tcPr>
            <w:tcW w:w="4219" w:type="dxa"/>
            <w:shd w:val="clear" w:color="auto" w:fill="auto"/>
            <w:noWrap/>
            <w:vAlign w:val="bottom"/>
          </w:tcPr>
          <w:p w:rsidR="009D7871" w:rsidRPr="00C65DC5" w:rsidRDefault="009D7871" w:rsidP="00DB529E">
            <w:pPr>
              <w:spacing w:after="0" w:line="240" w:lineRule="auto"/>
              <w:ind w:firstLine="426"/>
              <w:rPr>
                <w:rFonts w:ascii="Arial" w:eastAsia="SimSun" w:hAnsi="Arial" w:cs="Arial"/>
              </w:rPr>
            </w:pPr>
            <w:r w:rsidRPr="00C65DC5">
              <w:rPr>
                <w:rFonts w:ascii="Arial" w:eastAsia="SimSun" w:hAnsi="Arial" w:cs="Arial"/>
              </w:rPr>
              <w:t>&lt;1</w:t>
            </w:r>
          </w:p>
        </w:tc>
        <w:tc>
          <w:tcPr>
            <w:tcW w:w="1697"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10.8</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16.2</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20.1</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tcPr>
          <w:p w:rsidR="009D7871" w:rsidRPr="00C65DC5" w:rsidRDefault="009D7871" w:rsidP="00DB529E">
            <w:pPr>
              <w:spacing w:after="0" w:line="240" w:lineRule="auto"/>
              <w:ind w:firstLine="426"/>
              <w:rPr>
                <w:rFonts w:ascii="Arial" w:eastAsia="SimSun" w:hAnsi="Arial" w:cs="Arial"/>
              </w:rPr>
            </w:pPr>
            <w:r w:rsidRPr="00C65DC5">
              <w:rPr>
                <w:rFonts w:ascii="Arial" w:eastAsia="SimSun" w:hAnsi="Arial" w:cs="Arial"/>
              </w:rPr>
              <w:t>1-1.9</w:t>
            </w:r>
          </w:p>
        </w:tc>
        <w:tc>
          <w:tcPr>
            <w:tcW w:w="1697"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18.2</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20.4</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19.4</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tcPr>
          <w:p w:rsidR="009D7871" w:rsidRPr="00C65DC5" w:rsidRDefault="009D7871" w:rsidP="00DB529E">
            <w:pPr>
              <w:spacing w:after="0" w:line="240" w:lineRule="auto"/>
              <w:ind w:firstLine="426"/>
              <w:rPr>
                <w:rFonts w:ascii="Arial" w:eastAsia="SimSun" w:hAnsi="Arial" w:cs="Arial"/>
              </w:rPr>
            </w:pPr>
            <w:r w:rsidRPr="00C65DC5">
              <w:rPr>
                <w:rFonts w:ascii="Arial" w:eastAsia="SimSun" w:hAnsi="Arial" w:cs="Arial"/>
              </w:rPr>
              <w:t>2-2.9</w:t>
            </w:r>
          </w:p>
        </w:tc>
        <w:tc>
          <w:tcPr>
            <w:tcW w:w="1697"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17.3</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10.5</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18.5</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tcPr>
          <w:p w:rsidR="009D7871" w:rsidRPr="00C65DC5" w:rsidRDefault="009D7871" w:rsidP="00DB529E">
            <w:pPr>
              <w:spacing w:after="0" w:line="240" w:lineRule="auto"/>
              <w:ind w:firstLine="426"/>
              <w:rPr>
                <w:rFonts w:ascii="Arial" w:eastAsia="SimSun" w:hAnsi="Arial" w:cs="Arial"/>
              </w:rPr>
            </w:pPr>
            <w:r w:rsidRPr="00C65DC5">
              <w:rPr>
                <w:rFonts w:ascii="Arial" w:eastAsia="SimSun" w:hAnsi="Arial" w:cs="Arial"/>
              </w:rPr>
              <w:t>3-3.9</w:t>
            </w:r>
          </w:p>
        </w:tc>
        <w:tc>
          <w:tcPr>
            <w:tcW w:w="1697"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13.8</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15.0</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10.5</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tcPr>
          <w:p w:rsidR="009D7871" w:rsidRPr="00C65DC5" w:rsidRDefault="009D7871" w:rsidP="00DB529E">
            <w:pPr>
              <w:spacing w:after="0" w:line="240" w:lineRule="auto"/>
              <w:ind w:firstLine="426"/>
              <w:rPr>
                <w:rFonts w:ascii="Arial" w:eastAsia="SimSun" w:hAnsi="Arial" w:cs="Arial"/>
              </w:rPr>
            </w:pPr>
            <w:r w:rsidRPr="00C65DC5">
              <w:rPr>
                <w:rFonts w:ascii="Arial" w:eastAsia="SimSun" w:hAnsi="Arial" w:cs="Arial"/>
              </w:rPr>
              <w:t>4-4.9</w:t>
            </w:r>
          </w:p>
        </w:tc>
        <w:tc>
          <w:tcPr>
            <w:tcW w:w="1697"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11.9</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12.3</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7.6</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tcPr>
          <w:p w:rsidR="009D7871" w:rsidRPr="00C65DC5" w:rsidRDefault="009D7871" w:rsidP="00DB529E">
            <w:pPr>
              <w:spacing w:after="0" w:line="240" w:lineRule="auto"/>
              <w:ind w:firstLine="426"/>
              <w:rPr>
                <w:rFonts w:ascii="Arial" w:eastAsia="SimSun" w:hAnsi="Arial" w:cs="Arial"/>
              </w:rPr>
            </w:pPr>
            <w:r w:rsidRPr="00C65DC5">
              <w:rPr>
                <w:rFonts w:ascii="Arial" w:eastAsia="SimSun" w:hAnsi="Arial" w:cs="Arial"/>
              </w:rPr>
              <w:t>≥ 5</w:t>
            </w:r>
          </w:p>
        </w:tc>
        <w:tc>
          <w:tcPr>
            <w:tcW w:w="1697"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28.0</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25.6</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23.9</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tcPr>
          <w:p w:rsidR="009D7871" w:rsidRPr="00C65DC5" w:rsidRDefault="009D7871" w:rsidP="00DB529E">
            <w:pPr>
              <w:spacing w:after="0" w:line="240" w:lineRule="auto"/>
              <w:rPr>
                <w:rFonts w:ascii="Arial" w:eastAsia="SimSun" w:hAnsi="Arial" w:cs="Arial"/>
              </w:rPr>
            </w:pPr>
            <w:r w:rsidRPr="00C65DC5">
              <w:rPr>
                <w:rFonts w:ascii="Arial" w:eastAsia="SimSun" w:hAnsi="Arial" w:cs="Arial"/>
              </w:rPr>
              <w:t>Employment status</w:t>
            </w:r>
          </w:p>
        </w:tc>
        <w:tc>
          <w:tcPr>
            <w:tcW w:w="1697" w:type="dxa"/>
            <w:shd w:val="clear" w:color="auto" w:fill="auto"/>
            <w:noWrap/>
            <w:vAlign w:val="bottom"/>
          </w:tcPr>
          <w:p w:rsidR="009D7871" w:rsidRPr="00C65DC5" w:rsidRDefault="009D7871" w:rsidP="00DB529E">
            <w:pPr>
              <w:spacing w:after="0" w:line="240" w:lineRule="auto"/>
              <w:rPr>
                <w:rFonts w:ascii="Arial" w:eastAsia="SimSun" w:hAnsi="Arial" w:cs="Arial"/>
              </w:rPr>
            </w:pP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p>
        </w:tc>
        <w:tc>
          <w:tcPr>
            <w:tcW w:w="1996" w:type="dxa"/>
            <w:vAlign w:val="bottom"/>
          </w:tcPr>
          <w:p w:rsidR="009D7871" w:rsidRPr="00C65DC5" w:rsidRDefault="009D7871" w:rsidP="00DB529E">
            <w:pPr>
              <w:spacing w:after="0" w:line="240" w:lineRule="auto"/>
              <w:jc w:val="center"/>
              <w:rPr>
                <w:rFonts w:ascii="Arial" w:eastAsia="SimSun" w:hAnsi="Arial" w:cs="Arial"/>
              </w:rPr>
            </w:pP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r w:rsidRPr="00C65DC5">
              <w:rPr>
                <w:rFonts w:ascii="Arial" w:eastAsia="SimSun" w:hAnsi="Arial" w:cs="Arial"/>
                <w:shd w:val="pct15" w:color="auto" w:fill="FFFFFF"/>
              </w:rPr>
              <w:t>0.21</w:t>
            </w:r>
          </w:p>
        </w:tc>
      </w:tr>
      <w:tr w:rsidR="009D7871" w:rsidRPr="00C65DC5" w:rsidTr="00DB529E">
        <w:trPr>
          <w:trHeight w:val="300"/>
        </w:trPr>
        <w:tc>
          <w:tcPr>
            <w:tcW w:w="4219" w:type="dxa"/>
            <w:shd w:val="clear" w:color="auto" w:fill="auto"/>
            <w:noWrap/>
            <w:vAlign w:val="bottom"/>
          </w:tcPr>
          <w:p w:rsidR="009D7871" w:rsidRPr="00C65DC5" w:rsidRDefault="009D7871" w:rsidP="00DB529E">
            <w:pPr>
              <w:spacing w:after="0" w:line="240" w:lineRule="auto"/>
              <w:ind w:firstLine="426"/>
              <w:rPr>
                <w:rFonts w:ascii="Arial" w:eastAsia="SimSun" w:hAnsi="Arial" w:cs="Arial"/>
              </w:rPr>
            </w:pPr>
            <w:r w:rsidRPr="00C65DC5">
              <w:rPr>
                <w:rFonts w:ascii="Arial" w:eastAsia="SimSun" w:hAnsi="Arial" w:cs="Arial"/>
              </w:rPr>
              <w:t>Employed</w:t>
            </w:r>
          </w:p>
        </w:tc>
        <w:tc>
          <w:tcPr>
            <w:tcW w:w="1697"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68.4</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62.3</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67.7</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tcPr>
          <w:p w:rsidR="009D7871" w:rsidRPr="00C65DC5" w:rsidRDefault="009D7871" w:rsidP="00DB529E">
            <w:pPr>
              <w:spacing w:after="0" w:line="240" w:lineRule="auto"/>
              <w:ind w:firstLine="426"/>
              <w:rPr>
                <w:rFonts w:ascii="Arial" w:eastAsia="SimSun" w:hAnsi="Arial" w:cs="Arial"/>
              </w:rPr>
            </w:pPr>
            <w:r w:rsidRPr="00C65DC5">
              <w:rPr>
                <w:rFonts w:ascii="Arial" w:eastAsia="SimSun" w:hAnsi="Arial" w:cs="Arial"/>
              </w:rPr>
              <w:t>Unemployed</w:t>
            </w:r>
          </w:p>
        </w:tc>
        <w:tc>
          <w:tcPr>
            <w:tcW w:w="1697"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31.6</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37.7</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32.3</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tcPr>
          <w:p w:rsidR="009D7871" w:rsidRPr="00C65DC5" w:rsidRDefault="009D7871" w:rsidP="00DB529E">
            <w:pPr>
              <w:spacing w:after="0" w:line="240" w:lineRule="auto"/>
              <w:rPr>
                <w:rFonts w:ascii="Arial" w:eastAsia="SimSun" w:hAnsi="Arial" w:cs="Arial"/>
              </w:rPr>
            </w:pPr>
            <w:r w:rsidRPr="00C65DC5">
              <w:rPr>
                <w:rFonts w:ascii="Arial" w:eastAsia="SimSun" w:hAnsi="Arial" w:cs="Arial"/>
              </w:rPr>
              <w:t>Chronic illness</w:t>
            </w:r>
          </w:p>
        </w:tc>
        <w:tc>
          <w:tcPr>
            <w:tcW w:w="1697" w:type="dxa"/>
            <w:shd w:val="clear" w:color="auto" w:fill="auto"/>
            <w:noWrap/>
            <w:vAlign w:val="bottom"/>
          </w:tcPr>
          <w:p w:rsidR="009D7871" w:rsidRPr="00C65DC5" w:rsidRDefault="009D7871" w:rsidP="00DB529E">
            <w:pPr>
              <w:spacing w:after="0" w:line="240" w:lineRule="auto"/>
              <w:rPr>
                <w:rFonts w:ascii="Arial" w:eastAsia="SimSun" w:hAnsi="Arial" w:cs="Arial"/>
              </w:rPr>
            </w:pP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p>
        </w:tc>
        <w:tc>
          <w:tcPr>
            <w:tcW w:w="1996" w:type="dxa"/>
            <w:vAlign w:val="bottom"/>
          </w:tcPr>
          <w:p w:rsidR="009D7871" w:rsidRPr="00C65DC5" w:rsidRDefault="009D7871" w:rsidP="00DB529E">
            <w:pPr>
              <w:spacing w:after="0" w:line="240" w:lineRule="auto"/>
              <w:jc w:val="center"/>
              <w:rPr>
                <w:rFonts w:ascii="Arial" w:eastAsia="SimSun" w:hAnsi="Arial" w:cs="Arial"/>
              </w:rPr>
            </w:pP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r w:rsidRPr="00C65DC5">
              <w:rPr>
                <w:rFonts w:ascii="Arial" w:eastAsia="SimSun" w:hAnsi="Arial" w:cs="Arial"/>
                <w:shd w:val="pct15" w:color="auto" w:fill="FFFFFF"/>
              </w:rPr>
              <w:t>0.001</w:t>
            </w:r>
          </w:p>
        </w:tc>
      </w:tr>
      <w:tr w:rsidR="009D7871" w:rsidRPr="00C65DC5" w:rsidTr="00DB529E">
        <w:trPr>
          <w:trHeight w:val="300"/>
        </w:trPr>
        <w:tc>
          <w:tcPr>
            <w:tcW w:w="4219" w:type="dxa"/>
            <w:shd w:val="clear" w:color="auto" w:fill="auto"/>
            <w:noWrap/>
            <w:vAlign w:val="bottom"/>
          </w:tcPr>
          <w:p w:rsidR="009D7871" w:rsidRPr="00C65DC5" w:rsidRDefault="009D7871" w:rsidP="00DB529E">
            <w:pPr>
              <w:spacing w:after="0" w:line="240" w:lineRule="auto"/>
              <w:ind w:firstLine="426"/>
              <w:rPr>
                <w:rFonts w:ascii="Arial" w:eastAsia="SimSun" w:hAnsi="Arial" w:cs="Arial"/>
              </w:rPr>
            </w:pPr>
            <w:r w:rsidRPr="00C65DC5">
              <w:rPr>
                <w:rFonts w:ascii="Arial" w:eastAsia="SimSun" w:hAnsi="Arial" w:cs="Arial"/>
              </w:rPr>
              <w:t>Yes</w:t>
            </w:r>
          </w:p>
        </w:tc>
        <w:tc>
          <w:tcPr>
            <w:tcW w:w="1697"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36.3</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29.7</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24.1</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tcPr>
          <w:p w:rsidR="009D7871" w:rsidRPr="00C65DC5" w:rsidRDefault="009D7871" w:rsidP="00DB529E">
            <w:pPr>
              <w:spacing w:after="0" w:line="240" w:lineRule="auto"/>
              <w:ind w:firstLine="426"/>
              <w:rPr>
                <w:rFonts w:ascii="Arial" w:eastAsia="SimSun" w:hAnsi="Arial" w:cs="Arial"/>
              </w:rPr>
            </w:pPr>
            <w:r w:rsidRPr="00C65DC5">
              <w:rPr>
                <w:rFonts w:ascii="Arial" w:eastAsia="SimSun" w:hAnsi="Arial" w:cs="Arial"/>
              </w:rPr>
              <w:t>No</w:t>
            </w:r>
          </w:p>
        </w:tc>
        <w:tc>
          <w:tcPr>
            <w:tcW w:w="1697"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63.7</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70.3</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75.9</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hideMark/>
          </w:tcPr>
          <w:p w:rsidR="009D7871" w:rsidRPr="00C65DC5" w:rsidRDefault="009D7871" w:rsidP="00DB529E">
            <w:pPr>
              <w:spacing w:after="0" w:line="240" w:lineRule="auto"/>
              <w:rPr>
                <w:rFonts w:ascii="Arial" w:eastAsia="SimSun" w:hAnsi="Arial" w:cs="Arial"/>
              </w:rPr>
            </w:pPr>
            <w:r w:rsidRPr="00C65DC5">
              <w:rPr>
                <w:rFonts w:ascii="Arial" w:eastAsia="SimSun" w:hAnsi="Arial" w:cs="Arial"/>
              </w:rPr>
              <w:t>Leisure time physical activity (LTPA)</w:t>
            </w:r>
          </w:p>
        </w:tc>
        <w:tc>
          <w:tcPr>
            <w:tcW w:w="1697" w:type="dxa"/>
            <w:shd w:val="clear" w:color="auto" w:fill="auto"/>
            <w:noWrap/>
            <w:vAlign w:val="bottom"/>
          </w:tcPr>
          <w:p w:rsidR="009D7871" w:rsidRPr="00C65DC5" w:rsidRDefault="009D7871" w:rsidP="00DB529E">
            <w:pPr>
              <w:spacing w:after="0" w:line="240" w:lineRule="auto"/>
              <w:rPr>
                <w:rFonts w:ascii="Arial" w:eastAsia="SimSun" w:hAnsi="Arial" w:cs="Arial"/>
              </w:rPr>
            </w:pP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p>
        </w:tc>
        <w:tc>
          <w:tcPr>
            <w:tcW w:w="1996" w:type="dxa"/>
            <w:vAlign w:val="bottom"/>
          </w:tcPr>
          <w:p w:rsidR="009D7871" w:rsidRPr="00C65DC5" w:rsidRDefault="009D7871" w:rsidP="00DB529E">
            <w:pPr>
              <w:spacing w:after="0" w:line="240" w:lineRule="auto"/>
              <w:jc w:val="center"/>
              <w:rPr>
                <w:rFonts w:ascii="Arial" w:eastAsia="SimSun" w:hAnsi="Arial" w:cs="Arial"/>
              </w:rPr>
            </w:pP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r w:rsidRPr="00C65DC5">
              <w:rPr>
                <w:rFonts w:ascii="Arial" w:eastAsia="SimSun" w:hAnsi="Arial" w:cs="Arial"/>
                <w:shd w:val="pct15" w:color="auto" w:fill="FFFFFF"/>
              </w:rPr>
              <w:t>0.009</w:t>
            </w:r>
          </w:p>
        </w:tc>
      </w:tr>
      <w:tr w:rsidR="009D7871" w:rsidRPr="00C65DC5" w:rsidTr="00DB529E">
        <w:trPr>
          <w:trHeight w:val="300"/>
        </w:trPr>
        <w:tc>
          <w:tcPr>
            <w:tcW w:w="4219" w:type="dxa"/>
            <w:shd w:val="clear" w:color="auto" w:fill="auto"/>
            <w:noWrap/>
            <w:vAlign w:val="bottom"/>
            <w:hideMark/>
          </w:tcPr>
          <w:p w:rsidR="009D7871" w:rsidRPr="00C65DC5" w:rsidRDefault="009D7871" w:rsidP="00DB529E">
            <w:pPr>
              <w:spacing w:after="0" w:line="240" w:lineRule="auto"/>
              <w:ind w:firstLineChars="200" w:firstLine="440"/>
              <w:rPr>
                <w:rFonts w:ascii="Arial" w:eastAsia="SimSun" w:hAnsi="Arial" w:cs="Arial"/>
              </w:rPr>
            </w:pPr>
            <w:r w:rsidRPr="00C65DC5">
              <w:rPr>
                <w:rFonts w:ascii="Arial" w:eastAsia="SimSun" w:hAnsi="Arial" w:cs="Arial"/>
              </w:rPr>
              <w:t>Inactive</w:t>
            </w:r>
          </w:p>
        </w:tc>
        <w:tc>
          <w:tcPr>
            <w:tcW w:w="1697" w:type="dxa"/>
            <w:shd w:val="clear" w:color="auto" w:fill="auto"/>
            <w:noWrap/>
            <w:vAlign w:val="bottom"/>
            <w:hideMark/>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44.4</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35.8</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44.3</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hideMark/>
          </w:tcPr>
          <w:p w:rsidR="009D7871" w:rsidRPr="00C65DC5" w:rsidRDefault="009D7871" w:rsidP="00DB529E">
            <w:pPr>
              <w:spacing w:after="0" w:line="240" w:lineRule="auto"/>
              <w:ind w:firstLineChars="200" w:firstLine="440"/>
              <w:rPr>
                <w:rFonts w:ascii="Arial" w:eastAsia="SimSun" w:hAnsi="Arial" w:cs="Arial"/>
              </w:rPr>
            </w:pPr>
            <w:r w:rsidRPr="00C65DC5">
              <w:rPr>
                <w:rFonts w:ascii="Arial" w:eastAsia="SimSun" w:hAnsi="Arial" w:cs="Arial"/>
              </w:rPr>
              <w:t>Insufficiently Active</w:t>
            </w:r>
          </w:p>
        </w:tc>
        <w:tc>
          <w:tcPr>
            <w:tcW w:w="1697" w:type="dxa"/>
            <w:shd w:val="clear" w:color="auto" w:fill="auto"/>
            <w:noWrap/>
            <w:vAlign w:val="bottom"/>
            <w:hideMark/>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17.2</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21.9</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10.6</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hideMark/>
          </w:tcPr>
          <w:p w:rsidR="009D7871" w:rsidRPr="00C65DC5" w:rsidRDefault="009D7871" w:rsidP="00DB529E">
            <w:pPr>
              <w:spacing w:after="0" w:line="240" w:lineRule="auto"/>
              <w:ind w:firstLineChars="200" w:firstLine="440"/>
              <w:rPr>
                <w:rFonts w:ascii="Arial" w:eastAsia="SimSun" w:hAnsi="Arial" w:cs="Arial"/>
              </w:rPr>
            </w:pPr>
            <w:r w:rsidRPr="00C65DC5">
              <w:rPr>
                <w:rFonts w:ascii="Arial" w:eastAsia="SimSun" w:hAnsi="Arial" w:cs="Arial"/>
              </w:rPr>
              <w:t>Sufficiently Active</w:t>
            </w:r>
          </w:p>
        </w:tc>
        <w:tc>
          <w:tcPr>
            <w:tcW w:w="1697" w:type="dxa"/>
            <w:shd w:val="clear" w:color="auto" w:fill="auto"/>
            <w:noWrap/>
            <w:vAlign w:val="bottom"/>
            <w:hideMark/>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38.4</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42.3</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45.1</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p>
        </w:tc>
      </w:tr>
      <w:tr w:rsidR="009D7871" w:rsidRPr="00C65DC5" w:rsidTr="00DB529E">
        <w:trPr>
          <w:trHeight w:val="300"/>
        </w:trPr>
        <w:tc>
          <w:tcPr>
            <w:tcW w:w="4219" w:type="dxa"/>
            <w:shd w:val="clear" w:color="auto" w:fill="auto"/>
            <w:noWrap/>
            <w:vAlign w:val="bottom"/>
            <w:hideMark/>
          </w:tcPr>
          <w:p w:rsidR="009D7871" w:rsidRPr="00C65DC5" w:rsidRDefault="009D7871" w:rsidP="00DB529E">
            <w:pPr>
              <w:spacing w:after="0" w:line="240" w:lineRule="auto"/>
              <w:rPr>
                <w:rFonts w:ascii="Arial" w:eastAsia="SimSun" w:hAnsi="Arial" w:cs="Arial"/>
              </w:rPr>
            </w:pPr>
            <w:r w:rsidRPr="00C65DC5">
              <w:rPr>
                <w:rFonts w:ascii="Arial" w:eastAsia="SimSun" w:hAnsi="Arial" w:cs="Arial"/>
              </w:rPr>
              <w:t>Waist circumference (cm)</w:t>
            </w:r>
          </w:p>
        </w:tc>
        <w:tc>
          <w:tcPr>
            <w:tcW w:w="1697" w:type="dxa"/>
            <w:shd w:val="clear" w:color="auto" w:fill="auto"/>
            <w:noWrap/>
            <w:vAlign w:val="bottom"/>
            <w:hideMark/>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Mean (</w:t>
            </w:r>
            <w:proofErr w:type="spellStart"/>
            <w:r w:rsidRPr="00C65DC5">
              <w:rPr>
                <w:rFonts w:ascii="Arial" w:eastAsia="SimSun" w:hAnsi="Arial" w:cs="Arial"/>
              </w:rPr>
              <w:t>s.e.</w:t>
            </w:r>
            <w:proofErr w:type="spellEnd"/>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96.7 (0.4)</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95.6 (1.1)</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94.1 (0.9)</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r w:rsidRPr="00C65DC5">
              <w:rPr>
                <w:rFonts w:ascii="Arial" w:eastAsia="SimSun" w:hAnsi="Arial" w:cs="Arial"/>
                <w:shd w:val="pct15" w:color="auto" w:fill="FFFFFF"/>
              </w:rPr>
              <w:t>0.01</w:t>
            </w:r>
          </w:p>
        </w:tc>
      </w:tr>
      <w:tr w:rsidR="009D7871" w:rsidRPr="00C65DC5" w:rsidTr="00DB529E">
        <w:trPr>
          <w:trHeight w:val="300"/>
        </w:trPr>
        <w:tc>
          <w:tcPr>
            <w:tcW w:w="4219" w:type="dxa"/>
            <w:shd w:val="clear" w:color="auto" w:fill="auto"/>
            <w:noWrap/>
            <w:vAlign w:val="bottom"/>
            <w:hideMark/>
          </w:tcPr>
          <w:p w:rsidR="009D7871" w:rsidRPr="00C65DC5" w:rsidRDefault="009D7871" w:rsidP="00DB529E">
            <w:pPr>
              <w:spacing w:after="0" w:line="240" w:lineRule="auto"/>
              <w:rPr>
                <w:rFonts w:ascii="Arial" w:eastAsia="SimSun" w:hAnsi="Arial" w:cs="Arial"/>
              </w:rPr>
            </w:pPr>
            <w:r w:rsidRPr="00C65DC5">
              <w:rPr>
                <w:rFonts w:ascii="Arial" w:eastAsia="SimSun" w:hAnsi="Arial" w:cs="Arial"/>
              </w:rPr>
              <w:t>Circulating CRP (mg/L)</w:t>
            </w:r>
          </w:p>
        </w:tc>
        <w:tc>
          <w:tcPr>
            <w:tcW w:w="1697" w:type="dxa"/>
            <w:shd w:val="clear" w:color="auto" w:fill="auto"/>
            <w:noWrap/>
            <w:vAlign w:val="bottom"/>
            <w:hideMark/>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Mean (</w:t>
            </w:r>
            <w:proofErr w:type="spellStart"/>
            <w:r w:rsidRPr="00C65DC5">
              <w:rPr>
                <w:rFonts w:ascii="Arial" w:eastAsia="SimSun" w:hAnsi="Arial" w:cs="Arial"/>
              </w:rPr>
              <w:t>s.e.</w:t>
            </w:r>
            <w:proofErr w:type="spellEnd"/>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2.20 (0.05)</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1.97 (0.1)</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1.91 (0.1)</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r w:rsidRPr="00C65DC5">
              <w:rPr>
                <w:rFonts w:ascii="Arial" w:eastAsia="SimSun" w:hAnsi="Arial" w:cs="Arial"/>
                <w:shd w:val="pct15" w:color="auto" w:fill="FFFFFF"/>
              </w:rPr>
              <w:t>0.02</w:t>
            </w:r>
          </w:p>
        </w:tc>
      </w:tr>
      <w:tr w:rsidR="009D7871" w:rsidRPr="00C65DC5" w:rsidTr="00DB529E">
        <w:trPr>
          <w:trHeight w:val="300"/>
        </w:trPr>
        <w:tc>
          <w:tcPr>
            <w:tcW w:w="4219" w:type="dxa"/>
            <w:shd w:val="clear" w:color="auto" w:fill="auto"/>
            <w:noWrap/>
            <w:vAlign w:val="bottom"/>
            <w:hideMark/>
          </w:tcPr>
          <w:p w:rsidR="009D7871" w:rsidRPr="00C65DC5" w:rsidRDefault="009D7871" w:rsidP="00DB529E">
            <w:pPr>
              <w:spacing w:after="0" w:line="240" w:lineRule="auto"/>
              <w:rPr>
                <w:rFonts w:ascii="Arial" w:eastAsia="SimSun" w:hAnsi="Arial" w:cs="Arial"/>
              </w:rPr>
            </w:pPr>
            <w:r w:rsidRPr="00C65DC5">
              <w:rPr>
                <w:rFonts w:ascii="Arial" w:eastAsia="SimSun" w:hAnsi="Arial" w:cs="Arial"/>
              </w:rPr>
              <w:t xml:space="preserve">White Blood cell </w:t>
            </w:r>
            <w:proofErr w:type="gramStart"/>
            <w:r w:rsidRPr="00C65DC5">
              <w:rPr>
                <w:rFonts w:ascii="Arial" w:eastAsia="SimSun" w:hAnsi="Arial" w:cs="Arial"/>
              </w:rPr>
              <w:t>count  (</w:t>
            </w:r>
            <w:proofErr w:type="gramEnd"/>
            <w:r w:rsidRPr="00C65DC5">
              <w:rPr>
                <w:rFonts w:ascii="Arial" w:eastAsia="SimSun" w:hAnsi="Arial" w:cs="Arial"/>
              </w:rPr>
              <w:t>1000 cells/</w:t>
            </w:r>
            <w:proofErr w:type="spellStart"/>
            <w:r w:rsidRPr="00C65DC5">
              <w:rPr>
                <w:rFonts w:ascii="Arial" w:eastAsia="SimSun" w:hAnsi="Arial" w:cs="Arial"/>
              </w:rPr>
              <w:t>uL</w:t>
            </w:r>
            <w:proofErr w:type="spellEnd"/>
            <w:r w:rsidRPr="00C65DC5">
              <w:rPr>
                <w:rFonts w:ascii="Arial" w:eastAsia="SimSun" w:hAnsi="Arial" w:cs="Arial"/>
              </w:rPr>
              <w:t>)</w:t>
            </w:r>
          </w:p>
        </w:tc>
        <w:tc>
          <w:tcPr>
            <w:tcW w:w="1697" w:type="dxa"/>
            <w:shd w:val="clear" w:color="auto" w:fill="auto"/>
            <w:noWrap/>
            <w:vAlign w:val="bottom"/>
            <w:hideMark/>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Mean (</w:t>
            </w:r>
            <w:proofErr w:type="spellStart"/>
            <w:r w:rsidRPr="00C65DC5">
              <w:rPr>
                <w:rFonts w:ascii="Arial" w:eastAsia="SimSun" w:hAnsi="Arial" w:cs="Arial"/>
              </w:rPr>
              <w:t>s.e.</w:t>
            </w:r>
            <w:proofErr w:type="spellEnd"/>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6.54 (0.1)</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6.16 (0.1)</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6.25 (0.1)</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r w:rsidRPr="00C65DC5">
              <w:rPr>
                <w:rFonts w:ascii="Arial" w:eastAsia="SimSun" w:hAnsi="Arial" w:cs="Arial"/>
                <w:shd w:val="pct15" w:color="auto" w:fill="FFFFFF"/>
              </w:rPr>
              <w:t>0.008</w:t>
            </w:r>
          </w:p>
        </w:tc>
      </w:tr>
      <w:tr w:rsidR="009D7871" w:rsidRPr="00C65DC5" w:rsidTr="00DB529E">
        <w:trPr>
          <w:trHeight w:val="300"/>
        </w:trPr>
        <w:tc>
          <w:tcPr>
            <w:tcW w:w="4219" w:type="dxa"/>
            <w:shd w:val="clear" w:color="auto" w:fill="auto"/>
            <w:noWrap/>
            <w:vAlign w:val="bottom"/>
            <w:hideMark/>
          </w:tcPr>
          <w:p w:rsidR="009D7871" w:rsidRPr="00C65DC5" w:rsidRDefault="009D7871" w:rsidP="00DB529E">
            <w:pPr>
              <w:spacing w:after="0" w:line="240" w:lineRule="auto"/>
              <w:rPr>
                <w:rFonts w:ascii="Arial" w:eastAsia="SimSun" w:hAnsi="Arial" w:cs="Arial"/>
              </w:rPr>
            </w:pPr>
            <w:r w:rsidRPr="00C65DC5">
              <w:rPr>
                <w:rFonts w:ascii="Arial" w:eastAsia="SimSun" w:hAnsi="Arial" w:cs="Arial"/>
              </w:rPr>
              <w:t>HDL cholesterol (</w:t>
            </w:r>
            <w:hyperlink r:id="rId9" w:anchor="LBXTR" w:history="1">
              <w:r w:rsidRPr="00C65DC5">
                <w:rPr>
                  <w:rFonts w:ascii="Arial" w:eastAsia="SimSun" w:hAnsi="Arial" w:cs="Arial"/>
                </w:rPr>
                <w:t>mg/dL)</w:t>
              </w:r>
            </w:hyperlink>
          </w:p>
        </w:tc>
        <w:tc>
          <w:tcPr>
            <w:tcW w:w="1697" w:type="dxa"/>
            <w:shd w:val="clear" w:color="auto" w:fill="auto"/>
            <w:noWrap/>
            <w:vAlign w:val="bottom"/>
            <w:hideMark/>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Mean (</w:t>
            </w:r>
            <w:proofErr w:type="spellStart"/>
            <w:r w:rsidRPr="00C65DC5">
              <w:rPr>
                <w:rFonts w:ascii="Arial" w:eastAsia="SimSun" w:hAnsi="Arial" w:cs="Arial"/>
              </w:rPr>
              <w:t>s.e.</w:t>
            </w:r>
            <w:proofErr w:type="spellEnd"/>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117.0 (0.9)</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111.7 (2.3)</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115.7 (2.6)</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r w:rsidRPr="00C65DC5">
              <w:rPr>
                <w:rFonts w:ascii="Arial" w:eastAsia="SimSun" w:hAnsi="Arial" w:cs="Arial"/>
                <w:shd w:val="pct15" w:color="auto" w:fill="FFFFFF"/>
              </w:rPr>
              <w:t>0.40</w:t>
            </w:r>
          </w:p>
        </w:tc>
      </w:tr>
      <w:tr w:rsidR="009D7871" w:rsidRPr="00C65DC5" w:rsidTr="00DB529E">
        <w:trPr>
          <w:trHeight w:val="300"/>
        </w:trPr>
        <w:tc>
          <w:tcPr>
            <w:tcW w:w="4219" w:type="dxa"/>
            <w:shd w:val="clear" w:color="auto" w:fill="auto"/>
            <w:noWrap/>
            <w:vAlign w:val="bottom"/>
          </w:tcPr>
          <w:p w:rsidR="009D7871" w:rsidRPr="00C65DC5" w:rsidRDefault="009D7871" w:rsidP="00DB529E">
            <w:pPr>
              <w:spacing w:after="0" w:line="240" w:lineRule="auto"/>
              <w:rPr>
                <w:rFonts w:ascii="Arial" w:eastAsia="SimSun" w:hAnsi="Arial" w:cs="Arial"/>
              </w:rPr>
            </w:pPr>
            <w:r w:rsidRPr="00C65DC5">
              <w:rPr>
                <w:rFonts w:ascii="Arial" w:eastAsia="SimSun" w:hAnsi="Arial" w:cs="Arial"/>
              </w:rPr>
              <w:t>LDL cholesterol (</w:t>
            </w:r>
            <w:hyperlink r:id="rId10" w:anchor="LBXTR" w:history="1">
              <w:r w:rsidRPr="00C65DC5">
                <w:rPr>
                  <w:rFonts w:ascii="Arial" w:eastAsia="SimSun" w:hAnsi="Arial" w:cs="Arial"/>
                </w:rPr>
                <w:t>mg/dL)</w:t>
              </w:r>
            </w:hyperlink>
          </w:p>
        </w:tc>
        <w:tc>
          <w:tcPr>
            <w:tcW w:w="1697"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Mean (</w:t>
            </w:r>
            <w:proofErr w:type="spellStart"/>
            <w:r w:rsidRPr="00C65DC5">
              <w:rPr>
                <w:rFonts w:ascii="Arial" w:eastAsia="SimSun" w:hAnsi="Arial" w:cs="Arial"/>
              </w:rPr>
              <w:t>s.e.</w:t>
            </w:r>
            <w:proofErr w:type="spellEnd"/>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54.5 (0.5)</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55.0 (1.5)</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54.7 (0.9)</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r w:rsidRPr="00C65DC5">
              <w:rPr>
                <w:rFonts w:ascii="Arial" w:eastAsia="SimSun" w:hAnsi="Arial" w:cs="Arial"/>
                <w:shd w:val="pct15" w:color="auto" w:fill="FFFFFF"/>
              </w:rPr>
              <w:t>0.75</w:t>
            </w:r>
          </w:p>
        </w:tc>
      </w:tr>
      <w:tr w:rsidR="009D7871" w:rsidRPr="00C65DC5" w:rsidTr="00DB529E">
        <w:trPr>
          <w:trHeight w:val="300"/>
        </w:trPr>
        <w:tc>
          <w:tcPr>
            <w:tcW w:w="4219" w:type="dxa"/>
            <w:shd w:val="clear" w:color="auto" w:fill="auto"/>
            <w:noWrap/>
            <w:vAlign w:val="bottom"/>
          </w:tcPr>
          <w:p w:rsidR="009D7871" w:rsidRPr="00C65DC5" w:rsidRDefault="009D7871" w:rsidP="00DB529E">
            <w:pPr>
              <w:spacing w:after="0" w:line="240" w:lineRule="auto"/>
              <w:rPr>
                <w:rFonts w:ascii="Arial" w:eastAsia="SimSun" w:hAnsi="Arial" w:cs="Arial"/>
              </w:rPr>
            </w:pPr>
            <w:r w:rsidRPr="00C65DC5">
              <w:rPr>
                <w:rFonts w:ascii="Arial" w:eastAsia="SimSun" w:hAnsi="Arial" w:cs="Arial"/>
              </w:rPr>
              <w:t>Total cholesterol (</w:t>
            </w:r>
            <w:hyperlink r:id="rId11" w:anchor="LBXTR" w:history="1">
              <w:r w:rsidRPr="00C65DC5">
                <w:rPr>
                  <w:rFonts w:ascii="Arial" w:eastAsia="SimSun" w:hAnsi="Arial" w:cs="Arial"/>
                </w:rPr>
                <w:t>mg/dL)</w:t>
              </w:r>
            </w:hyperlink>
          </w:p>
        </w:tc>
        <w:tc>
          <w:tcPr>
            <w:tcW w:w="1697" w:type="dxa"/>
            <w:shd w:val="clear" w:color="auto" w:fill="auto"/>
            <w:noWrap/>
            <w:vAlign w:val="bottom"/>
            <w:hideMark/>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Mean (</w:t>
            </w:r>
            <w:proofErr w:type="spellStart"/>
            <w:r w:rsidRPr="00C65DC5">
              <w:rPr>
                <w:rFonts w:ascii="Arial" w:eastAsia="SimSun" w:hAnsi="Arial" w:cs="Arial"/>
              </w:rPr>
              <w:t>s.e.</w:t>
            </w:r>
            <w:proofErr w:type="spellEnd"/>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197.0 (1.1)</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190.8 (2.5)</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194.7 (2.8)</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r w:rsidRPr="00C65DC5">
              <w:rPr>
                <w:rFonts w:ascii="Arial" w:eastAsia="SimSun" w:hAnsi="Arial" w:cs="Arial"/>
                <w:shd w:val="pct15" w:color="auto" w:fill="FFFFFF"/>
              </w:rPr>
              <w:t>0.25</w:t>
            </w:r>
          </w:p>
        </w:tc>
      </w:tr>
      <w:tr w:rsidR="009D7871" w:rsidRPr="00C65DC5" w:rsidTr="00DB529E">
        <w:trPr>
          <w:trHeight w:val="300"/>
        </w:trPr>
        <w:tc>
          <w:tcPr>
            <w:tcW w:w="4219" w:type="dxa"/>
            <w:shd w:val="clear" w:color="auto" w:fill="auto"/>
            <w:noWrap/>
            <w:vAlign w:val="bottom"/>
          </w:tcPr>
          <w:p w:rsidR="009D7871" w:rsidRPr="00C65DC5" w:rsidRDefault="00C37A5B" w:rsidP="00DB529E">
            <w:pPr>
              <w:spacing w:after="0" w:line="240" w:lineRule="auto"/>
              <w:rPr>
                <w:rFonts w:ascii="Arial" w:eastAsia="SimSun" w:hAnsi="Arial" w:cs="Arial"/>
              </w:rPr>
            </w:pPr>
            <w:hyperlink r:id="rId12" w:history="1">
              <w:r w:rsidR="009D7871" w:rsidRPr="00C65DC5">
                <w:rPr>
                  <w:rFonts w:ascii="Arial" w:eastAsia="SimSun" w:hAnsi="Arial" w:cs="Arial"/>
                </w:rPr>
                <w:t>Triglycerides</w:t>
              </w:r>
            </w:hyperlink>
            <w:r w:rsidR="009D7871" w:rsidRPr="00C65DC5">
              <w:rPr>
                <w:rFonts w:ascii="Arial" w:eastAsia="SimSun" w:hAnsi="Arial" w:cs="Arial"/>
              </w:rPr>
              <w:t xml:space="preserve"> (</w:t>
            </w:r>
            <w:hyperlink r:id="rId13" w:anchor="LBXTR" w:history="1">
              <w:r w:rsidR="009D7871" w:rsidRPr="00C65DC5">
                <w:rPr>
                  <w:rFonts w:ascii="Arial" w:eastAsia="SimSun" w:hAnsi="Arial" w:cs="Arial"/>
                </w:rPr>
                <w:t>mg/dL)</w:t>
              </w:r>
            </w:hyperlink>
          </w:p>
        </w:tc>
        <w:tc>
          <w:tcPr>
            <w:tcW w:w="1697"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Mean (</w:t>
            </w:r>
            <w:proofErr w:type="spellStart"/>
            <w:r w:rsidRPr="00C65DC5">
              <w:rPr>
                <w:rFonts w:ascii="Arial" w:eastAsia="SimSun" w:hAnsi="Arial" w:cs="Arial"/>
              </w:rPr>
              <w:t>s.e.</w:t>
            </w:r>
            <w:proofErr w:type="spellEnd"/>
            <w:r w:rsidRPr="00C65DC5">
              <w:rPr>
                <w:rFonts w:ascii="Arial" w:eastAsia="SimSun" w:hAnsi="Arial" w:cs="Arial"/>
              </w:rPr>
              <w:t>)</w:t>
            </w:r>
          </w:p>
        </w:tc>
        <w:tc>
          <w:tcPr>
            <w:tcW w:w="1568"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129.4 (2.5)</w:t>
            </w:r>
          </w:p>
        </w:tc>
        <w:tc>
          <w:tcPr>
            <w:tcW w:w="1985" w:type="dxa"/>
            <w:shd w:val="clear" w:color="auto" w:fill="auto"/>
            <w:noWrap/>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122.3 (5.4)</w:t>
            </w:r>
          </w:p>
        </w:tc>
        <w:tc>
          <w:tcPr>
            <w:tcW w:w="1996" w:type="dxa"/>
            <w:vAlign w:val="bottom"/>
          </w:tcPr>
          <w:p w:rsidR="009D7871" w:rsidRPr="00C65DC5" w:rsidRDefault="009D7871" w:rsidP="00DB529E">
            <w:pPr>
              <w:spacing w:after="0" w:line="240" w:lineRule="auto"/>
              <w:jc w:val="center"/>
              <w:rPr>
                <w:rFonts w:ascii="Arial" w:eastAsia="SimSun" w:hAnsi="Arial" w:cs="Arial"/>
              </w:rPr>
            </w:pPr>
            <w:r w:rsidRPr="00C65DC5">
              <w:rPr>
                <w:rFonts w:ascii="Arial" w:eastAsia="SimSun" w:hAnsi="Arial" w:cs="Arial"/>
              </w:rPr>
              <w:t>126.3 (5.5)</w:t>
            </w:r>
          </w:p>
        </w:tc>
        <w:tc>
          <w:tcPr>
            <w:tcW w:w="2128" w:type="dxa"/>
            <w:vAlign w:val="bottom"/>
          </w:tcPr>
          <w:p w:rsidR="009D7871" w:rsidRPr="00C65DC5" w:rsidRDefault="009D7871" w:rsidP="00DB529E">
            <w:pPr>
              <w:spacing w:after="0" w:line="240" w:lineRule="auto"/>
              <w:jc w:val="center"/>
              <w:rPr>
                <w:rFonts w:ascii="Arial" w:eastAsia="SimSun" w:hAnsi="Arial" w:cs="Arial"/>
                <w:shd w:val="pct15" w:color="auto" w:fill="FFFFFF"/>
              </w:rPr>
            </w:pPr>
            <w:r w:rsidRPr="00C65DC5">
              <w:rPr>
                <w:rFonts w:ascii="Arial" w:eastAsia="SimSun" w:hAnsi="Arial" w:cs="Arial"/>
                <w:shd w:val="pct15" w:color="auto" w:fill="FFFFFF"/>
              </w:rPr>
              <w:t>0.45</w:t>
            </w:r>
          </w:p>
        </w:tc>
      </w:tr>
      <w:tr w:rsidR="009D7871" w:rsidRPr="00C65DC5" w:rsidTr="00DB529E">
        <w:trPr>
          <w:trHeight w:val="300"/>
        </w:trPr>
        <w:tc>
          <w:tcPr>
            <w:tcW w:w="13593" w:type="dxa"/>
            <w:gridSpan w:val="6"/>
            <w:shd w:val="clear" w:color="auto" w:fill="auto"/>
            <w:noWrap/>
            <w:vAlign w:val="bottom"/>
          </w:tcPr>
          <w:p w:rsidR="009D7871" w:rsidRPr="00C65DC5" w:rsidRDefault="009D7871" w:rsidP="00DB529E">
            <w:pPr>
              <w:spacing w:after="0" w:line="240" w:lineRule="auto"/>
              <w:rPr>
                <w:rFonts w:ascii="Arial" w:eastAsia="SimSun" w:hAnsi="Arial" w:cs="Arial"/>
              </w:rPr>
            </w:pPr>
            <w:proofErr w:type="spellStart"/>
            <w:r w:rsidRPr="00C65DC5">
              <w:rPr>
                <w:rFonts w:ascii="Arial" w:eastAsia="Times New Roman" w:hAnsi="Arial" w:cs="Arial"/>
                <w:sz w:val="18"/>
                <w:szCs w:val="18"/>
                <w:vertAlign w:val="superscript"/>
              </w:rPr>
              <w:t>a</w:t>
            </w:r>
            <w:r w:rsidRPr="00C65DC5">
              <w:rPr>
                <w:rFonts w:ascii="Arial" w:eastAsia="Times New Roman" w:hAnsi="Arial" w:cs="Arial"/>
                <w:sz w:val="18"/>
                <w:szCs w:val="18"/>
              </w:rPr>
              <w:t>Weighted</w:t>
            </w:r>
            <w:proofErr w:type="spellEnd"/>
            <w:r w:rsidRPr="00C65DC5">
              <w:rPr>
                <w:rFonts w:ascii="Arial" w:eastAsia="Times New Roman" w:hAnsi="Arial" w:cs="Arial"/>
                <w:sz w:val="18"/>
                <w:szCs w:val="18"/>
              </w:rPr>
              <w:t xml:space="preserve"> sample size to account for the complex survey design (including oversampling), survey non-response, and post-stratification in the NHANES study.</w:t>
            </w:r>
          </w:p>
        </w:tc>
      </w:tr>
    </w:tbl>
    <w:p w:rsidR="009D7871" w:rsidRPr="00C65DC5" w:rsidRDefault="009D7871"/>
    <w:p w:rsidR="009D7871" w:rsidRPr="00C65DC5" w:rsidRDefault="009D7871" w:rsidP="009D7871"/>
    <w:p w:rsidR="009D7871" w:rsidRPr="00C65DC5" w:rsidRDefault="009D7871" w:rsidP="009D7871"/>
    <w:p w:rsidR="009D7871" w:rsidRPr="00C65DC5" w:rsidRDefault="009D7871">
      <w:r w:rsidRPr="00C65DC5">
        <w:br w:type="page"/>
      </w:r>
    </w:p>
    <w:p w:rsidR="009D7871" w:rsidRPr="00C65DC5" w:rsidRDefault="00C321F3" w:rsidP="009D7871">
      <w:r w:rsidRPr="00C65DC5">
        <w:lastRenderedPageBreak/>
        <w:t>Table 2:</w:t>
      </w:r>
      <w:r w:rsidR="009D7871" w:rsidRPr="00C65DC5">
        <w:t xml:space="preserve"> Adjusted odds ratios of being in the top quintile of anthropometric measures associated with time spend in active travel and leisure time physical activity (LTPA)</w:t>
      </w:r>
    </w:p>
    <w:tbl>
      <w:tblPr>
        <w:tblStyle w:val="TableGrid"/>
        <w:tblpPr w:leftFromText="180" w:rightFromText="180" w:vertAnchor="page" w:horzAnchor="margin" w:tblpY="2553"/>
        <w:tblW w:w="8755" w:type="dxa"/>
        <w:tblLayout w:type="fixed"/>
        <w:tblLook w:val="04A0" w:firstRow="1" w:lastRow="0" w:firstColumn="1" w:lastColumn="0" w:noHBand="0" w:noVBand="1"/>
      </w:tblPr>
      <w:tblGrid>
        <w:gridCol w:w="2376"/>
        <w:gridCol w:w="2977"/>
        <w:gridCol w:w="3402"/>
      </w:tblGrid>
      <w:tr w:rsidR="009D7871" w:rsidRPr="00C65DC5" w:rsidTr="00DB529E">
        <w:tc>
          <w:tcPr>
            <w:tcW w:w="2376" w:type="dxa"/>
            <w:vAlign w:val="bottom"/>
          </w:tcPr>
          <w:p w:rsidR="009D7871" w:rsidRPr="00C65DC5" w:rsidRDefault="009D7871" w:rsidP="00DB529E">
            <w:pPr>
              <w:jc w:val="center"/>
              <w:rPr>
                <w:rFonts w:ascii="Calibri" w:hAnsi="Calibri"/>
              </w:rPr>
            </w:pPr>
          </w:p>
        </w:tc>
        <w:tc>
          <w:tcPr>
            <w:tcW w:w="2977" w:type="dxa"/>
            <w:vAlign w:val="bottom"/>
          </w:tcPr>
          <w:p w:rsidR="009D7871" w:rsidRPr="00C65DC5" w:rsidRDefault="009D7871" w:rsidP="00DB529E">
            <w:pPr>
              <w:rPr>
                <w:rFonts w:ascii="Calibri" w:hAnsi="Calibri"/>
              </w:rPr>
            </w:pPr>
            <w:r w:rsidRPr="00C65DC5">
              <w:rPr>
                <w:rFonts w:ascii="Calibri" w:hAnsi="Calibri"/>
              </w:rPr>
              <w:t>Body mass index</w:t>
            </w:r>
          </w:p>
        </w:tc>
        <w:tc>
          <w:tcPr>
            <w:tcW w:w="3402" w:type="dxa"/>
            <w:vAlign w:val="bottom"/>
          </w:tcPr>
          <w:p w:rsidR="009D7871" w:rsidRPr="00C65DC5" w:rsidRDefault="009D7871" w:rsidP="00DB529E">
            <w:pPr>
              <w:rPr>
                <w:rFonts w:ascii="Calibri" w:hAnsi="Calibri"/>
              </w:rPr>
            </w:pPr>
            <w:r w:rsidRPr="00C65DC5">
              <w:rPr>
                <w:rFonts w:ascii="Calibri" w:hAnsi="Calibri"/>
              </w:rPr>
              <w:t>Waist circumference</w:t>
            </w:r>
          </w:p>
        </w:tc>
      </w:tr>
      <w:tr w:rsidR="009D7871" w:rsidRPr="00C65DC5" w:rsidTr="00DB529E">
        <w:tc>
          <w:tcPr>
            <w:tcW w:w="8755" w:type="dxa"/>
            <w:gridSpan w:val="3"/>
            <w:vAlign w:val="bottom"/>
          </w:tcPr>
          <w:p w:rsidR="009D7871" w:rsidRPr="00C65DC5" w:rsidRDefault="009D7871" w:rsidP="00DB529E">
            <w:pPr>
              <w:jc w:val="center"/>
            </w:pPr>
            <w:r w:rsidRPr="00C65DC5">
              <w:rPr>
                <w:rFonts w:ascii="Calibri" w:hAnsi="Calibri"/>
              </w:rPr>
              <w:t>Time spent in active travel</w:t>
            </w:r>
          </w:p>
        </w:tc>
      </w:tr>
      <w:tr w:rsidR="009D7871" w:rsidRPr="00C65DC5" w:rsidTr="00DB529E">
        <w:tc>
          <w:tcPr>
            <w:tcW w:w="2376" w:type="dxa"/>
            <w:vAlign w:val="bottom"/>
          </w:tcPr>
          <w:p w:rsidR="009D7871" w:rsidRPr="00C65DC5" w:rsidRDefault="009D7871" w:rsidP="00DB529E">
            <w:pPr>
              <w:rPr>
                <w:rFonts w:ascii="Calibri" w:hAnsi="Calibri"/>
              </w:rPr>
            </w:pPr>
            <w:r w:rsidRPr="00C65DC5">
              <w:rPr>
                <w:rFonts w:ascii="Calibri" w:hAnsi="Calibri"/>
              </w:rPr>
              <w:t>Zero min/</w:t>
            </w:r>
            <w:proofErr w:type="spellStart"/>
            <w:r w:rsidRPr="00C65DC5">
              <w:rPr>
                <w:rFonts w:ascii="Calibri" w:hAnsi="Calibri"/>
              </w:rPr>
              <w:t>wk</w:t>
            </w:r>
            <w:proofErr w:type="spellEnd"/>
          </w:p>
        </w:tc>
        <w:tc>
          <w:tcPr>
            <w:tcW w:w="2977" w:type="dxa"/>
          </w:tcPr>
          <w:p w:rsidR="009D7871" w:rsidRPr="00C65DC5" w:rsidRDefault="009D7871" w:rsidP="00DB529E"/>
        </w:tc>
        <w:tc>
          <w:tcPr>
            <w:tcW w:w="3402" w:type="dxa"/>
          </w:tcPr>
          <w:p w:rsidR="009D7871" w:rsidRPr="00C65DC5" w:rsidRDefault="009D7871" w:rsidP="00DB529E"/>
        </w:tc>
      </w:tr>
      <w:tr w:rsidR="009D7871" w:rsidRPr="00C65DC5" w:rsidTr="00DB529E">
        <w:tc>
          <w:tcPr>
            <w:tcW w:w="2376" w:type="dxa"/>
            <w:vAlign w:val="bottom"/>
          </w:tcPr>
          <w:p w:rsidR="009D7871" w:rsidRPr="00C65DC5" w:rsidRDefault="009D7871" w:rsidP="00DB529E">
            <w:pPr>
              <w:jc w:val="center"/>
              <w:rPr>
                <w:rFonts w:ascii="Calibri" w:hAnsi="Calibri"/>
              </w:rPr>
            </w:pPr>
            <w:r w:rsidRPr="00C65DC5">
              <w:rPr>
                <w:rFonts w:ascii="Calibri" w:hAnsi="Calibri"/>
              </w:rPr>
              <w:t>1-149 min/</w:t>
            </w:r>
            <w:proofErr w:type="spellStart"/>
            <w:r w:rsidRPr="00C65DC5">
              <w:rPr>
                <w:rFonts w:ascii="Calibri" w:hAnsi="Calibri"/>
              </w:rPr>
              <w:t>wk</w:t>
            </w:r>
            <w:proofErr w:type="spellEnd"/>
          </w:p>
        </w:tc>
        <w:tc>
          <w:tcPr>
            <w:tcW w:w="2977" w:type="dxa"/>
          </w:tcPr>
          <w:p w:rsidR="009D7871" w:rsidRPr="00C65DC5" w:rsidRDefault="009D7871" w:rsidP="00DB529E">
            <w:r w:rsidRPr="00C65DC5">
              <w:t>1.04 (0.63 to 1.71)</w:t>
            </w:r>
          </w:p>
        </w:tc>
        <w:tc>
          <w:tcPr>
            <w:tcW w:w="3402" w:type="dxa"/>
          </w:tcPr>
          <w:p w:rsidR="009D7871" w:rsidRPr="00C65DC5" w:rsidRDefault="009D7871" w:rsidP="00DB529E">
            <w:r w:rsidRPr="00C65DC5">
              <w:t>1.05 (0.62 to 1.78)</w:t>
            </w:r>
          </w:p>
        </w:tc>
      </w:tr>
      <w:tr w:rsidR="009D7871" w:rsidRPr="00C65DC5" w:rsidTr="00DB529E">
        <w:tc>
          <w:tcPr>
            <w:tcW w:w="2376" w:type="dxa"/>
            <w:vAlign w:val="bottom"/>
          </w:tcPr>
          <w:p w:rsidR="009D7871" w:rsidRPr="00C65DC5" w:rsidRDefault="009D7871" w:rsidP="00DB529E">
            <w:pPr>
              <w:jc w:val="center"/>
              <w:rPr>
                <w:rFonts w:ascii="Calibri" w:hAnsi="Calibri"/>
              </w:rPr>
            </w:pPr>
            <w:r w:rsidRPr="00C65DC5">
              <w:rPr>
                <w:rFonts w:ascii="Calibri" w:hAnsi="Calibri"/>
              </w:rPr>
              <w:t>&gt;-150 min/</w:t>
            </w:r>
            <w:proofErr w:type="spellStart"/>
            <w:r w:rsidRPr="00C65DC5">
              <w:rPr>
                <w:rFonts w:ascii="Calibri" w:hAnsi="Calibri"/>
              </w:rPr>
              <w:t>wk</w:t>
            </w:r>
            <w:proofErr w:type="spellEnd"/>
          </w:p>
        </w:tc>
        <w:tc>
          <w:tcPr>
            <w:tcW w:w="2977" w:type="dxa"/>
          </w:tcPr>
          <w:p w:rsidR="009D7871" w:rsidRPr="00C65DC5" w:rsidRDefault="009D7871" w:rsidP="00DB529E">
            <w:r w:rsidRPr="00C65DC5">
              <w:t>0.62 (0.41 to 0.91)</w:t>
            </w:r>
          </w:p>
        </w:tc>
        <w:tc>
          <w:tcPr>
            <w:tcW w:w="3402" w:type="dxa"/>
          </w:tcPr>
          <w:p w:rsidR="009D7871" w:rsidRPr="00C65DC5" w:rsidRDefault="009D7871" w:rsidP="00DB529E">
            <w:r w:rsidRPr="00C65DC5">
              <w:t>0.51 (0.31 to 0.83)</w:t>
            </w:r>
          </w:p>
        </w:tc>
      </w:tr>
      <w:tr w:rsidR="009D7871" w:rsidRPr="00C65DC5" w:rsidTr="00DB529E">
        <w:tc>
          <w:tcPr>
            <w:tcW w:w="8755" w:type="dxa"/>
            <w:gridSpan w:val="3"/>
            <w:vAlign w:val="bottom"/>
          </w:tcPr>
          <w:p w:rsidR="009D7871" w:rsidRPr="00C65DC5" w:rsidRDefault="009D7871" w:rsidP="00DB529E">
            <w:pPr>
              <w:jc w:val="center"/>
            </w:pPr>
            <w:r w:rsidRPr="00C65DC5">
              <w:t>LTPA</w:t>
            </w:r>
          </w:p>
        </w:tc>
      </w:tr>
      <w:tr w:rsidR="009D7871" w:rsidRPr="00C65DC5" w:rsidTr="00DB529E">
        <w:tc>
          <w:tcPr>
            <w:tcW w:w="2376" w:type="dxa"/>
            <w:vAlign w:val="bottom"/>
          </w:tcPr>
          <w:p w:rsidR="009D7871" w:rsidRPr="00C65DC5" w:rsidRDefault="009D7871" w:rsidP="00DB529E">
            <w:pPr>
              <w:rPr>
                <w:rFonts w:ascii="Calibri" w:hAnsi="Calibri"/>
              </w:rPr>
            </w:pPr>
            <w:r w:rsidRPr="00C65DC5">
              <w:rPr>
                <w:rFonts w:ascii="Calibri" w:hAnsi="Calibri"/>
              </w:rPr>
              <w:t>Zero min/</w:t>
            </w:r>
            <w:proofErr w:type="spellStart"/>
            <w:r w:rsidRPr="00C65DC5">
              <w:rPr>
                <w:rFonts w:ascii="Calibri" w:hAnsi="Calibri"/>
              </w:rPr>
              <w:t>wk</w:t>
            </w:r>
            <w:proofErr w:type="spellEnd"/>
          </w:p>
        </w:tc>
        <w:tc>
          <w:tcPr>
            <w:tcW w:w="2977" w:type="dxa"/>
          </w:tcPr>
          <w:p w:rsidR="009D7871" w:rsidRPr="00C65DC5" w:rsidRDefault="009D7871" w:rsidP="00DB529E"/>
        </w:tc>
        <w:tc>
          <w:tcPr>
            <w:tcW w:w="3402" w:type="dxa"/>
          </w:tcPr>
          <w:p w:rsidR="009D7871" w:rsidRPr="00C65DC5" w:rsidRDefault="009D7871" w:rsidP="00DB529E"/>
        </w:tc>
      </w:tr>
      <w:tr w:rsidR="009D7871" w:rsidRPr="00C65DC5" w:rsidTr="00DB529E">
        <w:tc>
          <w:tcPr>
            <w:tcW w:w="2376" w:type="dxa"/>
            <w:vAlign w:val="bottom"/>
          </w:tcPr>
          <w:p w:rsidR="009D7871" w:rsidRPr="00C65DC5" w:rsidRDefault="009D7871" w:rsidP="00DB529E">
            <w:pPr>
              <w:jc w:val="center"/>
              <w:rPr>
                <w:rFonts w:ascii="Calibri" w:hAnsi="Calibri"/>
              </w:rPr>
            </w:pPr>
            <w:r w:rsidRPr="00C65DC5">
              <w:rPr>
                <w:rFonts w:ascii="Calibri" w:hAnsi="Calibri"/>
              </w:rPr>
              <w:t>1-149 min/</w:t>
            </w:r>
            <w:proofErr w:type="spellStart"/>
            <w:r w:rsidRPr="00C65DC5">
              <w:rPr>
                <w:rFonts w:ascii="Calibri" w:hAnsi="Calibri"/>
              </w:rPr>
              <w:t>wk</w:t>
            </w:r>
            <w:proofErr w:type="spellEnd"/>
          </w:p>
        </w:tc>
        <w:tc>
          <w:tcPr>
            <w:tcW w:w="2977" w:type="dxa"/>
          </w:tcPr>
          <w:p w:rsidR="009D7871" w:rsidRPr="00C65DC5" w:rsidRDefault="009D7871" w:rsidP="00DB529E">
            <w:r w:rsidRPr="00C65DC5">
              <w:t>0.69 (0.44 to 1.06)</w:t>
            </w:r>
          </w:p>
        </w:tc>
        <w:tc>
          <w:tcPr>
            <w:tcW w:w="3402" w:type="dxa"/>
          </w:tcPr>
          <w:p w:rsidR="009D7871" w:rsidRPr="00C65DC5" w:rsidRDefault="009D7871" w:rsidP="00DB529E">
            <w:r w:rsidRPr="00C65DC5">
              <w:t>0.70 (0.38 to 1.28)</w:t>
            </w:r>
          </w:p>
        </w:tc>
      </w:tr>
      <w:tr w:rsidR="009D7871" w:rsidRPr="00C65DC5" w:rsidTr="00DB529E">
        <w:tc>
          <w:tcPr>
            <w:tcW w:w="2376" w:type="dxa"/>
            <w:vAlign w:val="bottom"/>
          </w:tcPr>
          <w:p w:rsidR="009D7871" w:rsidRPr="00C65DC5" w:rsidRDefault="009D7871" w:rsidP="00DB529E">
            <w:pPr>
              <w:jc w:val="center"/>
              <w:rPr>
                <w:rFonts w:ascii="Calibri" w:hAnsi="Calibri"/>
              </w:rPr>
            </w:pPr>
            <w:r w:rsidRPr="00C65DC5">
              <w:rPr>
                <w:rFonts w:ascii="Calibri" w:hAnsi="Calibri"/>
              </w:rPr>
              <w:t>&gt;-150 min/</w:t>
            </w:r>
            <w:proofErr w:type="spellStart"/>
            <w:r w:rsidRPr="00C65DC5">
              <w:rPr>
                <w:rFonts w:ascii="Calibri" w:hAnsi="Calibri"/>
              </w:rPr>
              <w:t>wk</w:t>
            </w:r>
            <w:proofErr w:type="spellEnd"/>
          </w:p>
        </w:tc>
        <w:tc>
          <w:tcPr>
            <w:tcW w:w="2977" w:type="dxa"/>
          </w:tcPr>
          <w:p w:rsidR="009D7871" w:rsidRPr="00C65DC5" w:rsidRDefault="009D7871" w:rsidP="00DB529E">
            <w:r w:rsidRPr="00C65DC5">
              <w:t>0.42 (0.28 to 0.63)</w:t>
            </w:r>
          </w:p>
        </w:tc>
        <w:tc>
          <w:tcPr>
            <w:tcW w:w="3402" w:type="dxa"/>
          </w:tcPr>
          <w:p w:rsidR="009D7871" w:rsidRPr="00C65DC5" w:rsidRDefault="009D7871" w:rsidP="00DB529E">
            <w:r w:rsidRPr="00C65DC5">
              <w:t>0.39 (0.25 to 0.61)</w:t>
            </w:r>
          </w:p>
        </w:tc>
      </w:tr>
      <w:tr w:rsidR="009D7871" w:rsidRPr="00C65DC5" w:rsidTr="00DB529E">
        <w:tc>
          <w:tcPr>
            <w:tcW w:w="8755" w:type="dxa"/>
            <w:gridSpan w:val="3"/>
            <w:vAlign w:val="bottom"/>
          </w:tcPr>
          <w:p w:rsidR="009D7871" w:rsidRPr="00C65DC5" w:rsidRDefault="009D7871" w:rsidP="00DB529E">
            <w:r w:rsidRPr="00C65DC5">
              <w:t>Adjusted for age, gender, race and ethnic group, education level, marital status, smoking status, drinking behavior, ratio of family income to poverty, employment status, chronic illness condition, and leisure time physical activity</w:t>
            </w:r>
            <w:r w:rsidR="00B51D6F" w:rsidRPr="00C65DC5">
              <w:t xml:space="preserve"> (or active transport)</w:t>
            </w:r>
            <w:r w:rsidRPr="00C65DC5">
              <w:t>.</w:t>
            </w:r>
          </w:p>
        </w:tc>
      </w:tr>
    </w:tbl>
    <w:p w:rsidR="009D7871" w:rsidRPr="00C65DC5" w:rsidRDefault="009D7871" w:rsidP="009D7871"/>
    <w:p w:rsidR="009D7871" w:rsidRPr="00C65DC5" w:rsidRDefault="009D7871" w:rsidP="009D7871"/>
    <w:p w:rsidR="009D7871" w:rsidRPr="00C65DC5" w:rsidRDefault="009D7871" w:rsidP="009D7871"/>
    <w:p w:rsidR="009D7871" w:rsidRPr="00C65DC5" w:rsidRDefault="009D7871" w:rsidP="009D7871"/>
    <w:p w:rsidR="009D7871" w:rsidRPr="00C65DC5" w:rsidRDefault="009D7871" w:rsidP="009D7871"/>
    <w:p w:rsidR="009D7871" w:rsidRPr="00C65DC5" w:rsidRDefault="009D7871" w:rsidP="009D7871"/>
    <w:p w:rsidR="009D7871" w:rsidRPr="00C65DC5" w:rsidRDefault="009D7871" w:rsidP="009D7871"/>
    <w:p w:rsidR="009D7871" w:rsidRPr="00C65DC5" w:rsidRDefault="009D7871" w:rsidP="009D7871"/>
    <w:p w:rsidR="009D7871" w:rsidRPr="00C65DC5" w:rsidRDefault="009D7871" w:rsidP="009D7871"/>
    <w:p w:rsidR="009D7871" w:rsidRPr="00C65DC5" w:rsidRDefault="00C321F3" w:rsidP="009D7871">
      <w:r w:rsidRPr="00C65DC5">
        <w:t>Table 3:</w:t>
      </w:r>
      <w:r w:rsidR="009D7871" w:rsidRPr="00C65DC5">
        <w:t xml:space="preserve"> Adjusted odds ratios of being in the top quintile of serum inflammation biomarkers associated with time spend in active travel and leisure time physical activity (LTPA)</w:t>
      </w:r>
    </w:p>
    <w:tbl>
      <w:tblPr>
        <w:tblStyle w:val="TableGrid"/>
        <w:tblpPr w:leftFromText="180" w:rightFromText="180" w:vertAnchor="page" w:horzAnchor="margin" w:tblpY="7125"/>
        <w:tblW w:w="8755" w:type="dxa"/>
        <w:tblLayout w:type="fixed"/>
        <w:tblLook w:val="04A0" w:firstRow="1" w:lastRow="0" w:firstColumn="1" w:lastColumn="0" w:noHBand="0" w:noVBand="1"/>
      </w:tblPr>
      <w:tblGrid>
        <w:gridCol w:w="2376"/>
        <w:gridCol w:w="2977"/>
        <w:gridCol w:w="3402"/>
      </w:tblGrid>
      <w:tr w:rsidR="009D7871" w:rsidRPr="00C65DC5" w:rsidTr="00DB529E">
        <w:tc>
          <w:tcPr>
            <w:tcW w:w="2376" w:type="dxa"/>
            <w:vAlign w:val="bottom"/>
          </w:tcPr>
          <w:p w:rsidR="009D7871" w:rsidRPr="00C65DC5" w:rsidRDefault="009D7871" w:rsidP="00DB529E">
            <w:pPr>
              <w:jc w:val="center"/>
              <w:rPr>
                <w:rFonts w:ascii="Calibri" w:hAnsi="Calibri"/>
              </w:rPr>
            </w:pPr>
          </w:p>
        </w:tc>
        <w:tc>
          <w:tcPr>
            <w:tcW w:w="2977" w:type="dxa"/>
            <w:vAlign w:val="bottom"/>
          </w:tcPr>
          <w:p w:rsidR="009D7871" w:rsidRPr="00C65DC5" w:rsidRDefault="009D7871" w:rsidP="00DB529E">
            <w:pPr>
              <w:rPr>
                <w:rFonts w:ascii="Calibri" w:hAnsi="Calibri"/>
              </w:rPr>
            </w:pPr>
            <w:r w:rsidRPr="00C65DC5">
              <w:rPr>
                <w:rFonts w:ascii="Calibri" w:hAnsi="Calibri"/>
              </w:rPr>
              <w:t>Circulating CRP</w:t>
            </w:r>
          </w:p>
        </w:tc>
        <w:tc>
          <w:tcPr>
            <w:tcW w:w="3402" w:type="dxa"/>
            <w:vAlign w:val="bottom"/>
          </w:tcPr>
          <w:p w:rsidR="009D7871" w:rsidRPr="00C65DC5" w:rsidRDefault="009D7871" w:rsidP="00DB529E">
            <w:pPr>
              <w:rPr>
                <w:rFonts w:ascii="Calibri" w:hAnsi="Calibri"/>
              </w:rPr>
            </w:pPr>
            <w:r w:rsidRPr="00C65DC5">
              <w:rPr>
                <w:rFonts w:ascii="Calibri" w:hAnsi="Calibri"/>
              </w:rPr>
              <w:t>White Blood cell count</w:t>
            </w:r>
          </w:p>
        </w:tc>
      </w:tr>
      <w:tr w:rsidR="009D7871" w:rsidRPr="00C65DC5" w:rsidTr="00DB529E">
        <w:tc>
          <w:tcPr>
            <w:tcW w:w="2376" w:type="dxa"/>
            <w:vAlign w:val="bottom"/>
          </w:tcPr>
          <w:p w:rsidR="009D7871" w:rsidRPr="00C65DC5" w:rsidRDefault="009D7871" w:rsidP="00DB529E">
            <w:pPr>
              <w:jc w:val="center"/>
            </w:pPr>
          </w:p>
        </w:tc>
        <w:tc>
          <w:tcPr>
            <w:tcW w:w="6379" w:type="dxa"/>
            <w:gridSpan w:val="2"/>
            <w:vAlign w:val="bottom"/>
          </w:tcPr>
          <w:p w:rsidR="009D7871" w:rsidRPr="00C65DC5" w:rsidRDefault="009D7871" w:rsidP="00DB529E">
            <w:pPr>
              <w:jc w:val="center"/>
            </w:pPr>
            <w:r w:rsidRPr="00C65DC5">
              <w:rPr>
                <w:rFonts w:ascii="Calibri" w:hAnsi="Calibri"/>
              </w:rPr>
              <w:t>Time spent in active travel</w:t>
            </w:r>
          </w:p>
        </w:tc>
      </w:tr>
      <w:tr w:rsidR="009D7871" w:rsidRPr="00C65DC5" w:rsidTr="00DB529E">
        <w:tc>
          <w:tcPr>
            <w:tcW w:w="2376" w:type="dxa"/>
            <w:vAlign w:val="bottom"/>
          </w:tcPr>
          <w:p w:rsidR="009D7871" w:rsidRPr="00C65DC5" w:rsidRDefault="009D7871" w:rsidP="00DB529E">
            <w:pPr>
              <w:rPr>
                <w:rFonts w:ascii="Calibri" w:hAnsi="Calibri"/>
              </w:rPr>
            </w:pPr>
            <w:r w:rsidRPr="00C65DC5">
              <w:rPr>
                <w:rFonts w:ascii="Calibri" w:hAnsi="Calibri"/>
              </w:rPr>
              <w:t>Zero min/</w:t>
            </w:r>
            <w:proofErr w:type="spellStart"/>
            <w:r w:rsidRPr="00C65DC5">
              <w:rPr>
                <w:rFonts w:ascii="Calibri" w:hAnsi="Calibri"/>
              </w:rPr>
              <w:t>wk</w:t>
            </w:r>
            <w:proofErr w:type="spellEnd"/>
          </w:p>
        </w:tc>
        <w:tc>
          <w:tcPr>
            <w:tcW w:w="2977" w:type="dxa"/>
          </w:tcPr>
          <w:p w:rsidR="009D7871" w:rsidRPr="00C65DC5" w:rsidRDefault="009D7871" w:rsidP="00DB529E"/>
        </w:tc>
        <w:tc>
          <w:tcPr>
            <w:tcW w:w="3402" w:type="dxa"/>
          </w:tcPr>
          <w:p w:rsidR="009D7871" w:rsidRPr="00C65DC5" w:rsidRDefault="009D7871" w:rsidP="00DB529E"/>
        </w:tc>
      </w:tr>
      <w:tr w:rsidR="009D7871" w:rsidRPr="00C65DC5" w:rsidTr="00DB529E">
        <w:tc>
          <w:tcPr>
            <w:tcW w:w="2376" w:type="dxa"/>
            <w:vAlign w:val="bottom"/>
          </w:tcPr>
          <w:p w:rsidR="009D7871" w:rsidRPr="00C65DC5" w:rsidRDefault="009D7871" w:rsidP="00DB529E">
            <w:pPr>
              <w:jc w:val="center"/>
              <w:rPr>
                <w:rFonts w:ascii="Calibri" w:hAnsi="Calibri"/>
              </w:rPr>
            </w:pPr>
            <w:r w:rsidRPr="00C65DC5">
              <w:rPr>
                <w:rFonts w:ascii="Calibri" w:hAnsi="Calibri"/>
              </w:rPr>
              <w:t>1-149 min/</w:t>
            </w:r>
            <w:proofErr w:type="spellStart"/>
            <w:r w:rsidRPr="00C65DC5">
              <w:rPr>
                <w:rFonts w:ascii="Calibri" w:hAnsi="Calibri"/>
              </w:rPr>
              <w:t>wk</w:t>
            </w:r>
            <w:proofErr w:type="spellEnd"/>
          </w:p>
        </w:tc>
        <w:tc>
          <w:tcPr>
            <w:tcW w:w="2977" w:type="dxa"/>
          </w:tcPr>
          <w:p w:rsidR="009D7871" w:rsidRPr="00C65DC5" w:rsidRDefault="009D7871" w:rsidP="00DB529E">
            <w:r w:rsidRPr="00C65DC5">
              <w:t>0.60 (0.40 to 0.90)</w:t>
            </w:r>
          </w:p>
        </w:tc>
        <w:tc>
          <w:tcPr>
            <w:tcW w:w="3402" w:type="dxa"/>
          </w:tcPr>
          <w:p w:rsidR="009D7871" w:rsidRPr="00C65DC5" w:rsidRDefault="009D7871" w:rsidP="00DB529E">
            <w:r w:rsidRPr="00C65DC5">
              <w:t>0.65 (0.44 to 0.95)</w:t>
            </w:r>
          </w:p>
        </w:tc>
      </w:tr>
      <w:tr w:rsidR="009D7871" w:rsidRPr="00C65DC5" w:rsidTr="00DB529E">
        <w:tc>
          <w:tcPr>
            <w:tcW w:w="2376" w:type="dxa"/>
            <w:vAlign w:val="bottom"/>
          </w:tcPr>
          <w:p w:rsidR="009D7871" w:rsidRPr="00C65DC5" w:rsidRDefault="009D7871" w:rsidP="00DB529E">
            <w:pPr>
              <w:jc w:val="center"/>
              <w:rPr>
                <w:rFonts w:ascii="Calibri" w:hAnsi="Calibri"/>
              </w:rPr>
            </w:pPr>
            <w:r w:rsidRPr="00C65DC5">
              <w:rPr>
                <w:rFonts w:ascii="Calibri" w:hAnsi="Calibri"/>
              </w:rPr>
              <w:t>&gt;-150 min/</w:t>
            </w:r>
            <w:proofErr w:type="spellStart"/>
            <w:r w:rsidRPr="00C65DC5">
              <w:rPr>
                <w:rFonts w:ascii="Calibri" w:hAnsi="Calibri"/>
              </w:rPr>
              <w:t>wk</w:t>
            </w:r>
            <w:proofErr w:type="spellEnd"/>
          </w:p>
        </w:tc>
        <w:tc>
          <w:tcPr>
            <w:tcW w:w="2977" w:type="dxa"/>
          </w:tcPr>
          <w:p w:rsidR="009D7871" w:rsidRPr="00C65DC5" w:rsidRDefault="009D7871" w:rsidP="00DB529E">
            <w:r w:rsidRPr="00C65DC5">
              <w:t>0.79 (0.49 to 1.27)</w:t>
            </w:r>
          </w:p>
        </w:tc>
        <w:tc>
          <w:tcPr>
            <w:tcW w:w="3402" w:type="dxa"/>
          </w:tcPr>
          <w:p w:rsidR="009D7871" w:rsidRPr="00C65DC5" w:rsidRDefault="009D7871" w:rsidP="00DB529E">
            <w:pPr>
              <w:ind w:left="-106" w:firstLine="106"/>
            </w:pPr>
            <w:r w:rsidRPr="00C65DC5">
              <w:t>0.64 (0.39 to 1.04)</w:t>
            </w:r>
          </w:p>
        </w:tc>
      </w:tr>
      <w:tr w:rsidR="009D7871" w:rsidRPr="00C65DC5" w:rsidTr="00DB529E">
        <w:tc>
          <w:tcPr>
            <w:tcW w:w="2376" w:type="dxa"/>
            <w:vAlign w:val="bottom"/>
          </w:tcPr>
          <w:p w:rsidR="009D7871" w:rsidRPr="00C65DC5" w:rsidRDefault="009D7871" w:rsidP="00DB529E">
            <w:pPr>
              <w:jc w:val="center"/>
            </w:pPr>
          </w:p>
        </w:tc>
        <w:tc>
          <w:tcPr>
            <w:tcW w:w="6379" w:type="dxa"/>
            <w:gridSpan w:val="2"/>
            <w:vAlign w:val="bottom"/>
          </w:tcPr>
          <w:p w:rsidR="009D7871" w:rsidRPr="00C65DC5" w:rsidRDefault="009D7871" w:rsidP="00DB529E">
            <w:pPr>
              <w:jc w:val="center"/>
            </w:pPr>
            <w:r w:rsidRPr="00C65DC5">
              <w:t>LTPA</w:t>
            </w:r>
          </w:p>
        </w:tc>
      </w:tr>
      <w:tr w:rsidR="009D7871" w:rsidRPr="00C65DC5" w:rsidTr="00DB529E">
        <w:tc>
          <w:tcPr>
            <w:tcW w:w="2376" w:type="dxa"/>
            <w:vAlign w:val="bottom"/>
          </w:tcPr>
          <w:p w:rsidR="009D7871" w:rsidRPr="00C65DC5" w:rsidRDefault="009D7871" w:rsidP="00DB529E">
            <w:pPr>
              <w:rPr>
                <w:rFonts w:ascii="Calibri" w:hAnsi="Calibri"/>
              </w:rPr>
            </w:pPr>
            <w:r w:rsidRPr="00C65DC5">
              <w:rPr>
                <w:rFonts w:ascii="Calibri" w:hAnsi="Calibri"/>
              </w:rPr>
              <w:t>Zero min/</w:t>
            </w:r>
            <w:proofErr w:type="spellStart"/>
            <w:r w:rsidRPr="00C65DC5">
              <w:rPr>
                <w:rFonts w:ascii="Calibri" w:hAnsi="Calibri"/>
              </w:rPr>
              <w:t>wk</w:t>
            </w:r>
            <w:proofErr w:type="spellEnd"/>
          </w:p>
        </w:tc>
        <w:tc>
          <w:tcPr>
            <w:tcW w:w="2977" w:type="dxa"/>
          </w:tcPr>
          <w:p w:rsidR="009D7871" w:rsidRPr="00C65DC5" w:rsidRDefault="009D7871" w:rsidP="00DB529E"/>
        </w:tc>
        <w:tc>
          <w:tcPr>
            <w:tcW w:w="3402" w:type="dxa"/>
          </w:tcPr>
          <w:p w:rsidR="009D7871" w:rsidRPr="00C65DC5" w:rsidRDefault="009D7871" w:rsidP="00DB529E"/>
        </w:tc>
      </w:tr>
      <w:tr w:rsidR="009D7871" w:rsidRPr="00C65DC5" w:rsidTr="00DB529E">
        <w:tc>
          <w:tcPr>
            <w:tcW w:w="2376" w:type="dxa"/>
            <w:vAlign w:val="bottom"/>
          </w:tcPr>
          <w:p w:rsidR="009D7871" w:rsidRPr="00C65DC5" w:rsidRDefault="009D7871" w:rsidP="00DB529E">
            <w:pPr>
              <w:jc w:val="center"/>
              <w:rPr>
                <w:rFonts w:ascii="Calibri" w:hAnsi="Calibri"/>
              </w:rPr>
            </w:pPr>
            <w:r w:rsidRPr="00C65DC5">
              <w:rPr>
                <w:rFonts w:ascii="Calibri" w:hAnsi="Calibri"/>
              </w:rPr>
              <w:t>1-149 min/</w:t>
            </w:r>
            <w:proofErr w:type="spellStart"/>
            <w:r w:rsidRPr="00C65DC5">
              <w:rPr>
                <w:rFonts w:ascii="Calibri" w:hAnsi="Calibri"/>
              </w:rPr>
              <w:t>wk</w:t>
            </w:r>
            <w:proofErr w:type="spellEnd"/>
          </w:p>
        </w:tc>
        <w:tc>
          <w:tcPr>
            <w:tcW w:w="2977" w:type="dxa"/>
          </w:tcPr>
          <w:p w:rsidR="009D7871" w:rsidRPr="00C65DC5" w:rsidRDefault="009D7871" w:rsidP="00DB529E">
            <w:r w:rsidRPr="00C65DC5">
              <w:t>0.86 (0.56 to 1.32)</w:t>
            </w:r>
          </w:p>
        </w:tc>
        <w:tc>
          <w:tcPr>
            <w:tcW w:w="3402" w:type="dxa"/>
          </w:tcPr>
          <w:p w:rsidR="009D7871" w:rsidRPr="00C65DC5" w:rsidRDefault="009D7871" w:rsidP="00DB529E">
            <w:r w:rsidRPr="00C65DC5">
              <w:t>0.72 (0.44 to 1.17)</w:t>
            </w:r>
          </w:p>
        </w:tc>
      </w:tr>
      <w:tr w:rsidR="009D7871" w:rsidRPr="00C65DC5" w:rsidTr="00DB529E">
        <w:tc>
          <w:tcPr>
            <w:tcW w:w="2376" w:type="dxa"/>
            <w:vAlign w:val="bottom"/>
          </w:tcPr>
          <w:p w:rsidR="009D7871" w:rsidRPr="00C65DC5" w:rsidRDefault="009D7871" w:rsidP="00DB529E">
            <w:pPr>
              <w:jc w:val="center"/>
              <w:rPr>
                <w:rFonts w:ascii="Calibri" w:hAnsi="Calibri"/>
              </w:rPr>
            </w:pPr>
            <w:r w:rsidRPr="00C65DC5">
              <w:rPr>
                <w:rFonts w:ascii="Calibri" w:hAnsi="Calibri"/>
              </w:rPr>
              <w:t>&gt;-150 min/</w:t>
            </w:r>
            <w:proofErr w:type="spellStart"/>
            <w:r w:rsidRPr="00C65DC5">
              <w:rPr>
                <w:rFonts w:ascii="Calibri" w:hAnsi="Calibri"/>
              </w:rPr>
              <w:t>wk</w:t>
            </w:r>
            <w:proofErr w:type="spellEnd"/>
          </w:p>
        </w:tc>
        <w:tc>
          <w:tcPr>
            <w:tcW w:w="2977" w:type="dxa"/>
          </w:tcPr>
          <w:p w:rsidR="009D7871" w:rsidRPr="00C65DC5" w:rsidRDefault="009D7871" w:rsidP="00DB529E">
            <w:r w:rsidRPr="00C65DC5">
              <w:t>0.60 (0.42 to 0.86)</w:t>
            </w:r>
          </w:p>
        </w:tc>
        <w:tc>
          <w:tcPr>
            <w:tcW w:w="3402" w:type="dxa"/>
          </w:tcPr>
          <w:p w:rsidR="009D7871" w:rsidRPr="00C65DC5" w:rsidRDefault="009D7871" w:rsidP="00DB529E">
            <w:r w:rsidRPr="00C65DC5">
              <w:t>0.58 (0.39 to 0.87)</w:t>
            </w:r>
          </w:p>
        </w:tc>
      </w:tr>
      <w:tr w:rsidR="009D7871" w:rsidRPr="00C65DC5" w:rsidTr="00DB529E">
        <w:tc>
          <w:tcPr>
            <w:tcW w:w="8755" w:type="dxa"/>
            <w:gridSpan w:val="3"/>
            <w:vAlign w:val="bottom"/>
          </w:tcPr>
          <w:p w:rsidR="009D7871" w:rsidRPr="00C65DC5" w:rsidRDefault="009D7871" w:rsidP="00DB529E">
            <w:r w:rsidRPr="00C65DC5">
              <w:t>Adjusted for age, gender, race and ethnic group, BMI, education level, marital status, smoking status, drinking behavior, ratio of family income to poverty, employment status, chronic illness condition, and leisure time physical activity</w:t>
            </w:r>
            <w:r w:rsidR="00B51D6F" w:rsidRPr="00C65DC5">
              <w:t xml:space="preserve"> (or active transport)</w:t>
            </w:r>
            <w:r w:rsidRPr="00C65DC5">
              <w:t>.</w:t>
            </w:r>
          </w:p>
        </w:tc>
      </w:tr>
    </w:tbl>
    <w:p w:rsidR="009D7871" w:rsidRPr="00C65DC5" w:rsidRDefault="009D7871" w:rsidP="009D7871"/>
    <w:p w:rsidR="009D7871" w:rsidRPr="00C65DC5" w:rsidRDefault="009D7871" w:rsidP="009D7871"/>
    <w:p w:rsidR="009D7871" w:rsidRPr="00C65DC5" w:rsidRDefault="009D7871" w:rsidP="009D7871"/>
    <w:p w:rsidR="009D7871" w:rsidRPr="00C65DC5" w:rsidRDefault="009D7871" w:rsidP="009D7871"/>
    <w:p w:rsidR="009D7871" w:rsidRPr="00C65DC5" w:rsidRDefault="009D7871" w:rsidP="009D7871"/>
    <w:p w:rsidR="009D7871" w:rsidRPr="00C65DC5" w:rsidRDefault="009D7871" w:rsidP="009D7871"/>
    <w:p w:rsidR="00B97AD5" w:rsidRPr="00C65DC5" w:rsidRDefault="00B97AD5" w:rsidP="00B97AD5">
      <w:pPr>
        <w:tabs>
          <w:tab w:val="left" w:pos="1125"/>
        </w:tabs>
      </w:pPr>
    </w:p>
    <w:p w:rsidR="009D7871" w:rsidRPr="00C65DC5" w:rsidRDefault="009D7871" w:rsidP="00B97AD5">
      <w:pPr>
        <w:tabs>
          <w:tab w:val="left" w:pos="1125"/>
        </w:tabs>
      </w:pPr>
    </w:p>
    <w:p w:rsidR="009D7871" w:rsidRPr="00C65DC5" w:rsidRDefault="009D7871" w:rsidP="00B97AD5">
      <w:pPr>
        <w:tabs>
          <w:tab w:val="left" w:pos="1125"/>
        </w:tabs>
      </w:pPr>
    </w:p>
    <w:p w:rsidR="009D7871" w:rsidRPr="00C65DC5" w:rsidRDefault="009D7871" w:rsidP="00B97AD5">
      <w:pPr>
        <w:tabs>
          <w:tab w:val="left" w:pos="1125"/>
        </w:tabs>
      </w:pPr>
    </w:p>
    <w:p w:rsidR="009D7871" w:rsidRPr="00C65DC5" w:rsidRDefault="00C321F3" w:rsidP="009D7871">
      <w:r w:rsidRPr="00C65DC5">
        <w:t>Table 4</w:t>
      </w:r>
      <w:r w:rsidR="007F26E4" w:rsidRPr="00C65DC5">
        <w:t>A</w:t>
      </w:r>
      <w:r w:rsidR="009D7871" w:rsidRPr="00C65DC5">
        <w:t xml:space="preserve">djusted odds ratios of being in the top quintile of lipids markers associated with time spend in active travel and physical activity </w:t>
      </w:r>
    </w:p>
    <w:tbl>
      <w:tblPr>
        <w:tblStyle w:val="TableGrid"/>
        <w:tblpPr w:leftFromText="180" w:rightFromText="180" w:vertAnchor="page" w:horzAnchor="margin" w:tblpY="3361"/>
        <w:tblW w:w="9464" w:type="dxa"/>
        <w:tblLayout w:type="fixed"/>
        <w:tblLook w:val="04A0" w:firstRow="1" w:lastRow="0" w:firstColumn="1" w:lastColumn="0" w:noHBand="0" w:noVBand="1"/>
      </w:tblPr>
      <w:tblGrid>
        <w:gridCol w:w="1526"/>
        <w:gridCol w:w="1984"/>
        <w:gridCol w:w="1985"/>
        <w:gridCol w:w="1984"/>
        <w:gridCol w:w="1985"/>
      </w:tblGrid>
      <w:tr w:rsidR="009D7871" w:rsidRPr="00C65DC5" w:rsidTr="009D7871">
        <w:tc>
          <w:tcPr>
            <w:tcW w:w="1526" w:type="dxa"/>
            <w:vAlign w:val="bottom"/>
          </w:tcPr>
          <w:p w:rsidR="009D7871" w:rsidRPr="00C65DC5" w:rsidRDefault="009D7871" w:rsidP="009D7871">
            <w:pPr>
              <w:jc w:val="center"/>
              <w:rPr>
                <w:rFonts w:ascii="Calibri" w:hAnsi="Calibri"/>
              </w:rPr>
            </w:pPr>
          </w:p>
        </w:tc>
        <w:tc>
          <w:tcPr>
            <w:tcW w:w="1984" w:type="dxa"/>
            <w:vAlign w:val="bottom"/>
          </w:tcPr>
          <w:p w:rsidR="009D7871" w:rsidRPr="00C65DC5" w:rsidRDefault="009D7871" w:rsidP="009D7871">
            <w:pPr>
              <w:rPr>
                <w:rFonts w:ascii="Calibri" w:hAnsi="Calibri"/>
              </w:rPr>
            </w:pPr>
            <w:r w:rsidRPr="00C65DC5">
              <w:rPr>
                <w:rFonts w:ascii="Calibri" w:hAnsi="Calibri"/>
              </w:rPr>
              <w:t>HDL cholesterol</w:t>
            </w:r>
          </w:p>
        </w:tc>
        <w:tc>
          <w:tcPr>
            <w:tcW w:w="1985" w:type="dxa"/>
          </w:tcPr>
          <w:p w:rsidR="009D7871" w:rsidRPr="00C65DC5" w:rsidRDefault="009D7871" w:rsidP="009D7871">
            <w:pPr>
              <w:rPr>
                <w:rFonts w:ascii="Calibri" w:hAnsi="Calibri"/>
              </w:rPr>
            </w:pPr>
            <w:r w:rsidRPr="00C65DC5">
              <w:rPr>
                <w:rFonts w:ascii="Calibri" w:hAnsi="Calibri"/>
              </w:rPr>
              <w:t>LDL cholesterol</w:t>
            </w:r>
          </w:p>
        </w:tc>
        <w:tc>
          <w:tcPr>
            <w:tcW w:w="1984" w:type="dxa"/>
          </w:tcPr>
          <w:p w:rsidR="009D7871" w:rsidRPr="00C65DC5" w:rsidRDefault="009D7871" w:rsidP="009D7871">
            <w:pPr>
              <w:rPr>
                <w:rFonts w:ascii="Calibri" w:hAnsi="Calibri"/>
              </w:rPr>
            </w:pPr>
            <w:r w:rsidRPr="00C65DC5">
              <w:rPr>
                <w:rFonts w:ascii="Calibri" w:hAnsi="Calibri"/>
              </w:rPr>
              <w:t>Total cholesterol</w:t>
            </w:r>
          </w:p>
        </w:tc>
        <w:tc>
          <w:tcPr>
            <w:tcW w:w="1985" w:type="dxa"/>
          </w:tcPr>
          <w:p w:rsidR="009D7871" w:rsidRPr="00C65DC5" w:rsidRDefault="00C37A5B" w:rsidP="009D7871">
            <w:pPr>
              <w:rPr>
                <w:rFonts w:ascii="Calibri" w:hAnsi="Calibri"/>
              </w:rPr>
            </w:pPr>
            <w:hyperlink r:id="rId14" w:history="1">
              <w:r w:rsidR="009D7871" w:rsidRPr="00C65DC5">
                <w:rPr>
                  <w:rFonts w:ascii="Calibri" w:hAnsi="Calibri"/>
                </w:rPr>
                <w:t>Triglycerides</w:t>
              </w:r>
            </w:hyperlink>
          </w:p>
        </w:tc>
      </w:tr>
      <w:tr w:rsidR="009D7871" w:rsidRPr="00C65DC5" w:rsidTr="009D7871">
        <w:tc>
          <w:tcPr>
            <w:tcW w:w="9464" w:type="dxa"/>
            <w:gridSpan w:val="5"/>
            <w:vAlign w:val="bottom"/>
          </w:tcPr>
          <w:p w:rsidR="009D7871" w:rsidRPr="00C65DC5" w:rsidRDefault="009D7871" w:rsidP="009D7871">
            <w:pPr>
              <w:jc w:val="center"/>
            </w:pPr>
            <w:r w:rsidRPr="00C65DC5">
              <w:rPr>
                <w:rFonts w:ascii="Calibri" w:hAnsi="Calibri"/>
              </w:rPr>
              <w:t>Time spent in active travel</w:t>
            </w:r>
          </w:p>
        </w:tc>
      </w:tr>
      <w:tr w:rsidR="009D7871" w:rsidRPr="00C65DC5" w:rsidTr="009D7871">
        <w:tc>
          <w:tcPr>
            <w:tcW w:w="1526" w:type="dxa"/>
            <w:vAlign w:val="bottom"/>
          </w:tcPr>
          <w:p w:rsidR="009D7871" w:rsidRPr="00C65DC5" w:rsidRDefault="009D7871" w:rsidP="009D7871">
            <w:pPr>
              <w:rPr>
                <w:rFonts w:ascii="Calibri" w:hAnsi="Calibri"/>
              </w:rPr>
            </w:pPr>
            <w:r w:rsidRPr="00C65DC5">
              <w:rPr>
                <w:rFonts w:ascii="Calibri" w:hAnsi="Calibri"/>
              </w:rPr>
              <w:t>Zero min/</w:t>
            </w:r>
            <w:proofErr w:type="spellStart"/>
            <w:r w:rsidRPr="00C65DC5">
              <w:rPr>
                <w:rFonts w:ascii="Calibri" w:hAnsi="Calibri"/>
              </w:rPr>
              <w:t>wk</w:t>
            </w:r>
            <w:proofErr w:type="spellEnd"/>
          </w:p>
        </w:tc>
        <w:tc>
          <w:tcPr>
            <w:tcW w:w="1984" w:type="dxa"/>
          </w:tcPr>
          <w:p w:rsidR="009D7871" w:rsidRPr="00C65DC5" w:rsidRDefault="009D7871" w:rsidP="009D7871"/>
        </w:tc>
        <w:tc>
          <w:tcPr>
            <w:tcW w:w="1985" w:type="dxa"/>
          </w:tcPr>
          <w:p w:rsidR="009D7871" w:rsidRPr="00C65DC5" w:rsidRDefault="009D7871" w:rsidP="009D7871"/>
        </w:tc>
        <w:tc>
          <w:tcPr>
            <w:tcW w:w="1984" w:type="dxa"/>
          </w:tcPr>
          <w:p w:rsidR="009D7871" w:rsidRPr="00C65DC5" w:rsidRDefault="009D7871" w:rsidP="009D7871"/>
        </w:tc>
        <w:tc>
          <w:tcPr>
            <w:tcW w:w="1985" w:type="dxa"/>
          </w:tcPr>
          <w:p w:rsidR="009D7871" w:rsidRPr="00C65DC5" w:rsidRDefault="009D7871" w:rsidP="009D7871"/>
        </w:tc>
      </w:tr>
      <w:tr w:rsidR="009D7871" w:rsidRPr="00C65DC5" w:rsidTr="009D7871">
        <w:tc>
          <w:tcPr>
            <w:tcW w:w="1526" w:type="dxa"/>
            <w:vAlign w:val="bottom"/>
          </w:tcPr>
          <w:p w:rsidR="009D7871" w:rsidRPr="00C65DC5" w:rsidRDefault="009D7871" w:rsidP="009D7871">
            <w:pPr>
              <w:jc w:val="center"/>
              <w:rPr>
                <w:rFonts w:ascii="Calibri" w:hAnsi="Calibri"/>
              </w:rPr>
            </w:pPr>
            <w:r w:rsidRPr="00C65DC5">
              <w:rPr>
                <w:rFonts w:ascii="Calibri" w:hAnsi="Calibri"/>
              </w:rPr>
              <w:t>1-149 min/</w:t>
            </w:r>
            <w:proofErr w:type="spellStart"/>
            <w:r w:rsidRPr="00C65DC5">
              <w:rPr>
                <w:rFonts w:ascii="Calibri" w:hAnsi="Calibri"/>
              </w:rPr>
              <w:t>wk</w:t>
            </w:r>
            <w:proofErr w:type="spellEnd"/>
          </w:p>
        </w:tc>
        <w:tc>
          <w:tcPr>
            <w:tcW w:w="1984" w:type="dxa"/>
          </w:tcPr>
          <w:p w:rsidR="009D7871" w:rsidRPr="00C65DC5" w:rsidRDefault="009D7871" w:rsidP="009D7871">
            <w:r w:rsidRPr="00C65DC5">
              <w:t>1.03 (0.63 to 1.66)</w:t>
            </w:r>
          </w:p>
        </w:tc>
        <w:tc>
          <w:tcPr>
            <w:tcW w:w="1985" w:type="dxa"/>
          </w:tcPr>
          <w:p w:rsidR="009D7871" w:rsidRPr="00C65DC5" w:rsidRDefault="009D7871" w:rsidP="009D7871">
            <w:r w:rsidRPr="00C65DC5">
              <w:t>0.60 (0.32 to 1.13)</w:t>
            </w:r>
          </w:p>
        </w:tc>
        <w:tc>
          <w:tcPr>
            <w:tcW w:w="1984" w:type="dxa"/>
          </w:tcPr>
          <w:p w:rsidR="009D7871" w:rsidRPr="00C65DC5" w:rsidRDefault="009D7871" w:rsidP="009D7871">
            <w:r w:rsidRPr="00C65DC5">
              <w:t>0.78 (0.45 to 1.36)</w:t>
            </w:r>
          </w:p>
        </w:tc>
        <w:tc>
          <w:tcPr>
            <w:tcW w:w="1985" w:type="dxa"/>
          </w:tcPr>
          <w:p w:rsidR="009D7871" w:rsidRPr="00C65DC5" w:rsidRDefault="009D7871" w:rsidP="009D7871">
            <w:r w:rsidRPr="00C65DC5">
              <w:t>1.09 (0.65 to 1.82)</w:t>
            </w:r>
          </w:p>
        </w:tc>
      </w:tr>
      <w:tr w:rsidR="009D7871" w:rsidRPr="00C65DC5" w:rsidTr="009D7871">
        <w:tc>
          <w:tcPr>
            <w:tcW w:w="1526" w:type="dxa"/>
            <w:vAlign w:val="bottom"/>
          </w:tcPr>
          <w:p w:rsidR="009D7871" w:rsidRPr="00C65DC5" w:rsidRDefault="009D7871" w:rsidP="009D7871">
            <w:pPr>
              <w:jc w:val="center"/>
              <w:rPr>
                <w:rFonts w:ascii="Calibri" w:hAnsi="Calibri"/>
              </w:rPr>
            </w:pPr>
            <w:r w:rsidRPr="00C65DC5">
              <w:rPr>
                <w:rFonts w:ascii="Calibri" w:hAnsi="Calibri"/>
              </w:rPr>
              <w:t>&gt;-150 min/</w:t>
            </w:r>
            <w:proofErr w:type="spellStart"/>
            <w:r w:rsidRPr="00C65DC5">
              <w:rPr>
                <w:rFonts w:ascii="Calibri" w:hAnsi="Calibri"/>
              </w:rPr>
              <w:t>wk</w:t>
            </w:r>
            <w:proofErr w:type="spellEnd"/>
          </w:p>
        </w:tc>
        <w:tc>
          <w:tcPr>
            <w:tcW w:w="1984" w:type="dxa"/>
          </w:tcPr>
          <w:p w:rsidR="009D7871" w:rsidRPr="00C65DC5" w:rsidRDefault="009D7871" w:rsidP="009D7871">
            <w:r w:rsidRPr="00C65DC5">
              <w:t>0.99 (0.59 to 1.65)</w:t>
            </w:r>
          </w:p>
        </w:tc>
        <w:tc>
          <w:tcPr>
            <w:tcW w:w="1985" w:type="dxa"/>
          </w:tcPr>
          <w:p w:rsidR="009D7871" w:rsidRPr="00C65DC5" w:rsidRDefault="009D7871" w:rsidP="009D7871">
            <w:r w:rsidRPr="00C65DC5">
              <w:t>0.95 (0.56 to 1.60)</w:t>
            </w:r>
          </w:p>
        </w:tc>
        <w:tc>
          <w:tcPr>
            <w:tcW w:w="1984" w:type="dxa"/>
          </w:tcPr>
          <w:p w:rsidR="009D7871" w:rsidRPr="00C65DC5" w:rsidRDefault="009D7871" w:rsidP="009D7871">
            <w:r w:rsidRPr="00C65DC5">
              <w:t>1.03 (0.67 to 1.59)</w:t>
            </w:r>
          </w:p>
        </w:tc>
        <w:tc>
          <w:tcPr>
            <w:tcW w:w="1985" w:type="dxa"/>
          </w:tcPr>
          <w:p w:rsidR="009D7871" w:rsidRPr="00C65DC5" w:rsidRDefault="009D7871" w:rsidP="009D7871">
            <w:r w:rsidRPr="00C65DC5">
              <w:t>0.92 (0.58 to 1.45)</w:t>
            </w:r>
          </w:p>
        </w:tc>
      </w:tr>
      <w:tr w:rsidR="009D7871" w:rsidRPr="00C65DC5" w:rsidTr="009D7871">
        <w:tc>
          <w:tcPr>
            <w:tcW w:w="9464" w:type="dxa"/>
            <w:gridSpan w:val="5"/>
            <w:vAlign w:val="bottom"/>
          </w:tcPr>
          <w:p w:rsidR="009D7871" w:rsidRPr="00C65DC5" w:rsidRDefault="009D7871" w:rsidP="009D7871">
            <w:pPr>
              <w:jc w:val="center"/>
            </w:pPr>
            <w:r w:rsidRPr="00C65DC5">
              <w:t>LTPA</w:t>
            </w:r>
          </w:p>
        </w:tc>
      </w:tr>
      <w:tr w:rsidR="009D7871" w:rsidRPr="00C65DC5" w:rsidTr="009D7871">
        <w:tc>
          <w:tcPr>
            <w:tcW w:w="1526" w:type="dxa"/>
            <w:vAlign w:val="bottom"/>
          </w:tcPr>
          <w:p w:rsidR="009D7871" w:rsidRPr="00C65DC5" w:rsidRDefault="009D7871" w:rsidP="009D7871">
            <w:pPr>
              <w:rPr>
                <w:rFonts w:ascii="Calibri" w:hAnsi="Calibri"/>
              </w:rPr>
            </w:pPr>
            <w:r w:rsidRPr="00C65DC5">
              <w:rPr>
                <w:rFonts w:ascii="Calibri" w:hAnsi="Calibri"/>
              </w:rPr>
              <w:t>Zero min/</w:t>
            </w:r>
            <w:proofErr w:type="spellStart"/>
            <w:r w:rsidRPr="00C65DC5">
              <w:rPr>
                <w:rFonts w:ascii="Calibri" w:hAnsi="Calibri"/>
              </w:rPr>
              <w:t>wk</w:t>
            </w:r>
            <w:proofErr w:type="spellEnd"/>
          </w:p>
        </w:tc>
        <w:tc>
          <w:tcPr>
            <w:tcW w:w="1984" w:type="dxa"/>
          </w:tcPr>
          <w:p w:rsidR="009D7871" w:rsidRPr="00C65DC5" w:rsidRDefault="009D7871" w:rsidP="009D7871"/>
        </w:tc>
        <w:tc>
          <w:tcPr>
            <w:tcW w:w="1985" w:type="dxa"/>
          </w:tcPr>
          <w:p w:rsidR="009D7871" w:rsidRPr="00C65DC5" w:rsidRDefault="009D7871" w:rsidP="009D7871"/>
        </w:tc>
        <w:tc>
          <w:tcPr>
            <w:tcW w:w="1984" w:type="dxa"/>
          </w:tcPr>
          <w:p w:rsidR="009D7871" w:rsidRPr="00C65DC5" w:rsidRDefault="009D7871" w:rsidP="009D7871"/>
        </w:tc>
        <w:tc>
          <w:tcPr>
            <w:tcW w:w="1985" w:type="dxa"/>
          </w:tcPr>
          <w:p w:rsidR="009D7871" w:rsidRPr="00C65DC5" w:rsidRDefault="009D7871" w:rsidP="009D7871"/>
        </w:tc>
      </w:tr>
      <w:tr w:rsidR="009D7871" w:rsidRPr="00C65DC5" w:rsidTr="009D7871">
        <w:tc>
          <w:tcPr>
            <w:tcW w:w="1526" w:type="dxa"/>
            <w:vAlign w:val="bottom"/>
          </w:tcPr>
          <w:p w:rsidR="009D7871" w:rsidRPr="00C65DC5" w:rsidRDefault="009D7871" w:rsidP="009D7871">
            <w:pPr>
              <w:jc w:val="center"/>
              <w:rPr>
                <w:rFonts w:ascii="Calibri" w:hAnsi="Calibri"/>
              </w:rPr>
            </w:pPr>
            <w:r w:rsidRPr="00C65DC5">
              <w:rPr>
                <w:rFonts w:ascii="Calibri" w:hAnsi="Calibri"/>
              </w:rPr>
              <w:t>1-149 min/</w:t>
            </w:r>
            <w:proofErr w:type="spellStart"/>
            <w:r w:rsidRPr="00C65DC5">
              <w:rPr>
                <w:rFonts w:ascii="Calibri" w:hAnsi="Calibri"/>
              </w:rPr>
              <w:t>wk</w:t>
            </w:r>
            <w:proofErr w:type="spellEnd"/>
          </w:p>
        </w:tc>
        <w:tc>
          <w:tcPr>
            <w:tcW w:w="1984" w:type="dxa"/>
          </w:tcPr>
          <w:p w:rsidR="009D7871" w:rsidRPr="00C65DC5" w:rsidRDefault="009D7871" w:rsidP="009D7871">
            <w:r w:rsidRPr="00C65DC5">
              <w:t>0.98 (0.58 to 1.65)</w:t>
            </w:r>
          </w:p>
        </w:tc>
        <w:tc>
          <w:tcPr>
            <w:tcW w:w="1985" w:type="dxa"/>
          </w:tcPr>
          <w:p w:rsidR="009D7871" w:rsidRPr="00C65DC5" w:rsidRDefault="009D7871" w:rsidP="009D7871">
            <w:r w:rsidRPr="00C65DC5">
              <w:t>0.97 (0.66 to 1.44)</w:t>
            </w:r>
          </w:p>
        </w:tc>
        <w:tc>
          <w:tcPr>
            <w:tcW w:w="1984" w:type="dxa"/>
          </w:tcPr>
          <w:p w:rsidR="009D7871" w:rsidRPr="00C65DC5" w:rsidRDefault="009D7871" w:rsidP="009D7871">
            <w:r w:rsidRPr="00C65DC5">
              <w:t>0.78 (0.45 to 1.36)</w:t>
            </w:r>
          </w:p>
        </w:tc>
        <w:tc>
          <w:tcPr>
            <w:tcW w:w="1985" w:type="dxa"/>
          </w:tcPr>
          <w:p w:rsidR="009D7871" w:rsidRPr="00C65DC5" w:rsidRDefault="009D7871" w:rsidP="009D7871">
            <w:r w:rsidRPr="00C65DC5">
              <w:t>0.95 (0.58 to 1.57)</w:t>
            </w:r>
          </w:p>
        </w:tc>
      </w:tr>
      <w:tr w:rsidR="009D7871" w:rsidRPr="00C65DC5" w:rsidTr="009D7871">
        <w:tc>
          <w:tcPr>
            <w:tcW w:w="1526" w:type="dxa"/>
            <w:vAlign w:val="bottom"/>
          </w:tcPr>
          <w:p w:rsidR="009D7871" w:rsidRPr="00C65DC5" w:rsidRDefault="009D7871" w:rsidP="009D7871">
            <w:pPr>
              <w:jc w:val="center"/>
              <w:rPr>
                <w:rFonts w:ascii="Calibri" w:hAnsi="Calibri"/>
              </w:rPr>
            </w:pPr>
            <w:r w:rsidRPr="00C65DC5">
              <w:rPr>
                <w:rFonts w:ascii="Calibri" w:hAnsi="Calibri"/>
              </w:rPr>
              <w:t>&gt;-150 min/</w:t>
            </w:r>
            <w:proofErr w:type="spellStart"/>
            <w:r w:rsidRPr="00C65DC5">
              <w:rPr>
                <w:rFonts w:ascii="Calibri" w:hAnsi="Calibri"/>
              </w:rPr>
              <w:t>wk</w:t>
            </w:r>
            <w:proofErr w:type="spellEnd"/>
          </w:p>
        </w:tc>
        <w:tc>
          <w:tcPr>
            <w:tcW w:w="1984" w:type="dxa"/>
          </w:tcPr>
          <w:p w:rsidR="009D7871" w:rsidRPr="00C65DC5" w:rsidRDefault="009D7871" w:rsidP="009D7871">
            <w:r w:rsidRPr="00C65DC5">
              <w:t>1.46 (0.97 to 2.20)</w:t>
            </w:r>
          </w:p>
        </w:tc>
        <w:tc>
          <w:tcPr>
            <w:tcW w:w="1985" w:type="dxa"/>
          </w:tcPr>
          <w:p w:rsidR="009D7871" w:rsidRPr="00C65DC5" w:rsidRDefault="009D7871" w:rsidP="009D7871">
            <w:r w:rsidRPr="00C65DC5">
              <w:t>0.97 (0.63 to 1.48)</w:t>
            </w:r>
          </w:p>
        </w:tc>
        <w:tc>
          <w:tcPr>
            <w:tcW w:w="1984" w:type="dxa"/>
          </w:tcPr>
          <w:p w:rsidR="009D7871" w:rsidRPr="00C65DC5" w:rsidRDefault="009D7871" w:rsidP="009D7871">
            <w:r w:rsidRPr="00C65DC5">
              <w:t>1.03 (0.57 to 1.46)</w:t>
            </w:r>
          </w:p>
        </w:tc>
        <w:tc>
          <w:tcPr>
            <w:tcW w:w="1985" w:type="dxa"/>
          </w:tcPr>
          <w:p w:rsidR="009D7871" w:rsidRPr="00C65DC5" w:rsidRDefault="009D7871" w:rsidP="009D7871">
            <w:r w:rsidRPr="00C65DC5">
              <w:t>0.86 (0.59 to 1.24)</w:t>
            </w:r>
          </w:p>
        </w:tc>
      </w:tr>
      <w:tr w:rsidR="009D7871" w:rsidRPr="00C65DC5" w:rsidTr="009D7871">
        <w:tc>
          <w:tcPr>
            <w:tcW w:w="9464" w:type="dxa"/>
            <w:gridSpan w:val="5"/>
            <w:vAlign w:val="bottom"/>
          </w:tcPr>
          <w:p w:rsidR="009D7871" w:rsidRPr="00C65DC5" w:rsidRDefault="009D7871" w:rsidP="009D7871">
            <w:r w:rsidRPr="00C65DC5">
              <w:t xml:space="preserve">Adjusted for age, </w:t>
            </w:r>
            <w:proofErr w:type="gramStart"/>
            <w:r w:rsidRPr="00C65DC5">
              <w:t>gender,  race</w:t>
            </w:r>
            <w:proofErr w:type="gramEnd"/>
            <w:r w:rsidRPr="00C65DC5">
              <w:t xml:space="preserve"> and ethnic group, BMI, education level, marital status, smoking status, drinking behavior, ratio of family income to poverty, employment status, chronic illness condition, and leisure time physical activity</w:t>
            </w:r>
            <w:r w:rsidR="00B51D6F" w:rsidRPr="00C65DC5">
              <w:t xml:space="preserve"> (or active transport)</w:t>
            </w:r>
            <w:r w:rsidRPr="00C65DC5">
              <w:t>.</w:t>
            </w:r>
          </w:p>
        </w:tc>
      </w:tr>
    </w:tbl>
    <w:p w:rsidR="00B97AD5" w:rsidRPr="00C65DC5" w:rsidRDefault="00B97AD5" w:rsidP="00B97AD5">
      <w:pPr>
        <w:tabs>
          <w:tab w:val="left" w:pos="1125"/>
        </w:tabs>
      </w:pPr>
    </w:p>
    <w:p w:rsidR="00066DBE" w:rsidRPr="00C65DC5" w:rsidRDefault="00066DBE" w:rsidP="00B97AD5">
      <w:pPr>
        <w:tabs>
          <w:tab w:val="left" w:pos="1125"/>
        </w:tabs>
      </w:pPr>
    </w:p>
    <w:p w:rsidR="00066DBE" w:rsidRPr="00C65DC5" w:rsidRDefault="00066DBE" w:rsidP="00B97AD5">
      <w:pPr>
        <w:tabs>
          <w:tab w:val="left" w:pos="1125"/>
        </w:tabs>
      </w:pPr>
    </w:p>
    <w:p w:rsidR="00066DBE" w:rsidRPr="00C65DC5" w:rsidRDefault="00066DBE" w:rsidP="00B97AD5">
      <w:pPr>
        <w:tabs>
          <w:tab w:val="left" w:pos="1125"/>
        </w:tabs>
      </w:pPr>
    </w:p>
    <w:p w:rsidR="00066DBE" w:rsidRPr="00C65DC5" w:rsidRDefault="00066DBE" w:rsidP="00B97AD5">
      <w:pPr>
        <w:tabs>
          <w:tab w:val="left" w:pos="1125"/>
        </w:tabs>
      </w:pPr>
    </w:p>
    <w:p w:rsidR="00066DBE" w:rsidRPr="00C65DC5" w:rsidRDefault="00066DBE" w:rsidP="00B97AD5">
      <w:pPr>
        <w:tabs>
          <w:tab w:val="left" w:pos="1125"/>
        </w:tabs>
      </w:pPr>
    </w:p>
    <w:p w:rsidR="00066DBE" w:rsidRPr="00C65DC5" w:rsidRDefault="00066DBE" w:rsidP="00B97AD5">
      <w:pPr>
        <w:tabs>
          <w:tab w:val="left" w:pos="1125"/>
        </w:tabs>
      </w:pPr>
    </w:p>
    <w:p w:rsidR="00066DBE" w:rsidRPr="00C65DC5" w:rsidRDefault="00066DBE" w:rsidP="00B97AD5">
      <w:pPr>
        <w:tabs>
          <w:tab w:val="left" w:pos="1125"/>
        </w:tabs>
      </w:pPr>
    </w:p>
    <w:p w:rsidR="00066DBE" w:rsidRPr="00C65DC5" w:rsidRDefault="00066DBE" w:rsidP="00B97AD5">
      <w:pPr>
        <w:tabs>
          <w:tab w:val="left" w:pos="1125"/>
        </w:tabs>
      </w:pPr>
    </w:p>
    <w:p w:rsidR="00066DBE" w:rsidRPr="00C65DC5" w:rsidRDefault="00066DBE" w:rsidP="00B97AD5">
      <w:pPr>
        <w:tabs>
          <w:tab w:val="left" w:pos="1125"/>
        </w:tabs>
      </w:pPr>
    </w:p>
    <w:p w:rsidR="00066DBE" w:rsidRPr="00C65DC5" w:rsidRDefault="00066DBE">
      <w:r w:rsidRPr="00C65DC5">
        <w:br w:type="page"/>
      </w:r>
    </w:p>
    <w:p w:rsidR="00066DBE" w:rsidRPr="00C65DC5" w:rsidRDefault="00915D81" w:rsidP="00066DBE">
      <w:r w:rsidRPr="00C65DC5">
        <w:lastRenderedPageBreak/>
        <w:t>Supplementary</w:t>
      </w:r>
      <w:r w:rsidR="007F26E4" w:rsidRPr="00C65DC5">
        <w:t xml:space="preserve"> table 1</w:t>
      </w:r>
      <w:r w:rsidR="00066DBE" w:rsidRPr="00C65DC5">
        <w:t>: Adjusted beta-coefficients of anthropometric measures associated with time spend in active travel and leisure time physical activity (LTPA)</w:t>
      </w:r>
    </w:p>
    <w:tbl>
      <w:tblPr>
        <w:tblStyle w:val="TableGrid"/>
        <w:tblpPr w:leftFromText="180" w:rightFromText="180" w:vertAnchor="page" w:horzAnchor="margin" w:tblpY="2391"/>
        <w:tblW w:w="8755" w:type="dxa"/>
        <w:tblLayout w:type="fixed"/>
        <w:tblLook w:val="04A0" w:firstRow="1" w:lastRow="0" w:firstColumn="1" w:lastColumn="0" w:noHBand="0" w:noVBand="1"/>
      </w:tblPr>
      <w:tblGrid>
        <w:gridCol w:w="2376"/>
        <w:gridCol w:w="2977"/>
        <w:gridCol w:w="3402"/>
      </w:tblGrid>
      <w:tr w:rsidR="00C30F8F" w:rsidRPr="00C65DC5" w:rsidTr="00C30F8F">
        <w:tc>
          <w:tcPr>
            <w:tcW w:w="2376" w:type="dxa"/>
            <w:vAlign w:val="bottom"/>
          </w:tcPr>
          <w:p w:rsidR="00C30F8F" w:rsidRPr="00C65DC5" w:rsidRDefault="00C30F8F" w:rsidP="00C30F8F">
            <w:pPr>
              <w:jc w:val="center"/>
              <w:rPr>
                <w:rFonts w:ascii="Calibri" w:hAnsi="Calibri"/>
              </w:rPr>
            </w:pPr>
          </w:p>
        </w:tc>
        <w:tc>
          <w:tcPr>
            <w:tcW w:w="2977" w:type="dxa"/>
            <w:vAlign w:val="bottom"/>
          </w:tcPr>
          <w:p w:rsidR="00C30F8F" w:rsidRPr="00C65DC5" w:rsidRDefault="00C30F8F" w:rsidP="00C30F8F">
            <w:pPr>
              <w:rPr>
                <w:rFonts w:ascii="Calibri" w:hAnsi="Calibri"/>
              </w:rPr>
            </w:pPr>
            <w:r w:rsidRPr="00C65DC5">
              <w:rPr>
                <w:rFonts w:ascii="Calibri" w:hAnsi="Calibri"/>
              </w:rPr>
              <w:t>Body mass index</w:t>
            </w:r>
          </w:p>
        </w:tc>
        <w:tc>
          <w:tcPr>
            <w:tcW w:w="3402" w:type="dxa"/>
            <w:vAlign w:val="bottom"/>
          </w:tcPr>
          <w:p w:rsidR="00C30F8F" w:rsidRPr="00C65DC5" w:rsidRDefault="00C30F8F" w:rsidP="00C30F8F">
            <w:pPr>
              <w:rPr>
                <w:rFonts w:ascii="Calibri" w:hAnsi="Calibri"/>
              </w:rPr>
            </w:pPr>
            <w:r w:rsidRPr="00C65DC5">
              <w:rPr>
                <w:rFonts w:ascii="Calibri" w:hAnsi="Calibri"/>
              </w:rPr>
              <w:t>Waist circumference</w:t>
            </w:r>
          </w:p>
        </w:tc>
      </w:tr>
      <w:tr w:rsidR="00C30F8F" w:rsidRPr="00C65DC5" w:rsidTr="00C30F8F">
        <w:tc>
          <w:tcPr>
            <w:tcW w:w="8755" w:type="dxa"/>
            <w:gridSpan w:val="3"/>
            <w:vAlign w:val="bottom"/>
          </w:tcPr>
          <w:p w:rsidR="00C30F8F" w:rsidRPr="00C65DC5" w:rsidRDefault="00C30F8F" w:rsidP="00C30F8F">
            <w:pPr>
              <w:jc w:val="center"/>
            </w:pPr>
            <w:r w:rsidRPr="00C65DC5">
              <w:rPr>
                <w:rFonts w:ascii="Calibri" w:hAnsi="Calibri"/>
              </w:rPr>
              <w:t>Time spent in active travel</w:t>
            </w:r>
          </w:p>
        </w:tc>
      </w:tr>
      <w:tr w:rsidR="00C30F8F" w:rsidRPr="00C65DC5" w:rsidTr="00C30F8F">
        <w:tc>
          <w:tcPr>
            <w:tcW w:w="2376" w:type="dxa"/>
            <w:vAlign w:val="bottom"/>
          </w:tcPr>
          <w:p w:rsidR="00C30F8F" w:rsidRPr="00C65DC5" w:rsidRDefault="00C30F8F" w:rsidP="00C30F8F">
            <w:pPr>
              <w:rPr>
                <w:rFonts w:ascii="Calibri" w:hAnsi="Calibri"/>
              </w:rPr>
            </w:pPr>
            <w:r w:rsidRPr="00C65DC5">
              <w:rPr>
                <w:rFonts w:ascii="Calibri" w:hAnsi="Calibri"/>
              </w:rPr>
              <w:t>Zero min/</w:t>
            </w:r>
            <w:proofErr w:type="spellStart"/>
            <w:r w:rsidRPr="00C65DC5">
              <w:rPr>
                <w:rFonts w:ascii="Calibri" w:hAnsi="Calibri"/>
              </w:rPr>
              <w:t>wk</w:t>
            </w:r>
            <w:proofErr w:type="spellEnd"/>
          </w:p>
        </w:tc>
        <w:tc>
          <w:tcPr>
            <w:tcW w:w="2977" w:type="dxa"/>
          </w:tcPr>
          <w:p w:rsidR="00C30F8F" w:rsidRPr="00C65DC5" w:rsidRDefault="00C30F8F" w:rsidP="00C30F8F"/>
        </w:tc>
        <w:tc>
          <w:tcPr>
            <w:tcW w:w="3402" w:type="dxa"/>
          </w:tcPr>
          <w:p w:rsidR="00C30F8F" w:rsidRPr="00C65DC5" w:rsidRDefault="00C30F8F" w:rsidP="00C30F8F"/>
        </w:tc>
      </w:tr>
      <w:tr w:rsidR="00C30F8F" w:rsidRPr="00C65DC5" w:rsidTr="00C30F8F">
        <w:tc>
          <w:tcPr>
            <w:tcW w:w="2376" w:type="dxa"/>
            <w:vAlign w:val="bottom"/>
          </w:tcPr>
          <w:p w:rsidR="00C30F8F" w:rsidRPr="00C65DC5" w:rsidRDefault="00C30F8F" w:rsidP="00C30F8F">
            <w:pPr>
              <w:jc w:val="center"/>
              <w:rPr>
                <w:rFonts w:ascii="Calibri" w:hAnsi="Calibri"/>
              </w:rPr>
            </w:pPr>
            <w:r w:rsidRPr="00C65DC5">
              <w:rPr>
                <w:rFonts w:ascii="Calibri" w:hAnsi="Calibri"/>
              </w:rPr>
              <w:t>1-149 min/</w:t>
            </w:r>
            <w:proofErr w:type="spellStart"/>
            <w:r w:rsidRPr="00C65DC5">
              <w:rPr>
                <w:rFonts w:ascii="Calibri" w:hAnsi="Calibri"/>
              </w:rPr>
              <w:t>wk</w:t>
            </w:r>
            <w:proofErr w:type="spellEnd"/>
          </w:p>
        </w:tc>
        <w:tc>
          <w:tcPr>
            <w:tcW w:w="2977" w:type="dxa"/>
          </w:tcPr>
          <w:p w:rsidR="00C30F8F" w:rsidRPr="00C65DC5" w:rsidRDefault="00C30F8F" w:rsidP="00C30F8F">
            <w:r w:rsidRPr="00C65DC5">
              <w:t>-0.12 (-0.91 to 0.87)</w:t>
            </w:r>
          </w:p>
        </w:tc>
        <w:tc>
          <w:tcPr>
            <w:tcW w:w="3402" w:type="dxa"/>
          </w:tcPr>
          <w:p w:rsidR="00C30F8F" w:rsidRPr="00C65DC5" w:rsidRDefault="00C30F8F" w:rsidP="00C30F8F">
            <w:r w:rsidRPr="00C65DC5">
              <w:t>-0.20 (-2.54 to 2.14)</w:t>
            </w:r>
          </w:p>
        </w:tc>
      </w:tr>
      <w:tr w:rsidR="00C30F8F" w:rsidRPr="00C65DC5" w:rsidTr="00C30F8F">
        <w:tc>
          <w:tcPr>
            <w:tcW w:w="2376" w:type="dxa"/>
            <w:vAlign w:val="bottom"/>
          </w:tcPr>
          <w:p w:rsidR="00C30F8F" w:rsidRPr="00C65DC5" w:rsidRDefault="00C30F8F" w:rsidP="00C30F8F">
            <w:pPr>
              <w:jc w:val="center"/>
              <w:rPr>
                <w:rFonts w:ascii="Calibri" w:hAnsi="Calibri"/>
              </w:rPr>
            </w:pPr>
            <w:r w:rsidRPr="00C65DC5">
              <w:rPr>
                <w:rFonts w:ascii="Calibri" w:hAnsi="Calibri"/>
              </w:rPr>
              <w:t>&gt;-150 min/</w:t>
            </w:r>
            <w:proofErr w:type="spellStart"/>
            <w:r w:rsidRPr="00C65DC5">
              <w:rPr>
                <w:rFonts w:ascii="Calibri" w:hAnsi="Calibri"/>
              </w:rPr>
              <w:t>wk</w:t>
            </w:r>
            <w:proofErr w:type="spellEnd"/>
          </w:p>
        </w:tc>
        <w:tc>
          <w:tcPr>
            <w:tcW w:w="2977" w:type="dxa"/>
          </w:tcPr>
          <w:p w:rsidR="00C30F8F" w:rsidRPr="00C65DC5" w:rsidRDefault="00C30F8F" w:rsidP="00C30F8F">
            <w:r w:rsidRPr="00C65DC5">
              <w:t>-0.86 (-1.55 to -0.16)</w:t>
            </w:r>
          </w:p>
        </w:tc>
        <w:tc>
          <w:tcPr>
            <w:tcW w:w="3402" w:type="dxa"/>
          </w:tcPr>
          <w:p w:rsidR="00C30F8F" w:rsidRPr="00C65DC5" w:rsidRDefault="00C30F8F" w:rsidP="00C30F8F">
            <w:r w:rsidRPr="00C65DC5">
              <w:t>-2.03 (-3.84 to -0.22)</w:t>
            </w:r>
          </w:p>
        </w:tc>
      </w:tr>
      <w:tr w:rsidR="00C30F8F" w:rsidRPr="00C65DC5" w:rsidTr="00C30F8F">
        <w:tc>
          <w:tcPr>
            <w:tcW w:w="8755" w:type="dxa"/>
            <w:gridSpan w:val="3"/>
            <w:vAlign w:val="bottom"/>
          </w:tcPr>
          <w:p w:rsidR="00C30F8F" w:rsidRPr="00C65DC5" w:rsidRDefault="00C30F8F" w:rsidP="00C30F8F">
            <w:pPr>
              <w:jc w:val="center"/>
            </w:pPr>
            <w:r w:rsidRPr="00C65DC5">
              <w:t>LTPA</w:t>
            </w:r>
          </w:p>
        </w:tc>
      </w:tr>
      <w:tr w:rsidR="00C30F8F" w:rsidRPr="00C65DC5" w:rsidTr="00C30F8F">
        <w:tc>
          <w:tcPr>
            <w:tcW w:w="2376" w:type="dxa"/>
            <w:vAlign w:val="bottom"/>
          </w:tcPr>
          <w:p w:rsidR="00C30F8F" w:rsidRPr="00C65DC5" w:rsidRDefault="00C30F8F" w:rsidP="00C30F8F">
            <w:pPr>
              <w:rPr>
                <w:rFonts w:ascii="Calibri" w:hAnsi="Calibri"/>
              </w:rPr>
            </w:pPr>
            <w:r w:rsidRPr="00C65DC5">
              <w:rPr>
                <w:rFonts w:ascii="Calibri" w:hAnsi="Calibri"/>
              </w:rPr>
              <w:t>Zero min/</w:t>
            </w:r>
            <w:proofErr w:type="spellStart"/>
            <w:r w:rsidRPr="00C65DC5">
              <w:rPr>
                <w:rFonts w:ascii="Calibri" w:hAnsi="Calibri"/>
              </w:rPr>
              <w:t>wk</w:t>
            </w:r>
            <w:proofErr w:type="spellEnd"/>
          </w:p>
        </w:tc>
        <w:tc>
          <w:tcPr>
            <w:tcW w:w="2977" w:type="dxa"/>
          </w:tcPr>
          <w:p w:rsidR="00C30F8F" w:rsidRPr="00C65DC5" w:rsidRDefault="00C30F8F" w:rsidP="00C30F8F"/>
        </w:tc>
        <w:tc>
          <w:tcPr>
            <w:tcW w:w="3402" w:type="dxa"/>
          </w:tcPr>
          <w:p w:rsidR="00C30F8F" w:rsidRPr="00C65DC5" w:rsidRDefault="00C30F8F" w:rsidP="00C30F8F"/>
        </w:tc>
      </w:tr>
      <w:tr w:rsidR="00C30F8F" w:rsidRPr="00C65DC5" w:rsidTr="00C30F8F">
        <w:tc>
          <w:tcPr>
            <w:tcW w:w="2376" w:type="dxa"/>
            <w:vAlign w:val="bottom"/>
          </w:tcPr>
          <w:p w:rsidR="00C30F8F" w:rsidRPr="00C65DC5" w:rsidRDefault="00C30F8F" w:rsidP="00C30F8F">
            <w:pPr>
              <w:jc w:val="center"/>
              <w:rPr>
                <w:rFonts w:ascii="Calibri" w:hAnsi="Calibri"/>
              </w:rPr>
            </w:pPr>
            <w:r w:rsidRPr="00C65DC5">
              <w:rPr>
                <w:rFonts w:ascii="Calibri" w:hAnsi="Calibri"/>
              </w:rPr>
              <w:t>1-149 min/</w:t>
            </w:r>
            <w:proofErr w:type="spellStart"/>
            <w:r w:rsidRPr="00C65DC5">
              <w:rPr>
                <w:rFonts w:ascii="Calibri" w:hAnsi="Calibri"/>
              </w:rPr>
              <w:t>wk</w:t>
            </w:r>
            <w:proofErr w:type="spellEnd"/>
          </w:p>
        </w:tc>
        <w:tc>
          <w:tcPr>
            <w:tcW w:w="2977" w:type="dxa"/>
          </w:tcPr>
          <w:p w:rsidR="00C30F8F" w:rsidRPr="00C65DC5" w:rsidRDefault="00C30F8F" w:rsidP="00C30F8F">
            <w:r w:rsidRPr="00C65DC5">
              <w:t>-0.97 (-1.81 to -0.13)</w:t>
            </w:r>
          </w:p>
        </w:tc>
        <w:tc>
          <w:tcPr>
            <w:tcW w:w="3402" w:type="dxa"/>
          </w:tcPr>
          <w:p w:rsidR="00C30F8F" w:rsidRPr="00C65DC5" w:rsidRDefault="00C30F8F" w:rsidP="00C30F8F">
            <w:r w:rsidRPr="00C65DC5">
              <w:t>-1.97 (-4.19 to 0.25)</w:t>
            </w:r>
          </w:p>
        </w:tc>
      </w:tr>
      <w:tr w:rsidR="00C30F8F" w:rsidRPr="00C65DC5" w:rsidTr="00C30F8F">
        <w:tc>
          <w:tcPr>
            <w:tcW w:w="2376" w:type="dxa"/>
            <w:vAlign w:val="bottom"/>
          </w:tcPr>
          <w:p w:rsidR="00C30F8F" w:rsidRPr="00C65DC5" w:rsidRDefault="00C30F8F" w:rsidP="00C30F8F">
            <w:pPr>
              <w:jc w:val="center"/>
              <w:rPr>
                <w:rFonts w:ascii="Calibri" w:hAnsi="Calibri"/>
              </w:rPr>
            </w:pPr>
            <w:r w:rsidRPr="00C65DC5">
              <w:rPr>
                <w:rFonts w:ascii="Calibri" w:hAnsi="Calibri"/>
              </w:rPr>
              <w:t>&gt;-150 min/</w:t>
            </w:r>
            <w:proofErr w:type="spellStart"/>
            <w:r w:rsidRPr="00C65DC5">
              <w:rPr>
                <w:rFonts w:ascii="Calibri" w:hAnsi="Calibri"/>
              </w:rPr>
              <w:t>wk</w:t>
            </w:r>
            <w:proofErr w:type="spellEnd"/>
          </w:p>
        </w:tc>
        <w:tc>
          <w:tcPr>
            <w:tcW w:w="2977" w:type="dxa"/>
          </w:tcPr>
          <w:p w:rsidR="00C30F8F" w:rsidRPr="00C65DC5" w:rsidRDefault="00C30F8F" w:rsidP="00C30F8F">
            <w:r w:rsidRPr="00C65DC5">
              <w:t>-1.71 (-2.39 to -1.02)</w:t>
            </w:r>
          </w:p>
        </w:tc>
        <w:tc>
          <w:tcPr>
            <w:tcW w:w="3402" w:type="dxa"/>
          </w:tcPr>
          <w:p w:rsidR="00C30F8F" w:rsidRPr="00C65DC5" w:rsidRDefault="00C30F8F" w:rsidP="00C30F8F">
            <w:r w:rsidRPr="00C65DC5">
              <w:t>-4.45 (-6.01 to -2.88)</w:t>
            </w:r>
          </w:p>
        </w:tc>
      </w:tr>
      <w:tr w:rsidR="00C30F8F" w:rsidRPr="00C65DC5" w:rsidTr="00C30F8F">
        <w:tc>
          <w:tcPr>
            <w:tcW w:w="8755" w:type="dxa"/>
            <w:gridSpan w:val="3"/>
            <w:vAlign w:val="bottom"/>
          </w:tcPr>
          <w:p w:rsidR="00C30F8F" w:rsidRPr="00C65DC5" w:rsidRDefault="00C30F8F" w:rsidP="00C30F8F">
            <w:r w:rsidRPr="00C65DC5">
              <w:t>Adjusted for age, gender, race and ethnic group, education level, marital status, smoking status, drinking behavior, ratio of family income to poverty, employment status, chronic illness condition, and leisure time physical activity (or active transport).</w:t>
            </w:r>
          </w:p>
        </w:tc>
      </w:tr>
    </w:tbl>
    <w:p w:rsidR="00066DBE" w:rsidRPr="00C65DC5" w:rsidRDefault="00066DBE" w:rsidP="00066DBE"/>
    <w:p w:rsidR="00066DBE" w:rsidRPr="00C65DC5" w:rsidRDefault="00066DBE" w:rsidP="00066DBE"/>
    <w:p w:rsidR="00066DBE" w:rsidRPr="00C65DC5" w:rsidRDefault="00066DBE" w:rsidP="00066DBE"/>
    <w:p w:rsidR="00066DBE" w:rsidRPr="00C65DC5" w:rsidRDefault="00066DBE" w:rsidP="00066DBE"/>
    <w:p w:rsidR="00066DBE" w:rsidRPr="00C65DC5" w:rsidRDefault="00066DBE" w:rsidP="00066DBE"/>
    <w:p w:rsidR="00066DBE" w:rsidRPr="00C65DC5" w:rsidRDefault="00066DBE" w:rsidP="00066DBE"/>
    <w:p w:rsidR="00066DBE" w:rsidRPr="00C65DC5" w:rsidRDefault="00066DBE" w:rsidP="00066DBE"/>
    <w:p w:rsidR="00066DBE" w:rsidRPr="00C65DC5" w:rsidRDefault="00066DBE" w:rsidP="00066DBE"/>
    <w:p w:rsidR="00066DBE" w:rsidRPr="00C65DC5" w:rsidRDefault="00066DBE" w:rsidP="00066DBE"/>
    <w:p w:rsidR="00066DBE" w:rsidRPr="00C65DC5" w:rsidRDefault="00915D81" w:rsidP="00066DBE">
      <w:r w:rsidRPr="00C65DC5">
        <w:t>Supplementary</w:t>
      </w:r>
      <w:r w:rsidR="007F26E4" w:rsidRPr="00C65DC5">
        <w:t xml:space="preserve"> table 2</w:t>
      </w:r>
      <w:r w:rsidR="00041C6B" w:rsidRPr="00C65DC5">
        <w:t>:</w:t>
      </w:r>
      <w:r w:rsidR="00066DBE" w:rsidRPr="00C65DC5">
        <w:t xml:space="preserve"> Adjusted </w:t>
      </w:r>
      <w:r w:rsidR="00041C6B" w:rsidRPr="00C65DC5">
        <w:t xml:space="preserve">beta-coefficients of </w:t>
      </w:r>
      <w:r w:rsidR="00066DBE" w:rsidRPr="00C65DC5">
        <w:t>serum inflammation biomarkers associated with time spend in active travel and leisure time physical activity (LTPA)</w:t>
      </w:r>
    </w:p>
    <w:tbl>
      <w:tblPr>
        <w:tblStyle w:val="TableGrid"/>
        <w:tblpPr w:leftFromText="180" w:rightFromText="180" w:vertAnchor="page" w:horzAnchor="margin" w:tblpY="7125"/>
        <w:tblW w:w="8755" w:type="dxa"/>
        <w:tblLayout w:type="fixed"/>
        <w:tblLook w:val="04A0" w:firstRow="1" w:lastRow="0" w:firstColumn="1" w:lastColumn="0" w:noHBand="0" w:noVBand="1"/>
      </w:tblPr>
      <w:tblGrid>
        <w:gridCol w:w="2376"/>
        <w:gridCol w:w="2977"/>
        <w:gridCol w:w="3402"/>
      </w:tblGrid>
      <w:tr w:rsidR="00066DBE" w:rsidRPr="00C65DC5" w:rsidTr="00066DBE">
        <w:tc>
          <w:tcPr>
            <w:tcW w:w="2376" w:type="dxa"/>
            <w:vAlign w:val="bottom"/>
          </w:tcPr>
          <w:p w:rsidR="00066DBE" w:rsidRPr="00C65DC5" w:rsidRDefault="00066DBE" w:rsidP="00066DBE">
            <w:pPr>
              <w:jc w:val="center"/>
              <w:rPr>
                <w:rFonts w:ascii="Calibri" w:hAnsi="Calibri"/>
              </w:rPr>
            </w:pPr>
          </w:p>
        </w:tc>
        <w:tc>
          <w:tcPr>
            <w:tcW w:w="2977" w:type="dxa"/>
            <w:vAlign w:val="bottom"/>
          </w:tcPr>
          <w:p w:rsidR="00066DBE" w:rsidRPr="00C65DC5" w:rsidRDefault="00066DBE" w:rsidP="00066DBE">
            <w:pPr>
              <w:rPr>
                <w:rFonts w:ascii="Calibri" w:hAnsi="Calibri"/>
              </w:rPr>
            </w:pPr>
            <w:r w:rsidRPr="00C65DC5">
              <w:rPr>
                <w:rFonts w:ascii="Calibri" w:hAnsi="Calibri"/>
              </w:rPr>
              <w:t>Circulating CRP</w:t>
            </w:r>
          </w:p>
        </w:tc>
        <w:tc>
          <w:tcPr>
            <w:tcW w:w="3402" w:type="dxa"/>
            <w:vAlign w:val="bottom"/>
          </w:tcPr>
          <w:p w:rsidR="00066DBE" w:rsidRPr="00C65DC5" w:rsidRDefault="00066DBE" w:rsidP="00066DBE">
            <w:pPr>
              <w:rPr>
                <w:rFonts w:ascii="Calibri" w:hAnsi="Calibri"/>
              </w:rPr>
            </w:pPr>
            <w:r w:rsidRPr="00C65DC5">
              <w:rPr>
                <w:rFonts w:ascii="Calibri" w:hAnsi="Calibri"/>
              </w:rPr>
              <w:t>White Blood cell count</w:t>
            </w:r>
          </w:p>
        </w:tc>
      </w:tr>
      <w:tr w:rsidR="0025122E" w:rsidRPr="00C65DC5" w:rsidTr="00C276F8">
        <w:tc>
          <w:tcPr>
            <w:tcW w:w="8755" w:type="dxa"/>
            <w:gridSpan w:val="3"/>
            <w:vAlign w:val="bottom"/>
          </w:tcPr>
          <w:p w:rsidR="0025122E" w:rsidRPr="00C65DC5" w:rsidRDefault="0025122E" w:rsidP="00066DBE">
            <w:pPr>
              <w:jc w:val="center"/>
            </w:pPr>
            <w:r w:rsidRPr="00C65DC5">
              <w:rPr>
                <w:rFonts w:ascii="Calibri" w:hAnsi="Calibri"/>
              </w:rPr>
              <w:t>Time spent in active travel</w:t>
            </w:r>
          </w:p>
        </w:tc>
      </w:tr>
      <w:tr w:rsidR="00066DBE" w:rsidRPr="00C65DC5" w:rsidTr="00066DBE">
        <w:tc>
          <w:tcPr>
            <w:tcW w:w="2376" w:type="dxa"/>
            <w:vAlign w:val="bottom"/>
          </w:tcPr>
          <w:p w:rsidR="00066DBE" w:rsidRPr="00C65DC5" w:rsidRDefault="00066DBE" w:rsidP="00066DBE">
            <w:pPr>
              <w:rPr>
                <w:rFonts w:ascii="Calibri" w:hAnsi="Calibri"/>
              </w:rPr>
            </w:pPr>
            <w:r w:rsidRPr="00C65DC5">
              <w:rPr>
                <w:rFonts w:ascii="Calibri" w:hAnsi="Calibri"/>
              </w:rPr>
              <w:t>Zero min/</w:t>
            </w:r>
            <w:proofErr w:type="spellStart"/>
            <w:r w:rsidRPr="00C65DC5">
              <w:rPr>
                <w:rFonts w:ascii="Calibri" w:hAnsi="Calibri"/>
              </w:rPr>
              <w:t>wk</w:t>
            </w:r>
            <w:proofErr w:type="spellEnd"/>
          </w:p>
        </w:tc>
        <w:tc>
          <w:tcPr>
            <w:tcW w:w="2977" w:type="dxa"/>
          </w:tcPr>
          <w:p w:rsidR="00066DBE" w:rsidRPr="00C65DC5" w:rsidRDefault="00066DBE" w:rsidP="00066DBE"/>
        </w:tc>
        <w:tc>
          <w:tcPr>
            <w:tcW w:w="3402" w:type="dxa"/>
          </w:tcPr>
          <w:p w:rsidR="00066DBE" w:rsidRPr="00C65DC5" w:rsidRDefault="00066DBE" w:rsidP="00066DBE"/>
        </w:tc>
      </w:tr>
      <w:tr w:rsidR="00066DBE" w:rsidRPr="00C65DC5" w:rsidTr="00066DBE">
        <w:tc>
          <w:tcPr>
            <w:tcW w:w="2376" w:type="dxa"/>
            <w:vAlign w:val="bottom"/>
          </w:tcPr>
          <w:p w:rsidR="00066DBE" w:rsidRPr="00C65DC5" w:rsidRDefault="00066DBE" w:rsidP="00066DBE">
            <w:pPr>
              <w:jc w:val="center"/>
              <w:rPr>
                <w:rFonts w:ascii="Calibri" w:hAnsi="Calibri"/>
              </w:rPr>
            </w:pPr>
            <w:r w:rsidRPr="00C65DC5">
              <w:rPr>
                <w:rFonts w:ascii="Calibri" w:hAnsi="Calibri"/>
              </w:rPr>
              <w:t>1-149 min/</w:t>
            </w:r>
            <w:proofErr w:type="spellStart"/>
            <w:r w:rsidRPr="00C65DC5">
              <w:rPr>
                <w:rFonts w:ascii="Calibri" w:hAnsi="Calibri"/>
              </w:rPr>
              <w:t>wk</w:t>
            </w:r>
            <w:proofErr w:type="spellEnd"/>
          </w:p>
        </w:tc>
        <w:tc>
          <w:tcPr>
            <w:tcW w:w="2977" w:type="dxa"/>
          </w:tcPr>
          <w:p w:rsidR="00066DBE" w:rsidRPr="00C65DC5" w:rsidRDefault="00BC1722" w:rsidP="00066DBE">
            <w:r w:rsidRPr="00C65DC5">
              <w:t>-0.15 (-0.39 to 0.08)</w:t>
            </w:r>
          </w:p>
        </w:tc>
        <w:tc>
          <w:tcPr>
            <w:tcW w:w="3402" w:type="dxa"/>
          </w:tcPr>
          <w:p w:rsidR="00066DBE" w:rsidRPr="00C65DC5" w:rsidRDefault="00BC1722" w:rsidP="00066DBE">
            <w:r w:rsidRPr="00C65DC5">
              <w:t>-0.31 (-0.51 to -0.11)</w:t>
            </w:r>
          </w:p>
        </w:tc>
      </w:tr>
      <w:tr w:rsidR="00066DBE" w:rsidRPr="00C65DC5" w:rsidTr="00066DBE">
        <w:tc>
          <w:tcPr>
            <w:tcW w:w="2376" w:type="dxa"/>
            <w:vAlign w:val="bottom"/>
          </w:tcPr>
          <w:p w:rsidR="00066DBE" w:rsidRPr="00C65DC5" w:rsidRDefault="00066DBE" w:rsidP="00066DBE">
            <w:pPr>
              <w:jc w:val="center"/>
              <w:rPr>
                <w:rFonts w:ascii="Calibri" w:hAnsi="Calibri"/>
              </w:rPr>
            </w:pPr>
            <w:r w:rsidRPr="00C65DC5">
              <w:rPr>
                <w:rFonts w:ascii="Calibri" w:hAnsi="Calibri"/>
              </w:rPr>
              <w:t>&gt;-150 min/</w:t>
            </w:r>
            <w:proofErr w:type="spellStart"/>
            <w:r w:rsidRPr="00C65DC5">
              <w:rPr>
                <w:rFonts w:ascii="Calibri" w:hAnsi="Calibri"/>
              </w:rPr>
              <w:t>wk</w:t>
            </w:r>
            <w:proofErr w:type="spellEnd"/>
          </w:p>
        </w:tc>
        <w:tc>
          <w:tcPr>
            <w:tcW w:w="2977" w:type="dxa"/>
          </w:tcPr>
          <w:p w:rsidR="00066DBE" w:rsidRPr="00C65DC5" w:rsidRDefault="00BC1722" w:rsidP="00066DBE">
            <w:r w:rsidRPr="00C65DC5">
              <w:t>-0.05 (-0.30 to 0.20)</w:t>
            </w:r>
          </w:p>
        </w:tc>
        <w:tc>
          <w:tcPr>
            <w:tcW w:w="3402" w:type="dxa"/>
          </w:tcPr>
          <w:p w:rsidR="00066DBE" w:rsidRPr="00C65DC5" w:rsidRDefault="00BC1722" w:rsidP="00066DBE">
            <w:pPr>
              <w:ind w:left="-106" w:firstLine="106"/>
            </w:pPr>
            <w:r w:rsidRPr="00C65DC5">
              <w:t>-0.27 (-0.49 to -0.05)</w:t>
            </w:r>
          </w:p>
        </w:tc>
      </w:tr>
      <w:tr w:rsidR="0025122E" w:rsidRPr="00C65DC5" w:rsidTr="003815BC">
        <w:tc>
          <w:tcPr>
            <w:tcW w:w="8755" w:type="dxa"/>
            <w:gridSpan w:val="3"/>
            <w:vAlign w:val="bottom"/>
          </w:tcPr>
          <w:p w:rsidR="0025122E" w:rsidRPr="00C65DC5" w:rsidRDefault="0025122E" w:rsidP="00066DBE">
            <w:pPr>
              <w:jc w:val="center"/>
            </w:pPr>
            <w:r w:rsidRPr="00C65DC5">
              <w:t>LTPA</w:t>
            </w:r>
          </w:p>
        </w:tc>
      </w:tr>
      <w:tr w:rsidR="00066DBE" w:rsidRPr="00C65DC5" w:rsidTr="00066DBE">
        <w:tc>
          <w:tcPr>
            <w:tcW w:w="2376" w:type="dxa"/>
            <w:vAlign w:val="bottom"/>
          </w:tcPr>
          <w:p w:rsidR="00066DBE" w:rsidRPr="00C65DC5" w:rsidRDefault="00066DBE" w:rsidP="00066DBE">
            <w:pPr>
              <w:rPr>
                <w:rFonts w:ascii="Calibri" w:hAnsi="Calibri"/>
              </w:rPr>
            </w:pPr>
            <w:r w:rsidRPr="00C65DC5">
              <w:rPr>
                <w:rFonts w:ascii="Calibri" w:hAnsi="Calibri"/>
              </w:rPr>
              <w:t>Zero min/</w:t>
            </w:r>
            <w:proofErr w:type="spellStart"/>
            <w:r w:rsidRPr="00C65DC5">
              <w:rPr>
                <w:rFonts w:ascii="Calibri" w:hAnsi="Calibri"/>
              </w:rPr>
              <w:t>wk</w:t>
            </w:r>
            <w:proofErr w:type="spellEnd"/>
          </w:p>
        </w:tc>
        <w:tc>
          <w:tcPr>
            <w:tcW w:w="2977" w:type="dxa"/>
          </w:tcPr>
          <w:p w:rsidR="00066DBE" w:rsidRPr="00C65DC5" w:rsidRDefault="00066DBE" w:rsidP="00066DBE"/>
        </w:tc>
        <w:tc>
          <w:tcPr>
            <w:tcW w:w="3402" w:type="dxa"/>
          </w:tcPr>
          <w:p w:rsidR="00066DBE" w:rsidRPr="00C65DC5" w:rsidRDefault="00066DBE" w:rsidP="00066DBE"/>
        </w:tc>
      </w:tr>
      <w:tr w:rsidR="00066DBE" w:rsidRPr="00C65DC5" w:rsidTr="00066DBE">
        <w:tc>
          <w:tcPr>
            <w:tcW w:w="2376" w:type="dxa"/>
            <w:vAlign w:val="bottom"/>
          </w:tcPr>
          <w:p w:rsidR="00066DBE" w:rsidRPr="00C65DC5" w:rsidRDefault="00066DBE" w:rsidP="00066DBE">
            <w:pPr>
              <w:jc w:val="center"/>
              <w:rPr>
                <w:rFonts w:ascii="Calibri" w:hAnsi="Calibri"/>
              </w:rPr>
            </w:pPr>
            <w:r w:rsidRPr="00C65DC5">
              <w:rPr>
                <w:rFonts w:ascii="Calibri" w:hAnsi="Calibri"/>
              </w:rPr>
              <w:t>1-149 min/</w:t>
            </w:r>
            <w:proofErr w:type="spellStart"/>
            <w:r w:rsidRPr="00C65DC5">
              <w:rPr>
                <w:rFonts w:ascii="Calibri" w:hAnsi="Calibri"/>
              </w:rPr>
              <w:t>wk</w:t>
            </w:r>
            <w:proofErr w:type="spellEnd"/>
          </w:p>
        </w:tc>
        <w:tc>
          <w:tcPr>
            <w:tcW w:w="2977" w:type="dxa"/>
          </w:tcPr>
          <w:p w:rsidR="00066DBE" w:rsidRPr="00C65DC5" w:rsidRDefault="00BC1722" w:rsidP="00BC1722">
            <w:r w:rsidRPr="00C65DC5">
              <w:t>0.03 (-0.25 to 0.32)</w:t>
            </w:r>
          </w:p>
        </w:tc>
        <w:tc>
          <w:tcPr>
            <w:tcW w:w="3402" w:type="dxa"/>
          </w:tcPr>
          <w:p w:rsidR="00066DBE" w:rsidRPr="00C65DC5" w:rsidRDefault="00BC1722" w:rsidP="00066DBE">
            <w:r w:rsidRPr="00C65DC5">
              <w:t>-0.13 (-0.34 to 0.08)</w:t>
            </w:r>
          </w:p>
        </w:tc>
      </w:tr>
      <w:tr w:rsidR="00066DBE" w:rsidRPr="00C65DC5" w:rsidTr="00066DBE">
        <w:tc>
          <w:tcPr>
            <w:tcW w:w="2376" w:type="dxa"/>
            <w:vAlign w:val="bottom"/>
          </w:tcPr>
          <w:p w:rsidR="00066DBE" w:rsidRPr="00C65DC5" w:rsidRDefault="00066DBE" w:rsidP="00066DBE">
            <w:pPr>
              <w:jc w:val="center"/>
              <w:rPr>
                <w:rFonts w:ascii="Calibri" w:hAnsi="Calibri"/>
              </w:rPr>
            </w:pPr>
            <w:r w:rsidRPr="00C65DC5">
              <w:rPr>
                <w:rFonts w:ascii="Calibri" w:hAnsi="Calibri"/>
              </w:rPr>
              <w:t>&gt;-150 min/</w:t>
            </w:r>
            <w:proofErr w:type="spellStart"/>
            <w:r w:rsidRPr="00C65DC5">
              <w:rPr>
                <w:rFonts w:ascii="Calibri" w:hAnsi="Calibri"/>
              </w:rPr>
              <w:t>wk</w:t>
            </w:r>
            <w:proofErr w:type="spellEnd"/>
          </w:p>
        </w:tc>
        <w:tc>
          <w:tcPr>
            <w:tcW w:w="2977" w:type="dxa"/>
          </w:tcPr>
          <w:p w:rsidR="00066DBE" w:rsidRPr="00C65DC5" w:rsidRDefault="00BC1722" w:rsidP="00066DBE">
            <w:r w:rsidRPr="00C65DC5">
              <w:t>-0.22 (-0.39 to -0.05)</w:t>
            </w:r>
          </w:p>
        </w:tc>
        <w:tc>
          <w:tcPr>
            <w:tcW w:w="3402" w:type="dxa"/>
          </w:tcPr>
          <w:p w:rsidR="00066DBE" w:rsidRPr="00C65DC5" w:rsidRDefault="00BC1722" w:rsidP="00066DBE">
            <w:r w:rsidRPr="00C65DC5">
              <w:t>-0.214 (-0.40 to -0.02)</w:t>
            </w:r>
          </w:p>
        </w:tc>
      </w:tr>
      <w:tr w:rsidR="00066DBE" w:rsidRPr="00C65DC5" w:rsidTr="00066DBE">
        <w:tc>
          <w:tcPr>
            <w:tcW w:w="8755" w:type="dxa"/>
            <w:gridSpan w:val="3"/>
            <w:vAlign w:val="bottom"/>
          </w:tcPr>
          <w:p w:rsidR="00066DBE" w:rsidRPr="00C65DC5" w:rsidRDefault="00066DBE" w:rsidP="00066DBE">
            <w:r w:rsidRPr="00C65DC5">
              <w:t>Adjusted for age, gender, race and ethnic group, BMI, education level, marital status, smoking status, drinking behavior, ratio of family income to poverty, employment status, chronic illness condition, and leisure time physical activity (or active transport).</w:t>
            </w:r>
          </w:p>
        </w:tc>
      </w:tr>
    </w:tbl>
    <w:p w:rsidR="00066DBE" w:rsidRPr="00C65DC5" w:rsidRDefault="00066DBE" w:rsidP="00066DBE"/>
    <w:p w:rsidR="00066DBE" w:rsidRPr="00C65DC5" w:rsidRDefault="00066DBE" w:rsidP="00066DBE"/>
    <w:p w:rsidR="00066DBE" w:rsidRPr="00C65DC5" w:rsidRDefault="00066DBE" w:rsidP="00066DBE"/>
    <w:p w:rsidR="00066DBE" w:rsidRPr="00C65DC5" w:rsidRDefault="00066DBE" w:rsidP="00066DBE"/>
    <w:p w:rsidR="00066DBE" w:rsidRPr="00C65DC5" w:rsidRDefault="00066DBE" w:rsidP="00066DBE"/>
    <w:p w:rsidR="00066DBE" w:rsidRPr="00C65DC5" w:rsidRDefault="00066DBE" w:rsidP="00066DBE"/>
    <w:p w:rsidR="00066DBE" w:rsidRPr="00C65DC5" w:rsidRDefault="00066DBE" w:rsidP="00066DBE">
      <w:pPr>
        <w:tabs>
          <w:tab w:val="left" w:pos="1125"/>
        </w:tabs>
      </w:pPr>
    </w:p>
    <w:p w:rsidR="00066DBE" w:rsidRPr="00C65DC5" w:rsidRDefault="00066DBE" w:rsidP="00066DBE">
      <w:pPr>
        <w:tabs>
          <w:tab w:val="left" w:pos="1125"/>
        </w:tabs>
      </w:pPr>
    </w:p>
    <w:p w:rsidR="00066DBE" w:rsidRPr="00C65DC5" w:rsidRDefault="00066DBE" w:rsidP="00066DBE">
      <w:pPr>
        <w:tabs>
          <w:tab w:val="left" w:pos="1125"/>
        </w:tabs>
      </w:pPr>
    </w:p>
    <w:p w:rsidR="00066DBE" w:rsidRPr="00C65DC5" w:rsidRDefault="00066DBE" w:rsidP="00066DBE">
      <w:pPr>
        <w:tabs>
          <w:tab w:val="left" w:pos="1125"/>
        </w:tabs>
      </w:pPr>
    </w:p>
    <w:p w:rsidR="00066DBE" w:rsidRPr="00C65DC5" w:rsidRDefault="00915D81" w:rsidP="00066DBE">
      <w:r w:rsidRPr="00C65DC5">
        <w:t>Supplementary</w:t>
      </w:r>
      <w:r w:rsidR="007F26E4" w:rsidRPr="00C65DC5">
        <w:t xml:space="preserve"> table 3:</w:t>
      </w:r>
      <w:r w:rsidR="00066DBE" w:rsidRPr="00C65DC5">
        <w:t xml:space="preserve"> Adjusted </w:t>
      </w:r>
      <w:r w:rsidR="00041C6B" w:rsidRPr="00C65DC5">
        <w:t xml:space="preserve">beta-coefficients of </w:t>
      </w:r>
      <w:r w:rsidR="00066DBE" w:rsidRPr="00C65DC5">
        <w:t xml:space="preserve">lipids markers associated with time spend in active travel and physical activity </w:t>
      </w:r>
    </w:p>
    <w:tbl>
      <w:tblPr>
        <w:tblStyle w:val="TableGrid"/>
        <w:tblpPr w:leftFromText="180" w:rightFromText="180" w:vertAnchor="page" w:horzAnchor="margin" w:tblpY="2956"/>
        <w:tblW w:w="9895" w:type="dxa"/>
        <w:tblLayout w:type="fixed"/>
        <w:tblLook w:val="04A0" w:firstRow="1" w:lastRow="0" w:firstColumn="1" w:lastColumn="0" w:noHBand="0" w:noVBand="1"/>
      </w:tblPr>
      <w:tblGrid>
        <w:gridCol w:w="1526"/>
        <w:gridCol w:w="2069"/>
        <w:gridCol w:w="2070"/>
        <w:gridCol w:w="2070"/>
        <w:gridCol w:w="2160"/>
      </w:tblGrid>
      <w:tr w:rsidR="00041C6B" w:rsidRPr="00C65DC5" w:rsidTr="00041C6B">
        <w:tc>
          <w:tcPr>
            <w:tcW w:w="1526" w:type="dxa"/>
            <w:vAlign w:val="bottom"/>
          </w:tcPr>
          <w:p w:rsidR="00041C6B" w:rsidRPr="00C65DC5" w:rsidRDefault="00041C6B" w:rsidP="00041C6B">
            <w:pPr>
              <w:jc w:val="center"/>
              <w:rPr>
                <w:rFonts w:ascii="Calibri" w:hAnsi="Calibri"/>
              </w:rPr>
            </w:pPr>
          </w:p>
        </w:tc>
        <w:tc>
          <w:tcPr>
            <w:tcW w:w="2069" w:type="dxa"/>
            <w:vAlign w:val="bottom"/>
          </w:tcPr>
          <w:p w:rsidR="00041C6B" w:rsidRPr="00C65DC5" w:rsidRDefault="00041C6B" w:rsidP="00041C6B">
            <w:pPr>
              <w:rPr>
                <w:rFonts w:ascii="Calibri" w:hAnsi="Calibri"/>
              </w:rPr>
            </w:pPr>
            <w:r w:rsidRPr="00C65DC5">
              <w:rPr>
                <w:rFonts w:ascii="Calibri" w:hAnsi="Calibri"/>
              </w:rPr>
              <w:t>HDL cholesterol</w:t>
            </w:r>
          </w:p>
        </w:tc>
        <w:tc>
          <w:tcPr>
            <w:tcW w:w="2070" w:type="dxa"/>
          </w:tcPr>
          <w:p w:rsidR="00041C6B" w:rsidRPr="00C65DC5" w:rsidRDefault="00041C6B" w:rsidP="00041C6B">
            <w:pPr>
              <w:rPr>
                <w:rFonts w:ascii="Calibri" w:hAnsi="Calibri"/>
              </w:rPr>
            </w:pPr>
            <w:r w:rsidRPr="00C65DC5">
              <w:rPr>
                <w:rFonts w:ascii="Calibri" w:hAnsi="Calibri"/>
              </w:rPr>
              <w:t>LDL cholesterol</w:t>
            </w:r>
          </w:p>
        </w:tc>
        <w:tc>
          <w:tcPr>
            <w:tcW w:w="2070" w:type="dxa"/>
          </w:tcPr>
          <w:p w:rsidR="00041C6B" w:rsidRPr="00C65DC5" w:rsidRDefault="00041C6B" w:rsidP="00041C6B">
            <w:pPr>
              <w:rPr>
                <w:rFonts w:ascii="Calibri" w:hAnsi="Calibri"/>
              </w:rPr>
            </w:pPr>
            <w:r w:rsidRPr="00C65DC5">
              <w:rPr>
                <w:rFonts w:ascii="Calibri" w:hAnsi="Calibri"/>
              </w:rPr>
              <w:t>Total cholesterol</w:t>
            </w:r>
          </w:p>
        </w:tc>
        <w:tc>
          <w:tcPr>
            <w:tcW w:w="2160" w:type="dxa"/>
          </w:tcPr>
          <w:p w:rsidR="00041C6B" w:rsidRPr="00C65DC5" w:rsidRDefault="00C37A5B" w:rsidP="00041C6B">
            <w:pPr>
              <w:rPr>
                <w:rFonts w:ascii="Calibri" w:hAnsi="Calibri"/>
              </w:rPr>
            </w:pPr>
            <w:hyperlink r:id="rId15" w:history="1">
              <w:r w:rsidR="00041C6B" w:rsidRPr="00C65DC5">
                <w:rPr>
                  <w:rFonts w:ascii="Calibri" w:hAnsi="Calibri"/>
                </w:rPr>
                <w:t>Triglycerides</w:t>
              </w:r>
            </w:hyperlink>
          </w:p>
        </w:tc>
      </w:tr>
      <w:tr w:rsidR="00041C6B" w:rsidRPr="00C65DC5" w:rsidTr="00041C6B">
        <w:tc>
          <w:tcPr>
            <w:tcW w:w="9895" w:type="dxa"/>
            <w:gridSpan w:val="5"/>
            <w:vAlign w:val="bottom"/>
          </w:tcPr>
          <w:p w:rsidR="00041C6B" w:rsidRPr="00C65DC5" w:rsidRDefault="00041C6B" w:rsidP="00041C6B">
            <w:pPr>
              <w:jc w:val="center"/>
            </w:pPr>
            <w:r w:rsidRPr="00C65DC5">
              <w:rPr>
                <w:rFonts w:ascii="Calibri" w:hAnsi="Calibri"/>
              </w:rPr>
              <w:t>Time spent in active travel</w:t>
            </w:r>
          </w:p>
        </w:tc>
      </w:tr>
      <w:tr w:rsidR="00041C6B" w:rsidRPr="00C65DC5" w:rsidTr="00041C6B">
        <w:tc>
          <w:tcPr>
            <w:tcW w:w="1526" w:type="dxa"/>
            <w:vAlign w:val="bottom"/>
          </w:tcPr>
          <w:p w:rsidR="00041C6B" w:rsidRPr="00C65DC5" w:rsidRDefault="00041C6B" w:rsidP="00041C6B">
            <w:pPr>
              <w:rPr>
                <w:rFonts w:ascii="Calibri" w:hAnsi="Calibri"/>
              </w:rPr>
            </w:pPr>
            <w:r w:rsidRPr="00C65DC5">
              <w:rPr>
                <w:rFonts w:ascii="Calibri" w:hAnsi="Calibri"/>
              </w:rPr>
              <w:t>Zero min/</w:t>
            </w:r>
            <w:proofErr w:type="spellStart"/>
            <w:r w:rsidRPr="00C65DC5">
              <w:rPr>
                <w:rFonts w:ascii="Calibri" w:hAnsi="Calibri"/>
              </w:rPr>
              <w:t>wk</w:t>
            </w:r>
            <w:proofErr w:type="spellEnd"/>
          </w:p>
        </w:tc>
        <w:tc>
          <w:tcPr>
            <w:tcW w:w="2069" w:type="dxa"/>
          </w:tcPr>
          <w:p w:rsidR="00041C6B" w:rsidRPr="00C65DC5" w:rsidRDefault="00041C6B" w:rsidP="00041C6B"/>
        </w:tc>
        <w:tc>
          <w:tcPr>
            <w:tcW w:w="2070" w:type="dxa"/>
          </w:tcPr>
          <w:p w:rsidR="00041C6B" w:rsidRPr="00C65DC5" w:rsidRDefault="00041C6B" w:rsidP="00041C6B"/>
        </w:tc>
        <w:tc>
          <w:tcPr>
            <w:tcW w:w="2070" w:type="dxa"/>
          </w:tcPr>
          <w:p w:rsidR="00041C6B" w:rsidRPr="00C65DC5" w:rsidRDefault="00041C6B" w:rsidP="00041C6B"/>
        </w:tc>
        <w:tc>
          <w:tcPr>
            <w:tcW w:w="2160" w:type="dxa"/>
          </w:tcPr>
          <w:p w:rsidR="00041C6B" w:rsidRPr="00C65DC5" w:rsidRDefault="00041C6B" w:rsidP="00041C6B"/>
        </w:tc>
      </w:tr>
      <w:tr w:rsidR="00041C6B" w:rsidRPr="00C65DC5" w:rsidTr="00041C6B">
        <w:tc>
          <w:tcPr>
            <w:tcW w:w="1526" w:type="dxa"/>
            <w:vAlign w:val="bottom"/>
          </w:tcPr>
          <w:p w:rsidR="00041C6B" w:rsidRPr="00C65DC5" w:rsidRDefault="00041C6B" w:rsidP="00041C6B">
            <w:pPr>
              <w:jc w:val="center"/>
              <w:rPr>
                <w:rFonts w:ascii="Calibri" w:hAnsi="Calibri"/>
              </w:rPr>
            </w:pPr>
            <w:r w:rsidRPr="00C65DC5">
              <w:rPr>
                <w:rFonts w:ascii="Calibri" w:hAnsi="Calibri"/>
              </w:rPr>
              <w:t>1-149 min/</w:t>
            </w:r>
            <w:proofErr w:type="spellStart"/>
            <w:r w:rsidRPr="00C65DC5">
              <w:rPr>
                <w:rFonts w:ascii="Calibri" w:hAnsi="Calibri"/>
              </w:rPr>
              <w:t>wk</w:t>
            </w:r>
            <w:proofErr w:type="spellEnd"/>
          </w:p>
        </w:tc>
        <w:tc>
          <w:tcPr>
            <w:tcW w:w="2069" w:type="dxa"/>
          </w:tcPr>
          <w:p w:rsidR="00041C6B" w:rsidRPr="00C65DC5" w:rsidRDefault="00041C6B" w:rsidP="00041C6B">
            <w:r w:rsidRPr="00C65DC5">
              <w:t>0.22 (-1.86 to 2.31)</w:t>
            </w:r>
          </w:p>
        </w:tc>
        <w:tc>
          <w:tcPr>
            <w:tcW w:w="2070" w:type="dxa"/>
          </w:tcPr>
          <w:p w:rsidR="00041C6B" w:rsidRPr="00C65DC5" w:rsidRDefault="00041C6B" w:rsidP="00041C6B">
            <w:r w:rsidRPr="00C65DC5">
              <w:t>-3.09 (-8.35 to 2.17)</w:t>
            </w:r>
          </w:p>
        </w:tc>
        <w:tc>
          <w:tcPr>
            <w:tcW w:w="2070" w:type="dxa"/>
          </w:tcPr>
          <w:p w:rsidR="00041C6B" w:rsidRPr="00C65DC5" w:rsidRDefault="00041C6B" w:rsidP="00041C6B">
            <w:r w:rsidRPr="00C65DC5">
              <w:t>-3.37 (-9.01 to 2.27)</w:t>
            </w:r>
          </w:p>
        </w:tc>
        <w:tc>
          <w:tcPr>
            <w:tcW w:w="2160" w:type="dxa"/>
          </w:tcPr>
          <w:p w:rsidR="00041C6B" w:rsidRPr="00C65DC5" w:rsidRDefault="00041C6B" w:rsidP="00041C6B">
            <w:r w:rsidRPr="00C65DC5">
              <w:t>-2.31 (-9.86 to 5.23)</w:t>
            </w:r>
          </w:p>
        </w:tc>
      </w:tr>
      <w:tr w:rsidR="00041C6B" w:rsidRPr="00C65DC5" w:rsidTr="00041C6B">
        <w:tc>
          <w:tcPr>
            <w:tcW w:w="1526" w:type="dxa"/>
            <w:vAlign w:val="bottom"/>
          </w:tcPr>
          <w:p w:rsidR="00041C6B" w:rsidRPr="00C65DC5" w:rsidRDefault="00041C6B" w:rsidP="00041C6B">
            <w:pPr>
              <w:jc w:val="center"/>
              <w:rPr>
                <w:rFonts w:ascii="Calibri" w:hAnsi="Calibri"/>
              </w:rPr>
            </w:pPr>
            <w:r w:rsidRPr="00C65DC5">
              <w:rPr>
                <w:rFonts w:ascii="Calibri" w:hAnsi="Calibri"/>
              </w:rPr>
              <w:t>&gt;-150 min/</w:t>
            </w:r>
            <w:proofErr w:type="spellStart"/>
            <w:r w:rsidRPr="00C65DC5">
              <w:rPr>
                <w:rFonts w:ascii="Calibri" w:hAnsi="Calibri"/>
              </w:rPr>
              <w:t>wk</w:t>
            </w:r>
            <w:proofErr w:type="spellEnd"/>
          </w:p>
        </w:tc>
        <w:tc>
          <w:tcPr>
            <w:tcW w:w="2069" w:type="dxa"/>
          </w:tcPr>
          <w:p w:rsidR="00041C6B" w:rsidRPr="00C65DC5" w:rsidRDefault="00041C6B" w:rsidP="00041C6B">
            <w:r w:rsidRPr="00C65DC5">
              <w:t>0.43 (-1.16 to 2.01)</w:t>
            </w:r>
          </w:p>
        </w:tc>
        <w:tc>
          <w:tcPr>
            <w:tcW w:w="2070" w:type="dxa"/>
          </w:tcPr>
          <w:p w:rsidR="00041C6B" w:rsidRPr="00C65DC5" w:rsidRDefault="00041C6B" w:rsidP="00041C6B">
            <w:r w:rsidRPr="00C65DC5">
              <w:t>-0.05 (-5.49 to 5.39)</w:t>
            </w:r>
          </w:p>
        </w:tc>
        <w:tc>
          <w:tcPr>
            <w:tcW w:w="2070" w:type="dxa"/>
          </w:tcPr>
          <w:p w:rsidR="00041C6B" w:rsidRPr="00C65DC5" w:rsidRDefault="00041C6B" w:rsidP="00041C6B">
            <w:r w:rsidRPr="00C65DC5">
              <w:t>0.95 (-5.25 to 7.15)</w:t>
            </w:r>
          </w:p>
        </w:tc>
        <w:tc>
          <w:tcPr>
            <w:tcW w:w="2160" w:type="dxa"/>
          </w:tcPr>
          <w:p w:rsidR="00041C6B" w:rsidRPr="00C65DC5" w:rsidRDefault="00041C6B" w:rsidP="00041C6B">
            <w:r w:rsidRPr="00C65DC5">
              <w:t>2.72 (-6.32 to 11.76)</w:t>
            </w:r>
          </w:p>
        </w:tc>
      </w:tr>
      <w:tr w:rsidR="00041C6B" w:rsidRPr="00C65DC5" w:rsidTr="00041C6B">
        <w:tc>
          <w:tcPr>
            <w:tcW w:w="9895" w:type="dxa"/>
            <w:gridSpan w:val="5"/>
            <w:vAlign w:val="bottom"/>
          </w:tcPr>
          <w:p w:rsidR="00041C6B" w:rsidRPr="00C65DC5" w:rsidRDefault="00041C6B" w:rsidP="00041C6B">
            <w:pPr>
              <w:jc w:val="center"/>
            </w:pPr>
            <w:r w:rsidRPr="00C65DC5">
              <w:t>LTPA</w:t>
            </w:r>
          </w:p>
        </w:tc>
      </w:tr>
      <w:tr w:rsidR="00041C6B" w:rsidRPr="00C65DC5" w:rsidTr="00041C6B">
        <w:tc>
          <w:tcPr>
            <w:tcW w:w="1526" w:type="dxa"/>
            <w:vAlign w:val="bottom"/>
          </w:tcPr>
          <w:p w:rsidR="00041C6B" w:rsidRPr="00C65DC5" w:rsidRDefault="00041C6B" w:rsidP="00041C6B">
            <w:pPr>
              <w:rPr>
                <w:rFonts w:ascii="Calibri" w:hAnsi="Calibri"/>
              </w:rPr>
            </w:pPr>
            <w:r w:rsidRPr="00C65DC5">
              <w:rPr>
                <w:rFonts w:ascii="Calibri" w:hAnsi="Calibri"/>
              </w:rPr>
              <w:t>Zero min/</w:t>
            </w:r>
            <w:proofErr w:type="spellStart"/>
            <w:r w:rsidRPr="00C65DC5">
              <w:rPr>
                <w:rFonts w:ascii="Calibri" w:hAnsi="Calibri"/>
              </w:rPr>
              <w:t>wk</w:t>
            </w:r>
            <w:proofErr w:type="spellEnd"/>
          </w:p>
        </w:tc>
        <w:tc>
          <w:tcPr>
            <w:tcW w:w="2069" w:type="dxa"/>
          </w:tcPr>
          <w:p w:rsidR="00041C6B" w:rsidRPr="00C65DC5" w:rsidRDefault="00041C6B" w:rsidP="00041C6B"/>
        </w:tc>
        <w:tc>
          <w:tcPr>
            <w:tcW w:w="2070" w:type="dxa"/>
          </w:tcPr>
          <w:p w:rsidR="00041C6B" w:rsidRPr="00C65DC5" w:rsidRDefault="00041C6B" w:rsidP="00041C6B"/>
        </w:tc>
        <w:tc>
          <w:tcPr>
            <w:tcW w:w="2070" w:type="dxa"/>
          </w:tcPr>
          <w:p w:rsidR="00041C6B" w:rsidRPr="00C65DC5" w:rsidRDefault="00041C6B" w:rsidP="00041C6B"/>
        </w:tc>
        <w:tc>
          <w:tcPr>
            <w:tcW w:w="2160" w:type="dxa"/>
          </w:tcPr>
          <w:p w:rsidR="00041C6B" w:rsidRPr="00C65DC5" w:rsidRDefault="00041C6B" w:rsidP="00041C6B"/>
        </w:tc>
      </w:tr>
      <w:tr w:rsidR="00041C6B" w:rsidRPr="00C65DC5" w:rsidTr="00041C6B">
        <w:tc>
          <w:tcPr>
            <w:tcW w:w="1526" w:type="dxa"/>
            <w:vAlign w:val="bottom"/>
          </w:tcPr>
          <w:p w:rsidR="00041C6B" w:rsidRPr="00C65DC5" w:rsidRDefault="00041C6B" w:rsidP="00041C6B">
            <w:pPr>
              <w:jc w:val="center"/>
              <w:rPr>
                <w:rFonts w:ascii="Calibri" w:hAnsi="Calibri"/>
              </w:rPr>
            </w:pPr>
            <w:r w:rsidRPr="00C65DC5">
              <w:rPr>
                <w:rFonts w:ascii="Calibri" w:hAnsi="Calibri"/>
              </w:rPr>
              <w:t>1-149 min/</w:t>
            </w:r>
            <w:proofErr w:type="spellStart"/>
            <w:r w:rsidRPr="00C65DC5">
              <w:rPr>
                <w:rFonts w:ascii="Calibri" w:hAnsi="Calibri"/>
              </w:rPr>
              <w:t>wk</w:t>
            </w:r>
            <w:proofErr w:type="spellEnd"/>
          </w:p>
        </w:tc>
        <w:tc>
          <w:tcPr>
            <w:tcW w:w="2069" w:type="dxa"/>
          </w:tcPr>
          <w:p w:rsidR="00041C6B" w:rsidRPr="00C65DC5" w:rsidRDefault="00041C6B" w:rsidP="00041C6B">
            <w:r w:rsidRPr="00C65DC5">
              <w:t>-0.25 (-1.97 to 1.47)</w:t>
            </w:r>
          </w:p>
        </w:tc>
        <w:tc>
          <w:tcPr>
            <w:tcW w:w="2070" w:type="dxa"/>
          </w:tcPr>
          <w:p w:rsidR="00041C6B" w:rsidRPr="00C65DC5" w:rsidRDefault="00041C6B" w:rsidP="00041C6B">
            <w:r w:rsidRPr="00C65DC5">
              <w:t>1.04 (-3.09 to 5.17)</w:t>
            </w:r>
          </w:p>
        </w:tc>
        <w:tc>
          <w:tcPr>
            <w:tcW w:w="2070" w:type="dxa"/>
          </w:tcPr>
          <w:p w:rsidR="00041C6B" w:rsidRPr="00C65DC5" w:rsidRDefault="00041C6B" w:rsidP="00041C6B">
            <w:r w:rsidRPr="00C65DC5">
              <w:t>0.85 (-3.88 to 5.58)</w:t>
            </w:r>
          </w:p>
        </w:tc>
        <w:tc>
          <w:tcPr>
            <w:tcW w:w="2160" w:type="dxa"/>
          </w:tcPr>
          <w:p w:rsidR="00041C6B" w:rsidRPr="00C65DC5" w:rsidRDefault="00041C6B" w:rsidP="00041C6B">
            <w:r w:rsidRPr="00C65DC5">
              <w:t>0.27 (-7.67 to 8.21)</w:t>
            </w:r>
          </w:p>
        </w:tc>
      </w:tr>
      <w:tr w:rsidR="00041C6B" w:rsidRPr="00C65DC5" w:rsidTr="00041C6B">
        <w:tc>
          <w:tcPr>
            <w:tcW w:w="1526" w:type="dxa"/>
            <w:vAlign w:val="bottom"/>
          </w:tcPr>
          <w:p w:rsidR="00041C6B" w:rsidRPr="00C65DC5" w:rsidRDefault="00041C6B" w:rsidP="00041C6B">
            <w:pPr>
              <w:jc w:val="center"/>
              <w:rPr>
                <w:rFonts w:ascii="Calibri" w:hAnsi="Calibri"/>
              </w:rPr>
            </w:pPr>
            <w:r w:rsidRPr="00C65DC5">
              <w:rPr>
                <w:rFonts w:ascii="Calibri" w:hAnsi="Calibri"/>
              </w:rPr>
              <w:t>&gt;-150 min/</w:t>
            </w:r>
            <w:proofErr w:type="spellStart"/>
            <w:r w:rsidRPr="00C65DC5">
              <w:rPr>
                <w:rFonts w:ascii="Calibri" w:hAnsi="Calibri"/>
              </w:rPr>
              <w:t>wk</w:t>
            </w:r>
            <w:proofErr w:type="spellEnd"/>
          </w:p>
        </w:tc>
        <w:tc>
          <w:tcPr>
            <w:tcW w:w="2069" w:type="dxa"/>
          </w:tcPr>
          <w:p w:rsidR="00041C6B" w:rsidRPr="00C65DC5" w:rsidRDefault="00041C6B" w:rsidP="00041C6B">
            <w:r w:rsidRPr="00C65DC5">
              <w:t>1.24 (-0.28 to 2.76)</w:t>
            </w:r>
          </w:p>
        </w:tc>
        <w:tc>
          <w:tcPr>
            <w:tcW w:w="2070" w:type="dxa"/>
          </w:tcPr>
          <w:p w:rsidR="00041C6B" w:rsidRPr="00C65DC5" w:rsidRDefault="00041C6B" w:rsidP="00041C6B">
            <w:r w:rsidRPr="00C65DC5">
              <w:t>-0.16 (-5.21 to 4.88)</w:t>
            </w:r>
          </w:p>
        </w:tc>
        <w:tc>
          <w:tcPr>
            <w:tcW w:w="2070" w:type="dxa"/>
          </w:tcPr>
          <w:p w:rsidR="00041C6B" w:rsidRPr="00C65DC5" w:rsidRDefault="00041C6B" w:rsidP="00041C6B">
            <w:r w:rsidRPr="00C65DC5">
              <w:t>0.48 (-5.09 to 6.05)</w:t>
            </w:r>
          </w:p>
        </w:tc>
        <w:tc>
          <w:tcPr>
            <w:tcW w:w="2160" w:type="dxa"/>
          </w:tcPr>
          <w:p w:rsidR="00041C6B" w:rsidRPr="00C65DC5" w:rsidRDefault="00041C6B" w:rsidP="00041C6B">
            <w:r w:rsidRPr="00C65DC5">
              <w:t>-2.96 (-9.18 to 3.26)</w:t>
            </w:r>
          </w:p>
        </w:tc>
      </w:tr>
      <w:tr w:rsidR="00041C6B" w:rsidRPr="00C65DC5" w:rsidTr="00041C6B">
        <w:tc>
          <w:tcPr>
            <w:tcW w:w="9895" w:type="dxa"/>
            <w:gridSpan w:val="5"/>
            <w:vAlign w:val="bottom"/>
          </w:tcPr>
          <w:p w:rsidR="00041C6B" w:rsidRPr="00C65DC5" w:rsidRDefault="0025122E" w:rsidP="00041C6B">
            <w:r w:rsidRPr="00C65DC5">
              <w:t xml:space="preserve">Adjusted for age, gender, </w:t>
            </w:r>
            <w:r w:rsidR="00041C6B" w:rsidRPr="00C65DC5">
              <w:t>race and ethnic group, BMI, education level, marital status, smoking status, drinking behavior, ratio of family income to poverty, employment status, chronic illness condition, and leisure time physical activity (or active transport).</w:t>
            </w:r>
          </w:p>
        </w:tc>
      </w:tr>
    </w:tbl>
    <w:p w:rsidR="00066DBE" w:rsidRPr="00C65DC5" w:rsidRDefault="00066DBE" w:rsidP="00066DBE">
      <w:pPr>
        <w:tabs>
          <w:tab w:val="left" w:pos="1125"/>
        </w:tabs>
      </w:pPr>
    </w:p>
    <w:p w:rsidR="00066DBE" w:rsidRPr="00C65DC5" w:rsidRDefault="00066DBE" w:rsidP="00B97AD5">
      <w:pPr>
        <w:tabs>
          <w:tab w:val="left" w:pos="1125"/>
        </w:tabs>
      </w:pPr>
    </w:p>
    <w:sectPr w:rsidR="00066DBE" w:rsidRPr="00C65DC5" w:rsidSect="009D787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A5B" w:rsidRDefault="00C37A5B">
      <w:pPr>
        <w:spacing w:after="0" w:line="240" w:lineRule="auto"/>
      </w:pPr>
      <w:r>
        <w:separator/>
      </w:r>
    </w:p>
  </w:endnote>
  <w:endnote w:type="continuationSeparator" w:id="0">
    <w:p w:rsidR="00C37A5B" w:rsidRDefault="00C3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418842"/>
      <w:docPartObj>
        <w:docPartGallery w:val="Page Numbers (Bottom of Page)"/>
        <w:docPartUnique/>
      </w:docPartObj>
    </w:sdtPr>
    <w:sdtEndPr/>
    <w:sdtContent>
      <w:p w:rsidR="00C30F8F" w:rsidRDefault="00C92218" w:rsidP="00D44DDC">
        <w:pPr>
          <w:pStyle w:val="Footer"/>
          <w:jc w:val="right"/>
        </w:pPr>
        <w:r>
          <w:fldChar w:fldCharType="begin"/>
        </w:r>
        <w:r w:rsidR="00C30F8F">
          <w:instrText>PAGE   \* MERGEFORMAT</w:instrText>
        </w:r>
        <w:r>
          <w:fldChar w:fldCharType="separate"/>
        </w:r>
        <w:r w:rsidR="00C65DC5" w:rsidRPr="00C65DC5">
          <w:rPr>
            <w:noProof/>
            <w:lang w:val="de-DE"/>
          </w:rPr>
          <w:t>14</w:t>
        </w:r>
        <w:r>
          <w:rPr>
            <w:noProof/>
            <w:lang w:val="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A5B" w:rsidRDefault="00C37A5B">
      <w:pPr>
        <w:spacing w:after="0" w:line="240" w:lineRule="auto"/>
      </w:pPr>
      <w:r>
        <w:separator/>
      </w:r>
    </w:p>
  </w:footnote>
  <w:footnote w:type="continuationSeparator" w:id="0">
    <w:p w:rsidR="00C37A5B" w:rsidRDefault="00C37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F8F" w:rsidRPr="00DE3CE9" w:rsidRDefault="00C30F8F" w:rsidP="00DE3CE9">
    <w:pPr>
      <w:pStyle w:val="Header"/>
      <w:tabs>
        <w:tab w:val="left" w:pos="1128"/>
        <w:tab w:val="right" w:pos="9360"/>
      </w:tabs>
      <w:rPr>
        <w:rFonts w:cstheme="minorHAnsi"/>
      </w:rPr>
    </w:pPr>
    <w:r>
      <w:rPr>
        <w:rFonts w:eastAsia="Times New Roman" w:cstheme="minorHAnsi"/>
        <w:sz w:val="24"/>
        <w:szCs w:val="24"/>
        <w:lang w:eastAsia="en-GB"/>
      </w:rPr>
      <w:tab/>
    </w:r>
    <w:r>
      <w:rPr>
        <w:rFonts w:eastAsia="Times New Roman" w:cstheme="minorHAnsi"/>
        <w:sz w:val="24"/>
        <w:szCs w:val="24"/>
        <w:lang w:eastAsia="en-GB"/>
      </w:rPr>
      <w:tab/>
    </w:r>
    <w:r w:rsidRPr="00DE3CE9">
      <w:rPr>
        <w:rFonts w:eastAsia="Times New Roman" w:cstheme="minorHAnsi"/>
        <w:lang w:eastAsia="en-GB"/>
      </w:rPr>
      <w:tab/>
      <w:t>Active transport &amp; leisure time physical activity</w:t>
    </w:r>
  </w:p>
  <w:p w:rsidR="00C30F8F" w:rsidRDefault="00C30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5975"/>
    <w:multiLevelType w:val="hybridMultilevel"/>
    <w:tmpl w:val="52749DB4"/>
    <w:lvl w:ilvl="0" w:tplc="389411D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D1C59"/>
    <w:multiLevelType w:val="multilevel"/>
    <w:tmpl w:val="879A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923E00"/>
    <w:multiLevelType w:val="multilevel"/>
    <w:tmpl w:val="B1A6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566C11"/>
    <w:multiLevelType w:val="multilevel"/>
    <w:tmpl w:val="4028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CF312D"/>
    <w:multiLevelType w:val="hybridMultilevel"/>
    <w:tmpl w:val="161A41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EF4B07"/>
    <w:rsid w:val="00002574"/>
    <w:rsid w:val="0000502B"/>
    <w:rsid w:val="000077E8"/>
    <w:rsid w:val="0001374E"/>
    <w:rsid w:val="00015A49"/>
    <w:rsid w:val="00041C6B"/>
    <w:rsid w:val="00066DBE"/>
    <w:rsid w:val="00077FD8"/>
    <w:rsid w:val="00086564"/>
    <w:rsid w:val="000A0DF3"/>
    <w:rsid w:val="000A3F2F"/>
    <w:rsid w:val="000A5F0D"/>
    <w:rsid w:val="000B7324"/>
    <w:rsid w:val="000C6229"/>
    <w:rsid w:val="000D08BB"/>
    <w:rsid w:val="000D4D2C"/>
    <w:rsid w:val="001417F4"/>
    <w:rsid w:val="00167D64"/>
    <w:rsid w:val="00173F06"/>
    <w:rsid w:val="00192602"/>
    <w:rsid w:val="001A1012"/>
    <w:rsid w:val="001A1540"/>
    <w:rsid w:val="001A563C"/>
    <w:rsid w:val="001B14E5"/>
    <w:rsid w:val="001C41F6"/>
    <w:rsid w:val="001C481A"/>
    <w:rsid w:val="001C67A7"/>
    <w:rsid w:val="001D055E"/>
    <w:rsid w:val="001D58D7"/>
    <w:rsid w:val="001E7979"/>
    <w:rsid w:val="001F6B07"/>
    <w:rsid w:val="00201F22"/>
    <w:rsid w:val="00204992"/>
    <w:rsid w:val="002245D0"/>
    <w:rsid w:val="00224DD6"/>
    <w:rsid w:val="00235C99"/>
    <w:rsid w:val="0025122E"/>
    <w:rsid w:val="002946CF"/>
    <w:rsid w:val="002B3A53"/>
    <w:rsid w:val="002C1895"/>
    <w:rsid w:val="0031542A"/>
    <w:rsid w:val="0032331B"/>
    <w:rsid w:val="00330441"/>
    <w:rsid w:val="00333F19"/>
    <w:rsid w:val="003379AA"/>
    <w:rsid w:val="00356C98"/>
    <w:rsid w:val="00381006"/>
    <w:rsid w:val="003844ED"/>
    <w:rsid w:val="003B57C9"/>
    <w:rsid w:val="003E0A66"/>
    <w:rsid w:val="003F2E71"/>
    <w:rsid w:val="00415DDB"/>
    <w:rsid w:val="004220DF"/>
    <w:rsid w:val="004548E9"/>
    <w:rsid w:val="0046581F"/>
    <w:rsid w:val="00467067"/>
    <w:rsid w:val="004773D9"/>
    <w:rsid w:val="004958D8"/>
    <w:rsid w:val="004D197E"/>
    <w:rsid w:val="004D31BE"/>
    <w:rsid w:val="004D6A59"/>
    <w:rsid w:val="004E0E00"/>
    <w:rsid w:val="00500188"/>
    <w:rsid w:val="0050532D"/>
    <w:rsid w:val="00510B8E"/>
    <w:rsid w:val="00515F02"/>
    <w:rsid w:val="00523F0F"/>
    <w:rsid w:val="0052414F"/>
    <w:rsid w:val="0055073A"/>
    <w:rsid w:val="00563D1D"/>
    <w:rsid w:val="00567E98"/>
    <w:rsid w:val="00574054"/>
    <w:rsid w:val="005959BA"/>
    <w:rsid w:val="005C6162"/>
    <w:rsid w:val="005D1F89"/>
    <w:rsid w:val="005D67F3"/>
    <w:rsid w:val="005F0750"/>
    <w:rsid w:val="005F4F26"/>
    <w:rsid w:val="0061202A"/>
    <w:rsid w:val="006258EC"/>
    <w:rsid w:val="00633469"/>
    <w:rsid w:val="0063554E"/>
    <w:rsid w:val="00635DFF"/>
    <w:rsid w:val="00657248"/>
    <w:rsid w:val="00676F1C"/>
    <w:rsid w:val="006808ED"/>
    <w:rsid w:val="0069364E"/>
    <w:rsid w:val="00696FE1"/>
    <w:rsid w:val="006A353E"/>
    <w:rsid w:val="006A47E5"/>
    <w:rsid w:val="006B2BB9"/>
    <w:rsid w:val="006E6845"/>
    <w:rsid w:val="006F528B"/>
    <w:rsid w:val="0070601A"/>
    <w:rsid w:val="00723853"/>
    <w:rsid w:val="0072432D"/>
    <w:rsid w:val="00781774"/>
    <w:rsid w:val="00787542"/>
    <w:rsid w:val="007D4ED1"/>
    <w:rsid w:val="007D6A9D"/>
    <w:rsid w:val="007F26E4"/>
    <w:rsid w:val="00820651"/>
    <w:rsid w:val="00822985"/>
    <w:rsid w:val="008230A5"/>
    <w:rsid w:val="00827AC4"/>
    <w:rsid w:val="00843857"/>
    <w:rsid w:val="00850B40"/>
    <w:rsid w:val="00864CD6"/>
    <w:rsid w:val="00873411"/>
    <w:rsid w:val="00886068"/>
    <w:rsid w:val="008E7854"/>
    <w:rsid w:val="008F2BAA"/>
    <w:rsid w:val="00915D81"/>
    <w:rsid w:val="009260E3"/>
    <w:rsid w:val="009273AB"/>
    <w:rsid w:val="00953F92"/>
    <w:rsid w:val="009773A2"/>
    <w:rsid w:val="00987986"/>
    <w:rsid w:val="00993A67"/>
    <w:rsid w:val="009A4E02"/>
    <w:rsid w:val="009B2AF7"/>
    <w:rsid w:val="009D5CB4"/>
    <w:rsid w:val="009D7871"/>
    <w:rsid w:val="00A27FCF"/>
    <w:rsid w:val="00A51266"/>
    <w:rsid w:val="00A532FF"/>
    <w:rsid w:val="00A56302"/>
    <w:rsid w:val="00A81327"/>
    <w:rsid w:val="00A94C2E"/>
    <w:rsid w:val="00AA0EC9"/>
    <w:rsid w:val="00AC4D91"/>
    <w:rsid w:val="00AF41CC"/>
    <w:rsid w:val="00B01592"/>
    <w:rsid w:val="00B113AF"/>
    <w:rsid w:val="00B217AC"/>
    <w:rsid w:val="00B23BD6"/>
    <w:rsid w:val="00B24098"/>
    <w:rsid w:val="00B305D8"/>
    <w:rsid w:val="00B51D6F"/>
    <w:rsid w:val="00B604D7"/>
    <w:rsid w:val="00B73D4C"/>
    <w:rsid w:val="00B83F63"/>
    <w:rsid w:val="00B94D85"/>
    <w:rsid w:val="00B97AD5"/>
    <w:rsid w:val="00BA70BA"/>
    <w:rsid w:val="00BC1722"/>
    <w:rsid w:val="00BC7F8B"/>
    <w:rsid w:val="00BD4F1C"/>
    <w:rsid w:val="00BE0190"/>
    <w:rsid w:val="00BF36AB"/>
    <w:rsid w:val="00BF75E6"/>
    <w:rsid w:val="00C044D0"/>
    <w:rsid w:val="00C20E04"/>
    <w:rsid w:val="00C30F8F"/>
    <w:rsid w:val="00C321F3"/>
    <w:rsid w:val="00C37A5B"/>
    <w:rsid w:val="00C57978"/>
    <w:rsid w:val="00C65DC5"/>
    <w:rsid w:val="00C73833"/>
    <w:rsid w:val="00C813DE"/>
    <w:rsid w:val="00C85C07"/>
    <w:rsid w:val="00C90B3B"/>
    <w:rsid w:val="00C92218"/>
    <w:rsid w:val="00CB4781"/>
    <w:rsid w:val="00CC2CE3"/>
    <w:rsid w:val="00CF54C5"/>
    <w:rsid w:val="00CF66BA"/>
    <w:rsid w:val="00D04C09"/>
    <w:rsid w:val="00D22B5F"/>
    <w:rsid w:val="00D42C39"/>
    <w:rsid w:val="00D44DDC"/>
    <w:rsid w:val="00D459BB"/>
    <w:rsid w:val="00DB06F6"/>
    <w:rsid w:val="00DB529E"/>
    <w:rsid w:val="00DE3CE9"/>
    <w:rsid w:val="00E0361E"/>
    <w:rsid w:val="00E077AD"/>
    <w:rsid w:val="00E15D8A"/>
    <w:rsid w:val="00E27A6D"/>
    <w:rsid w:val="00E4136D"/>
    <w:rsid w:val="00E5294F"/>
    <w:rsid w:val="00E53378"/>
    <w:rsid w:val="00E62AE4"/>
    <w:rsid w:val="00E7299C"/>
    <w:rsid w:val="00E74F71"/>
    <w:rsid w:val="00EA3F43"/>
    <w:rsid w:val="00EB3A4F"/>
    <w:rsid w:val="00EF4B07"/>
    <w:rsid w:val="00EF6990"/>
    <w:rsid w:val="00F24AA4"/>
    <w:rsid w:val="00F30604"/>
    <w:rsid w:val="00F31F99"/>
    <w:rsid w:val="00F77986"/>
    <w:rsid w:val="00F8205D"/>
    <w:rsid w:val="00F94021"/>
    <w:rsid w:val="00FC6140"/>
    <w:rsid w:val="00FC646E"/>
    <w:rsid w:val="00FE072A"/>
    <w:rsid w:val="00FE428D"/>
    <w:rsid w:val="00FE4745"/>
    <w:rsid w:val="00FF4E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3FDE"/>
  <w15:docId w15:val="{BE91129E-B203-4C09-93FD-6B337B85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564"/>
  </w:style>
  <w:style w:type="paragraph" w:styleId="Heading1">
    <w:name w:val="heading 1"/>
    <w:basedOn w:val="Normal"/>
    <w:link w:val="Heading1Char"/>
    <w:uiPriority w:val="9"/>
    <w:qFormat/>
    <w:rsid w:val="009D5CB4"/>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BB9"/>
    <w:rPr>
      <w:color w:val="0563C1" w:themeColor="hyperlink"/>
      <w:u w:val="single"/>
    </w:rPr>
  </w:style>
  <w:style w:type="character" w:customStyle="1" w:styleId="UnresolvedMention1">
    <w:name w:val="Unresolved Mention1"/>
    <w:basedOn w:val="DefaultParagraphFont"/>
    <w:uiPriority w:val="99"/>
    <w:semiHidden/>
    <w:unhideWhenUsed/>
    <w:rsid w:val="006B2BB9"/>
    <w:rPr>
      <w:color w:val="808080"/>
      <w:shd w:val="clear" w:color="auto" w:fill="E6E6E6"/>
    </w:rPr>
  </w:style>
  <w:style w:type="paragraph" w:customStyle="1" w:styleId="EndNoteBibliography">
    <w:name w:val="EndNote Bibliography"/>
    <w:basedOn w:val="Normal"/>
    <w:link w:val="EndNoteBibliographyZchn"/>
    <w:rsid w:val="007D4ED1"/>
    <w:pPr>
      <w:spacing w:after="200" w:line="240" w:lineRule="auto"/>
    </w:pPr>
    <w:rPr>
      <w:rFonts w:ascii="Calibri" w:hAnsi="Calibri"/>
      <w:noProof/>
      <w:lang w:val="en-US"/>
    </w:rPr>
  </w:style>
  <w:style w:type="character" w:customStyle="1" w:styleId="EndNoteBibliographyZchn">
    <w:name w:val="EndNote Bibliography Zchn"/>
    <w:basedOn w:val="DefaultParagraphFont"/>
    <w:link w:val="EndNoteBibliography"/>
    <w:rsid w:val="007D4ED1"/>
    <w:rPr>
      <w:rFonts w:ascii="Calibri" w:hAnsi="Calibri"/>
      <w:noProof/>
      <w:lang w:val="en-US"/>
    </w:rPr>
  </w:style>
  <w:style w:type="paragraph" w:styleId="Footer">
    <w:name w:val="footer"/>
    <w:basedOn w:val="Normal"/>
    <w:link w:val="FooterChar"/>
    <w:uiPriority w:val="99"/>
    <w:unhideWhenUsed/>
    <w:rsid w:val="007D4ED1"/>
    <w:pPr>
      <w:tabs>
        <w:tab w:val="center" w:pos="4320"/>
        <w:tab w:val="right" w:pos="8640"/>
      </w:tabs>
      <w:spacing w:after="0" w:line="240" w:lineRule="auto"/>
    </w:pPr>
    <w:rPr>
      <w:rFonts w:ascii="Times New Roman" w:eastAsia="Times New Roman" w:hAnsi="Times New Roman" w:cs="Angsana New"/>
      <w:sz w:val="24"/>
      <w:szCs w:val="24"/>
      <w:lang w:eastAsia="en-GB"/>
    </w:rPr>
  </w:style>
  <w:style w:type="character" w:customStyle="1" w:styleId="FooterChar">
    <w:name w:val="Footer Char"/>
    <w:basedOn w:val="DefaultParagraphFont"/>
    <w:link w:val="Footer"/>
    <w:uiPriority w:val="99"/>
    <w:rsid w:val="007D4ED1"/>
    <w:rPr>
      <w:rFonts w:ascii="Times New Roman" w:eastAsia="Times New Roman" w:hAnsi="Times New Roman" w:cs="Angsana New"/>
      <w:sz w:val="24"/>
      <w:szCs w:val="24"/>
      <w:lang w:eastAsia="en-GB"/>
    </w:rPr>
  </w:style>
  <w:style w:type="character" w:styleId="FollowedHyperlink">
    <w:name w:val="FollowedHyperlink"/>
    <w:basedOn w:val="DefaultParagraphFont"/>
    <w:uiPriority w:val="99"/>
    <w:semiHidden/>
    <w:unhideWhenUsed/>
    <w:rsid w:val="0063554E"/>
    <w:rPr>
      <w:color w:val="954F72" w:themeColor="followedHyperlink"/>
      <w:u w:val="single"/>
    </w:rPr>
  </w:style>
  <w:style w:type="table" w:styleId="TableGrid">
    <w:name w:val="Table Grid"/>
    <w:basedOn w:val="TableNormal"/>
    <w:uiPriority w:val="59"/>
    <w:rsid w:val="009D7871"/>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DDC"/>
  </w:style>
  <w:style w:type="character" w:styleId="CommentReference">
    <w:name w:val="annotation reference"/>
    <w:basedOn w:val="DefaultParagraphFont"/>
    <w:uiPriority w:val="99"/>
    <w:semiHidden/>
    <w:unhideWhenUsed/>
    <w:rsid w:val="009D5CB4"/>
    <w:rPr>
      <w:sz w:val="16"/>
      <w:szCs w:val="16"/>
    </w:rPr>
  </w:style>
  <w:style w:type="paragraph" w:styleId="CommentText">
    <w:name w:val="annotation text"/>
    <w:basedOn w:val="Normal"/>
    <w:link w:val="CommentTextChar"/>
    <w:uiPriority w:val="99"/>
    <w:unhideWhenUsed/>
    <w:rsid w:val="009D5CB4"/>
    <w:pPr>
      <w:spacing w:line="240" w:lineRule="auto"/>
    </w:pPr>
    <w:rPr>
      <w:sz w:val="20"/>
      <w:szCs w:val="20"/>
    </w:rPr>
  </w:style>
  <w:style w:type="character" w:customStyle="1" w:styleId="CommentTextChar">
    <w:name w:val="Comment Text Char"/>
    <w:basedOn w:val="DefaultParagraphFont"/>
    <w:link w:val="CommentText"/>
    <w:uiPriority w:val="99"/>
    <w:rsid w:val="009D5CB4"/>
    <w:rPr>
      <w:sz w:val="20"/>
      <w:szCs w:val="20"/>
    </w:rPr>
  </w:style>
  <w:style w:type="paragraph" w:styleId="CommentSubject">
    <w:name w:val="annotation subject"/>
    <w:basedOn w:val="CommentText"/>
    <w:next w:val="CommentText"/>
    <w:link w:val="CommentSubjectChar"/>
    <w:uiPriority w:val="99"/>
    <w:semiHidden/>
    <w:unhideWhenUsed/>
    <w:rsid w:val="009D5CB4"/>
    <w:rPr>
      <w:b/>
      <w:bCs/>
    </w:rPr>
  </w:style>
  <w:style w:type="character" w:customStyle="1" w:styleId="CommentSubjectChar">
    <w:name w:val="Comment Subject Char"/>
    <w:basedOn w:val="CommentTextChar"/>
    <w:link w:val="CommentSubject"/>
    <w:uiPriority w:val="99"/>
    <w:semiHidden/>
    <w:rsid w:val="009D5CB4"/>
    <w:rPr>
      <w:b/>
      <w:bCs/>
      <w:sz w:val="20"/>
      <w:szCs w:val="20"/>
    </w:rPr>
  </w:style>
  <w:style w:type="paragraph" w:styleId="BalloonText">
    <w:name w:val="Balloon Text"/>
    <w:basedOn w:val="Normal"/>
    <w:link w:val="BalloonTextChar"/>
    <w:uiPriority w:val="99"/>
    <w:semiHidden/>
    <w:unhideWhenUsed/>
    <w:rsid w:val="009D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B4"/>
    <w:rPr>
      <w:rFonts w:ascii="Segoe UI" w:hAnsi="Segoe UI" w:cs="Segoe UI"/>
      <w:sz w:val="18"/>
      <w:szCs w:val="18"/>
    </w:rPr>
  </w:style>
  <w:style w:type="character" w:customStyle="1" w:styleId="Heading1Char">
    <w:name w:val="Heading 1 Char"/>
    <w:basedOn w:val="DefaultParagraphFont"/>
    <w:link w:val="Heading1"/>
    <w:uiPriority w:val="9"/>
    <w:rsid w:val="009D5CB4"/>
    <w:rPr>
      <w:rFonts w:ascii="Times New Roman" w:eastAsia="Times New Roman" w:hAnsi="Times New Roman" w:cs="Times New Roman"/>
      <w:b/>
      <w:bCs/>
      <w:kern w:val="36"/>
      <w:sz w:val="48"/>
      <w:szCs w:val="48"/>
      <w:lang w:val="nl-BE" w:eastAsia="nl-BE"/>
    </w:rPr>
  </w:style>
  <w:style w:type="character" w:customStyle="1" w:styleId="highlight">
    <w:name w:val="highlight"/>
    <w:basedOn w:val="DefaultParagraphFont"/>
    <w:rsid w:val="009D5CB4"/>
  </w:style>
  <w:style w:type="character" w:styleId="Emphasis">
    <w:name w:val="Emphasis"/>
    <w:basedOn w:val="DefaultParagraphFont"/>
    <w:uiPriority w:val="20"/>
    <w:qFormat/>
    <w:rsid w:val="00F24AA4"/>
    <w:rPr>
      <w:i/>
      <w:iCs/>
    </w:rPr>
  </w:style>
  <w:style w:type="paragraph" w:customStyle="1" w:styleId="Title1">
    <w:name w:val="Title1"/>
    <w:basedOn w:val="Normal"/>
    <w:rsid w:val="0032331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desc">
    <w:name w:val="desc"/>
    <w:basedOn w:val="Normal"/>
    <w:rsid w:val="0032331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details">
    <w:name w:val="details"/>
    <w:basedOn w:val="Normal"/>
    <w:rsid w:val="0032331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jrnl">
    <w:name w:val="jrnl"/>
    <w:basedOn w:val="DefaultParagraphFont"/>
    <w:rsid w:val="0032331B"/>
  </w:style>
  <w:style w:type="character" w:customStyle="1" w:styleId="UnresolvedMention2">
    <w:name w:val="Unresolved Mention2"/>
    <w:basedOn w:val="DefaultParagraphFont"/>
    <w:uiPriority w:val="99"/>
    <w:semiHidden/>
    <w:unhideWhenUsed/>
    <w:rsid w:val="0069364E"/>
    <w:rPr>
      <w:color w:val="808080"/>
      <w:shd w:val="clear" w:color="auto" w:fill="E6E6E6"/>
    </w:rPr>
  </w:style>
  <w:style w:type="paragraph" w:styleId="ListParagraph">
    <w:name w:val="List Paragraph"/>
    <w:basedOn w:val="Normal"/>
    <w:uiPriority w:val="34"/>
    <w:qFormat/>
    <w:rsid w:val="0069364E"/>
    <w:pPr>
      <w:ind w:left="720"/>
      <w:contextualSpacing/>
    </w:pPr>
  </w:style>
  <w:style w:type="character" w:styleId="LineNumber">
    <w:name w:val="line number"/>
    <w:basedOn w:val="DefaultParagraphFont"/>
    <w:uiPriority w:val="99"/>
    <w:semiHidden/>
    <w:unhideWhenUsed/>
    <w:rsid w:val="005F0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0977">
      <w:bodyDiv w:val="1"/>
      <w:marLeft w:val="0"/>
      <w:marRight w:val="0"/>
      <w:marTop w:val="0"/>
      <w:marBottom w:val="0"/>
      <w:divBdr>
        <w:top w:val="none" w:sz="0" w:space="0" w:color="auto"/>
        <w:left w:val="none" w:sz="0" w:space="0" w:color="auto"/>
        <w:bottom w:val="none" w:sz="0" w:space="0" w:color="auto"/>
        <w:right w:val="none" w:sz="0" w:space="0" w:color="auto"/>
      </w:divBdr>
    </w:div>
    <w:div w:id="1181046120">
      <w:bodyDiv w:val="1"/>
      <w:marLeft w:val="0"/>
      <w:marRight w:val="0"/>
      <w:marTop w:val="0"/>
      <w:marBottom w:val="0"/>
      <w:divBdr>
        <w:top w:val="none" w:sz="0" w:space="0" w:color="auto"/>
        <w:left w:val="none" w:sz="0" w:space="0" w:color="auto"/>
        <w:bottom w:val="none" w:sz="0" w:space="0" w:color="auto"/>
        <w:right w:val="none" w:sz="0" w:space="0" w:color="auto"/>
      </w:divBdr>
      <w:divsChild>
        <w:div w:id="1028987114">
          <w:marLeft w:val="0"/>
          <w:marRight w:val="0"/>
          <w:marTop w:val="34"/>
          <w:marBottom w:val="34"/>
          <w:divBdr>
            <w:top w:val="none" w:sz="0" w:space="0" w:color="auto"/>
            <w:left w:val="none" w:sz="0" w:space="0" w:color="auto"/>
            <w:bottom w:val="none" w:sz="0" w:space="0" w:color="auto"/>
            <w:right w:val="none" w:sz="0" w:space="0" w:color="auto"/>
          </w:divBdr>
        </w:div>
      </w:divsChild>
    </w:div>
    <w:div w:id="11995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cdc.gov/nchs/nhanes/2011-2012/TRIGLY_G.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eart.org/HEARTORG/Conditions/Cholesterol/HDLLDLTriglycerides/HDL-Good-LDL-Bad-Cholesterol-and-Triglycerides_UCM_305561_Article.j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dc.gov/nchs/nhanes/2011-2012/TRIGLY_G.htm" TargetMode="External"/><Relationship Id="rId5" Type="http://schemas.openxmlformats.org/officeDocument/2006/relationships/footnotes" Target="footnotes.xml"/><Relationship Id="rId15" Type="http://schemas.openxmlformats.org/officeDocument/2006/relationships/hyperlink" Target="http://www.heart.org/HEARTORG/Conditions/Cholesterol/HDLLDLTriglycerides/HDL-Good-LDL-Bad-Cholesterol-and-Triglycerides_UCM_305561_Article.jsp" TargetMode="External"/><Relationship Id="rId10" Type="http://schemas.openxmlformats.org/officeDocument/2006/relationships/hyperlink" Target="https://wwwn.cdc.gov/nchs/nhanes/2011-2012/TRIGLY_G.htm" TargetMode="External"/><Relationship Id="rId4" Type="http://schemas.openxmlformats.org/officeDocument/2006/relationships/webSettings" Target="webSettings.xml"/><Relationship Id="rId9" Type="http://schemas.openxmlformats.org/officeDocument/2006/relationships/hyperlink" Target="https://wwwn.cdc.gov/nchs/nhanes/2011-2012/TRIGLY_G.htm" TargetMode="External"/><Relationship Id="rId14" Type="http://schemas.openxmlformats.org/officeDocument/2006/relationships/hyperlink" Target="http://www.heart.org/HEARTORG/Conditions/Cholesterol/HDLLDLTriglycerides/HDL-Good-LDL-Bad-Cholesterol-and-Triglycerides_UCM_305561_Articl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5487</Words>
  <Characters>31278</Characters>
  <Application>Microsoft Office Word</Application>
  <DocSecurity>0</DocSecurity>
  <Lines>260</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Smith</dc:creator>
  <cp:keywords/>
  <dc:description/>
  <cp:lastModifiedBy>Lee Smith</cp:lastModifiedBy>
  <cp:revision>2</cp:revision>
  <dcterms:created xsi:type="dcterms:W3CDTF">2019-03-02T21:10:00Z</dcterms:created>
  <dcterms:modified xsi:type="dcterms:W3CDTF">2019-03-02T21:10:00Z</dcterms:modified>
</cp:coreProperties>
</file>